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7C3D" w:rsidRDefault="00F47C3D" w:rsidP="00572860">
      <w:pPr>
        <w:tabs>
          <w:tab w:val="center" w:pos="4680"/>
        </w:tabs>
        <w:spacing w:line="360" w:lineRule="auto"/>
        <w:contextualSpacing/>
        <w:rPr>
          <w:b/>
          <w:bCs/>
        </w:rPr>
      </w:pPr>
      <w:r>
        <w:tab/>
      </w:r>
      <w:r>
        <w:rPr>
          <w:b/>
          <w:bCs/>
        </w:rPr>
        <w:t>SUPPORTING STATEMENT</w:t>
      </w:r>
    </w:p>
    <w:p w:rsidR="00F47C3D" w:rsidRDefault="00F47C3D" w:rsidP="00572860">
      <w:pPr>
        <w:tabs>
          <w:tab w:val="center" w:pos="4680"/>
        </w:tabs>
        <w:spacing w:line="360" w:lineRule="auto"/>
        <w:contextualSpacing/>
      </w:pPr>
      <w:r>
        <w:rPr>
          <w:b/>
          <w:bCs/>
        </w:rPr>
        <w:tab/>
        <w:t>ENVIRONMENTAL PROTECTION AGENCY</w:t>
      </w:r>
    </w:p>
    <w:p w:rsidR="00F47C3D" w:rsidRDefault="00F47C3D" w:rsidP="00572860">
      <w:pPr>
        <w:tabs>
          <w:tab w:val="center" w:pos="4680"/>
        </w:tabs>
        <w:spacing w:line="360" w:lineRule="auto"/>
        <w:contextualSpacing/>
      </w:pPr>
      <w:r>
        <w:tab/>
      </w:r>
    </w:p>
    <w:p w:rsidR="00F47C3D" w:rsidRPr="00572860" w:rsidRDefault="00F47C3D" w:rsidP="00B52D91">
      <w:pPr>
        <w:spacing w:line="360" w:lineRule="auto"/>
        <w:contextualSpacing/>
        <w:rPr>
          <w:b/>
          <w:bCs/>
        </w:rPr>
      </w:pPr>
      <w:r>
        <w:rPr>
          <w:b/>
          <w:bCs/>
        </w:rPr>
        <w:t>NESHAP for Natural Gas Transmission and Storage (40 CFR part 63, subpart HHH) (</w:t>
      </w:r>
      <w:r w:rsidR="00592DCA">
        <w:rPr>
          <w:b/>
          <w:bCs/>
        </w:rPr>
        <w:t>Proposed Rule</w:t>
      </w:r>
      <w:r>
        <w:rPr>
          <w:b/>
          <w:bCs/>
        </w:rPr>
        <w:t>)</w:t>
      </w:r>
    </w:p>
    <w:p w:rsidR="00F47C3D" w:rsidRDefault="00F47C3D" w:rsidP="00572860">
      <w:pPr>
        <w:spacing w:line="360" w:lineRule="auto"/>
        <w:contextualSpacing/>
        <w:rPr>
          <w:b/>
          <w:bCs/>
        </w:rPr>
      </w:pPr>
      <w:r>
        <w:rPr>
          <w:b/>
          <w:bCs/>
        </w:rPr>
        <w:t>1.  Identification of the Information Collection</w:t>
      </w:r>
    </w:p>
    <w:p w:rsidR="007A6EAE" w:rsidRDefault="00F47C3D" w:rsidP="00572860">
      <w:pPr>
        <w:spacing w:line="360" w:lineRule="auto"/>
        <w:ind w:firstLine="720"/>
        <w:contextualSpacing/>
      </w:pPr>
      <w:r>
        <w:rPr>
          <w:b/>
          <w:bCs/>
        </w:rPr>
        <w:t>1(a</w:t>
      </w:r>
      <w:proofErr w:type="gramStart"/>
      <w:r>
        <w:rPr>
          <w:b/>
          <w:bCs/>
        </w:rPr>
        <w:t>)  Title</w:t>
      </w:r>
      <w:proofErr w:type="gramEnd"/>
      <w:r>
        <w:rPr>
          <w:b/>
          <w:bCs/>
        </w:rPr>
        <w:t xml:space="preserve"> of the Information Collection</w:t>
      </w:r>
    </w:p>
    <w:p w:rsidR="00F47C3D" w:rsidRDefault="00F47C3D" w:rsidP="00572860">
      <w:pPr>
        <w:spacing w:line="360" w:lineRule="auto"/>
        <w:contextualSpacing/>
      </w:pPr>
      <w:proofErr w:type="gramStart"/>
      <w:r w:rsidRPr="000E50DE">
        <w:t>NESHAP for Natural Gas Transmission and Storage (40 CFR part 63, subpart HHH)</w:t>
      </w:r>
      <w:r w:rsidR="00592DCA">
        <w:t xml:space="preserve">, </w:t>
      </w:r>
      <w:r w:rsidR="0008039F">
        <w:t xml:space="preserve">EPA ICR Number </w:t>
      </w:r>
      <w:r w:rsidR="00592DCA">
        <w:t>2439.01</w:t>
      </w:r>
      <w:r w:rsidR="006F112F">
        <w:t>, OMB Control Number 2060-</w:t>
      </w:r>
      <w:r w:rsidR="00592DCA">
        <w:t>NEW</w:t>
      </w:r>
      <w:r w:rsidR="00BC6904">
        <w:t>.</w:t>
      </w:r>
      <w:proofErr w:type="gramEnd"/>
      <w:r w:rsidR="00592DCA">
        <w:t xml:space="preserve">  </w:t>
      </w:r>
      <w:proofErr w:type="gramStart"/>
      <w:r w:rsidR="00592DCA">
        <w:t>Once approved the burden in this ICR will be transferred to the existing series for subpart HHH (2060-0418).</w:t>
      </w:r>
      <w:proofErr w:type="gramEnd"/>
    </w:p>
    <w:p w:rsidR="00F47C3D" w:rsidRDefault="00F47C3D" w:rsidP="00572860">
      <w:pPr>
        <w:spacing w:line="360" w:lineRule="auto"/>
        <w:ind w:firstLine="720"/>
        <w:contextualSpacing/>
      </w:pPr>
      <w:r>
        <w:rPr>
          <w:b/>
          <w:bCs/>
        </w:rPr>
        <w:t>1(b</w:t>
      </w:r>
      <w:proofErr w:type="gramStart"/>
      <w:r>
        <w:rPr>
          <w:b/>
          <w:bCs/>
        </w:rPr>
        <w:t>)  Short</w:t>
      </w:r>
      <w:proofErr w:type="gramEnd"/>
      <w:r>
        <w:rPr>
          <w:b/>
          <w:bCs/>
        </w:rPr>
        <w:t xml:space="preserve"> Characterization/Abstract</w:t>
      </w:r>
    </w:p>
    <w:p w:rsidR="00F47C3D" w:rsidRDefault="00CA1805" w:rsidP="00572860">
      <w:pPr>
        <w:spacing w:line="360" w:lineRule="auto"/>
        <w:ind w:firstLine="720"/>
        <w:contextualSpacing/>
      </w:pPr>
      <w:r>
        <w:t>T</w:t>
      </w:r>
      <w:r w:rsidRPr="00CA1805">
        <w:t xml:space="preserve">he </w:t>
      </w:r>
      <w:r w:rsidR="00592DCA">
        <w:t>burden in this</w:t>
      </w:r>
      <w:r w:rsidRPr="00CA1805">
        <w:t xml:space="preserve"> ICR </w:t>
      </w:r>
      <w:r w:rsidR="00592DCA">
        <w:t>is</w:t>
      </w:r>
      <w:r w:rsidRPr="00CA1805">
        <w:t xml:space="preserve"> a result of the review of the existing </w:t>
      </w:r>
      <w:r w:rsidR="00FE21C9" w:rsidRPr="00FE21C9">
        <w:t xml:space="preserve">The National Emission Standards for Hazardous Air Pollutants (NESHAP) </w:t>
      </w:r>
      <w:r w:rsidRPr="00CA1805">
        <w:t>for Natural Gas Transmission and Storage (40 CFR part 63, subpart HHH)</w:t>
      </w:r>
      <w:r w:rsidRPr="00CA1805">
        <w:rPr>
          <w:bCs/>
        </w:rPr>
        <w:t xml:space="preserve"> as required by the Clean Air Act.</w:t>
      </w:r>
      <w:r w:rsidRPr="00CA1805" w:rsidDel="005449F7">
        <w:t xml:space="preserve"> </w:t>
      </w:r>
      <w:r w:rsidR="00FE21C9">
        <w:t xml:space="preserve">The </w:t>
      </w:r>
      <w:r w:rsidR="00FE21C9" w:rsidRPr="00FE21C9">
        <w:t xml:space="preserve">NESHAP </w:t>
      </w:r>
      <w:r w:rsidR="00F47C3D">
        <w:t xml:space="preserve">for Natural Gas Transmission and Storage, published at 40 CFR </w:t>
      </w:r>
      <w:proofErr w:type="gramStart"/>
      <w:r w:rsidR="00F47C3D">
        <w:t>part</w:t>
      </w:r>
      <w:proofErr w:type="gramEnd"/>
      <w:r w:rsidR="00F47C3D">
        <w:t xml:space="preserve"> 63, subpart HHH, were proposed on February 6, 1998 and</w:t>
      </w:r>
      <w:r w:rsidR="00E95B67">
        <w:t xml:space="preserve"> promulgated on June 17, 1999. </w:t>
      </w:r>
      <w:r w:rsidR="00F47C3D">
        <w:t xml:space="preserve">These regulations apply to existing facilities and new facilities that are major sources of hazardous air pollutants (HAP) and that transport or store natural gas prior to entering the pipeline to a local distribution company or to </w:t>
      </w:r>
      <w:r w:rsidR="00A6377F">
        <w:t xml:space="preserve">  </w:t>
      </w:r>
      <w:r w:rsidR="00F47C3D">
        <w:t>a final end user (if there is n</w:t>
      </w:r>
      <w:r w:rsidR="00E95B67">
        <w:t xml:space="preserve">o local distribution company). </w:t>
      </w:r>
      <w:r w:rsidR="00F47C3D">
        <w:t>New facilities include those that commenced construction or reconstructi</w:t>
      </w:r>
      <w:r w:rsidR="00E95B67">
        <w:t xml:space="preserve">on after the date of proposal. </w:t>
      </w:r>
      <w:r w:rsidR="00F47C3D">
        <w:t xml:space="preserve">This information is being collected to assure compliance with 40 CFR </w:t>
      </w:r>
      <w:proofErr w:type="gramStart"/>
      <w:r w:rsidR="00F47C3D">
        <w:t>part</w:t>
      </w:r>
      <w:proofErr w:type="gramEnd"/>
      <w:r w:rsidR="00F47C3D">
        <w:t xml:space="preserve"> 63, subpart HHH.</w:t>
      </w:r>
    </w:p>
    <w:p w:rsidR="00F47C3D" w:rsidRDefault="00F47C3D" w:rsidP="00572860">
      <w:pPr>
        <w:spacing w:line="360" w:lineRule="auto"/>
        <w:ind w:firstLine="720"/>
        <w:contextualSpacing/>
      </w:pPr>
      <w:r>
        <w:t>In general, all NESHAP standards require initial notifications, performance tests, and periodic reports by the owners/operato</w:t>
      </w:r>
      <w:r w:rsidR="00E95B67">
        <w:t xml:space="preserve">rs of the affected facilities. </w:t>
      </w:r>
      <w:r>
        <w:t>These notifications, reports, and records are essential in determining compliance, and are required of all affected facilities subject to NESHAP.</w:t>
      </w:r>
    </w:p>
    <w:p w:rsidR="00F47C3D" w:rsidRDefault="00F47C3D" w:rsidP="00B52D91">
      <w:pPr>
        <w:spacing w:line="360" w:lineRule="auto"/>
        <w:ind w:firstLine="720"/>
        <w:contextualSpacing/>
      </w:pPr>
      <w:r>
        <w:t>Any owner/operator subject to the provisions of this part shall maintain a file of these measurements, and retain the file for at least</w:t>
      </w:r>
      <w:r w:rsidR="00FE21C9">
        <w:t xml:space="preserve"> 5</w:t>
      </w:r>
      <w:r>
        <w:t xml:space="preserve"> years following the date of such measurements, mai</w:t>
      </w:r>
      <w:r w:rsidR="00E95B67">
        <w:t xml:space="preserve">ntenance reports, and records. </w:t>
      </w:r>
      <w:r>
        <w:t xml:space="preserve">All reports are sent to the delegated state or local authority.  </w:t>
      </w:r>
      <w:r w:rsidR="00A6377F">
        <w:t xml:space="preserve"> </w:t>
      </w:r>
      <w:r>
        <w:t>In the event that there is no such delegated authority, the reports are sent directly to the United States Environmental Protection Agency (EPA) regional office.</w:t>
      </w:r>
    </w:p>
    <w:p w:rsidR="00F47C3D" w:rsidRDefault="00CF57CE" w:rsidP="00572860">
      <w:pPr>
        <w:spacing w:line="360" w:lineRule="auto"/>
        <w:ind w:firstLine="720"/>
        <w:contextualSpacing/>
      </w:pPr>
      <w:r w:rsidRPr="00CF57CE">
        <w:t xml:space="preserve">The proposed rulemaking would amend title 40, chapter </w:t>
      </w:r>
      <w:proofErr w:type="gramStart"/>
      <w:r w:rsidRPr="00CF57CE">
        <w:t>I,</w:t>
      </w:r>
      <w:proofErr w:type="gramEnd"/>
      <w:r w:rsidRPr="00CF57CE">
        <w:t xml:space="preserve"> part 63 subpart HH</w:t>
      </w:r>
      <w:r>
        <w:t>H</w:t>
      </w:r>
      <w:r w:rsidRPr="00CF57CE">
        <w:t xml:space="preserve"> to </w:t>
      </w:r>
      <w:r w:rsidRPr="00CF57CE">
        <w:lastRenderedPageBreak/>
        <w:t>include, emission sources for which standards were not previously developed.</w:t>
      </w:r>
      <w:r w:rsidR="00E95B67">
        <w:t xml:space="preserve"> </w:t>
      </w:r>
      <w:r w:rsidR="00AC1D34" w:rsidRPr="00AC1D34">
        <w:t>We are proposing standards for these emission sources pursuant to CAA section 112(d</w:t>
      </w:r>
      <w:proofErr w:type="gramStart"/>
      <w:r w:rsidR="00AC1D34" w:rsidRPr="00AC1D34">
        <w:t>)(</w:t>
      </w:r>
      <w:proofErr w:type="gramEnd"/>
      <w:r w:rsidR="00AC1D34" w:rsidRPr="00AC1D34">
        <w:t xml:space="preserve">2) and (3). </w:t>
      </w:r>
      <w:r w:rsidR="008E4E32">
        <w:t xml:space="preserve"> </w:t>
      </w:r>
      <w:r w:rsidR="00AC1D34" w:rsidRPr="00AC1D34">
        <w:t xml:space="preserve">Therefore, the number of affected facilities under this </w:t>
      </w:r>
      <w:r w:rsidR="008E4E32">
        <w:t>su</w:t>
      </w:r>
      <w:r w:rsidR="00E95B67">
        <w:t xml:space="preserve">bpart is expected to increase. </w:t>
      </w:r>
      <w:r w:rsidR="00631441" w:rsidRPr="00631441">
        <w:t xml:space="preserve">The estimates of the size of the regulated universe are based on information obtained </w:t>
      </w:r>
      <w:r w:rsidR="00631441">
        <w:t xml:space="preserve">from the </w:t>
      </w:r>
      <w:r w:rsidR="00631441" w:rsidRPr="00631441">
        <w:t>National Emissions Inventory (NEI) database.</w:t>
      </w:r>
      <w:r w:rsidR="00E95B67">
        <w:t xml:space="preserve"> </w:t>
      </w:r>
      <w:r w:rsidR="00F47C3D">
        <w:t xml:space="preserve">Overall, EPA </w:t>
      </w:r>
      <w:r w:rsidR="00631441">
        <w:t>estimates that approximately 53</w:t>
      </w:r>
      <w:r w:rsidR="00F47C3D">
        <w:t xml:space="preserve"> respondents </w:t>
      </w:r>
      <w:r w:rsidR="00CA1805">
        <w:t>would be</w:t>
      </w:r>
      <w:r w:rsidR="00F47C3D">
        <w:t xml:space="preserve"> subject to th</w:t>
      </w:r>
      <w:r w:rsidR="00631441">
        <w:t>e regulation</w:t>
      </w:r>
      <w:r w:rsidR="00FC4A8F">
        <w:t xml:space="preserve">. </w:t>
      </w:r>
      <w:r w:rsidR="00AF6F94">
        <w:t xml:space="preserve">Labor costs were also updated in this ICR to reflect current burden on industry and the Agency. </w:t>
      </w:r>
      <w:r w:rsidR="00F47C3D">
        <w:t>EPA assumes that there is an average of one affected facility</w:t>
      </w:r>
      <w:r w:rsidR="00E95B67">
        <w:t xml:space="preserve"> per plant (i.e., respondent). </w:t>
      </w:r>
      <w:r w:rsidR="00F47C3D">
        <w:t>EPA estimates that the annual cost of this information collection will be $0 for non</w:t>
      </w:r>
      <w:r w:rsidR="00357DE4">
        <w:t>-</w:t>
      </w:r>
      <w:r w:rsidR="00F47C3D">
        <w:t xml:space="preserve">labor </w:t>
      </w:r>
      <w:r w:rsidR="00F47C3D" w:rsidRPr="00C73A49">
        <w:t>and $</w:t>
      </w:r>
      <w:r w:rsidR="00B52D91">
        <w:t>86,823</w:t>
      </w:r>
      <w:r w:rsidR="00F47C3D" w:rsidRPr="00C26995">
        <w:t xml:space="preserve"> for labor, based on a</w:t>
      </w:r>
      <w:r w:rsidR="00A5540B" w:rsidRPr="00C26995">
        <w:t xml:space="preserve"> labor burden of </w:t>
      </w:r>
      <w:r w:rsidR="00B52D91">
        <w:t>2,591</w:t>
      </w:r>
      <w:r w:rsidR="008F10AE" w:rsidRPr="00C26995">
        <w:t xml:space="preserve"> hour</w:t>
      </w:r>
      <w:r w:rsidR="00FE21C9" w:rsidRPr="00C26995">
        <w:t>s</w:t>
      </w:r>
      <w:r w:rsidR="00F47C3D" w:rsidRPr="00C26995">
        <w:t>.</w:t>
      </w:r>
      <w:r w:rsidR="00F47C3D">
        <w:t xml:space="preserve"> </w:t>
      </w:r>
    </w:p>
    <w:p w:rsidR="001E4F43" w:rsidRDefault="001E4F43" w:rsidP="00572860">
      <w:pPr>
        <w:spacing w:line="360" w:lineRule="auto"/>
        <w:contextualSpacing/>
        <w:rPr>
          <w:b/>
          <w:bCs/>
        </w:rPr>
      </w:pPr>
    </w:p>
    <w:p w:rsidR="00F47C3D" w:rsidRDefault="00F47C3D" w:rsidP="00572860">
      <w:pPr>
        <w:spacing w:line="360" w:lineRule="auto"/>
        <w:contextualSpacing/>
      </w:pPr>
      <w:r>
        <w:rPr>
          <w:b/>
          <w:bCs/>
        </w:rPr>
        <w:t>2.  Need for and Use of the Collection</w:t>
      </w:r>
    </w:p>
    <w:p w:rsidR="00F47C3D" w:rsidRDefault="00F47C3D" w:rsidP="00572860">
      <w:pPr>
        <w:spacing w:line="360" w:lineRule="auto"/>
        <w:ind w:firstLine="720"/>
        <w:contextualSpacing/>
      </w:pPr>
      <w:r>
        <w:rPr>
          <w:b/>
          <w:bCs/>
        </w:rPr>
        <w:t>2(a</w:t>
      </w:r>
      <w:proofErr w:type="gramStart"/>
      <w:r>
        <w:rPr>
          <w:b/>
          <w:bCs/>
        </w:rPr>
        <w:t>)  Need</w:t>
      </w:r>
      <w:proofErr w:type="gramEnd"/>
      <w:r>
        <w:rPr>
          <w:b/>
          <w:bCs/>
        </w:rPr>
        <w:t>/Authority for the Collection</w:t>
      </w:r>
    </w:p>
    <w:p w:rsidR="00F47C3D" w:rsidRDefault="00F47C3D" w:rsidP="00572860">
      <w:pPr>
        <w:spacing w:line="360" w:lineRule="auto"/>
        <w:ind w:firstLine="720"/>
        <w:contextualSpacing/>
      </w:pPr>
      <w:r>
        <w:t xml:space="preserve">The EPA is charged under Section 112 of the Clean Air Act, as amended, to establish standards of performance for each category or subcategory of major sources and area sources of hazardous </w:t>
      </w:r>
      <w:r w:rsidR="00E95B67">
        <w:t xml:space="preserve">air pollutants. </w:t>
      </w:r>
      <w:r>
        <w:t>These standards are applicable to new or existing sources of hazardous air pollutants and shall require the maximum</w:t>
      </w:r>
      <w:r w:rsidR="00E95B67">
        <w:t xml:space="preserve"> degree of emission reduction. </w:t>
      </w:r>
      <w:r>
        <w:t>In addition, section 114(a) states that the Administrator may require any owner/operator subject to any requirement of this Act to:</w:t>
      </w:r>
    </w:p>
    <w:p w:rsidR="00572860" w:rsidRDefault="00572860" w:rsidP="00572860">
      <w:pPr>
        <w:numPr>
          <w:ilvl w:val="2"/>
          <w:numId w:val="2"/>
        </w:numPr>
        <w:spacing w:line="360" w:lineRule="auto"/>
        <w:ind w:right="1440"/>
        <w:contextualSpacing/>
      </w:pPr>
      <w:r>
        <w:t>e</w:t>
      </w:r>
      <w:r w:rsidR="00F47C3D">
        <w:t>stablish and maintain such records;</w:t>
      </w:r>
    </w:p>
    <w:p w:rsidR="00572860" w:rsidRDefault="00F47C3D" w:rsidP="00572860">
      <w:pPr>
        <w:numPr>
          <w:ilvl w:val="2"/>
          <w:numId w:val="2"/>
        </w:numPr>
        <w:spacing w:line="360" w:lineRule="auto"/>
        <w:ind w:right="1440"/>
        <w:contextualSpacing/>
      </w:pPr>
      <w:r>
        <w:t xml:space="preserve">make such reports; </w:t>
      </w:r>
    </w:p>
    <w:p w:rsidR="00572860" w:rsidRDefault="00F47C3D" w:rsidP="00572860">
      <w:pPr>
        <w:numPr>
          <w:ilvl w:val="2"/>
          <w:numId w:val="2"/>
        </w:numPr>
        <w:spacing w:line="360" w:lineRule="auto"/>
        <w:ind w:right="1440"/>
        <w:contextualSpacing/>
      </w:pPr>
      <w:r>
        <w:t xml:space="preserve">install, use, and maintain such monitoring equipment, and use such audit procedures, or methods; </w:t>
      </w:r>
    </w:p>
    <w:p w:rsidR="00572860" w:rsidRDefault="00F47C3D" w:rsidP="00572860">
      <w:pPr>
        <w:numPr>
          <w:ilvl w:val="2"/>
          <w:numId w:val="2"/>
        </w:numPr>
        <w:spacing w:line="360" w:lineRule="auto"/>
        <w:ind w:right="1440"/>
        <w:contextualSpacing/>
      </w:pPr>
      <w:r>
        <w:t xml:space="preserve">sample such emissions (in accordance with such procedures or methods, at such locations, at such intervals, during such periods, and in such manner as the Administrator shall prescribe); </w:t>
      </w:r>
    </w:p>
    <w:p w:rsidR="00572860" w:rsidRDefault="00F47C3D" w:rsidP="00572860">
      <w:pPr>
        <w:numPr>
          <w:ilvl w:val="2"/>
          <w:numId w:val="2"/>
        </w:numPr>
        <w:spacing w:line="360" w:lineRule="auto"/>
        <w:ind w:right="1440"/>
        <w:contextualSpacing/>
      </w:pPr>
      <w:r>
        <w:t xml:space="preserve">keep records on control equipment parameters, production variables or other indirect data when direct monitoring of emissions is impractical; </w:t>
      </w:r>
    </w:p>
    <w:p w:rsidR="00572860" w:rsidRDefault="00F47C3D" w:rsidP="00572860">
      <w:pPr>
        <w:numPr>
          <w:ilvl w:val="2"/>
          <w:numId w:val="2"/>
        </w:numPr>
        <w:spacing w:line="360" w:lineRule="auto"/>
        <w:ind w:right="1440"/>
        <w:contextualSpacing/>
      </w:pPr>
      <w:r>
        <w:t xml:space="preserve">submit compliance certifications in accordance with </w:t>
      </w:r>
      <w:r>
        <w:lastRenderedPageBreak/>
        <w:t xml:space="preserve">Section 114(a)(3); and </w:t>
      </w:r>
    </w:p>
    <w:p w:rsidR="00F47C3D" w:rsidRDefault="00F47C3D" w:rsidP="00572860">
      <w:pPr>
        <w:numPr>
          <w:ilvl w:val="2"/>
          <w:numId w:val="2"/>
        </w:numPr>
        <w:spacing w:line="360" w:lineRule="auto"/>
        <w:ind w:right="1440"/>
        <w:contextualSpacing/>
      </w:pPr>
      <w:proofErr w:type="gramStart"/>
      <w:r>
        <w:t>provide</w:t>
      </w:r>
      <w:proofErr w:type="gramEnd"/>
      <w:r>
        <w:t xml:space="preserve"> such other information as the Administrator may reasonably require.</w:t>
      </w:r>
    </w:p>
    <w:p w:rsidR="00F47C3D" w:rsidRDefault="00F47C3D" w:rsidP="00572860">
      <w:pPr>
        <w:spacing w:line="360" w:lineRule="auto"/>
        <w:ind w:firstLine="720"/>
        <w:contextualSpacing/>
      </w:pPr>
      <w:r>
        <w:t>In the Administrator's judgment, HAP emissions from natural gas transmission and storage facilities cause or contribute to air pollution that may reasonably be anticipated to enda</w:t>
      </w:r>
      <w:r w:rsidR="00E95B67">
        <w:t xml:space="preserve">nger public health or welfare. </w:t>
      </w:r>
      <w:r>
        <w:t xml:space="preserve">Therefore, the NESHAP were promulgated for this source category at 40 CFR </w:t>
      </w:r>
      <w:proofErr w:type="gramStart"/>
      <w:r>
        <w:t>part</w:t>
      </w:r>
      <w:proofErr w:type="gramEnd"/>
      <w:r>
        <w:t xml:space="preserve"> 63, subpart HHH.</w:t>
      </w:r>
      <w:r w:rsidR="00CA1805">
        <w:t xml:space="preserve">  </w:t>
      </w:r>
    </w:p>
    <w:p w:rsidR="00F47C3D" w:rsidRDefault="00F47C3D" w:rsidP="00572860">
      <w:pPr>
        <w:spacing w:line="360" w:lineRule="auto"/>
        <w:ind w:firstLine="720"/>
        <w:contextualSpacing/>
      </w:pPr>
      <w:r>
        <w:rPr>
          <w:b/>
          <w:bCs/>
        </w:rPr>
        <w:t>2(b</w:t>
      </w:r>
      <w:proofErr w:type="gramStart"/>
      <w:r>
        <w:rPr>
          <w:b/>
          <w:bCs/>
        </w:rPr>
        <w:t>)  Practical</w:t>
      </w:r>
      <w:proofErr w:type="gramEnd"/>
      <w:r>
        <w:rPr>
          <w:b/>
          <w:bCs/>
        </w:rPr>
        <w:t xml:space="preserve"> Utility/Users of the Data</w:t>
      </w:r>
    </w:p>
    <w:p w:rsidR="00F47C3D" w:rsidRDefault="00F47C3D" w:rsidP="00572860">
      <w:pPr>
        <w:spacing w:line="360" w:lineRule="auto"/>
        <w:ind w:firstLine="720"/>
        <w:contextualSpacing/>
      </w:pPr>
      <w:r>
        <w:t>The recordkeeping and reporting requirements in the standard ensure compliance with the applicable regulations which where promulgated in acco</w:t>
      </w:r>
      <w:r w:rsidR="00E95B67">
        <w:t xml:space="preserve">rdance with the Clean Air Act. </w:t>
      </w:r>
      <w:r>
        <w:t>The collected information is also used for targeting inspections and as evidence in legal proceedings.</w:t>
      </w:r>
    </w:p>
    <w:p w:rsidR="00F47C3D" w:rsidRDefault="00F47C3D" w:rsidP="00572860">
      <w:pPr>
        <w:spacing w:line="360" w:lineRule="auto"/>
        <w:ind w:firstLine="720"/>
        <w:contextualSpacing/>
      </w:pPr>
      <w:r>
        <w:t>Performance tests are required in order to determine an affected facility</w:t>
      </w:r>
      <w:r w:rsidR="00357DE4">
        <w:t>’</w:t>
      </w:r>
      <w:r>
        <w:t>s initial capability to comp</w:t>
      </w:r>
      <w:r w:rsidR="00E95B67">
        <w:t xml:space="preserve">ly with the emission standard. </w:t>
      </w:r>
      <w:r>
        <w:t>Continuous emission monitors are used to ensure compliance w</w:t>
      </w:r>
      <w:r w:rsidR="00E95B67">
        <w:t xml:space="preserve">ith the standard at all times. </w:t>
      </w:r>
      <w:r>
        <w:t>During the performance test, a record of the operating parameters under which compliance was achieved may be recorded and used to determine compliance in place of a continuous emission monitor.</w:t>
      </w:r>
    </w:p>
    <w:p w:rsidR="00F47C3D" w:rsidRDefault="00F47C3D" w:rsidP="00572860">
      <w:pPr>
        <w:spacing w:line="360" w:lineRule="auto"/>
        <w:ind w:firstLine="720"/>
        <w:contextualSpacing/>
      </w:pPr>
      <w:r>
        <w:t>The notifications required in the standard are used to inform the Agency or delegated authority when a source becomes subject to the re</w:t>
      </w:r>
      <w:r w:rsidR="00E95B67">
        <w:t xml:space="preserve">quirements of the regulations. </w:t>
      </w:r>
      <w:r>
        <w:t xml:space="preserve">The reviewing authority may then inspect the source to check if the pollution control devices are properly installed and operated, leaks are being detected and repaired, </w:t>
      </w:r>
      <w:r w:rsidR="00E95B67">
        <w:t xml:space="preserve">and the standard is being met. </w:t>
      </w:r>
      <w:r>
        <w:t>The performance test may also be observed.</w:t>
      </w:r>
    </w:p>
    <w:p w:rsidR="00FE21C9" w:rsidRDefault="00F47C3D" w:rsidP="00572860">
      <w:pPr>
        <w:spacing w:line="360" w:lineRule="auto"/>
        <w:ind w:firstLine="720"/>
        <w:contextualSpacing/>
      </w:pPr>
      <w:r>
        <w:t>The required semiannual reports are used to determine periods of excess emissions, identify problems at the facility, verify operation/maintenance procedures and for compliance determinations.</w:t>
      </w:r>
    </w:p>
    <w:p w:rsidR="00F47C3D" w:rsidRDefault="00FE21C9" w:rsidP="00572860">
      <w:pPr>
        <w:spacing w:line="360" w:lineRule="auto"/>
        <w:ind w:firstLine="720"/>
        <w:contextualSpacing/>
      </w:pPr>
      <w:r w:rsidRPr="00FE21C9">
        <w:t>The information generated by the monitoring, recordkeeping and reporting requirements described in this ICR is used by the Agency to ensure that facilities affected by the NESHAP continues to operate the control equipment in compliance with the regulation.</w:t>
      </w:r>
    </w:p>
    <w:p w:rsidR="001E4F43" w:rsidRDefault="001E4F43" w:rsidP="00572860">
      <w:pPr>
        <w:spacing w:line="360" w:lineRule="auto"/>
        <w:contextualSpacing/>
        <w:rPr>
          <w:b/>
          <w:bCs/>
        </w:rPr>
      </w:pPr>
    </w:p>
    <w:p w:rsidR="00F47C3D" w:rsidRDefault="00F47C3D" w:rsidP="00572860">
      <w:pPr>
        <w:spacing w:line="360" w:lineRule="auto"/>
        <w:contextualSpacing/>
      </w:pPr>
      <w:r>
        <w:rPr>
          <w:b/>
          <w:bCs/>
        </w:rPr>
        <w:t>3.  Non</w:t>
      </w:r>
      <w:r w:rsidR="00357DE4">
        <w:rPr>
          <w:b/>
          <w:bCs/>
        </w:rPr>
        <w:t>-</w:t>
      </w:r>
      <w:r>
        <w:rPr>
          <w:b/>
          <w:bCs/>
        </w:rPr>
        <w:t>duplication, Consultations, and Other Collection Criteria</w:t>
      </w:r>
    </w:p>
    <w:p w:rsidR="00F47C3D" w:rsidRDefault="00F47C3D" w:rsidP="00572860">
      <w:pPr>
        <w:spacing w:line="360" w:lineRule="auto"/>
        <w:ind w:firstLine="720"/>
        <w:contextualSpacing/>
      </w:pPr>
      <w:r>
        <w:rPr>
          <w:b/>
          <w:bCs/>
        </w:rPr>
        <w:t>3(a</w:t>
      </w:r>
      <w:proofErr w:type="gramStart"/>
      <w:r>
        <w:rPr>
          <w:b/>
          <w:bCs/>
        </w:rPr>
        <w:t>)  Non</w:t>
      </w:r>
      <w:proofErr w:type="gramEnd"/>
      <w:r w:rsidR="00357DE4">
        <w:rPr>
          <w:b/>
          <w:bCs/>
        </w:rPr>
        <w:t>-</w:t>
      </w:r>
      <w:r>
        <w:rPr>
          <w:b/>
          <w:bCs/>
        </w:rPr>
        <w:t>duplication</w:t>
      </w:r>
    </w:p>
    <w:p w:rsidR="00F47C3D" w:rsidRDefault="00F47C3D" w:rsidP="00572860">
      <w:pPr>
        <w:spacing w:line="360" w:lineRule="auto"/>
        <w:ind w:firstLine="720"/>
        <w:contextualSpacing/>
      </w:pPr>
      <w:r>
        <w:t xml:space="preserve"> If the subject standards have not been delegated, the information is sent directly to the </w:t>
      </w:r>
      <w:r>
        <w:lastRenderedPageBreak/>
        <w:t>ap</w:t>
      </w:r>
      <w:r w:rsidR="00E95B67">
        <w:t xml:space="preserve">propriate EPA regional office. </w:t>
      </w:r>
      <w:r>
        <w:t>Otherwise, the information is sent directly to the de</w:t>
      </w:r>
      <w:r w:rsidR="00E95B67">
        <w:t xml:space="preserve">legated state or local agency. </w:t>
      </w:r>
      <w:r>
        <w:t>If a state or local agency has adopted its own similar standards to implement the Federal standards, a copy of the report submitted to the state or local agency can be sent to the Administrator in lieu of the report requ</w:t>
      </w:r>
      <w:r w:rsidR="00E95B67">
        <w:t xml:space="preserve">ired by the Federal standards. </w:t>
      </w:r>
      <w:r>
        <w:t>Therefore, no duplication exists.</w:t>
      </w:r>
    </w:p>
    <w:p w:rsidR="00F47C3D" w:rsidRDefault="00F47C3D" w:rsidP="00572860">
      <w:pPr>
        <w:spacing w:line="360" w:lineRule="auto"/>
        <w:ind w:firstLine="720"/>
        <w:contextualSpacing/>
      </w:pPr>
      <w:r>
        <w:rPr>
          <w:b/>
          <w:bCs/>
        </w:rPr>
        <w:t>3(b</w:t>
      </w:r>
      <w:proofErr w:type="gramStart"/>
      <w:r>
        <w:rPr>
          <w:b/>
          <w:bCs/>
        </w:rPr>
        <w:t>)  Public</w:t>
      </w:r>
      <w:proofErr w:type="gramEnd"/>
      <w:r>
        <w:rPr>
          <w:b/>
          <w:bCs/>
        </w:rPr>
        <w:t xml:space="preserve"> Notice Required Prior to ICR Submission to OMB</w:t>
      </w:r>
    </w:p>
    <w:p w:rsidR="00F47C3D" w:rsidRDefault="00592DCA" w:rsidP="00572860">
      <w:pPr>
        <w:spacing w:line="360" w:lineRule="auto"/>
        <w:ind w:firstLine="720"/>
        <w:contextualSpacing/>
      </w:pPr>
      <w:r>
        <w:t>EPA will solicit public comment by means of a Federal Register Notice of Proposed Rulemaking.</w:t>
      </w:r>
    </w:p>
    <w:p w:rsidR="00F47C3D" w:rsidRDefault="00F47C3D" w:rsidP="00572860">
      <w:pPr>
        <w:spacing w:line="360" w:lineRule="auto"/>
        <w:ind w:firstLine="720"/>
        <w:contextualSpacing/>
      </w:pPr>
      <w:r>
        <w:rPr>
          <w:b/>
          <w:bCs/>
        </w:rPr>
        <w:t>3(c</w:t>
      </w:r>
      <w:proofErr w:type="gramStart"/>
      <w:r>
        <w:rPr>
          <w:b/>
          <w:bCs/>
        </w:rPr>
        <w:t>)  Consultations</w:t>
      </w:r>
      <w:proofErr w:type="gramEnd"/>
    </w:p>
    <w:p w:rsidR="00F47C3D" w:rsidRDefault="00FE21C9" w:rsidP="00572860">
      <w:pPr>
        <w:spacing w:line="360" w:lineRule="auto"/>
        <w:ind w:firstLine="720"/>
        <w:contextualSpacing/>
      </w:pPr>
      <w:r>
        <w:t xml:space="preserve">During earlier </w:t>
      </w:r>
      <w:r w:rsidR="00F20948">
        <w:t>ICR</w:t>
      </w:r>
      <w:r w:rsidR="00592DCA">
        <w:t>s</w:t>
      </w:r>
      <w:r w:rsidR="00F20948">
        <w:t>,</w:t>
      </w:r>
      <w:r w:rsidR="00F47C3D">
        <w:t xml:space="preserve"> EPA contacted the American Petroleum Institute (API), the American Gas Association (AGA), and the Interstate Natural Gas Association of America (INGAA) to determine whether it would be possible for the Agency to reduce the recordkeeping and reporting burden or improve the language in the standards to f</w:t>
      </w:r>
      <w:r w:rsidR="00E95B67">
        <w:t xml:space="preserve">acilitate industry compliance. </w:t>
      </w:r>
      <w:r w:rsidR="00F47C3D">
        <w:t>EPA also solicited information about the size, growth, and other characteristics of the regulated industry.  API declined to provide comments on the NESHAP. EPA did not receive</w:t>
      </w:r>
      <w:r>
        <w:t xml:space="preserve"> a response from AGA or INGAA.</w:t>
      </w:r>
    </w:p>
    <w:p w:rsidR="00F47C3D" w:rsidRDefault="00F47C3D" w:rsidP="00572860">
      <w:pPr>
        <w:spacing w:line="360" w:lineRule="auto"/>
        <w:ind w:firstLine="720"/>
        <w:contextualSpacing/>
      </w:pPr>
      <w:r>
        <w:rPr>
          <w:b/>
          <w:bCs/>
        </w:rPr>
        <w:t>3(d</w:t>
      </w:r>
      <w:proofErr w:type="gramStart"/>
      <w:r>
        <w:rPr>
          <w:b/>
          <w:bCs/>
        </w:rPr>
        <w:t>)  Effects</w:t>
      </w:r>
      <w:proofErr w:type="gramEnd"/>
      <w:r>
        <w:rPr>
          <w:b/>
          <w:bCs/>
        </w:rPr>
        <w:t xml:space="preserve"> of Less Frequent Collection</w:t>
      </w:r>
    </w:p>
    <w:p w:rsidR="00F47C3D" w:rsidRDefault="00F47C3D" w:rsidP="00572860">
      <w:pPr>
        <w:spacing w:line="360" w:lineRule="auto"/>
        <w:ind w:firstLine="720"/>
        <w:contextualSpacing/>
      </w:pPr>
      <w:r>
        <w:t>Less frequent information collection would decrease the margin of assurance that facilities are co</w:t>
      </w:r>
      <w:r w:rsidR="00E95B67">
        <w:t>ntinuing to meet the standards.</w:t>
      </w:r>
      <w:r>
        <w:t xml:space="preserve"> Requirements for information gathering and recordkeeping are useful techniques to ensure that good operation and maintenance practices are applied and</w:t>
      </w:r>
      <w:r w:rsidR="00E95B67">
        <w:t xml:space="preserve"> emission limitations are met. </w:t>
      </w:r>
      <w:r>
        <w:t>If the information required by these standards was collected less frequently, the likelihood of detecting poor operation and maintenance of control equipment and noncompliance would decrease.</w:t>
      </w:r>
    </w:p>
    <w:p w:rsidR="00F47C3D" w:rsidRDefault="00F47C3D" w:rsidP="00572860">
      <w:pPr>
        <w:spacing w:line="360" w:lineRule="auto"/>
        <w:ind w:firstLine="720"/>
        <w:contextualSpacing/>
      </w:pPr>
      <w:r>
        <w:rPr>
          <w:b/>
          <w:bCs/>
        </w:rPr>
        <w:t>3(e</w:t>
      </w:r>
      <w:proofErr w:type="gramStart"/>
      <w:r>
        <w:rPr>
          <w:b/>
          <w:bCs/>
        </w:rPr>
        <w:t>)  General</w:t>
      </w:r>
      <w:proofErr w:type="gramEnd"/>
      <w:r>
        <w:rPr>
          <w:b/>
          <w:bCs/>
        </w:rPr>
        <w:t xml:space="preserve"> Guidelines</w:t>
      </w:r>
    </w:p>
    <w:p w:rsidR="00F47C3D" w:rsidRDefault="00F47C3D" w:rsidP="00B52D91">
      <w:pPr>
        <w:spacing w:line="360" w:lineRule="auto"/>
        <w:ind w:firstLine="720"/>
        <w:contextualSpacing/>
      </w:pPr>
      <w:r>
        <w:t>None of these reporting or recordkeeping requirements violate any of the regulations established by OMB at 5 CFR part 1320, section 1320.5.</w:t>
      </w:r>
    </w:p>
    <w:p w:rsidR="00F47C3D" w:rsidRDefault="00F47C3D" w:rsidP="00572860">
      <w:pPr>
        <w:spacing w:line="360" w:lineRule="auto"/>
        <w:ind w:firstLine="720"/>
        <w:contextualSpacing/>
      </w:pPr>
      <w:r>
        <w:t xml:space="preserve">These standards require the respondents to maintain all records, including reports and notifications, for at least </w:t>
      </w:r>
      <w:r w:rsidR="00FE21C9">
        <w:t>5</w:t>
      </w:r>
      <w:r w:rsidR="00E95B67">
        <w:t xml:space="preserve">years. </w:t>
      </w:r>
      <w:r>
        <w:t>This is consistent with the General Provision</w:t>
      </w:r>
      <w:r w:rsidR="00E95B67">
        <w:t xml:space="preserve">s as applied to the standards. </w:t>
      </w:r>
      <w:r>
        <w:t>EPA believes that the five year records retention requirement is consistent with the Part 70 permit program and the five year statute of limitations on which the p</w:t>
      </w:r>
      <w:r w:rsidR="00E95B67">
        <w:t xml:space="preserve">ermit program is based. </w:t>
      </w:r>
      <w:r w:rsidR="00FE21C9">
        <w:t>T</w:t>
      </w:r>
      <w:r>
        <w:t xml:space="preserve">he retention of records for five years would allow EPA to establish the compliance </w:t>
      </w:r>
      <w:r>
        <w:lastRenderedPageBreak/>
        <w:t xml:space="preserve">history of a source and any pattern of compliance for purposes of determining the appropriate </w:t>
      </w:r>
      <w:r w:rsidR="00E95B67">
        <w:t xml:space="preserve">level of enforcement action. </w:t>
      </w:r>
      <w:r>
        <w:t>Historically, EPA has found that the most flagrant violators frequently have violations e</w:t>
      </w:r>
      <w:r w:rsidR="00E95B67">
        <w:t>xtending beyond the five years.</w:t>
      </w:r>
      <w:r>
        <w:t xml:space="preserve"> EPA would be prevented from pursuing the worst violators due to the destruction or nonexistence of records if records were retained for less than five years.</w:t>
      </w:r>
    </w:p>
    <w:p w:rsidR="00F47C3D" w:rsidRDefault="00F47C3D" w:rsidP="00572860">
      <w:pPr>
        <w:spacing w:line="360" w:lineRule="auto"/>
        <w:ind w:firstLine="720"/>
        <w:contextualSpacing/>
      </w:pPr>
      <w:r>
        <w:rPr>
          <w:b/>
          <w:bCs/>
        </w:rPr>
        <w:t>3(f</w:t>
      </w:r>
      <w:proofErr w:type="gramStart"/>
      <w:r>
        <w:rPr>
          <w:b/>
          <w:bCs/>
        </w:rPr>
        <w:t>)  Confidentiality</w:t>
      </w:r>
      <w:proofErr w:type="gramEnd"/>
    </w:p>
    <w:p w:rsidR="00F47C3D" w:rsidRDefault="00F47C3D" w:rsidP="00572860">
      <w:pPr>
        <w:spacing w:line="360" w:lineRule="auto"/>
        <w:ind w:firstLine="720"/>
        <w:contextualSpacing/>
      </w:pPr>
      <w:r>
        <w:t>Any information submitted to the Agency for which a claim of confidentiality is made will be safeguarded according to the Agency policies set forth in Title 40, chapter 1, part 2, subpart B - Confidentiality of Business Information</w:t>
      </w:r>
      <w:r w:rsidR="00357DE4">
        <w:t xml:space="preserve"> (CBI) </w:t>
      </w:r>
      <w:r>
        <w:t xml:space="preserve">(see 40 CFR 2; 41 </w:t>
      </w:r>
      <w:r>
        <w:rPr>
          <w:u w:val="single"/>
        </w:rPr>
        <w:t>FR</w:t>
      </w:r>
      <w:r>
        <w:t xml:space="preserve"> 36902, September 1, 1976; amended by 43 </w:t>
      </w:r>
      <w:r>
        <w:rPr>
          <w:u w:val="single"/>
        </w:rPr>
        <w:t>FR</w:t>
      </w:r>
      <w:r>
        <w:t xml:space="preserve"> 40000, September 8, 1978; 43 </w:t>
      </w:r>
      <w:r>
        <w:rPr>
          <w:u w:val="single"/>
        </w:rPr>
        <w:t>FR</w:t>
      </w:r>
      <w:r>
        <w:t xml:space="preserve"> 42251, September 20, 1978; 44 </w:t>
      </w:r>
      <w:r>
        <w:rPr>
          <w:u w:val="single"/>
        </w:rPr>
        <w:t>FR</w:t>
      </w:r>
      <w:r>
        <w:t xml:space="preserve"> 17674, March 23, 1979).</w:t>
      </w:r>
    </w:p>
    <w:p w:rsidR="00F47C3D" w:rsidRDefault="00F47C3D" w:rsidP="00572860">
      <w:pPr>
        <w:spacing w:line="360" w:lineRule="auto"/>
        <w:ind w:firstLine="720"/>
        <w:contextualSpacing/>
      </w:pPr>
      <w:r>
        <w:rPr>
          <w:b/>
          <w:bCs/>
        </w:rPr>
        <w:t>3(g</w:t>
      </w:r>
      <w:proofErr w:type="gramStart"/>
      <w:r>
        <w:rPr>
          <w:b/>
          <w:bCs/>
        </w:rPr>
        <w:t>)  Sensitive</w:t>
      </w:r>
      <w:proofErr w:type="gramEnd"/>
      <w:r>
        <w:rPr>
          <w:b/>
          <w:bCs/>
        </w:rPr>
        <w:t xml:space="preserve"> Questions</w:t>
      </w:r>
    </w:p>
    <w:p w:rsidR="00F47C3D" w:rsidRDefault="00F47C3D" w:rsidP="00572860">
      <w:pPr>
        <w:spacing w:line="360" w:lineRule="auto"/>
        <w:ind w:firstLine="720"/>
        <w:contextualSpacing/>
      </w:pPr>
      <w:r>
        <w:t>None of the reporting or recordkeeping requirements contain sensitive questions.</w:t>
      </w:r>
    </w:p>
    <w:p w:rsidR="001E4F43" w:rsidRDefault="001E4F43" w:rsidP="00572860">
      <w:pPr>
        <w:spacing w:line="360" w:lineRule="auto"/>
        <w:contextualSpacing/>
        <w:rPr>
          <w:b/>
          <w:bCs/>
        </w:rPr>
      </w:pPr>
    </w:p>
    <w:p w:rsidR="00F47C3D" w:rsidRDefault="00F47C3D" w:rsidP="00572860">
      <w:pPr>
        <w:spacing w:line="360" w:lineRule="auto"/>
        <w:contextualSpacing/>
        <w:rPr>
          <w:b/>
          <w:bCs/>
        </w:rPr>
      </w:pPr>
      <w:r>
        <w:rPr>
          <w:b/>
          <w:bCs/>
        </w:rPr>
        <w:t>4.  The Respondents and the Information Requested</w:t>
      </w:r>
    </w:p>
    <w:p w:rsidR="00F47C3D" w:rsidRDefault="00F47C3D" w:rsidP="00572860">
      <w:pPr>
        <w:spacing w:line="360" w:lineRule="auto"/>
        <w:ind w:firstLine="720"/>
        <w:contextualSpacing/>
      </w:pPr>
      <w:r>
        <w:rPr>
          <w:b/>
          <w:bCs/>
        </w:rPr>
        <w:t>4(a</w:t>
      </w:r>
      <w:proofErr w:type="gramStart"/>
      <w:r>
        <w:rPr>
          <w:b/>
          <w:bCs/>
        </w:rPr>
        <w:t>)  Respondents</w:t>
      </w:r>
      <w:proofErr w:type="gramEnd"/>
      <w:r w:rsidR="00F20948">
        <w:rPr>
          <w:b/>
          <w:bCs/>
        </w:rPr>
        <w:t xml:space="preserve">, </w:t>
      </w:r>
      <w:r>
        <w:rPr>
          <w:b/>
          <w:bCs/>
        </w:rPr>
        <w:t xml:space="preserve">SIC </w:t>
      </w:r>
      <w:r w:rsidR="00F20948">
        <w:rPr>
          <w:b/>
          <w:bCs/>
        </w:rPr>
        <w:t>and NAICS</w:t>
      </w:r>
      <w:r w:rsidR="005C54A8">
        <w:rPr>
          <w:b/>
          <w:bCs/>
        </w:rPr>
        <w:t xml:space="preserve"> </w:t>
      </w:r>
      <w:r>
        <w:rPr>
          <w:b/>
          <w:bCs/>
        </w:rPr>
        <w:t>Codes</w:t>
      </w:r>
    </w:p>
    <w:p w:rsidR="00F47C3D" w:rsidRDefault="00F47C3D" w:rsidP="00572860">
      <w:pPr>
        <w:spacing w:line="360" w:lineRule="auto"/>
        <w:ind w:firstLine="720"/>
        <w:contextualSpacing/>
      </w:pPr>
      <w:r>
        <w:t>The respondents to the recordkeeping and reporting requirements are owners/operators of natural gas transm</w:t>
      </w:r>
      <w:r w:rsidR="00E95B67">
        <w:t xml:space="preserve">ission and storage facilities. </w:t>
      </w:r>
      <w:r>
        <w:t>NAICS (The North American Industry Classification System) 48621 and 22121, for Pipeline Transportation of Natural Gas and Natural Gas Distribution, respectively.</w:t>
      </w:r>
    </w:p>
    <w:p w:rsidR="00F47C3D" w:rsidRDefault="00F47C3D" w:rsidP="00572860">
      <w:pPr>
        <w:spacing w:line="360" w:lineRule="auto"/>
        <w:ind w:firstLine="720"/>
        <w:contextualSpacing/>
      </w:pPr>
      <w:r>
        <w:rPr>
          <w:b/>
          <w:bCs/>
        </w:rPr>
        <w:t>4(b</w:t>
      </w:r>
      <w:proofErr w:type="gramStart"/>
      <w:r>
        <w:rPr>
          <w:b/>
          <w:bCs/>
        </w:rPr>
        <w:t>)  Information</w:t>
      </w:r>
      <w:proofErr w:type="gramEnd"/>
      <w:r>
        <w:rPr>
          <w:b/>
          <w:bCs/>
        </w:rPr>
        <w:t xml:space="preserve"> Requested</w:t>
      </w:r>
    </w:p>
    <w:p w:rsidR="00F47C3D" w:rsidRDefault="00F47C3D" w:rsidP="00572860">
      <w:pPr>
        <w:spacing w:line="360" w:lineRule="auto"/>
        <w:ind w:firstLine="1440"/>
        <w:contextualSpacing/>
      </w:pPr>
      <w:r>
        <w:rPr>
          <w:b/>
          <w:bCs/>
        </w:rPr>
        <w:t>(i)  Data Items</w:t>
      </w:r>
    </w:p>
    <w:p w:rsidR="00F47C3D" w:rsidRDefault="00F47C3D" w:rsidP="00572860">
      <w:pPr>
        <w:spacing w:line="360" w:lineRule="auto"/>
        <w:ind w:firstLine="720"/>
        <w:contextualSpacing/>
      </w:pPr>
      <w:r>
        <w:t xml:space="preserve">All data in this ICR that are recorded and/or reported are required by the NESHAP for Natural Gas Transmission and Storage (40 CFR </w:t>
      </w:r>
      <w:proofErr w:type="gramStart"/>
      <w:r>
        <w:t>part</w:t>
      </w:r>
      <w:proofErr w:type="gramEnd"/>
      <w:r>
        <w:t xml:space="preserve"> 63, subpart HHH).</w:t>
      </w:r>
      <w:r w:rsidR="00E95B67">
        <w:t xml:space="preserve"> </w:t>
      </w:r>
      <w:r w:rsidR="00360A27">
        <w:t xml:space="preserve">Respondents have the opportunity to use to use monitoring equipment that automatically records parameter data to alleviate burden. Under this provision, it would be required to transmit reports and data electronically. </w:t>
      </w:r>
    </w:p>
    <w:p w:rsidR="00F47C3D" w:rsidRDefault="00F47C3D" w:rsidP="00572860">
      <w:pPr>
        <w:spacing w:line="360" w:lineRule="auto"/>
        <w:ind w:firstLine="720"/>
        <w:contextualSpacing/>
      </w:pPr>
      <w:r>
        <w:t>A source must make the following reports:</w:t>
      </w:r>
    </w:p>
    <w:p w:rsidR="00F47C3D" w:rsidRDefault="00F47C3D" w:rsidP="00572860">
      <w:pPr>
        <w:spacing w:line="360" w:lineRule="auto"/>
        <w:contextualSpacing/>
      </w:pPr>
    </w:p>
    <w:tbl>
      <w:tblPr>
        <w:tblW w:w="0" w:type="auto"/>
        <w:tblInd w:w="30" w:type="dxa"/>
        <w:tblLayout w:type="fixed"/>
        <w:tblCellMar>
          <w:left w:w="120" w:type="dxa"/>
          <w:right w:w="120" w:type="dxa"/>
        </w:tblCellMar>
        <w:tblLook w:val="0000"/>
      </w:tblPr>
      <w:tblGrid>
        <w:gridCol w:w="7110"/>
        <w:gridCol w:w="2340"/>
      </w:tblGrid>
      <w:tr w:rsidR="006458D2" w:rsidTr="009752C0">
        <w:trPr>
          <w:trHeight w:hRule="exact" w:val="508"/>
          <w:tblHeader/>
        </w:trPr>
        <w:tc>
          <w:tcPr>
            <w:tcW w:w="9450" w:type="dxa"/>
            <w:gridSpan w:val="2"/>
            <w:tcBorders>
              <w:top w:val="single" w:sz="7" w:space="0" w:color="000000"/>
              <w:left w:val="single" w:sz="7" w:space="0" w:color="000000"/>
              <w:bottom w:val="single" w:sz="7" w:space="0" w:color="000000"/>
              <w:right w:val="single" w:sz="7" w:space="0" w:color="000000"/>
            </w:tcBorders>
            <w:shd w:val="solid" w:color="FFFFFF" w:fill="000000"/>
            <w:vAlign w:val="center"/>
          </w:tcPr>
          <w:p w:rsidR="00F47C3D" w:rsidRPr="00572860" w:rsidRDefault="00F47C3D" w:rsidP="00572860">
            <w:pPr>
              <w:spacing w:after="58"/>
              <w:contextualSpacing/>
              <w:jc w:val="center"/>
              <w:rPr>
                <w:b/>
              </w:rPr>
            </w:pPr>
            <w:r w:rsidRPr="00572860">
              <w:rPr>
                <w:b/>
              </w:rPr>
              <w:t>Notification Reports</w:t>
            </w:r>
          </w:p>
        </w:tc>
      </w:tr>
      <w:tr w:rsidR="00F47C3D" w:rsidTr="009752C0">
        <w:tc>
          <w:tcPr>
            <w:tcW w:w="7110" w:type="dxa"/>
            <w:tcBorders>
              <w:top w:val="single" w:sz="7" w:space="0" w:color="000000"/>
              <w:left w:val="single" w:sz="7" w:space="0" w:color="000000"/>
              <w:bottom w:val="single" w:sz="7" w:space="0" w:color="000000"/>
              <w:right w:val="single" w:sz="7" w:space="0" w:color="000000"/>
            </w:tcBorders>
            <w:shd w:val="solid" w:color="FFFFFF" w:fill="000000"/>
          </w:tcPr>
          <w:p w:rsidR="00F47C3D" w:rsidRDefault="00F47C3D" w:rsidP="00572860">
            <w:pPr>
              <w:spacing w:after="58"/>
              <w:contextualSpacing/>
            </w:pPr>
            <w:r>
              <w:lastRenderedPageBreak/>
              <w:t>Initial notification that a source is subject to the provisions in subpart HHH.</w:t>
            </w:r>
          </w:p>
        </w:tc>
        <w:tc>
          <w:tcPr>
            <w:tcW w:w="2340" w:type="dxa"/>
            <w:tcBorders>
              <w:top w:val="single" w:sz="7" w:space="0" w:color="000000"/>
              <w:left w:val="single" w:sz="7" w:space="0" w:color="000000"/>
              <w:bottom w:val="single" w:sz="7" w:space="0" w:color="000000"/>
              <w:right w:val="single" w:sz="7" w:space="0" w:color="000000"/>
            </w:tcBorders>
            <w:shd w:val="solid" w:color="FFFFFF" w:fill="000000"/>
          </w:tcPr>
          <w:p w:rsidR="00F47C3D" w:rsidRDefault="00F47C3D" w:rsidP="00572860">
            <w:pPr>
              <w:spacing w:after="58"/>
              <w:contextualSpacing/>
            </w:pPr>
            <w:r>
              <w:t>63.9(b)(2), 63.1274(a), 63.1285(b)(1) and (b)(2)</w:t>
            </w:r>
          </w:p>
        </w:tc>
      </w:tr>
      <w:tr w:rsidR="00F47C3D" w:rsidRPr="00CB7D7B" w:rsidTr="009752C0">
        <w:tc>
          <w:tcPr>
            <w:tcW w:w="7110" w:type="dxa"/>
            <w:tcBorders>
              <w:top w:val="single" w:sz="7" w:space="0" w:color="000000"/>
              <w:left w:val="single" w:sz="7" w:space="0" w:color="000000"/>
              <w:bottom w:val="single" w:sz="7" w:space="0" w:color="000000"/>
              <w:right w:val="single" w:sz="7" w:space="0" w:color="000000"/>
            </w:tcBorders>
            <w:shd w:val="solid" w:color="FFFFFF" w:fill="000000"/>
          </w:tcPr>
          <w:p w:rsidR="00F47C3D" w:rsidRDefault="00F47C3D" w:rsidP="00572860">
            <w:pPr>
              <w:spacing w:after="58"/>
              <w:contextualSpacing/>
            </w:pPr>
            <w:r>
              <w:t>Notification of the date of a performance test.</w:t>
            </w:r>
          </w:p>
        </w:tc>
        <w:tc>
          <w:tcPr>
            <w:tcW w:w="2340" w:type="dxa"/>
            <w:tcBorders>
              <w:top w:val="single" w:sz="7" w:space="0" w:color="000000"/>
              <w:left w:val="single" w:sz="7" w:space="0" w:color="000000"/>
              <w:bottom w:val="single" w:sz="7" w:space="0" w:color="000000"/>
              <w:right w:val="single" w:sz="7" w:space="0" w:color="000000"/>
            </w:tcBorders>
            <w:shd w:val="solid" w:color="FFFFFF" w:fill="000000"/>
          </w:tcPr>
          <w:p w:rsidR="00F47C3D" w:rsidRPr="00CB7D7B" w:rsidRDefault="00F47C3D" w:rsidP="00572860">
            <w:pPr>
              <w:spacing w:after="58"/>
              <w:contextualSpacing/>
              <w:rPr>
                <w:lang w:val="pt-BR"/>
              </w:rPr>
            </w:pPr>
            <w:r w:rsidRPr="00CB7D7B">
              <w:rPr>
                <w:lang w:val="pt-BR"/>
              </w:rPr>
              <w:t>63.7(b) and (c), 63.8(e)(2), 63.9(e), 63.9(g)(1), 63.1274(a), 63.1285(b)(3)</w:t>
            </w:r>
          </w:p>
        </w:tc>
      </w:tr>
      <w:tr w:rsidR="00F47C3D" w:rsidTr="009752C0">
        <w:tc>
          <w:tcPr>
            <w:tcW w:w="7110" w:type="dxa"/>
            <w:tcBorders>
              <w:top w:val="single" w:sz="7" w:space="0" w:color="000000"/>
              <w:left w:val="single" w:sz="7" w:space="0" w:color="000000"/>
              <w:bottom w:val="single" w:sz="7" w:space="0" w:color="000000"/>
              <w:right w:val="single" w:sz="7" w:space="0" w:color="000000"/>
            </w:tcBorders>
            <w:shd w:val="solid" w:color="FFFFFF" w:fill="000000"/>
          </w:tcPr>
          <w:p w:rsidR="00F47C3D" w:rsidRDefault="00F47C3D" w:rsidP="00572860">
            <w:pPr>
              <w:spacing w:after="58"/>
              <w:contextualSpacing/>
            </w:pPr>
            <w:r>
              <w:t>Notification of Compliance Status Report, including the results of any continuous monitoring system performance evaluations and inspection results.</w:t>
            </w:r>
          </w:p>
        </w:tc>
        <w:tc>
          <w:tcPr>
            <w:tcW w:w="2340" w:type="dxa"/>
            <w:tcBorders>
              <w:top w:val="single" w:sz="7" w:space="0" w:color="000000"/>
              <w:left w:val="single" w:sz="7" w:space="0" w:color="000000"/>
              <w:bottom w:val="single" w:sz="7" w:space="0" w:color="000000"/>
              <w:right w:val="single" w:sz="7" w:space="0" w:color="000000"/>
            </w:tcBorders>
            <w:shd w:val="solid" w:color="FFFFFF" w:fill="000000"/>
          </w:tcPr>
          <w:p w:rsidR="00F47C3D" w:rsidRDefault="00F47C3D" w:rsidP="00572860">
            <w:pPr>
              <w:spacing w:after="58"/>
              <w:contextualSpacing/>
            </w:pPr>
            <w:r>
              <w:t>63.9(h), 63.1270(d), 63.1274(a), 63.1283(c)(2)(ii)(A), 63.1285(b)(4), 63.1285(d)(1) through (d)(10)</w:t>
            </w:r>
          </w:p>
        </w:tc>
      </w:tr>
      <w:tr w:rsidR="00F47C3D" w:rsidTr="009752C0">
        <w:tc>
          <w:tcPr>
            <w:tcW w:w="7110" w:type="dxa"/>
            <w:tcBorders>
              <w:top w:val="single" w:sz="7" w:space="0" w:color="000000"/>
              <w:left w:val="single" w:sz="7" w:space="0" w:color="000000"/>
              <w:bottom w:val="single" w:sz="7" w:space="0" w:color="000000"/>
              <w:right w:val="single" w:sz="7" w:space="0" w:color="000000"/>
            </w:tcBorders>
            <w:shd w:val="solid" w:color="FFFFFF" w:fill="000000"/>
          </w:tcPr>
          <w:p w:rsidR="00F47C3D" w:rsidRDefault="00F47C3D" w:rsidP="00572860">
            <w:pPr>
              <w:spacing w:after="58"/>
              <w:contextualSpacing/>
            </w:pPr>
            <w:r>
              <w:t>Notification of change in compliance demonstration methods for control device performance (submit with Periodic Report).</w:t>
            </w:r>
          </w:p>
        </w:tc>
        <w:tc>
          <w:tcPr>
            <w:tcW w:w="2340" w:type="dxa"/>
            <w:tcBorders>
              <w:top w:val="single" w:sz="7" w:space="0" w:color="000000"/>
              <w:left w:val="single" w:sz="7" w:space="0" w:color="000000"/>
              <w:bottom w:val="single" w:sz="7" w:space="0" w:color="000000"/>
              <w:right w:val="single" w:sz="7" w:space="0" w:color="000000"/>
            </w:tcBorders>
            <w:shd w:val="solid" w:color="FFFFFF" w:fill="000000"/>
          </w:tcPr>
          <w:p w:rsidR="00F47C3D" w:rsidRDefault="00F47C3D" w:rsidP="00572860">
            <w:pPr>
              <w:spacing w:after="58"/>
              <w:contextualSpacing/>
            </w:pPr>
            <w:r>
              <w:t>63.1282(e)</w:t>
            </w:r>
          </w:p>
        </w:tc>
      </w:tr>
      <w:tr w:rsidR="00F47C3D" w:rsidTr="009752C0">
        <w:tc>
          <w:tcPr>
            <w:tcW w:w="7110" w:type="dxa"/>
            <w:tcBorders>
              <w:top w:val="single" w:sz="7" w:space="0" w:color="000000"/>
              <w:left w:val="single" w:sz="7" w:space="0" w:color="000000"/>
              <w:bottom w:val="single" w:sz="7" w:space="0" w:color="000000"/>
              <w:right w:val="single" w:sz="7" w:space="0" w:color="000000"/>
            </w:tcBorders>
            <w:shd w:val="solid" w:color="FFFFFF" w:fill="000000"/>
          </w:tcPr>
          <w:p w:rsidR="00F47C3D" w:rsidRDefault="00F47C3D" w:rsidP="00572860">
            <w:pPr>
              <w:spacing w:after="58"/>
              <w:contextualSpacing/>
            </w:pPr>
            <w:r>
              <w:t>Performance test results for closed-vent systems using flares as the control device (submit with Notification of Compliance Status Report).</w:t>
            </w:r>
          </w:p>
        </w:tc>
        <w:tc>
          <w:tcPr>
            <w:tcW w:w="2340" w:type="dxa"/>
            <w:tcBorders>
              <w:top w:val="single" w:sz="7" w:space="0" w:color="000000"/>
              <w:left w:val="single" w:sz="7" w:space="0" w:color="000000"/>
              <w:bottom w:val="single" w:sz="7" w:space="0" w:color="000000"/>
              <w:right w:val="single" w:sz="7" w:space="0" w:color="000000"/>
            </w:tcBorders>
            <w:shd w:val="solid" w:color="FFFFFF" w:fill="000000"/>
          </w:tcPr>
          <w:p w:rsidR="00F47C3D" w:rsidRDefault="00F47C3D" w:rsidP="00572860">
            <w:pPr>
              <w:spacing w:after="58"/>
              <w:contextualSpacing/>
            </w:pPr>
            <w:r>
              <w:t>63.7(g), 63.10(d)(2), 63.1274, 63.1282(d)(3), 63.1285(d)(2)</w:t>
            </w:r>
          </w:p>
        </w:tc>
      </w:tr>
      <w:tr w:rsidR="00F47C3D" w:rsidTr="009752C0">
        <w:tc>
          <w:tcPr>
            <w:tcW w:w="7110" w:type="dxa"/>
            <w:tcBorders>
              <w:top w:val="single" w:sz="7" w:space="0" w:color="000000"/>
              <w:left w:val="single" w:sz="7" w:space="0" w:color="000000"/>
              <w:bottom w:val="single" w:sz="7" w:space="0" w:color="000000"/>
              <w:right w:val="single" w:sz="7" w:space="0" w:color="000000"/>
            </w:tcBorders>
            <w:shd w:val="solid" w:color="FFFFFF" w:fill="000000"/>
          </w:tcPr>
          <w:p w:rsidR="00F47C3D" w:rsidRDefault="00F47C3D" w:rsidP="00572860">
            <w:pPr>
              <w:spacing w:after="58"/>
              <w:contextualSpacing/>
            </w:pPr>
            <w:r>
              <w:t>Design analysis documentation, including operating parameters and calculations, for closed-vent systems using control devices other than flares (submit with Notification of Compliance Status Report).</w:t>
            </w:r>
          </w:p>
        </w:tc>
        <w:tc>
          <w:tcPr>
            <w:tcW w:w="2340" w:type="dxa"/>
            <w:tcBorders>
              <w:top w:val="single" w:sz="7" w:space="0" w:color="000000"/>
              <w:left w:val="single" w:sz="7" w:space="0" w:color="000000"/>
              <w:bottom w:val="single" w:sz="7" w:space="0" w:color="000000"/>
              <w:right w:val="single" w:sz="7" w:space="0" w:color="000000"/>
            </w:tcBorders>
            <w:shd w:val="solid" w:color="FFFFFF" w:fill="000000"/>
          </w:tcPr>
          <w:p w:rsidR="00F47C3D" w:rsidRDefault="00F47C3D" w:rsidP="00572860">
            <w:pPr>
              <w:spacing w:after="58"/>
              <w:contextualSpacing/>
            </w:pPr>
            <w:r>
              <w:t>63.1274, 63.1282(d)(4), 63.1285(d)(4)(i) through (d)(4)(iii)</w:t>
            </w:r>
          </w:p>
        </w:tc>
      </w:tr>
      <w:tr w:rsidR="00F47C3D" w:rsidTr="009752C0">
        <w:tc>
          <w:tcPr>
            <w:tcW w:w="7110" w:type="dxa"/>
            <w:tcBorders>
              <w:top w:val="single" w:sz="7" w:space="0" w:color="000000"/>
              <w:left w:val="single" w:sz="7" w:space="0" w:color="000000"/>
              <w:bottom w:val="single" w:sz="7" w:space="0" w:color="000000"/>
              <w:right w:val="single" w:sz="7" w:space="0" w:color="000000"/>
            </w:tcBorders>
          </w:tcPr>
          <w:p w:rsidR="00F47C3D" w:rsidRDefault="00F47C3D" w:rsidP="00572860">
            <w:pPr>
              <w:spacing w:after="58"/>
              <w:contextualSpacing/>
            </w:pPr>
            <w:r>
              <w:t>One complete test report for each test method used for a particular source (submit with Notification of Compliance Status Report).</w:t>
            </w:r>
          </w:p>
        </w:tc>
        <w:tc>
          <w:tcPr>
            <w:tcW w:w="2340" w:type="dxa"/>
            <w:tcBorders>
              <w:top w:val="single" w:sz="7" w:space="0" w:color="000000"/>
              <w:left w:val="single" w:sz="7" w:space="0" w:color="000000"/>
              <w:bottom w:val="single" w:sz="7" w:space="0" w:color="000000"/>
              <w:right w:val="single" w:sz="7" w:space="0" w:color="000000"/>
            </w:tcBorders>
          </w:tcPr>
          <w:p w:rsidR="00F47C3D" w:rsidRDefault="00F47C3D" w:rsidP="00572860">
            <w:pPr>
              <w:spacing w:after="58"/>
              <w:contextualSpacing/>
            </w:pPr>
            <w:r>
              <w:t>63.1285(d)(3)</w:t>
            </w:r>
          </w:p>
        </w:tc>
      </w:tr>
      <w:tr w:rsidR="00F47C3D" w:rsidTr="009752C0">
        <w:tc>
          <w:tcPr>
            <w:tcW w:w="7110" w:type="dxa"/>
            <w:tcBorders>
              <w:top w:val="single" w:sz="7" w:space="0" w:color="000000"/>
              <w:left w:val="single" w:sz="7" w:space="0" w:color="000000"/>
              <w:bottom w:val="single" w:sz="7" w:space="0" w:color="000000"/>
              <w:right w:val="single" w:sz="7" w:space="0" w:color="000000"/>
            </w:tcBorders>
          </w:tcPr>
          <w:p w:rsidR="00F47C3D" w:rsidRDefault="00F47C3D" w:rsidP="00572860">
            <w:pPr>
              <w:spacing w:after="58"/>
              <w:contextualSpacing/>
            </w:pPr>
            <w:r>
              <w:t>Analysis demonstrating whether an affected source is a major source (submit with Notification of Compliance Status Report).</w:t>
            </w:r>
          </w:p>
        </w:tc>
        <w:tc>
          <w:tcPr>
            <w:tcW w:w="2340" w:type="dxa"/>
            <w:tcBorders>
              <w:top w:val="single" w:sz="7" w:space="0" w:color="000000"/>
              <w:left w:val="single" w:sz="7" w:space="0" w:color="000000"/>
              <w:bottom w:val="single" w:sz="7" w:space="0" w:color="000000"/>
              <w:right w:val="single" w:sz="7" w:space="0" w:color="000000"/>
            </w:tcBorders>
          </w:tcPr>
          <w:p w:rsidR="00F47C3D" w:rsidRDefault="00F47C3D" w:rsidP="00572860">
            <w:pPr>
              <w:spacing w:after="58"/>
              <w:contextualSpacing/>
            </w:pPr>
            <w:r>
              <w:t>63.1285(d)(8)</w:t>
            </w:r>
          </w:p>
        </w:tc>
      </w:tr>
      <w:tr w:rsidR="00F47C3D" w:rsidTr="009752C0">
        <w:tc>
          <w:tcPr>
            <w:tcW w:w="7110" w:type="dxa"/>
            <w:tcBorders>
              <w:top w:val="single" w:sz="7" w:space="0" w:color="000000"/>
              <w:left w:val="single" w:sz="7" w:space="0" w:color="000000"/>
              <w:bottom w:val="single" w:sz="7" w:space="0" w:color="000000"/>
              <w:right w:val="single" w:sz="7" w:space="0" w:color="000000"/>
            </w:tcBorders>
          </w:tcPr>
          <w:p w:rsidR="00F47C3D" w:rsidRDefault="00F47C3D" w:rsidP="00572860">
            <w:pPr>
              <w:spacing w:after="58"/>
              <w:contextualSpacing/>
            </w:pPr>
            <w:r>
              <w:t>Statement of compliance with subpart HHH (submit with Notification of Compliance Status Report).</w:t>
            </w:r>
          </w:p>
        </w:tc>
        <w:tc>
          <w:tcPr>
            <w:tcW w:w="2340" w:type="dxa"/>
            <w:tcBorders>
              <w:top w:val="single" w:sz="7" w:space="0" w:color="000000"/>
              <w:left w:val="single" w:sz="7" w:space="0" w:color="000000"/>
              <w:bottom w:val="single" w:sz="7" w:space="0" w:color="000000"/>
              <w:right w:val="single" w:sz="7" w:space="0" w:color="000000"/>
            </w:tcBorders>
          </w:tcPr>
          <w:p w:rsidR="00F47C3D" w:rsidRDefault="00F47C3D" w:rsidP="00572860">
            <w:pPr>
              <w:spacing w:after="58"/>
              <w:contextualSpacing/>
            </w:pPr>
            <w:r>
              <w:t>63.1285(d)(9)</w:t>
            </w:r>
          </w:p>
        </w:tc>
      </w:tr>
      <w:tr w:rsidR="00F47C3D" w:rsidTr="009752C0">
        <w:trPr>
          <w:trHeight w:hRule="exact" w:val="532"/>
        </w:trPr>
        <w:tc>
          <w:tcPr>
            <w:tcW w:w="7110" w:type="dxa"/>
            <w:tcBorders>
              <w:top w:val="single" w:sz="7" w:space="0" w:color="000000"/>
              <w:left w:val="single" w:sz="7" w:space="0" w:color="000000"/>
              <w:bottom w:val="single" w:sz="7" w:space="0" w:color="000000"/>
              <w:right w:val="single" w:sz="7" w:space="0" w:color="000000"/>
            </w:tcBorders>
          </w:tcPr>
          <w:p w:rsidR="00F47C3D" w:rsidRDefault="00F47C3D" w:rsidP="00572860">
            <w:pPr>
              <w:spacing w:after="58"/>
              <w:contextualSpacing/>
            </w:pPr>
            <w:r>
              <w:t>Notification of any process change.</w:t>
            </w:r>
          </w:p>
        </w:tc>
        <w:tc>
          <w:tcPr>
            <w:tcW w:w="2340" w:type="dxa"/>
            <w:tcBorders>
              <w:top w:val="single" w:sz="7" w:space="0" w:color="000000"/>
              <w:left w:val="single" w:sz="7" w:space="0" w:color="000000"/>
              <w:bottom w:val="single" w:sz="7" w:space="0" w:color="000000"/>
              <w:right w:val="single" w:sz="7" w:space="0" w:color="000000"/>
            </w:tcBorders>
          </w:tcPr>
          <w:p w:rsidR="00F47C3D" w:rsidRDefault="00F47C3D" w:rsidP="00572860">
            <w:pPr>
              <w:spacing w:after="58"/>
              <w:contextualSpacing/>
            </w:pPr>
            <w:r>
              <w:t>63.1285(f)</w:t>
            </w:r>
          </w:p>
        </w:tc>
      </w:tr>
      <w:tr w:rsidR="00F47C3D" w:rsidTr="009752C0">
        <w:tc>
          <w:tcPr>
            <w:tcW w:w="7110" w:type="dxa"/>
            <w:tcBorders>
              <w:top w:val="single" w:sz="7" w:space="0" w:color="000000"/>
              <w:left w:val="single" w:sz="7" w:space="0" w:color="000000"/>
              <w:bottom w:val="single" w:sz="7" w:space="0" w:color="000000"/>
              <w:right w:val="single" w:sz="7" w:space="0" w:color="000000"/>
            </w:tcBorders>
          </w:tcPr>
          <w:p w:rsidR="00F47C3D" w:rsidRDefault="00462205" w:rsidP="00572860">
            <w:pPr>
              <w:spacing w:after="58"/>
              <w:contextualSpacing/>
            </w:pPr>
            <w:r>
              <w:t>A</w:t>
            </w:r>
            <w:r w:rsidR="00F47C3D">
              <w:t>pplication for approval of construction or reconstruction.</w:t>
            </w:r>
          </w:p>
        </w:tc>
        <w:tc>
          <w:tcPr>
            <w:tcW w:w="2340" w:type="dxa"/>
            <w:tcBorders>
              <w:top w:val="single" w:sz="7" w:space="0" w:color="000000"/>
              <w:left w:val="single" w:sz="7" w:space="0" w:color="000000"/>
              <w:bottom w:val="single" w:sz="7" w:space="0" w:color="000000"/>
              <w:right w:val="single" w:sz="7" w:space="0" w:color="000000"/>
            </w:tcBorders>
          </w:tcPr>
          <w:p w:rsidR="00F47C3D" w:rsidRDefault="00F47C3D" w:rsidP="00572860">
            <w:pPr>
              <w:spacing w:after="58"/>
              <w:contextualSpacing/>
            </w:pPr>
            <w:r>
              <w:t>63.5(d)(1), 63.1274(a)</w:t>
            </w:r>
          </w:p>
        </w:tc>
      </w:tr>
      <w:tr w:rsidR="00F47C3D" w:rsidTr="009752C0">
        <w:trPr>
          <w:trHeight w:val="1432"/>
        </w:trPr>
        <w:tc>
          <w:tcPr>
            <w:tcW w:w="7110" w:type="dxa"/>
            <w:tcBorders>
              <w:top w:val="single" w:sz="7" w:space="0" w:color="000000"/>
              <w:left w:val="single" w:sz="7" w:space="0" w:color="000000"/>
              <w:bottom w:val="single" w:sz="7" w:space="0" w:color="000000"/>
              <w:right w:val="single" w:sz="7" w:space="0" w:color="000000"/>
            </w:tcBorders>
          </w:tcPr>
          <w:p w:rsidR="00F47C3D" w:rsidRDefault="00F47C3D" w:rsidP="00572860">
            <w:pPr>
              <w:spacing w:after="58"/>
              <w:contextualSpacing/>
            </w:pPr>
            <w:r>
              <w:t>Notification of intent to construct or reconstruct.</w:t>
            </w:r>
          </w:p>
        </w:tc>
        <w:tc>
          <w:tcPr>
            <w:tcW w:w="2340" w:type="dxa"/>
            <w:tcBorders>
              <w:top w:val="single" w:sz="7" w:space="0" w:color="000000"/>
              <w:left w:val="single" w:sz="7" w:space="0" w:color="000000"/>
              <w:bottom w:val="single" w:sz="7" w:space="0" w:color="000000"/>
              <w:right w:val="single" w:sz="7" w:space="0" w:color="000000"/>
            </w:tcBorders>
          </w:tcPr>
          <w:p w:rsidR="00F47C3D" w:rsidRDefault="00F47C3D" w:rsidP="00572860">
            <w:pPr>
              <w:spacing w:after="58"/>
              <w:contextualSpacing/>
            </w:pPr>
            <w:r>
              <w:t>63.9(b)(5)(i), 63.9(d)(4)(i), 63.1274(a)</w:t>
            </w:r>
          </w:p>
        </w:tc>
      </w:tr>
      <w:tr w:rsidR="00F47C3D" w:rsidTr="009752C0">
        <w:tc>
          <w:tcPr>
            <w:tcW w:w="7110" w:type="dxa"/>
            <w:tcBorders>
              <w:top w:val="single" w:sz="7" w:space="0" w:color="000000"/>
              <w:left w:val="single" w:sz="7" w:space="0" w:color="000000"/>
              <w:bottom w:val="single" w:sz="7" w:space="0" w:color="000000"/>
              <w:right w:val="single" w:sz="7" w:space="0" w:color="000000"/>
            </w:tcBorders>
          </w:tcPr>
          <w:p w:rsidR="00F47C3D" w:rsidRDefault="00F47C3D" w:rsidP="00572860">
            <w:pPr>
              <w:spacing w:after="58"/>
              <w:contextualSpacing/>
            </w:pPr>
            <w:r>
              <w:t>Notification of actual date of startup.</w:t>
            </w:r>
          </w:p>
        </w:tc>
        <w:tc>
          <w:tcPr>
            <w:tcW w:w="2340" w:type="dxa"/>
            <w:tcBorders>
              <w:top w:val="single" w:sz="7" w:space="0" w:color="000000"/>
              <w:left w:val="single" w:sz="7" w:space="0" w:color="000000"/>
              <w:bottom w:val="single" w:sz="7" w:space="0" w:color="000000"/>
              <w:right w:val="single" w:sz="7" w:space="0" w:color="000000"/>
            </w:tcBorders>
          </w:tcPr>
          <w:p w:rsidR="00F47C3D" w:rsidRDefault="00F47C3D" w:rsidP="00572860">
            <w:pPr>
              <w:spacing w:after="58"/>
              <w:contextualSpacing/>
            </w:pPr>
            <w:r>
              <w:t xml:space="preserve">63.9(b)(4)(v), </w:t>
            </w:r>
            <w:r>
              <w:lastRenderedPageBreak/>
              <w:t>63.9(b)(5)(ii), 63.1274(a)</w:t>
            </w:r>
          </w:p>
        </w:tc>
      </w:tr>
      <w:tr w:rsidR="00F47C3D" w:rsidTr="009752C0">
        <w:tc>
          <w:tcPr>
            <w:tcW w:w="7110" w:type="dxa"/>
            <w:tcBorders>
              <w:top w:val="single" w:sz="7" w:space="0" w:color="000000"/>
              <w:left w:val="single" w:sz="7" w:space="0" w:color="000000"/>
              <w:bottom w:val="single" w:sz="8" w:space="0" w:color="000000"/>
              <w:right w:val="single" w:sz="7" w:space="0" w:color="000000"/>
            </w:tcBorders>
          </w:tcPr>
          <w:p w:rsidR="00F47C3D" w:rsidRDefault="00F47C3D" w:rsidP="00572860">
            <w:pPr>
              <w:spacing w:after="58"/>
              <w:contextualSpacing/>
            </w:pPr>
            <w:r>
              <w:lastRenderedPageBreak/>
              <w:t>Results of performance evaluation.</w:t>
            </w:r>
          </w:p>
        </w:tc>
        <w:tc>
          <w:tcPr>
            <w:tcW w:w="2340" w:type="dxa"/>
            <w:tcBorders>
              <w:top w:val="single" w:sz="7" w:space="0" w:color="000000"/>
              <w:left w:val="single" w:sz="7" w:space="0" w:color="000000"/>
              <w:bottom w:val="single" w:sz="8" w:space="0" w:color="000000"/>
              <w:right w:val="single" w:sz="7" w:space="0" w:color="000000"/>
            </w:tcBorders>
          </w:tcPr>
          <w:p w:rsidR="00F47C3D" w:rsidRDefault="00F47C3D" w:rsidP="00572860">
            <w:pPr>
              <w:spacing w:after="58"/>
              <w:contextualSpacing/>
            </w:pPr>
            <w:r>
              <w:t>63.8(e)(5), 63.10(e), 63.1274(a)</w:t>
            </w:r>
          </w:p>
        </w:tc>
      </w:tr>
      <w:tr w:rsidR="00F47C3D" w:rsidTr="009752C0">
        <w:tc>
          <w:tcPr>
            <w:tcW w:w="7110" w:type="dxa"/>
            <w:tcBorders>
              <w:top w:val="single" w:sz="8" w:space="0" w:color="000000"/>
              <w:left w:val="single" w:sz="8" w:space="0" w:color="000000"/>
              <w:bottom w:val="single" w:sz="8" w:space="0" w:color="000000"/>
              <w:right w:val="single" w:sz="8" w:space="0" w:color="000000"/>
            </w:tcBorders>
          </w:tcPr>
          <w:p w:rsidR="00F47C3D" w:rsidRDefault="00F47C3D" w:rsidP="00572860">
            <w:pPr>
              <w:spacing w:after="58"/>
              <w:contextualSpacing/>
            </w:pPr>
            <w:r>
              <w:t>Notification of special compliance requirements.</w:t>
            </w:r>
          </w:p>
        </w:tc>
        <w:tc>
          <w:tcPr>
            <w:tcW w:w="2340" w:type="dxa"/>
            <w:tcBorders>
              <w:top w:val="single" w:sz="8" w:space="0" w:color="000000"/>
              <w:left w:val="single" w:sz="8" w:space="0" w:color="000000"/>
              <w:bottom w:val="single" w:sz="8" w:space="0" w:color="000000"/>
              <w:right w:val="single" w:sz="8" w:space="0" w:color="000000"/>
            </w:tcBorders>
          </w:tcPr>
          <w:p w:rsidR="00F47C3D" w:rsidRDefault="00F47C3D" w:rsidP="00572860">
            <w:pPr>
              <w:spacing w:after="58"/>
              <w:contextualSpacing/>
            </w:pPr>
            <w:r>
              <w:t>63.9(d), 63.1274(a)</w:t>
            </w:r>
          </w:p>
        </w:tc>
      </w:tr>
      <w:tr w:rsidR="009752C0" w:rsidTr="009752C0">
        <w:tc>
          <w:tcPr>
            <w:tcW w:w="7110" w:type="dxa"/>
            <w:tcBorders>
              <w:top w:val="single" w:sz="8" w:space="0" w:color="000000"/>
              <w:left w:val="single" w:sz="8" w:space="0" w:color="000000"/>
              <w:bottom w:val="single" w:sz="8" w:space="0" w:color="000000"/>
              <w:right w:val="single" w:sz="8" w:space="0" w:color="000000"/>
            </w:tcBorders>
          </w:tcPr>
          <w:p w:rsidR="009752C0" w:rsidRDefault="009752C0" w:rsidP="00C66387">
            <w:pPr>
              <w:spacing w:after="58"/>
              <w:contextualSpacing/>
            </w:pPr>
            <w:r>
              <w:t>Semiannual Periodic Reports.</w:t>
            </w:r>
          </w:p>
        </w:tc>
        <w:tc>
          <w:tcPr>
            <w:tcW w:w="2340" w:type="dxa"/>
            <w:tcBorders>
              <w:top w:val="single" w:sz="8" w:space="0" w:color="000000"/>
              <w:left w:val="single" w:sz="8" w:space="0" w:color="000000"/>
              <w:bottom w:val="single" w:sz="8" w:space="0" w:color="000000"/>
              <w:right w:val="single" w:sz="8" w:space="0" w:color="000000"/>
            </w:tcBorders>
          </w:tcPr>
          <w:p w:rsidR="009752C0" w:rsidRDefault="009752C0" w:rsidP="00C66387">
            <w:pPr>
              <w:spacing w:after="58"/>
              <w:contextualSpacing/>
            </w:pPr>
            <w:r>
              <w:t>63.10(e), 63.1274(a), 63.1285(e)</w:t>
            </w:r>
          </w:p>
        </w:tc>
      </w:tr>
      <w:tr w:rsidR="009752C0" w:rsidTr="009752C0">
        <w:tc>
          <w:tcPr>
            <w:tcW w:w="7110" w:type="dxa"/>
            <w:tcBorders>
              <w:top w:val="single" w:sz="8" w:space="0" w:color="000000"/>
              <w:left w:val="single" w:sz="8" w:space="0" w:color="000000"/>
              <w:bottom w:val="single" w:sz="8" w:space="0" w:color="000000"/>
              <w:right w:val="single" w:sz="8" w:space="0" w:color="000000"/>
            </w:tcBorders>
          </w:tcPr>
          <w:p w:rsidR="009752C0" w:rsidRDefault="009752C0" w:rsidP="00C66387">
            <w:pPr>
              <w:spacing w:after="58"/>
              <w:contextualSpacing/>
            </w:pPr>
            <w:r>
              <w:t>Report to demonstrate compliance with benzene emission limit (alternative standards) (submit with Notification of Compliance Status Report).</w:t>
            </w:r>
          </w:p>
        </w:tc>
        <w:tc>
          <w:tcPr>
            <w:tcW w:w="2340" w:type="dxa"/>
            <w:tcBorders>
              <w:top w:val="single" w:sz="8" w:space="0" w:color="000000"/>
              <w:left w:val="single" w:sz="8" w:space="0" w:color="000000"/>
              <w:bottom w:val="single" w:sz="8" w:space="0" w:color="000000"/>
              <w:right w:val="single" w:sz="8" w:space="0" w:color="000000"/>
            </w:tcBorders>
          </w:tcPr>
          <w:p w:rsidR="009752C0" w:rsidRDefault="009752C0" w:rsidP="00C66387">
            <w:pPr>
              <w:spacing w:after="58"/>
              <w:contextualSpacing/>
            </w:pPr>
            <w:r>
              <w:t>63.1285(d)(7)</w:t>
            </w:r>
          </w:p>
        </w:tc>
      </w:tr>
      <w:tr w:rsidR="009752C0" w:rsidTr="009752C0">
        <w:tc>
          <w:tcPr>
            <w:tcW w:w="7110" w:type="dxa"/>
            <w:tcBorders>
              <w:top w:val="single" w:sz="8" w:space="0" w:color="000000"/>
              <w:left w:val="single" w:sz="8" w:space="0" w:color="000000"/>
              <w:bottom w:val="single" w:sz="8" w:space="0" w:color="000000"/>
              <w:right w:val="single" w:sz="8" w:space="0" w:color="000000"/>
            </w:tcBorders>
          </w:tcPr>
          <w:p w:rsidR="009752C0" w:rsidRDefault="009752C0" w:rsidP="00C66387">
            <w:pPr>
              <w:spacing w:after="58"/>
              <w:contextualSpacing/>
            </w:pPr>
            <w:r>
              <w:t>Analysis that demonstrates conditions under which the facility reduces 95.0 percent of its HAP emissions (submit with Notification of Compliance Status Report).</w:t>
            </w:r>
          </w:p>
        </w:tc>
        <w:tc>
          <w:tcPr>
            <w:tcW w:w="2340" w:type="dxa"/>
            <w:tcBorders>
              <w:top w:val="single" w:sz="8" w:space="0" w:color="000000"/>
              <w:left w:val="single" w:sz="8" w:space="0" w:color="000000"/>
              <w:bottom w:val="single" w:sz="8" w:space="0" w:color="000000"/>
              <w:right w:val="single" w:sz="8" w:space="0" w:color="000000"/>
            </w:tcBorders>
          </w:tcPr>
          <w:p w:rsidR="009752C0" w:rsidRDefault="009752C0" w:rsidP="00C66387">
            <w:pPr>
              <w:spacing w:after="58"/>
              <w:contextualSpacing/>
            </w:pPr>
            <w:r>
              <w:t>63.1281(e)(2), 63.1285(d)(10)</w:t>
            </w:r>
          </w:p>
        </w:tc>
      </w:tr>
      <w:tr w:rsidR="009752C0" w:rsidTr="009752C0">
        <w:tc>
          <w:tcPr>
            <w:tcW w:w="7110" w:type="dxa"/>
            <w:tcBorders>
              <w:top w:val="single" w:sz="8" w:space="0" w:color="000000"/>
              <w:left w:val="single" w:sz="8" w:space="0" w:color="000000"/>
              <w:bottom w:val="single" w:sz="8" w:space="0" w:color="000000"/>
              <w:right w:val="single" w:sz="8" w:space="0" w:color="000000"/>
            </w:tcBorders>
          </w:tcPr>
          <w:p w:rsidR="009752C0" w:rsidRDefault="009752C0" w:rsidP="00C66387">
            <w:pPr>
              <w:spacing w:after="58"/>
              <w:contextualSpacing/>
            </w:pPr>
            <w:r>
              <w:t>Semiannual HAP summary report.</w:t>
            </w:r>
          </w:p>
        </w:tc>
        <w:tc>
          <w:tcPr>
            <w:tcW w:w="2340" w:type="dxa"/>
            <w:tcBorders>
              <w:top w:val="single" w:sz="8" w:space="0" w:color="000000"/>
              <w:left w:val="single" w:sz="8" w:space="0" w:color="000000"/>
              <w:bottom w:val="single" w:sz="8" w:space="0" w:color="000000"/>
              <w:right w:val="single" w:sz="8" w:space="0" w:color="000000"/>
            </w:tcBorders>
          </w:tcPr>
          <w:p w:rsidR="009752C0" w:rsidRDefault="009752C0" w:rsidP="00C66387">
            <w:pPr>
              <w:pStyle w:val="NoSpacing"/>
              <w:contextualSpacing/>
            </w:pPr>
            <w:r>
              <w:t>63.10(e)(3)(vi), 63.1274(a)</w:t>
            </w:r>
          </w:p>
        </w:tc>
      </w:tr>
      <w:tr w:rsidR="009752C0" w:rsidTr="009752C0">
        <w:tc>
          <w:tcPr>
            <w:tcW w:w="7110" w:type="dxa"/>
            <w:tcBorders>
              <w:top w:val="single" w:sz="8" w:space="0" w:color="000000"/>
              <w:left w:val="single" w:sz="8" w:space="0" w:color="000000"/>
              <w:bottom w:val="single" w:sz="4" w:space="0" w:color="000000"/>
              <w:right w:val="single" w:sz="8" w:space="0" w:color="000000"/>
            </w:tcBorders>
          </w:tcPr>
          <w:p w:rsidR="009752C0" w:rsidRDefault="009752C0" w:rsidP="00C66387">
            <w:pPr>
              <w:pStyle w:val="NoSpacing"/>
              <w:contextualSpacing/>
            </w:pPr>
            <w:r>
              <w:t>Semiannual excess emissions and continuous monitoring system performance report.</w:t>
            </w:r>
            <w:r>
              <w:tab/>
            </w:r>
          </w:p>
          <w:p w:rsidR="009752C0" w:rsidRDefault="009752C0" w:rsidP="00C66387">
            <w:pPr>
              <w:contextualSpacing/>
            </w:pPr>
          </w:p>
        </w:tc>
        <w:tc>
          <w:tcPr>
            <w:tcW w:w="2340" w:type="dxa"/>
            <w:tcBorders>
              <w:top w:val="single" w:sz="8" w:space="0" w:color="000000"/>
              <w:left w:val="single" w:sz="8" w:space="0" w:color="000000"/>
              <w:bottom w:val="single" w:sz="4" w:space="0" w:color="000000"/>
              <w:right w:val="single" w:sz="8" w:space="0" w:color="000000"/>
            </w:tcBorders>
          </w:tcPr>
          <w:p w:rsidR="009752C0" w:rsidRPr="005C2E35" w:rsidRDefault="009752C0" w:rsidP="00C66387">
            <w:pPr>
              <w:contextualSpacing/>
            </w:pPr>
            <w:r w:rsidRPr="005C2E35">
              <w:t xml:space="preserve">63.9(c)(8), </w:t>
            </w:r>
          </w:p>
          <w:p w:rsidR="009752C0" w:rsidRPr="005C2E35" w:rsidRDefault="009752C0" w:rsidP="00C66387">
            <w:pPr>
              <w:contextualSpacing/>
            </w:pPr>
            <w:r w:rsidRPr="005C2E35">
              <w:t>63.10(e)(3),</w:t>
            </w:r>
          </w:p>
          <w:p w:rsidR="009752C0" w:rsidRDefault="009752C0" w:rsidP="00C66387">
            <w:pPr>
              <w:contextualSpacing/>
            </w:pPr>
            <w:r w:rsidRPr="005C2E35">
              <w:t>63.1274(a)</w:t>
            </w:r>
          </w:p>
        </w:tc>
      </w:tr>
    </w:tbl>
    <w:p w:rsidR="00F47C3D" w:rsidRDefault="00F47C3D" w:rsidP="00572860">
      <w:pPr>
        <w:contextualSpacing/>
        <w:sectPr w:rsidR="00F47C3D">
          <w:headerReference w:type="default" r:id="rId8"/>
          <w:type w:val="continuous"/>
          <w:pgSz w:w="12240" w:h="15840"/>
          <w:pgMar w:top="1440" w:right="1440" w:bottom="1440" w:left="1440" w:header="1440" w:footer="1440" w:gutter="0"/>
          <w:cols w:space="720"/>
          <w:noEndnote/>
        </w:sectPr>
      </w:pPr>
    </w:p>
    <w:p w:rsidR="00F47C3D" w:rsidRDefault="00F47C3D" w:rsidP="00572860">
      <w:pPr>
        <w:spacing w:line="360" w:lineRule="auto"/>
        <w:contextualSpacing/>
      </w:pPr>
    </w:p>
    <w:p w:rsidR="00F47C3D" w:rsidRDefault="00F47C3D" w:rsidP="009752C0">
      <w:pPr>
        <w:spacing w:line="360" w:lineRule="auto"/>
        <w:ind w:firstLine="720"/>
        <w:contextualSpacing/>
      </w:pPr>
      <w:r>
        <w:t>A source must keep the following records:</w:t>
      </w:r>
    </w:p>
    <w:tbl>
      <w:tblPr>
        <w:tblW w:w="0" w:type="auto"/>
        <w:jc w:val="center"/>
        <w:tblLayout w:type="fixed"/>
        <w:tblCellMar>
          <w:left w:w="120" w:type="dxa"/>
          <w:right w:w="120" w:type="dxa"/>
        </w:tblCellMar>
        <w:tblLook w:val="0000"/>
      </w:tblPr>
      <w:tblGrid>
        <w:gridCol w:w="7065"/>
        <w:gridCol w:w="2520"/>
      </w:tblGrid>
      <w:tr w:rsidR="006458D2" w:rsidTr="00572860">
        <w:trPr>
          <w:tblHeader/>
          <w:jc w:val="center"/>
        </w:trPr>
        <w:tc>
          <w:tcPr>
            <w:tcW w:w="9585" w:type="dxa"/>
            <w:gridSpan w:val="2"/>
            <w:tcBorders>
              <w:top w:val="single" w:sz="7" w:space="0" w:color="000000"/>
              <w:left w:val="single" w:sz="7" w:space="0" w:color="000000"/>
              <w:bottom w:val="single" w:sz="7" w:space="0" w:color="000000"/>
              <w:right w:val="single" w:sz="7" w:space="0" w:color="000000"/>
            </w:tcBorders>
            <w:vAlign w:val="center"/>
          </w:tcPr>
          <w:p w:rsidR="00F47C3D" w:rsidRPr="00572860" w:rsidRDefault="00F47C3D" w:rsidP="00572860">
            <w:pPr>
              <w:spacing w:after="58"/>
              <w:contextualSpacing/>
              <w:jc w:val="center"/>
              <w:rPr>
                <w:b/>
              </w:rPr>
            </w:pPr>
            <w:r w:rsidRPr="00572860">
              <w:rPr>
                <w:b/>
              </w:rPr>
              <w:t>Recordkeeping</w:t>
            </w:r>
          </w:p>
        </w:tc>
      </w:tr>
      <w:tr w:rsidR="00F47C3D" w:rsidTr="00434CC2">
        <w:trPr>
          <w:jc w:val="center"/>
        </w:trPr>
        <w:tc>
          <w:tcPr>
            <w:tcW w:w="7065" w:type="dxa"/>
            <w:tcBorders>
              <w:top w:val="single" w:sz="7" w:space="0" w:color="000000"/>
              <w:left w:val="single" w:sz="7" w:space="0" w:color="000000"/>
              <w:bottom w:val="single" w:sz="7" w:space="0" w:color="000000"/>
              <w:right w:val="single" w:sz="7" w:space="0" w:color="000000"/>
            </w:tcBorders>
          </w:tcPr>
          <w:p w:rsidR="00F47C3D" w:rsidRDefault="00F47C3D" w:rsidP="00572860">
            <w:pPr>
              <w:spacing w:after="58"/>
              <w:contextualSpacing/>
            </w:pPr>
            <w:r>
              <w:t>Records for each monitoring system including documentation of incidents such as breakdowns, repairs, calibration checks, and other down time.</w:t>
            </w:r>
          </w:p>
        </w:tc>
        <w:tc>
          <w:tcPr>
            <w:tcW w:w="2520" w:type="dxa"/>
            <w:tcBorders>
              <w:top w:val="single" w:sz="7" w:space="0" w:color="000000"/>
              <w:left w:val="single" w:sz="7" w:space="0" w:color="000000"/>
              <w:bottom w:val="single" w:sz="7" w:space="0" w:color="000000"/>
              <w:right w:val="single" w:sz="7" w:space="0" w:color="000000"/>
            </w:tcBorders>
          </w:tcPr>
          <w:p w:rsidR="00F47C3D" w:rsidRDefault="00F47C3D" w:rsidP="00572860">
            <w:pPr>
              <w:spacing w:after="58"/>
              <w:contextualSpacing/>
            </w:pPr>
            <w:r>
              <w:t xml:space="preserve">63.10(b)(2), 63.10(c), 63.1272(d), 63.1274(a), 63.1283(d),  63.1284(b)(3)  </w:t>
            </w:r>
          </w:p>
        </w:tc>
      </w:tr>
      <w:tr w:rsidR="00F47C3D" w:rsidTr="00434CC2">
        <w:trPr>
          <w:jc w:val="center"/>
        </w:trPr>
        <w:tc>
          <w:tcPr>
            <w:tcW w:w="7065" w:type="dxa"/>
            <w:tcBorders>
              <w:top w:val="single" w:sz="7" w:space="0" w:color="000000"/>
              <w:left w:val="single" w:sz="7" w:space="0" w:color="000000"/>
              <w:bottom w:val="single" w:sz="7" w:space="0" w:color="000000"/>
              <w:right w:val="single" w:sz="7" w:space="0" w:color="000000"/>
            </w:tcBorders>
          </w:tcPr>
          <w:p w:rsidR="00F47C3D" w:rsidRDefault="00F47C3D" w:rsidP="00572860">
            <w:pPr>
              <w:spacing w:after="58"/>
              <w:contextualSpacing/>
            </w:pPr>
            <w:r>
              <w:t>Continuous records of equipment operating parameters and daily average values of the parameters.</w:t>
            </w:r>
          </w:p>
        </w:tc>
        <w:tc>
          <w:tcPr>
            <w:tcW w:w="2520" w:type="dxa"/>
            <w:tcBorders>
              <w:top w:val="single" w:sz="7" w:space="0" w:color="000000"/>
              <w:left w:val="single" w:sz="7" w:space="0" w:color="000000"/>
              <w:bottom w:val="single" w:sz="7" w:space="0" w:color="000000"/>
              <w:right w:val="single" w:sz="7" w:space="0" w:color="000000"/>
            </w:tcBorders>
          </w:tcPr>
          <w:p w:rsidR="00F47C3D" w:rsidRDefault="00F47C3D" w:rsidP="00572860">
            <w:pPr>
              <w:spacing w:after="58"/>
              <w:contextualSpacing/>
            </w:pPr>
            <w:r>
              <w:t>63.1284(b)(4)(i) and (ii)</w:t>
            </w:r>
          </w:p>
        </w:tc>
      </w:tr>
      <w:tr w:rsidR="00F47C3D" w:rsidTr="00434CC2">
        <w:trPr>
          <w:jc w:val="center"/>
        </w:trPr>
        <w:tc>
          <w:tcPr>
            <w:tcW w:w="7065" w:type="dxa"/>
            <w:tcBorders>
              <w:top w:val="single" w:sz="7" w:space="0" w:color="000000"/>
              <w:left w:val="single" w:sz="7" w:space="0" w:color="000000"/>
              <w:bottom w:val="single" w:sz="7" w:space="0" w:color="000000"/>
              <w:right w:val="single" w:sz="7" w:space="0" w:color="000000"/>
            </w:tcBorders>
          </w:tcPr>
          <w:p w:rsidR="00F47C3D" w:rsidRDefault="00F47C3D" w:rsidP="00572860">
            <w:pPr>
              <w:spacing w:after="58"/>
              <w:contextualSpacing/>
            </w:pPr>
            <w:r>
              <w:t>Records of the times and duration of all periods during which pilot flames are absent.</w:t>
            </w:r>
          </w:p>
        </w:tc>
        <w:tc>
          <w:tcPr>
            <w:tcW w:w="2520" w:type="dxa"/>
            <w:tcBorders>
              <w:top w:val="single" w:sz="7" w:space="0" w:color="000000"/>
              <w:left w:val="single" w:sz="7" w:space="0" w:color="000000"/>
              <w:bottom w:val="single" w:sz="7" w:space="0" w:color="000000"/>
              <w:right w:val="single" w:sz="7" w:space="0" w:color="000000"/>
            </w:tcBorders>
          </w:tcPr>
          <w:p w:rsidR="00F47C3D" w:rsidRDefault="00F47C3D" w:rsidP="00572860">
            <w:pPr>
              <w:spacing w:after="58"/>
              <w:contextualSpacing/>
            </w:pPr>
            <w:r>
              <w:t>63.1284(b)(4)(ii), 63.1284(e)(3)</w:t>
            </w:r>
          </w:p>
        </w:tc>
      </w:tr>
      <w:tr w:rsidR="00F47C3D" w:rsidTr="00434CC2">
        <w:trPr>
          <w:jc w:val="center"/>
        </w:trPr>
        <w:tc>
          <w:tcPr>
            <w:tcW w:w="7065" w:type="dxa"/>
            <w:tcBorders>
              <w:top w:val="single" w:sz="7" w:space="0" w:color="000000"/>
              <w:left w:val="single" w:sz="7" w:space="0" w:color="000000"/>
              <w:bottom w:val="single" w:sz="7" w:space="0" w:color="000000"/>
              <w:right w:val="single" w:sz="7" w:space="0" w:color="000000"/>
            </w:tcBorders>
          </w:tcPr>
          <w:p w:rsidR="00F47C3D" w:rsidRDefault="00F47C3D" w:rsidP="00572860">
            <w:pPr>
              <w:spacing w:after="58"/>
              <w:contextualSpacing/>
            </w:pPr>
            <w:r>
              <w:t>Records of flow indicator operation, detection, and vent stream diversions.</w:t>
            </w:r>
          </w:p>
        </w:tc>
        <w:tc>
          <w:tcPr>
            <w:tcW w:w="2520" w:type="dxa"/>
            <w:tcBorders>
              <w:top w:val="single" w:sz="7" w:space="0" w:color="000000"/>
              <w:left w:val="single" w:sz="7" w:space="0" w:color="000000"/>
              <w:bottom w:val="single" w:sz="7" w:space="0" w:color="000000"/>
              <w:right w:val="single" w:sz="7" w:space="0" w:color="000000"/>
            </w:tcBorders>
          </w:tcPr>
          <w:p w:rsidR="00F47C3D" w:rsidRDefault="00F47C3D" w:rsidP="00572860">
            <w:pPr>
              <w:spacing w:after="58"/>
              <w:contextualSpacing/>
            </w:pPr>
            <w:r>
              <w:t>63.1284(b)(4)(iii)</w:t>
            </w:r>
          </w:p>
        </w:tc>
      </w:tr>
      <w:tr w:rsidR="00F47C3D" w:rsidTr="00434CC2">
        <w:trPr>
          <w:jc w:val="center"/>
        </w:trPr>
        <w:tc>
          <w:tcPr>
            <w:tcW w:w="7065" w:type="dxa"/>
            <w:tcBorders>
              <w:top w:val="single" w:sz="7" w:space="0" w:color="000000"/>
              <w:left w:val="single" w:sz="7" w:space="0" w:color="000000"/>
              <w:bottom w:val="single" w:sz="7" w:space="0" w:color="000000"/>
              <w:right w:val="single" w:sz="7" w:space="0" w:color="000000"/>
            </w:tcBorders>
          </w:tcPr>
          <w:p w:rsidR="00F47C3D" w:rsidRDefault="00F47C3D" w:rsidP="00572860">
            <w:pPr>
              <w:spacing w:after="58"/>
              <w:contextualSpacing/>
            </w:pPr>
            <w:r>
              <w:t>Records of inspections of seals or closure mechanisms and records of broken or changed seals, valves, or locks.</w:t>
            </w:r>
          </w:p>
        </w:tc>
        <w:tc>
          <w:tcPr>
            <w:tcW w:w="2520" w:type="dxa"/>
            <w:tcBorders>
              <w:top w:val="single" w:sz="7" w:space="0" w:color="000000"/>
              <w:left w:val="single" w:sz="7" w:space="0" w:color="000000"/>
              <w:bottom w:val="single" w:sz="7" w:space="0" w:color="000000"/>
              <w:right w:val="single" w:sz="7" w:space="0" w:color="000000"/>
            </w:tcBorders>
          </w:tcPr>
          <w:p w:rsidR="00F47C3D" w:rsidRDefault="00F47C3D" w:rsidP="00572860">
            <w:pPr>
              <w:spacing w:after="58"/>
              <w:contextualSpacing/>
            </w:pPr>
            <w:r>
              <w:t>63.1284(b)(4)(iv)</w:t>
            </w:r>
          </w:p>
        </w:tc>
      </w:tr>
      <w:tr w:rsidR="00F47C3D" w:rsidTr="00434CC2">
        <w:trPr>
          <w:jc w:val="center"/>
        </w:trPr>
        <w:tc>
          <w:tcPr>
            <w:tcW w:w="7065" w:type="dxa"/>
            <w:tcBorders>
              <w:top w:val="single" w:sz="7" w:space="0" w:color="000000"/>
              <w:left w:val="single" w:sz="7" w:space="0" w:color="000000"/>
              <w:bottom w:val="single" w:sz="7" w:space="0" w:color="000000"/>
              <w:right w:val="single" w:sz="7" w:space="0" w:color="000000"/>
            </w:tcBorders>
          </w:tcPr>
          <w:p w:rsidR="00F47C3D" w:rsidRDefault="00F47C3D" w:rsidP="00572860">
            <w:pPr>
              <w:spacing w:after="58"/>
              <w:contextualSpacing/>
            </w:pPr>
            <w:r>
              <w:t>Continuous monitoring system quality control program.</w:t>
            </w:r>
          </w:p>
        </w:tc>
        <w:tc>
          <w:tcPr>
            <w:tcW w:w="2520" w:type="dxa"/>
            <w:tcBorders>
              <w:top w:val="single" w:sz="7" w:space="0" w:color="000000"/>
              <w:left w:val="single" w:sz="7" w:space="0" w:color="000000"/>
              <w:bottom w:val="single" w:sz="7" w:space="0" w:color="000000"/>
              <w:right w:val="single" w:sz="7" w:space="0" w:color="000000"/>
            </w:tcBorders>
          </w:tcPr>
          <w:p w:rsidR="00F47C3D" w:rsidRDefault="00F47C3D" w:rsidP="00572860">
            <w:pPr>
              <w:spacing w:after="58"/>
              <w:contextualSpacing/>
            </w:pPr>
            <w:r>
              <w:t>63.8(d), 63.1274(a)</w:t>
            </w:r>
          </w:p>
        </w:tc>
      </w:tr>
      <w:tr w:rsidR="00F47C3D" w:rsidTr="00434CC2">
        <w:trPr>
          <w:jc w:val="center"/>
        </w:trPr>
        <w:tc>
          <w:tcPr>
            <w:tcW w:w="7065" w:type="dxa"/>
            <w:tcBorders>
              <w:top w:val="single" w:sz="7" w:space="0" w:color="000000"/>
              <w:left w:val="single" w:sz="7" w:space="0" w:color="000000"/>
              <w:bottom w:val="single" w:sz="7" w:space="0" w:color="000000"/>
              <w:right w:val="single" w:sz="7" w:space="0" w:color="000000"/>
            </w:tcBorders>
          </w:tcPr>
          <w:p w:rsidR="00F47C3D" w:rsidRDefault="00F47C3D" w:rsidP="00572860">
            <w:pPr>
              <w:spacing w:after="58"/>
              <w:contextualSpacing/>
            </w:pPr>
            <w:r>
              <w:t>Records pertaining to the inspection of closed-vent systems including maintenance, leaks, repairs, delays, and shutdowns.  This also applies to parts that are difficult or unsafe to inspect and those where a leak or defect is detected.</w:t>
            </w:r>
          </w:p>
        </w:tc>
        <w:tc>
          <w:tcPr>
            <w:tcW w:w="2520" w:type="dxa"/>
            <w:tcBorders>
              <w:top w:val="single" w:sz="7" w:space="0" w:color="000000"/>
              <w:left w:val="single" w:sz="7" w:space="0" w:color="000000"/>
              <w:bottom w:val="single" w:sz="7" w:space="0" w:color="000000"/>
              <w:right w:val="single" w:sz="7" w:space="0" w:color="000000"/>
            </w:tcBorders>
          </w:tcPr>
          <w:p w:rsidR="00F47C3D" w:rsidRDefault="00F47C3D" w:rsidP="00572860">
            <w:pPr>
              <w:spacing w:after="58"/>
              <w:contextualSpacing/>
            </w:pPr>
            <w:r>
              <w:t>63.1283(c)(3) through (c)(7), 63.1284(b)(5) through (8)</w:t>
            </w:r>
          </w:p>
        </w:tc>
      </w:tr>
      <w:tr w:rsidR="00F47C3D" w:rsidTr="00434CC2">
        <w:trPr>
          <w:jc w:val="center"/>
        </w:trPr>
        <w:tc>
          <w:tcPr>
            <w:tcW w:w="7065" w:type="dxa"/>
            <w:tcBorders>
              <w:top w:val="single" w:sz="7" w:space="0" w:color="000000"/>
              <w:left w:val="single" w:sz="7" w:space="0" w:color="000000"/>
              <w:bottom w:val="single" w:sz="7" w:space="0" w:color="000000"/>
              <w:right w:val="single" w:sz="7" w:space="0" w:color="000000"/>
            </w:tcBorders>
          </w:tcPr>
          <w:p w:rsidR="00F47C3D" w:rsidRDefault="00F47C3D" w:rsidP="00572860">
            <w:pPr>
              <w:spacing w:after="58"/>
              <w:contextualSpacing/>
            </w:pPr>
            <w:r>
              <w:lastRenderedPageBreak/>
              <w:t>Records of glycol dehydration unit baseline operations, throughput quantity, and emissions information.</w:t>
            </w:r>
          </w:p>
        </w:tc>
        <w:tc>
          <w:tcPr>
            <w:tcW w:w="2520" w:type="dxa"/>
            <w:tcBorders>
              <w:top w:val="single" w:sz="7" w:space="0" w:color="000000"/>
              <w:left w:val="single" w:sz="7" w:space="0" w:color="000000"/>
              <w:bottom w:val="single" w:sz="7" w:space="0" w:color="000000"/>
              <w:right w:val="single" w:sz="7" w:space="0" w:color="000000"/>
            </w:tcBorders>
          </w:tcPr>
          <w:p w:rsidR="00F47C3D" w:rsidRDefault="00F47C3D" w:rsidP="00572860">
            <w:pPr>
              <w:contextualSpacing/>
            </w:pPr>
            <w:r>
              <w:t>63.1281(e)(1) and (e)(2), 63.1284(b)(9) and (10),</w:t>
            </w:r>
          </w:p>
          <w:p w:rsidR="00F47C3D" w:rsidRDefault="00F47C3D" w:rsidP="00572860">
            <w:pPr>
              <w:spacing w:after="58"/>
              <w:contextualSpacing/>
            </w:pPr>
            <w:r>
              <w:t>63.1284(d)</w:t>
            </w:r>
          </w:p>
        </w:tc>
      </w:tr>
      <w:tr w:rsidR="00F47C3D" w:rsidTr="00434CC2">
        <w:trPr>
          <w:jc w:val="center"/>
        </w:trPr>
        <w:tc>
          <w:tcPr>
            <w:tcW w:w="7065" w:type="dxa"/>
            <w:tcBorders>
              <w:top w:val="single" w:sz="7" w:space="0" w:color="000000"/>
              <w:left w:val="single" w:sz="7" w:space="0" w:color="000000"/>
              <w:bottom w:val="single" w:sz="7" w:space="0" w:color="000000"/>
              <w:right w:val="single" w:sz="7" w:space="0" w:color="000000"/>
            </w:tcBorders>
          </w:tcPr>
          <w:p w:rsidR="00F47C3D" w:rsidRDefault="00F47C3D" w:rsidP="00572860">
            <w:pPr>
              <w:spacing w:after="58"/>
              <w:contextualSpacing/>
            </w:pPr>
            <w:r>
              <w:t>Records of compliance with benzene emission limit (alternative standards).</w:t>
            </w:r>
          </w:p>
        </w:tc>
        <w:tc>
          <w:tcPr>
            <w:tcW w:w="2520" w:type="dxa"/>
            <w:tcBorders>
              <w:top w:val="single" w:sz="7" w:space="0" w:color="000000"/>
              <w:left w:val="single" w:sz="7" w:space="0" w:color="000000"/>
              <w:bottom w:val="single" w:sz="7" w:space="0" w:color="000000"/>
              <w:right w:val="single" w:sz="7" w:space="0" w:color="000000"/>
            </w:tcBorders>
          </w:tcPr>
          <w:p w:rsidR="00F47C3D" w:rsidRDefault="00F47C3D" w:rsidP="00572860">
            <w:pPr>
              <w:spacing w:after="58"/>
              <w:contextualSpacing/>
            </w:pPr>
            <w:r>
              <w:t>63.1281(e)(2), 63.1284(c)</w:t>
            </w:r>
          </w:p>
        </w:tc>
      </w:tr>
      <w:tr w:rsidR="00F47C3D" w:rsidTr="00434CC2">
        <w:trPr>
          <w:jc w:val="center"/>
        </w:trPr>
        <w:tc>
          <w:tcPr>
            <w:tcW w:w="7065" w:type="dxa"/>
            <w:tcBorders>
              <w:top w:val="single" w:sz="7" w:space="0" w:color="000000"/>
              <w:left w:val="single" w:sz="7" w:space="0" w:color="000000"/>
              <w:bottom w:val="single" w:sz="7" w:space="0" w:color="000000"/>
              <w:right w:val="single" w:sz="7" w:space="0" w:color="000000"/>
            </w:tcBorders>
          </w:tcPr>
          <w:p w:rsidR="00F47C3D" w:rsidRDefault="00462205" w:rsidP="00572860">
            <w:pPr>
              <w:spacing w:after="58"/>
              <w:contextualSpacing/>
            </w:pPr>
            <w:r>
              <w:t>T</w:t>
            </w:r>
            <w:r w:rsidR="00F47C3D">
              <w:t>hroughput and emissions records of exempt glycol dehydration units.</w:t>
            </w:r>
          </w:p>
        </w:tc>
        <w:tc>
          <w:tcPr>
            <w:tcW w:w="2520" w:type="dxa"/>
            <w:tcBorders>
              <w:top w:val="single" w:sz="7" w:space="0" w:color="000000"/>
              <w:left w:val="single" w:sz="7" w:space="0" w:color="000000"/>
              <w:bottom w:val="single" w:sz="7" w:space="0" w:color="000000"/>
              <w:right w:val="single" w:sz="7" w:space="0" w:color="000000"/>
            </w:tcBorders>
          </w:tcPr>
          <w:p w:rsidR="00F47C3D" w:rsidRDefault="00F47C3D" w:rsidP="00572860">
            <w:pPr>
              <w:spacing w:after="58"/>
              <w:contextualSpacing/>
            </w:pPr>
            <w:r>
              <w:t>63.1274(c) and (d), 63.1284(d)</w:t>
            </w:r>
          </w:p>
        </w:tc>
      </w:tr>
      <w:tr w:rsidR="00F47C3D" w:rsidTr="00434CC2">
        <w:trPr>
          <w:jc w:val="center"/>
        </w:trPr>
        <w:tc>
          <w:tcPr>
            <w:tcW w:w="7065" w:type="dxa"/>
            <w:tcBorders>
              <w:top w:val="single" w:sz="7" w:space="0" w:color="000000"/>
              <w:left w:val="single" w:sz="7" w:space="0" w:color="000000"/>
              <w:bottom w:val="single" w:sz="7" w:space="0" w:color="000000"/>
              <w:right w:val="single" w:sz="7" w:space="0" w:color="000000"/>
            </w:tcBorders>
          </w:tcPr>
          <w:p w:rsidR="00F47C3D" w:rsidRDefault="00F47C3D" w:rsidP="00572860">
            <w:pPr>
              <w:spacing w:after="58"/>
              <w:contextualSpacing/>
            </w:pPr>
            <w:r>
              <w:t>Records of flare design and emissions.</w:t>
            </w:r>
          </w:p>
        </w:tc>
        <w:tc>
          <w:tcPr>
            <w:tcW w:w="2520" w:type="dxa"/>
            <w:tcBorders>
              <w:top w:val="single" w:sz="7" w:space="0" w:color="000000"/>
              <w:left w:val="single" w:sz="7" w:space="0" w:color="000000"/>
              <w:bottom w:val="single" w:sz="7" w:space="0" w:color="000000"/>
              <w:right w:val="single" w:sz="7" w:space="0" w:color="000000"/>
            </w:tcBorders>
          </w:tcPr>
          <w:p w:rsidR="00F47C3D" w:rsidRDefault="00F47C3D" w:rsidP="00572860">
            <w:pPr>
              <w:spacing w:after="58"/>
              <w:contextualSpacing/>
            </w:pPr>
            <w:r>
              <w:t>63.1284(e)</w:t>
            </w:r>
          </w:p>
        </w:tc>
      </w:tr>
      <w:tr w:rsidR="00F47C3D" w:rsidTr="00434CC2">
        <w:trPr>
          <w:jc w:val="center"/>
        </w:trPr>
        <w:tc>
          <w:tcPr>
            <w:tcW w:w="7065" w:type="dxa"/>
            <w:tcBorders>
              <w:top w:val="single" w:sz="7" w:space="0" w:color="000000"/>
              <w:left w:val="single" w:sz="7" w:space="0" w:color="000000"/>
              <w:bottom w:val="single" w:sz="7" w:space="0" w:color="000000"/>
              <w:right w:val="single" w:sz="7" w:space="0" w:color="000000"/>
            </w:tcBorders>
          </w:tcPr>
          <w:p w:rsidR="00F47C3D" w:rsidRDefault="00F47C3D" w:rsidP="00572860">
            <w:pPr>
              <w:spacing w:after="58"/>
              <w:contextualSpacing/>
            </w:pPr>
            <w:r>
              <w:t>Records of leak or defect detection, severity (maximum instrument reading), and date of repair.</w:t>
            </w:r>
          </w:p>
        </w:tc>
        <w:tc>
          <w:tcPr>
            <w:tcW w:w="2520" w:type="dxa"/>
            <w:tcBorders>
              <w:top w:val="single" w:sz="7" w:space="0" w:color="000000"/>
              <w:left w:val="single" w:sz="7" w:space="0" w:color="000000"/>
              <w:bottom w:val="single" w:sz="7" w:space="0" w:color="000000"/>
              <w:right w:val="single" w:sz="7" w:space="0" w:color="000000"/>
            </w:tcBorders>
          </w:tcPr>
          <w:p w:rsidR="00F47C3D" w:rsidRDefault="00F47C3D" w:rsidP="00572860">
            <w:pPr>
              <w:spacing w:after="58"/>
              <w:contextualSpacing/>
            </w:pPr>
            <w:r>
              <w:t>63.1284(b)(7) and (b)(8)</w:t>
            </w:r>
          </w:p>
        </w:tc>
      </w:tr>
      <w:tr w:rsidR="00F47C3D" w:rsidTr="00434CC2">
        <w:trPr>
          <w:jc w:val="center"/>
        </w:trPr>
        <w:tc>
          <w:tcPr>
            <w:tcW w:w="7065" w:type="dxa"/>
            <w:tcBorders>
              <w:top w:val="single" w:sz="7" w:space="0" w:color="000000"/>
              <w:left w:val="single" w:sz="7" w:space="0" w:color="000000"/>
              <w:bottom w:val="single" w:sz="7" w:space="0" w:color="000000"/>
              <w:right w:val="single" w:sz="7" w:space="0" w:color="000000"/>
            </w:tcBorders>
          </w:tcPr>
          <w:p w:rsidR="00F47C3D" w:rsidRDefault="00F47C3D" w:rsidP="00572860">
            <w:pPr>
              <w:spacing w:after="58"/>
              <w:contextualSpacing/>
            </w:pPr>
            <w:r>
              <w:t>Site-specific performance evaluation test plan.</w:t>
            </w:r>
          </w:p>
        </w:tc>
        <w:tc>
          <w:tcPr>
            <w:tcW w:w="2520" w:type="dxa"/>
            <w:tcBorders>
              <w:top w:val="single" w:sz="7" w:space="0" w:color="000000"/>
              <w:left w:val="single" w:sz="7" w:space="0" w:color="000000"/>
              <w:bottom w:val="single" w:sz="7" w:space="0" w:color="000000"/>
              <w:right w:val="single" w:sz="7" w:space="0" w:color="000000"/>
            </w:tcBorders>
          </w:tcPr>
          <w:p w:rsidR="00F47C3D" w:rsidRDefault="00F47C3D" w:rsidP="00572860">
            <w:pPr>
              <w:spacing w:after="58"/>
              <w:contextualSpacing/>
            </w:pPr>
            <w:r>
              <w:t>63.7(c)(2), 63.8(d)(2), 63.8(e)(3)(i), 63.1274(a)</w:t>
            </w:r>
          </w:p>
        </w:tc>
      </w:tr>
      <w:tr w:rsidR="00F47C3D" w:rsidTr="00434CC2">
        <w:trPr>
          <w:jc w:val="center"/>
        </w:trPr>
        <w:tc>
          <w:tcPr>
            <w:tcW w:w="7065" w:type="dxa"/>
            <w:tcBorders>
              <w:top w:val="single" w:sz="7" w:space="0" w:color="000000"/>
              <w:left w:val="single" w:sz="7" w:space="0" w:color="000000"/>
              <w:bottom w:val="single" w:sz="7" w:space="0" w:color="000000"/>
              <w:right w:val="single" w:sz="7" w:space="0" w:color="000000"/>
            </w:tcBorders>
          </w:tcPr>
          <w:p w:rsidR="00F47C3D" w:rsidRDefault="00F47C3D" w:rsidP="00572860">
            <w:pPr>
              <w:spacing w:after="58"/>
              <w:contextualSpacing/>
            </w:pPr>
            <w:r>
              <w:t>Record of results of performance test.</w:t>
            </w:r>
          </w:p>
        </w:tc>
        <w:tc>
          <w:tcPr>
            <w:tcW w:w="2520" w:type="dxa"/>
            <w:tcBorders>
              <w:top w:val="single" w:sz="7" w:space="0" w:color="000000"/>
              <w:left w:val="single" w:sz="7" w:space="0" w:color="000000"/>
              <w:bottom w:val="single" w:sz="7" w:space="0" w:color="000000"/>
              <w:right w:val="single" w:sz="7" w:space="0" w:color="000000"/>
            </w:tcBorders>
          </w:tcPr>
          <w:p w:rsidR="00F47C3D" w:rsidRDefault="00F47C3D" w:rsidP="00572860">
            <w:pPr>
              <w:spacing w:after="58"/>
              <w:contextualSpacing/>
            </w:pPr>
            <w:r>
              <w:t>63.7(g)(3), 63.1274(a)</w:t>
            </w:r>
          </w:p>
        </w:tc>
      </w:tr>
    </w:tbl>
    <w:p w:rsidR="00F47C3D" w:rsidRDefault="00F47C3D" w:rsidP="00572860">
      <w:pPr>
        <w:contextualSpacing/>
      </w:pPr>
    </w:p>
    <w:p w:rsidR="00F47C3D" w:rsidRDefault="00F47C3D" w:rsidP="00572860">
      <w:pPr>
        <w:contextualSpacing/>
        <w:sectPr w:rsidR="00F47C3D">
          <w:type w:val="continuous"/>
          <w:pgSz w:w="12240" w:h="15840"/>
          <w:pgMar w:top="1440" w:right="1440" w:bottom="1440" w:left="1440" w:header="1440" w:footer="1440" w:gutter="0"/>
          <w:cols w:space="720"/>
          <w:noEndnote/>
        </w:sectPr>
      </w:pPr>
    </w:p>
    <w:p w:rsidR="00C71677" w:rsidRDefault="00C71677" w:rsidP="00572860">
      <w:pPr>
        <w:contextualSpacing/>
      </w:pPr>
    </w:p>
    <w:p w:rsidR="00F47C3D" w:rsidRDefault="00F47C3D" w:rsidP="004A46A6">
      <w:pPr>
        <w:ind w:firstLine="1440"/>
        <w:contextualSpacing/>
      </w:pPr>
      <w:r>
        <w:rPr>
          <w:b/>
          <w:bCs/>
        </w:rPr>
        <w:t>(ii)  Respondent Activities</w:t>
      </w:r>
    </w:p>
    <w:tbl>
      <w:tblPr>
        <w:tblW w:w="0" w:type="auto"/>
        <w:jc w:val="center"/>
        <w:tblLayout w:type="fixed"/>
        <w:tblCellMar>
          <w:left w:w="120" w:type="dxa"/>
          <w:right w:w="120" w:type="dxa"/>
        </w:tblCellMar>
        <w:tblLook w:val="0000"/>
      </w:tblPr>
      <w:tblGrid>
        <w:gridCol w:w="9360"/>
      </w:tblGrid>
      <w:tr w:rsidR="00F47C3D">
        <w:trPr>
          <w:tblHeader/>
          <w:jc w:val="center"/>
        </w:trPr>
        <w:tc>
          <w:tcPr>
            <w:tcW w:w="9360" w:type="dxa"/>
            <w:tcBorders>
              <w:top w:val="single" w:sz="7" w:space="0" w:color="000000"/>
              <w:left w:val="single" w:sz="7" w:space="0" w:color="000000"/>
              <w:bottom w:val="single" w:sz="6" w:space="0" w:color="FFFFFF"/>
              <w:right w:val="single" w:sz="7" w:space="0" w:color="000000"/>
            </w:tcBorders>
          </w:tcPr>
          <w:p w:rsidR="00F47C3D" w:rsidRDefault="00F47C3D" w:rsidP="004A46A6">
            <w:pPr>
              <w:spacing w:after="55"/>
              <w:contextualSpacing/>
              <w:rPr>
                <w:b/>
                <w:bCs/>
              </w:rPr>
            </w:pPr>
            <w:r>
              <w:rPr>
                <w:b/>
                <w:bCs/>
              </w:rPr>
              <w:t>Respondent Activities</w:t>
            </w:r>
          </w:p>
        </w:tc>
      </w:tr>
      <w:tr w:rsidR="00F47C3D">
        <w:trPr>
          <w:jc w:val="center"/>
        </w:trPr>
        <w:tc>
          <w:tcPr>
            <w:tcW w:w="9360" w:type="dxa"/>
            <w:tcBorders>
              <w:top w:val="single" w:sz="7" w:space="0" w:color="000000"/>
              <w:left w:val="single" w:sz="7" w:space="0" w:color="000000"/>
              <w:bottom w:val="single" w:sz="6" w:space="0" w:color="FFFFFF"/>
              <w:right w:val="single" w:sz="7" w:space="0" w:color="000000"/>
            </w:tcBorders>
          </w:tcPr>
          <w:p w:rsidR="00F47C3D" w:rsidRDefault="00F47C3D" w:rsidP="00572860">
            <w:pPr>
              <w:spacing w:after="55"/>
              <w:contextualSpacing/>
            </w:pPr>
            <w:r>
              <w:t>Read instructions.</w:t>
            </w:r>
          </w:p>
        </w:tc>
      </w:tr>
      <w:tr w:rsidR="00F47C3D">
        <w:trPr>
          <w:jc w:val="center"/>
        </w:trPr>
        <w:tc>
          <w:tcPr>
            <w:tcW w:w="9360" w:type="dxa"/>
            <w:tcBorders>
              <w:top w:val="single" w:sz="7" w:space="0" w:color="000000"/>
              <w:left w:val="single" w:sz="7" w:space="0" w:color="000000"/>
              <w:bottom w:val="single" w:sz="6" w:space="0" w:color="FFFFFF"/>
              <w:right w:val="single" w:sz="7" w:space="0" w:color="000000"/>
            </w:tcBorders>
          </w:tcPr>
          <w:p w:rsidR="00F47C3D" w:rsidRDefault="00F47C3D" w:rsidP="00572860">
            <w:pPr>
              <w:spacing w:after="55"/>
              <w:contextualSpacing/>
            </w:pPr>
            <w:r>
              <w:t>Install, calibrate, maintain, and operate closed vent systems and CMS to: 1) achieve a 95% reduction in HAP, TOC, or total HAP, for control devices and vapor recovery devices; 2) achieve a reduction to 20 ppm of TOC or total HAP, and operates at a minimum residence time of 0.5 seconds at a minimum temperature of 760 degrees Celsius for combustion devices.</w:t>
            </w:r>
          </w:p>
        </w:tc>
      </w:tr>
      <w:tr w:rsidR="00F47C3D">
        <w:trPr>
          <w:jc w:val="center"/>
        </w:trPr>
        <w:tc>
          <w:tcPr>
            <w:tcW w:w="9360" w:type="dxa"/>
            <w:tcBorders>
              <w:top w:val="single" w:sz="7" w:space="0" w:color="000000"/>
              <w:left w:val="single" w:sz="7" w:space="0" w:color="000000"/>
              <w:bottom w:val="single" w:sz="6" w:space="0" w:color="FFFFFF"/>
              <w:right w:val="single" w:sz="7" w:space="0" w:color="000000"/>
            </w:tcBorders>
          </w:tcPr>
          <w:p w:rsidR="00F47C3D" w:rsidRDefault="00F47C3D" w:rsidP="00572860">
            <w:pPr>
              <w:spacing w:after="55"/>
              <w:contextualSpacing/>
            </w:pPr>
            <w:r>
              <w:t>Perform initial performance test, using the procedures listed in 40 CFR 63.1282(d), and repeat performance tests if necessary.</w:t>
            </w:r>
          </w:p>
        </w:tc>
      </w:tr>
      <w:tr w:rsidR="00F47C3D">
        <w:trPr>
          <w:jc w:val="center"/>
        </w:trPr>
        <w:tc>
          <w:tcPr>
            <w:tcW w:w="9360" w:type="dxa"/>
            <w:tcBorders>
              <w:top w:val="single" w:sz="7" w:space="0" w:color="000000"/>
              <w:left w:val="single" w:sz="7" w:space="0" w:color="000000"/>
              <w:bottom w:val="single" w:sz="6" w:space="0" w:color="FFFFFF"/>
              <w:right w:val="single" w:sz="7" w:space="0" w:color="000000"/>
            </w:tcBorders>
          </w:tcPr>
          <w:p w:rsidR="00F47C3D" w:rsidRDefault="00F47C3D" w:rsidP="00572860">
            <w:pPr>
              <w:spacing w:after="55"/>
              <w:contextualSpacing/>
            </w:pPr>
            <w:r>
              <w:t>Write the notifications and reports listed above.</w:t>
            </w:r>
          </w:p>
        </w:tc>
      </w:tr>
      <w:tr w:rsidR="00F47C3D">
        <w:trPr>
          <w:jc w:val="center"/>
        </w:trPr>
        <w:tc>
          <w:tcPr>
            <w:tcW w:w="9360" w:type="dxa"/>
            <w:tcBorders>
              <w:top w:val="single" w:sz="7" w:space="0" w:color="000000"/>
              <w:left w:val="single" w:sz="7" w:space="0" w:color="000000"/>
              <w:bottom w:val="single" w:sz="6" w:space="0" w:color="FFFFFF"/>
              <w:right w:val="single" w:sz="7" w:space="0" w:color="000000"/>
            </w:tcBorders>
          </w:tcPr>
          <w:p w:rsidR="00F47C3D" w:rsidRDefault="00F47C3D" w:rsidP="00572860">
            <w:pPr>
              <w:spacing w:after="55"/>
              <w:contextualSpacing/>
            </w:pPr>
            <w:r>
              <w:t>Enter information required to be recorded above.</w:t>
            </w:r>
          </w:p>
        </w:tc>
      </w:tr>
      <w:tr w:rsidR="00F47C3D">
        <w:trPr>
          <w:jc w:val="center"/>
        </w:trPr>
        <w:tc>
          <w:tcPr>
            <w:tcW w:w="9360" w:type="dxa"/>
            <w:tcBorders>
              <w:top w:val="single" w:sz="7" w:space="0" w:color="000000"/>
              <w:left w:val="single" w:sz="7" w:space="0" w:color="000000"/>
              <w:bottom w:val="single" w:sz="6" w:space="0" w:color="FFFFFF"/>
              <w:right w:val="single" w:sz="7" w:space="0" w:color="000000"/>
            </w:tcBorders>
          </w:tcPr>
          <w:p w:rsidR="00F47C3D" w:rsidRDefault="00F47C3D" w:rsidP="00572860">
            <w:pPr>
              <w:spacing w:after="55"/>
              <w:contextualSpacing/>
            </w:pPr>
            <w:r>
              <w:t>Submit the required reports developing, acquiring, installing, and utilizing technology and systems for the purpose of collecting, validating, and verifying information.</w:t>
            </w:r>
          </w:p>
        </w:tc>
      </w:tr>
      <w:tr w:rsidR="00F47C3D">
        <w:trPr>
          <w:jc w:val="center"/>
        </w:trPr>
        <w:tc>
          <w:tcPr>
            <w:tcW w:w="9360" w:type="dxa"/>
            <w:tcBorders>
              <w:top w:val="single" w:sz="7" w:space="0" w:color="000000"/>
              <w:left w:val="single" w:sz="7" w:space="0" w:color="000000"/>
              <w:bottom w:val="single" w:sz="6" w:space="0" w:color="FFFFFF"/>
              <w:right w:val="single" w:sz="7" w:space="0" w:color="000000"/>
            </w:tcBorders>
          </w:tcPr>
          <w:p w:rsidR="00F47C3D" w:rsidRDefault="00F47C3D" w:rsidP="00572860">
            <w:pPr>
              <w:spacing w:after="55"/>
              <w:contextualSpacing/>
            </w:pPr>
            <w:r>
              <w:t>Develop, acquire, install, and utilize technology and systems for the purpose of processing and maintaining information.</w:t>
            </w:r>
          </w:p>
        </w:tc>
      </w:tr>
      <w:tr w:rsidR="00F47C3D">
        <w:trPr>
          <w:jc w:val="center"/>
        </w:trPr>
        <w:tc>
          <w:tcPr>
            <w:tcW w:w="9360" w:type="dxa"/>
            <w:tcBorders>
              <w:top w:val="single" w:sz="7" w:space="0" w:color="000000"/>
              <w:left w:val="single" w:sz="7" w:space="0" w:color="000000"/>
              <w:bottom w:val="single" w:sz="6" w:space="0" w:color="FFFFFF"/>
              <w:right w:val="single" w:sz="7" w:space="0" w:color="000000"/>
            </w:tcBorders>
          </w:tcPr>
          <w:p w:rsidR="00F47C3D" w:rsidRDefault="00F47C3D" w:rsidP="00572860">
            <w:pPr>
              <w:spacing w:after="55"/>
              <w:contextualSpacing/>
            </w:pPr>
            <w:r>
              <w:t>Develop, acquire, install, and utilize technology and systems for the purpose of disclosing and providing information.</w:t>
            </w:r>
          </w:p>
        </w:tc>
      </w:tr>
      <w:tr w:rsidR="00F47C3D">
        <w:trPr>
          <w:jc w:val="center"/>
        </w:trPr>
        <w:tc>
          <w:tcPr>
            <w:tcW w:w="9360" w:type="dxa"/>
            <w:tcBorders>
              <w:top w:val="single" w:sz="7" w:space="0" w:color="000000"/>
              <w:left w:val="single" w:sz="7" w:space="0" w:color="000000"/>
              <w:bottom w:val="single" w:sz="6" w:space="0" w:color="FFFFFF"/>
              <w:right w:val="single" w:sz="7" w:space="0" w:color="000000"/>
            </w:tcBorders>
          </w:tcPr>
          <w:p w:rsidR="00F47C3D" w:rsidRDefault="00F47C3D" w:rsidP="00572860">
            <w:pPr>
              <w:spacing w:after="55"/>
              <w:contextualSpacing/>
            </w:pPr>
            <w:r>
              <w:t>Trai</w:t>
            </w:r>
            <w:r w:rsidR="00462205">
              <w:t>n personnel to be able to respon</w:t>
            </w:r>
            <w:r>
              <w:t>d to a collection of information.</w:t>
            </w:r>
          </w:p>
        </w:tc>
      </w:tr>
      <w:tr w:rsidR="00F47C3D">
        <w:trPr>
          <w:jc w:val="center"/>
        </w:trPr>
        <w:tc>
          <w:tcPr>
            <w:tcW w:w="9360" w:type="dxa"/>
            <w:tcBorders>
              <w:top w:val="single" w:sz="7" w:space="0" w:color="000000"/>
              <w:left w:val="single" w:sz="7" w:space="0" w:color="000000"/>
              <w:bottom w:val="single" w:sz="7" w:space="0" w:color="000000"/>
              <w:right w:val="single" w:sz="7" w:space="0" w:color="000000"/>
            </w:tcBorders>
          </w:tcPr>
          <w:p w:rsidR="00F47C3D" w:rsidRDefault="00F47C3D" w:rsidP="00572860">
            <w:pPr>
              <w:spacing w:after="74"/>
              <w:contextualSpacing/>
            </w:pPr>
            <w:r>
              <w:t>Transmit, or otherwise disclose the information.</w:t>
            </w:r>
          </w:p>
        </w:tc>
      </w:tr>
    </w:tbl>
    <w:p w:rsidR="00F47C3D" w:rsidRDefault="00F47C3D" w:rsidP="00572860">
      <w:pPr>
        <w:spacing w:line="360" w:lineRule="auto"/>
        <w:contextualSpacing/>
      </w:pPr>
    </w:p>
    <w:p w:rsidR="00F47C3D" w:rsidRDefault="00F47C3D" w:rsidP="00572860">
      <w:pPr>
        <w:spacing w:line="360" w:lineRule="auto"/>
        <w:ind w:firstLine="720"/>
        <w:contextualSpacing/>
      </w:pPr>
      <w:r>
        <w:t xml:space="preserve">The rule does not require use of information collection techniques such as automated, </w:t>
      </w:r>
      <w:r>
        <w:lastRenderedPageBreak/>
        <w:t>mechanical, or other technical collection tech</w:t>
      </w:r>
      <w:r w:rsidR="00E95B67">
        <w:t>niques.</w:t>
      </w:r>
      <w:r w:rsidR="00E479D7">
        <w:t xml:space="preserve"> Electronic submissions of reports are required.</w:t>
      </w:r>
    </w:p>
    <w:p w:rsidR="00F47C3D" w:rsidRDefault="00F47C3D" w:rsidP="00572860">
      <w:pPr>
        <w:spacing w:line="360" w:lineRule="auto"/>
        <w:contextualSpacing/>
      </w:pPr>
    </w:p>
    <w:p w:rsidR="00F47C3D" w:rsidRDefault="00F47C3D" w:rsidP="00572860">
      <w:pPr>
        <w:spacing w:line="360" w:lineRule="auto"/>
        <w:contextualSpacing/>
        <w:sectPr w:rsidR="00F47C3D">
          <w:type w:val="continuous"/>
          <w:pgSz w:w="12240" w:h="15840"/>
          <w:pgMar w:top="1440" w:right="1440" w:bottom="1440" w:left="1440" w:header="1440" w:footer="1440" w:gutter="0"/>
          <w:cols w:space="720"/>
          <w:noEndnote/>
        </w:sectPr>
      </w:pPr>
    </w:p>
    <w:p w:rsidR="00F47C3D" w:rsidRDefault="00F47C3D" w:rsidP="00572860">
      <w:pPr>
        <w:spacing w:line="360" w:lineRule="auto"/>
        <w:contextualSpacing/>
        <w:rPr>
          <w:b/>
          <w:bCs/>
        </w:rPr>
      </w:pPr>
      <w:r>
        <w:rPr>
          <w:b/>
          <w:bCs/>
        </w:rPr>
        <w:lastRenderedPageBreak/>
        <w:t>5.  The Information Collected:  Agency Activities, Collection Methodology, and Information Management</w:t>
      </w:r>
    </w:p>
    <w:p w:rsidR="00F47C3D" w:rsidRDefault="00F47C3D" w:rsidP="00572860">
      <w:pPr>
        <w:spacing w:line="360" w:lineRule="auto"/>
        <w:ind w:firstLine="720"/>
        <w:contextualSpacing/>
      </w:pPr>
      <w:r>
        <w:rPr>
          <w:b/>
          <w:bCs/>
        </w:rPr>
        <w:t>5(a</w:t>
      </w:r>
      <w:proofErr w:type="gramStart"/>
      <w:r>
        <w:rPr>
          <w:b/>
          <w:bCs/>
        </w:rPr>
        <w:t>)  Agency</w:t>
      </w:r>
      <w:proofErr w:type="gramEnd"/>
      <w:r>
        <w:rPr>
          <w:b/>
          <w:bCs/>
        </w:rPr>
        <w:t xml:space="preserve"> Activities</w:t>
      </w:r>
    </w:p>
    <w:p w:rsidR="00F47C3D" w:rsidRDefault="00F47C3D" w:rsidP="00572860">
      <w:pPr>
        <w:spacing w:line="360" w:lineRule="auto"/>
        <w:ind w:firstLine="720"/>
        <w:contextualSpacing/>
      </w:pPr>
      <w:r>
        <w:t>EPA conducts the following activities in connection with the acquisition, analysis, storage, and distribution of the required information.</w:t>
      </w:r>
    </w:p>
    <w:tbl>
      <w:tblPr>
        <w:tblW w:w="0" w:type="auto"/>
        <w:tblInd w:w="120" w:type="dxa"/>
        <w:tblLayout w:type="fixed"/>
        <w:tblCellMar>
          <w:left w:w="120" w:type="dxa"/>
          <w:right w:w="120" w:type="dxa"/>
        </w:tblCellMar>
        <w:tblLook w:val="0000"/>
      </w:tblPr>
      <w:tblGrid>
        <w:gridCol w:w="9360"/>
      </w:tblGrid>
      <w:tr w:rsidR="00F47C3D">
        <w:trPr>
          <w:tblHeader/>
        </w:trPr>
        <w:tc>
          <w:tcPr>
            <w:tcW w:w="9360" w:type="dxa"/>
            <w:tcBorders>
              <w:top w:val="single" w:sz="7" w:space="0" w:color="000000"/>
              <w:left w:val="single" w:sz="7" w:space="0" w:color="000000"/>
              <w:bottom w:val="single" w:sz="6" w:space="0" w:color="FFFFFF"/>
              <w:right w:val="single" w:sz="7" w:space="0" w:color="000000"/>
            </w:tcBorders>
          </w:tcPr>
          <w:p w:rsidR="00F47C3D" w:rsidRDefault="00F47C3D" w:rsidP="00462205">
            <w:pPr>
              <w:spacing w:after="52" w:line="360" w:lineRule="auto"/>
              <w:contextualSpacing/>
              <w:jc w:val="center"/>
              <w:rPr>
                <w:b/>
                <w:bCs/>
              </w:rPr>
            </w:pPr>
            <w:r>
              <w:rPr>
                <w:b/>
                <w:bCs/>
              </w:rPr>
              <w:t>Agency Activities</w:t>
            </w:r>
          </w:p>
        </w:tc>
      </w:tr>
      <w:tr w:rsidR="00F47C3D">
        <w:tc>
          <w:tcPr>
            <w:tcW w:w="9360" w:type="dxa"/>
            <w:tcBorders>
              <w:top w:val="single" w:sz="7" w:space="0" w:color="000000"/>
              <w:left w:val="single" w:sz="7" w:space="0" w:color="000000"/>
              <w:bottom w:val="single" w:sz="6" w:space="0" w:color="FFFFFF"/>
              <w:right w:val="single" w:sz="7" w:space="0" w:color="000000"/>
            </w:tcBorders>
          </w:tcPr>
          <w:p w:rsidR="00F47C3D" w:rsidRDefault="00F47C3D" w:rsidP="00462205">
            <w:pPr>
              <w:spacing w:after="52"/>
              <w:contextualSpacing/>
            </w:pPr>
            <w:r>
              <w:t>Observe initial performance tests and repeat performance tests if necessary.</w:t>
            </w:r>
          </w:p>
        </w:tc>
      </w:tr>
      <w:tr w:rsidR="00F47C3D">
        <w:tc>
          <w:tcPr>
            <w:tcW w:w="9360" w:type="dxa"/>
            <w:tcBorders>
              <w:top w:val="single" w:sz="7" w:space="0" w:color="000000"/>
              <w:left w:val="single" w:sz="7" w:space="0" w:color="000000"/>
              <w:bottom w:val="single" w:sz="6" w:space="0" w:color="FFFFFF"/>
              <w:right w:val="single" w:sz="7" w:space="0" w:color="000000"/>
            </w:tcBorders>
          </w:tcPr>
          <w:p w:rsidR="00F47C3D" w:rsidRDefault="00F47C3D" w:rsidP="00462205">
            <w:pPr>
              <w:spacing w:after="52"/>
              <w:contextualSpacing/>
            </w:pPr>
            <w:r>
              <w:t>Review notifications and reports, including performance test reports, and excess emissions reports, required to be submitted by industry.</w:t>
            </w:r>
          </w:p>
        </w:tc>
      </w:tr>
      <w:tr w:rsidR="00F47C3D">
        <w:tc>
          <w:tcPr>
            <w:tcW w:w="9360" w:type="dxa"/>
            <w:tcBorders>
              <w:top w:val="single" w:sz="7" w:space="0" w:color="000000"/>
              <w:left w:val="single" w:sz="7" w:space="0" w:color="000000"/>
              <w:bottom w:val="single" w:sz="6" w:space="0" w:color="FFFFFF"/>
              <w:right w:val="single" w:sz="7" w:space="0" w:color="000000"/>
            </w:tcBorders>
          </w:tcPr>
          <w:p w:rsidR="00F47C3D" w:rsidRDefault="00F47C3D" w:rsidP="00462205">
            <w:pPr>
              <w:spacing w:after="52"/>
              <w:contextualSpacing/>
            </w:pPr>
            <w:r>
              <w:t>Audit facility records.</w:t>
            </w:r>
          </w:p>
        </w:tc>
      </w:tr>
      <w:tr w:rsidR="00F47C3D">
        <w:tc>
          <w:tcPr>
            <w:tcW w:w="9360" w:type="dxa"/>
            <w:tcBorders>
              <w:top w:val="single" w:sz="7" w:space="0" w:color="000000"/>
              <w:left w:val="single" w:sz="7" w:space="0" w:color="000000"/>
              <w:bottom w:val="single" w:sz="7" w:space="0" w:color="000000"/>
              <w:right w:val="single" w:sz="7" w:space="0" w:color="000000"/>
            </w:tcBorders>
          </w:tcPr>
          <w:p w:rsidR="00F47C3D" w:rsidRDefault="008F36A5" w:rsidP="00462205">
            <w:pPr>
              <w:spacing w:after="72"/>
              <w:contextualSpacing/>
            </w:pPr>
            <w:r>
              <w:t>A</w:t>
            </w:r>
            <w:r w:rsidR="00F47C3D">
              <w:t xml:space="preserve">nalyze, and maintain data </w:t>
            </w:r>
            <w:r>
              <w:t>in CDX</w:t>
            </w:r>
          </w:p>
        </w:tc>
      </w:tr>
    </w:tbl>
    <w:p w:rsidR="00F47C3D" w:rsidRDefault="00F47C3D" w:rsidP="00572860">
      <w:pPr>
        <w:spacing w:line="360" w:lineRule="auto"/>
        <w:contextualSpacing/>
        <w:rPr>
          <w:b/>
          <w:bCs/>
        </w:rPr>
      </w:pPr>
    </w:p>
    <w:p w:rsidR="00F47C3D" w:rsidRDefault="00F47C3D" w:rsidP="00572860">
      <w:pPr>
        <w:spacing w:line="360" w:lineRule="auto"/>
        <w:ind w:firstLine="720"/>
        <w:contextualSpacing/>
      </w:pPr>
      <w:r>
        <w:rPr>
          <w:b/>
          <w:bCs/>
        </w:rPr>
        <w:t>5(b</w:t>
      </w:r>
      <w:proofErr w:type="gramStart"/>
      <w:r>
        <w:rPr>
          <w:b/>
          <w:bCs/>
        </w:rPr>
        <w:t>)  Collection</w:t>
      </w:r>
      <w:proofErr w:type="gramEnd"/>
      <w:r>
        <w:rPr>
          <w:b/>
          <w:bCs/>
        </w:rPr>
        <w:t xml:space="preserve"> Methodology and Management</w:t>
      </w:r>
    </w:p>
    <w:p w:rsidR="00F47C3D" w:rsidRDefault="00F47C3D" w:rsidP="00572860">
      <w:pPr>
        <w:spacing w:line="360" w:lineRule="auto"/>
        <w:ind w:firstLine="720"/>
        <w:contextualSpacing/>
      </w:pPr>
      <w:r>
        <w:t>Following notification of startup, the reviewing authority might inspect the source to determine whether the pollution control devices are pr</w:t>
      </w:r>
      <w:r w:rsidR="00E95B67">
        <w:t xml:space="preserve">operly installed and operated. </w:t>
      </w:r>
      <w:r>
        <w:t>Performance test reports are used by the Agency to discern a source</w:t>
      </w:r>
      <w:r>
        <w:sym w:font="WP TypographicSymbols" w:char="003D"/>
      </w:r>
      <w:r>
        <w:t xml:space="preserve">s initial capability to comply with the emission standard, and serve as a record of the operating conditions under </w:t>
      </w:r>
      <w:r w:rsidR="00E95B67">
        <w:t xml:space="preserve">which compliance was achieved. </w:t>
      </w:r>
      <w:r>
        <w:t>Data and records maintained by the respondents are tabulated and published for use in compli</w:t>
      </w:r>
      <w:r w:rsidR="00E95B67">
        <w:t xml:space="preserve">ance and enforcement programs. </w:t>
      </w:r>
      <w:r>
        <w:t>The semiannual reports are used for problem identification, as a check on source operation and maintenance, and for compliance determinations.</w:t>
      </w:r>
      <w:r w:rsidR="00E95B67">
        <w:t xml:space="preserve"> </w:t>
      </w:r>
      <w:r w:rsidR="005606CB" w:rsidRPr="005606CB">
        <w:t>The records required by this regulation must be retained by the owner or operator for 5 years.</w:t>
      </w:r>
    </w:p>
    <w:p w:rsidR="00F47C3D" w:rsidRPr="00572860" w:rsidRDefault="00F47C3D" w:rsidP="00572860">
      <w:pPr>
        <w:spacing w:line="360" w:lineRule="auto"/>
        <w:ind w:firstLine="720"/>
        <w:contextualSpacing/>
      </w:pPr>
      <w:r>
        <w:t>Informa</w:t>
      </w:r>
      <w:r w:rsidR="005606CB">
        <w:t>tion contained in the reports will</w:t>
      </w:r>
      <w:r w:rsidR="006D4DDA">
        <w:t xml:space="preserve"> be required to </w:t>
      </w:r>
      <w:r w:rsidR="005606CB">
        <w:t>submit records</w:t>
      </w:r>
      <w:r w:rsidR="005606CB" w:rsidRPr="005606CB">
        <w:t xml:space="preserve"> electronically to EPA</w:t>
      </w:r>
      <w:r w:rsidR="005606CB">
        <w:t xml:space="preserve">’s Central DATA Exchange (CDX) </w:t>
      </w:r>
      <w:r w:rsidR="005606CB" w:rsidRPr="005606CB">
        <w:t>using the Electronic Reporting Tool.</w:t>
      </w:r>
      <w:r w:rsidR="00E5376D" w:rsidRPr="00E5376D">
        <w:rPr>
          <w:rFonts w:ascii="Verdana" w:hAnsi="Verdana"/>
          <w:color w:val="000000"/>
          <w:sz w:val="18"/>
          <w:szCs w:val="18"/>
        </w:rPr>
        <w:t xml:space="preserve"> </w:t>
      </w:r>
      <w:r w:rsidR="00E5376D" w:rsidRPr="00E5376D">
        <w:t>The Central Data Exchange (CDX) enables fast, efficient and more accurate environmental data submissions from state and local governments, industry and tribes to the Environmental Protection Agency (EPA) and participating program offices.</w:t>
      </w:r>
      <w:r w:rsidR="00E95B67">
        <w:t xml:space="preserve"> </w:t>
      </w:r>
      <w:r w:rsidR="00E5376D" w:rsidRPr="00E5376D">
        <w:t xml:space="preserve">EPA's CDX is the point of entry on the Environmental Information Exchange Network (Exchange Network) for environmental data submissions to the </w:t>
      </w:r>
      <w:r w:rsidR="00E5376D" w:rsidRPr="00E5376D">
        <w:lastRenderedPageBreak/>
        <w:t>Agency.</w:t>
      </w:r>
      <w:r w:rsidR="00431267">
        <w:t xml:space="preserve"> </w:t>
      </w:r>
      <w:r w:rsidR="00E5376D" w:rsidRPr="00E5376D">
        <w:t xml:space="preserve">CDX works with both EPA program offices looking for a way to better manage incoming data, and stakeholders looking for a way to reduce </w:t>
      </w:r>
      <w:r w:rsidR="00E5376D">
        <w:t xml:space="preserve">burden from </w:t>
      </w:r>
      <w:r w:rsidR="00E5376D" w:rsidRPr="00E5376D">
        <w:t xml:space="preserve">reporting requirements. </w:t>
      </w:r>
    </w:p>
    <w:p w:rsidR="00F47C3D" w:rsidRDefault="00F47C3D" w:rsidP="00572860">
      <w:pPr>
        <w:spacing w:line="360" w:lineRule="auto"/>
        <w:ind w:firstLine="720"/>
        <w:contextualSpacing/>
      </w:pPr>
      <w:r>
        <w:rPr>
          <w:b/>
          <w:bCs/>
        </w:rPr>
        <w:t>5(c</w:t>
      </w:r>
      <w:proofErr w:type="gramStart"/>
      <w:r>
        <w:rPr>
          <w:b/>
          <w:bCs/>
        </w:rPr>
        <w:t>)  Small</w:t>
      </w:r>
      <w:proofErr w:type="gramEnd"/>
      <w:r>
        <w:rPr>
          <w:b/>
          <w:bCs/>
        </w:rPr>
        <w:t xml:space="preserve"> Entity Flexibility</w:t>
      </w:r>
    </w:p>
    <w:p w:rsidR="00F47C3D" w:rsidRDefault="00C71677" w:rsidP="00431267">
      <w:pPr>
        <w:spacing w:line="360" w:lineRule="auto"/>
        <w:ind w:firstLine="720"/>
        <w:contextualSpacing/>
      </w:pPr>
      <w:r w:rsidRPr="00C71677">
        <w:t>The majority of the respondents are large enti</w:t>
      </w:r>
      <w:r w:rsidR="00E95B67">
        <w:t xml:space="preserve">ties (i.e., large businesses). </w:t>
      </w:r>
      <w:r w:rsidRPr="00C71677">
        <w:t xml:space="preserve">However, the impact on small entities (i.e., small businesses) was taken into consideration during the </w:t>
      </w:r>
      <w:r w:rsidR="00E95B67">
        <w:t xml:space="preserve">development of the regulation. </w:t>
      </w:r>
      <w:r w:rsidRPr="00C71677">
        <w:t xml:space="preserve">Due to technical considerations involving the process operations and the types of control equipment employed, the recordkeeping and reporting requirements are the same for </w:t>
      </w:r>
      <w:r w:rsidR="00E95B67">
        <w:t xml:space="preserve">both small and large entities. </w:t>
      </w:r>
      <w:r w:rsidRPr="00C71677">
        <w:t xml:space="preserve">The Agency considers these to be the minimum requirements needed to ensure compliance and, therefore, cannot reduce them further for small entities.  </w:t>
      </w:r>
    </w:p>
    <w:p w:rsidR="00F47C3D" w:rsidRDefault="00F47C3D" w:rsidP="00431267">
      <w:pPr>
        <w:spacing w:line="360" w:lineRule="auto"/>
        <w:ind w:firstLine="720"/>
        <w:contextualSpacing/>
      </w:pPr>
      <w:r>
        <w:rPr>
          <w:b/>
          <w:bCs/>
        </w:rPr>
        <w:t>5(d</w:t>
      </w:r>
      <w:proofErr w:type="gramStart"/>
      <w:r>
        <w:rPr>
          <w:b/>
          <w:bCs/>
        </w:rPr>
        <w:t>)  Collection</w:t>
      </w:r>
      <w:proofErr w:type="gramEnd"/>
      <w:r>
        <w:rPr>
          <w:b/>
          <w:bCs/>
        </w:rPr>
        <w:t xml:space="preserve"> Schedule</w:t>
      </w:r>
    </w:p>
    <w:p w:rsidR="00F47C3D" w:rsidRDefault="00F47C3D" w:rsidP="00431267">
      <w:pPr>
        <w:spacing w:line="360" w:lineRule="auto"/>
        <w:ind w:firstLine="720"/>
        <w:contextualSpacing/>
      </w:pPr>
      <w:r>
        <w:t xml:space="preserve">The specific frequency for each information collection activity within this request is shown in Table 1:  Annual Respondent Burden and Cost, NESHAP for Natural Gas Transmission and Storage (40 CFR </w:t>
      </w:r>
      <w:proofErr w:type="gramStart"/>
      <w:r>
        <w:t>part</w:t>
      </w:r>
      <w:proofErr w:type="gramEnd"/>
      <w:r>
        <w:t xml:space="preserve"> 63, subpart HHH), attached.</w:t>
      </w:r>
    </w:p>
    <w:p w:rsidR="001E4F43" w:rsidRDefault="001E4F43" w:rsidP="00431267">
      <w:pPr>
        <w:spacing w:line="360" w:lineRule="auto"/>
        <w:ind w:firstLine="720"/>
        <w:contextualSpacing/>
      </w:pPr>
    </w:p>
    <w:p w:rsidR="00F47C3D" w:rsidRDefault="00F47C3D" w:rsidP="00572860">
      <w:pPr>
        <w:spacing w:line="360" w:lineRule="auto"/>
        <w:contextualSpacing/>
      </w:pPr>
      <w:r>
        <w:rPr>
          <w:b/>
          <w:bCs/>
        </w:rPr>
        <w:t>6.  Estimating the Burden and Cost of the Collection</w:t>
      </w:r>
    </w:p>
    <w:p w:rsidR="00F47C3D" w:rsidRDefault="00F47C3D" w:rsidP="00431267">
      <w:pPr>
        <w:spacing w:line="360" w:lineRule="auto"/>
        <w:ind w:firstLine="720"/>
        <w:contextualSpacing/>
      </w:pPr>
      <w:r>
        <w:t>Table 1 documents the computation of individual burdens for the recordkeeping and reporting requirements applicable to the industry for the</w:t>
      </w:r>
      <w:r w:rsidR="00E95B67">
        <w:t xml:space="preserve"> subpart included in this ICR. </w:t>
      </w:r>
      <w:r>
        <w:t>The individual burdens are expressed under standardized headings believed to be consistent with the concept of burden unde</w:t>
      </w:r>
      <w:r w:rsidR="00E95B67">
        <w:t xml:space="preserve">r the Paperwork Reduction Act. </w:t>
      </w:r>
      <w:r w:rsidR="001B34E6">
        <w:t>Specific tasks and major assumptions have been identified w</w:t>
      </w:r>
      <w:r w:rsidR="00E95B67">
        <w:t xml:space="preserve">here appropriate. </w:t>
      </w:r>
      <w:r>
        <w:t>Responses to this information collection are mandatory.</w:t>
      </w:r>
    </w:p>
    <w:p w:rsidR="00F47C3D" w:rsidRDefault="00F47C3D" w:rsidP="00431267">
      <w:pPr>
        <w:spacing w:line="360" w:lineRule="auto"/>
        <w:ind w:firstLine="720"/>
        <w:contextualSpacing/>
      </w:pPr>
      <w:r>
        <w:t>The Agency may not conduct or sponsor, and a person is not required to respond to, a collection of information unless it displays a currently valid OMB Control Number.</w:t>
      </w:r>
    </w:p>
    <w:p w:rsidR="00F47C3D" w:rsidRDefault="00F47C3D" w:rsidP="00431267">
      <w:pPr>
        <w:spacing w:line="360" w:lineRule="auto"/>
        <w:ind w:firstLine="720"/>
        <w:contextualSpacing/>
      </w:pPr>
      <w:r>
        <w:rPr>
          <w:b/>
          <w:bCs/>
        </w:rPr>
        <w:t>6(a</w:t>
      </w:r>
      <w:proofErr w:type="gramStart"/>
      <w:r>
        <w:rPr>
          <w:b/>
          <w:bCs/>
        </w:rPr>
        <w:t>)  Estimating</w:t>
      </w:r>
      <w:proofErr w:type="gramEnd"/>
      <w:r>
        <w:rPr>
          <w:b/>
          <w:bCs/>
        </w:rPr>
        <w:t xml:space="preserve"> Respondent Burden</w:t>
      </w:r>
    </w:p>
    <w:p w:rsidR="00F47C3D" w:rsidRDefault="00F47C3D" w:rsidP="00572860">
      <w:pPr>
        <w:spacing w:line="360" w:lineRule="auto"/>
        <w:ind w:firstLine="720"/>
        <w:contextualSpacing/>
      </w:pPr>
      <w:r>
        <w:t xml:space="preserve">The average annual burden to industry over the next three years from these recordkeeping and reporting requirements is estimated to be </w:t>
      </w:r>
      <w:r w:rsidR="00E95B67">
        <w:t>2,591</w:t>
      </w:r>
      <w:r w:rsidRPr="008F10AE">
        <w:t xml:space="preserve"> hours (</w:t>
      </w:r>
      <w:r>
        <w:t>To</w:t>
      </w:r>
      <w:r w:rsidR="00E95B67">
        <w:t xml:space="preserve">tal Labor Hours from Table 1). </w:t>
      </w:r>
      <w:r>
        <w:t xml:space="preserve">These hours are based on Agency studies and background documents from the development of the regulation, Agency knowledge and experience with the NESHAP program, the previously approved ICR, and any comments </w:t>
      </w:r>
      <w:r w:rsidR="00AF6F94">
        <w:t xml:space="preserve">previously </w:t>
      </w:r>
      <w:r>
        <w:t>received.</w:t>
      </w:r>
    </w:p>
    <w:p w:rsidR="00F47C3D" w:rsidRDefault="00F47C3D" w:rsidP="00572860">
      <w:pPr>
        <w:spacing w:line="360" w:lineRule="auto"/>
        <w:ind w:firstLine="720"/>
        <w:contextualSpacing/>
        <w:rPr>
          <w:b/>
          <w:bCs/>
        </w:rPr>
      </w:pPr>
      <w:r>
        <w:rPr>
          <w:b/>
          <w:bCs/>
        </w:rPr>
        <w:t>6(b</w:t>
      </w:r>
      <w:proofErr w:type="gramStart"/>
      <w:r>
        <w:rPr>
          <w:b/>
          <w:bCs/>
        </w:rPr>
        <w:t>)  Estimating</w:t>
      </w:r>
      <w:proofErr w:type="gramEnd"/>
      <w:r>
        <w:rPr>
          <w:b/>
          <w:bCs/>
        </w:rPr>
        <w:t xml:space="preserve"> Respondent Costs</w:t>
      </w:r>
    </w:p>
    <w:p w:rsidR="00F47C3D" w:rsidRDefault="00F47C3D" w:rsidP="00572860">
      <w:pPr>
        <w:spacing w:line="360" w:lineRule="auto"/>
        <w:ind w:firstLine="1440"/>
        <w:contextualSpacing/>
      </w:pPr>
      <w:r>
        <w:rPr>
          <w:b/>
          <w:bCs/>
        </w:rPr>
        <w:lastRenderedPageBreak/>
        <w:t>(i)  Estimating Labor Costs</w:t>
      </w:r>
    </w:p>
    <w:p w:rsidR="00E95B67" w:rsidRPr="00E95B67" w:rsidRDefault="00E95B67" w:rsidP="00E95B67">
      <w:pPr>
        <w:spacing w:line="360" w:lineRule="auto"/>
        <w:ind w:firstLine="1440"/>
        <w:contextualSpacing/>
      </w:pPr>
      <w:r w:rsidRPr="00E95B67">
        <w:t>This ICR uses the following labor rates: $33.51 per hour for technical labor, $52.85 per hour for management labor, and $23.43 for clerical labor. The rates have already been increased by 110 percent to account for the benefit packages available to those employed by private industry. These rates are from the</w:t>
      </w:r>
      <w:r w:rsidRPr="00E95B67">
        <w:rPr>
          <w:i/>
          <w:iCs/>
        </w:rPr>
        <w:t xml:space="preserve"> Employer Costs for Employee Compensation Historical Listing March 2004 – December 2010</w:t>
      </w:r>
      <w:r w:rsidRPr="00E95B67">
        <w:t xml:space="preserve"> published by the Bureau of Labor and Statistics and represents the state of the industry in 2008, consistent with the control costs associated with the proposed </w:t>
      </w:r>
      <w:r>
        <w:t>revisions</w:t>
      </w:r>
      <w:r w:rsidRPr="00E95B67">
        <w:t xml:space="preserve"> (Source: ftp://ftp.bls.gov/pub/special.requests/ocwc/ect/ececqrtn.pdf).</w:t>
      </w:r>
    </w:p>
    <w:p w:rsidR="00F47C3D" w:rsidRDefault="00E95B67" w:rsidP="00E95B67">
      <w:pPr>
        <w:spacing w:line="360" w:lineRule="auto"/>
        <w:ind w:firstLine="1440"/>
        <w:contextualSpacing/>
      </w:pPr>
      <w:r w:rsidRPr="00E95B67">
        <w:rPr>
          <w:b/>
          <w:bCs/>
        </w:rPr>
        <w:t xml:space="preserve"> </w:t>
      </w:r>
      <w:r w:rsidR="00F47C3D">
        <w:rPr>
          <w:b/>
          <w:bCs/>
        </w:rPr>
        <w:t>(ii)  Estimating Capital/Startup and Operation and Maintenance Costs</w:t>
      </w:r>
    </w:p>
    <w:p w:rsidR="00C71677" w:rsidRPr="00572860" w:rsidRDefault="00F47C3D" w:rsidP="00572860">
      <w:pPr>
        <w:spacing w:line="360" w:lineRule="auto"/>
        <w:ind w:firstLine="720"/>
        <w:contextualSpacing/>
      </w:pPr>
      <w:r>
        <w:t>The only costs to the regulated industry resulting from information collection activities required by the subj</w:t>
      </w:r>
      <w:r w:rsidR="00E95B67">
        <w:t xml:space="preserve">ect standards are labor costs. </w:t>
      </w:r>
      <w:r>
        <w:t>There are no capital/startup or operations and maintenance</w:t>
      </w:r>
      <w:r w:rsidR="001B34E6">
        <w:t xml:space="preserve"> (O&amp;M)</w:t>
      </w:r>
      <w:r>
        <w:t xml:space="preserve"> costs incurred as a result of this standard because the industry has primarily installe</w:t>
      </w:r>
      <w:r w:rsidR="00E95B67">
        <w:t xml:space="preserve">d flares to control emissions. </w:t>
      </w:r>
      <w:r>
        <w:t>The only continuous monitoring required for a flare is the monitoring of the presence of the pilot flame, which is a requirement for proper operation of a flare under 40 CFR 63.11(b)(5).</w:t>
      </w:r>
    </w:p>
    <w:p w:rsidR="00F47C3D" w:rsidRDefault="00F47C3D" w:rsidP="00572860">
      <w:pPr>
        <w:spacing w:line="360" w:lineRule="auto"/>
        <w:ind w:firstLine="1440"/>
        <w:contextualSpacing/>
      </w:pPr>
      <w:r>
        <w:rPr>
          <w:b/>
          <w:bCs/>
        </w:rPr>
        <w:t>(iii)  Capital/Startup vs. Operation and Maintenance (O&amp;M) Costs</w:t>
      </w:r>
    </w:p>
    <w:p w:rsidR="00F47C3D" w:rsidRDefault="00F47C3D" w:rsidP="00433F3B">
      <w:pPr>
        <w:spacing w:line="360" w:lineRule="auto"/>
        <w:ind w:firstLine="720"/>
        <w:contextualSpacing/>
      </w:pPr>
      <w:r>
        <w:t>The only type of industry costs associated with the information collec</w:t>
      </w:r>
      <w:r w:rsidR="008F36A5">
        <w:t>tion activity in the regulation</w:t>
      </w:r>
      <w:r>
        <w:t xml:space="preserve"> </w:t>
      </w:r>
      <w:r w:rsidR="008F36A5">
        <w:t>is</w:t>
      </w:r>
      <w:r>
        <w:t xml:space="preserve"> </w:t>
      </w:r>
      <w:r w:rsidR="008F36A5">
        <w:t>the cost of labor</w:t>
      </w:r>
      <w:r w:rsidR="00E95B67">
        <w:t xml:space="preserve">. </w:t>
      </w:r>
      <w:r>
        <w:t>There are no capital/startup or operation and maintenance costs.</w:t>
      </w:r>
    </w:p>
    <w:p w:rsidR="00F47C3D" w:rsidRDefault="00F47C3D" w:rsidP="00431267">
      <w:pPr>
        <w:spacing w:line="360" w:lineRule="auto"/>
        <w:ind w:firstLine="720"/>
        <w:contextualSpacing/>
      </w:pPr>
      <w:r>
        <w:rPr>
          <w:b/>
          <w:bCs/>
        </w:rPr>
        <w:t>6(c</w:t>
      </w:r>
      <w:proofErr w:type="gramStart"/>
      <w:r>
        <w:rPr>
          <w:b/>
          <w:bCs/>
        </w:rPr>
        <w:t>)  Estimating</w:t>
      </w:r>
      <w:proofErr w:type="gramEnd"/>
      <w:r>
        <w:rPr>
          <w:b/>
          <w:bCs/>
        </w:rPr>
        <w:t xml:space="preserve"> Agency Burden and Cost</w:t>
      </w:r>
    </w:p>
    <w:p w:rsidR="00F47C3D" w:rsidRDefault="00F47C3D" w:rsidP="00572860">
      <w:pPr>
        <w:spacing w:line="360" w:lineRule="auto"/>
        <w:ind w:firstLine="720"/>
        <w:contextualSpacing/>
      </w:pPr>
      <w:r>
        <w:t xml:space="preserve">The only costs to the Agency are those costs associated with analysis of the reported information.  EPA's overall compliance and enforcement program includes activities such as the examination of records maintained by the respondents, periodic inspection of sources of emissions, and the publication and distribution of collected information. </w:t>
      </w:r>
    </w:p>
    <w:p w:rsidR="00AF6F94" w:rsidRPr="00AF6F94" w:rsidRDefault="00F47C3D" w:rsidP="00433F3B">
      <w:pPr>
        <w:spacing w:line="360" w:lineRule="auto"/>
        <w:ind w:firstLine="720"/>
        <w:contextualSpacing/>
      </w:pPr>
      <w:r>
        <w:t xml:space="preserve">The average annual Agency cost during the three years of the ICR is estimated to be </w:t>
      </w:r>
      <w:r w:rsidR="008F10AE" w:rsidRPr="008F10AE">
        <w:t>$</w:t>
      </w:r>
      <w:r w:rsidR="00FC4A8F">
        <w:t>17,545</w:t>
      </w:r>
      <w:r w:rsidRPr="008F10AE">
        <w:t>.</w:t>
      </w:r>
      <w:r w:rsidR="00433F3B">
        <w:t xml:space="preserve">  </w:t>
      </w:r>
      <w:r w:rsidR="00AF6F94" w:rsidRPr="00AF6F94">
        <w:t>This cost is based on the average hourly labor rate as follows:</w:t>
      </w:r>
    </w:p>
    <w:p w:rsidR="00AF6F94" w:rsidRPr="00AF6F94" w:rsidRDefault="00AF6F94" w:rsidP="00572860">
      <w:pPr>
        <w:spacing w:line="360" w:lineRule="auto"/>
        <w:contextualSpacing/>
      </w:pPr>
    </w:p>
    <w:p w:rsidR="00E95B67" w:rsidRPr="00E95B67" w:rsidRDefault="00AF6F94" w:rsidP="00E95B67">
      <w:pPr>
        <w:spacing w:line="360" w:lineRule="auto"/>
        <w:contextualSpacing/>
      </w:pPr>
      <w:r w:rsidRPr="00AF6F94">
        <w:tab/>
      </w:r>
      <w:r w:rsidRPr="00AF6F94">
        <w:tab/>
      </w:r>
      <w:r w:rsidR="00E95B67" w:rsidRPr="00E95B67">
        <w:t>This cost is based on the average hourly labor rate as follows:</w:t>
      </w:r>
    </w:p>
    <w:p w:rsidR="00E95B67" w:rsidRPr="00E95B67" w:rsidRDefault="00E95B67" w:rsidP="00E95B67">
      <w:pPr>
        <w:spacing w:line="360" w:lineRule="auto"/>
        <w:contextualSpacing/>
      </w:pPr>
      <w:r w:rsidRPr="00E95B67">
        <w:tab/>
      </w:r>
      <w:r w:rsidRPr="00E95B67">
        <w:tab/>
        <w:t>Managerial</w:t>
      </w:r>
      <w:r w:rsidRPr="00E95B67">
        <w:tab/>
        <w:t>$</w:t>
      </w:r>
      <w:proofErr w:type="gramStart"/>
      <w:r w:rsidRPr="00E95B67">
        <w:t>59.63  (</w:t>
      </w:r>
      <w:proofErr w:type="gramEnd"/>
      <w:r w:rsidRPr="00E95B67">
        <w:t xml:space="preserve">GS-13, Step 5, $37.27 + 60%) </w:t>
      </w:r>
    </w:p>
    <w:p w:rsidR="00E95B67" w:rsidRPr="00E95B67" w:rsidRDefault="00E95B67" w:rsidP="00E95B67">
      <w:pPr>
        <w:spacing w:line="360" w:lineRule="auto"/>
        <w:contextualSpacing/>
      </w:pPr>
      <w:r w:rsidRPr="00E95B67">
        <w:tab/>
      </w:r>
      <w:r w:rsidRPr="00E95B67">
        <w:tab/>
        <w:t>Technical</w:t>
      </w:r>
      <w:r w:rsidRPr="00E95B67">
        <w:tab/>
        <w:t>$</w:t>
      </w:r>
      <w:proofErr w:type="gramStart"/>
      <w:r w:rsidRPr="00E95B67">
        <w:t>47.20  (</w:t>
      </w:r>
      <w:proofErr w:type="gramEnd"/>
      <w:r w:rsidRPr="00E95B67">
        <w:t>GS-12, Step 1, $29.50 + 60%)</w:t>
      </w:r>
    </w:p>
    <w:p w:rsidR="00E95B67" w:rsidRPr="00E95B67" w:rsidRDefault="00E95B67" w:rsidP="00E95B67">
      <w:pPr>
        <w:spacing w:line="360" w:lineRule="auto"/>
        <w:contextualSpacing/>
      </w:pPr>
      <w:r w:rsidRPr="00E95B67">
        <w:tab/>
      </w:r>
      <w:r w:rsidRPr="00E95B67">
        <w:tab/>
        <w:t>Clerical</w:t>
      </w:r>
      <w:r w:rsidRPr="00E95B67">
        <w:tab/>
        <w:t>$</w:t>
      </w:r>
      <w:proofErr w:type="gramStart"/>
      <w:r w:rsidRPr="00E95B67">
        <w:t>23.94  (</w:t>
      </w:r>
      <w:proofErr w:type="gramEnd"/>
      <w:r w:rsidRPr="00E95B67">
        <w:t>GS-6, Step 3, $14.96 + 60%)</w:t>
      </w:r>
      <w:r w:rsidRPr="00E95B67">
        <w:tab/>
      </w:r>
    </w:p>
    <w:p w:rsidR="00F47C3D" w:rsidRDefault="00E95B67" w:rsidP="00E95B67">
      <w:pPr>
        <w:spacing w:line="360" w:lineRule="auto"/>
        <w:contextualSpacing/>
      </w:pPr>
      <w:r w:rsidRPr="00E95B67">
        <w:t xml:space="preserve">These rates are from the Office of Personnel Management (OPM), 2008 General Schedule, </w:t>
      </w:r>
      <w:r w:rsidRPr="00E95B67">
        <w:lastRenderedPageBreak/>
        <w:t xml:space="preserve">which excludes locality, rates of pay. The rates have been increased by 60 percent to account for the benefit packages available to government employees. Costs have been estimated in 2008 dollars for this ICR to be consistent with other costs (i.e. control devices) estimated in the development </w:t>
      </w:r>
      <w:r>
        <w:t xml:space="preserve">of the proposed revisions. </w:t>
      </w:r>
      <w:r w:rsidR="00F47C3D">
        <w:t xml:space="preserve">Details upon which this estimate is based appear in Table 2:  Annual Agency Burden and Cost, NESHAP for Natural Gas Transmission and Storage (40 CFR </w:t>
      </w:r>
      <w:proofErr w:type="gramStart"/>
      <w:r w:rsidR="00F47C3D">
        <w:t>part</w:t>
      </w:r>
      <w:proofErr w:type="gramEnd"/>
      <w:r w:rsidR="00F47C3D">
        <w:t xml:space="preserve"> 63, subpart HHH), attached.</w:t>
      </w:r>
    </w:p>
    <w:p w:rsidR="00F47C3D" w:rsidRDefault="00F47C3D" w:rsidP="00433F3B">
      <w:pPr>
        <w:spacing w:line="360" w:lineRule="auto"/>
        <w:ind w:firstLine="720"/>
        <w:contextualSpacing/>
      </w:pPr>
      <w:r>
        <w:rPr>
          <w:b/>
          <w:bCs/>
        </w:rPr>
        <w:t>6(d</w:t>
      </w:r>
      <w:proofErr w:type="gramStart"/>
      <w:r>
        <w:rPr>
          <w:b/>
          <w:bCs/>
        </w:rPr>
        <w:t>)  Estimating</w:t>
      </w:r>
      <w:proofErr w:type="gramEnd"/>
      <w:r>
        <w:rPr>
          <w:b/>
          <w:bCs/>
        </w:rPr>
        <w:t xml:space="preserve"> the Respondent Universe and Total Burden and Costs</w:t>
      </w:r>
    </w:p>
    <w:p w:rsidR="00F47C3D" w:rsidRDefault="00710F63" w:rsidP="00433F3B">
      <w:pPr>
        <w:spacing w:line="360" w:lineRule="auto"/>
        <w:ind w:firstLine="720"/>
        <w:contextualSpacing/>
      </w:pPr>
      <w:r>
        <w:t>A</w:t>
      </w:r>
      <w:r w:rsidR="00F47C3D">
        <w:t xml:space="preserve">pproximately </w:t>
      </w:r>
      <w:r>
        <w:t>36</w:t>
      </w:r>
      <w:r w:rsidR="00F47C3D">
        <w:t xml:space="preserve"> existing </w:t>
      </w:r>
      <w:r w:rsidR="00A80306">
        <w:t>respondents</w:t>
      </w:r>
      <w:r>
        <w:t xml:space="preserve"> </w:t>
      </w:r>
      <w:r w:rsidR="00F47C3D">
        <w:t>a</w:t>
      </w:r>
      <w:r>
        <w:t>nd an</w:t>
      </w:r>
      <w:r w:rsidR="00F47C3D">
        <w:t xml:space="preserve"> additional </w:t>
      </w:r>
      <w:r w:rsidR="005D133B">
        <w:t>17</w:t>
      </w:r>
      <w:r>
        <w:t xml:space="preserve"> new</w:t>
      </w:r>
      <w:r w:rsidR="008F10AE">
        <w:t xml:space="preserve"> </w:t>
      </w:r>
      <w:r w:rsidR="00F47C3D">
        <w:t>responde</w:t>
      </w:r>
      <w:r>
        <w:t xml:space="preserve">nts will be subject to the reporting requirements for this NESHAP. The new respondents consist of 2 new facilities and 15 existing facilities.  </w:t>
      </w:r>
      <w:r w:rsidR="00F47C3D">
        <w:t xml:space="preserve">The overall average number of respondents, as shown in the table below, is </w:t>
      </w:r>
      <w:r w:rsidR="00E479D7">
        <w:t>53</w:t>
      </w:r>
      <w:r>
        <w:t xml:space="preserve"> per year over the 3 year period. </w:t>
      </w:r>
      <w:r w:rsidR="00C71677">
        <w:t xml:space="preserve"> This estimate was determined based on methodology outlined in the previous ICR, in</w:t>
      </w:r>
      <w:r w:rsidR="00483449">
        <w:t xml:space="preserve"> addition</w:t>
      </w:r>
      <w:r w:rsidR="00C71677">
        <w:t xml:space="preserve"> to research necessary to conduct the revision of the current rule. </w:t>
      </w:r>
    </w:p>
    <w:p w:rsidR="00F47C3D" w:rsidRDefault="00F47C3D" w:rsidP="00433F3B">
      <w:pPr>
        <w:spacing w:line="360" w:lineRule="auto"/>
        <w:ind w:firstLine="720"/>
        <w:contextualSpacing/>
      </w:pPr>
      <w:r>
        <w:t>The number of respondents is calculated using the following table, which addresses the three years covered by this ICR.</w:t>
      </w:r>
    </w:p>
    <w:p w:rsidR="00433F3B" w:rsidRDefault="00433F3B" w:rsidP="00433F3B">
      <w:pPr>
        <w:spacing w:line="360" w:lineRule="auto"/>
        <w:ind w:firstLine="720"/>
        <w:contextualSpacing/>
      </w:pPr>
    </w:p>
    <w:tbl>
      <w:tblPr>
        <w:tblW w:w="0" w:type="auto"/>
        <w:jc w:val="center"/>
        <w:tblInd w:w="110" w:type="dxa"/>
        <w:tblLayout w:type="fixed"/>
        <w:tblCellMar>
          <w:left w:w="110" w:type="dxa"/>
          <w:right w:w="110" w:type="dxa"/>
        </w:tblCellMar>
        <w:tblLook w:val="0000"/>
      </w:tblPr>
      <w:tblGrid>
        <w:gridCol w:w="900"/>
        <w:gridCol w:w="1597"/>
        <w:gridCol w:w="1373"/>
        <w:gridCol w:w="1979"/>
        <w:gridCol w:w="1710"/>
      </w:tblGrid>
      <w:tr w:rsidR="00433F3B" w:rsidTr="00FC4A8F">
        <w:trPr>
          <w:jc w:val="center"/>
        </w:trPr>
        <w:tc>
          <w:tcPr>
            <w:tcW w:w="900" w:type="dxa"/>
            <w:tcBorders>
              <w:top w:val="single" w:sz="7" w:space="0" w:color="000000"/>
              <w:left w:val="single" w:sz="7" w:space="0" w:color="000000"/>
              <w:bottom w:val="single" w:sz="6" w:space="0" w:color="FFFFFF"/>
              <w:right w:val="single" w:sz="6" w:space="0" w:color="FFFFFF"/>
            </w:tcBorders>
          </w:tcPr>
          <w:p w:rsidR="00433F3B" w:rsidRPr="00431267" w:rsidRDefault="00433F3B" w:rsidP="00433F3B">
            <w:pPr>
              <w:contextualSpacing/>
              <w:rPr>
                <w:b/>
                <w:bCs/>
              </w:rPr>
            </w:pPr>
          </w:p>
          <w:p w:rsidR="00433F3B" w:rsidRPr="00431267" w:rsidRDefault="00433F3B" w:rsidP="00433F3B">
            <w:pPr>
              <w:spacing w:after="52"/>
              <w:contextualSpacing/>
              <w:rPr>
                <w:b/>
                <w:sz w:val="20"/>
                <w:szCs w:val="20"/>
              </w:rPr>
            </w:pPr>
          </w:p>
        </w:tc>
        <w:tc>
          <w:tcPr>
            <w:tcW w:w="2970" w:type="dxa"/>
            <w:gridSpan w:val="2"/>
            <w:tcBorders>
              <w:top w:val="single" w:sz="7" w:space="0" w:color="000000"/>
              <w:left w:val="single" w:sz="7" w:space="0" w:color="000000"/>
              <w:bottom w:val="single" w:sz="6" w:space="0" w:color="FFFFFF"/>
              <w:right w:val="single" w:sz="6" w:space="0" w:color="FFFFFF"/>
            </w:tcBorders>
          </w:tcPr>
          <w:p w:rsidR="00433F3B" w:rsidRPr="00431267" w:rsidRDefault="00433F3B" w:rsidP="00433F3B">
            <w:pPr>
              <w:contextualSpacing/>
              <w:jc w:val="center"/>
              <w:rPr>
                <w:b/>
                <w:sz w:val="20"/>
                <w:szCs w:val="20"/>
              </w:rPr>
            </w:pPr>
          </w:p>
          <w:p w:rsidR="00433F3B" w:rsidRPr="00431267" w:rsidRDefault="00433F3B" w:rsidP="00433F3B">
            <w:pPr>
              <w:spacing w:after="52"/>
              <w:contextualSpacing/>
              <w:jc w:val="center"/>
              <w:rPr>
                <w:b/>
                <w:sz w:val="20"/>
                <w:szCs w:val="20"/>
              </w:rPr>
            </w:pPr>
            <w:r w:rsidRPr="00431267">
              <w:rPr>
                <w:b/>
                <w:sz w:val="20"/>
                <w:szCs w:val="20"/>
              </w:rPr>
              <w:t>Respondents That Submit Reports</w:t>
            </w:r>
          </w:p>
        </w:tc>
        <w:tc>
          <w:tcPr>
            <w:tcW w:w="1979" w:type="dxa"/>
            <w:vMerge w:val="restart"/>
            <w:tcBorders>
              <w:top w:val="single" w:sz="7" w:space="0" w:color="000000"/>
              <w:left w:val="single" w:sz="7" w:space="0" w:color="000000"/>
              <w:right w:val="single" w:sz="7" w:space="0" w:color="000000"/>
            </w:tcBorders>
            <w:vAlign w:val="center"/>
          </w:tcPr>
          <w:p w:rsidR="00433F3B" w:rsidRPr="00431267" w:rsidRDefault="00433F3B" w:rsidP="00433F3B">
            <w:pPr>
              <w:contextualSpacing/>
              <w:jc w:val="center"/>
              <w:rPr>
                <w:b/>
                <w:sz w:val="20"/>
                <w:szCs w:val="20"/>
              </w:rPr>
            </w:pPr>
          </w:p>
          <w:p w:rsidR="00433F3B" w:rsidRPr="00431267" w:rsidRDefault="00433F3B" w:rsidP="00433F3B">
            <w:pPr>
              <w:contextualSpacing/>
              <w:jc w:val="center"/>
              <w:rPr>
                <w:b/>
                <w:sz w:val="20"/>
                <w:szCs w:val="20"/>
              </w:rPr>
            </w:pPr>
            <w:r w:rsidRPr="00431267">
              <w:rPr>
                <w:b/>
                <w:sz w:val="20"/>
                <w:szCs w:val="20"/>
              </w:rPr>
              <w:t>(C)</w:t>
            </w:r>
          </w:p>
          <w:p w:rsidR="00433F3B" w:rsidRPr="00431267" w:rsidRDefault="00433F3B" w:rsidP="00433F3B">
            <w:pPr>
              <w:spacing w:after="52"/>
              <w:contextualSpacing/>
              <w:jc w:val="center"/>
              <w:rPr>
                <w:b/>
                <w:sz w:val="20"/>
                <w:szCs w:val="20"/>
              </w:rPr>
            </w:pPr>
            <w:r w:rsidRPr="00431267">
              <w:rPr>
                <w:b/>
                <w:sz w:val="20"/>
                <w:szCs w:val="20"/>
              </w:rPr>
              <w:t>Number of New Respondents That Are Existing Sources</w:t>
            </w:r>
          </w:p>
        </w:tc>
        <w:tc>
          <w:tcPr>
            <w:tcW w:w="1710" w:type="dxa"/>
            <w:vMerge w:val="restart"/>
            <w:tcBorders>
              <w:top w:val="single" w:sz="7" w:space="0" w:color="000000"/>
              <w:left w:val="single" w:sz="7" w:space="0" w:color="000000"/>
              <w:right w:val="single" w:sz="7" w:space="0" w:color="000000"/>
            </w:tcBorders>
            <w:vAlign w:val="center"/>
          </w:tcPr>
          <w:p w:rsidR="00433F3B" w:rsidRPr="00431267" w:rsidRDefault="00433F3B" w:rsidP="00433F3B">
            <w:pPr>
              <w:contextualSpacing/>
              <w:jc w:val="center"/>
              <w:rPr>
                <w:b/>
                <w:sz w:val="20"/>
                <w:szCs w:val="20"/>
              </w:rPr>
            </w:pPr>
          </w:p>
          <w:p w:rsidR="00433F3B" w:rsidRPr="00431267" w:rsidRDefault="00433F3B" w:rsidP="00433F3B">
            <w:pPr>
              <w:contextualSpacing/>
              <w:jc w:val="center"/>
              <w:rPr>
                <w:b/>
                <w:sz w:val="20"/>
                <w:szCs w:val="20"/>
              </w:rPr>
            </w:pPr>
            <w:r w:rsidRPr="00431267">
              <w:rPr>
                <w:b/>
                <w:sz w:val="20"/>
                <w:szCs w:val="20"/>
              </w:rPr>
              <w:t>(E)</w:t>
            </w:r>
          </w:p>
          <w:p w:rsidR="00433F3B" w:rsidRPr="00431267" w:rsidRDefault="00433F3B" w:rsidP="00433F3B">
            <w:pPr>
              <w:contextualSpacing/>
              <w:jc w:val="center"/>
              <w:rPr>
                <w:b/>
                <w:sz w:val="20"/>
                <w:szCs w:val="20"/>
              </w:rPr>
            </w:pPr>
            <w:r w:rsidRPr="00431267">
              <w:rPr>
                <w:b/>
                <w:sz w:val="20"/>
                <w:szCs w:val="20"/>
              </w:rPr>
              <w:t>Number of Respondents</w:t>
            </w:r>
          </w:p>
          <w:p w:rsidR="00433F3B" w:rsidRPr="00431267" w:rsidRDefault="00433F3B" w:rsidP="00433F3B">
            <w:pPr>
              <w:spacing w:after="52"/>
              <w:contextualSpacing/>
              <w:jc w:val="center"/>
              <w:rPr>
                <w:b/>
                <w:sz w:val="20"/>
                <w:szCs w:val="20"/>
              </w:rPr>
            </w:pPr>
            <w:r w:rsidRPr="00431267">
              <w:rPr>
                <w:b/>
                <w:sz w:val="20"/>
                <w:szCs w:val="20"/>
              </w:rPr>
              <w:t>(E=A+B)</w:t>
            </w:r>
          </w:p>
        </w:tc>
      </w:tr>
      <w:tr w:rsidR="00433F3B" w:rsidTr="00FC4A8F">
        <w:trPr>
          <w:jc w:val="center"/>
        </w:trPr>
        <w:tc>
          <w:tcPr>
            <w:tcW w:w="900" w:type="dxa"/>
            <w:tcBorders>
              <w:top w:val="single" w:sz="7" w:space="0" w:color="000000"/>
              <w:left w:val="single" w:sz="7" w:space="0" w:color="000000"/>
              <w:bottom w:val="single" w:sz="6" w:space="0" w:color="FFFFFF"/>
              <w:right w:val="single" w:sz="6" w:space="0" w:color="FFFFFF"/>
            </w:tcBorders>
          </w:tcPr>
          <w:p w:rsidR="00433F3B" w:rsidRPr="00431267" w:rsidRDefault="00433F3B" w:rsidP="00433F3B">
            <w:pPr>
              <w:contextualSpacing/>
              <w:rPr>
                <w:b/>
                <w:sz w:val="20"/>
                <w:szCs w:val="20"/>
              </w:rPr>
            </w:pPr>
          </w:p>
          <w:p w:rsidR="00433F3B" w:rsidRPr="00431267" w:rsidRDefault="00433F3B" w:rsidP="00433F3B">
            <w:pPr>
              <w:contextualSpacing/>
              <w:rPr>
                <w:b/>
                <w:sz w:val="20"/>
                <w:szCs w:val="20"/>
              </w:rPr>
            </w:pPr>
          </w:p>
          <w:p w:rsidR="00433F3B" w:rsidRPr="00431267" w:rsidRDefault="00433F3B" w:rsidP="00433F3B">
            <w:pPr>
              <w:spacing w:after="52"/>
              <w:contextualSpacing/>
              <w:jc w:val="center"/>
              <w:rPr>
                <w:b/>
                <w:sz w:val="20"/>
                <w:szCs w:val="20"/>
              </w:rPr>
            </w:pPr>
            <w:r w:rsidRPr="00431267">
              <w:rPr>
                <w:b/>
                <w:sz w:val="20"/>
                <w:szCs w:val="20"/>
              </w:rPr>
              <w:t>Year</w:t>
            </w:r>
          </w:p>
        </w:tc>
        <w:tc>
          <w:tcPr>
            <w:tcW w:w="1597" w:type="dxa"/>
            <w:tcBorders>
              <w:top w:val="single" w:sz="7" w:space="0" w:color="000000"/>
              <w:left w:val="single" w:sz="7" w:space="0" w:color="000000"/>
              <w:bottom w:val="single" w:sz="6" w:space="0" w:color="FFFFFF"/>
              <w:right w:val="single" w:sz="6" w:space="0" w:color="FFFFFF"/>
            </w:tcBorders>
          </w:tcPr>
          <w:p w:rsidR="00433F3B" w:rsidRPr="00431267" w:rsidRDefault="00433F3B" w:rsidP="00433F3B">
            <w:pPr>
              <w:contextualSpacing/>
              <w:jc w:val="center"/>
              <w:rPr>
                <w:b/>
                <w:sz w:val="20"/>
                <w:szCs w:val="20"/>
              </w:rPr>
            </w:pPr>
          </w:p>
          <w:p w:rsidR="00433F3B" w:rsidRPr="00431267" w:rsidRDefault="00433F3B" w:rsidP="00433F3B">
            <w:pPr>
              <w:contextualSpacing/>
              <w:jc w:val="center"/>
              <w:rPr>
                <w:b/>
                <w:sz w:val="20"/>
                <w:szCs w:val="20"/>
              </w:rPr>
            </w:pPr>
            <w:r w:rsidRPr="00431267">
              <w:rPr>
                <w:b/>
                <w:sz w:val="20"/>
                <w:szCs w:val="20"/>
              </w:rPr>
              <w:t>(A)</w:t>
            </w:r>
          </w:p>
          <w:p w:rsidR="00433F3B" w:rsidRPr="00431267" w:rsidRDefault="00433F3B" w:rsidP="00433F3B">
            <w:pPr>
              <w:spacing w:after="52"/>
              <w:contextualSpacing/>
              <w:jc w:val="center"/>
              <w:rPr>
                <w:b/>
                <w:sz w:val="20"/>
                <w:szCs w:val="20"/>
              </w:rPr>
            </w:pPr>
            <w:r w:rsidRPr="00431267">
              <w:rPr>
                <w:b/>
                <w:sz w:val="20"/>
                <w:szCs w:val="20"/>
              </w:rPr>
              <w:t>Number of New Respondents</w:t>
            </w:r>
          </w:p>
        </w:tc>
        <w:tc>
          <w:tcPr>
            <w:tcW w:w="1373" w:type="dxa"/>
            <w:tcBorders>
              <w:top w:val="single" w:sz="7" w:space="0" w:color="000000"/>
              <w:left w:val="single" w:sz="7" w:space="0" w:color="000000"/>
              <w:bottom w:val="single" w:sz="6" w:space="0" w:color="FFFFFF"/>
              <w:right w:val="single" w:sz="6" w:space="0" w:color="FFFFFF"/>
            </w:tcBorders>
          </w:tcPr>
          <w:p w:rsidR="00433F3B" w:rsidRPr="00431267" w:rsidRDefault="00433F3B" w:rsidP="00433F3B">
            <w:pPr>
              <w:contextualSpacing/>
              <w:jc w:val="center"/>
              <w:rPr>
                <w:b/>
                <w:sz w:val="20"/>
                <w:szCs w:val="20"/>
              </w:rPr>
            </w:pPr>
          </w:p>
          <w:p w:rsidR="00433F3B" w:rsidRPr="00431267" w:rsidRDefault="00433F3B" w:rsidP="00433F3B">
            <w:pPr>
              <w:contextualSpacing/>
              <w:jc w:val="center"/>
              <w:rPr>
                <w:b/>
                <w:sz w:val="20"/>
                <w:szCs w:val="20"/>
              </w:rPr>
            </w:pPr>
            <w:r w:rsidRPr="00431267">
              <w:rPr>
                <w:b/>
                <w:sz w:val="20"/>
                <w:szCs w:val="20"/>
              </w:rPr>
              <w:t>(B)</w:t>
            </w:r>
          </w:p>
          <w:p w:rsidR="00433F3B" w:rsidRPr="00431267" w:rsidRDefault="00433F3B" w:rsidP="00433F3B">
            <w:pPr>
              <w:spacing w:after="52"/>
              <w:contextualSpacing/>
              <w:jc w:val="center"/>
              <w:rPr>
                <w:b/>
                <w:sz w:val="20"/>
                <w:szCs w:val="20"/>
              </w:rPr>
            </w:pPr>
            <w:r w:rsidRPr="00431267">
              <w:rPr>
                <w:b/>
                <w:sz w:val="20"/>
                <w:szCs w:val="20"/>
              </w:rPr>
              <w:t>Number of Existing Respondents</w:t>
            </w:r>
          </w:p>
        </w:tc>
        <w:tc>
          <w:tcPr>
            <w:tcW w:w="1979" w:type="dxa"/>
            <w:vMerge/>
            <w:tcBorders>
              <w:left w:val="single" w:sz="7" w:space="0" w:color="000000"/>
              <w:bottom w:val="single" w:sz="6" w:space="0" w:color="FFFFFF"/>
              <w:right w:val="single" w:sz="7" w:space="0" w:color="000000"/>
            </w:tcBorders>
          </w:tcPr>
          <w:p w:rsidR="00433F3B" w:rsidRDefault="00433F3B" w:rsidP="00433F3B">
            <w:pPr>
              <w:spacing w:after="52"/>
              <w:contextualSpacing/>
              <w:jc w:val="center"/>
              <w:rPr>
                <w:sz w:val="20"/>
                <w:szCs w:val="20"/>
              </w:rPr>
            </w:pPr>
          </w:p>
        </w:tc>
        <w:tc>
          <w:tcPr>
            <w:tcW w:w="1710" w:type="dxa"/>
            <w:vMerge/>
            <w:tcBorders>
              <w:left w:val="single" w:sz="7" w:space="0" w:color="000000"/>
              <w:bottom w:val="single" w:sz="6" w:space="0" w:color="FFFFFF"/>
              <w:right w:val="single" w:sz="7" w:space="0" w:color="000000"/>
            </w:tcBorders>
          </w:tcPr>
          <w:p w:rsidR="00433F3B" w:rsidRDefault="00433F3B" w:rsidP="00433F3B">
            <w:pPr>
              <w:spacing w:after="52"/>
              <w:contextualSpacing/>
              <w:jc w:val="center"/>
              <w:rPr>
                <w:sz w:val="20"/>
                <w:szCs w:val="20"/>
              </w:rPr>
            </w:pPr>
          </w:p>
        </w:tc>
      </w:tr>
      <w:tr w:rsidR="00E479D7" w:rsidTr="00FC4A8F">
        <w:trPr>
          <w:jc w:val="center"/>
        </w:trPr>
        <w:tc>
          <w:tcPr>
            <w:tcW w:w="900" w:type="dxa"/>
            <w:tcBorders>
              <w:top w:val="single" w:sz="7" w:space="0" w:color="000000"/>
              <w:left w:val="single" w:sz="7" w:space="0" w:color="000000"/>
              <w:bottom w:val="single" w:sz="6" w:space="0" w:color="FFFFFF"/>
              <w:right w:val="single" w:sz="6" w:space="0" w:color="FFFFFF"/>
            </w:tcBorders>
          </w:tcPr>
          <w:p w:rsidR="00E479D7" w:rsidRDefault="00E479D7" w:rsidP="00433F3B">
            <w:pPr>
              <w:contextualSpacing/>
              <w:rPr>
                <w:sz w:val="20"/>
                <w:szCs w:val="20"/>
              </w:rPr>
            </w:pPr>
          </w:p>
          <w:p w:rsidR="00E479D7" w:rsidRDefault="00E479D7" w:rsidP="00433F3B">
            <w:pPr>
              <w:spacing w:after="52"/>
              <w:contextualSpacing/>
              <w:jc w:val="center"/>
              <w:rPr>
                <w:sz w:val="20"/>
                <w:szCs w:val="20"/>
              </w:rPr>
            </w:pPr>
            <w:r>
              <w:rPr>
                <w:sz w:val="20"/>
                <w:szCs w:val="20"/>
              </w:rPr>
              <w:t>1</w:t>
            </w:r>
          </w:p>
        </w:tc>
        <w:tc>
          <w:tcPr>
            <w:tcW w:w="1597" w:type="dxa"/>
            <w:tcBorders>
              <w:top w:val="single" w:sz="7" w:space="0" w:color="000000"/>
              <w:left w:val="single" w:sz="7" w:space="0" w:color="000000"/>
              <w:bottom w:val="single" w:sz="6" w:space="0" w:color="FFFFFF"/>
              <w:right w:val="single" w:sz="6" w:space="0" w:color="FFFFFF"/>
            </w:tcBorders>
          </w:tcPr>
          <w:p w:rsidR="00E479D7" w:rsidRDefault="00E479D7" w:rsidP="00433F3B">
            <w:pPr>
              <w:contextualSpacing/>
              <w:rPr>
                <w:sz w:val="20"/>
                <w:szCs w:val="20"/>
              </w:rPr>
            </w:pPr>
          </w:p>
          <w:p w:rsidR="00E479D7" w:rsidRDefault="00E479D7" w:rsidP="00433F3B">
            <w:pPr>
              <w:spacing w:after="52"/>
              <w:contextualSpacing/>
              <w:jc w:val="center"/>
              <w:rPr>
                <w:sz w:val="20"/>
                <w:szCs w:val="20"/>
              </w:rPr>
            </w:pPr>
            <w:r>
              <w:rPr>
                <w:sz w:val="20"/>
                <w:szCs w:val="20"/>
              </w:rPr>
              <w:t>17</w:t>
            </w:r>
          </w:p>
        </w:tc>
        <w:tc>
          <w:tcPr>
            <w:tcW w:w="1373" w:type="dxa"/>
            <w:tcBorders>
              <w:top w:val="single" w:sz="7" w:space="0" w:color="000000"/>
              <w:left w:val="single" w:sz="7" w:space="0" w:color="000000"/>
              <w:bottom w:val="single" w:sz="6" w:space="0" w:color="FFFFFF"/>
              <w:right w:val="single" w:sz="6" w:space="0" w:color="FFFFFF"/>
            </w:tcBorders>
          </w:tcPr>
          <w:p w:rsidR="00E479D7" w:rsidRDefault="00E479D7" w:rsidP="00433F3B">
            <w:pPr>
              <w:contextualSpacing/>
              <w:rPr>
                <w:sz w:val="20"/>
                <w:szCs w:val="20"/>
              </w:rPr>
            </w:pPr>
          </w:p>
          <w:p w:rsidR="00E479D7" w:rsidRDefault="00E479D7" w:rsidP="00433F3B">
            <w:pPr>
              <w:spacing w:after="52"/>
              <w:contextualSpacing/>
              <w:jc w:val="center"/>
              <w:rPr>
                <w:sz w:val="20"/>
                <w:szCs w:val="20"/>
              </w:rPr>
            </w:pPr>
            <w:r>
              <w:rPr>
                <w:sz w:val="20"/>
                <w:szCs w:val="20"/>
              </w:rPr>
              <w:t>19</w:t>
            </w:r>
          </w:p>
        </w:tc>
        <w:tc>
          <w:tcPr>
            <w:tcW w:w="1979" w:type="dxa"/>
            <w:tcBorders>
              <w:top w:val="single" w:sz="7" w:space="0" w:color="000000"/>
              <w:left w:val="single" w:sz="7" w:space="0" w:color="000000"/>
              <w:bottom w:val="single" w:sz="6" w:space="0" w:color="FFFFFF"/>
              <w:right w:val="single" w:sz="6" w:space="0" w:color="FFFFFF"/>
            </w:tcBorders>
          </w:tcPr>
          <w:p w:rsidR="00E479D7" w:rsidRDefault="00E479D7" w:rsidP="00433F3B">
            <w:pPr>
              <w:contextualSpacing/>
              <w:rPr>
                <w:sz w:val="20"/>
                <w:szCs w:val="20"/>
              </w:rPr>
            </w:pPr>
          </w:p>
          <w:p w:rsidR="00E479D7" w:rsidRDefault="00E479D7" w:rsidP="00433F3B">
            <w:pPr>
              <w:spacing w:after="52"/>
              <w:contextualSpacing/>
              <w:jc w:val="center"/>
              <w:rPr>
                <w:sz w:val="20"/>
                <w:szCs w:val="20"/>
              </w:rPr>
            </w:pPr>
            <w:r>
              <w:rPr>
                <w:sz w:val="20"/>
                <w:szCs w:val="20"/>
              </w:rPr>
              <w:t>15</w:t>
            </w:r>
          </w:p>
        </w:tc>
        <w:tc>
          <w:tcPr>
            <w:tcW w:w="1710" w:type="dxa"/>
            <w:tcBorders>
              <w:top w:val="single" w:sz="7" w:space="0" w:color="000000"/>
              <w:left w:val="single" w:sz="7" w:space="0" w:color="000000"/>
              <w:bottom w:val="single" w:sz="6" w:space="0" w:color="FFFFFF"/>
              <w:right w:val="single" w:sz="7" w:space="0" w:color="000000"/>
            </w:tcBorders>
          </w:tcPr>
          <w:p w:rsidR="00E479D7" w:rsidRDefault="00E479D7" w:rsidP="00433F3B">
            <w:pPr>
              <w:contextualSpacing/>
              <w:rPr>
                <w:sz w:val="20"/>
                <w:szCs w:val="20"/>
              </w:rPr>
            </w:pPr>
          </w:p>
          <w:p w:rsidR="00E479D7" w:rsidRDefault="00E479D7" w:rsidP="00433F3B">
            <w:pPr>
              <w:spacing w:after="52"/>
              <w:contextualSpacing/>
              <w:jc w:val="center"/>
              <w:rPr>
                <w:sz w:val="20"/>
                <w:szCs w:val="20"/>
              </w:rPr>
            </w:pPr>
            <w:r>
              <w:rPr>
                <w:sz w:val="20"/>
                <w:szCs w:val="20"/>
              </w:rPr>
              <w:t>36</w:t>
            </w:r>
          </w:p>
        </w:tc>
      </w:tr>
      <w:tr w:rsidR="00E479D7" w:rsidTr="00FC4A8F">
        <w:trPr>
          <w:jc w:val="center"/>
        </w:trPr>
        <w:tc>
          <w:tcPr>
            <w:tcW w:w="900" w:type="dxa"/>
            <w:tcBorders>
              <w:top w:val="single" w:sz="7" w:space="0" w:color="000000"/>
              <w:left w:val="single" w:sz="7" w:space="0" w:color="000000"/>
              <w:bottom w:val="single" w:sz="6" w:space="0" w:color="FFFFFF"/>
              <w:right w:val="single" w:sz="6" w:space="0" w:color="FFFFFF"/>
            </w:tcBorders>
          </w:tcPr>
          <w:p w:rsidR="00E479D7" w:rsidRDefault="00E479D7" w:rsidP="00433F3B">
            <w:pPr>
              <w:contextualSpacing/>
              <w:rPr>
                <w:sz w:val="20"/>
                <w:szCs w:val="20"/>
              </w:rPr>
            </w:pPr>
          </w:p>
          <w:p w:rsidR="00E479D7" w:rsidRDefault="00E479D7" w:rsidP="00433F3B">
            <w:pPr>
              <w:spacing w:after="52"/>
              <w:contextualSpacing/>
              <w:jc w:val="center"/>
              <w:rPr>
                <w:sz w:val="20"/>
                <w:szCs w:val="20"/>
              </w:rPr>
            </w:pPr>
            <w:r>
              <w:rPr>
                <w:sz w:val="20"/>
                <w:szCs w:val="20"/>
              </w:rPr>
              <w:t>2</w:t>
            </w:r>
          </w:p>
        </w:tc>
        <w:tc>
          <w:tcPr>
            <w:tcW w:w="1597" w:type="dxa"/>
            <w:tcBorders>
              <w:top w:val="single" w:sz="7" w:space="0" w:color="000000"/>
              <w:left w:val="single" w:sz="7" w:space="0" w:color="000000"/>
              <w:bottom w:val="single" w:sz="6" w:space="0" w:color="FFFFFF"/>
              <w:right w:val="single" w:sz="6" w:space="0" w:color="FFFFFF"/>
            </w:tcBorders>
          </w:tcPr>
          <w:p w:rsidR="00E479D7" w:rsidRDefault="00E479D7" w:rsidP="00433F3B">
            <w:pPr>
              <w:contextualSpacing/>
              <w:rPr>
                <w:sz w:val="20"/>
                <w:szCs w:val="20"/>
              </w:rPr>
            </w:pPr>
          </w:p>
          <w:p w:rsidR="00E479D7" w:rsidRDefault="00E479D7" w:rsidP="00433F3B">
            <w:pPr>
              <w:spacing w:after="52"/>
              <w:contextualSpacing/>
              <w:jc w:val="center"/>
              <w:rPr>
                <w:sz w:val="20"/>
                <w:szCs w:val="20"/>
              </w:rPr>
            </w:pPr>
            <w:r>
              <w:rPr>
                <w:sz w:val="20"/>
                <w:szCs w:val="20"/>
              </w:rPr>
              <w:t>17</w:t>
            </w:r>
          </w:p>
        </w:tc>
        <w:tc>
          <w:tcPr>
            <w:tcW w:w="1373" w:type="dxa"/>
            <w:tcBorders>
              <w:top w:val="single" w:sz="7" w:space="0" w:color="000000"/>
              <w:left w:val="single" w:sz="7" w:space="0" w:color="000000"/>
              <w:bottom w:val="single" w:sz="6" w:space="0" w:color="FFFFFF"/>
              <w:right w:val="single" w:sz="6" w:space="0" w:color="FFFFFF"/>
            </w:tcBorders>
          </w:tcPr>
          <w:p w:rsidR="00E479D7" w:rsidRDefault="00E479D7" w:rsidP="00433F3B">
            <w:pPr>
              <w:contextualSpacing/>
              <w:rPr>
                <w:sz w:val="20"/>
                <w:szCs w:val="20"/>
              </w:rPr>
            </w:pPr>
          </w:p>
          <w:p w:rsidR="00E479D7" w:rsidRDefault="00E479D7" w:rsidP="00433F3B">
            <w:pPr>
              <w:spacing w:after="52"/>
              <w:contextualSpacing/>
              <w:jc w:val="center"/>
              <w:rPr>
                <w:sz w:val="20"/>
                <w:szCs w:val="20"/>
              </w:rPr>
            </w:pPr>
            <w:r>
              <w:rPr>
                <w:sz w:val="20"/>
                <w:szCs w:val="20"/>
              </w:rPr>
              <w:t>36</w:t>
            </w:r>
          </w:p>
        </w:tc>
        <w:tc>
          <w:tcPr>
            <w:tcW w:w="1979" w:type="dxa"/>
            <w:tcBorders>
              <w:top w:val="single" w:sz="7" w:space="0" w:color="000000"/>
              <w:left w:val="single" w:sz="7" w:space="0" w:color="000000"/>
              <w:bottom w:val="single" w:sz="6" w:space="0" w:color="FFFFFF"/>
              <w:right w:val="single" w:sz="6" w:space="0" w:color="FFFFFF"/>
            </w:tcBorders>
          </w:tcPr>
          <w:p w:rsidR="00E479D7" w:rsidRDefault="00E479D7" w:rsidP="00433F3B">
            <w:pPr>
              <w:contextualSpacing/>
              <w:rPr>
                <w:sz w:val="20"/>
                <w:szCs w:val="20"/>
              </w:rPr>
            </w:pPr>
          </w:p>
          <w:p w:rsidR="00E479D7" w:rsidRDefault="00E479D7" w:rsidP="00433F3B">
            <w:pPr>
              <w:spacing w:after="52"/>
              <w:contextualSpacing/>
              <w:jc w:val="center"/>
              <w:rPr>
                <w:sz w:val="20"/>
                <w:szCs w:val="20"/>
              </w:rPr>
            </w:pPr>
            <w:r>
              <w:rPr>
                <w:sz w:val="20"/>
                <w:szCs w:val="20"/>
              </w:rPr>
              <w:t>15</w:t>
            </w:r>
          </w:p>
        </w:tc>
        <w:tc>
          <w:tcPr>
            <w:tcW w:w="1710" w:type="dxa"/>
            <w:tcBorders>
              <w:top w:val="single" w:sz="7" w:space="0" w:color="000000"/>
              <w:left w:val="single" w:sz="7" w:space="0" w:color="000000"/>
              <w:bottom w:val="single" w:sz="6" w:space="0" w:color="FFFFFF"/>
              <w:right w:val="single" w:sz="7" w:space="0" w:color="000000"/>
            </w:tcBorders>
          </w:tcPr>
          <w:p w:rsidR="00E479D7" w:rsidRDefault="00E479D7" w:rsidP="00433F3B">
            <w:pPr>
              <w:contextualSpacing/>
              <w:rPr>
                <w:sz w:val="20"/>
                <w:szCs w:val="20"/>
              </w:rPr>
            </w:pPr>
          </w:p>
          <w:p w:rsidR="00E479D7" w:rsidRDefault="00E479D7" w:rsidP="00433F3B">
            <w:pPr>
              <w:spacing w:after="52"/>
              <w:contextualSpacing/>
              <w:jc w:val="center"/>
              <w:rPr>
                <w:sz w:val="20"/>
                <w:szCs w:val="20"/>
              </w:rPr>
            </w:pPr>
            <w:r>
              <w:rPr>
                <w:sz w:val="20"/>
                <w:szCs w:val="20"/>
              </w:rPr>
              <w:t>53</w:t>
            </w:r>
          </w:p>
        </w:tc>
      </w:tr>
      <w:tr w:rsidR="00E479D7" w:rsidTr="00FC4A8F">
        <w:trPr>
          <w:jc w:val="center"/>
        </w:trPr>
        <w:tc>
          <w:tcPr>
            <w:tcW w:w="900" w:type="dxa"/>
            <w:tcBorders>
              <w:top w:val="single" w:sz="7" w:space="0" w:color="000000"/>
              <w:left w:val="single" w:sz="7" w:space="0" w:color="000000"/>
              <w:bottom w:val="single" w:sz="6" w:space="0" w:color="FFFFFF"/>
              <w:right w:val="single" w:sz="6" w:space="0" w:color="FFFFFF"/>
            </w:tcBorders>
          </w:tcPr>
          <w:p w:rsidR="00E479D7" w:rsidRDefault="00E479D7" w:rsidP="00433F3B">
            <w:pPr>
              <w:contextualSpacing/>
              <w:rPr>
                <w:sz w:val="20"/>
                <w:szCs w:val="20"/>
              </w:rPr>
            </w:pPr>
          </w:p>
          <w:p w:rsidR="00E479D7" w:rsidRDefault="00E479D7" w:rsidP="00433F3B">
            <w:pPr>
              <w:spacing w:after="72"/>
              <w:contextualSpacing/>
              <w:jc w:val="center"/>
              <w:rPr>
                <w:sz w:val="20"/>
                <w:szCs w:val="20"/>
              </w:rPr>
            </w:pPr>
            <w:r>
              <w:rPr>
                <w:sz w:val="20"/>
                <w:szCs w:val="20"/>
              </w:rPr>
              <w:t>3</w:t>
            </w:r>
          </w:p>
        </w:tc>
        <w:tc>
          <w:tcPr>
            <w:tcW w:w="1597" w:type="dxa"/>
            <w:tcBorders>
              <w:top w:val="single" w:sz="7" w:space="0" w:color="000000"/>
              <w:left w:val="single" w:sz="7" w:space="0" w:color="000000"/>
              <w:bottom w:val="single" w:sz="6" w:space="0" w:color="FFFFFF"/>
              <w:right w:val="single" w:sz="6" w:space="0" w:color="FFFFFF"/>
            </w:tcBorders>
          </w:tcPr>
          <w:p w:rsidR="00E479D7" w:rsidRDefault="00E479D7" w:rsidP="00433F3B">
            <w:pPr>
              <w:contextualSpacing/>
              <w:rPr>
                <w:sz w:val="20"/>
                <w:szCs w:val="20"/>
              </w:rPr>
            </w:pPr>
          </w:p>
          <w:p w:rsidR="00E479D7" w:rsidRDefault="00E479D7" w:rsidP="00433F3B">
            <w:pPr>
              <w:spacing w:after="72"/>
              <w:contextualSpacing/>
              <w:jc w:val="center"/>
              <w:rPr>
                <w:sz w:val="20"/>
                <w:szCs w:val="20"/>
              </w:rPr>
            </w:pPr>
            <w:r>
              <w:rPr>
                <w:sz w:val="20"/>
                <w:szCs w:val="20"/>
              </w:rPr>
              <w:t>17</w:t>
            </w:r>
          </w:p>
        </w:tc>
        <w:tc>
          <w:tcPr>
            <w:tcW w:w="1373" w:type="dxa"/>
            <w:tcBorders>
              <w:top w:val="single" w:sz="7" w:space="0" w:color="000000"/>
              <w:left w:val="single" w:sz="7" w:space="0" w:color="000000"/>
              <w:bottom w:val="single" w:sz="6" w:space="0" w:color="FFFFFF"/>
              <w:right w:val="single" w:sz="6" w:space="0" w:color="FFFFFF"/>
            </w:tcBorders>
          </w:tcPr>
          <w:p w:rsidR="00E479D7" w:rsidRDefault="00E479D7" w:rsidP="00433F3B">
            <w:pPr>
              <w:contextualSpacing/>
              <w:rPr>
                <w:sz w:val="20"/>
                <w:szCs w:val="20"/>
              </w:rPr>
            </w:pPr>
          </w:p>
          <w:p w:rsidR="00E479D7" w:rsidRDefault="00E479D7" w:rsidP="00433F3B">
            <w:pPr>
              <w:spacing w:after="72"/>
              <w:contextualSpacing/>
              <w:jc w:val="center"/>
              <w:rPr>
                <w:sz w:val="20"/>
                <w:szCs w:val="20"/>
              </w:rPr>
            </w:pPr>
            <w:r>
              <w:rPr>
                <w:sz w:val="20"/>
                <w:szCs w:val="20"/>
              </w:rPr>
              <w:t>53</w:t>
            </w:r>
          </w:p>
        </w:tc>
        <w:tc>
          <w:tcPr>
            <w:tcW w:w="1979" w:type="dxa"/>
            <w:tcBorders>
              <w:top w:val="single" w:sz="7" w:space="0" w:color="000000"/>
              <w:left w:val="single" w:sz="7" w:space="0" w:color="000000"/>
              <w:bottom w:val="single" w:sz="6" w:space="0" w:color="FFFFFF"/>
              <w:right w:val="single" w:sz="6" w:space="0" w:color="FFFFFF"/>
            </w:tcBorders>
          </w:tcPr>
          <w:p w:rsidR="00E479D7" w:rsidRDefault="00E479D7" w:rsidP="00433F3B">
            <w:pPr>
              <w:contextualSpacing/>
              <w:rPr>
                <w:sz w:val="20"/>
                <w:szCs w:val="20"/>
              </w:rPr>
            </w:pPr>
          </w:p>
          <w:p w:rsidR="00E479D7" w:rsidRDefault="00E479D7" w:rsidP="00433F3B">
            <w:pPr>
              <w:spacing w:after="72"/>
              <w:contextualSpacing/>
              <w:jc w:val="center"/>
              <w:rPr>
                <w:sz w:val="20"/>
                <w:szCs w:val="20"/>
              </w:rPr>
            </w:pPr>
            <w:r>
              <w:rPr>
                <w:sz w:val="20"/>
                <w:szCs w:val="20"/>
              </w:rPr>
              <w:t>15</w:t>
            </w:r>
          </w:p>
        </w:tc>
        <w:tc>
          <w:tcPr>
            <w:tcW w:w="1710" w:type="dxa"/>
            <w:tcBorders>
              <w:top w:val="single" w:sz="7" w:space="0" w:color="000000"/>
              <w:left w:val="single" w:sz="7" w:space="0" w:color="000000"/>
              <w:bottom w:val="single" w:sz="6" w:space="0" w:color="FFFFFF"/>
              <w:right w:val="single" w:sz="7" w:space="0" w:color="000000"/>
            </w:tcBorders>
          </w:tcPr>
          <w:p w:rsidR="00E479D7" w:rsidRDefault="00E479D7" w:rsidP="00433F3B">
            <w:pPr>
              <w:contextualSpacing/>
              <w:rPr>
                <w:sz w:val="20"/>
                <w:szCs w:val="20"/>
              </w:rPr>
            </w:pPr>
          </w:p>
          <w:p w:rsidR="00E479D7" w:rsidRDefault="00E479D7" w:rsidP="00433F3B">
            <w:pPr>
              <w:spacing w:after="72"/>
              <w:contextualSpacing/>
              <w:jc w:val="center"/>
              <w:rPr>
                <w:sz w:val="20"/>
                <w:szCs w:val="20"/>
              </w:rPr>
            </w:pPr>
            <w:r>
              <w:rPr>
                <w:sz w:val="20"/>
                <w:szCs w:val="20"/>
              </w:rPr>
              <w:t>70</w:t>
            </w:r>
          </w:p>
        </w:tc>
      </w:tr>
      <w:tr w:rsidR="00E479D7" w:rsidTr="00FC4A8F">
        <w:trPr>
          <w:jc w:val="center"/>
        </w:trPr>
        <w:tc>
          <w:tcPr>
            <w:tcW w:w="900" w:type="dxa"/>
            <w:tcBorders>
              <w:top w:val="single" w:sz="7" w:space="0" w:color="000000"/>
              <w:left w:val="single" w:sz="7" w:space="0" w:color="000000"/>
              <w:bottom w:val="single" w:sz="7" w:space="0" w:color="000000"/>
              <w:right w:val="single" w:sz="6" w:space="0" w:color="FFFFFF"/>
            </w:tcBorders>
          </w:tcPr>
          <w:p w:rsidR="00E479D7" w:rsidRPr="00433F3B" w:rsidRDefault="00E479D7" w:rsidP="00433F3B">
            <w:pPr>
              <w:contextualSpacing/>
              <w:rPr>
                <w:b/>
                <w:sz w:val="20"/>
                <w:szCs w:val="20"/>
              </w:rPr>
            </w:pPr>
          </w:p>
          <w:p w:rsidR="00E479D7" w:rsidRPr="00433F3B" w:rsidRDefault="00433F3B" w:rsidP="00433F3B">
            <w:pPr>
              <w:spacing w:after="72"/>
              <w:contextualSpacing/>
              <w:jc w:val="center"/>
              <w:rPr>
                <w:b/>
                <w:sz w:val="20"/>
                <w:szCs w:val="20"/>
              </w:rPr>
            </w:pPr>
            <w:proofErr w:type="spellStart"/>
            <w:r>
              <w:rPr>
                <w:b/>
                <w:sz w:val="20"/>
                <w:szCs w:val="20"/>
              </w:rPr>
              <w:t>Avg</w:t>
            </w:r>
            <w:proofErr w:type="spellEnd"/>
          </w:p>
        </w:tc>
        <w:tc>
          <w:tcPr>
            <w:tcW w:w="1597" w:type="dxa"/>
            <w:tcBorders>
              <w:top w:val="single" w:sz="7" w:space="0" w:color="000000"/>
              <w:left w:val="single" w:sz="7" w:space="0" w:color="000000"/>
              <w:bottom w:val="single" w:sz="7" w:space="0" w:color="000000"/>
              <w:right w:val="single" w:sz="6" w:space="0" w:color="FFFFFF"/>
            </w:tcBorders>
          </w:tcPr>
          <w:p w:rsidR="00E479D7" w:rsidRPr="00433F3B" w:rsidRDefault="00E479D7" w:rsidP="00433F3B">
            <w:pPr>
              <w:contextualSpacing/>
              <w:rPr>
                <w:b/>
                <w:sz w:val="20"/>
                <w:szCs w:val="20"/>
              </w:rPr>
            </w:pPr>
          </w:p>
          <w:p w:rsidR="00E479D7" w:rsidRPr="00433F3B" w:rsidRDefault="00E479D7" w:rsidP="00433F3B">
            <w:pPr>
              <w:spacing w:after="72"/>
              <w:contextualSpacing/>
              <w:jc w:val="center"/>
              <w:rPr>
                <w:b/>
                <w:sz w:val="20"/>
                <w:szCs w:val="20"/>
              </w:rPr>
            </w:pPr>
            <w:r w:rsidRPr="00433F3B">
              <w:rPr>
                <w:b/>
                <w:sz w:val="20"/>
                <w:szCs w:val="20"/>
              </w:rPr>
              <w:t>17</w:t>
            </w:r>
          </w:p>
        </w:tc>
        <w:tc>
          <w:tcPr>
            <w:tcW w:w="1373" w:type="dxa"/>
            <w:tcBorders>
              <w:top w:val="single" w:sz="7" w:space="0" w:color="000000"/>
              <w:left w:val="single" w:sz="7" w:space="0" w:color="000000"/>
              <w:bottom w:val="single" w:sz="7" w:space="0" w:color="000000"/>
              <w:right w:val="single" w:sz="6" w:space="0" w:color="FFFFFF"/>
            </w:tcBorders>
          </w:tcPr>
          <w:p w:rsidR="00E479D7" w:rsidRPr="00433F3B" w:rsidRDefault="00E479D7" w:rsidP="00433F3B">
            <w:pPr>
              <w:contextualSpacing/>
              <w:rPr>
                <w:b/>
                <w:sz w:val="20"/>
                <w:szCs w:val="20"/>
              </w:rPr>
            </w:pPr>
          </w:p>
          <w:p w:rsidR="00E479D7" w:rsidRPr="00433F3B" w:rsidRDefault="00E479D7" w:rsidP="00433F3B">
            <w:pPr>
              <w:spacing w:after="72"/>
              <w:contextualSpacing/>
              <w:jc w:val="center"/>
              <w:rPr>
                <w:b/>
                <w:sz w:val="20"/>
                <w:szCs w:val="20"/>
              </w:rPr>
            </w:pPr>
            <w:r w:rsidRPr="00433F3B">
              <w:rPr>
                <w:b/>
                <w:sz w:val="20"/>
                <w:szCs w:val="20"/>
              </w:rPr>
              <w:t>36</w:t>
            </w:r>
          </w:p>
        </w:tc>
        <w:tc>
          <w:tcPr>
            <w:tcW w:w="1979" w:type="dxa"/>
            <w:tcBorders>
              <w:top w:val="single" w:sz="7" w:space="0" w:color="000000"/>
              <w:left w:val="single" w:sz="7" w:space="0" w:color="000000"/>
              <w:bottom w:val="single" w:sz="7" w:space="0" w:color="000000"/>
              <w:right w:val="single" w:sz="6" w:space="0" w:color="FFFFFF"/>
            </w:tcBorders>
          </w:tcPr>
          <w:p w:rsidR="00E479D7" w:rsidRPr="00433F3B" w:rsidRDefault="00E479D7" w:rsidP="00433F3B">
            <w:pPr>
              <w:contextualSpacing/>
              <w:rPr>
                <w:b/>
                <w:sz w:val="20"/>
                <w:szCs w:val="20"/>
              </w:rPr>
            </w:pPr>
          </w:p>
          <w:p w:rsidR="00E479D7" w:rsidRPr="00433F3B" w:rsidRDefault="00E479D7" w:rsidP="00433F3B">
            <w:pPr>
              <w:spacing w:after="72"/>
              <w:contextualSpacing/>
              <w:jc w:val="center"/>
              <w:rPr>
                <w:b/>
                <w:sz w:val="20"/>
                <w:szCs w:val="20"/>
              </w:rPr>
            </w:pPr>
            <w:r w:rsidRPr="00433F3B">
              <w:rPr>
                <w:b/>
                <w:sz w:val="20"/>
                <w:szCs w:val="20"/>
              </w:rPr>
              <w:t>15</w:t>
            </w:r>
          </w:p>
        </w:tc>
        <w:tc>
          <w:tcPr>
            <w:tcW w:w="1710" w:type="dxa"/>
            <w:tcBorders>
              <w:top w:val="single" w:sz="7" w:space="0" w:color="000000"/>
              <w:left w:val="single" w:sz="7" w:space="0" w:color="000000"/>
              <w:bottom w:val="single" w:sz="7" w:space="0" w:color="000000"/>
              <w:right w:val="single" w:sz="7" w:space="0" w:color="000000"/>
            </w:tcBorders>
          </w:tcPr>
          <w:p w:rsidR="00E479D7" w:rsidRPr="00433F3B" w:rsidRDefault="00E479D7" w:rsidP="00433F3B">
            <w:pPr>
              <w:contextualSpacing/>
              <w:rPr>
                <w:b/>
                <w:sz w:val="20"/>
                <w:szCs w:val="20"/>
              </w:rPr>
            </w:pPr>
          </w:p>
          <w:p w:rsidR="00E479D7" w:rsidRPr="00433F3B" w:rsidRDefault="00E479D7" w:rsidP="00433F3B">
            <w:pPr>
              <w:spacing w:after="72"/>
              <w:contextualSpacing/>
              <w:jc w:val="center"/>
              <w:rPr>
                <w:b/>
                <w:sz w:val="20"/>
                <w:szCs w:val="20"/>
              </w:rPr>
            </w:pPr>
            <w:r w:rsidRPr="00433F3B">
              <w:rPr>
                <w:b/>
                <w:sz w:val="20"/>
                <w:szCs w:val="20"/>
              </w:rPr>
              <w:t>53</w:t>
            </w:r>
          </w:p>
        </w:tc>
      </w:tr>
    </w:tbl>
    <w:p w:rsidR="00F47C3D" w:rsidRDefault="00F47C3D" w:rsidP="00572860">
      <w:pPr>
        <w:spacing w:line="360" w:lineRule="auto"/>
        <w:contextualSpacing/>
      </w:pPr>
    </w:p>
    <w:p w:rsidR="006D6D58" w:rsidRDefault="00FC4A8F" w:rsidP="00433F3B">
      <w:pPr>
        <w:spacing w:line="360" w:lineRule="auto"/>
        <w:ind w:firstLine="720"/>
        <w:contextualSpacing/>
      </w:pPr>
      <w:r>
        <w:br w:type="page"/>
      </w:r>
      <w:r w:rsidR="00F47C3D">
        <w:lastRenderedPageBreak/>
        <w:t>The total number of annual responses per year is calculated using the following table:</w:t>
      </w:r>
    </w:p>
    <w:p w:rsidR="006D6D58" w:rsidRDefault="006D6D58" w:rsidP="00572860">
      <w:pPr>
        <w:spacing w:line="360" w:lineRule="auto"/>
        <w:ind w:firstLine="720"/>
        <w:contextualSpacing/>
      </w:pPr>
    </w:p>
    <w:p w:rsidR="00F47C3D" w:rsidRDefault="00F47C3D" w:rsidP="00572860">
      <w:pPr>
        <w:spacing w:line="360" w:lineRule="auto"/>
        <w:ind w:firstLine="720"/>
        <w:contextualSpacing/>
        <w:sectPr w:rsidR="00F47C3D">
          <w:type w:val="continuous"/>
          <w:pgSz w:w="12240" w:h="15840"/>
          <w:pgMar w:top="1440" w:right="1440" w:bottom="1440" w:left="1440" w:header="1440" w:footer="1440" w:gutter="0"/>
          <w:cols w:space="720"/>
          <w:noEndnote/>
        </w:sectPr>
      </w:pPr>
    </w:p>
    <w:tbl>
      <w:tblPr>
        <w:tblW w:w="0" w:type="auto"/>
        <w:jc w:val="center"/>
        <w:tblLayout w:type="fixed"/>
        <w:tblCellMar>
          <w:left w:w="111" w:type="dxa"/>
          <w:right w:w="111" w:type="dxa"/>
        </w:tblCellMar>
        <w:tblLook w:val="0000"/>
      </w:tblPr>
      <w:tblGrid>
        <w:gridCol w:w="2752"/>
        <w:gridCol w:w="1284"/>
        <w:gridCol w:w="1284"/>
        <w:gridCol w:w="1926"/>
        <w:gridCol w:w="2113"/>
      </w:tblGrid>
      <w:tr w:rsidR="006458D2" w:rsidTr="005B4231">
        <w:trPr>
          <w:trHeight w:val="280"/>
          <w:tblHeader/>
          <w:jc w:val="center"/>
        </w:trPr>
        <w:tc>
          <w:tcPr>
            <w:tcW w:w="9359" w:type="dxa"/>
            <w:gridSpan w:val="5"/>
            <w:tcBorders>
              <w:top w:val="single" w:sz="7" w:space="0" w:color="000000"/>
              <w:left w:val="single" w:sz="7" w:space="0" w:color="000000"/>
              <w:bottom w:val="single" w:sz="6" w:space="0" w:color="FFFFFF"/>
              <w:right w:val="single" w:sz="7" w:space="0" w:color="000000"/>
            </w:tcBorders>
          </w:tcPr>
          <w:p w:rsidR="00F47C3D" w:rsidRDefault="00F47C3D" w:rsidP="00433F3B">
            <w:pPr>
              <w:contextualSpacing/>
            </w:pPr>
          </w:p>
          <w:p w:rsidR="00F47C3D" w:rsidRDefault="00F47C3D" w:rsidP="00433F3B">
            <w:pPr>
              <w:spacing w:after="52"/>
              <w:contextualSpacing/>
              <w:jc w:val="center"/>
              <w:rPr>
                <w:b/>
                <w:bCs/>
              </w:rPr>
            </w:pPr>
            <w:r>
              <w:rPr>
                <w:b/>
                <w:bCs/>
              </w:rPr>
              <w:t>Total Annual Responses</w:t>
            </w:r>
          </w:p>
        </w:tc>
      </w:tr>
      <w:tr w:rsidR="00F47C3D" w:rsidRPr="00CB7D7B">
        <w:trPr>
          <w:jc w:val="center"/>
        </w:trPr>
        <w:tc>
          <w:tcPr>
            <w:tcW w:w="2752" w:type="dxa"/>
            <w:tcBorders>
              <w:top w:val="single" w:sz="7" w:space="0" w:color="000000"/>
              <w:left w:val="single" w:sz="7" w:space="0" w:color="000000"/>
              <w:bottom w:val="single" w:sz="6" w:space="0" w:color="FFFFFF"/>
              <w:right w:val="single" w:sz="6" w:space="0" w:color="FFFFFF"/>
            </w:tcBorders>
          </w:tcPr>
          <w:p w:rsidR="00F47C3D" w:rsidRPr="00431267" w:rsidRDefault="00F47C3D" w:rsidP="00433F3B">
            <w:pPr>
              <w:contextualSpacing/>
              <w:rPr>
                <w:b/>
                <w:bCs/>
              </w:rPr>
            </w:pPr>
          </w:p>
          <w:p w:rsidR="00F47C3D" w:rsidRPr="00431267" w:rsidRDefault="00F47C3D" w:rsidP="00433F3B">
            <w:pPr>
              <w:contextualSpacing/>
              <w:jc w:val="center"/>
              <w:rPr>
                <w:b/>
                <w:sz w:val="20"/>
                <w:szCs w:val="20"/>
              </w:rPr>
            </w:pPr>
            <w:r w:rsidRPr="00431267">
              <w:rPr>
                <w:b/>
                <w:sz w:val="20"/>
                <w:szCs w:val="20"/>
              </w:rPr>
              <w:t>(A)</w:t>
            </w:r>
          </w:p>
          <w:p w:rsidR="00F47C3D" w:rsidRPr="00431267" w:rsidRDefault="00F47C3D" w:rsidP="00433F3B">
            <w:pPr>
              <w:contextualSpacing/>
              <w:jc w:val="center"/>
              <w:rPr>
                <w:b/>
                <w:sz w:val="20"/>
                <w:szCs w:val="20"/>
              </w:rPr>
            </w:pPr>
          </w:p>
          <w:p w:rsidR="00F47C3D" w:rsidRPr="00431267" w:rsidRDefault="00F47C3D" w:rsidP="00433F3B">
            <w:pPr>
              <w:spacing w:after="52"/>
              <w:contextualSpacing/>
              <w:jc w:val="center"/>
              <w:rPr>
                <w:b/>
                <w:sz w:val="20"/>
                <w:szCs w:val="20"/>
              </w:rPr>
            </w:pPr>
            <w:r w:rsidRPr="00431267">
              <w:rPr>
                <w:b/>
                <w:sz w:val="20"/>
                <w:szCs w:val="20"/>
              </w:rPr>
              <w:t>Information Collection Activity</w:t>
            </w:r>
          </w:p>
        </w:tc>
        <w:tc>
          <w:tcPr>
            <w:tcW w:w="1284" w:type="dxa"/>
            <w:tcBorders>
              <w:top w:val="single" w:sz="7" w:space="0" w:color="000000"/>
              <w:left w:val="single" w:sz="7" w:space="0" w:color="000000"/>
              <w:bottom w:val="single" w:sz="6" w:space="0" w:color="FFFFFF"/>
              <w:right w:val="single" w:sz="6" w:space="0" w:color="FFFFFF"/>
            </w:tcBorders>
          </w:tcPr>
          <w:p w:rsidR="00F47C3D" w:rsidRPr="00431267" w:rsidRDefault="00F47C3D" w:rsidP="00433F3B">
            <w:pPr>
              <w:contextualSpacing/>
              <w:rPr>
                <w:b/>
                <w:sz w:val="20"/>
                <w:szCs w:val="20"/>
              </w:rPr>
            </w:pPr>
          </w:p>
          <w:p w:rsidR="00F47C3D" w:rsidRPr="00431267" w:rsidRDefault="00F47C3D" w:rsidP="00433F3B">
            <w:pPr>
              <w:contextualSpacing/>
              <w:jc w:val="center"/>
              <w:rPr>
                <w:b/>
                <w:sz w:val="20"/>
                <w:szCs w:val="20"/>
              </w:rPr>
            </w:pPr>
            <w:r w:rsidRPr="00431267">
              <w:rPr>
                <w:b/>
                <w:sz w:val="20"/>
                <w:szCs w:val="20"/>
              </w:rPr>
              <w:t>(B)</w:t>
            </w:r>
          </w:p>
          <w:p w:rsidR="00F47C3D" w:rsidRPr="00431267" w:rsidRDefault="00F47C3D" w:rsidP="00433F3B">
            <w:pPr>
              <w:contextualSpacing/>
              <w:jc w:val="center"/>
              <w:rPr>
                <w:b/>
                <w:sz w:val="20"/>
                <w:szCs w:val="20"/>
              </w:rPr>
            </w:pPr>
          </w:p>
          <w:p w:rsidR="00F47C3D" w:rsidRPr="00431267" w:rsidRDefault="00F47C3D" w:rsidP="00433F3B">
            <w:pPr>
              <w:spacing w:after="52"/>
              <w:contextualSpacing/>
              <w:jc w:val="center"/>
              <w:rPr>
                <w:b/>
                <w:sz w:val="20"/>
                <w:szCs w:val="20"/>
              </w:rPr>
            </w:pPr>
            <w:r w:rsidRPr="00431267">
              <w:rPr>
                <w:b/>
                <w:sz w:val="20"/>
                <w:szCs w:val="20"/>
              </w:rPr>
              <w:t xml:space="preserve">Number of Respondents  </w:t>
            </w:r>
          </w:p>
        </w:tc>
        <w:tc>
          <w:tcPr>
            <w:tcW w:w="1284" w:type="dxa"/>
            <w:tcBorders>
              <w:top w:val="single" w:sz="7" w:space="0" w:color="000000"/>
              <w:left w:val="single" w:sz="7" w:space="0" w:color="000000"/>
              <w:bottom w:val="single" w:sz="6" w:space="0" w:color="FFFFFF"/>
              <w:right w:val="single" w:sz="6" w:space="0" w:color="FFFFFF"/>
            </w:tcBorders>
          </w:tcPr>
          <w:p w:rsidR="00F47C3D" w:rsidRPr="00431267" w:rsidRDefault="00F47C3D" w:rsidP="00433F3B">
            <w:pPr>
              <w:contextualSpacing/>
              <w:rPr>
                <w:b/>
                <w:sz w:val="20"/>
                <w:szCs w:val="20"/>
              </w:rPr>
            </w:pPr>
          </w:p>
          <w:p w:rsidR="00F47C3D" w:rsidRPr="00431267" w:rsidRDefault="00F47C3D" w:rsidP="00433F3B">
            <w:pPr>
              <w:contextualSpacing/>
              <w:jc w:val="center"/>
              <w:rPr>
                <w:b/>
                <w:sz w:val="20"/>
                <w:szCs w:val="20"/>
              </w:rPr>
            </w:pPr>
            <w:r w:rsidRPr="00431267">
              <w:rPr>
                <w:b/>
                <w:sz w:val="20"/>
                <w:szCs w:val="20"/>
              </w:rPr>
              <w:t>(C)</w:t>
            </w:r>
          </w:p>
          <w:p w:rsidR="00F47C3D" w:rsidRPr="00431267" w:rsidRDefault="00F47C3D" w:rsidP="00433F3B">
            <w:pPr>
              <w:contextualSpacing/>
              <w:jc w:val="center"/>
              <w:rPr>
                <w:b/>
                <w:sz w:val="20"/>
                <w:szCs w:val="20"/>
              </w:rPr>
            </w:pPr>
          </w:p>
          <w:p w:rsidR="00F47C3D" w:rsidRPr="00431267" w:rsidRDefault="00F47C3D" w:rsidP="00433F3B">
            <w:pPr>
              <w:spacing w:after="52"/>
              <w:contextualSpacing/>
              <w:jc w:val="center"/>
              <w:rPr>
                <w:b/>
                <w:sz w:val="20"/>
                <w:szCs w:val="20"/>
              </w:rPr>
            </w:pPr>
            <w:r w:rsidRPr="00431267">
              <w:rPr>
                <w:b/>
                <w:sz w:val="20"/>
                <w:szCs w:val="20"/>
              </w:rPr>
              <w:t>Number of Responses</w:t>
            </w:r>
          </w:p>
        </w:tc>
        <w:tc>
          <w:tcPr>
            <w:tcW w:w="1926" w:type="dxa"/>
            <w:tcBorders>
              <w:top w:val="single" w:sz="7" w:space="0" w:color="000000"/>
              <w:left w:val="single" w:sz="7" w:space="0" w:color="000000"/>
              <w:bottom w:val="single" w:sz="6" w:space="0" w:color="FFFFFF"/>
              <w:right w:val="single" w:sz="6" w:space="0" w:color="FFFFFF"/>
            </w:tcBorders>
          </w:tcPr>
          <w:p w:rsidR="00F47C3D" w:rsidRPr="00431267" w:rsidRDefault="00F47C3D" w:rsidP="00433F3B">
            <w:pPr>
              <w:contextualSpacing/>
              <w:rPr>
                <w:b/>
                <w:sz w:val="20"/>
                <w:szCs w:val="20"/>
              </w:rPr>
            </w:pPr>
          </w:p>
          <w:p w:rsidR="00F47C3D" w:rsidRPr="00431267" w:rsidRDefault="00F47C3D" w:rsidP="00433F3B">
            <w:pPr>
              <w:contextualSpacing/>
              <w:jc w:val="center"/>
              <w:rPr>
                <w:b/>
                <w:sz w:val="20"/>
                <w:szCs w:val="20"/>
              </w:rPr>
            </w:pPr>
            <w:r w:rsidRPr="00431267">
              <w:rPr>
                <w:b/>
                <w:sz w:val="20"/>
                <w:szCs w:val="20"/>
              </w:rPr>
              <w:t>(D)</w:t>
            </w:r>
          </w:p>
          <w:p w:rsidR="00F47C3D" w:rsidRPr="00431267" w:rsidRDefault="00F47C3D" w:rsidP="00433F3B">
            <w:pPr>
              <w:spacing w:after="52"/>
              <w:contextualSpacing/>
              <w:jc w:val="center"/>
              <w:rPr>
                <w:b/>
                <w:sz w:val="20"/>
                <w:szCs w:val="20"/>
              </w:rPr>
            </w:pPr>
            <w:r w:rsidRPr="00431267">
              <w:rPr>
                <w:b/>
                <w:sz w:val="20"/>
                <w:szCs w:val="20"/>
              </w:rPr>
              <w:t>Number of Existing Respondents That Keep Records But Do Not Submit Reports</w:t>
            </w:r>
          </w:p>
        </w:tc>
        <w:tc>
          <w:tcPr>
            <w:tcW w:w="2113" w:type="dxa"/>
            <w:tcBorders>
              <w:top w:val="single" w:sz="7" w:space="0" w:color="000000"/>
              <w:left w:val="single" w:sz="7" w:space="0" w:color="000000"/>
              <w:bottom w:val="single" w:sz="6" w:space="0" w:color="FFFFFF"/>
              <w:right w:val="single" w:sz="7" w:space="0" w:color="000000"/>
            </w:tcBorders>
          </w:tcPr>
          <w:p w:rsidR="00F47C3D" w:rsidRPr="00431267" w:rsidRDefault="00F47C3D" w:rsidP="00433F3B">
            <w:pPr>
              <w:contextualSpacing/>
              <w:rPr>
                <w:b/>
                <w:sz w:val="20"/>
                <w:szCs w:val="20"/>
              </w:rPr>
            </w:pPr>
          </w:p>
          <w:p w:rsidR="00F47C3D" w:rsidRPr="00431267" w:rsidRDefault="00F47C3D" w:rsidP="00433F3B">
            <w:pPr>
              <w:contextualSpacing/>
              <w:jc w:val="center"/>
              <w:rPr>
                <w:b/>
                <w:sz w:val="20"/>
                <w:szCs w:val="20"/>
                <w:lang w:val="pt-BR"/>
              </w:rPr>
            </w:pPr>
            <w:r w:rsidRPr="00431267">
              <w:rPr>
                <w:b/>
                <w:sz w:val="20"/>
                <w:szCs w:val="20"/>
                <w:lang w:val="pt-BR"/>
              </w:rPr>
              <w:t>(E)</w:t>
            </w:r>
          </w:p>
          <w:p w:rsidR="00F47C3D" w:rsidRPr="00431267" w:rsidRDefault="00F47C3D" w:rsidP="00433F3B">
            <w:pPr>
              <w:contextualSpacing/>
              <w:jc w:val="center"/>
              <w:rPr>
                <w:b/>
                <w:sz w:val="20"/>
                <w:szCs w:val="20"/>
                <w:lang w:val="pt-BR"/>
              </w:rPr>
            </w:pPr>
            <w:r w:rsidRPr="00431267">
              <w:rPr>
                <w:b/>
                <w:sz w:val="20"/>
                <w:szCs w:val="20"/>
                <w:lang w:val="pt-BR"/>
              </w:rPr>
              <w:t xml:space="preserve">Total Annual  Responses </w:t>
            </w:r>
          </w:p>
          <w:p w:rsidR="00F47C3D" w:rsidRPr="00431267" w:rsidRDefault="00F47C3D" w:rsidP="00433F3B">
            <w:pPr>
              <w:spacing w:after="52"/>
              <w:contextualSpacing/>
              <w:jc w:val="center"/>
              <w:rPr>
                <w:b/>
                <w:sz w:val="20"/>
                <w:szCs w:val="20"/>
                <w:lang w:val="pt-BR"/>
              </w:rPr>
            </w:pPr>
            <w:r w:rsidRPr="00431267">
              <w:rPr>
                <w:b/>
                <w:sz w:val="20"/>
                <w:szCs w:val="20"/>
                <w:lang w:val="pt-BR"/>
              </w:rPr>
              <w:t>E=(BxC)+D</w:t>
            </w:r>
          </w:p>
        </w:tc>
      </w:tr>
      <w:tr w:rsidR="00C84924">
        <w:trPr>
          <w:jc w:val="center"/>
        </w:trPr>
        <w:tc>
          <w:tcPr>
            <w:tcW w:w="2752" w:type="dxa"/>
            <w:tcBorders>
              <w:top w:val="single" w:sz="7" w:space="0" w:color="000000"/>
              <w:left w:val="single" w:sz="7" w:space="0" w:color="000000"/>
              <w:bottom w:val="single" w:sz="6" w:space="0" w:color="FFFFFF"/>
              <w:right w:val="single" w:sz="6" w:space="0" w:color="FFFFFF"/>
            </w:tcBorders>
          </w:tcPr>
          <w:p w:rsidR="00C84924" w:rsidRDefault="00C84924" w:rsidP="00433F3B">
            <w:pPr>
              <w:spacing w:after="52"/>
              <w:contextualSpacing/>
              <w:rPr>
                <w:sz w:val="20"/>
                <w:szCs w:val="20"/>
              </w:rPr>
            </w:pPr>
            <w:r>
              <w:rPr>
                <w:sz w:val="20"/>
                <w:szCs w:val="20"/>
              </w:rPr>
              <w:t>Notification of intent to construct or reconstruct</w:t>
            </w:r>
          </w:p>
        </w:tc>
        <w:tc>
          <w:tcPr>
            <w:tcW w:w="1284" w:type="dxa"/>
            <w:tcBorders>
              <w:top w:val="single" w:sz="7" w:space="0" w:color="000000"/>
              <w:left w:val="single" w:sz="7" w:space="0" w:color="000000"/>
              <w:bottom w:val="single" w:sz="6" w:space="0" w:color="FFFFFF"/>
              <w:right w:val="single" w:sz="6" w:space="0" w:color="FFFFFF"/>
            </w:tcBorders>
          </w:tcPr>
          <w:p w:rsidR="00C84924" w:rsidRDefault="00C84924" w:rsidP="00433F3B">
            <w:pPr>
              <w:contextualSpacing/>
              <w:rPr>
                <w:sz w:val="20"/>
                <w:szCs w:val="20"/>
              </w:rPr>
            </w:pPr>
          </w:p>
          <w:p w:rsidR="00C84924" w:rsidRDefault="00C84924" w:rsidP="00433F3B">
            <w:pPr>
              <w:spacing w:after="52"/>
              <w:contextualSpacing/>
              <w:jc w:val="center"/>
              <w:rPr>
                <w:sz w:val="20"/>
                <w:szCs w:val="20"/>
              </w:rPr>
            </w:pPr>
            <w:r>
              <w:rPr>
                <w:sz w:val="20"/>
                <w:szCs w:val="20"/>
              </w:rPr>
              <w:t>17</w:t>
            </w:r>
          </w:p>
        </w:tc>
        <w:tc>
          <w:tcPr>
            <w:tcW w:w="1284" w:type="dxa"/>
            <w:tcBorders>
              <w:top w:val="single" w:sz="7" w:space="0" w:color="000000"/>
              <w:left w:val="single" w:sz="7" w:space="0" w:color="000000"/>
              <w:bottom w:val="single" w:sz="6" w:space="0" w:color="FFFFFF"/>
              <w:right w:val="single" w:sz="6" w:space="0" w:color="FFFFFF"/>
            </w:tcBorders>
          </w:tcPr>
          <w:p w:rsidR="00C84924" w:rsidRDefault="00C84924" w:rsidP="00433F3B">
            <w:pPr>
              <w:contextualSpacing/>
              <w:rPr>
                <w:sz w:val="20"/>
                <w:szCs w:val="20"/>
              </w:rPr>
            </w:pPr>
          </w:p>
          <w:p w:rsidR="00C84924" w:rsidRDefault="00C84924" w:rsidP="00433F3B">
            <w:pPr>
              <w:spacing w:after="52"/>
              <w:contextualSpacing/>
              <w:jc w:val="center"/>
              <w:rPr>
                <w:sz w:val="20"/>
                <w:szCs w:val="20"/>
              </w:rPr>
            </w:pPr>
            <w:r>
              <w:rPr>
                <w:sz w:val="20"/>
                <w:szCs w:val="20"/>
              </w:rPr>
              <w:t>1</w:t>
            </w:r>
          </w:p>
        </w:tc>
        <w:tc>
          <w:tcPr>
            <w:tcW w:w="1926" w:type="dxa"/>
            <w:tcBorders>
              <w:top w:val="single" w:sz="7" w:space="0" w:color="000000"/>
              <w:left w:val="single" w:sz="7" w:space="0" w:color="000000"/>
              <w:bottom w:val="single" w:sz="6" w:space="0" w:color="FFFFFF"/>
              <w:right w:val="single" w:sz="6" w:space="0" w:color="FFFFFF"/>
            </w:tcBorders>
          </w:tcPr>
          <w:p w:rsidR="00C84924" w:rsidRDefault="00C84924" w:rsidP="00433F3B">
            <w:pPr>
              <w:contextualSpacing/>
              <w:rPr>
                <w:sz w:val="20"/>
                <w:szCs w:val="20"/>
              </w:rPr>
            </w:pPr>
          </w:p>
          <w:p w:rsidR="00C84924" w:rsidRDefault="00C84924" w:rsidP="00433F3B">
            <w:pPr>
              <w:spacing w:after="52"/>
              <w:contextualSpacing/>
              <w:jc w:val="center"/>
              <w:rPr>
                <w:sz w:val="20"/>
                <w:szCs w:val="20"/>
              </w:rPr>
            </w:pPr>
            <w:r>
              <w:rPr>
                <w:sz w:val="20"/>
                <w:szCs w:val="20"/>
              </w:rPr>
              <w:t>N/A</w:t>
            </w:r>
          </w:p>
        </w:tc>
        <w:tc>
          <w:tcPr>
            <w:tcW w:w="2113" w:type="dxa"/>
            <w:tcBorders>
              <w:top w:val="single" w:sz="7" w:space="0" w:color="000000"/>
              <w:left w:val="single" w:sz="7" w:space="0" w:color="000000"/>
              <w:bottom w:val="single" w:sz="6" w:space="0" w:color="FFFFFF"/>
              <w:right w:val="single" w:sz="7" w:space="0" w:color="000000"/>
            </w:tcBorders>
          </w:tcPr>
          <w:p w:rsidR="00C84924" w:rsidRDefault="00C84924" w:rsidP="00433F3B">
            <w:pPr>
              <w:contextualSpacing/>
              <w:rPr>
                <w:sz w:val="20"/>
                <w:szCs w:val="20"/>
              </w:rPr>
            </w:pPr>
          </w:p>
          <w:p w:rsidR="00C84924" w:rsidRDefault="00C84924" w:rsidP="00433F3B">
            <w:pPr>
              <w:spacing w:after="52"/>
              <w:contextualSpacing/>
              <w:jc w:val="center"/>
              <w:rPr>
                <w:sz w:val="20"/>
                <w:szCs w:val="20"/>
              </w:rPr>
            </w:pPr>
            <w:r>
              <w:rPr>
                <w:sz w:val="20"/>
                <w:szCs w:val="20"/>
              </w:rPr>
              <w:t>17</w:t>
            </w:r>
          </w:p>
        </w:tc>
      </w:tr>
      <w:tr w:rsidR="00C84924">
        <w:trPr>
          <w:jc w:val="center"/>
        </w:trPr>
        <w:tc>
          <w:tcPr>
            <w:tcW w:w="2752" w:type="dxa"/>
            <w:tcBorders>
              <w:top w:val="single" w:sz="7" w:space="0" w:color="000000"/>
              <w:left w:val="single" w:sz="7" w:space="0" w:color="000000"/>
              <w:bottom w:val="single" w:sz="6" w:space="0" w:color="FFFFFF"/>
              <w:right w:val="single" w:sz="6" w:space="0" w:color="FFFFFF"/>
            </w:tcBorders>
          </w:tcPr>
          <w:p w:rsidR="00C84924" w:rsidRDefault="00C84924" w:rsidP="00433F3B">
            <w:pPr>
              <w:spacing w:after="52"/>
              <w:contextualSpacing/>
              <w:rPr>
                <w:sz w:val="20"/>
                <w:szCs w:val="20"/>
              </w:rPr>
            </w:pPr>
            <w:r>
              <w:rPr>
                <w:sz w:val="20"/>
                <w:szCs w:val="20"/>
              </w:rPr>
              <w:t>Notification of actual date of startup</w:t>
            </w:r>
          </w:p>
        </w:tc>
        <w:tc>
          <w:tcPr>
            <w:tcW w:w="1284" w:type="dxa"/>
            <w:tcBorders>
              <w:top w:val="single" w:sz="7" w:space="0" w:color="000000"/>
              <w:left w:val="single" w:sz="7" w:space="0" w:color="000000"/>
              <w:bottom w:val="single" w:sz="6" w:space="0" w:color="FFFFFF"/>
              <w:right w:val="single" w:sz="6" w:space="0" w:color="FFFFFF"/>
            </w:tcBorders>
          </w:tcPr>
          <w:p w:rsidR="00C84924" w:rsidRDefault="00C84924" w:rsidP="00433F3B">
            <w:pPr>
              <w:contextualSpacing/>
              <w:rPr>
                <w:sz w:val="20"/>
                <w:szCs w:val="20"/>
              </w:rPr>
            </w:pPr>
          </w:p>
          <w:p w:rsidR="00C84924" w:rsidRDefault="00C84924" w:rsidP="00433F3B">
            <w:pPr>
              <w:spacing w:after="52"/>
              <w:contextualSpacing/>
              <w:jc w:val="center"/>
              <w:rPr>
                <w:sz w:val="20"/>
                <w:szCs w:val="20"/>
              </w:rPr>
            </w:pPr>
            <w:r>
              <w:rPr>
                <w:sz w:val="20"/>
                <w:szCs w:val="20"/>
              </w:rPr>
              <w:t>17</w:t>
            </w:r>
          </w:p>
        </w:tc>
        <w:tc>
          <w:tcPr>
            <w:tcW w:w="1284" w:type="dxa"/>
            <w:tcBorders>
              <w:top w:val="single" w:sz="7" w:space="0" w:color="000000"/>
              <w:left w:val="single" w:sz="7" w:space="0" w:color="000000"/>
              <w:bottom w:val="single" w:sz="6" w:space="0" w:color="FFFFFF"/>
              <w:right w:val="single" w:sz="6" w:space="0" w:color="FFFFFF"/>
            </w:tcBorders>
          </w:tcPr>
          <w:p w:rsidR="00C84924" w:rsidRDefault="00C84924" w:rsidP="00433F3B">
            <w:pPr>
              <w:contextualSpacing/>
              <w:rPr>
                <w:sz w:val="20"/>
                <w:szCs w:val="20"/>
              </w:rPr>
            </w:pPr>
          </w:p>
          <w:p w:rsidR="00C84924" w:rsidRDefault="00C84924" w:rsidP="00433F3B">
            <w:pPr>
              <w:spacing w:after="52"/>
              <w:contextualSpacing/>
              <w:jc w:val="center"/>
              <w:rPr>
                <w:sz w:val="20"/>
                <w:szCs w:val="20"/>
              </w:rPr>
            </w:pPr>
            <w:r>
              <w:rPr>
                <w:sz w:val="20"/>
                <w:szCs w:val="20"/>
              </w:rPr>
              <w:t>1</w:t>
            </w:r>
          </w:p>
        </w:tc>
        <w:tc>
          <w:tcPr>
            <w:tcW w:w="1926" w:type="dxa"/>
            <w:tcBorders>
              <w:top w:val="single" w:sz="7" w:space="0" w:color="000000"/>
              <w:left w:val="single" w:sz="7" w:space="0" w:color="000000"/>
              <w:bottom w:val="single" w:sz="6" w:space="0" w:color="FFFFFF"/>
              <w:right w:val="single" w:sz="6" w:space="0" w:color="FFFFFF"/>
            </w:tcBorders>
          </w:tcPr>
          <w:p w:rsidR="00C84924" w:rsidRDefault="00C84924" w:rsidP="00433F3B">
            <w:pPr>
              <w:contextualSpacing/>
              <w:rPr>
                <w:sz w:val="20"/>
                <w:szCs w:val="20"/>
              </w:rPr>
            </w:pPr>
          </w:p>
          <w:p w:rsidR="00C84924" w:rsidRDefault="00C84924" w:rsidP="00433F3B">
            <w:pPr>
              <w:spacing w:after="52"/>
              <w:contextualSpacing/>
              <w:jc w:val="center"/>
              <w:rPr>
                <w:sz w:val="20"/>
                <w:szCs w:val="20"/>
              </w:rPr>
            </w:pPr>
            <w:r>
              <w:rPr>
                <w:sz w:val="20"/>
                <w:szCs w:val="20"/>
              </w:rPr>
              <w:t>N/A</w:t>
            </w:r>
          </w:p>
        </w:tc>
        <w:tc>
          <w:tcPr>
            <w:tcW w:w="2113" w:type="dxa"/>
            <w:tcBorders>
              <w:top w:val="single" w:sz="7" w:space="0" w:color="000000"/>
              <w:left w:val="single" w:sz="7" w:space="0" w:color="000000"/>
              <w:bottom w:val="single" w:sz="6" w:space="0" w:color="FFFFFF"/>
              <w:right w:val="single" w:sz="7" w:space="0" w:color="000000"/>
            </w:tcBorders>
          </w:tcPr>
          <w:p w:rsidR="00C84924" w:rsidRDefault="00C84924" w:rsidP="00433F3B">
            <w:pPr>
              <w:contextualSpacing/>
              <w:rPr>
                <w:sz w:val="20"/>
                <w:szCs w:val="20"/>
              </w:rPr>
            </w:pPr>
          </w:p>
          <w:p w:rsidR="00C84924" w:rsidRDefault="00C84924" w:rsidP="00433F3B">
            <w:pPr>
              <w:spacing w:after="52"/>
              <w:contextualSpacing/>
              <w:jc w:val="center"/>
              <w:rPr>
                <w:sz w:val="20"/>
                <w:szCs w:val="20"/>
              </w:rPr>
            </w:pPr>
            <w:r>
              <w:rPr>
                <w:sz w:val="20"/>
                <w:szCs w:val="20"/>
              </w:rPr>
              <w:t>17</w:t>
            </w:r>
          </w:p>
        </w:tc>
      </w:tr>
      <w:tr w:rsidR="00C84924">
        <w:trPr>
          <w:jc w:val="center"/>
        </w:trPr>
        <w:tc>
          <w:tcPr>
            <w:tcW w:w="2752" w:type="dxa"/>
            <w:tcBorders>
              <w:top w:val="single" w:sz="7" w:space="0" w:color="000000"/>
              <w:left w:val="single" w:sz="7" w:space="0" w:color="000000"/>
              <w:bottom w:val="single" w:sz="6" w:space="0" w:color="FFFFFF"/>
              <w:right w:val="single" w:sz="6" w:space="0" w:color="FFFFFF"/>
            </w:tcBorders>
          </w:tcPr>
          <w:p w:rsidR="00C84924" w:rsidRDefault="00C84924" w:rsidP="00433F3B">
            <w:pPr>
              <w:spacing w:after="52"/>
              <w:contextualSpacing/>
              <w:rPr>
                <w:sz w:val="20"/>
                <w:szCs w:val="20"/>
              </w:rPr>
            </w:pPr>
            <w:r>
              <w:rPr>
                <w:sz w:val="20"/>
                <w:szCs w:val="20"/>
              </w:rPr>
              <w:t>Notification of date of continuous monitoring system performance evaluation</w:t>
            </w:r>
          </w:p>
        </w:tc>
        <w:tc>
          <w:tcPr>
            <w:tcW w:w="1284" w:type="dxa"/>
            <w:tcBorders>
              <w:top w:val="single" w:sz="7" w:space="0" w:color="000000"/>
              <w:left w:val="single" w:sz="7" w:space="0" w:color="000000"/>
              <w:bottom w:val="single" w:sz="6" w:space="0" w:color="FFFFFF"/>
              <w:right w:val="single" w:sz="6" w:space="0" w:color="FFFFFF"/>
            </w:tcBorders>
          </w:tcPr>
          <w:p w:rsidR="00C84924" w:rsidRDefault="00C84924" w:rsidP="00433F3B">
            <w:pPr>
              <w:contextualSpacing/>
              <w:rPr>
                <w:sz w:val="20"/>
                <w:szCs w:val="20"/>
              </w:rPr>
            </w:pPr>
          </w:p>
          <w:p w:rsidR="00C84924" w:rsidRDefault="00C84924" w:rsidP="00433F3B">
            <w:pPr>
              <w:spacing w:after="52"/>
              <w:contextualSpacing/>
              <w:jc w:val="center"/>
              <w:rPr>
                <w:sz w:val="20"/>
                <w:szCs w:val="20"/>
              </w:rPr>
            </w:pPr>
            <w:r>
              <w:rPr>
                <w:sz w:val="20"/>
                <w:szCs w:val="20"/>
              </w:rPr>
              <w:t>17</w:t>
            </w:r>
          </w:p>
        </w:tc>
        <w:tc>
          <w:tcPr>
            <w:tcW w:w="1284" w:type="dxa"/>
            <w:tcBorders>
              <w:top w:val="single" w:sz="7" w:space="0" w:color="000000"/>
              <w:left w:val="single" w:sz="7" w:space="0" w:color="000000"/>
              <w:bottom w:val="single" w:sz="6" w:space="0" w:color="FFFFFF"/>
              <w:right w:val="single" w:sz="6" w:space="0" w:color="FFFFFF"/>
            </w:tcBorders>
          </w:tcPr>
          <w:p w:rsidR="00C84924" w:rsidRDefault="00C84924" w:rsidP="00433F3B">
            <w:pPr>
              <w:contextualSpacing/>
              <w:rPr>
                <w:sz w:val="20"/>
                <w:szCs w:val="20"/>
              </w:rPr>
            </w:pPr>
          </w:p>
          <w:p w:rsidR="00C84924" w:rsidRDefault="00C84924" w:rsidP="00433F3B">
            <w:pPr>
              <w:spacing w:after="52"/>
              <w:contextualSpacing/>
              <w:jc w:val="center"/>
              <w:rPr>
                <w:sz w:val="20"/>
                <w:szCs w:val="20"/>
              </w:rPr>
            </w:pPr>
            <w:r>
              <w:rPr>
                <w:sz w:val="20"/>
                <w:szCs w:val="20"/>
              </w:rPr>
              <w:t>1</w:t>
            </w:r>
          </w:p>
        </w:tc>
        <w:tc>
          <w:tcPr>
            <w:tcW w:w="1926" w:type="dxa"/>
            <w:tcBorders>
              <w:top w:val="single" w:sz="7" w:space="0" w:color="000000"/>
              <w:left w:val="single" w:sz="7" w:space="0" w:color="000000"/>
              <w:bottom w:val="single" w:sz="6" w:space="0" w:color="FFFFFF"/>
              <w:right w:val="single" w:sz="6" w:space="0" w:color="FFFFFF"/>
            </w:tcBorders>
          </w:tcPr>
          <w:p w:rsidR="00C84924" w:rsidRDefault="00C84924" w:rsidP="00433F3B">
            <w:pPr>
              <w:contextualSpacing/>
              <w:rPr>
                <w:sz w:val="20"/>
                <w:szCs w:val="20"/>
              </w:rPr>
            </w:pPr>
          </w:p>
          <w:p w:rsidR="00C84924" w:rsidRDefault="00C84924" w:rsidP="00433F3B">
            <w:pPr>
              <w:spacing w:after="52"/>
              <w:contextualSpacing/>
              <w:jc w:val="center"/>
              <w:rPr>
                <w:sz w:val="20"/>
                <w:szCs w:val="20"/>
              </w:rPr>
            </w:pPr>
            <w:r>
              <w:rPr>
                <w:sz w:val="20"/>
                <w:szCs w:val="20"/>
              </w:rPr>
              <w:t>N/A</w:t>
            </w:r>
          </w:p>
        </w:tc>
        <w:tc>
          <w:tcPr>
            <w:tcW w:w="2113" w:type="dxa"/>
            <w:tcBorders>
              <w:top w:val="single" w:sz="7" w:space="0" w:color="000000"/>
              <w:left w:val="single" w:sz="7" w:space="0" w:color="000000"/>
              <w:bottom w:val="single" w:sz="6" w:space="0" w:color="FFFFFF"/>
              <w:right w:val="single" w:sz="7" w:space="0" w:color="000000"/>
            </w:tcBorders>
          </w:tcPr>
          <w:p w:rsidR="00C84924" w:rsidRDefault="00C84924" w:rsidP="00433F3B">
            <w:pPr>
              <w:contextualSpacing/>
              <w:rPr>
                <w:sz w:val="20"/>
                <w:szCs w:val="20"/>
              </w:rPr>
            </w:pPr>
          </w:p>
          <w:p w:rsidR="00C84924" w:rsidRDefault="00C84924" w:rsidP="00433F3B">
            <w:pPr>
              <w:spacing w:after="52"/>
              <w:contextualSpacing/>
              <w:jc w:val="center"/>
              <w:rPr>
                <w:sz w:val="20"/>
                <w:szCs w:val="20"/>
              </w:rPr>
            </w:pPr>
            <w:r>
              <w:rPr>
                <w:sz w:val="20"/>
                <w:szCs w:val="20"/>
              </w:rPr>
              <w:t>17</w:t>
            </w:r>
          </w:p>
        </w:tc>
      </w:tr>
      <w:tr w:rsidR="00C84924">
        <w:trPr>
          <w:jc w:val="center"/>
        </w:trPr>
        <w:tc>
          <w:tcPr>
            <w:tcW w:w="2752" w:type="dxa"/>
            <w:tcBorders>
              <w:top w:val="single" w:sz="7" w:space="0" w:color="000000"/>
              <w:left w:val="single" w:sz="7" w:space="0" w:color="000000"/>
              <w:bottom w:val="single" w:sz="6" w:space="0" w:color="FFFFFF"/>
              <w:right w:val="single" w:sz="6" w:space="0" w:color="FFFFFF"/>
            </w:tcBorders>
          </w:tcPr>
          <w:p w:rsidR="00C84924" w:rsidRDefault="00C84924" w:rsidP="00433F3B">
            <w:pPr>
              <w:spacing w:after="52"/>
              <w:contextualSpacing/>
              <w:rPr>
                <w:sz w:val="20"/>
                <w:szCs w:val="20"/>
              </w:rPr>
            </w:pPr>
            <w:r>
              <w:rPr>
                <w:sz w:val="20"/>
                <w:szCs w:val="20"/>
              </w:rPr>
              <w:t>Notification of planned date of performance test</w:t>
            </w:r>
          </w:p>
        </w:tc>
        <w:tc>
          <w:tcPr>
            <w:tcW w:w="1284" w:type="dxa"/>
            <w:tcBorders>
              <w:top w:val="single" w:sz="7" w:space="0" w:color="000000"/>
              <w:left w:val="single" w:sz="7" w:space="0" w:color="000000"/>
              <w:bottom w:val="single" w:sz="6" w:space="0" w:color="FFFFFF"/>
              <w:right w:val="single" w:sz="6" w:space="0" w:color="FFFFFF"/>
            </w:tcBorders>
          </w:tcPr>
          <w:p w:rsidR="00C84924" w:rsidRDefault="00C84924" w:rsidP="00433F3B">
            <w:pPr>
              <w:contextualSpacing/>
              <w:rPr>
                <w:sz w:val="20"/>
                <w:szCs w:val="20"/>
              </w:rPr>
            </w:pPr>
          </w:p>
          <w:p w:rsidR="00C84924" w:rsidRDefault="00C84924" w:rsidP="00433F3B">
            <w:pPr>
              <w:spacing w:after="52"/>
              <w:contextualSpacing/>
              <w:jc w:val="center"/>
              <w:rPr>
                <w:sz w:val="20"/>
                <w:szCs w:val="20"/>
              </w:rPr>
            </w:pPr>
            <w:r>
              <w:rPr>
                <w:sz w:val="20"/>
                <w:szCs w:val="20"/>
              </w:rPr>
              <w:t>17</w:t>
            </w:r>
          </w:p>
        </w:tc>
        <w:tc>
          <w:tcPr>
            <w:tcW w:w="1284" w:type="dxa"/>
            <w:tcBorders>
              <w:top w:val="single" w:sz="7" w:space="0" w:color="000000"/>
              <w:left w:val="single" w:sz="7" w:space="0" w:color="000000"/>
              <w:bottom w:val="single" w:sz="6" w:space="0" w:color="FFFFFF"/>
              <w:right w:val="single" w:sz="6" w:space="0" w:color="FFFFFF"/>
            </w:tcBorders>
          </w:tcPr>
          <w:p w:rsidR="00C84924" w:rsidRDefault="00C84924" w:rsidP="00433F3B">
            <w:pPr>
              <w:contextualSpacing/>
              <w:rPr>
                <w:sz w:val="20"/>
                <w:szCs w:val="20"/>
              </w:rPr>
            </w:pPr>
          </w:p>
          <w:p w:rsidR="00C84924" w:rsidRDefault="00C84924" w:rsidP="00433F3B">
            <w:pPr>
              <w:spacing w:after="52"/>
              <w:contextualSpacing/>
              <w:jc w:val="center"/>
              <w:rPr>
                <w:sz w:val="20"/>
                <w:szCs w:val="20"/>
              </w:rPr>
            </w:pPr>
            <w:r>
              <w:rPr>
                <w:sz w:val="20"/>
                <w:szCs w:val="20"/>
              </w:rPr>
              <w:t>1</w:t>
            </w:r>
          </w:p>
        </w:tc>
        <w:tc>
          <w:tcPr>
            <w:tcW w:w="1926" w:type="dxa"/>
            <w:tcBorders>
              <w:top w:val="single" w:sz="7" w:space="0" w:color="000000"/>
              <w:left w:val="single" w:sz="7" w:space="0" w:color="000000"/>
              <w:bottom w:val="single" w:sz="6" w:space="0" w:color="FFFFFF"/>
              <w:right w:val="single" w:sz="6" w:space="0" w:color="FFFFFF"/>
            </w:tcBorders>
          </w:tcPr>
          <w:p w:rsidR="00C84924" w:rsidRDefault="00C84924" w:rsidP="00433F3B">
            <w:pPr>
              <w:contextualSpacing/>
              <w:rPr>
                <w:sz w:val="20"/>
                <w:szCs w:val="20"/>
              </w:rPr>
            </w:pPr>
          </w:p>
          <w:p w:rsidR="00C84924" w:rsidRDefault="00C84924" w:rsidP="00433F3B">
            <w:pPr>
              <w:spacing w:after="52"/>
              <w:contextualSpacing/>
              <w:jc w:val="center"/>
              <w:rPr>
                <w:sz w:val="20"/>
                <w:szCs w:val="20"/>
              </w:rPr>
            </w:pPr>
            <w:r>
              <w:rPr>
                <w:sz w:val="20"/>
                <w:szCs w:val="20"/>
              </w:rPr>
              <w:t>N/A</w:t>
            </w:r>
          </w:p>
        </w:tc>
        <w:tc>
          <w:tcPr>
            <w:tcW w:w="2113" w:type="dxa"/>
            <w:tcBorders>
              <w:top w:val="single" w:sz="7" w:space="0" w:color="000000"/>
              <w:left w:val="single" w:sz="7" w:space="0" w:color="000000"/>
              <w:bottom w:val="single" w:sz="6" w:space="0" w:color="FFFFFF"/>
              <w:right w:val="single" w:sz="7" w:space="0" w:color="000000"/>
            </w:tcBorders>
          </w:tcPr>
          <w:p w:rsidR="00C84924" w:rsidRDefault="00C84924" w:rsidP="00433F3B">
            <w:pPr>
              <w:contextualSpacing/>
              <w:rPr>
                <w:sz w:val="20"/>
                <w:szCs w:val="20"/>
              </w:rPr>
            </w:pPr>
          </w:p>
          <w:p w:rsidR="00C84924" w:rsidRDefault="00C84924" w:rsidP="00433F3B">
            <w:pPr>
              <w:spacing w:after="52"/>
              <w:contextualSpacing/>
              <w:jc w:val="center"/>
              <w:rPr>
                <w:sz w:val="20"/>
                <w:szCs w:val="20"/>
              </w:rPr>
            </w:pPr>
            <w:r>
              <w:rPr>
                <w:sz w:val="20"/>
                <w:szCs w:val="20"/>
              </w:rPr>
              <w:t>17</w:t>
            </w:r>
          </w:p>
        </w:tc>
      </w:tr>
      <w:tr w:rsidR="00C84924">
        <w:trPr>
          <w:jc w:val="center"/>
        </w:trPr>
        <w:tc>
          <w:tcPr>
            <w:tcW w:w="2752" w:type="dxa"/>
            <w:tcBorders>
              <w:top w:val="single" w:sz="7" w:space="0" w:color="000000"/>
              <w:left w:val="single" w:sz="7" w:space="0" w:color="000000"/>
              <w:bottom w:val="single" w:sz="6" w:space="0" w:color="FFFFFF"/>
              <w:right w:val="single" w:sz="6" w:space="0" w:color="FFFFFF"/>
            </w:tcBorders>
          </w:tcPr>
          <w:p w:rsidR="00C84924" w:rsidRDefault="00C84924" w:rsidP="00433F3B">
            <w:pPr>
              <w:spacing w:after="52"/>
              <w:contextualSpacing/>
              <w:rPr>
                <w:sz w:val="20"/>
                <w:szCs w:val="20"/>
              </w:rPr>
            </w:pPr>
            <w:r>
              <w:rPr>
                <w:sz w:val="20"/>
                <w:szCs w:val="20"/>
              </w:rPr>
              <w:t>Notification of Compliance Status Report</w:t>
            </w:r>
          </w:p>
        </w:tc>
        <w:tc>
          <w:tcPr>
            <w:tcW w:w="1284" w:type="dxa"/>
            <w:tcBorders>
              <w:top w:val="single" w:sz="7" w:space="0" w:color="000000"/>
              <w:left w:val="single" w:sz="7" w:space="0" w:color="000000"/>
              <w:bottom w:val="single" w:sz="6" w:space="0" w:color="FFFFFF"/>
              <w:right w:val="single" w:sz="6" w:space="0" w:color="FFFFFF"/>
            </w:tcBorders>
          </w:tcPr>
          <w:p w:rsidR="00C84924" w:rsidRDefault="00C84924" w:rsidP="00433F3B">
            <w:pPr>
              <w:contextualSpacing/>
              <w:rPr>
                <w:sz w:val="20"/>
                <w:szCs w:val="20"/>
              </w:rPr>
            </w:pPr>
          </w:p>
          <w:p w:rsidR="00C84924" w:rsidRDefault="00C84924" w:rsidP="00433F3B">
            <w:pPr>
              <w:spacing w:after="52"/>
              <w:contextualSpacing/>
              <w:jc w:val="center"/>
              <w:rPr>
                <w:sz w:val="20"/>
                <w:szCs w:val="20"/>
              </w:rPr>
            </w:pPr>
            <w:r>
              <w:rPr>
                <w:sz w:val="20"/>
                <w:szCs w:val="20"/>
              </w:rPr>
              <w:t>17</w:t>
            </w:r>
          </w:p>
        </w:tc>
        <w:tc>
          <w:tcPr>
            <w:tcW w:w="1284" w:type="dxa"/>
            <w:tcBorders>
              <w:top w:val="single" w:sz="7" w:space="0" w:color="000000"/>
              <w:left w:val="single" w:sz="7" w:space="0" w:color="000000"/>
              <w:bottom w:val="single" w:sz="6" w:space="0" w:color="FFFFFF"/>
              <w:right w:val="single" w:sz="6" w:space="0" w:color="FFFFFF"/>
            </w:tcBorders>
          </w:tcPr>
          <w:p w:rsidR="00C84924" w:rsidRDefault="00C84924" w:rsidP="00433F3B">
            <w:pPr>
              <w:contextualSpacing/>
              <w:rPr>
                <w:sz w:val="20"/>
                <w:szCs w:val="20"/>
              </w:rPr>
            </w:pPr>
          </w:p>
          <w:p w:rsidR="00C84924" w:rsidRDefault="00C84924" w:rsidP="00433F3B">
            <w:pPr>
              <w:spacing w:after="52"/>
              <w:contextualSpacing/>
              <w:jc w:val="center"/>
              <w:rPr>
                <w:sz w:val="20"/>
                <w:szCs w:val="20"/>
              </w:rPr>
            </w:pPr>
            <w:r>
              <w:rPr>
                <w:sz w:val="20"/>
                <w:szCs w:val="20"/>
              </w:rPr>
              <w:t>1</w:t>
            </w:r>
          </w:p>
        </w:tc>
        <w:tc>
          <w:tcPr>
            <w:tcW w:w="1926" w:type="dxa"/>
            <w:tcBorders>
              <w:top w:val="single" w:sz="7" w:space="0" w:color="000000"/>
              <w:left w:val="single" w:sz="7" w:space="0" w:color="000000"/>
              <w:bottom w:val="single" w:sz="6" w:space="0" w:color="FFFFFF"/>
              <w:right w:val="single" w:sz="6" w:space="0" w:color="FFFFFF"/>
            </w:tcBorders>
          </w:tcPr>
          <w:p w:rsidR="00C84924" w:rsidRDefault="00C84924" w:rsidP="00433F3B">
            <w:pPr>
              <w:contextualSpacing/>
              <w:rPr>
                <w:sz w:val="20"/>
                <w:szCs w:val="20"/>
              </w:rPr>
            </w:pPr>
          </w:p>
          <w:p w:rsidR="00C84924" w:rsidRDefault="00C84924" w:rsidP="00433F3B">
            <w:pPr>
              <w:spacing w:after="52"/>
              <w:contextualSpacing/>
              <w:jc w:val="center"/>
              <w:rPr>
                <w:sz w:val="20"/>
                <w:szCs w:val="20"/>
              </w:rPr>
            </w:pPr>
            <w:r>
              <w:rPr>
                <w:sz w:val="20"/>
                <w:szCs w:val="20"/>
              </w:rPr>
              <w:t>N/A</w:t>
            </w:r>
          </w:p>
        </w:tc>
        <w:tc>
          <w:tcPr>
            <w:tcW w:w="2113" w:type="dxa"/>
            <w:tcBorders>
              <w:top w:val="single" w:sz="7" w:space="0" w:color="000000"/>
              <w:left w:val="single" w:sz="7" w:space="0" w:color="000000"/>
              <w:bottom w:val="single" w:sz="6" w:space="0" w:color="FFFFFF"/>
              <w:right w:val="single" w:sz="7" w:space="0" w:color="000000"/>
            </w:tcBorders>
          </w:tcPr>
          <w:p w:rsidR="00C84924" w:rsidRDefault="00C84924" w:rsidP="00433F3B">
            <w:pPr>
              <w:contextualSpacing/>
              <w:rPr>
                <w:sz w:val="20"/>
                <w:szCs w:val="20"/>
              </w:rPr>
            </w:pPr>
          </w:p>
          <w:p w:rsidR="00C84924" w:rsidRDefault="00C84924" w:rsidP="00433F3B">
            <w:pPr>
              <w:spacing w:after="52"/>
              <w:contextualSpacing/>
              <w:jc w:val="center"/>
              <w:rPr>
                <w:sz w:val="20"/>
                <w:szCs w:val="20"/>
              </w:rPr>
            </w:pPr>
            <w:r>
              <w:rPr>
                <w:sz w:val="20"/>
                <w:szCs w:val="20"/>
              </w:rPr>
              <w:t>17</w:t>
            </w:r>
          </w:p>
        </w:tc>
      </w:tr>
      <w:tr w:rsidR="00C84924">
        <w:trPr>
          <w:jc w:val="center"/>
        </w:trPr>
        <w:tc>
          <w:tcPr>
            <w:tcW w:w="2752" w:type="dxa"/>
            <w:tcBorders>
              <w:top w:val="single" w:sz="7" w:space="0" w:color="000000"/>
              <w:left w:val="single" w:sz="7" w:space="0" w:color="000000"/>
              <w:bottom w:val="single" w:sz="6" w:space="0" w:color="FFFFFF"/>
              <w:right w:val="single" w:sz="6" w:space="0" w:color="FFFFFF"/>
            </w:tcBorders>
          </w:tcPr>
          <w:p w:rsidR="00C84924" w:rsidRDefault="00C84924" w:rsidP="00433F3B">
            <w:pPr>
              <w:spacing w:after="52"/>
              <w:contextualSpacing/>
              <w:rPr>
                <w:sz w:val="20"/>
                <w:szCs w:val="20"/>
              </w:rPr>
            </w:pPr>
            <w:r>
              <w:rPr>
                <w:sz w:val="20"/>
                <w:szCs w:val="20"/>
              </w:rPr>
              <w:t>Semiannual Reports</w:t>
            </w:r>
          </w:p>
        </w:tc>
        <w:tc>
          <w:tcPr>
            <w:tcW w:w="1284" w:type="dxa"/>
            <w:tcBorders>
              <w:top w:val="single" w:sz="7" w:space="0" w:color="000000"/>
              <w:left w:val="single" w:sz="7" w:space="0" w:color="000000"/>
              <w:bottom w:val="single" w:sz="6" w:space="0" w:color="FFFFFF"/>
              <w:right w:val="single" w:sz="6" w:space="0" w:color="FFFFFF"/>
            </w:tcBorders>
          </w:tcPr>
          <w:p w:rsidR="00C84924" w:rsidRDefault="00C84924" w:rsidP="00433F3B">
            <w:pPr>
              <w:contextualSpacing/>
              <w:rPr>
                <w:sz w:val="20"/>
                <w:szCs w:val="20"/>
              </w:rPr>
            </w:pPr>
          </w:p>
          <w:p w:rsidR="00C84924" w:rsidRDefault="00C84924" w:rsidP="00433F3B">
            <w:pPr>
              <w:spacing w:after="52"/>
              <w:contextualSpacing/>
              <w:jc w:val="center"/>
              <w:rPr>
                <w:sz w:val="20"/>
                <w:szCs w:val="20"/>
              </w:rPr>
            </w:pPr>
            <w:r>
              <w:rPr>
                <w:sz w:val="20"/>
                <w:szCs w:val="20"/>
              </w:rPr>
              <w:t>36</w:t>
            </w:r>
          </w:p>
        </w:tc>
        <w:tc>
          <w:tcPr>
            <w:tcW w:w="1284" w:type="dxa"/>
            <w:tcBorders>
              <w:top w:val="single" w:sz="7" w:space="0" w:color="000000"/>
              <w:left w:val="single" w:sz="7" w:space="0" w:color="000000"/>
              <w:bottom w:val="single" w:sz="6" w:space="0" w:color="FFFFFF"/>
              <w:right w:val="single" w:sz="6" w:space="0" w:color="FFFFFF"/>
            </w:tcBorders>
          </w:tcPr>
          <w:p w:rsidR="00C84924" w:rsidRDefault="00C84924" w:rsidP="00433F3B">
            <w:pPr>
              <w:contextualSpacing/>
              <w:rPr>
                <w:sz w:val="20"/>
                <w:szCs w:val="20"/>
              </w:rPr>
            </w:pPr>
          </w:p>
          <w:p w:rsidR="00C84924" w:rsidRDefault="00C84924" w:rsidP="00433F3B">
            <w:pPr>
              <w:spacing w:after="52"/>
              <w:contextualSpacing/>
              <w:jc w:val="center"/>
              <w:rPr>
                <w:sz w:val="20"/>
                <w:szCs w:val="20"/>
              </w:rPr>
            </w:pPr>
            <w:r>
              <w:rPr>
                <w:sz w:val="20"/>
                <w:szCs w:val="20"/>
              </w:rPr>
              <w:t>2</w:t>
            </w:r>
          </w:p>
        </w:tc>
        <w:tc>
          <w:tcPr>
            <w:tcW w:w="1926" w:type="dxa"/>
            <w:tcBorders>
              <w:top w:val="single" w:sz="7" w:space="0" w:color="000000"/>
              <w:left w:val="single" w:sz="7" w:space="0" w:color="000000"/>
              <w:bottom w:val="single" w:sz="6" w:space="0" w:color="FFFFFF"/>
              <w:right w:val="single" w:sz="6" w:space="0" w:color="FFFFFF"/>
            </w:tcBorders>
          </w:tcPr>
          <w:p w:rsidR="00C84924" w:rsidRDefault="00C84924" w:rsidP="00433F3B">
            <w:pPr>
              <w:contextualSpacing/>
              <w:rPr>
                <w:sz w:val="20"/>
                <w:szCs w:val="20"/>
              </w:rPr>
            </w:pPr>
          </w:p>
          <w:p w:rsidR="00C84924" w:rsidRDefault="00C84924" w:rsidP="00433F3B">
            <w:pPr>
              <w:spacing w:after="52"/>
              <w:contextualSpacing/>
              <w:jc w:val="center"/>
              <w:rPr>
                <w:sz w:val="20"/>
                <w:szCs w:val="20"/>
              </w:rPr>
            </w:pPr>
            <w:r>
              <w:rPr>
                <w:sz w:val="20"/>
                <w:szCs w:val="20"/>
              </w:rPr>
              <w:t>N/A</w:t>
            </w:r>
          </w:p>
        </w:tc>
        <w:tc>
          <w:tcPr>
            <w:tcW w:w="2113" w:type="dxa"/>
            <w:tcBorders>
              <w:top w:val="single" w:sz="7" w:space="0" w:color="000000"/>
              <w:left w:val="single" w:sz="7" w:space="0" w:color="000000"/>
              <w:bottom w:val="single" w:sz="6" w:space="0" w:color="FFFFFF"/>
              <w:right w:val="single" w:sz="7" w:space="0" w:color="000000"/>
            </w:tcBorders>
          </w:tcPr>
          <w:p w:rsidR="00C84924" w:rsidRDefault="00C84924" w:rsidP="00433F3B">
            <w:pPr>
              <w:contextualSpacing/>
              <w:rPr>
                <w:sz w:val="20"/>
                <w:szCs w:val="20"/>
              </w:rPr>
            </w:pPr>
          </w:p>
          <w:p w:rsidR="00C84924" w:rsidRDefault="00C84924" w:rsidP="00433F3B">
            <w:pPr>
              <w:spacing w:after="52"/>
              <w:contextualSpacing/>
              <w:jc w:val="center"/>
              <w:rPr>
                <w:sz w:val="20"/>
                <w:szCs w:val="20"/>
              </w:rPr>
            </w:pPr>
            <w:r>
              <w:rPr>
                <w:sz w:val="20"/>
                <w:szCs w:val="20"/>
              </w:rPr>
              <w:t>72</w:t>
            </w:r>
          </w:p>
        </w:tc>
      </w:tr>
      <w:tr w:rsidR="00C84924" w:rsidTr="00C84924">
        <w:trPr>
          <w:jc w:val="center"/>
        </w:trPr>
        <w:tc>
          <w:tcPr>
            <w:tcW w:w="5320" w:type="dxa"/>
            <w:gridSpan w:val="3"/>
            <w:tcBorders>
              <w:top w:val="single" w:sz="7" w:space="0" w:color="000000"/>
              <w:left w:val="single" w:sz="7" w:space="0" w:color="000000"/>
              <w:bottom w:val="single" w:sz="7" w:space="0" w:color="000000"/>
              <w:right w:val="single" w:sz="6" w:space="0" w:color="FFFFFF"/>
            </w:tcBorders>
          </w:tcPr>
          <w:p w:rsidR="00C84924" w:rsidRDefault="00C84924" w:rsidP="00433F3B">
            <w:pPr>
              <w:contextualSpacing/>
              <w:rPr>
                <w:sz w:val="20"/>
                <w:szCs w:val="20"/>
              </w:rPr>
            </w:pPr>
          </w:p>
          <w:p w:rsidR="00C84924" w:rsidRDefault="00C84924" w:rsidP="00433F3B">
            <w:pPr>
              <w:spacing w:after="52"/>
              <w:contextualSpacing/>
              <w:jc w:val="center"/>
              <w:rPr>
                <w:sz w:val="20"/>
                <w:szCs w:val="20"/>
              </w:rPr>
            </w:pPr>
          </w:p>
        </w:tc>
        <w:tc>
          <w:tcPr>
            <w:tcW w:w="1926" w:type="dxa"/>
            <w:tcBorders>
              <w:top w:val="single" w:sz="7" w:space="0" w:color="000000"/>
              <w:left w:val="single" w:sz="7" w:space="0" w:color="000000"/>
              <w:bottom w:val="single" w:sz="7" w:space="0" w:color="000000"/>
              <w:right w:val="single" w:sz="6" w:space="0" w:color="FFFFFF"/>
            </w:tcBorders>
          </w:tcPr>
          <w:p w:rsidR="00C84924" w:rsidRDefault="00C84924" w:rsidP="00433F3B">
            <w:pPr>
              <w:contextualSpacing/>
              <w:rPr>
                <w:sz w:val="20"/>
                <w:szCs w:val="20"/>
              </w:rPr>
            </w:pPr>
          </w:p>
          <w:p w:rsidR="00C84924" w:rsidRDefault="00C84924" w:rsidP="00433F3B">
            <w:pPr>
              <w:spacing w:after="52"/>
              <w:contextualSpacing/>
              <w:jc w:val="center"/>
              <w:rPr>
                <w:sz w:val="20"/>
                <w:szCs w:val="20"/>
              </w:rPr>
            </w:pPr>
            <w:r>
              <w:rPr>
                <w:sz w:val="20"/>
                <w:szCs w:val="20"/>
              </w:rPr>
              <w:t>Total</w:t>
            </w:r>
          </w:p>
        </w:tc>
        <w:tc>
          <w:tcPr>
            <w:tcW w:w="2113" w:type="dxa"/>
            <w:tcBorders>
              <w:top w:val="single" w:sz="7" w:space="0" w:color="000000"/>
              <w:left w:val="single" w:sz="7" w:space="0" w:color="000000"/>
              <w:bottom w:val="single" w:sz="7" w:space="0" w:color="000000"/>
              <w:right w:val="single" w:sz="7" w:space="0" w:color="000000"/>
            </w:tcBorders>
          </w:tcPr>
          <w:p w:rsidR="00C84924" w:rsidRDefault="00C84924" w:rsidP="00433F3B">
            <w:pPr>
              <w:contextualSpacing/>
              <w:rPr>
                <w:sz w:val="20"/>
                <w:szCs w:val="20"/>
              </w:rPr>
            </w:pPr>
          </w:p>
          <w:p w:rsidR="00C84924" w:rsidRDefault="00C84924" w:rsidP="00433F3B">
            <w:pPr>
              <w:spacing w:after="52"/>
              <w:contextualSpacing/>
              <w:jc w:val="center"/>
              <w:rPr>
                <w:sz w:val="20"/>
                <w:szCs w:val="20"/>
              </w:rPr>
            </w:pPr>
            <w:r>
              <w:rPr>
                <w:sz w:val="20"/>
                <w:szCs w:val="20"/>
              </w:rPr>
              <w:t>157</w:t>
            </w:r>
          </w:p>
        </w:tc>
      </w:tr>
    </w:tbl>
    <w:p w:rsidR="00F47C3D" w:rsidRDefault="00F47C3D" w:rsidP="00572860">
      <w:pPr>
        <w:spacing w:line="360" w:lineRule="auto"/>
        <w:contextualSpacing/>
      </w:pPr>
    </w:p>
    <w:p w:rsidR="00F47C3D" w:rsidRDefault="00F47C3D" w:rsidP="00433F3B">
      <w:pPr>
        <w:spacing w:line="360" w:lineRule="auto"/>
        <w:ind w:firstLine="720"/>
        <w:contextualSpacing/>
      </w:pPr>
      <w:r>
        <w:t xml:space="preserve">The number of Total Annual Responses is </w:t>
      </w:r>
      <w:r w:rsidR="00C84924">
        <w:t>157</w:t>
      </w:r>
      <w:r>
        <w:t>.</w:t>
      </w:r>
    </w:p>
    <w:p w:rsidR="00E95B67" w:rsidRDefault="00E95B67" w:rsidP="00433F3B">
      <w:pPr>
        <w:spacing w:line="360" w:lineRule="auto"/>
        <w:ind w:firstLine="720"/>
        <w:contextualSpacing/>
      </w:pPr>
    </w:p>
    <w:p w:rsidR="00F47C3D" w:rsidRDefault="00F47C3D" w:rsidP="00433F3B">
      <w:pPr>
        <w:spacing w:line="360" w:lineRule="auto"/>
        <w:ind w:firstLine="720"/>
        <w:contextualSpacing/>
      </w:pPr>
      <w:r w:rsidRPr="008F10AE">
        <w:t xml:space="preserve">The total annual labor costs are </w:t>
      </w:r>
      <w:r w:rsidRPr="008F36A5">
        <w:t>$</w:t>
      </w:r>
      <w:r w:rsidR="00E95B67">
        <w:t>86,823</w:t>
      </w:r>
      <w:r w:rsidR="008F36A5">
        <w:t>.</w:t>
      </w:r>
      <w:r w:rsidR="00CD7FFC">
        <w:t xml:space="preserve"> </w:t>
      </w:r>
      <w:r w:rsidR="008F36A5">
        <w:t xml:space="preserve"> </w:t>
      </w:r>
      <w:r>
        <w:t xml:space="preserve">Details regarding these estimates may be found in Table 1:  Annual Respondent Burden and Cost, NESHAP for Natural Gas Transmission and Storage (40 CFR </w:t>
      </w:r>
      <w:proofErr w:type="gramStart"/>
      <w:r>
        <w:t>part</w:t>
      </w:r>
      <w:proofErr w:type="gramEnd"/>
      <w:r>
        <w:t xml:space="preserve"> 63, subpart HHH), attached.</w:t>
      </w:r>
    </w:p>
    <w:p w:rsidR="00F47C3D" w:rsidRDefault="00F47C3D" w:rsidP="00433F3B">
      <w:pPr>
        <w:spacing w:line="360" w:lineRule="auto"/>
        <w:ind w:firstLine="720"/>
        <w:contextualSpacing/>
      </w:pPr>
      <w:r>
        <w:t>The total annual capital/startup and O&amp;M costs to the regulated entities are $0.  The cost calculations are detailed in Section 6(b</w:t>
      </w:r>
      <w:proofErr w:type="gramStart"/>
      <w:r>
        <w:t>)(</w:t>
      </w:r>
      <w:proofErr w:type="gramEnd"/>
      <w:r>
        <w:t>iii), Capital/Startup vs. Operation and Maintenance (O&amp;M) Costs.</w:t>
      </w:r>
    </w:p>
    <w:p w:rsidR="00F47C3D" w:rsidRDefault="00F47C3D" w:rsidP="00433F3B">
      <w:pPr>
        <w:spacing w:line="360" w:lineRule="auto"/>
        <w:ind w:firstLine="720"/>
        <w:contextualSpacing/>
      </w:pPr>
      <w:r>
        <w:t xml:space="preserve">The average annual Agency burden and cost over next three years is estimated to be </w:t>
      </w:r>
      <w:r w:rsidR="00433F3B">
        <w:t>400</w:t>
      </w:r>
      <w:r w:rsidR="005C54A8">
        <w:t xml:space="preserve"> labor</w:t>
      </w:r>
      <w:r>
        <w:t xml:space="preserve"> hours at a </w:t>
      </w:r>
      <w:r w:rsidRPr="008F10AE">
        <w:t>cost of $</w:t>
      </w:r>
      <w:r w:rsidR="00433F3B">
        <w:t>17,</w:t>
      </w:r>
      <w:r w:rsidR="00E95B67">
        <w:t>545</w:t>
      </w:r>
      <w:r>
        <w:t xml:space="preserve">.  See Table 2:  Annual Agency Burden and Cost, NESHAP for Natural Gas Transmission and Storage (40 CFR </w:t>
      </w:r>
      <w:proofErr w:type="gramStart"/>
      <w:r>
        <w:t>part</w:t>
      </w:r>
      <w:proofErr w:type="gramEnd"/>
      <w:r>
        <w:t xml:space="preserve"> 63, subpart HHH), attached.</w:t>
      </w:r>
    </w:p>
    <w:p w:rsidR="00F47C3D" w:rsidRDefault="00F47C3D" w:rsidP="00572860">
      <w:pPr>
        <w:spacing w:line="360" w:lineRule="auto"/>
        <w:ind w:firstLine="720"/>
        <w:contextualSpacing/>
      </w:pPr>
      <w:r>
        <w:rPr>
          <w:b/>
          <w:bCs/>
        </w:rPr>
        <w:t>6(e</w:t>
      </w:r>
      <w:proofErr w:type="gramStart"/>
      <w:r>
        <w:rPr>
          <w:b/>
          <w:bCs/>
        </w:rPr>
        <w:t>)  Bottom</w:t>
      </w:r>
      <w:proofErr w:type="gramEnd"/>
      <w:r>
        <w:rPr>
          <w:b/>
          <w:bCs/>
        </w:rPr>
        <w:t xml:space="preserve"> Line Burden Hours Burden Hours and Cost Tables</w:t>
      </w:r>
    </w:p>
    <w:p w:rsidR="00F47C3D" w:rsidRDefault="00F47C3D" w:rsidP="00433F3B">
      <w:pPr>
        <w:spacing w:line="360" w:lineRule="auto"/>
        <w:ind w:firstLine="720"/>
        <w:contextualSpacing/>
      </w:pPr>
      <w:r>
        <w:lastRenderedPageBreak/>
        <w:t>The detailed bottom line burden hours and cost calculations for the respondents and the Agency are shown in Tables 1 and 2, respectively, and summarized below.</w:t>
      </w:r>
    </w:p>
    <w:p w:rsidR="00F47C3D" w:rsidRDefault="00F47C3D" w:rsidP="00433F3B">
      <w:pPr>
        <w:spacing w:line="360" w:lineRule="auto"/>
        <w:ind w:firstLine="1440"/>
        <w:contextualSpacing/>
      </w:pPr>
      <w:r>
        <w:rPr>
          <w:b/>
          <w:bCs/>
        </w:rPr>
        <w:t>(i) Respondent Tally</w:t>
      </w:r>
    </w:p>
    <w:p w:rsidR="006109A8" w:rsidRDefault="00F47C3D" w:rsidP="00433F3B">
      <w:pPr>
        <w:spacing w:line="360" w:lineRule="auto"/>
        <w:ind w:firstLine="720"/>
        <w:contextualSpacing/>
      </w:pPr>
      <w:r>
        <w:t xml:space="preserve">The total annual labor costs </w:t>
      </w:r>
      <w:r w:rsidRPr="00DF7F4B">
        <w:t>are $</w:t>
      </w:r>
      <w:r w:rsidR="00E95B67">
        <w:t>86,823</w:t>
      </w:r>
      <w:r>
        <w:t xml:space="preserve">.  Details regarding these estimates may be found in Table 1:  Annual Respondent Burden and Cost, NESHAP for Natural Gas Transmission and Storage (40 CFR </w:t>
      </w:r>
      <w:proofErr w:type="gramStart"/>
      <w:r>
        <w:t>part</w:t>
      </w:r>
      <w:proofErr w:type="gramEnd"/>
      <w:r>
        <w:t xml:space="preserve"> 63, subpart HHH), attached.  </w:t>
      </w:r>
    </w:p>
    <w:p w:rsidR="00F47C3D" w:rsidRDefault="00F47C3D" w:rsidP="00433F3B">
      <w:pPr>
        <w:spacing w:line="360" w:lineRule="auto"/>
        <w:ind w:firstLine="720"/>
        <w:contextualSpacing/>
      </w:pPr>
      <w:r>
        <w:t>The total annual capital/startup and O&amp;M costs to the regulated entity are $0.  The cost calculations are detailed in Section 6(b</w:t>
      </w:r>
      <w:proofErr w:type="gramStart"/>
      <w:r>
        <w:t>)(</w:t>
      </w:r>
      <w:proofErr w:type="gramEnd"/>
      <w:r>
        <w:t>iii), Capital/Startup vs. Operation and Maintenance (O&amp;M) Costs.</w:t>
      </w:r>
    </w:p>
    <w:p w:rsidR="00F47C3D" w:rsidRDefault="00F47C3D" w:rsidP="00433F3B">
      <w:pPr>
        <w:spacing w:line="360" w:lineRule="auto"/>
        <w:ind w:firstLine="1440"/>
        <w:contextualSpacing/>
      </w:pPr>
      <w:r>
        <w:rPr>
          <w:b/>
          <w:bCs/>
        </w:rPr>
        <w:t>(ii) The Agency Tally</w:t>
      </w:r>
    </w:p>
    <w:p w:rsidR="00F47C3D" w:rsidRDefault="00F47C3D" w:rsidP="00433F3B">
      <w:pPr>
        <w:spacing w:line="360" w:lineRule="auto"/>
        <w:ind w:firstLine="720"/>
        <w:contextualSpacing/>
      </w:pPr>
      <w:r>
        <w:t xml:space="preserve">The average annual Agency burden and cost over next </w:t>
      </w:r>
      <w:r w:rsidR="00053722">
        <w:t>3</w:t>
      </w:r>
      <w:r>
        <w:t xml:space="preserve"> years is estimated to be </w:t>
      </w:r>
      <w:r w:rsidR="00431267">
        <w:t>400</w:t>
      </w:r>
      <w:r w:rsidR="008F10AE" w:rsidRPr="008F10AE">
        <w:t xml:space="preserve"> </w:t>
      </w:r>
      <w:r w:rsidRPr="008F10AE">
        <w:t>labor hours at a cost of $</w:t>
      </w:r>
      <w:r w:rsidR="00433F3B">
        <w:t>17,</w:t>
      </w:r>
      <w:r w:rsidR="00FC4A8F">
        <w:t>545</w:t>
      </w:r>
      <w:r w:rsidRPr="008F10AE">
        <w:t>.  See Table 2</w:t>
      </w:r>
      <w:r>
        <w:t xml:space="preserve">:  Annual Agency Burden and Cost, NESHAP for Natural Gas Transmission and Storage (40 CFR </w:t>
      </w:r>
      <w:proofErr w:type="gramStart"/>
      <w:r>
        <w:t>part</w:t>
      </w:r>
      <w:proofErr w:type="gramEnd"/>
      <w:r>
        <w:t xml:space="preserve"> 63, subpart HHH), attached.</w:t>
      </w:r>
    </w:p>
    <w:p w:rsidR="00AC1D34" w:rsidRPr="00AC1D34" w:rsidRDefault="00F47C3D" w:rsidP="00433F3B">
      <w:pPr>
        <w:spacing w:line="360" w:lineRule="auto"/>
        <w:ind w:firstLine="720"/>
        <w:contextualSpacing/>
      </w:pPr>
      <w:r>
        <w:rPr>
          <w:b/>
          <w:bCs/>
        </w:rPr>
        <w:t>6(f</w:t>
      </w:r>
      <w:proofErr w:type="gramStart"/>
      <w:r>
        <w:rPr>
          <w:b/>
          <w:bCs/>
        </w:rPr>
        <w:t>)  Reasons</w:t>
      </w:r>
      <w:proofErr w:type="gramEnd"/>
      <w:r>
        <w:rPr>
          <w:b/>
          <w:bCs/>
        </w:rPr>
        <w:t xml:space="preserve"> for Change in Burden</w:t>
      </w:r>
    </w:p>
    <w:p w:rsidR="00AC1D34" w:rsidRPr="00433F3B" w:rsidRDefault="00AC1D34" w:rsidP="00433F3B">
      <w:pPr>
        <w:spacing w:line="360" w:lineRule="auto"/>
        <w:ind w:firstLine="720"/>
        <w:contextualSpacing/>
      </w:pPr>
      <w:r>
        <w:t>T</w:t>
      </w:r>
      <w:r w:rsidRPr="00AC1D34">
        <w:t>he number of affected facilities under this subpart is expected to increas</w:t>
      </w:r>
      <w:r>
        <w:t xml:space="preserve">e based on the inclusion of previously unregulated sources </w:t>
      </w:r>
      <w:r w:rsidRPr="00AC1D34">
        <w:t xml:space="preserve"> pursuant to CAA section 112(d)(2) and (3).</w:t>
      </w:r>
      <w:r>
        <w:t xml:space="preserve">  In addition, labor costs have been updated. </w:t>
      </w:r>
    </w:p>
    <w:p w:rsidR="00F47C3D" w:rsidRDefault="00F47C3D" w:rsidP="00433F3B">
      <w:pPr>
        <w:spacing w:line="360" w:lineRule="auto"/>
        <w:ind w:firstLine="720"/>
        <w:contextualSpacing/>
      </w:pPr>
      <w:r>
        <w:rPr>
          <w:b/>
          <w:bCs/>
        </w:rPr>
        <w:t>6(g</w:t>
      </w:r>
      <w:proofErr w:type="gramStart"/>
      <w:r>
        <w:rPr>
          <w:b/>
          <w:bCs/>
        </w:rPr>
        <w:t>)  Burden</w:t>
      </w:r>
      <w:proofErr w:type="gramEnd"/>
      <w:r>
        <w:rPr>
          <w:b/>
          <w:bCs/>
        </w:rPr>
        <w:t xml:space="preserve"> Statement</w:t>
      </w:r>
    </w:p>
    <w:p w:rsidR="00F47C3D" w:rsidRDefault="00F47C3D" w:rsidP="00433F3B">
      <w:pPr>
        <w:spacing w:line="360" w:lineRule="auto"/>
        <w:ind w:firstLine="720"/>
        <w:contextualSpacing/>
      </w:pPr>
      <w:r>
        <w:t xml:space="preserve">The annual public reporting and recordkeeping burden for this collection of information is estimated to </w:t>
      </w:r>
      <w:r w:rsidRPr="006109A8">
        <w:t xml:space="preserve">average </w:t>
      </w:r>
      <w:r w:rsidR="006109A8" w:rsidRPr="006109A8">
        <w:t>1</w:t>
      </w:r>
      <w:r w:rsidR="00592DCA">
        <w:t>7</w:t>
      </w:r>
      <w:r w:rsidR="00C71E1D" w:rsidRPr="006109A8">
        <w:t xml:space="preserve"> </w:t>
      </w:r>
      <w:r w:rsidRPr="006109A8">
        <w:t>hours per response.</w:t>
      </w:r>
      <w:r>
        <w:t xml:space="preserve">  Burden means the total time, effort, or financial resources expended by persons to generate, maintain, retain, or disclose or provide information to or for a Federal agency.  This includes the time needed to review instructions; develop, acquire, install, and utilize technology and systems for the purposes of collecting, validating, and verifying information, processing and maintaining information, and disclosing and providing information; adjust the existing ways to comply with any previously applicable instructions and requirements; train personnel to be able to respond to a collection of information; search data sources; complete and review the collection of information; and transmit or otherwise disclose the information.</w:t>
      </w:r>
    </w:p>
    <w:p w:rsidR="00F47C3D" w:rsidRDefault="00F47C3D" w:rsidP="00433F3B">
      <w:pPr>
        <w:spacing w:line="360" w:lineRule="auto"/>
        <w:ind w:firstLine="720"/>
        <w:contextualSpacing/>
      </w:pPr>
      <w:r>
        <w:t>An agency may not conduct or sponsor, and a person is not required to respond to, a collection of information unless it displays a valid OMB Control Number.  The OMB Control Numbers for EPA</w:t>
      </w:r>
      <w:r w:rsidR="00CD7FFC">
        <w:t>’</w:t>
      </w:r>
      <w:r>
        <w:t>s regulations are listed at 40 CFR part 9 and 48 CFR chapter 15.</w:t>
      </w:r>
    </w:p>
    <w:p w:rsidR="00F47C3D" w:rsidRDefault="00F20948" w:rsidP="00433F3B">
      <w:pPr>
        <w:spacing w:line="360" w:lineRule="auto"/>
        <w:ind w:firstLine="720"/>
        <w:contextualSpacing/>
      </w:pPr>
      <w:r>
        <w:rPr>
          <w:color w:val="000000"/>
        </w:rPr>
        <w:lastRenderedPageBreak/>
        <w:t xml:space="preserve">To comment on the Agency's need for this information, the accuracy of the provided burden estimates, and any suggested methods for minimizing respondent burden, including the use of automated collection techniques, EPA has established a public docket for this ICR under Docket ID Number </w:t>
      </w:r>
      <w:r w:rsidR="00AD7AA7">
        <w:t>EPA-HQ-OAR</w:t>
      </w:r>
      <w:r>
        <w:t>-20</w:t>
      </w:r>
      <w:r w:rsidR="00AD7AA7">
        <w:t>10</w:t>
      </w:r>
      <w:r>
        <w:t>-0</w:t>
      </w:r>
      <w:r w:rsidR="00AD7AA7">
        <w:t>505</w:t>
      </w:r>
      <w:r>
        <w:rPr>
          <w:color w:val="000000"/>
        </w:rPr>
        <w:t xml:space="preserve">. </w:t>
      </w:r>
      <w:r>
        <w:t>An electronic version of the public docket is available at http://www.regulations.gov/ which may be used to obtain a copy of the draft collection of information, submit or view public comments, access the index listing of the contents of the docket, and to access those documents in the public docket that are available electronically.  When in the system</w:t>
      </w:r>
      <w:r>
        <w:rPr>
          <w:rStyle w:val="1"/>
        </w:rPr>
        <w:t xml:space="preserve">, select “search,” then key in the docket ID number identified in this document.  The documents are also </w:t>
      </w:r>
      <w:r>
        <w:t xml:space="preserve">available for public viewing at the Enforcement and Compliance Docket and </w:t>
      </w:r>
      <w:smartTag w:uri="urn:schemas-microsoft-com:office:smarttags" w:element="PlaceName">
        <w:r>
          <w:t>Information</w:t>
        </w:r>
      </w:smartTag>
      <w:r>
        <w:t xml:space="preserve"> </w:t>
      </w:r>
      <w:smartTag w:uri="urn:schemas-microsoft-com:office:smarttags" w:element="PlaceType">
        <w:r>
          <w:t>Center</w:t>
        </w:r>
      </w:smartTag>
      <w:r>
        <w:t xml:space="preserve"> in the </w:t>
      </w:r>
      <w:smartTag w:uri="urn:schemas-microsoft-com:office:smarttags" w:element="place">
        <w:smartTag w:uri="urn:schemas-microsoft-com:office:smarttags" w:element="PlaceName">
          <w:r>
            <w:t>EPA</w:t>
          </w:r>
        </w:smartTag>
        <w:r>
          <w:t xml:space="preserve"> </w:t>
        </w:r>
        <w:smartTag w:uri="urn:schemas-microsoft-com:office:smarttags" w:element="PlaceName">
          <w:r>
            <w:t>Docket</w:t>
          </w:r>
        </w:smartTag>
        <w:r>
          <w:t xml:space="preserve"> </w:t>
        </w:r>
        <w:smartTag w:uri="urn:schemas-microsoft-com:office:smarttags" w:element="PlaceType">
          <w:r>
            <w:t>Center</w:t>
          </w:r>
        </w:smartTag>
      </w:smartTag>
      <w:r>
        <w:t xml:space="preserve"> (EPA/DC), EPA West, Room 3334, </w:t>
      </w:r>
      <w:smartTag w:uri="urn:schemas-microsoft-com:office:smarttags" w:element="address">
        <w:smartTag w:uri="urn:schemas-microsoft-com:office:smarttags" w:element="Street">
          <w:r>
            <w:t>1301 Constitution Ave., NW</w:t>
          </w:r>
        </w:smartTag>
        <w:r>
          <w:t xml:space="preserve">, </w:t>
        </w:r>
        <w:smartTag w:uri="urn:schemas-microsoft-com:office:smarttags" w:element="City">
          <w:r>
            <w:t>Washington</w:t>
          </w:r>
        </w:smartTag>
        <w:r>
          <w:t xml:space="preserve">, </w:t>
        </w:r>
        <w:smartTag w:uri="urn:schemas-microsoft-com:office:smarttags" w:element="State">
          <w:r>
            <w:t>DC</w:t>
          </w:r>
        </w:smartTag>
      </w:smartTag>
      <w:r>
        <w:t>.  The EPA Docket Center Public Reading Room is open from 8:30 a.m. to 4:30 p.m., Monday through Friday, excluding legal holidays.  The telephone number for the Reading Room is (202) 566-</w:t>
      </w:r>
      <w:r>
        <w:rPr>
          <w:color w:val="000000"/>
        </w:rPr>
        <w:t xml:space="preserve">1744, and the telephone number for the </w:t>
      </w:r>
      <w:r w:rsidR="00592DCA">
        <w:rPr>
          <w:color w:val="000000"/>
        </w:rPr>
        <w:t>Air and Radiation</w:t>
      </w:r>
      <w:r>
        <w:rPr>
          <w:color w:val="000000"/>
        </w:rPr>
        <w:t xml:space="preserve"> Docket and Information Center Docket is (202) 566-</w:t>
      </w:r>
      <w:r w:rsidR="00592DCA">
        <w:rPr>
          <w:color w:val="000000"/>
        </w:rPr>
        <w:t>1742</w:t>
      </w:r>
      <w:r>
        <w:rPr>
          <w:color w:val="000000"/>
        </w:rPr>
        <w:t xml:space="preserve">.  </w:t>
      </w:r>
      <w:r>
        <w:t xml:space="preserve">Also, you can send comments to the Office of Information and Regulatory Affairs, Office of Management and Budget, </w:t>
      </w:r>
      <w:smartTag w:uri="urn:schemas-microsoft-com:office:smarttags" w:element="address">
        <w:smartTag w:uri="urn:schemas-microsoft-com:office:smarttags" w:element="Street">
          <w:r>
            <w:t>725 17th Street, NW</w:t>
          </w:r>
        </w:smartTag>
        <w:r>
          <w:t xml:space="preserve">, </w:t>
        </w:r>
        <w:smartTag w:uri="urn:schemas-microsoft-com:office:smarttags" w:element="City">
          <w:r>
            <w:t>Washington</w:t>
          </w:r>
        </w:smartTag>
        <w:r>
          <w:t xml:space="preserve">, </w:t>
        </w:r>
        <w:smartTag w:uri="urn:schemas-microsoft-com:office:smarttags" w:element="State">
          <w:r>
            <w:t>DC</w:t>
          </w:r>
        </w:smartTag>
        <w:r>
          <w:t xml:space="preserve"> </w:t>
        </w:r>
        <w:smartTag w:uri="urn:schemas-microsoft-com:office:smarttags" w:element="PostalCode">
          <w:r>
            <w:t>20503</w:t>
          </w:r>
        </w:smartTag>
      </w:smartTag>
      <w:r>
        <w:t xml:space="preserve">, Attention: Desk Office for EPA. </w:t>
      </w:r>
      <w:r>
        <w:rPr>
          <w:color w:val="000000"/>
        </w:rPr>
        <w:t xml:space="preserve">Please include the EPA Docket ID Number </w:t>
      </w:r>
      <w:r w:rsidR="00AD7AA7">
        <w:t>EPA-HQ-OAR</w:t>
      </w:r>
      <w:r>
        <w:t>-20</w:t>
      </w:r>
      <w:r w:rsidR="00AD7AA7">
        <w:t>10</w:t>
      </w:r>
      <w:r>
        <w:t>-0</w:t>
      </w:r>
      <w:r w:rsidR="00AD7AA7">
        <w:t>505</w:t>
      </w:r>
      <w:r>
        <w:rPr>
          <w:color w:val="000000"/>
        </w:rPr>
        <w:t xml:space="preserve"> and OMB Control Number </w:t>
      </w:r>
      <w:r>
        <w:t>2060-</w:t>
      </w:r>
      <w:r w:rsidR="00592DCA">
        <w:t>NEW</w:t>
      </w:r>
      <w:r>
        <w:rPr>
          <w:color w:val="000000"/>
        </w:rPr>
        <w:t xml:space="preserve"> in any correspondence.</w:t>
      </w:r>
    </w:p>
    <w:p w:rsidR="00433F3B" w:rsidRDefault="00433F3B" w:rsidP="00572860">
      <w:pPr>
        <w:spacing w:line="360" w:lineRule="auto"/>
        <w:contextualSpacing/>
        <w:rPr>
          <w:b/>
          <w:bCs/>
        </w:rPr>
      </w:pPr>
    </w:p>
    <w:p w:rsidR="00F47C3D" w:rsidRDefault="00F47C3D" w:rsidP="00572860">
      <w:pPr>
        <w:spacing w:line="360" w:lineRule="auto"/>
        <w:contextualSpacing/>
      </w:pPr>
      <w:r>
        <w:rPr>
          <w:b/>
          <w:bCs/>
        </w:rPr>
        <w:t>Part B of the Supporting Statement</w:t>
      </w:r>
    </w:p>
    <w:p w:rsidR="00F47C3D" w:rsidRDefault="00F47C3D" w:rsidP="00572860">
      <w:pPr>
        <w:spacing w:line="360" w:lineRule="auto"/>
        <w:ind w:firstLine="720"/>
        <w:contextualSpacing/>
      </w:pPr>
      <w:r>
        <w:t>This part is not applicable because no statistical methods were used in collecting this information.</w:t>
      </w:r>
    </w:p>
    <w:p w:rsidR="00F47C3D" w:rsidRDefault="00F47C3D" w:rsidP="00572860">
      <w:pPr>
        <w:spacing w:line="360" w:lineRule="auto"/>
        <w:ind w:firstLine="720"/>
        <w:contextualSpacing/>
        <w:sectPr w:rsidR="00F47C3D">
          <w:type w:val="continuous"/>
          <w:pgSz w:w="12240" w:h="15840"/>
          <w:pgMar w:top="1440" w:right="1440" w:bottom="1440" w:left="1440" w:header="1440" w:footer="1440" w:gutter="0"/>
          <w:cols w:space="720"/>
          <w:noEndnote/>
        </w:sectPr>
      </w:pPr>
    </w:p>
    <w:tbl>
      <w:tblPr>
        <w:tblW w:w="0" w:type="auto"/>
        <w:jc w:val="center"/>
        <w:tblLayout w:type="fixed"/>
        <w:tblCellMar>
          <w:left w:w="57" w:type="dxa"/>
          <w:right w:w="57" w:type="dxa"/>
        </w:tblCellMar>
        <w:tblLook w:val="0000"/>
      </w:tblPr>
      <w:tblGrid>
        <w:gridCol w:w="172"/>
        <w:gridCol w:w="172"/>
        <w:gridCol w:w="2894"/>
        <w:gridCol w:w="1252"/>
        <w:gridCol w:w="1252"/>
        <w:gridCol w:w="1252"/>
        <w:gridCol w:w="1285"/>
        <w:gridCol w:w="990"/>
        <w:gridCol w:w="1260"/>
        <w:gridCol w:w="1172"/>
        <w:gridCol w:w="1257"/>
      </w:tblGrid>
      <w:tr w:rsidR="006458D2" w:rsidTr="00317285">
        <w:trPr>
          <w:tblHeader/>
          <w:jc w:val="center"/>
        </w:trPr>
        <w:tc>
          <w:tcPr>
            <w:tcW w:w="3238" w:type="dxa"/>
            <w:gridSpan w:val="3"/>
            <w:tcBorders>
              <w:top w:val="single" w:sz="8" w:space="0" w:color="000000"/>
              <w:left w:val="single" w:sz="8" w:space="0" w:color="000000"/>
              <w:bottom w:val="single" w:sz="6" w:space="0" w:color="FFFFFF"/>
              <w:right w:val="single" w:sz="6" w:space="0" w:color="FFFFFF"/>
            </w:tcBorders>
          </w:tcPr>
          <w:p w:rsidR="00F47C3D" w:rsidRDefault="00F47C3D" w:rsidP="00433F3B">
            <w:pPr>
              <w:contextualSpacing/>
            </w:pPr>
          </w:p>
          <w:p w:rsidR="00F47C3D" w:rsidRDefault="00F47C3D" w:rsidP="00433F3B">
            <w:pPr>
              <w:spacing w:after="58"/>
              <w:contextualSpacing/>
              <w:jc w:val="center"/>
              <w:rPr>
                <w:b/>
                <w:bCs/>
                <w:sz w:val="20"/>
                <w:szCs w:val="20"/>
              </w:rPr>
            </w:pPr>
            <w:r>
              <w:rPr>
                <w:b/>
                <w:bCs/>
                <w:sz w:val="20"/>
                <w:szCs w:val="20"/>
              </w:rPr>
              <w:t>Activity</w:t>
            </w:r>
          </w:p>
        </w:tc>
        <w:tc>
          <w:tcPr>
            <w:tcW w:w="1252" w:type="dxa"/>
            <w:tcBorders>
              <w:top w:val="single" w:sz="8" w:space="0" w:color="000000"/>
              <w:left w:val="single" w:sz="7" w:space="0" w:color="000000"/>
              <w:bottom w:val="single" w:sz="6" w:space="0" w:color="FFFFFF"/>
              <w:right w:val="single" w:sz="6" w:space="0" w:color="FFFFFF"/>
            </w:tcBorders>
          </w:tcPr>
          <w:p w:rsidR="00F47C3D" w:rsidRDefault="00F47C3D" w:rsidP="00433F3B">
            <w:pPr>
              <w:contextualSpacing/>
              <w:rPr>
                <w:b/>
                <w:bCs/>
                <w:sz w:val="20"/>
                <w:szCs w:val="20"/>
              </w:rPr>
            </w:pPr>
          </w:p>
          <w:p w:rsidR="00F47C3D" w:rsidRDefault="00F47C3D" w:rsidP="00433F3B">
            <w:pPr>
              <w:contextualSpacing/>
              <w:jc w:val="center"/>
              <w:rPr>
                <w:b/>
                <w:bCs/>
                <w:sz w:val="20"/>
                <w:szCs w:val="20"/>
              </w:rPr>
            </w:pPr>
            <w:r>
              <w:rPr>
                <w:b/>
                <w:bCs/>
                <w:sz w:val="20"/>
                <w:szCs w:val="20"/>
              </w:rPr>
              <w:t>(A)</w:t>
            </w:r>
          </w:p>
          <w:p w:rsidR="00F47C3D" w:rsidRDefault="00F47C3D" w:rsidP="00433F3B">
            <w:pPr>
              <w:spacing w:after="58"/>
              <w:contextualSpacing/>
              <w:jc w:val="center"/>
              <w:rPr>
                <w:b/>
                <w:bCs/>
                <w:sz w:val="20"/>
                <w:szCs w:val="20"/>
              </w:rPr>
            </w:pPr>
            <w:r>
              <w:rPr>
                <w:b/>
                <w:bCs/>
                <w:sz w:val="20"/>
                <w:szCs w:val="20"/>
              </w:rPr>
              <w:t>Technical Hrs/ Occurrence</w:t>
            </w:r>
          </w:p>
        </w:tc>
        <w:tc>
          <w:tcPr>
            <w:tcW w:w="1252" w:type="dxa"/>
            <w:tcBorders>
              <w:top w:val="single" w:sz="8" w:space="0" w:color="000000"/>
              <w:left w:val="single" w:sz="7" w:space="0" w:color="000000"/>
              <w:bottom w:val="single" w:sz="6" w:space="0" w:color="FFFFFF"/>
              <w:right w:val="single" w:sz="6" w:space="0" w:color="FFFFFF"/>
            </w:tcBorders>
          </w:tcPr>
          <w:p w:rsidR="00F47C3D" w:rsidRDefault="00F47C3D" w:rsidP="00433F3B">
            <w:pPr>
              <w:contextualSpacing/>
              <w:rPr>
                <w:b/>
                <w:bCs/>
                <w:sz w:val="20"/>
                <w:szCs w:val="20"/>
              </w:rPr>
            </w:pPr>
          </w:p>
          <w:p w:rsidR="00F47C3D" w:rsidRDefault="00F47C3D" w:rsidP="00433F3B">
            <w:pPr>
              <w:contextualSpacing/>
              <w:jc w:val="center"/>
              <w:rPr>
                <w:b/>
                <w:bCs/>
                <w:sz w:val="20"/>
                <w:szCs w:val="20"/>
              </w:rPr>
            </w:pPr>
            <w:r>
              <w:rPr>
                <w:b/>
                <w:bCs/>
                <w:sz w:val="20"/>
                <w:szCs w:val="20"/>
              </w:rPr>
              <w:t>(B)</w:t>
            </w:r>
          </w:p>
          <w:p w:rsidR="00F47C3D" w:rsidRDefault="00F47C3D" w:rsidP="00433F3B">
            <w:pPr>
              <w:spacing w:after="58"/>
              <w:contextualSpacing/>
              <w:jc w:val="center"/>
              <w:rPr>
                <w:b/>
                <w:bCs/>
                <w:sz w:val="20"/>
                <w:szCs w:val="20"/>
              </w:rPr>
            </w:pPr>
            <w:r>
              <w:rPr>
                <w:b/>
                <w:bCs/>
                <w:sz w:val="20"/>
                <w:szCs w:val="20"/>
              </w:rPr>
              <w:t>Occurrences/ Respondent/ Yr.</w:t>
            </w:r>
          </w:p>
        </w:tc>
        <w:tc>
          <w:tcPr>
            <w:tcW w:w="1252" w:type="dxa"/>
            <w:tcBorders>
              <w:top w:val="single" w:sz="8" w:space="0" w:color="000000"/>
              <w:left w:val="single" w:sz="7" w:space="0" w:color="000000"/>
              <w:bottom w:val="single" w:sz="6" w:space="0" w:color="FFFFFF"/>
              <w:right w:val="single" w:sz="6" w:space="0" w:color="FFFFFF"/>
            </w:tcBorders>
          </w:tcPr>
          <w:p w:rsidR="00F47C3D" w:rsidRDefault="00F47C3D" w:rsidP="00433F3B">
            <w:pPr>
              <w:contextualSpacing/>
              <w:rPr>
                <w:b/>
                <w:bCs/>
                <w:sz w:val="20"/>
                <w:szCs w:val="20"/>
              </w:rPr>
            </w:pPr>
          </w:p>
          <w:p w:rsidR="00F47C3D" w:rsidRDefault="00F47C3D" w:rsidP="00433F3B">
            <w:pPr>
              <w:contextualSpacing/>
              <w:jc w:val="center"/>
              <w:rPr>
                <w:b/>
                <w:bCs/>
                <w:sz w:val="20"/>
                <w:szCs w:val="20"/>
              </w:rPr>
            </w:pPr>
            <w:r>
              <w:rPr>
                <w:b/>
                <w:bCs/>
                <w:sz w:val="20"/>
                <w:szCs w:val="20"/>
              </w:rPr>
              <w:t>(C)</w:t>
            </w:r>
          </w:p>
          <w:p w:rsidR="00F47C3D" w:rsidRDefault="00F47C3D" w:rsidP="00433F3B">
            <w:pPr>
              <w:contextualSpacing/>
              <w:jc w:val="center"/>
              <w:rPr>
                <w:b/>
                <w:bCs/>
                <w:sz w:val="20"/>
                <w:szCs w:val="20"/>
              </w:rPr>
            </w:pPr>
            <w:r>
              <w:rPr>
                <w:b/>
                <w:bCs/>
                <w:sz w:val="20"/>
                <w:szCs w:val="20"/>
              </w:rPr>
              <w:t>Hours/ Respondent/ Yr.</w:t>
            </w:r>
          </w:p>
          <w:p w:rsidR="00F47C3D" w:rsidRDefault="00F47C3D" w:rsidP="00433F3B">
            <w:pPr>
              <w:spacing w:after="58"/>
              <w:contextualSpacing/>
              <w:jc w:val="center"/>
              <w:rPr>
                <w:b/>
                <w:bCs/>
                <w:sz w:val="20"/>
                <w:szCs w:val="20"/>
              </w:rPr>
            </w:pPr>
            <w:r>
              <w:rPr>
                <w:b/>
                <w:bCs/>
                <w:sz w:val="20"/>
                <w:szCs w:val="20"/>
              </w:rPr>
              <w:t>[C=</w:t>
            </w:r>
            <w:proofErr w:type="spellStart"/>
            <w:r>
              <w:rPr>
                <w:b/>
                <w:bCs/>
                <w:sz w:val="20"/>
                <w:szCs w:val="20"/>
              </w:rPr>
              <w:t>AxB</w:t>
            </w:r>
            <w:proofErr w:type="spellEnd"/>
            <w:r>
              <w:rPr>
                <w:b/>
                <w:bCs/>
                <w:sz w:val="20"/>
                <w:szCs w:val="20"/>
              </w:rPr>
              <w:t>]</w:t>
            </w:r>
          </w:p>
        </w:tc>
        <w:tc>
          <w:tcPr>
            <w:tcW w:w="1285" w:type="dxa"/>
            <w:tcBorders>
              <w:top w:val="single" w:sz="8" w:space="0" w:color="000000"/>
              <w:left w:val="single" w:sz="7" w:space="0" w:color="000000"/>
              <w:bottom w:val="single" w:sz="6" w:space="0" w:color="FFFFFF"/>
              <w:right w:val="single" w:sz="6" w:space="0" w:color="FFFFFF"/>
            </w:tcBorders>
          </w:tcPr>
          <w:p w:rsidR="00F47C3D" w:rsidRDefault="00F47C3D" w:rsidP="00433F3B">
            <w:pPr>
              <w:contextualSpacing/>
              <w:rPr>
                <w:b/>
                <w:bCs/>
                <w:sz w:val="20"/>
                <w:szCs w:val="20"/>
              </w:rPr>
            </w:pPr>
          </w:p>
          <w:p w:rsidR="00F47C3D" w:rsidRDefault="00F47C3D" w:rsidP="00433F3B">
            <w:pPr>
              <w:contextualSpacing/>
              <w:jc w:val="center"/>
              <w:rPr>
                <w:b/>
                <w:bCs/>
                <w:sz w:val="20"/>
                <w:szCs w:val="20"/>
              </w:rPr>
            </w:pPr>
            <w:r>
              <w:rPr>
                <w:b/>
                <w:bCs/>
                <w:sz w:val="20"/>
                <w:szCs w:val="20"/>
              </w:rPr>
              <w:t>(D)</w:t>
            </w:r>
          </w:p>
          <w:p w:rsidR="00F47C3D" w:rsidRDefault="00F47C3D" w:rsidP="00433F3B">
            <w:pPr>
              <w:spacing w:after="58"/>
              <w:contextualSpacing/>
              <w:jc w:val="center"/>
              <w:rPr>
                <w:b/>
                <w:bCs/>
                <w:sz w:val="20"/>
                <w:szCs w:val="20"/>
              </w:rPr>
            </w:pPr>
            <w:r>
              <w:rPr>
                <w:b/>
                <w:bCs/>
                <w:sz w:val="20"/>
                <w:szCs w:val="20"/>
              </w:rPr>
              <w:t>Number of  Respondents</w:t>
            </w:r>
          </w:p>
        </w:tc>
        <w:tc>
          <w:tcPr>
            <w:tcW w:w="990" w:type="dxa"/>
            <w:tcBorders>
              <w:top w:val="single" w:sz="8" w:space="0" w:color="000000"/>
              <w:left w:val="single" w:sz="7" w:space="0" w:color="000000"/>
              <w:bottom w:val="single" w:sz="6" w:space="0" w:color="FFFFFF"/>
              <w:right w:val="single" w:sz="6" w:space="0" w:color="FFFFFF"/>
            </w:tcBorders>
          </w:tcPr>
          <w:p w:rsidR="00F47C3D" w:rsidRPr="00CB7D7B" w:rsidRDefault="00F47C3D" w:rsidP="00433F3B">
            <w:pPr>
              <w:contextualSpacing/>
              <w:rPr>
                <w:b/>
                <w:bCs/>
                <w:sz w:val="20"/>
                <w:szCs w:val="20"/>
                <w:lang w:val="pt-BR"/>
              </w:rPr>
            </w:pPr>
          </w:p>
          <w:p w:rsidR="00F47C3D" w:rsidRPr="00CB7D7B" w:rsidRDefault="00F47C3D" w:rsidP="00433F3B">
            <w:pPr>
              <w:contextualSpacing/>
              <w:jc w:val="center"/>
              <w:rPr>
                <w:b/>
                <w:bCs/>
                <w:sz w:val="20"/>
                <w:szCs w:val="20"/>
                <w:lang w:val="pt-BR"/>
              </w:rPr>
            </w:pPr>
            <w:r w:rsidRPr="00CB7D7B">
              <w:rPr>
                <w:b/>
                <w:bCs/>
                <w:sz w:val="20"/>
                <w:szCs w:val="20"/>
                <w:lang w:val="pt-BR"/>
              </w:rPr>
              <w:t>(E)</w:t>
            </w:r>
          </w:p>
          <w:p w:rsidR="00F47C3D" w:rsidRPr="00CB7D7B" w:rsidRDefault="00F47C3D" w:rsidP="00433F3B">
            <w:pPr>
              <w:contextualSpacing/>
              <w:jc w:val="center"/>
              <w:rPr>
                <w:b/>
                <w:bCs/>
                <w:sz w:val="20"/>
                <w:szCs w:val="20"/>
                <w:lang w:val="pt-BR"/>
              </w:rPr>
            </w:pPr>
            <w:r w:rsidRPr="00CB7D7B">
              <w:rPr>
                <w:b/>
                <w:bCs/>
                <w:sz w:val="20"/>
                <w:szCs w:val="20"/>
                <w:lang w:val="pt-BR"/>
              </w:rPr>
              <w:t>Technical Hrs/Yr.</w:t>
            </w:r>
          </w:p>
          <w:p w:rsidR="00F47C3D" w:rsidRPr="00CB7D7B" w:rsidRDefault="00F47C3D" w:rsidP="00433F3B">
            <w:pPr>
              <w:spacing w:after="58"/>
              <w:contextualSpacing/>
              <w:jc w:val="center"/>
              <w:rPr>
                <w:b/>
                <w:bCs/>
                <w:sz w:val="20"/>
                <w:szCs w:val="20"/>
                <w:lang w:val="pt-BR"/>
              </w:rPr>
            </w:pPr>
            <w:r w:rsidRPr="00CB7D7B">
              <w:rPr>
                <w:b/>
                <w:bCs/>
                <w:sz w:val="20"/>
                <w:szCs w:val="20"/>
                <w:lang w:val="pt-BR"/>
              </w:rPr>
              <w:t>[E=CxD]</w:t>
            </w:r>
          </w:p>
        </w:tc>
        <w:tc>
          <w:tcPr>
            <w:tcW w:w="1260" w:type="dxa"/>
            <w:tcBorders>
              <w:top w:val="single" w:sz="8" w:space="0" w:color="000000"/>
              <w:left w:val="single" w:sz="7" w:space="0" w:color="000000"/>
              <w:bottom w:val="single" w:sz="6" w:space="0" w:color="FFFFFF"/>
              <w:right w:val="single" w:sz="6" w:space="0" w:color="FFFFFF"/>
            </w:tcBorders>
          </w:tcPr>
          <w:p w:rsidR="00F47C3D" w:rsidRPr="00CB7D7B" w:rsidRDefault="00F47C3D" w:rsidP="00433F3B">
            <w:pPr>
              <w:contextualSpacing/>
              <w:rPr>
                <w:b/>
                <w:bCs/>
                <w:sz w:val="20"/>
                <w:szCs w:val="20"/>
                <w:lang w:val="pt-BR"/>
              </w:rPr>
            </w:pPr>
          </w:p>
          <w:p w:rsidR="00F47C3D" w:rsidRDefault="00F47C3D" w:rsidP="00433F3B">
            <w:pPr>
              <w:contextualSpacing/>
              <w:jc w:val="center"/>
              <w:rPr>
                <w:b/>
                <w:bCs/>
                <w:sz w:val="20"/>
                <w:szCs w:val="20"/>
              </w:rPr>
            </w:pPr>
            <w:r>
              <w:rPr>
                <w:b/>
                <w:bCs/>
                <w:sz w:val="20"/>
                <w:szCs w:val="20"/>
              </w:rPr>
              <w:t>(F)</w:t>
            </w:r>
          </w:p>
          <w:p w:rsidR="00F47C3D" w:rsidRDefault="00F47C3D" w:rsidP="00433F3B">
            <w:pPr>
              <w:contextualSpacing/>
              <w:jc w:val="center"/>
              <w:rPr>
                <w:b/>
                <w:bCs/>
                <w:sz w:val="20"/>
                <w:szCs w:val="20"/>
              </w:rPr>
            </w:pPr>
            <w:r>
              <w:rPr>
                <w:b/>
                <w:bCs/>
                <w:sz w:val="20"/>
                <w:szCs w:val="20"/>
              </w:rPr>
              <w:t>Management Hours/Yr.</w:t>
            </w:r>
          </w:p>
          <w:p w:rsidR="00F47C3D" w:rsidRDefault="00F47C3D" w:rsidP="00433F3B">
            <w:pPr>
              <w:spacing w:after="58"/>
              <w:contextualSpacing/>
              <w:jc w:val="center"/>
              <w:rPr>
                <w:b/>
                <w:bCs/>
                <w:sz w:val="20"/>
                <w:szCs w:val="20"/>
              </w:rPr>
            </w:pPr>
            <w:r>
              <w:rPr>
                <w:b/>
                <w:bCs/>
                <w:sz w:val="20"/>
                <w:szCs w:val="20"/>
              </w:rPr>
              <w:t>[F=0.05xE]</w:t>
            </w:r>
          </w:p>
        </w:tc>
        <w:tc>
          <w:tcPr>
            <w:tcW w:w="1172" w:type="dxa"/>
            <w:tcBorders>
              <w:top w:val="single" w:sz="8" w:space="0" w:color="000000"/>
              <w:left w:val="single" w:sz="7" w:space="0" w:color="000000"/>
              <w:bottom w:val="single" w:sz="6" w:space="0" w:color="FFFFFF"/>
              <w:right w:val="single" w:sz="6" w:space="0" w:color="FFFFFF"/>
            </w:tcBorders>
          </w:tcPr>
          <w:p w:rsidR="00F47C3D" w:rsidRDefault="00F47C3D" w:rsidP="00433F3B">
            <w:pPr>
              <w:contextualSpacing/>
              <w:rPr>
                <w:b/>
                <w:bCs/>
                <w:sz w:val="20"/>
                <w:szCs w:val="20"/>
              </w:rPr>
            </w:pPr>
          </w:p>
          <w:p w:rsidR="00F47C3D" w:rsidRDefault="00F47C3D" w:rsidP="00433F3B">
            <w:pPr>
              <w:contextualSpacing/>
              <w:jc w:val="center"/>
              <w:rPr>
                <w:b/>
                <w:bCs/>
                <w:sz w:val="20"/>
                <w:szCs w:val="20"/>
              </w:rPr>
            </w:pPr>
            <w:r>
              <w:rPr>
                <w:b/>
                <w:bCs/>
                <w:sz w:val="20"/>
                <w:szCs w:val="20"/>
              </w:rPr>
              <w:t>(G)</w:t>
            </w:r>
          </w:p>
          <w:p w:rsidR="00F47C3D" w:rsidRDefault="00F47C3D" w:rsidP="00433F3B">
            <w:pPr>
              <w:contextualSpacing/>
              <w:jc w:val="center"/>
              <w:rPr>
                <w:b/>
                <w:bCs/>
                <w:sz w:val="20"/>
                <w:szCs w:val="20"/>
              </w:rPr>
            </w:pPr>
            <w:r>
              <w:rPr>
                <w:b/>
                <w:bCs/>
                <w:sz w:val="20"/>
                <w:szCs w:val="20"/>
              </w:rPr>
              <w:t>Clerical Hours/Yr.</w:t>
            </w:r>
          </w:p>
          <w:p w:rsidR="00F47C3D" w:rsidRDefault="00F47C3D" w:rsidP="00433F3B">
            <w:pPr>
              <w:spacing w:after="58"/>
              <w:contextualSpacing/>
              <w:jc w:val="center"/>
              <w:rPr>
                <w:b/>
                <w:bCs/>
                <w:sz w:val="20"/>
                <w:szCs w:val="20"/>
              </w:rPr>
            </w:pPr>
            <w:r>
              <w:rPr>
                <w:b/>
                <w:bCs/>
                <w:sz w:val="20"/>
                <w:szCs w:val="20"/>
              </w:rPr>
              <w:t>[G=0.1xE]</w:t>
            </w:r>
          </w:p>
        </w:tc>
        <w:tc>
          <w:tcPr>
            <w:tcW w:w="1257" w:type="dxa"/>
            <w:tcBorders>
              <w:top w:val="single" w:sz="8" w:space="0" w:color="000000"/>
              <w:left w:val="single" w:sz="7" w:space="0" w:color="000000"/>
              <w:bottom w:val="single" w:sz="6" w:space="0" w:color="FFFFFF"/>
              <w:right w:val="single" w:sz="8" w:space="0" w:color="000000"/>
            </w:tcBorders>
          </w:tcPr>
          <w:p w:rsidR="00F47C3D" w:rsidRDefault="00F47C3D" w:rsidP="00433F3B">
            <w:pPr>
              <w:contextualSpacing/>
              <w:rPr>
                <w:b/>
                <w:bCs/>
                <w:sz w:val="20"/>
                <w:szCs w:val="20"/>
              </w:rPr>
            </w:pPr>
          </w:p>
          <w:p w:rsidR="00F47C3D" w:rsidRDefault="00F47C3D" w:rsidP="00433F3B">
            <w:pPr>
              <w:contextualSpacing/>
              <w:jc w:val="center"/>
              <w:rPr>
                <w:b/>
                <w:bCs/>
                <w:sz w:val="20"/>
                <w:szCs w:val="20"/>
              </w:rPr>
            </w:pPr>
            <w:r>
              <w:rPr>
                <w:b/>
                <w:bCs/>
                <w:sz w:val="20"/>
                <w:szCs w:val="20"/>
              </w:rPr>
              <w:t>(H)</w:t>
            </w:r>
            <w:r>
              <w:rPr>
                <w:b/>
                <w:bCs/>
                <w:sz w:val="20"/>
                <w:szCs w:val="20"/>
                <w:vertAlign w:val="superscript"/>
              </w:rPr>
              <w:t>1</w:t>
            </w:r>
          </w:p>
          <w:p w:rsidR="00F47C3D" w:rsidRDefault="00F47C3D" w:rsidP="00433F3B">
            <w:pPr>
              <w:contextualSpacing/>
              <w:jc w:val="center"/>
              <w:rPr>
                <w:b/>
                <w:bCs/>
                <w:sz w:val="20"/>
                <w:szCs w:val="20"/>
              </w:rPr>
            </w:pPr>
            <w:r>
              <w:rPr>
                <w:b/>
                <w:bCs/>
                <w:sz w:val="20"/>
                <w:szCs w:val="20"/>
              </w:rPr>
              <w:t>Total Labor Costs/Yr.</w:t>
            </w:r>
          </w:p>
          <w:p w:rsidR="00F47C3D" w:rsidRDefault="00F47C3D" w:rsidP="00433F3B">
            <w:pPr>
              <w:spacing w:after="58"/>
              <w:contextualSpacing/>
              <w:jc w:val="center"/>
              <w:rPr>
                <w:b/>
                <w:bCs/>
                <w:sz w:val="20"/>
                <w:szCs w:val="20"/>
              </w:rPr>
            </w:pPr>
            <w:r>
              <w:rPr>
                <w:b/>
                <w:bCs/>
                <w:sz w:val="20"/>
                <w:szCs w:val="20"/>
              </w:rPr>
              <w:t>($)</w:t>
            </w:r>
          </w:p>
        </w:tc>
      </w:tr>
      <w:tr w:rsidR="006458D2" w:rsidTr="00F86AC4">
        <w:trPr>
          <w:jc w:val="center"/>
        </w:trPr>
        <w:tc>
          <w:tcPr>
            <w:tcW w:w="3238" w:type="dxa"/>
            <w:gridSpan w:val="3"/>
            <w:tcBorders>
              <w:top w:val="single" w:sz="7" w:space="0" w:color="000000"/>
              <w:left w:val="single" w:sz="8" w:space="0" w:color="000000"/>
              <w:bottom w:val="single" w:sz="6" w:space="0" w:color="FFFFFF"/>
              <w:right w:val="single" w:sz="6" w:space="0" w:color="FFFFFF"/>
            </w:tcBorders>
          </w:tcPr>
          <w:p w:rsidR="00F47C3D" w:rsidRPr="00F86AC4" w:rsidRDefault="00F47C3D" w:rsidP="00F86AC4">
            <w:pPr>
              <w:rPr>
                <w:b/>
                <w:sz w:val="20"/>
                <w:szCs w:val="20"/>
              </w:rPr>
            </w:pPr>
            <w:r w:rsidRPr="00F86AC4">
              <w:rPr>
                <w:b/>
                <w:sz w:val="20"/>
                <w:szCs w:val="20"/>
              </w:rPr>
              <w:t>1. Applications</w:t>
            </w:r>
          </w:p>
        </w:tc>
        <w:tc>
          <w:tcPr>
            <w:tcW w:w="9720" w:type="dxa"/>
            <w:gridSpan w:val="8"/>
            <w:tcBorders>
              <w:top w:val="single" w:sz="7" w:space="0" w:color="000000"/>
              <w:left w:val="single" w:sz="7" w:space="0" w:color="000000"/>
              <w:bottom w:val="single" w:sz="6" w:space="0" w:color="FFFFFF"/>
              <w:right w:val="single" w:sz="8" w:space="0" w:color="000000"/>
            </w:tcBorders>
          </w:tcPr>
          <w:p w:rsidR="00F47C3D" w:rsidRDefault="00F47C3D" w:rsidP="00F86AC4">
            <w:pPr>
              <w:spacing w:after="19"/>
              <w:contextualSpacing/>
              <w:jc w:val="center"/>
              <w:rPr>
                <w:sz w:val="20"/>
                <w:szCs w:val="20"/>
              </w:rPr>
            </w:pPr>
            <w:r>
              <w:rPr>
                <w:sz w:val="20"/>
                <w:szCs w:val="20"/>
              </w:rPr>
              <w:t>Not applicable</w:t>
            </w:r>
          </w:p>
        </w:tc>
      </w:tr>
      <w:tr w:rsidR="006458D2" w:rsidTr="00F86AC4">
        <w:trPr>
          <w:jc w:val="center"/>
        </w:trPr>
        <w:tc>
          <w:tcPr>
            <w:tcW w:w="3238" w:type="dxa"/>
            <w:gridSpan w:val="3"/>
            <w:tcBorders>
              <w:top w:val="single" w:sz="7" w:space="0" w:color="000000"/>
              <w:left w:val="single" w:sz="8" w:space="0" w:color="000000"/>
              <w:bottom w:val="single" w:sz="6" w:space="0" w:color="FFFFFF"/>
              <w:right w:val="single" w:sz="6" w:space="0" w:color="FFFFFF"/>
            </w:tcBorders>
          </w:tcPr>
          <w:p w:rsidR="00F47C3D" w:rsidRPr="00F86AC4" w:rsidRDefault="00F47C3D" w:rsidP="00F86AC4">
            <w:pPr>
              <w:rPr>
                <w:b/>
                <w:sz w:val="20"/>
                <w:szCs w:val="20"/>
              </w:rPr>
            </w:pPr>
            <w:r w:rsidRPr="00F86AC4">
              <w:rPr>
                <w:b/>
                <w:sz w:val="20"/>
                <w:szCs w:val="20"/>
              </w:rPr>
              <w:t>2. Survey and Studies</w:t>
            </w:r>
          </w:p>
        </w:tc>
        <w:tc>
          <w:tcPr>
            <w:tcW w:w="9720" w:type="dxa"/>
            <w:gridSpan w:val="8"/>
            <w:tcBorders>
              <w:top w:val="single" w:sz="7" w:space="0" w:color="000000"/>
              <w:left w:val="single" w:sz="7" w:space="0" w:color="000000"/>
              <w:bottom w:val="single" w:sz="6" w:space="0" w:color="FFFFFF"/>
              <w:right w:val="single" w:sz="8" w:space="0" w:color="000000"/>
            </w:tcBorders>
          </w:tcPr>
          <w:p w:rsidR="00F47C3D" w:rsidRDefault="00F47C3D" w:rsidP="00F86AC4">
            <w:pPr>
              <w:spacing w:after="19"/>
              <w:contextualSpacing/>
              <w:jc w:val="center"/>
              <w:rPr>
                <w:sz w:val="20"/>
                <w:szCs w:val="20"/>
              </w:rPr>
            </w:pPr>
            <w:r>
              <w:rPr>
                <w:sz w:val="20"/>
                <w:szCs w:val="20"/>
              </w:rPr>
              <w:t>Not applicable</w:t>
            </w:r>
          </w:p>
        </w:tc>
      </w:tr>
      <w:tr w:rsidR="00F86AC4" w:rsidTr="00F86AC4">
        <w:trPr>
          <w:jc w:val="center"/>
        </w:trPr>
        <w:tc>
          <w:tcPr>
            <w:tcW w:w="3238" w:type="dxa"/>
            <w:gridSpan w:val="3"/>
            <w:tcBorders>
              <w:top w:val="single" w:sz="7" w:space="0" w:color="000000"/>
              <w:left w:val="single" w:sz="8" w:space="0" w:color="000000"/>
              <w:bottom w:val="single" w:sz="6" w:space="0" w:color="FFFFFF"/>
              <w:right w:val="single" w:sz="8" w:space="0" w:color="000000"/>
            </w:tcBorders>
          </w:tcPr>
          <w:p w:rsidR="00F86AC4" w:rsidRPr="00F86AC4" w:rsidRDefault="00F86AC4" w:rsidP="00F86AC4">
            <w:pPr>
              <w:rPr>
                <w:b/>
                <w:sz w:val="20"/>
                <w:szCs w:val="20"/>
              </w:rPr>
            </w:pPr>
            <w:r w:rsidRPr="00F86AC4">
              <w:rPr>
                <w:b/>
                <w:sz w:val="20"/>
                <w:szCs w:val="20"/>
              </w:rPr>
              <w:t>3. Reporting Requirements</w:t>
            </w:r>
          </w:p>
        </w:tc>
        <w:tc>
          <w:tcPr>
            <w:tcW w:w="9720" w:type="dxa"/>
            <w:gridSpan w:val="8"/>
            <w:tcBorders>
              <w:top w:val="single" w:sz="7" w:space="0" w:color="000000"/>
              <w:left w:val="single" w:sz="8" w:space="0" w:color="000000"/>
              <w:bottom w:val="single" w:sz="6" w:space="0" w:color="FFFFFF"/>
              <w:right w:val="single" w:sz="8" w:space="0" w:color="000000"/>
            </w:tcBorders>
          </w:tcPr>
          <w:p w:rsidR="00F86AC4" w:rsidRPr="00F86AC4" w:rsidRDefault="00F86AC4" w:rsidP="00F86AC4">
            <w:pPr>
              <w:rPr>
                <w:sz w:val="20"/>
                <w:szCs w:val="20"/>
              </w:rPr>
            </w:pPr>
          </w:p>
        </w:tc>
      </w:tr>
      <w:tr w:rsidR="00E95B67" w:rsidTr="00317285">
        <w:trPr>
          <w:jc w:val="center"/>
        </w:trPr>
        <w:tc>
          <w:tcPr>
            <w:tcW w:w="172" w:type="dxa"/>
            <w:tcBorders>
              <w:top w:val="single" w:sz="7" w:space="0" w:color="000000"/>
              <w:left w:val="single" w:sz="8" w:space="0" w:color="000000"/>
              <w:bottom w:val="single" w:sz="6" w:space="0" w:color="FFFFFF"/>
              <w:right w:val="nil"/>
            </w:tcBorders>
          </w:tcPr>
          <w:p w:rsidR="00E95B67" w:rsidRPr="00F86AC4" w:rsidRDefault="00E95B67" w:rsidP="00F86AC4">
            <w:pPr>
              <w:rPr>
                <w:sz w:val="20"/>
                <w:szCs w:val="20"/>
              </w:rPr>
            </w:pPr>
          </w:p>
          <w:p w:rsidR="00E95B67" w:rsidRPr="00F86AC4" w:rsidRDefault="00E95B67" w:rsidP="00F86AC4">
            <w:pPr>
              <w:rPr>
                <w:sz w:val="20"/>
                <w:szCs w:val="20"/>
              </w:rPr>
            </w:pPr>
          </w:p>
        </w:tc>
        <w:tc>
          <w:tcPr>
            <w:tcW w:w="3066" w:type="dxa"/>
            <w:gridSpan w:val="2"/>
            <w:tcBorders>
              <w:top w:val="single" w:sz="7" w:space="0" w:color="000000"/>
              <w:left w:val="nil"/>
              <w:bottom w:val="single" w:sz="6" w:space="0" w:color="FFFFFF"/>
              <w:right w:val="single" w:sz="6" w:space="0" w:color="FFFFFF"/>
            </w:tcBorders>
          </w:tcPr>
          <w:p w:rsidR="00E95B67" w:rsidRPr="00F86AC4" w:rsidRDefault="00E95B67" w:rsidP="00F86AC4">
            <w:pPr>
              <w:rPr>
                <w:sz w:val="20"/>
                <w:szCs w:val="20"/>
              </w:rPr>
            </w:pPr>
            <w:r w:rsidRPr="00F86AC4">
              <w:rPr>
                <w:sz w:val="20"/>
                <w:szCs w:val="20"/>
              </w:rPr>
              <w:t>a. Read instructions</w:t>
            </w:r>
          </w:p>
        </w:tc>
        <w:tc>
          <w:tcPr>
            <w:tcW w:w="1252" w:type="dxa"/>
            <w:tcBorders>
              <w:top w:val="single" w:sz="7" w:space="0" w:color="000000"/>
              <w:left w:val="single" w:sz="7" w:space="0" w:color="000000"/>
              <w:bottom w:val="single" w:sz="6" w:space="0" w:color="FFFFFF"/>
              <w:right w:val="single" w:sz="6" w:space="0" w:color="FFFFFF"/>
            </w:tcBorders>
            <w:vAlign w:val="center"/>
          </w:tcPr>
          <w:p w:rsidR="00E95B67" w:rsidRDefault="00E95B67">
            <w:pPr>
              <w:jc w:val="right"/>
              <w:rPr>
                <w:color w:val="000000"/>
                <w:sz w:val="20"/>
                <w:szCs w:val="20"/>
              </w:rPr>
            </w:pPr>
            <w:r>
              <w:rPr>
                <w:color w:val="000000"/>
                <w:sz w:val="20"/>
                <w:szCs w:val="20"/>
              </w:rPr>
              <w:t>1</w:t>
            </w:r>
          </w:p>
        </w:tc>
        <w:tc>
          <w:tcPr>
            <w:tcW w:w="1252" w:type="dxa"/>
            <w:tcBorders>
              <w:top w:val="single" w:sz="7" w:space="0" w:color="000000"/>
              <w:left w:val="single" w:sz="7" w:space="0" w:color="000000"/>
              <w:bottom w:val="single" w:sz="6" w:space="0" w:color="FFFFFF"/>
              <w:right w:val="single" w:sz="6" w:space="0" w:color="FFFFFF"/>
            </w:tcBorders>
            <w:vAlign w:val="center"/>
          </w:tcPr>
          <w:p w:rsidR="00E95B67" w:rsidRDefault="00E95B67">
            <w:pPr>
              <w:jc w:val="right"/>
              <w:rPr>
                <w:color w:val="000000"/>
                <w:sz w:val="20"/>
                <w:szCs w:val="20"/>
              </w:rPr>
            </w:pPr>
            <w:r>
              <w:rPr>
                <w:color w:val="000000"/>
                <w:sz w:val="20"/>
                <w:szCs w:val="20"/>
              </w:rPr>
              <w:t>1</w:t>
            </w:r>
          </w:p>
        </w:tc>
        <w:tc>
          <w:tcPr>
            <w:tcW w:w="1252" w:type="dxa"/>
            <w:tcBorders>
              <w:top w:val="single" w:sz="7" w:space="0" w:color="000000"/>
              <w:left w:val="single" w:sz="7" w:space="0" w:color="000000"/>
              <w:bottom w:val="single" w:sz="6" w:space="0" w:color="FFFFFF"/>
              <w:right w:val="single" w:sz="6" w:space="0" w:color="FFFFFF"/>
            </w:tcBorders>
            <w:vAlign w:val="center"/>
          </w:tcPr>
          <w:p w:rsidR="00E95B67" w:rsidRDefault="00E95B67">
            <w:pPr>
              <w:jc w:val="right"/>
              <w:rPr>
                <w:color w:val="000000"/>
                <w:sz w:val="20"/>
                <w:szCs w:val="20"/>
              </w:rPr>
            </w:pPr>
            <w:r>
              <w:rPr>
                <w:color w:val="000000"/>
                <w:sz w:val="20"/>
                <w:szCs w:val="20"/>
              </w:rPr>
              <w:t>1</w:t>
            </w:r>
          </w:p>
        </w:tc>
        <w:tc>
          <w:tcPr>
            <w:tcW w:w="1285" w:type="dxa"/>
            <w:tcBorders>
              <w:top w:val="single" w:sz="7" w:space="0" w:color="000000"/>
              <w:left w:val="single" w:sz="7" w:space="0" w:color="000000"/>
              <w:bottom w:val="single" w:sz="6" w:space="0" w:color="FFFFFF"/>
              <w:right w:val="single" w:sz="6" w:space="0" w:color="FFFFFF"/>
            </w:tcBorders>
            <w:vAlign w:val="center"/>
          </w:tcPr>
          <w:p w:rsidR="00E95B67" w:rsidRDefault="00E95B67">
            <w:pPr>
              <w:jc w:val="right"/>
              <w:rPr>
                <w:color w:val="000000"/>
                <w:sz w:val="20"/>
                <w:szCs w:val="20"/>
              </w:rPr>
            </w:pPr>
            <w:r>
              <w:rPr>
                <w:color w:val="000000"/>
                <w:sz w:val="20"/>
                <w:szCs w:val="20"/>
              </w:rPr>
              <w:t>36</w:t>
            </w:r>
          </w:p>
        </w:tc>
        <w:tc>
          <w:tcPr>
            <w:tcW w:w="990" w:type="dxa"/>
            <w:tcBorders>
              <w:top w:val="single" w:sz="7" w:space="0" w:color="000000"/>
              <w:left w:val="single" w:sz="7" w:space="0" w:color="000000"/>
              <w:bottom w:val="single" w:sz="6" w:space="0" w:color="FFFFFF"/>
              <w:right w:val="single" w:sz="6" w:space="0" w:color="FFFFFF"/>
            </w:tcBorders>
            <w:vAlign w:val="center"/>
          </w:tcPr>
          <w:p w:rsidR="00E95B67" w:rsidRDefault="00E95B67">
            <w:pPr>
              <w:jc w:val="right"/>
              <w:rPr>
                <w:color w:val="000000"/>
                <w:sz w:val="20"/>
                <w:szCs w:val="20"/>
              </w:rPr>
            </w:pPr>
            <w:r>
              <w:rPr>
                <w:color w:val="000000"/>
                <w:sz w:val="20"/>
                <w:szCs w:val="20"/>
              </w:rPr>
              <w:t>36</w:t>
            </w:r>
          </w:p>
        </w:tc>
        <w:tc>
          <w:tcPr>
            <w:tcW w:w="1260" w:type="dxa"/>
            <w:tcBorders>
              <w:top w:val="single" w:sz="7" w:space="0" w:color="000000"/>
              <w:left w:val="single" w:sz="7" w:space="0" w:color="000000"/>
              <w:bottom w:val="single" w:sz="6" w:space="0" w:color="FFFFFF"/>
              <w:right w:val="single" w:sz="6" w:space="0" w:color="FFFFFF"/>
            </w:tcBorders>
            <w:vAlign w:val="center"/>
          </w:tcPr>
          <w:p w:rsidR="00E95B67" w:rsidRDefault="00E95B67">
            <w:pPr>
              <w:jc w:val="right"/>
              <w:rPr>
                <w:color w:val="000000"/>
                <w:sz w:val="20"/>
                <w:szCs w:val="20"/>
              </w:rPr>
            </w:pPr>
            <w:r>
              <w:rPr>
                <w:color w:val="000000"/>
                <w:sz w:val="20"/>
                <w:szCs w:val="20"/>
              </w:rPr>
              <w:t>1.8</w:t>
            </w:r>
          </w:p>
        </w:tc>
        <w:tc>
          <w:tcPr>
            <w:tcW w:w="1172" w:type="dxa"/>
            <w:tcBorders>
              <w:top w:val="single" w:sz="7" w:space="0" w:color="000000"/>
              <w:left w:val="single" w:sz="7" w:space="0" w:color="000000"/>
              <w:bottom w:val="single" w:sz="6" w:space="0" w:color="FFFFFF"/>
              <w:right w:val="single" w:sz="6" w:space="0" w:color="FFFFFF"/>
            </w:tcBorders>
            <w:vAlign w:val="center"/>
          </w:tcPr>
          <w:p w:rsidR="00E95B67" w:rsidRDefault="00E95B67">
            <w:pPr>
              <w:jc w:val="right"/>
              <w:rPr>
                <w:color w:val="000000"/>
                <w:sz w:val="20"/>
                <w:szCs w:val="20"/>
              </w:rPr>
            </w:pPr>
            <w:r>
              <w:rPr>
                <w:color w:val="000000"/>
                <w:sz w:val="20"/>
                <w:szCs w:val="20"/>
              </w:rPr>
              <w:t>3.6</w:t>
            </w:r>
          </w:p>
        </w:tc>
        <w:tc>
          <w:tcPr>
            <w:tcW w:w="1257" w:type="dxa"/>
            <w:tcBorders>
              <w:top w:val="single" w:sz="7" w:space="0" w:color="000000"/>
              <w:left w:val="single" w:sz="7" w:space="0" w:color="000000"/>
              <w:bottom w:val="single" w:sz="6" w:space="0" w:color="FFFFFF"/>
              <w:right w:val="single" w:sz="8" w:space="0" w:color="000000"/>
            </w:tcBorders>
            <w:vAlign w:val="center"/>
          </w:tcPr>
          <w:p w:rsidR="00E95B67" w:rsidRDefault="00E95B67">
            <w:pPr>
              <w:jc w:val="right"/>
              <w:rPr>
                <w:color w:val="000000"/>
                <w:sz w:val="20"/>
                <w:szCs w:val="20"/>
              </w:rPr>
            </w:pPr>
            <w:r>
              <w:rPr>
                <w:color w:val="000000"/>
                <w:sz w:val="20"/>
                <w:szCs w:val="20"/>
              </w:rPr>
              <w:t>1,386</w:t>
            </w:r>
          </w:p>
        </w:tc>
      </w:tr>
      <w:tr w:rsidR="006458D2" w:rsidTr="00F86AC4">
        <w:trPr>
          <w:jc w:val="center"/>
        </w:trPr>
        <w:tc>
          <w:tcPr>
            <w:tcW w:w="172" w:type="dxa"/>
            <w:tcBorders>
              <w:top w:val="single" w:sz="7" w:space="0" w:color="000000"/>
              <w:left w:val="single" w:sz="8" w:space="0" w:color="000000"/>
              <w:bottom w:val="single" w:sz="6" w:space="0" w:color="FFFFFF"/>
              <w:right w:val="nil"/>
            </w:tcBorders>
          </w:tcPr>
          <w:p w:rsidR="00F47C3D" w:rsidRPr="00F86AC4" w:rsidRDefault="00F47C3D" w:rsidP="00F86AC4">
            <w:pPr>
              <w:rPr>
                <w:sz w:val="20"/>
                <w:szCs w:val="20"/>
              </w:rPr>
            </w:pPr>
          </w:p>
          <w:p w:rsidR="00F47C3D" w:rsidRPr="00F86AC4" w:rsidRDefault="00F47C3D" w:rsidP="00F86AC4">
            <w:pPr>
              <w:rPr>
                <w:sz w:val="20"/>
                <w:szCs w:val="20"/>
              </w:rPr>
            </w:pPr>
          </w:p>
        </w:tc>
        <w:tc>
          <w:tcPr>
            <w:tcW w:w="3066" w:type="dxa"/>
            <w:gridSpan w:val="2"/>
            <w:tcBorders>
              <w:top w:val="single" w:sz="7" w:space="0" w:color="000000"/>
              <w:left w:val="nil"/>
              <w:bottom w:val="single" w:sz="6" w:space="0" w:color="FFFFFF"/>
              <w:right w:val="single" w:sz="6" w:space="0" w:color="FFFFFF"/>
            </w:tcBorders>
          </w:tcPr>
          <w:p w:rsidR="00F47C3D" w:rsidRPr="00F86AC4" w:rsidRDefault="00F47C3D" w:rsidP="00F86AC4">
            <w:pPr>
              <w:rPr>
                <w:sz w:val="20"/>
                <w:szCs w:val="20"/>
              </w:rPr>
            </w:pPr>
            <w:r w:rsidRPr="00F86AC4">
              <w:rPr>
                <w:sz w:val="20"/>
                <w:szCs w:val="20"/>
              </w:rPr>
              <w:t>b. Required activities</w:t>
            </w:r>
          </w:p>
        </w:tc>
        <w:tc>
          <w:tcPr>
            <w:tcW w:w="9720" w:type="dxa"/>
            <w:gridSpan w:val="8"/>
            <w:tcBorders>
              <w:top w:val="single" w:sz="7" w:space="0" w:color="000000"/>
              <w:left w:val="single" w:sz="7" w:space="0" w:color="000000"/>
              <w:bottom w:val="single" w:sz="6" w:space="0" w:color="FFFFFF"/>
              <w:right w:val="single" w:sz="8" w:space="0" w:color="000000"/>
            </w:tcBorders>
          </w:tcPr>
          <w:p w:rsidR="00F47C3D" w:rsidRDefault="00F47C3D" w:rsidP="00F86AC4">
            <w:pPr>
              <w:spacing w:after="19"/>
              <w:contextualSpacing/>
              <w:jc w:val="center"/>
              <w:rPr>
                <w:sz w:val="20"/>
                <w:szCs w:val="20"/>
              </w:rPr>
            </w:pPr>
            <w:r>
              <w:rPr>
                <w:sz w:val="20"/>
                <w:szCs w:val="20"/>
              </w:rPr>
              <w:t>Not applicable</w:t>
            </w:r>
          </w:p>
        </w:tc>
      </w:tr>
      <w:tr w:rsidR="006458D2" w:rsidTr="00F86AC4">
        <w:trPr>
          <w:jc w:val="center"/>
        </w:trPr>
        <w:tc>
          <w:tcPr>
            <w:tcW w:w="172" w:type="dxa"/>
            <w:tcBorders>
              <w:top w:val="single" w:sz="7" w:space="0" w:color="000000"/>
              <w:left w:val="single" w:sz="8" w:space="0" w:color="000000"/>
              <w:bottom w:val="single" w:sz="6" w:space="0" w:color="FFFFFF"/>
              <w:right w:val="nil"/>
            </w:tcBorders>
          </w:tcPr>
          <w:p w:rsidR="00F47C3D" w:rsidRPr="00F86AC4" w:rsidRDefault="00F47C3D" w:rsidP="00F86AC4">
            <w:pPr>
              <w:rPr>
                <w:sz w:val="20"/>
                <w:szCs w:val="20"/>
              </w:rPr>
            </w:pPr>
          </w:p>
          <w:p w:rsidR="00F47C3D" w:rsidRPr="00F86AC4" w:rsidRDefault="00F47C3D" w:rsidP="00F86AC4">
            <w:pPr>
              <w:rPr>
                <w:sz w:val="20"/>
                <w:szCs w:val="20"/>
              </w:rPr>
            </w:pPr>
          </w:p>
        </w:tc>
        <w:tc>
          <w:tcPr>
            <w:tcW w:w="3066" w:type="dxa"/>
            <w:gridSpan w:val="2"/>
            <w:tcBorders>
              <w:top w:val="single" w:sz="7" w:space="0" w:color="000000"/>
              <w:left w:val="nil"/>
              <w:bottom w:val="single" w:sz="6" w:space="0" w:color="FFFFFF"/>
              <w:right w:val="single" w:sz="6" w:space="0" w:color="FFFFFF"/>
            </w:tcBorders>
          </w:tcPr>
          <w:p w:rsidR="00F47C3D" w:rsidRPr="00F86AC4" w:rsidRDefault="00F47C3D" w:rsidP="00F86AC4">
            <w:pPr>
              <w:rPr>
                <w:sz w:val="20"/>
                <w:szCs w:val="20"/>
              </w:rPr>
            </w:pPr>
            <w:r w:rsidRPr="00F86AC4">
              <w:rPr>
                <w:sz w:val="20"/>
                <w:szCs w:val="20"/>
              </w:rPr>
              <w:t>c. Create information</w:t>
            </w:r>
          </w:p>
        </w:tc>
        <w:tc>
          <w:tcPr>
            <w:tcW w:w="9720" w:type="dxa"/>
            <w:gridSpan w:val="8"/>
            <w:tcBorders>
              <w:top w:val="single" w:sz="7" w:space="0" w:color="000000"/>
              <w:left w:val="single" w:sz="7" w:space="0" w:color="000000"/>
              <w:bottom w:val="single" w:sz="6" w:space="0" w:color="FFFFFF"/>
              <w:right w:val="single" w:sz="8" w:space="0" w:color="000000"/>
            </w:tcBorders>
          </w:tcPr>
          <w:p w:rsidR="00F47C3D" w:rsidRDefault="00F47C3D" w:rsidP="00F86AC4">
            <w:pPr>
              <w:spacing w:after="19"/>
              <w:contextualSpacing/>
              <w:jc w:val="center"/>
              <w:rPr>
                <w:sz w:val="20"/>
                <w:szCs w:val="20"/>
              </w:rPr>
            </w:pPr>
            <w:r>
              <w:rPr>
                <w:sz w:val="20"/>
                <w:szCs w:val="20"/>
              </w:rPr>
              <w:t>Not applicable</w:t>
            </w:r>
          </w:p>
        </w:tc>
      </w:tr>
      <w:tr w:rsidR="00E95B67" w:rsidTr="00317285">
        <w:trPr>
          <w:jc w:val="center"/>
        </w:trPr>
        <w:tc>
          <w:tcPr>
            <w:tcW w:w="172" w:type="dxa"/>
            <w:tcBorders>
              <w:top w:val="single" w:sz="7" w:space="0" w:color="000000"/>
              <w:left w:val="single" w:sz="8" w:space="0" w:color="000000"/>
              <w:bottom w:val="single" w:sz="6" w:space="0" w:color="FFFFFF"/>
              <w:right w:val="nil"/>
            </w:tcBorders>
          </w:tcPr>
          <w:p w:rsidR="00E95B67" w:rsidRPr="00F86AC4" w:rsidRDefault="00E95B67" w:rsidP="00F86AC4">
            <w:pPr>
              <w:rPr>
                <w:sz w:val="20"/>
                <w:szCs w:val="20"/>
              </w:rPr>
            </w:pPr>
          </w:p>
          <w:p w:rsidR="00E95B67" w:rsidRPr="00F86AC4" w:rsidRDefault="00E95B67" w:rsidP="00F86AC4">
            <w:pPr>
              <w:rPr>
                <w:sz w:val="20"/>
                <w:szCs w:val="20"/>
              </w:rPr>
            </w:pPr>
          </w:p>
        </w:tc>
        <w:tc>
          <w:tcPr>
            <w:tcW w:w="3066" w:type="dxa"/>
            <w:gridSpan w:val="2"/>
            <w:tcBorders>
              <w:top w:val="single" w:sz="7" w:space="0" w:color="000000"/>
              <w:left w:val="nil"/>
              <w:bottom w:val="single" w:sz="6" w:space="0" w:color="FFFFFF"/>
              <w:right w:val="single" w:sz="6" w:space="0" w:color="FFFFFF"/>
            </w:tcBorders>
          </w:tcPr>
          <w:p w:rsidR="00E95B67" w:rsidRPr="00F86AC4" w:rsidRDefault="00E95B67" w:rsidP="00F86AC4">
            <w:pPr>
              <w:rPr>
                <w:sz w:val="20"/>
                <w:szCs w:val="20"/>
              </w:rPr>
            </w:pPr>
            <w:r w:rsidRPr="00F86AC4">
              <w:rPr>
                <w:sz w:val="20"/>
                <w:szCs w:val="20"/>
              </w:rPr>
              <w:t>d. Gather existing information</w:t>
            </w:r>
          </w:p>
        </w:tc>
        <w:tc>
          <w:tcPr>
            <w:tcW w:w="1252" w:type="dxa"/>
            <w:tcBorders>
              <w:top w:val="single" w:sz="7" w:space="0" w:color="000000"/>
              <w:left w:val="single" w:sz="7" w:space="0" w:color="000000"/>
              <w:bottom w:val="single" w:sz="6" w:space="0" w:color="FFFFFF"/>
              <w:right w:val="single" w:sz="6" w:space="0" w:color="FFFFFF"/>
            </w:tcBorders>
            <w:vAlign w:val="center"/>
          </w:tcPr>
          <w:p w:rsidR="00E95B67" w:rsidRDefault="00E95B67">
            <w:pPr>
              <w:jc w:val="right"/>
              <w:rPr>
                <w:color w:val="000000"/>
                <w:sz w:val="20"/>
                <w:szCs w:val="20"/>
              </w:rPr>
            </w:pPr>
            <w:r>
              <w:rPr>
                <w:color w:val="000000"/>
                <w:sz w:val="20"/>
                <w:szCs w:val="20"/>
              </w:rPr>
              <w:t>2</w:t>
            </w:r>
          </w:p>
        </w:tc>
        <w:tc>
          <w:tcPr>
            <w:tcW w:w="1252" w:type="dxa"/>
            <w:tcBorders>
              <w:top w:val="single" w:sz="7" w:space="0" w:color="000000"/>
              <w:left w:val="single" w:sz="7" w:space="0" w:color="000000"/>
              <w:bottom w:val="single" w:sz="6" w:space="0" w:color="FFFFFF"/>
              <w:right w:val="single" w:sz="6" w:space="0" w:color="FFFFFF"/>
            </w:tcBorders>
            <w:vAlign w:val="center"/>
          </w:tcPr>
          <w:p w:rsidR="00E95B67" w:rsidRDefault="00E95B67">
            <w:pPr>
              <w:jc w:val="right"/>
              <w:rPr>
                <w:color w:val="000000"/>
                <w:sz w:val="20"/>
                <w:szCs w:val="20"/>
              </w:rPr>
            </w:pPr>
            <w:r>
              <w:rPr>
                <w:color w:val="000000"/>
                <w:sz w:val="20"/>
                <w:szCs w:val="20"/>
              </w:rPr>
              <w:t>1</w:t>
            </w:r>
          </w:p>
        </w:tc>
        <w:tc>
          <w:tcPr>
            <w:tcW w:w="1252" w:type="dxa"/>
            <w:tcBorders>
              <w:top w:val="single" w:sz="7" w:space="0" w:color="000000"/>
              <w:left w:val="single" w:sz="7" w:space="0" w:color="000000"/>
              <w:bottom w:val="single" w:sz="6" w:space="0" w:color="FFFFFF"/>
              <w:right w:val="single" w:sz="6" w:space="0" w:color="FFFFFF"/>
            </w:tcBorders>
            <w:vAlign w:val="center"/>
          </w:tcPr>
          <w:p w:rsidR="00E95B67" w:rsidRDefault="00E95B67">
            <w:pPr>
              <w:jc w:val="right"/>
              <w:rPr>
                <w:color w:val="000000"/>
                <w:sz w:val="20"/>
                <w:szCs w:val="20"/>
              </w:rPr>
            </w:pPr>
            <w:r>
              <w:rPr>
                <w:color w:val="000000"/>
                <w:sz w:val="20"/>
                <w:szCs w:val="20"/>
              </w:rPr>
              <w:t>2</w:t>
            </w:r>
          </w:p>
        </w:tc>
        <w:tc>
          <w:tcPr>
            <w:tcW w:w="1285" w:type="dxa"/>
            <w:tcBorders>
              <w:top w:val="single" w:sz="7" w:space="0" w:color="000000"/>
              <w:left w:val="single" w:sz="7" w:space="0" w:color="000000"/>
              <w:bottom w:val="single" w:sz="6" w:space="0" w:color="FFFFFF"/>
              <w:right w:val="single" w:sz="6" w:space="0" w:color="FFFFFF"/>
            </w:tcBorders>
            <w:vAlign w:val="center"/>
          </w:tcPr>
          <w:p w:rsidR="00E95B67" w:rsidRDefault="00E95B67">
            <w:pPr>
              <w:jc w:val="right"/>
              <w:rPr>
                <w:color w:val="000000"/>
                <w:sz w:val="20"/>
                <w:szCs w:val="20"/>
              </w:rPr>
            </w:pPr>
            <w:r>
              <w:rPr>
                <w:color w:val="000000"/>
                <w:sz w:val="20"/>
                <w:szCs w:val="20"/>
              </w:rPr>
              <w:t>36</w:t>
            </w:r>
          </w:p>
        </w:tc>
        <w:tc>
          <w:tcPr>
            <w:tcW w:w="990" w:type="dxa"/>
            <w:tcBorders>
              <w:top w:val="single" w:sz="7" w:space="0" w:color="000000"/>
              <w:left w:val="single" w:sz="7" w:space="0" w:color="000000"/>
              <w:bottom w:val="single" w:sz="6" w:space="0" w:color="FFFFFF"/>
              <w:right w:val="single" w:sz="6" w:space="0" w:color="FFFFFF"/>
            </w:tcBorders>
            <w:vAlign w:val="center"/>
          </w:tcPr>
          <w:p w:rsidR="00E95B67" w:rsidRDefault="00E95B67">
            <w:pPr>
              <w:jc w:val="right"/>
              <w:rPr>
                <w:color w:val="000000"/>
                <w:sz w:val="20"/>
                <w:szCs w:val="20"/>
              </w:rPr>
            </w:pPr>
            <w:r>
              <w:rPr>
                <w:color w:val="000000"/>
                <w:sz w:val="20"/>
                <w:szCs w:val="20"/>
              </w:rPr>
              <w:t>72</w:t>
            </w:r>
          </w:p>
        </w:tc>
        <w:tc>
          <w:tcPr>
            <w:tcW w:w="1260" w:type="dxa"/>
            <w:tcBorders>
              <w:top w:val="single" w:sz="7" w:space="0" w:color="000000"/>
              <w:left w:val="single" w:sz="7" w:space="0" w:color="000000"/>
              <w:bottom w:val="single" w:sz="6" w:space="0" w:color="FFFFFF"/>
              <w:right w:val="single" w:sz="6" w:space="0" w:color="FFFFFF"/>
            </w:tcBorders>
            <w:vAlign w:val="center"/>
          </w:tcPr>
          <w:p w:rsidR="00E95B67" w:rsidRDefault="00E95B67">
            <w:pPr>
              <w:jc w:val="right"/>
              <w:rPr>
                <w:color w:val="000000"/>
                <w:sz w:val="20"/>
                <w:szCs w:val="20"/>
              </w:rPr>
            </w:pPr>
            <w:r>
              <w:rPr>
                <w:color w:val="000000"/>
                <w:sz w:val="20"/>
                <w:szCs w:val="20"/>
              </w:rPr>
              <w:t>3.6</w:t>
            </w:r>
          </w:p>
        </w:tc>
        <w:tc>
          <w:tcPr>
            <w:tcW w:w="1172" w:type="dxa"/>
            <w:tcBorders>
              <w:top w:val="single" w:sz="7" w:space="0" w:color="000000"/>
              <w:left w:val="single" w:sz="7" w:space="0" w:color="000000"/>
              <w:bottom w:val="single" w:sz="6" w:space="0" w:color="FFFFFF"/>
              <w:right w:val="single" w:sz="6" w:space="0" w:color="FFFFFF"/>
            </w:tcBorders>
            <w:vAlign w:val="center"/>
          </w:tcPr>
          <w:p w:rsidR="00E95B67" w:rsidRDefault="00E95B67">
            <w:pPr>
              <w:jc w:val="right"/>
              <w:rPr>
                <w:color w:val="000000"/>
                <w:sz w:val="20"/>
                <w:szCs w:val="20"/>
              </w:rPr>
            </w:pPr>
            <w:r>
              <w:rPr>
                <w:color w:val="000000"/>
                <w:sz w:val="20"/>
                <w:szCs w:val="20"/>
              </w:rPr>
              <w:t>7.2</w:t>
            </w:r>
          </w:p>
        </w:tc>
        <w:tc>
          <w:tcPr>
            <w:tcW w:w="1257" w:type="dxa"/>
            <w:tcBorders>
              <w:top w:val="single" w:sz="7" w:space="0" w:color="000000"/>
              <w:left w:val="single" w:sz="7" w:space="0" w:color="000000"/>
              <w:bottom w:val="single" w:sz="6" w:space="0" w:color="FFFFFF"/>
              <w:right w:val="single" w:sz="8" w:space="0" w:color="000000"/>
            </w:tcBorders>
            <w:vAlign w:val="center"/>
          </w:tcPr>
          <w:p w:rsidR="00E95B67" w:rsidRDefault="00E95B67">
            <w:pPr>
              <w:jc w:val="right"/>
              <w:rPr>
                <w:color w:val="000000"/>
                <w:sz w:val="20"/>
                <w:szCs w:val="20"/>
              </w:rPr>
            </w:pPr>
            <w:r>
              <w:rPr>
                <w:color w:val="000000"/>
                <w:sz w:val="20"/>
                <w:szCs w:val="20"/>
              </w:rPr>
              <w:t>2,772</w:t>
            </w:r>
          </w:p>
        </w:tc>
      </w:tr>
      <w:tr w:rsidR="006458D2" w:rsidTr="00F86AC4">
        <w:trPr>
          <w:trHeight w:val="361"/>
          <w:jc w:val="center"/>
        </w:trPr>
        <w:tc>
          <w:tcPr>
            <w:tcW w:w="172" w:type="dxa"/>
            <w:tcBorders>
              <w:top w:val="single" w:sz="7" w:space="0" w:color="000000"/>
              <w:left w:val="single" w:sz="8" w:space="0" w:color="000000"/>
              <w:bottom w:val="single" w:sz="6" w:space="0" w:color="FFFFFF"/>
              <w:right w:val="nil"/>
            </w:tcBorders>
          </w:tcPr>
          <w:p w:rsidR="00F47C3D" w:rsidRPr="00F86AC4" w:rsidRDefault="00F47C3D" w:rsidP="00F86AC4">
            <w:pPr>
              <w:rPr>
                <w:sz w:val="20"/>
                <w:szCs w:val="20"/>
              </w:rPr>
            </w:pPr>
          </w:p>
          <w:p w:rsidR="00F47C3D" w:rsidRPr="00F86AC4" w:rsidRDefault="00F47C3D" w:rsidP="00F86AC4">
            <w:pPr>
              <w:rPr>
                <w:sz w:val="20"/>
                <w:szCs w:val="20"/>
              </w:rPr>
            </w:pPr>
          </w:p>
        </w:tc>
        <w:tc>
          <w:tcPr>
            <w:tcW w:w="3066" w:type="dxa"/>
            <w:gridSpan w:val="2"/>
            <w:tcBorders>
              <w:top w:val="single" w:sz="7" w:space="0" w:color="000000"/>
              <w:left w:val="nil"/>
              <w:bottom w:val="single" w:sz="6" w:space="0" w:color="FFFFFF"/>
              <w:right w:val="single" w:sz="6" w:space="0" w:color="FFFFFF"/>
            </w:tcBorders>
          </w:tcPr>
          <w:p w:rsidR="00F47C3D" w:rsidRPr="00F86AC4" w:rsidRDefault="00F47C3D" w:rsidP="00F86AC4">
            <w:pPr>
              <w:rPr>
                <w:sz w:val="20"/>
                <w:szCs w:val="20"/>
              </w:rPr>
            </w:pPr>
            <w:r w:rsidRPr="00F86AC4">
              <w:rPr>
                <w:sz w:val="20"/>
                <w:szCs w:val="20"/>
              </w:rPr>
              <w:t>e. Write reports</w:t>
            </w:r>
          </w:p>
        </w:tc>
        <w:tc>
          <w:tcPr>
            <w:tcW w:w="9720" w:type="dxa"/>
            <w:gridSpan w:val="8"/>
            <w:tcBorders>
              <w:top w:val="single" w:sz="7" w:space="0" w:color="000000"/>
              <w:left w:val="single" w:sz="7" w:space="0" w:color="000000"/>
              <w:bottom w:val="single" w:sz="6" w:space="0" w:color="FFFFFF"/>
              <w:right w:val="single" w:sz="8" w:space="0" w:color="000000"/>
            </w:tcBorders>
          </w:tcPr>
          <w:p w:rsidR="00F47C3D" w:rsidRDefault="00F47C3D" w:rsidP="00433F3B">
            <w:pPr>
              <w:contextualSpacing/>
              <w:jc w:val="center"/>
              <w:rPr>
                <w:sz w:val="20"/>
                <w:szCs w:val="20"/>
              </w:rPr>
            </w:pPr>
          </w:p>
          <w:p w:rsidR="00F47C3D" w:rsidRDefault="00F47C3D" w:rsidP="00433F3B">
            <w:pPr>
              <w:spacing w:after="19"/>
              <w:contextualSpacing/>
              <w:jc w:val="center"/>
              <w:rPr>
                <w:sz w:val="20"/>
                <w:szCs w:val="20"/>
              </w:rPr>
            </w:pPr>
          </w:p>
        </w:tc>
      </w:tr>
      <w:tr w:rsidR="00E95B67" w:rsidTr="00317285">
        <w:trPr>
          <w:jc w:val="center"/>
        </w:trPr>
        <w:tc>
          <w:tcPr>
            <w:tcW w:w="172" w:type="dxa"/>
            <w:tcBorders>
              <w:top w:val="single" w:sz="7" w:space="0" w:color="000000"/>
              <w:left w:val="single" w:sz="8" w:space="0" w:color="000000"/>
              <w:bottom w:val="single" w:sz="6" w:space="0" w:color="FFFFFF"/>
              <w:right w:val="nil"/>
            </w:tcBorders>
          </w:tcPr>
          <w:p w:rsidR="00E95B67" w:rsidRPr="00F86AC4" w:rsidRDefault="00E95B67" w:rsidP="00F86AC4">
            <w:pPr>
              <w:rPr>
                <w:sz w:val="20"/>
                <w:szCs w:val="20"/>
              </w:rPr>
            </w:pPr>
          </w:p>
          <w:p w:rsidR="00E95B67" w:rsidRPr="00F86AC4" w:rsidRDefault="00E95B67" w:rsidP="00F86AC4">
            <w:pPr>
              <w:rPr>
                <w:sz w:val="20"/>
                <w:szCs w:val="20"/>
              </w:rPr>
            </w:pPr>
          </w:p>
        </w:tc>
        <w:tc>
          <w:tcPr>
            <w:tcW w:w="172" w:type="dxa"/>
            <w:tcBorders>
              <w:top w:val="single" w:sz="7" w:space="0" w:color="000000"/>
              <w:left w:val="nil"/>
              <w:bottom w:val="single" w:sz="6" w:space="0" w:color="FFFFFF"/>
              <w:right w:val="nil"/>
            </w:tcBorders>
          </w:tcPr>
          <w:p w:rsidR="00E95B67" w:rsidRPr="00F86AC4" w:rsidRDefault="00E95B67" w:rsidP="00F86AC4">
            <w:pPr>
              <w:rPr>
                <w:sz w:val="20"/>
                <w:szCs w:val="20"/>
              </w:rPr>
            </w:pPr>
          </w:p>
          <w:p w:rsidR="00E95B67" w:rsidRPr="00F86AC4" w:rsidRDefault="00E95B67" w:rsidP="00F86AC4">
            <w:pPr>
              <w:rPr>
                <w:sz w:val="20"/>
                <w:szCs w:val="20"/>
              </w:rPr>
            </w:pPr>
          </w:p>
        </w:tc>
        <w:tc>
          <w:tcPr>
            <w:tcW w:w="2894" w:type="dxa"/>
            <w:tcBorders>
              <w:top w:val="single" w:sz="7" w:space="0" w:color="000000"/>
              <w:left w:val="nil"/>
              <w:bottom w:val="single" w:sz="6" w:space="0" w:color="FFFFFF"/>
              <w:right w:val="single" w:sz="6" w:space="0" w:color="FFFFFF"/>
            </w:tcBorders>
          </w:tcPr>
          <w:p w:rsidR="00E95B67" w:rsidRPr="00F86AC4" w:rsidRDefault="00E95B67" w:rsidP="00F86AC4">
            <w:pPr>
              <w:rPr>
                <w:sz w:val="20"/>
                <w:szCs w:val="20"/>
              </w:rPr>
            </w:pPr>
            <w:r w:rsidRPr="00F86AC4">
              <w:rPr>
                <w:sz w:val="20"/>
                <w:szCs w:val="20"/>
              </w:rPr>
              <w:t>i. Notification of construction/ reconstruction</w:t>
            </w:r>
          </w:p>
        </w:tc>
        <w:tc>
          <w:tcPr>
            <w:tcW w:w="1252" w:type="dxa"/>
            <w:tcBorders>
              <w:top w:val="single" w:sz="7" w:space="0" w:color="000000"/>
              <w:left w:val="single" w:sz="7" w:space="0" w:color="000000"/>
              <w:bottom w:val="single" w:sz="6" w:space="0" w:color="FFFFFF"/>
              <w:right w:val="single" w:sz="6" w:space="0" w:color="FFFFFF"/>
            </w:tcBorders>
            <w:vAlign w:val="center"/>
          </w:tcPr>
          <w:p w:rsidR="00E95B67" w:rsidRDefault="00E95B67">
            <w:pPr>
              <w:jc w:val="right"/>
              <w:rPr>
                <w:color w:val="000000"/>
                <w:sz w:val="20"/>
                <w:szCs w:val="20"/>
              </w:rPr>
            </w:pPr>
            <w:r>
              <w:rPr>
                <w:color w:val="000000"/>
                <w:sz w:val="20"/>
                <w:szCs w:val="20"/>
              </w:rPr>
              <w:t>1</w:t>
            </w:r>
          </w:p>
        </w:tc>
        <w:tc>
          <w:tcPr>
            <w:tcW w:w="1252" w:type="dxa"/>
            <w:tcBorders>
              <w:top w:val="single" w:sz="7" w:space="0" w:color="000000"/>
              <w:left w:val="single" w:sz="7" w:space="0" w:color="000000"/>
              <w:bottom w:val="single" w:sz="6" w:space="0" w:color="FFFFFF"/>
              <w:right w:val="single" w:sz="6" w:space="0" w:color="FFFFFF"/>
            </w:tcBorders>
            <w:vAlign w:val="center"/>
          </w:tcPr>
          <w:p w:rsidR="00E95B67" w:rsidRDefault="00E95B67">
            <w:pPr>
              <w:jc w:val="right"/>
              <w:rPr>
                <w:color w:val="000000"/>
                <w:sz w:val="20"/>
                <w:szCs w:val="20"/>
              </w:rPr>
            </w:pPr>
            <w:r>
              <w:rPr>
                <w:color w:val="000000"/>
                <w:sz w:val="20"/>
                <w:szCs w:val="20"/>
              </w:rPr>
              <w:t>1</w:t>
            </w:r>
          </w:p>
        </w:tc>
        <w:tc>
          <w:tcPr>
            <w:tcW w:w="1252" w:type="dxa"/>
            <w:tcBorders>
              <w:top w:val="single" w:sz="7" w:space="0" w:color="000000"/>
              <w:left w:val="single" w:sz="7" w:space="0" w:color="000000"/>
              <w:bottom w:val="single" w:sz="6" w:space="0" w:color="FFFFFF"/>
              <w:right w:val="single" w:sz="6" w:space="0" w:color="FFFFFF"/>
            </w:tcBorders>
            <w:vAlign w:val="center"/>
          </w:tcPr>
          <w:p w:rsidR="00E95B67" w:rsidRDefault="00E95B67">
            <w:pPr>
              <w:jc w:val="right"/>
              <w:rPr>
                <w:color w:val="000000"/>
                <w:sz w:val="20"/>
                <w:szCs w:val="20"/>
              </w:rPr>
            </w:pPr>
            <w:r>
              <w:rPr>
                <w:color w:val="000000"/>
                <w:sz w:val="20"/>
                <w:szCs w:val="20"/>
              </w:rPr>
              <w:t>1</w:t>
            </w:r>
          </w:p>
        </w:tc>
        <w:tc>
          <w:tcPr>
            <w:tcW w:w="1285" w:type="dxa"/>
            <w:tcBorders>
              <w:top w:val="single" w:sz="7" w:space="0" w:color="000000"/>
              <w:left w:val="single" w:sz="7" w:space="0" w:color="000000"/>
              <w:bottom w:val="single" w:sz="6" w:space="0" w:color="FFFFFF"/>
              <w:right w:val="single" w:sz="6" w:space="0" w:color="FFFFFF"/>
            </w:tcBorders>
            <w:vAlign w:val="center"/>
          </w:tcPr>
          <w:p w:rsidR="00E95B67" w:rsidRDefault="00E95B67">
            <w:pPr>
              <w:jc w:val="right"/>
              <w:rPr>
                <w:color w:val="000000"/>
                <w:sz w:val="20"/>
                <w:szCs w:val="20"/>
              </w:rPr>
            </w:pPr>
            <w:r>
              <w:rPr>
                <w:color w:val="000000"/>
                <w:sz w:val="20"/>
                <w:szCs w:val="20"/>
              </w:rPr>
              <w:t>17</w:t>
            </w:r>
          </w:p>
        </w:tc>
        <w:tc>
          <w:tcPr>
            <w:tcW w:w="990" w:type="dxa"/>
            <w:tcBorders>
              <w:top w:val="single" w:sz="7" w:space="0" w:color="000000"/>
              <w:left w:val="single" w:sz="7" w:space="0" w:color="000000"/>
              <w:bottom w:val="single" w:sz="6" w:space="0" w:color="FFFFFF"/>
              <w:right w:val="single" w:sz="6" w:space="0" w:color="FFFFFF"/>
            </w:tcBorders>
            <w:vAlign w:val="center"/>
          </w:tcPr>
          <w:p w:rsidR="00E95B67" w:rsidRDefault="00E95B67">
            <w:pPr>
              <w:jc w:val="right"/>
              <w:rPr>
                <w:color w:val="000000"/>
                <w:sz w:val="20"/>
                <w:szCs w:val="20"/>
              </w:rPr>
            </w:pPr>
            <w:r>
              <w:rPr>
                <w:color w:val="000000"/>
                <w:sz w:val="20"/>
                <w:szCs w:val="20"/>
              </w:rPr>
              <w:t>17</w:t>
            </w:r>
          </w:p>
        </w:tc>
        <w:tc>
          <w:tcPr>
            <w:tcW w:w="1260" w:type="dxa"/>
            <w:tcBorders>
              <w:top w:val="single" w:sz="7" w:space="0" w:color="000000"/>
              <w:left w:val="single" w:sz="7" w:space="0" w:color="000000"/>
              <w:bottom w:val="single" w:sz="6" w:space="0" w:color="FFFFFF"/>
              <w:right w:val="single" w:sz="6" w:space="0" w:color="FFFFFF"/>
            </w:tcBorders>
            <w:vAlign w:val="center"/>
          </w:tcPr>
          <w:p w:rsidR="00E95B67" w:rsidRDefault="00E95B67">
            <w:pPr>
              <w:jc w:val="right"/>
              <w:rPr>
                <w:color w:val="000000"/>
                <w:sz w:val="20"/>
                <w:szCs w:val="20"/>
              </w:rPr>
            </w:pPr>
            <w:r>
              <w:rPr>
                <w:color w:val="000000"/>
                <w:sz w:val="20"/>
                <w:szCs w:val="20"/>
              </w:rPr>
              <w:t>0.85</w:t>
            </w:r>
          </w:p>
        </w:tc>
        <w:tc>
          <w:tcPr>
            <w:tcW w:w="1172" w:type="dxa"/>
            <w:tcBorders>
              <w:top w:val="single" w:sz="7" w:space="0" w:color="000000"/>
              <w:left w:val="single" w:sz="7" w:space="0" w:color="000000"/>
              <w:bottom w:val="single" w:sz="6" w:space="0" w:color="FFFFFF"/>
              <w:right w:val="single" w:sz="6" w:space="0" w:color="FFFFFF"/>
            </w:tcBorders>
            <w:vAlign w:val="center"/>
          </w:tcPr>
          <w:p w:rsidR="00E95B67" w:rsidRDefault="00E95B67">
            <w:pPr>
              <w:jc w:val="right"/>
              <w:rPr>
                <w:color w:val="000000"/>
                <w:sz w:val="20"/>
                <w:szCs w:val="20"/>
              </w:rPr>
            </w:pPr>
            <w:r>
              <w:rPr>
                <w:color w:val="000000"/>
                <w:sz w:val="20"/>
                <w:szCs w:val="20"/>
              </w:rPr>
              <w:t>1.7</w:t>
            </w:r>
          </w:p>
        </w:tc>
        <w:tc>
          <w:tcPr>
            <w:tcW w:w="1257" w:type="dxa"/>
            <w:tcBorders>
              <w:top w:val="single" w:sz="7" w:space="0" w:color="000000"/>
              <w:left w:val="single" w:sz="7" w:space="0" w:color="000000"/>
              <w:bottom w:val="single" w:sz="6" w:space="0" w:color="FFFFFF"/>
              <w:right w:val="single" w:sz="8" w:space="0" w:color="000000"/>
            </w:tcBorders>
            <w:vAlign w:val="center"/>
          </w:tcPr>
          <w:p w:rsidR="00E95B67" w:rsidRDefault="00E95B67">
            <w:pPr>
              <w:jc w:val="right"/>
              <w:rPr>
                <w:color w:val="000000"/>
                <w:sz w:val="20"/>
                <w:szCs w:val="20"/>
              </w:rPr>
            </w:pPr>
            <w:r>
              <w:rPr>
                <w:color w:val="000000"/>
                <w:sz w:val="20"/>
                <w:szCs w:val="20"/>
              </w:rPr>
              <w:t>654</w:t>
            </w:r>
          </w:p>
        </w:tc>
      </w:tr>
      <w:tr w:rsidR="00E95B67" w:rsidTr="00317285">
        <w:trPr>
          <w:jc w:val="center"/>
        </w:trPr>
        <w:tc>
          <w:tcPr>
            <w:tcW w:w="172" w:type="dxa"/>
            <w:tcBorders>
              <w:top w:val="single" w:sz="7" w:space="0" w:color="000000"/>
              <w:left w:val="single" w:sz="8" w:space="0" w:color="000000"/>
              <w:bottom w:val="single" w:sz="6" w:space="0" w:color="FFFFFF"/>
              <w:right w:val="nil"/>
            </w:tcBorders>
          </w:tcPr>
          <w:p w:rsidR="00E95B67" w:rsidRPr="00F86AC4" w:rsidRDefault="00E95B67" w:rsidP="00F86AC4">
            <w:pPr>
              <w:rPr>
                <w:sz w:val="20"/>
                <w:szCs w:val="20"/>
              </w:rPr>
            </w:pPr>
          </w:p>
          <w:p w:rsidR="00E95B67" w:rsidRPr="00F86AC4" w:rsidRDefault="00E95B67" w:rsidP="00F86AC4">
            <w:pPr>
              <w:rPr>
                <w:sz w:val="20"/>
                <w:szCs w:val="20"/>
              </w:rPr>
            </w:pPr>
          </w:p>
        </w:tc>
        <w:tc>
          <w:tcPr>
            <w:tcW w:w="172" w:type="dxa"/>
            <w:tcBorders>
              <w:top w:val="single" w:sz="7" w:space="0" w:color="000000"/>
              <w:left w:val="nil"/>
              <w:bottom w:val="single" w:sz="6" w:space="0" w:color="FFFFFF"/>
              <w:right w:val="nil"/>
            </w:tcBorders>
          </w:tcPr>
          <w:p w:rsidR="00E95B67" w:rsidRPr="00F86AC4" w:rsidRDefault="00E95B67" w:rsidP="00F86AC4">
            <w:pPr>
              <w:rPr>
                <w:sz w:val="20"/>
                <w:szCs w:val="20"/>
              </w:rPr>
            </w:pPr>
          </w:p>
          <w:p w:rsidR="00E95B67" w:rsidRPr="00F86AC4" w:rsidRDefault="00E95B67" w:rsidP="00F86AC4">
            <w:pPr>
              <w:rPr>
                <w:sz w:val="20"/>
                <w:szCs w:val="20"/>
              </w:rPr>
            </w:pPr>
          </w:p>
        </w:tc>
        <w:tc>
          <w:tcPr>
            <w:tcW w:w="2894" w:type="dxa"/>
            <w:tcBorders>
              <w:top w:val="single" w:sz="7" w:space="0" w:color="000000"/>
              <w:left w:val="nil"/>
              <w:bottom w:val="single" w:sz="6" w:space="0" w:color="FFFFFF"/>
              <w:right w:val="single" w:sz="6" w:space="0" w:color="FFFFFF"/>
            </w:tcBorders>
          </w:tcPr>
          <w:p w:rsidR="00E95B67" w:rsidRPr="00F86AC4" w:rsidRDefault="00E95B67" w:rsidP="00F86AC4">
            <w:pPr>
              <w:rPr>
                <w:sz w:val="20"/>
                <w:szCs w:val="20"/>
              </w:rPr>
            </w:pPr>
          </w:p>
          <w:p w:rsidR="00E95B67" w:rsidRPr="00F86AC4" w:rsidRDefault="00E95B67" w:rsidP="00F86AC4">
            <w:pPr>
              <w:rPr>
                <w:sz w:val="20"/>
                <w:szCs w:val="20"/>
              </w:rPr>
            </w:pPr>
            <w:r w:rsidRPr="00F86AC4">
              <w:rPr>
                <w:sz w:val="20"/>
                <w:szCs w:val="20"/>
              </w:rPr>
              <w:t>ii. Notification of actual startup</w:t>
            </w:r>
          </w:p>
        </w:tc>
        <w:tc>
          <w:tcPr>
            <w:tcW w:w="1252" w:type="dxa"/>
            <w:tcBorders>
              <w:top w:val="single" w:sz="7" w:space="0" w:color="000000"/>
              <w:left w:val="single" w:sz="7" w:space="0" w:color="000000"/>
              <w:bottom w:val="single" w:sz="6" w:space="0" w:color="FFFFFF"/>
              <w:right w:val="single" w:sz="6" w:space="0" w:color="FFFFFF"/>
            </w:tcBorders>
            <w:vAlign w:val="center"/>
          </w:tcPr>
          <w:p w:rsidR="00E95B67" w:rsidRDefault="00E95B67">
            <w:pPr>
              <w:jc w:val="right"/>
              <w:rPr>
                <w:color w:val="000000"/>
                <w:sz w:val="20"/>
                <w:szCs w:val="20"/>
              </w:rPr>
            </w:pPr>
            <w:r>
              <w:rPr>
                <w:color w:val="000000"/>
                <w:sz w:val="20"/>
                <w:szCs w:val="20"/>
              </w:rPr>
              <w:t>1</w:t>
            </w:r>
          </w:p>
        </w:tc>
        <w:tc>
          <w:tcPr>
            <w:tcW w:w="1252" w:type="dxa"/>
            <w:tcBorders>
              <w:top w:val="single" w:sz="7" w:space="0" w:color="000000"/>
              <w:left w:val="single" w:sz="7" w:space="0" w:color="000000"/>
              <w:bottom w:val="single" w:sz="6" w:space="0" w:color="FFFFFF"/>
              <w:right w:val="single" w:sz="6" w:space="0" w:color="FFFFFF"/>
            </w:tcBorders>
            <w:vAlign w:val="center"/>
          </w:tcPr>
          <w:p w:rsidR="00E95B67" w:rsidRDefault="00E95B67">
            <w:pPr>
              <w:jc w:val="right"/>
              <w:rPr>
                <w:color w:val="000000"/>
                <w:sz w:val="20"/>
                <w:szCs w:val="20"/>
              </w:rPr>
            </w:pPr>
            <w:r>
              <w:rPr>
                <w:color w:val="000000"/>
                <w:sz w:val="20"/>
                <w:szCs w:val="20"/>
              </w:rPr>
              <w:t>1</w:t>
            </w:r>
          </w:p>
        </w:tc>
        <w:tc>
          <w:tcPr>
            <w:tcW w:w="1252" w:type="dxa"/>
            <w:tcBorders>
              <w:top w:val="single" w:sz="7" w:space="0" w:color="000000"/>
              <w:left w:val="single" w:sz="7" w:space="0" w:color="000000"/>
              <w:bottom w:val="single" w:sz="6" w:space="0" w:color="FFFFFF"/>
              <w:right w:val="single" w:sz="6" w:space="0" w:color="FFFFFF"/>
            </w:tcBorders>
            <w:vAlign w:val="center"/>
          </w:tcPr>
          <w:p w:rsidR="00E95B67" w:rsidRDefault="00E95B67">
            <w:pPr>
              <w:jc w:val="right"/>
              <w:rPr>
                <w:color w:val="000000"/>
                <w:sz w:val="20"/>
                <w:szCs w:val="20"/>
              </w:rPr>
            </w:pPr>
            <w:r>
              <w:rPr>
                <w:color w:val="000000"/>
                <w:sz w:val="20"/>
                <w:szCs w:val="20"/>
              </w:rPr>
              <w:t>1</w:t>
            </w:r>
          </w:p>
        </w:tc>
        <w:tc>
          <w:tcPr>
            <w:tcW w:w="1285" w:type="dxa"/>
            <w:tcBorders>
              <w:top w:val="single" w:sz="7" w:space="0" w:color="000000"/>
              <w:left w:val="single" w:sz="7" w:space="0" w:color="000000"/>
              <w:bottom w:val="single" w:sz="6" w:space="0" w:color="FFFFFF"/>
              <w:right w:val="single" w:sz="6" w:space="0" w:color="FFFFFF"/>
            </w:tcBorders>
            <w:vAlign w:val="center"/>
          </w:tcPr>
          <w:p w:rsidR="00E95B67" w:rsidRDefault="00E95B67">
            <w:pPr>
              <w:jc w:val="right"/>
              <w:rPr>
                <w:color w:val="000000"/>
                <w:sz w:val="20"/>
                <w:szCs w:val="20"/>
              </w:rPr>
            </w:pPr>
            <w:r>
              <w:rPr>
                <w:color w:val="000000"/>
                <w:sz w:val="20"/>
                <w:szCs w:val="20"/>
              </w:rPr>
              <w:t>17</w:t>
            </w:r>
          </w:p>
        </w:tc>
        <w:tc>
          <w:tcPr>
            <w:tcW w:w="990" w:type="dxa"/>
            <w:tcBorders>
              <w:top w:val="single" w:sz="7" w:space="0" w:color="000000"/>
              <w:left w:val="single" w:sz="7" w:space="0" w:color="000000"/>
              <w:bottom w:val="single" w:sz="6" w:space="0" w:color="FFFFFF"/>
              <w:right w:val="single" w:sz="6" w:space="0" w:color="FFFFFF"/>
            </w:tcBorders>
            <w:vAlign w:val="center"/>
          </w:tcPr>
          <w:p w:rsidR="00E95B67" w:rsidRDefault="00E95B67">
            <w:pPr>
              <w:jc w:val="right"/>
              <w:rPr>
                <w:color w:val="000000"/>
                <w:sz w:val="20"/>
                <w:szCs w:val="20"/>
              </w:rPr>
            </w:pPr>
            <w:r>
              <w:rPr>
                <w:color w:val="000000"/>
                <w:sz w:val="20"/>
                <w:szCs w:val="20"/>
              </w:rPr>
              <w:t>17</w:t>
            </w:r>
          </w:p>
        </w:tc>
        <w:tc>
          <w:tcPr>
            <w:tcW w:w="1260" w:type="dxa"/>
            <w:tcBorders>
              <w:top w:val="single" w:sz="7" w:space="0" w:color="000000"/>
              <w:left w:val="single" w:sz="7" w:space="0" w:color="000000"/>
              <w:bottom w:val="single" w:sz="6" w:space="0" w:color="FFFFFF"/>
              <w:right w:val="single" w:sz="6" w:space="0" w:color="FFFFFF"/>
            </w:tcBorders>
            <w:vAlign w:val="center"/>
          </w:tcPr>
          <w:p w:rsidR="00E95B67" w:rsidRDefault="00E95B67">
            <w:pPr>
              <w:jc w:val="right"/>
              <w:rPr>
                <w:color w:val="000000"/>
                <w:sz w:val="20"/>
                <w:szCs w:val="20"/>
              </w:rPr>
            </w:pPr>
            <w:r>
              <w:rPr>
                <w:color w:val="000000"/>
                <w:sz w:val="20"/>
                <w:szCs w:val="20"/>
              </w:rPr>
              <w:t>0.85</w:t>
            </w:r>
          </w:p>
        </w:tc>
        <w:tc>
          <w:tcPr>
            <w:tcW w:w="1172" w:type="dxa"/>
            <w:tcBorders>
              <w:top w:val="single" w:sz="7" w:space="0" w:color="000000"/>
              <w:left w:val="single" w:sz="7" w:space="0" w:color="000000"/>
              <w:bottom w:val="single" w:sz="6" w:space="0" w:color="FFFFFF"/>
              <w:right w:val="single" w:sz="6" w:space="0" w:color="FFFFFF"/>
            </w:tcBorders>
            <w:vAlign w:val="center"/>
          </w:tcPr>
          <w:p w:rsidR="00E95B67" w:rsidRDefault="00E95B67">
            <w:pPr>
              <w:jc w:val="right"/>
              <w:rPr>
                <w:color w:val="000000"/>
                <w:sz w:val="20"/>
                <w:szCs w:val="20"/>
              </w:rPr>
            </w:pPr>
            <w:r>
              <w:rPr>
                <w:color w:val="000000"/>
                <w:sz w:val="20"/>
                <w:szCs w:val="20"/>
              </w:rPr>
              <w:t>1.7</w:t>
            </w:r>
          </w:p>
        </w:tc>
        <w:tc>
          <w:tcPr>
            <w:tcW w:w="1257" w:type="dxa"/>
            <w:tcBorders>
              <w:top w:val="single" w:sz="7" w:space="0" w:color="000000"/>
              <w:left w:val="single" w:sz="7" w:space="0" w:color="000000"/>
              <w:bottom w:val="single" w:sz="6" w:space="0" w:color="FFFFFF"/>
              <w:right w:val="single" w:sz="8" w:space="0" w:color="000000"/>
            </w:tcBorders>
            <w:vAlign w:val="center"/>
          </w:tcPr>
          <w:p w:rsidR="00E95B67" w:rsidRDefault="00E95B67">
            <w:pPr>
              <w:jc w:val="right"/>
              <w:rPr>
                <w:color w:val="000000"/>
                <w:sz w:val="20"/>
                <w:szCs w:val="20"/>
              </w:rPr>
            </w:pPr>
            <w:r>
              <w:rPr>
                <w:color w:val="000000"/>
                <w:sz w:val="20"/>
                <w:szCs w:val="20"/>
              </w:rPr>
              <w:t>654</w:t>
            </w:r>
          </w:p>
        </w:tc>
      </w:tr>
      <w:tr w:rsidR="00E95B67" w:rsidTr="00317285">
        <w:trPr>
          <w:jc w:val="center"/>
        </w:trPr>
        <w:tc>
          <w:tcPr>
            <w:tcW w:w="172" w:type="dxa"/>
            <w:tcBorders>
              <w:top w:val="single" w:sz="7" w:space="0" w:color="000000"/>
              <w:left w:val="single" w:sz="8" w:space="0" w:color="000000"/>
              <w:bottom w:val="single" w:sz="6" w:space="0" w:color="FFFFFF"/>
              <w:right w:val="nil"/>
            </w:tcBorders>
          </w:tcPr>
          <w:p w:rsidR="00E95B67" w:rsidRPr="00F86AC4" w:rsidRDefault="00E95B67" w:rsidP="00F86AC4">
            <w:pPr>
              <w:rPr>
                <w:sz w:val="20"/>
                <w:szCs w:val="20"/>
              </w:rPr>
            </w:pPr>
          </w:p>
          <w:p w:rsidR="00E95B67" w:rsidRPr="00F86AC4" w:rsidRDefault="00E95B67" w:rsidP="00F86AC4">
            <w:pPr>
              <w:rPr>
                <w:sz w:val="20"/>
                <w:szCs w:val="20"/>
              </w:rPr>
            </w:pPr>
          </w:p>
        </w:tc>
        <w:tc>
          <w:tcPr>
            <w:tcW w:w="172" w:type="dxa"/>
            <w:tcBorders>
              <w:top w:val="single" w:sz="7" w:space="0" w:color="000000"/>
              <w:left w:val="nil"/>
              <w:bottom w:val="single" w:sz="6" w:space="0" w:color="FFFFFF"/>
              <w:right w:val="nil"/>
            </w:tcBorders>
          </w:tcPr>
          <w:p w:rsidR="00E95B67" w:rsidRPr="00F86AC4" w:rsidRDefault="00E95B67" w:rsidP="00F86AC4">
            <w:pPr>
              <w:rPr>
                <w:sz w:val="20"/>
                <w:szCs w:val="20"/>
              </w:rPr>
            </w:pPr>
          </w:p>
          <w:p w:rsidR="00E95B67" w:rsidRPr="00F86AC4" w:rsidRDefault="00E95B67" w:rsidP="00F86AC4">
            <w:pPr>
              <w:rPr>
                <w:sz w:val="20"/>
                <w:szCs w:val="20"/>
              </w:rPr>
            </w:pPr>
          </w:p>
        </w:tc>
        <w:tc>
          <w:tcPr>
            <w:tcW w:w="2894" w:type="dxa"/>
            <w:tcBorders>
              <w:top w:val="single" w:sz="7" w:space="0" w:color="000000"/>
              <w:left w:val="nil"/>
              <w:bottom w:val="single" w:sz="6" w:space="0" w:color="FFFFFF"/>
              <w:right w:val="single" w:sz="6" w:space="0" w:color="FFFFFF"/>
            </w:tcBorders>
          </w:tcPr>
          <w:p w:rsidR="00E95B67" w:rsidRPr="00F86AC4" w:rsidRDefault="00E95B67" w:rsidP="00F86AC4">
            <w:pPr>
              <w:rPr>
                <w:sz w:val="20"/>
                <w:szCs w:val="20"/>
              </w:rPr>
            </w:pPr>
            <w:r w:rsidRPr="00F86AC4">
              <w:rPr>
                <w:sz w:val="20"/>
                <w:szCs w:val="20"/>
              </w:rPr>
              <w:t>iii. Notification of date of CMS performance evaluation</w:t>
            </w:r>
          </w:p>
        </w:tc>
        <w:tc>
          <w:tcPr>
            <w:tcW w:w="1252" w:type="dxa"/>
            <w:tcBorders>
              <w:top w:val="single" w:sz="7" w:space="0" w:color="000000"/>
              <w:left w:val="single" w:sz="7" w:space="0" w:color="000000"/>
              <w:bottom w:val="single" w:sz="6" w:space="0" w:color="FFFFFF"/>
              <w:right w:val="single" w:sz="6" w:space="0" w:color="FFFFFF"/>
            </w:tcBorders>
            <w:vAlign w:val="center"/>
          </w:tcPr>
          <w:p w:rsidR="00E95B67" w:rsidRDefault="00E95B67">
            <w:pPr>
              <w:jc w:val="right"/>
              <w:rPr>
                <w:color w:val="000000"/>
                <w:sz w:val="20"/>
                <w:szCs w:val="20"/>
              </w:rPr>
            </w:pPr>
            <w:r>
              <w:rPr>
                <w:color w:val="000000"/>
                <w:sz w:val="20"/>
                <w:szCs w:val="20"/>
              </w:rPr>
              <w:t>1</w:t>
            </w:r>
          </w:p>
        </w:tc>
        <w:tc>
          <w:tcPr>
            <w:tcW w:w="1252" w:type="dxa"/>
            <w:tcBorders>
              <w:top w:val="single" w:sz="7" w:space="0" w:color="000000"/>
              <w:left w:val="single" w:sz="7" w:space="0" w:color="000000"/>
              <w:bottom w:val="single" w:sz="6" w:space="0" w:color="FFFFFF"/>
              <w:right w:val="single" w:sz="6" w:space="0" w:color="FFFFFF"/>
            </w:tcBorders>
            <w:vAlign w:val="center"/>
          </w:tcPr>
          <w:p w:rsidR="00E95B67" w:rsidRDefault="00E95B67">
            <w:pPr>
              <w:jc w:val="right"/>
              <w:rPr>
                <w:color w:val="000000"/>
                <w:sz w:val="20"/>
                <w:szCs w:val="20"/>
              </w:rPr>
            </w:pPr>
            <w:r>
              <w:rPr>
                <w:color w:val="000000"/>
                <w:sz w:val="20"/>
                <w:szCs w:val="20"/>
              </w:rPr>
              <w:t>1</w:t>
            </w:r>
          </w:p>
        </w:tc>
        <w:tc>
          <w:tcPr>
            <w:tcW w:w="1252" w:type="dxa"/>
            <w:tcBorders>
              <w:top w:val="single" w:sz="7" w:space="0" w:color="000000"/>
              <w:left w:val="single" w:sz="7" w:space="0" w:color="000000"/>
              <w:bottom w:val="single" w:sz="6" w:space="0" w:color="FFFFFF"/>
              <w:right w:val="single" w:sz="6" w:space="0" w:color="FFFFFF"/>
            </w:tcBorders>
            <w:vAlign w:val="center"/>
          </w:tcPr>
          <w:p w:rsidR="00E95B67" w:rsidRDefault="00E95B67">
            <w:pPr>
              <w:jc w:val="right"/>
              <w:rPr>
                <w:color w:val="000000"/>
                <w:sz w:val="20"/>
                <w:szCs w:val="20"/>
              </w:rPr>
            </w:pPr>
            <w:r>
              <w:rPr>
                <w:color w:val="000000"/>
                <w:sz w:val="20"/>
                <w:szCs w:val="20"/>
              </w:rPr>
              <w:t>1</w:t>
            </w:r>
          </w:p>
        </w:tc>
        <w:tc>
          <w:tcPr>
            <w:tcW w:w="1285" w:type="dxa"/>
            <w:tcBorders>
              <w:top w:val="single" w:sz="7" w:space="0" w:color="000000"/>
              <w:left w:val="single" w:sz="7" w:space="0" w:color="000000"/>
              <w:bottom w:val="single" w:sz="6" w:space="0" w:color="FFFFFF"/>
              <w:right w:val="single" w:sz="6" w:space="0" w:color="FFFFFF"/>
            </w:tcBorders>
            <w:vAlign w:val="center"/>
          </w:tcPr>
          <w:p w:rsidR="00E95B67" w:rsidRDefault="00E95B67">
            <w:pPr>
              <w:jc w:val="right"/>
              <w:rPr>
                <w:color w:val="000000"/>
                <w:sz w:val="20"/>
                <w:szCs w:val="20"/>
              </w:rPr>
            </w:pPr>
            <w:r>
              <w:rPr>
                <w:color w:val="000000"/>
                <w:sz w:val="20"/>
                <w:szCs w:val="20"/>
              </w:rPr>
              <w:t>17</w:t>
            </w:r>
          </w:p>
        </w:tc>
        <w:tc>
          <w:tcPr>
            <w:tcW w:w="990" w:type="dxa"/>
            <w:tcBorders>
              <w:top w:val="single" w:sz="7" w:space="0" w:color="000000"/>
              <w:left w:val="single" w:sz="7" w:space="0" w:color="000000"/>
              <w:bottom w:val="single" w:sz="6" w:space="0" w:color="FFFFFF"/>
              <w:right w:val="single" w:sz="6" w:space="0" w:color="FFFFFF"/>
            </w:tcBorders>
            <w:vAlign w:val="center"/>
          </w:tcPr>
          <w:p w:rsidR="00E95B67" w:rsidRDefault="00E95B67">
            <w:pPr>
              <w:jc w:val="right"/>
              <w:rPr>
                <w:color w:val="000000"/>
                <w:sz w:val="20"/>
                <w:szCs w:val="20"/>
              </w:rPr>
            </w:pPr>
            <w:r>
              <w:rPr>
                <w:color w:val="000000"/>
                <w:sz w:val="20"/>
                <w:szCs w:val="20"/>
              </w:rPr>
              <w:t>17</w:t>
            </w:r>
          </w:p>
        </w:tc>
        <w:tc>
          <w:tcPr>
            <w:tcW w:w="1260" w:type="dxa"/>
            <w:tcBorders>
              <w:top w:val="single" w:sz="7" w:space="0" w:color="000000"/>
              <w:left w:val="single" w:sz="7" w:space="0" w:color="000000"/>
              <w:bottom w:val="single" w:sz="6" w:space="0" w:color="FFFFFF"/>
              <w:right w:val="single" w:sz="6" w:space="0" w:color="FFFFFF"/>
            </w:tcBorders>
            <w:vAlign w:val="center"/>
          </w:tcPr>
          <w:p w:rsidR="00E95B67" w:rsidRDefault="00E95B67">
            <w:pPr>
              <w:jc w:val="right"/>
              <w:rPr>
                <w:color w:val="000000"/>
                <w:sz w:val="20"/>
                <w:szCs w:val="20"/>
              </w:rPr>
            </w:pPr>
            <w:r>
              <w:rPr>
                <w:color w:val="000000"/>
                <w:sz w:val="20"/>
                <w:szCs w:val="20"/>
              </w:rPr>
              <w:t>0.85</w:t>
            </w:r>
          </w:p>
        </w:tc>
        <w:tc>
          <w:tcPr>
            <w:tcW w:w="1172" w:type="dxa"/>
            <w:tcBorders>
              <w:top w:val="single" w:sz="7" w:space="0" w:color="000000"/>
              <w:left w:val="single" w:sz="7" w:space="0" w:color="000000"/>
              <w:bottom w:val="single" w:sz="6" w:space="0" w:color="FFFFFF"/>
              <w:right w:val="single" w:sz="6" w:space="0" w:color="FFFFFF"/>
            </w:tcBorders>
            <w:vAlign w:val="center"/>
          </w:tcPr>
          <w:p w:rsidR="00E95B67" w:rsidRDefault="00E95B67">
            <w:pPr>
              <w:jc w:val="right"/>
              <w:rPr>
                <w:color w:val="000000"/>
                <w:sz w:val="20"/>
                <w:szCs w:val="20"/>
              </w:rPr>
            </w:pPr>
            <w:r>
              <w:rPr>
                <w:color w:val="000000"/>
                <w:sz w:val="20"/>
                <w:szCs w:val="20"/>
              </w:rPr>
              <w:t>1.7</w:t>
            </w:r>
          </w:p>
        </w:tc>
        <w:tc>
          <w:tcPr>
            <w:tcW w:w="1257" w:type="dxa"/>
            <w:tcBorders>
              <w:top w:val="single" w:sz="7" w:space="0" w:color="000000"/>
              <w:left w:val="single" w:sz="7" w:space="0" w:color="000000"/>
              <w:bottom w:val="single" w:sz="6" w:space="0" w:color="FFFFFF"/>
              <w:right w:val="single" w:sz="8" w:space="0" w:color="000000"/>
            </w:tcBorders>
            <w:vAlign w:val="center"/>
          </w:tcPr>
          <w:p w:rsidR="00E95B67" w:rsidRDefault="00E95B67">
            <w:pPr>
              <w:jc w:val="right"/>
              <w:rPr>
                <w:color w:val="000000"/>
                <w:sz w:val="20"/>
                <w:szCs w:val="20"/>
              </w:rPr>
            </w:pPr>
            <w:r>
              <w:rPr>
                <w:color w:val="000000"/>
                <w:sz w:val="20"/>
                <w:szCs w:val="20"/>
              </w:rPr>
              <w:t>654</w:t>
            </w:r>
          </w:p>
        </w:tc>
      </w:tr>
      <w:tr w:rsidR="00E95B67" w:rsidTr="00317285">
        <w:trPr>
          <w:jc w:val="center"/>
        </w:trPr>
        <w:tc>
          <w:tcPr>
            <w:tcW w:w="172" w:type="dxa"/>
            <w:tcBorders>
              <w:top w:val="single" w:sz="7" w:space="0" w:color="000000"/>
              <w:left w:val="single" w:sz="8" w:space="0" w:color="000000"/>
              <w:bottom w:val="single" w:sz="6" w:space="0" w:color="FFFFFF"/>
              <w:right w:val="nil"/>
            </w:tcBorders>
          </w:tcPr>
          <w:p w:rsidR="00E95B67" w:rsidRPr="00F86AC4" w:rsidRDefault="00E95B67" w:rsidP="00F86AC4">
            <w:pPr>
              <w:rPr>
                <w:sz w:val="20"/>
                <w:szCs w:val="20"/>
              </w:rPr>
            </w:pPr>
          </w:p>
        </w:tc>
        <w:tc>
          <w:tcPr>
            <w:tcW w:w="172" w:type="dxa"/>
            <w:tcBorders>
              <w:top w:val="single" w:sz="7" w:space="0" w:color="000000"/>
              <w:left w:val="nil"/>
              <w:bottom w:val="single" w:sz="6" w:space="0" w:color="FFFFFF"/>
              <w:right w:val="nil"/>
            </w:tcBorders>
          </w:tcPr>
          <w:p w:rsidR="00E95B67" w:rsidRPr="00F86AC4" w:rsidRDefault="00E95B67" w:rsidP="00F86AC4">
            <w:pPr>
              <w:rPr>
                <w:sz w:val="20"/>
                <w:szCs w:val="20"/>
              </w:rPr>
            </w:pPr>
          </w:p>
          <w:p w:rsidR="00E95B67" w:rsidRPr="00F86AC4" w:rsidRDefault="00E95B67" w:rsidP="00F86AC4">
            <w:pPr>
              <w:rPr>
                <w:sz w:val="20"/>
                <w:szCs w:val="20"/>
              </w:rPr>
            </w:pPr>
          </w:p>
        </w:tc>
        <w:tc>
          <w:tcPr>
            <w:tcW w:w="2894" w:type="dxa"/>
            <w:tcBorders>
              <w:top w:val="single" w:sz="7" w:space="0" w:color="000000"/>
              <w:left w:val="nil"/>
              <w:bottom w:val="single" w:sz="6" w:space="0" w:color="FFFFFF"/>
              <w:right w:val="single" w:sz="6" w:space="0" w:color="FFFFFF"/>
            </w:tcBorders>
          </w:tcPr>
          <w:p w:rsidR="00E95B67" w:rsidRPr="00F86AC4" w:rsidRDefault="00E95B67" w:rsidP="00F86AC4">
            <w:pPr>
              <w:rPr>
                <w:sz w:val="20"/>
                <w:szCs w:val="20"/>
              </w:rPr>
            </w:pPr>
            <w:r w:rsidRPr="00F86AC4">
              <w:rPr>
                <w:sz w:val="20"/>
                <w:szCs w:val="20"/>
              </w:rPr>
              <w:t>iv. Notification of planned date of performance test</w:t>
            </w:r>
          </w:p>
        </w:tc>
        <w:tc>
          <w:tcPr>
            <w:tcW w:w="1252" w:type="dxa"/>
            <w:tcBorders>
              <w:top w:val="single" w:sz="7" w:space="0" w:color="000000"/>
              <w:left w:val="single" w:sz="7" w:space="0" w:color="000000"/>
              <w:bottom w:val="single" w:sz="6" w:space="0" w:color="FFFFFF"/>
              <w:right w:val="single" w:sz="6" w:space="0" w:color="FFFFFF"/>
            </w:tcBorders>
            <w:vAlign w:val="center"/>
          </w:tcPr>
          <w:p w:rsidR="00E95B67" w:rsidRDefault="00E95B67">
            <w:pPr>
              <w:jc w:val="right"/>
              <w:rPr>
                <w:color w:val="000000"/>
                <w:sz w:val="20"/>
                <w:szCs w:val="20"/>
              </w:rPr>
            </w:pPr>
            <w:r>
              <w:rPr>
                <w:color w:val="000000"/>
                <w:sz w:val="20"/>
                <w:szCs w:val="20"/>
              </w:rPr>
              <w:t>1</w:t>
            </w:r>
          </w:p>
        </w:tc>
        <w:tc>
          <w:tcPr>
            <w:tcW w:w="1252" w:type="dxa"/>
            <w:tcBorders>
              <w:top w:val="single" w:sz="7" w:space="0" w:color="000000"/>
              <w:left w:val="single" w:sz="7" w:space="0" w:color="000000"/>
              <w:bottom w:val="single" w:sz="6" w:space="0" w:color="FFFFFF"/>
              <w:right w:val="single" w:sz="6" w:space="0" w:color="FFFFFF"/>
            </w:tcBorders>
            <w:vAlign w:val="center"/>
          </w:tcPr>
          <w:p w:rsidR="00E95B67" w:rsidRDefault="00E95B67">
            <w:pPr>
              <w:jc w:val="right"/>
              <w:rPr>
                <w:color w:val="000000"/>
                <w:sz w:val="20"/>
                <w:szCs w:val="20"/>
              </w:rPr>
            </w:pPr>
            <w:r>
              <w:rPr>
                <w:color w:val="000000"/>
                <w:sz w:val="20"/>
                <w:szCs w:val="20"/>
              </w:rPr>
              <w:t>1</w:t>
            </w:r>
          </w:p>
        </w:tc>
        <w:tc>
          <w:tcPr>
            <w:tcW w:w="1252" w:type="dxa"/>
            <w:tcBorders>
              <w:top w:val="single" w:sz="7" w:space="0" w:color="000000"/>
              <w:left w:val="single" w:sz="7" w:space="0" w:color="000000"/>
              <w:bottom w:val="single" w:sz="6" w:space="0" w:color="FFFFFF"/>
              <w:right w:val="single" w:sz="6" w:space="0" w:color="FFFFFF"/>
            </w:tcBorders>
            <w:vAlign w:val="center"/>
          </w:tcPr>
          <w:p w:rsidR="00E95B67" w:rsidRDefault="00E95B67">
            <w:pPr>
              <w:jc w:val="right"/>
              <w:rPr>
                <w:color w:val="000000"/>
                <w:sz w:val="20"/>
                <w:szCs w:val="20"/>
              </w:rPr>
            </w:pPr>
            <w:r>
              <w:rPr>
                <w:color w:val="000000"/>
                <w:sz w:val="20"/>
                <w:szCs w:val="20"/>
              </w:rPr>
              <w:t>1</w:t>
            </w:r>
          </w:p>
        </w:tc>
        <w:tc>
          <w:tcPr>
            <w:tcW w:w="1285" w:type="dxa"/>
            <w:tcBorders>
              <w:top w:val="single" w:sz="7" w:space="0" w:color="000000"/>
              <w:left w:val="single" w:sz="7" w:space="0" w:color="000000"/>
              <w:bottom w:val="single" w:sz="6" w:space="0" w:color="FFFFFF"/>
              <w:right w:val="single" w:sz="6" w:space="0" w:color="FFFFFF"/>
            </w:tcBorders>
            <w:vAlign w:val="center"/>
          </w:tcPr>
          <w:p w:rsidR="00E95B67" w:rsidRDefault="00E95B67">
            <w:pPr>
              <w:jc w:val="right"/>
              <w:rPr>
                <w:color w:val="000000"/>
                <w:sz w:val="20"/>
                <w:szCs w:val="20"/>
              </w:rPr>
            </w:pPr>
            <w:r>
              <w:rPr>
                <w:color w:val="000000"/>
                <w:sz w:val="20"/>
                <w:szCs w:val="20"/>
              </w:rPr>
              <w:t>17</w:t>
            </w:r>
          </w:p>
        </w:tc>
        <w:tc>
          <w:tcPr>
            <w:tcW w:w="990" w:type="dxa"/>
            <w:tcBorders>
              <w:top w:val="single" w:sz="7" w:space="0" w:color="000000"/>
              <w:left w:val="single" w:sz="7" w:space="0" w:color="000000"/>
              <w:bottom w:val="single" w:sz="6" w:space="0" w:color="FFFFFF"/>
              <w:right w:val="single" w:sz="6" w:space="0" w:color="FFFFFF"/>
            </w:tcBorders>
            <w:vAlign w:val="center"/>
          </w:tcPr>
          <w:p w:rsidR="00E95B67" w:rsidRDefault="00E95B67">
            <w:pPr>
              <w:jc w:val="right"/>
              <w:rPr>
                <w:color w:val="000000"/>
                <w:sz w:val="20"/>
                <w:szCs w:val="20"/>
              </w:rPr>
            </w:pPr>
            <w:r>
              <w:rPr>
                <w:color w:val="000000"/>
                <w:sz w:val="20"/>
                <w:szCs w:val="20"/>
              </w:rPr>
              <w:t>17</w:t>
            </w:r>
          </w:p>
        </w:tc>
        <w:tc>
          <w:tcPr>
            <w:tcW w:w="1260" w:type="dxa"/>
            <w:tcBorders>
              <w:top w:val="single" w:sz="7" w:space="0" w:color="000000"/>
              <w:left w:val="single" w:sz="7" w:space="0" w:color="000000"/>
              <w:bottom w:val="single" w:sz="6" w:space="0" w:color="FFFFFF"/>
              <w:right w:val="single" w:sz="6" w:space="0" w:color="FFFFFF"/>
            </w:tcBorders>
            <w:vAlign w:val="center"/>
          </w:tcPr>
          <w:p w:rsidR="00E95B67" w:rsidRDefault="00E95B67">
            <w:pPr>
              <w:jc w:val="right"/>
              <w:rPr>
                <w:color w:val="000000"/>
                <w:sz w:val="20"/>
                <w:szCs w:val="20"/>
              </w:rPr>
            </w:pPr>
            <w:r>
              <w:rPr>
                <w:color w:val="000000"/>
                <w:sz w:val="20"/>
                <w:szCs w:val="20"/>
              </w:rPr>
              <w:t>0.85</w:t>
            </w:r>
          </w:p>
        </w:tc>
        <w:tc>
          <w:tcPr>
            <w:tcW w:w="1172" w:type="dxa"/>
            <w:tcBorders>
              <w:top w:val="single" w:sz="7" w:space="0" w:color="000000"/>
              <w:left w:val="single" w:sz="7" w:space="0" w:color="000000"/>
              <w:bottom w:val="single" w:sz="6" w:space="0" w:color="FFFFFF"/>
              <w:right w:val="single" w:sz="6" w:space="0" w:color="FFFFFF"/>
            </w:tcBorders>
            <w:vAlign w:val="center"/>
          </w:tcPr>
          <w:p w:rsidR="00E95B67" w:rsidRDefault="00E95B67">
            <w:pPr>
              <w:jc w:val="right"/>
              <w:rPr>
                <w:color w:val="000000"/>
                <w:sz w:val="20"/>
                <w:szCs w:val="20"/>
              </w:rPr>
            </w:pPr>
            <w:r>
              <w:rPr>
                <w:color w:val="000000"/>
                <w:sz w:val="20"/>
                <w:szCs w:val="20"/>
              </w:rPr>
              <w:t>1.7</w:t>
            </w:r>
          </w:p>
        </w:tc>
        <w:tc>
          <w:tcPr>
            <w:tcW w:w="1257" w:type="dxa"/>
            <w:tcBorders>
              <w:top w:val="single" w:sz="7" w:space="0" w:color="000000"/>
              <w:left w:val="single" w:sz="7" w:space="0" w:color="000000"/>
              <w:bottom w:val="single" w:sz="6" w:space="0" w:color="FFFFFF"/>
              <w:right w:val="single" w:sz="8" w:space="0" w:color="000000"/>
            </w:tcBorders>
            <w:vAlign w:val="center"/>
          </w:tcPr>
          <w:p w:rsidR="00E95B67" w:rsidRDefault="00E95B67">
            <w:pPr>
              <w:jc w:val="right"/>
              <w:rPr>
                <w:color w:val="000000"/>
                <w:sz w:val="20"/>
                <w:szCs w:val="20"/>
              </w:rPr>
            </w:pPr>
            <w:r>
              <w:rPr>
                <w:color w:val="000000"/>
                <w:sz w:val="20"/>
                <w:szCs w:val="20"/>
              </w:rPr>
              <w:t>654</w:t>
            </w:r>
          </w:p>
        </w:tc>
      </w:tr>
      <w:tr w:rsidR="00E95B67" w:rsidTr="00317285">
        <w:trPr>
          <w:jc w:val="center"/>
        </w:trPr>
        <w:tc>
          <w:tcPr>
            <w:tcW w:w="172" w:type="dxa"/>
            <w:tcBorders>
              <w:top w:val="single" w:sz="7" w:space="0" w:color="000000"/>
              <w:left w:val="single" w:sz="8" w:space="0" w:color="000000"/>
              <w:bottom w:val="single" w:sz="6" w:space="0" w:color="FFFFFF"/>
              <w:right w:val="nil"/>
            </w:tcBorders>
          </w:tcPr>
          <w:p w:rsidR="00E95B67" w:rsidRPr="00F86AC4" w:rsidRDefault="00E95B67" w:rsidP="00F86AC4">
            <w:pPr>
              <w:rPr>
                <w:sz w:val="20"/>
                <w:szCs w:val="20"/>
              </w:rPr>
            </w:pPr>
          </w:p>
          <w:p w:rsidR="00E95B67" w:rsidRPr="00F86AC4" w:rsidRDefault="00E95B67" w:rsidP="00F86AC4">
            <w:pPr>
              <w:rPr>
                <w:sz w:val="20"/>
                <w:szCs w:val="20"/>
              </w:rPr>
            </w:pPr>
          </w:p>
        </w:tc>
        <w:tc>
          <w:tcPr>
            <w:tcW w:w="172" w:type="dxa"/>
            <w:tcBorders>
              <w:top w:val="single" w:sz="7" w:space="0" w:color="000000"/>
              <w:left w:val="nil"/>
              <w:bottom w:val="single" w:sz="6" w:space="0" w:color="FFFFFF"/>
              <w:right w:val="nil"/>
            </w:tcBorders>
          </w:tcPr>
          <w:p w:rsidR="00E95B67" w:rsidRPr="00F86AC4" w:rsidRDefault="00E95B67" w:rsidP="00F86AC4">
            <w:pPr>
              <w:rPr>
                <w:sz w:val="20"/>
                <w:szCs w:val="20"/>
              </w:rPr>
            </w:pPr>
          </w:p>
          <w:p w:rsidR="00E95B67" w:rsidRPr="00F86AC4" w:rsidRDefault="00E95B67" w:rsidP="00F86AC4">
            <w:pPr>
              <w:rPr>
                <w:sz w:val="20"/>
                <w:szCs w:val="20"/>
              </w:rPr>
            </w:pPr>
          </w:p>
        </w:tc>
        <w:tc>
          <w:tcPr>
            <w:tcW w:w="2894" w:type="dxa"/>
            <w:tcBorders>
              <w:top w:val="single" w:sz="7" w:space="0" w:color="000000"/>
              <w:left w:val="nil"/>
              <w:bottom w:val="single" w:sz="6" w:space="0" w:color="FFFFFF"/>
              <w:right w:val="single" w:sz="6" w:space="0" w:color="FFFFFF"/>
            </w:tcBorders>
          </w:tcPr>
          <w:p w:rsidR="00E95B67" w:rsidRPr="00F86AC4" w:rsidRDefault="00E95B67" w:rsidP="00F86AC4">
            <w:pPr>
              <w:rPr>
                <w:sz w:val="20"/>
                <w:szCs w:val="20"/>
              </w:rPr>
            </w:pPr>
            <w:r w:rsidRPr="00F86AC4">
              <w:rPr>
                <w:sz w:val="20"/>
                <w:szCs w:val="20"/>
              </w:rPr>
              <w:t>v. Notification of Compliance Status Report</w:t>
            </w:r>
          </w:p>
        </w:tc>
        <w:tc>
          <w:tcPr>
            <w:tcW w:w="1252" w:type="dxa"/>
            <w:tcBorders>
              <w:top w:val="single" w:sz="7" w:space="0" w:color="000000"/>
              <w:left w:val="single" w:sz="7" w:space="0" w:color="000000"/>
              <w:bottom w:val="single" w:sz="6" w:space="0" w:color="FFFFFF"/>
              <w:right w:val="single" w:sz="6" w:space="0" w:color="FFFFFF"/>
            </w:tcBorders>
            <w:vAlign w:val="center"/>
          </w:tcPr>
          <w:p w:rsidR="00E95B67" w:rsidRDefault="00E95B67">
            <w:pPr>
              <w:jc w:val="right"/>
              <w:rPr>
                <w:color w:val="000000"/>
                <w:sz w:val="20"/>
                <w:szCs w:val="20"/>
              </w:rPr>
            </w:pPr>
            <w:r>
              <w:rPr>
                <w:color w:val="000000"/>
                <w:sz w:val="20"/>
                <w:szCs w:val="20"/>
              </w:rPr>
              <w:t>4</w:t>
            </w:r>
          </w:p>
        </w:tc>
        <w:tc>
          <w:tcPr>
            <w:tcW w:w="1252" w:type="dxa"/>
            <w:tcBorders>
              <w:top w:val="single" w:sz="7" w:space="0" w:color="000000"/>
              <w:left w:val="single" w:sz="7" w:space="0" w:color="000000"/>
              <w:bottom w:val="single" w:sz="6" w:space="0" w:color="FFFFFF"/>
              <w:right w:val="single" w:sz="6" w:space="0" w:color="FFFFFF"/>
            </w:tcBorders>
            <w:vAlign w:val="center"/>
          </w:tcPr>
          <w:p w:rsidR="00E95B67" w:rsidRDefault="00E95B67">
            <w:pPr>
              <w:jc w:val="right"/>
              <w:rPr>
                <w:color w:val="000000"/>
                <w:sz w:val="20"/>
                <w:szCs w:val="20"/>
              </w:rPr>
            </w:pPr>
            <w:r>
              <w:rPr>
                <w:color w:val="000000"/>
                <w:sz w:val="20"/>
                <w:szCs w:val="20"/>
              </w:rPr>
              <w:t>1</w:t>
            </w:r>
          </w:p>
        </w:tc>
        <w:tc>
          <w:tcPr>
            <w:tcW w:w="1252" w:type="dxa"/>
            <w:tcBorders>
              <w:top w:val="single" w:sz="7" w:space="0" w:color="000000"/>
              <w:left w:val="single" w:sz="7" w:space="0" w:color="000000"/>
              <w:bottom w:val="single" w:sz="6" w:space="0" w:color="FFFFFF"/>
              <w:right w:val="single" w:sz="6" w:space="0" w:color="FFFFFF"/>
            </w:tcBorders>
            <w:vAlign w:val="center"/>
          </w:tcPr>
          <w:p w:rsidR="00E95B67" w:rsidRDefault="00E95B67">
            <w:pPr>
              <w:jc w:val="right"/>
              <w:rPr>
                <w:color w:val="000000"/>
                <w:sz w:val="20"/>
                <w:szCs w:val="20"/>
              </w:rPr>
            </w:pPr>
            <w:r>
              <w:rPr>
                <w:color w:val="000000"/>
                <w:sz w:val="20"/>
                <w:szCs w:val="20"/>
              </w:rPr>
              <w:t>4</w:t>
            </w:r>
          </w:p>
        </w:tc>
        <w:tc>
          <w:tcPr>
            <w:tcW w:w="1285" w:type="dxa"/>
            <w:tcBorders>
              <w:top w:val="single" w:sz="7" w:space="0" w:color="000000"/>
              <w:left w:val="single" w:sz="7" w:space="0" w:color="000000"/>
              <w:bottom w:val="single" w:sz="6" w:space="0" w:color="FFFFFF"/>
              <w:right w:val="single" w:sz="6" w:space="0" w:color="FFFFFF"/>
            </w:tcBorders>
            <w:vAlign w:val="center"/>
          </w:tcPr>
          <w:p w:rsidR="00E95B67" w:rsidRDefault="00E95B67">
            <w:pPr>
              <w:jc w:val="right"/>
              <w:rPr>
                <w:color w:val="000000"/>
                <w:sz w:val="20"/>
                <w:szCs w:val="20"/>
              </w:rPr>
            </w:pPr>
            <w:r>
              <w:rPr>
                <w:color w:val="000000"/>
                <w:sz w:val="20"/>
                <w:szCs w:val="20"/>
              </w:rPr>
              <w:t>17</w:t>
            </w:r>
          </w:p>
        </w:tc>
        <w:tc>
          <w:tcPr>
            <w:tcW w:w="990" w:type="dxa"/>
            <w:tcBorders>
              <w:top w:val="single" w:sz="7" w:space="0" w:color="000000"/>
              <w:left w:val="single" w:sz="7" w:space="0" w:color="000000"/>
              <w:bottom w:val="single" w:sz="6" w:space="0" w:color="FFFFFF"/>
              <w:right w:val="single" w:sz="6" w:space="0" w:color="FFFFFF"/>
            </w:tcBorders>
            <w:vAlign w:val="center"/>
          </w:tcPr>
          <w:p w:rsidR="00E95B67" w:rsidRDefault="00E95B67">
            <w:pPr>
              <w:jc w:val="right"/>
              <w:rPr>
                <w:color w:val="000000"/>
                <w:sz w:val="20"/>
                <w:szCs w:val="20"/>
              </w:rPr>
            </w:pPr>
            <w:r>
              <w:rPr>
                <w:color w:val="000000"/>
                <w:sz w:val="20"/>
                <w:szCs w:val="20"/>
              </w:rPr>
              <w:t>68</w:t>
            </w:r>
          </w:p>
        </w:tc>
        <w:tc>
          <w:tcPr>
            <w:tcW w:w="1260" w:type="dxa"/>
            <w:tcBorders>
              <w:top w:val="single" w:sz="7" w:space="0" w:color="000000"/>
              <w:left w:val="single" w:sz="7" w:space="0" w:color="000000"/>
              <w:bottom w:val="single" w:sz="6" w:space="0" w:color="FFFFFF"/>
              <w:right w:val="single" w:sz="6" w:space="0" w:color="FFFFFF"/>
            </w:tcBorders>
            <w:vAlign w:val="center"/>
          </w:tcPr>
          <w:p w:rsidR="00E95B67" w:rsidRDefault="00E95B67">
            <w:pPr>
              <w:jc w:val="right"/>
              <w:rPr>
                <w:color w:val="000000"/>
                <w:sz w:val="20"/>
                <w:szCs w:val="20"/>
              </w:rPr>
            </w:pPr>
            <w:r>
              <w:rPr>
                <w:color w:val="000000"/>
                <w:sz w:val="20"/>
                <w:szCs w:val="20"/>
              </w:rPr>
              <w:t>3.4</w:t>
            </w:r>
          </w:p>
        </w:tc>
        <w:tc>
          <w:tcPr>
            <w:tcW w:w="1172" w:type="dxa"/>
            <w:tcBorders>
              <w:top w:val="single" w:sz="7" w:space="0" w:color="000000"/>
              <w:left w:val="single" w:sz="7" w:space="0" w:color="000000"/>
              <w:bottom w:val="single" w:sz="6" w:space="0" w:color="FFFFFF"/>
              <w:right w:val="single" w:sz="6" w:space="0" w:color="FFFFFF"/>
            </w:tcBorders>
            <w:vAlign w:val="center"/>
          </w:tcPr>
          <w:p w:rsidR="00E95B67" w:rsidRDefault="00E95B67">
            <w:pPr>
              <w:jc w:val="right"/>
              <w:rPr>
                <w:color w:val="000000"/>
                <w:sz w:val="20"/>
                <w:szCs w:val="20"/>
              </w:rPr>
            </w:pPr>
            <w:r>
              <w:rPr>
                <w:color w:val="000000"/>
                <w:sz w:val="20"/>
                <w:szCs w:val="20"/>
              </w:rPr>
              <w:t>6.8</w:t>
            </w:r>
          </w:p>
        </w:tc>
        <w:tc>
          <w:tcPr>
            <w:tcW w:w="1257" w:type="dxa"/>
            <w:tcBorders>
              <w:top w:val="single" w:sz="7" w:space="0" w:color="000000"/>
              <w:left w:val="single" w:sz="7" w:space="0" w:color="000000"/>
              <w:bottom w:val="single" w:sz="6" w:space="0" w:color="FFFFFF"/>
              <w:right w:val="single" w:sz="8" w:space="0" w:color="000000"/>
            </w:tcBorders>
            <w:vAlign w:val="center"/>
          </w:tcPr>
          <w:p w:rsidR="00E95B67" w:rsidRDefault="00E95B67">
            <w:pPr>
              <w:jc w:val="right"/>
              <w:rPr>
                <w:color w:val="000000"/>
                <w:sz w:val="20"/>
                <w:szCs w:val="20"/>
              </w:rPr>
            </w:pPr>
            <w:r>
              <w:rPr>
                <w:color w:val="000000"/>
                <w:sz w:val="20"/>
                <w:szCs w:val="20"/>
              </w:rPr>
              <w:t>2,618</w:t>
            </w:r>
          </w:p>
        </w:tc>
      </w:tr>
      <w:tr w:rsidR="00E95B67" w:rsidTr="00317285">
        <w:trPr>
          <w:jc w:val="center"/>
        </w:trPr>
        <w:tc>
          <w:tcPr>
            <w:tcW w:w="172" w:type="dxa"/>
            <w:tcBorders>
              <w:top w:val="single" w:sz="7" w:space="0" w:color="000000"/>
              <w:left w:val="single" w:sz="8" w:space="0" w:color="000000"/>
              <w:bottom w:val="single" w:sz="8" w:space="0" w:color="000000"/>
              <w:right w:val="nil"/>
            </w:tcBorders>
          </w:tcPr>
          <w:p w:rsidR="00E95B67" w:rsidRPr="00F86AC4" w:rsidRDefault="00E95B67" w:rsidP="00F86AC4">
            <w:pPr>
              <w:rPr>
                <w:sz w:val="20"/>
                <w:szCs w:val="20"/>
              </w:rPr>
            </w:pPr>
          </w:p>
          <w:p w:rsidR="00E95B67" w:rsidRPr="00F86AC4" w:rsidRDefault="00E95B67" w:rsidP="00F86AC4">
            <w:pPr>
              <w:rPr>
                <w:sz w:val="20"/>
                <w:szCs w:val="20"/>
              </w:rPr>
            </w:pPr>
          </w:p>
        </w:tc>
        <w:tc>
          <w:tcPr>
            <w:tcW w:w="172" w:type="dxa"/>
            <w:tcBorders>
              <w:top w:val="single" w:sz="7" w:space="0" w:color="000000"/>
              <w:left w:val="nil"/>
              <w:bottom w:val="single" w:sz="8" w:space="0" w:color="000000"/>
              <w:right w:val="nil"/>
            </w:tcBorders>
          </w:tcPr>
          <w:p w:rsidR="00E95B67" w:rsidRPr="00F86AC4" w:rsidRDefault="00E95B67" w:rsidP="00F86AC4">
            <w:pPr>
              <w:rPr>
                <w:sz w:val="20"/>
                <w:szCs w:val="20"/>
              </w:rPr>
            </w:pPr>
          </w:p>
          <w:p w:rsidR="00E95B67" w:rsidRPr="00F86AC4" w:rsidRDefault="00E95B67" w:rsidP="00F86AC4">
            <w:pPr>
              <w:rPr>
                <w:sz w:val="20"/>
                <w:szCs w:val="20"/>
              </w:rPr>
            </w:pPr>
          </w:p>
        </w:tc>
        <w:tc>
          <w:tcPr>
            <w:tcW w:w="2894" w:type="dxa"/>
            <w:tcBorders>
              <w:top w:val="single" w:sz="7" w:space="0" w:color="000000"/>
              <w:left w:val="nil"/>
              <w:bottom w:val="single" w:sz="8" w:space="0" w:color="000000"/>
              <w:right w:val="single" w:sz="6" w:space="0" w:color="FFFFFF"/>
            </w:tcBorders>
          </w:tcPr>
          <w:p w:rsidR="00E95B67" w:rsidRPr="00F86AC4" w:rsidRDefault="00E95B67" w:rsidP="00F86AC4">
            <w:pPr>
              <w:rPr>
                <w:sz w:val="20"/>
                <w:szCs w:val="20"/>
              </w:rPr>
            </w:pPr>
            <w:r w:rsidRPr="00F86AC4">
              <w:rPr>
                <w:sz w:val="20"/>
                <w:szCs w:val="20"/>
              </w:rPr>
              <w:t>vii. Semiannual Periodic Report</w:t>
            </w:r>
          </w:p>
        </w:tc>
        <w:tc>
          <w:tcPr>
            <w:tcW w:w="1252" w:type="dxa"/>
            <w:tcBorders>
              <w:top w:val="single" w:sz="7" w:space="0" w:color="000000"/>
              <w:left w:val="single" w:sz="7" w:space="0" w:color="000000"/>
              <w:bottom w:val="single" w:sz="8" w:space="0" w:color="000000"/>
              <w:right w:val="single" w:sz="6" w:space="0" w:color="FFFFFF"/>
            </w:tcBorders>
            <w:vAlign w:val="center"/>
          </w:tcPr>
          <w:p w:rsidR="00E95B67" w:rsidRDefault="00E95B67">
            <w:pPr>
              <w:jc w:val="right"/>
              <w:rPr>
                <w:color w:val="000000"/>
                <w:sz w:val="20"/>
                <w:szCs w:val="20"/>
              </w:rPr>
            </w:pPr>
            <w:r>
              <w:rPr>
                <w:color w:val="000000"/>
                <w:sz w:val="20"/>
                <w:szCs w:val="20"/>
              </w:rPr>
              <w:t>4</w:t>
            </w:r>
          </w:p>
        </w:tc>
        <w:tc>
          <w:tcPr>
            <w:tcW w:w="1252" w:type="dxa"/>
            <w:tcBorders>
              <w:top w:val="single" w:sz="7" w:space="0" w:color="000000"/>
              <w:left w:val="single" w:sz="7" w:space="0" w:color="000000"/>
              <w:bottom w:val="single" w:sz="8" w:space="0" w:color="000000"/>
              <w:right w:val="single" w:sz="6" w:space="0" w:color="FFFFFF"/>
            </w:tcBorders>
            <w:vAlign w:val="center"/>
          </w:tcPr>
          <w:p w:rsidR="00E95B67" w:rsidRDefault="00E95B67">
            <w:pPr>
              <w:jc w:val="right"/>
              <w:rPr>
                <w:color w:val="000000"/>
                <w:sz w:val="20"/>
                <w:szCs w:val="20"/>
              </w:rPr>
            </w:pPr>
            <w:r>
              <w:rPr>
                <w:color w:val="000000"/>
                <w:sz w:val="20"/>
                <w:szCs w:val="20"/>
              </w:rPr>
              <w:t>2</w:t>
            </w:r>
          </w:p>
        </w:tc>
        <w:tc>
          <w:tcPr>
            <w:tcW w:w="1252" w:type="dxa"/>
            <w:tcBorders>
              <w:top w:val="single" w:sz="7" w:space="0" w:color="000000"/>
              <w:left w:val="single" w:sz="7" w:space="0" w:color="000000"/>
              <w:bottom w:val="single" w:sz="8" w:space="0" w:color="000000"/>
              <w:right w:val="single" w:sz="6" w:space="0" w:color="FFFFFF"/>
            </w:tcBorders>
            <w:vAlign w:val="center"/>
          </w:tcPr>
          <w:p w:rsidR="00E95B67" w:rsidRDefault="00E95B67">
            <w:pPr>
              <w:jc w:val="right"/>
              <w:rPr>
                <w:color w:val="000000"/>
                <w:sz w:val="20"/>
                <w:szCs w:val="20"/>
              </w:rPr>
            </w:pPr>
            <w:r>
              <w:rPr>
                <w:color w:val="000000"/>
                <w:sz w:val="20"/>
                <w:szCs w:val="20"/>
              </w:rPr>
              <w:t>8</w:t>
            </w:r>
          </w:p>
        </w:tc>
        <w:tc>
          <w:tcPr>
            <w:tcW w:w="1285" w:type="dxa"/>
            <w:tcBorders>
              <w:top w:val="single" w:sz="7" w:space="0" w:color="000000"/>
              <w:left w:val="single" w:sz="7" w:space="0" w:color="000000"/>
              <w:bottom w:val="single" w:sz="8" w:space="0" w:color="000000"/>
              <w:right w:val="single" w:sz="6" w:space="0" w:color="FFFFFF"/>
            </w:tcBorders>
            <w:vAlign w:val="center"/>
          </w:tcPr>
          <w:p w:rsidR="00E95B67" w:rsidRDefault="00E95B67">
            <w:pPr>
              <w:jc w:val="right"/>
              <w:rPr>
                <w:color w:val="000000"/>
                <w:sz w:val="20"/>
                <w:szCs w:val="20"/>
              </w:rPr>
            </w:pPr>
            <w:r>
              <w:rPr>
                <w:color w:val="000000"/>
                <w:sz w:val="20"/>
                <w:szCs w:val="20"/>
              </w:rPr>
              <w:t>36</w:t>
            </w:r>
          </w:p>
        </w:tc>
        <w:tc>
          <w:tcPr>
            <w:tcW w:w="990" w:type="dxa"/>
            <w:tcBorders>
              <w:top w:val="single" w:sz="7" w:space="0" w:color="000000"/>
              <w:left w:val="single" w:sz="7" w:space="0" w:color="000000"/>
              <w:bottom w:val="single" w:sz="6" w:space="0" w:color="FFFFFF"/>
              <w:right w:val="single" w:sz="6" w:space="0" w:color="FFFFFF"/>
            </w:tcBorders>
            <w:vAlign w:val="center"/>
          </w:tcPr>
          <w:p w:rsidR="00E95B67" w:rsidRDefault="00E95B67">
            <w:pPr>
              <w:jc w:val="right"/>
              <w:rPr>
                <w:color w:val="000000"/>
                <w:sz w:val="20"/>
                <w:szCs w:val="20"/>
              </w:rPr>
            </w:pPr>
            <w:r>
              <w:rPr>
                <w:color w:val="000000"/>
                <w:sz w:val="20"/>
                <w:szCs w:val="20"/>
              </w:rPr>
              <w:t>288</w:t>
            </w:r>
          </w:p>
        </w:tc>
        <w:tc>
          <w:tcPr>
            <w:tcW w:w="1260" w:type="dxa"/>
            <w:tcBorders>
              <w:top w:val="single" w:sz="7" w:space="0" w:color="000000"/>
              <w:left w:val="single" w:sz="7" w:space="0" w:color="000000"/>
              <w:bottom w:val="single" w:sz="6" w:space="0" w:color="FFFFFF"/>
              <w:right w:val="single" w:sz="6" w:space="0" w:color="FFFFFF"/>
            </w:tcBorders>
            <w:vAlign w:val="center"/>
          </w:tcPr>
          <w:p w:rsidR="00E95B67" w:rsidRDefault="00E95B67">
            <w:pPr>
              <w:jc w:val="right"/>
              <w:rPr>
                <w:color w:val="000000"/>
                <w:sz w:val="20"/>
                <w:szCs w:val="20"/>
              </w:rPr>
            </w:pPr>
            <w:r>
              <w:rPr>
                <w:color w:val="000000"/>
                <w:sz w:val="20"/>
                <w:szCs w:val="20"/>
              </w:rPr>
              <w:t>14.4</w:t>
            </w:r>
          </w:p>
        </w:tc>
        <w:tc>
          <w:tcPr>
            <w:tcW w:w="1172" w:type="dxa"/>
            <w:tcBorders>
              <w:top w:val="single" w:sz="7" w:space="0" w:color="000000"/>
              <w:left w:val="single" w:sz="7" w:space="0" w:color="000000"/>
              <w:bottom w:val="single" w:sz="6" w:space="0" w:color="FFFFFF"/>
              <w:right w:val="single" w:sz="6" w:space="0" w:color="FFFFFF"/>
            </w:tcBorders>
            <w:vAlign w:val="center"/>
          </w:tcPr>
          <w:p w:rsidR="00E95B67" w:rsidRDefault="00E95B67">
            <w:pPr>
              <w:jc w:val="right"/>
              <w:rPr>
                <w:color w:val="000000"/>
                <w:sz w:val="20"/>
                <w:szCs w:val="20"/>
              </w:rPr>
            </w:pPr>
            <w:r>
              <w:rPr>
                <w:color w:val="000000"/>
                <w:sz w:val="20"/>
                <w:szCs w:val="20"/>
              </w:rPr>
              <w:t>28.8</w:t>
            </w:r>
          </w:p>
        </w:tc>
        <w:tc>
          <w:tcPr>
            <w:tcW w:w="1257" w:type="dxa"/>
            <w:tcBorders>
              <w:top w:val="single" w:sz="7" w:space="0" w:color="000000"/>
              <w:left w:val="single" w:sz="7" w:space="0" w:color="000000"/>
              <w:bottom w:val="single" w:sz="6" w:space="0" w:color="FFFFFF"/>
              <w:right w:val="single" w:sz="8" w:space="0" w:color="000000"/>
            </w:tcBorders>
            <w:vAlign w:val="center"/>
          </w:tcPr>
          <w:p w:rsidR="00E95B67" w:rsidRDefault="00E95B67">
            <w:pPr>
              <w:jc w:val="right"/>
              <w:rPr>
                <w:color w:val="000000"/>
                <w:sz w:val="20"/>
                <w:szCs w:val="20"/>
              </w:rPr>
            </w:pPr>
            <w:r>
              <w:rPr>
                <w:color w:val="000000"/>
                <w:sz w:val="20"/>
                <w:szCs w:val="20"/>
              </w:rPr>
              <w:t>11,087</w:t>
            </w:r>
          </w:p>
        </w:tc>
      </w:tr>
      <w:tr w:rsidR="00E95B67" w:rsidTr="00713AB7">
        <w:trPr>
          <w:trHeight w:val="559"/>
          <w:jc w:val="center"/>
        </w:trPr>
        <w:tc>
          <w:tcPr>
            <w:tcW w:w="172" w:type="dxa"/>
            <w:tcBorders>
              <w:top w:val="single" w:sz="8" w:space="0" w:color="000000"/>
              <w:left w:val="single" w:sz="8" w:space="0" w:color="000000"/>
              <w:bottom w:val="single" w:sz="4" w:space="0" w:color="000000"/>
              <w:right w:val="nil"/>
            </w:tcBorders>
            <w:shd w:val="clear" w:color="auto" w:fill="F2F2F2"/>
          </w:tcPr>
          <w:p w:rsidR="00E95B67" w:rsidRPr="00F86AC4" w:rsidRDefault="00E95B67" w:rsidP="00F86AC4">
            <w:pPr>
              <w:rPr>
                <w:sz w:val="20"/>
                <w:szCs w:val="20"/>
              </w:rPr>
            </w:pPr>
          </w:p>
        </w:tc>
        <w:tc>
          <w:tcPr>
            <w:tcW w:w="172" w:type="dxa"/>
            <w:tcBorders>
              <w:top w:val="single" w:sz="8" w:space="0" w:color="000000"/>
              <w:left w:val="nil"/>
              <w:bottom w:val="single" w:sz="4" w:space="0" w:color="000000"/>
              <w:right w:val="nil"/>
            </w:tcBorders>
            <w:shd w:val="clear" w:color="auto" w:fill="F2F2F2"/>
          </w:tcPr>
          <w:p w:rsidR="00E95B67" w:rsidRPr="00F86AC4" w:rsidRDefault="00E95B67" w:rsidP="00F86AC4">
            <w:pPr>
              <w:rPr>
                <w:sz w:val="20"/>
                <w:szCs w:val="20"/>
              </w:rPr>
            </w:pPr>
          </w:p>
        </w:tc>
        <w:tc>
          <w:tcPr>
            <w:tcW w:w="2894" w:type="dxa"/>
            <w:tcBorders>
              <w:top w:val="single" w:sz="8" w:space="0" w:color="000000"/>
              <w:left w:val="nil"/>
              <w:bottom w:val="single" w:sz="4" w:space="0" w:color="000000"/>
              <w:right w:val="single" w:sz="8" w:space="0" w:color="000000"/>
            </w:tcBorders>
            <w:shd w:val="clear" w:color="auto" w:fill="F2F2F2"/>
            <w:vAlign w:val="center"/>
          </w:tcPr>
          <w:p w:rsidR="00E95B67" w:rsidRPr="00F86AC4" w:rsidRDefault="00E95B67" w:rsidP="00F86AC4">
            <w:pPr>
              <w:jc w:val="center"/>
              <w:rPr>
                <w:b/>
                <w:sz w:val="20"/>
                <w:szCs w:val="20"/>
              </w:rPr>
            </w:pPr>
            <w:r w:rsidRPr="00F86AC4">
              <w:rPr>
                <w:b/>
                <w:sz w:val="20"/>
                <w:szCs w:val="20"/>
              </w:rPr>
              <w:t>Reporting Subtotals</w:t>
            </w:r>
          </w:p>
        </w:tc>
        <w:tc>
          <w:tcPr>
            <w:tcW w:w="1252" w:type="dxa"/>
            <w:tcBorders>
              <w:top w:val="single" w:sz="8" w:space="0" w:color="000000"/>
              <w:left w:val="single" w:sz="8" w:space="0" w:color="000000"/>
              <w:bottom w:val="single" w:sz="8" w:space="0" w:color="000000"/>
            </w:tcBorders>
            <w:shd w:val="clear" w:color="auto" w:fill="F2F2F2"/>
            <w:vAlign w:val="center"/>
          </w:tcPr>
          <w:p w:rsidR="00E95B67" w:rsidRPr="00F86AC4" w:rsidRDefault="00E95B67" w:rsidP="00F86AC4">
            <w:pPr>
              <w:contextualSpacing/>
              <w:jc w:val="center"/>
              <w:rPr>
                <w:b/>
                <w:color w:val="000000"/>
                <w:sz w:val="20"/>
                <w:szCs w:val="20"/>
              </w:rPr>
            </w:pPr>
          </w:p>
        </w:tc>
        <w:tc>
          <w:tcPr>
            <w:tcW w:w="1252" w:type="dxa"/>
            <w:tcBorders>
              <w:top w:val="single" w:sz="8" w:space="0" w:color="000000"/>
              <w:bottom w:val="single" w:sz="8" w:space="0" w:color="000000"/>
            </w:tcBorders>
            <w:shd w:val="clear" w:color="auto" w:fill="F2F2F2"/>
            <w:vAlign w:val="center"/>
          </w:tcPr>
          <w:p w:rsidR="00E95B67" w:rsidRPr="00F86AC4" w:rsidRDefault="00E95B67" w:rsidP="00F86AC4">
            <w:pPr>
              <w:contextualSpacing/>
              <w:jc w:val="center"/>
              <w:rPr>
                <w:b/>
                <w:color w:val="000000"/>
                <w:sz w:val="20"/>
                <w:szCs w:val="20"/>
              </w:rPr>
            </w:pPr>
          </w:p>
        </w:tc>
        <w:tc>
          <w:tcPr>
            <w:tcW w:w="1252" w:type="dxa"/>
            <w:tcBorders>
              <w:top w:val="single" w:sz="8" w:space="0" w:color="000000"/>
              <w:bottom w:val="single" w:sz="8" w:space="0" w:color="000000"/>
            </w:tcBorders>
            <w:shd w:val="clear" w:color="auto" w:fill="F2F2F2"/>
            <w:vAlign w:val="center"/>
          </w:tcPr>
          <w:p w:rsidR="00E95B67" w:rsidRPr="00F86AC4" w:rsidRDefault="00E95B67" w:rsidP="00F86AC4">
            <w:pPr>
              <w:contextualSpacing/>
              <w:jc w:val="center"/>
              <w:rPr>
                <w:b/>
                <w:color w:val="000000"/>
                <w:sz w:val="20"/>
                <w:szCs w:val="20"/>
              </w:rPr>
            </w:pPr>
          </w:p>
        </w:tc>
        <w:tc>
          <w:tcPr>
            <w:tcW w:w="1285" w:type="dxa"/>
            <w:tcBorders>
              <w:top w:val="single" w:sz="8" w:space="0" w:color="000000"/>
              <w:bottom w:val="single" w:sz="8" w:space="0" w:color="000000"/>
              <w:right w:val="single" w:sz="8" w:space="0" w:color="000000"/>
            </w:tcBorders>
            <w:shd w:val="clear" w:color="auto" w:fill="F2F2F2"/>
            <w:vAlign w:val="center"/>
          </w:tcPr>
          <w:p w:rsidR="00E95B67" w:rsidRPr="00F86AC4" w:rsidRDefault="00E95B67" w:rsidP="00F86AC4">
            <w:pPr>
              <w:contextualSpacing/>
              <w:jc w:val="center"/>
              <w:rPr>
                <w:b/>
                <w:color w:val="000000"/>
                <w:sz w:val="20"/>
                <w:szCs w:val="20"/>
              </w:rPr>
            </w:pPr>
          </w:p>
        </w:tc>
        <w:tc>
          <w:tcPr>
            <w:tcW w:w="3422" w:type="dxa"/>
            <w:gridSpan w:val="3"/>
            <w:tcBorders>
              <w:top w:val="single" w:sz="7" w:space="0" w:color="000000"/>
              <w:left w:val="single" w:sz="8" w:space="0" w:color="000000"/>
              <w:bottom w:val="single" w:sz="8" w:space="0" w:color="000000"/>
              <w:right w:val="single" w:sz="6" w:space="0" w:color="FFFFFF"/>
            </w:tcBorders>
            <w:shd w:val="clear" w:color="auto" w:fill="F2F2F2"/>
            <w:vAlign w:val="center"/>
          </w:tcPr>
          <w:p w:rsidR="00E95B67" w:rsidRPr="00F86AC4" w:rsidRDefault="00E95B67" w:rsidP="00F86AC4">
            <w:pPr>
              <w:contextualSpacing/>
              <w:jc w:val="center"/>
              <w:rPr>
                <w:b/>
                <w:color w:val="000000"/>
                <w:sz w:val="20"/>
                <w:szCs w:val="20"/>
              </w:rPr>
            </w:pPr>
            <w:r>
              <w:rPr>
                <w:b/>
                <w:color w:val="000000"/>
                <w:sz w:val="20"/>
                <w:szCs w:val="20"/>
              </w:rPr>
              <w:t>611.8</w:t>
            </w:r>
          </w:p>
        </w:tc>
        <w:tc>
          <w:tcPr>
            <w:tcW w:w="1257" w:type="dxa"/>
            <w:tcBorders>
              <w:top w:val="single" w:sz="7" w:space="0" w:color="000000"/>
              <w:left w:val="single" w:sz="7" w:space="0" w:color="000000"/>
              <w:bottom w:val="single" w:sz="8" w:space="0" w:color="000000"/>
              <w:right w:val="single" w:sz="8" w:space="0" w:color="000000"/>
            </w:tcBorders>
            <w:shd w:val="clear" w:color="auto" w:fill="F2F2F2"/>
            <w:vAlign w:val="center"/>
          </w:tcPr>
          <w:p w:rsidR="00E95B67" w:rsidRPr="00F86AC4" w:rsidRDefault="00E95B67" w:rsidP="00F86AC4">
            <w:pPr>
              <w:contextualSpacing/>
              <w:jc w:val="center"/>
              <w:rPr>
                <w:b/>
                <w:color w:val="000000"/>
                <w:sz w:val="20"/>
                <w:szCs w:val="20"/>
              </w:rPr>
            </w:pPr>
            <w:r>
              <w:rPr>
                <w:b/>
                <w:color w:val="000000"/>
                <w:sz w:val="20"/>
                <w:szCs w:val="20"/>
              </w:rPr>
              <w:t>$20,480</w:t>
            </w:r>
          </w:p>
        </w:tc>
      </w:tr>
      <w:tr w:rsidR="00E95B67" w:rsidTr="00317285">
        <w:trPr>
          <w:jc w:val="center"/>
        </w:trPr>
        <w:tc>
          <w:tcPr>
            <w:tcW w:w="3238" w:type="dxa"/>
            <w:gridSpan w:val="3"/>
            <w:tcBorders>
              <w:top w:val="single" w:sz="7" w:space="0" w:color="000000"/>
              <w:left w:val="single" w:sz="8" w:space="0" w:color="000000"/>
              <w:bottom w:val="single" w:sz="6" w:space="0" w:color="FFFFFF"/>
              <w:right w:val="single" w:sz="8" w:space="0" w:color="000000"/>
            </w:tcBorders>
          </w:tcPr>
          <w:p w:rsidR="00E95B67" w:rsidRPr="00F86AC4" w:rsidRDefault="00E95B67" w:rsidP="00F86AC4">
            <w:pPr>
              <w:rPr>
                <w:sz w:val="20"/>
                <w:szCs w:val="20"/>
              </w:rPr>
            </w:pPr>
          </w:p>
          <w:p w:rsidR="00E95B67" w:rsidRPr="00F86AC4" w:rsidRDefault="00E95B67" w:rsidP="00F86AC4">
            <w:pPr>
              <w:rPr>
                <w:b/>
                <w:sz w:val="20"/>
                <w:szCs w:val="20"/>
              </w:rPr>
            </w:pPr>
            <w:r w:rsidRPr="00F86AC4">
              <w:rPr>
                <w:b/>
                <w:sz w:val="20"/>
                <w:szCs w:val="20"/>
              </w:rPr>
              <w:t>4. Recordkeeping Requirements</w:t>
            </w:r>
          </w:p>
        </w:tc>
        <w:tc>
          <w:tcPr>
            <w:tcW w:w="9720" w:type="dxa"/>
            <w:gridSpan w:val="8"/>
            <w:tcBorders>
              <w:top w:val="single" w:sz="8" w:space="0" w:color="000000"/>
              <w:left w:val="single" w:sz="8" w:space="0" w:color="000000"/>
              <w:bottom w:val="single" w:sz="4" w:space="0" w:color="000000"/>
              <w:right w:val="single" w:sz="8" w:space="0" w:color="000000"/>
            </w:tcBorders>
          </w:tcPr>
          <w:p w:rsidR="00E95B67" w:rsidRDefault="00E95B67" w:rsidP="00F86AC4">
            <w:pPr>
              <w:spacing w:after="19"/>
              <w:contextualSpacing/>
              <w:rPr>
                <w:sz w:val="20"/>
                <w:szCs w:val="20"/>
              </w:rPr>
            </w:pPr>
          </w:p>
        </w:tc>
      </w:tr>
      <w:tr w:rsidR="00E95B67" w:rsidTr="0067711C">
        <w:trPr>
          <w:jc w:val="center"/>
        </w:trPr>
        <w:tc>
          <w:tcPr>
            <w:tcW w:w="172" w:type="dxa"/>
            <w:tcBorders>
              <w:top w:val="single" w:sz="7" w:space="0" w:color="000000"/>
              <w:left w:val="single" w:sz="8" w:space="0" w:color="000000"/>
              <w:bottom w:val="single" w:sz="6" w:space="0" w:color="FFFFFF"/>
              <w:right w:val="nil"/>
            </w:tcBorders>
          </w:tcPr>
          <w:p w:rsidR="00E95B67" w:rsidRPr="00F86AC4" w:rsidRDefault="00E95B67" w:rsidP="00F86AC4">
            <w:pPr>
              <w:rPr>
                <w:sz w:val="20"/>
                <w:szCs w:val="20"/>
              </w:rPr>
            </w:pPr>
          </w:p>
          <w:p w:rsidR="00E95B67" w:rsidRPr="00F86AC4" w:rsidRDefault="00E95B67" w:rsidP="00F86AC4">
            <w:pPr>
              <w:rPr>
                <w:sz w:val="20"/>
                <w:szCs w:val="20"/>
              </w:rPr>
            </w:pPr>
          </w:p>
        </w:tc>
        <w:tc>
          <w:tcPr>
            <w:tcW w:w="3066" w:type="dxa"/>
            <w:gridSpan w:val="2"/>
            <w:tcBorders>
              <w:top w:val="single" w:sz="7" w:space="0" w:color="000000"/>
              <w:left w:val="nil"/>
              <w:bottom w:val="single" w:sz="6" w:space="0" w:color="FFFFFF"/>
              <w:right w:val="single" w:sz="6" w:space="0" w:color="FFFFFF"/>
            </w:tcBorders>
          </w:tcPr>
          <w:p w:rsidR="00E95B67" w:rsidRPr="00F86AC4" w:rsidRDefault="00E95B67" w:rsidP="00F86AC4">
            <w:pPr>
              <w:rPr>
                <w:sz w:val="20"/>
                <w:szCs w:val="20"/>
              </w:rPr>
            </w:pPr>
            <w:r w:rsidRPr="00F86AC4">
              <w:rPr>
                <w:sz w:val="20"/>
                <w:szCs w:val="20"/>
              </w:rPr>
              <w:t>a. Read instructions</w:t>
            </w:r>
          </w:p>
        </w:tc>
        <w:tc>
          <w:tcPr>
            <w:tcW w:w="9720" w:type="dxa"/>
            <w:gridSpan w:val="8"/>
            <w:tcBorders>
              <w:top w:val="single" w:sz="7" w:space="0" w:color="000000"/>
              <w:left w:val="single" w:sz="7" w:space="0" w:color="000000"/>
              <w:bottom w:val="single" w:sz="6" w:space="0" w:color="FFFFFF"/>
              <w:right w:val="single" w:sz="8" w:space="0" w:color="000000"/>
            </w:tcBorders>
            <w:vAlign w:val="center"/>
          </w:tcPr>
          <w:p w:rsidR="00E95B67" w:rsidRDefault="00E95B67" w:rsidP="0067711C">
            <w:pPr>
              <w:spacing w:after="19"/>
              <w:contextualSpacing/>
              <w:jc w:val="center"/>
              <w:rPr>
                <w:sz w:val="20"/>
                <w:szCs w:val="20"/>
              </w:rPr>
            </w:pPr>
            <w:r>
              <w:rPr>
                <w:sz w:val="20"/>
                <w:szCs w:val="20"/>
              </w:rPr>
              <w:t>See 3a</w:t>
            </w:r>
          </w:p>
        </w:tc>
      </w:tr>
      <w:tr w:rsidR="00E95B67" w:rsidTr="00317285">
        <w:trPr>
          <w:jc w:val="center"/>
        </w:trPr>
        <w:tc>
          <w:tcPr>
            <w:tcW w:w="172" w:type="dxa"/>
            <w:tcBorders>
              <w:top w:val="single" w:sz="7" w:space="0" w:color="000000"/>
              <w:left w:val="single" w:sz="8" w:space="0" w:color="000000"/>
              <w:bottom w:val="single" w:sz="6" w:space="0" w:color="FFFFFF"/>
              <w:right w:val="nil"/>
            </w:tcBorders>
          </w:tcPr>
          <w:p w:rsidR="00E95B67" w:rsidRPr="00F86AC4" w:rsidRDefault="00E95B67" w:rsidP="00F86AC4">
            <w:pPr>
              <w:rPr>
                <w:sz w:val="20"/>
                <w:szCs w:val="20"/>
              </w:rPr>
            </w:pPr>
          </w:p>
          <w:p w:rsidR="00E95B67" w:rsidRPr="00F86AC4" w:rsidRDefault="00E95B67" w:rsidP="00F86AC4">
            <w:pPr>
              <w:rPr>
                <w:sz w:val="20"/>
                <w:szCs w:val="20"/>
              </w:rPr>
            </w:pPr>
          </w:p>
        </w:tc>
        <w:tc>
          <w:tcPr>
            <w:tcW w:w="3066" w:type="dxa"/>
            <w:gridSpan w:val="2"/>
            <w:tcBorders>
              <w:top w:val="single" w:sz="7" w:space="0" w:color="000000"/>
              <w:left w:val="nil"/>
              <w:bottom w:val="single" w:sz="6" w:space="0" w:color="FFFFFF"/>
              <w:right w:val="single" w:sz="6" w:space="0" w:color="FFFFFF"/>
            </w:tcBorders>
          </w:tcPr>
          <w:p w:rsidR="00E95B67" w:rsidRPr="00F86AC4" w:rsidRDefault="00E95B67" w:rsidP="00F86AC4">
            <w:pPr>
              <w:rPr>
                <w:sz w:val="20"/>
                <w:szCs w:val="20"/>
              </w:rPr>
            </w:pPr>
            <w:r w:rsidRPr="00F86AC4">
              <w:rPr>
                <w:sz w:val="20"/>
                <w:szCs w:val="20"/>
              </w:rPr>
              <w:t>b. Plan activities</w:t>
            </w:r>
          </w:p>
        </w:tc>
        <w:tc>
          <w:tcPr>
            <w:tcW w:w="1252" w:type="dxa"/>
            <w:tcBorders>
              <w:top w:val="single" w:sz="7" w:space="0" w:color="000000"/>
              <w:left w:val="single" w:sz="7" w:space="0" w:color="000000"/>
              <w:bottom w:val="single" w:sz="6" w:space="0" w:color="FFFFFF"/>
              <w:right w:val="single" w:sz="6" w:space="0" w:color="FFFFFF"/>
            </w:tcBorders>
            <w:vAlign w:val="center"/>
          </w:tcPr>
          <w:p w:rsidR="00E95B67" w:rsidRDefault="00E95B67">
            <w:pPr>
              <w:jc w:val="right"/>
              <w:rPr>
                <w:color w:val="000000"/>
                <w:sz w:val="20"/>
                <w:szCs w:val="20"/>
              </w:rPr>
            </w:pPr>
            <w:r>
              <w:rPr>
                <w:color w:val="000000"/>
                <w:sz w:val="20"/>
                <w:szCs w:val="20"/>
              </w:rPr>
              <w:t>16</w:t>
            </w:r>
          </w:p>
        </w:tc>
        <w:tc>
          <w:tcPr>
            <w:tcW w:w="1252" w:type="dxa"/>
            <w:tcBorders>
              <w:top w:val="single" w:sz="7" w:space="0" w:color="000000"/>
              <w:left w:val="single" w:sz="7" w:space="0" w:color="000000"/>
              <w:bottom w:val="single" w:sz="6" w:space="0" w:color="FFFFFF"/>
              <w:right w:val="single" w:sz="6" w:space="0" w:color="FFFFFF"/>
            </w:tcBorders>
            <w:vAlign w:val="center"/>
          </w:tcPr>
          <w:p w:rsidR="00E95B67" w:rsidRDefault="00E95B67">
            <w:pPr>
              <w:jc w:val="right"/>
              <w:rPr>
                <w:color w:val="000000"/>
                <w:sz w:val="20"/>
                <w:szCs w:val="20"/>
              </w:rPr>
            </w:pPr>
            <w:r>
              <w:rPr>
                <w:color w:val="000000"/>
                <w:sz w:val="20"/>
                <w:szCs w:val="20"/>
              </w:rPr>
              <w:t>1</w:t>
            </w:r>
          </w:p>
        </w:tc>
        <w:tc>
          <w:tcPr>
            <w:tcW w:w="1252" w:type="dxa"/>
            <w:tcBorders>
              <w:top w:val="single" w:sz="7" w:space="0" w:color="000000"/>
              <w:left w:val="single" w:sz="7" w:space="0" w:color="000000"/>
              <w:bottom w:val="single" w:sz="6" w:space="0" w:color="FFFFFF"/>
              <w:right w:val="single" w:sz="6" w:space="0" w:color="FFFFFF"/>
            </w:tcBorders>
            <w:vAlign w:val="center"/>
          </w:tcPr>
          <w:p w:rsidR="00E95B67" w:rsidRDefault="00E95B67">
            <w:pPr>
              <w:jc w:val="right"/>
              <w:rPr>
                <w:color w:val="000000"/>
                <w:sz w:val="20"/>
                <w:szCs w:val="20"/>
              </w:rPr>
            </w:pPr>
            <w:r>
              <w:rPr>
                <w:color w:val="000000"/>
                <w:sz w:val="20"/>
                <w:szCs w:val="20"/>
              </w:rPr>
              <w:t>16</w:t>
            </w:r>
          </w:p>
        </w:tc>
        <w:tc>
          <w:tcPr>
            <w:tcW w:w="1285" w:type="dxa"/>
            <w:tcBorders>
              <w:top w:val="single" w:sz="7" w:space="0" w:color="000000"/>
              <w:left w:val="single" w:sz="7" w:space="0" w:color="000000"/>
              <w:bottom w:val="single" w:sz="6" w:space="0" w:color="FFFFFF"/>
              <w:right w:val="single" w:sz="6" w:space="0" w:color="FFFFFF"/>
            </w:tcBorders>
            <w:vAlign w:val="center"/>
          </w:tcPr>
          <w:p w:rsidR="00E95B67" w:rsidRDefault="00E95B67">
            <w:pPr>
              <w:jc w:val="right"/>
              <w:rPr>
                <w:color w:val="000000"/>
                <w:sz w:val="20"/>
                <w:szCs w:val="20"/>
              </w:rPr>
            </w:pPr>
            <w:r>
              <w:rPr>
                <w:color w:val="000000"/>
                <w:sz w:val="20"/>
                <w:szCs w:val="20"/>
              </w:rPr>
              <w:t>17</w:t>
            </w:r>
          </w:p>
        </w:tc>
        <w:tc>
          <w:tcPr>
            <w:tcW w:w="990" w:type="dxa"/>
            <w:tcBorders>
              <w:top w:val="single" w:sz="7" w:space="0" w:color="000000"/>
              <w:left w:val="single" w:sz="7" w:space="0" w:color="000000"/>
              <w:bottom w:val="single" w:sz="6" w:space="0" w:color="FFFFFF"/>
              <w:right w:val="single" w:sz="6" w:space="0" w:color="FFFFFF"/>
            </w:tcBorders>
            <w:vAlign w:val="center"/>
          </w:tcPr>
          <w:p w:rsidR="00E95B67" w:rsidRDefault="00E95B67">
            <w:pPr>
              <w:jc w:val="right"/>
              <w:rPr>
                <w:color w:val="000000"/>
                <w:sz w:val="20"/>
                <w:szCs w:val="20"/>
              </w:rPr>
            </w:pPr>
            <w:r>
              <w:rPr>
                <w:color w:val="000000"/>
                <w:sz w:val="20"/>
                <w:szCs w:val="20"/>
              </w:rPr>
              <w:t>272</w:t>
            </w:r>
          </w:p>
        </w:tc>
        <w:tc>
          <w:tcPr>
            <w:tcW w:w="1260" w:type="dxa"/>
            <w:tcBorders>
              <w:top w:val="single" w:sz="7" w:space="0" w:color="000000"/>
              <w:left w:val="single" w:sz="7" w:space="0" w:color="000000"/>
              <w:bottom w:val="single" w:sz="6" w:space="0" w:color="FFFFFF"/>
              <w:right w:val="single" w:sz="6" w:space="0" w:color="FFFFFF"/>
            </w:tcBorders>
            <w:vAlign w:val="center"/>
          </w:tcPr>
          <w:p w:rsidR="00E95B67" w:rsidRDefault="00E95B67">
            <w:pPr>
              <w:jc w:val="right"/>
              <w:rPr>
                <w:color w:val="000000"/>
                <w:sz w:val="20"/>
                <w:szCs w:val="20"/>
              </w:rPr>
            </w:pPr>
            <w:r>
              <w:rPr>
                <w:color w:val="000000"/>
                <w:sz w:val="20"/>
                <w:szCs w:val="20"/>
              </w:rPr>
              <w:t>13.6</w:t>
            </w:r>
          </w:p>
        </w:tc>
        <w:tc>
          <w:tcPr>
            <w:tcW w:w="1172" w:type="dxa"/>
            <w:tcBorders>
              <w:top w:val="single" w:sz="7" w:space="0" w:color="000000"/>
              <w:left w:val="single" w:sz="7" w:space="0" w:color="000000"/>
              <w:bottom w:val="single" w:sz="6" w:space="0" w:color="FFFFFF"/>
              <w:right w:val="single" w:sz="6" w:space="0" w:color="FFFFFF"/>
            </w:tcBorders>
            <w:vAlign w:val="center"/>
          </w:tcPr>
          <w:p w:rsidR="00E95B67" w:rsidRDefault="00E95B67">
            <w:pPr>
              <w:jc w:val="right"/>
              <w:rPr>
                <w:color w:val="000000"/>
                <w:sz w:val="20"/>
                <w:szCs w:val="20"/>
              </w:rPr>
            </w:pPr>
            <w:r>
              <w:rPr>
                <w:color w:val="000000"/>
                <w:sz w:val="20"/>
                <w:szCs w:val="20"/>
              </w:rPr>
              <w:t>27.2</w:t>
            </w:r>
          </w:p>
        </w:tc>
        <w:tc>
          <w:tcPr>
            <w:tcW w:w="1257" w:type="dxa"/>
            <w:tcBorders>
              <w:top w:val="single" w:sz="7" w:space="0" w:color="000000"/>
              <w:left w:val="single" w:sz="7" w:space="0" w:color="000000"/>
              <w:bottom w:val="single" w:sz="6" w:space="0" w:color="FFFFFF"/>
              <w:right w:val="single" w:sz="8" w:space="0" w:color="000000"/>
            </w:tcBorders>
            <w:vAlign w:val="center"/>
          </w:tcPr>
          <w:p w:rsidR="00E95B67" w:rsidRDefault="00E95B67">
            <w:pPr>
              <w:jc w:val="right"/>
              <w:rPr>
                <w:color w:val="000000"/>
                <w:sz w:val="20"/>
                <w:szCs w:val="20"/>
              </w:rPr>
            </w:pPr>
            <w:r>
              <w:rPr>
                <w:color w:val="000000"/>
                <w:sz w:val="20"/>
                <w:szCs w:val="20"/>
              </w:rPr>
              <w:t>10,471</w:t>
            </w:r>
          </w:p>
        </w:tc>
      </w:tr>
      <w:tr w:rsidR="00E95B67" w:rsidTr="0067711C">
        <w:trPr>
          <w:trHeight w:val="244"/>
          <w:jc w:val="center"/>
        </w:trPr>
        <w:tc>
          <w:tcPr>
            <w:tcW w:w="172" w:type="dxa"/>
            <w:tcBorders>
              <w:top w:val="single" w:sz="7" w:space="0" w:color="000000"/>
              <w:left w:val="single" w:sz="8" w:space="0" w:color="000000"/>
              <w:bottom w:val="single" w:sz="6" w:space="0" w:color="FFFFFF"/>
              <w:right w:val="nil"/>
            </w:tcBorders>
          </w:tcPr>
          <w:p w:rsidR="00E95B67" w:rsidRPr="00F86AC4" w:rsidRDefault="00E95B67" w:rsidP="00F86AC4">
            <w:pPr>
              <w:rPr>
                <w:sz w:val="20"/>
                <w:szCs w:val="20"/>
              </w:rPr>
            </w:pPr>
          </w:p>
          <w:p w:rsidR="00E95B67" w:rsidRPr="00F86AC4" w:rsidRDefault="00E95B67" w:rsidP="00F86AC4">
            <w:pPr>
              <w:rPr>
                <w:sz w:val="20"/>
                <w:szCs w:val="20"/>
              </w:rPr>
            </w:pPr>
          </w:p>
        </w:tc>
        <w:tc>
          <w:tcPr>
            <w:tcW w:w="3066" w:type="dxa"/>
            <w:gridSpan w:val="2"/>
            <w:tcBorders>
              <w:top w:val="single" w:sz="7" w:space="0" w:color="000000"/>
              <w:left w:val="nil"/>
              <w:bottom w:val="single" w:sz="6" w:space="0" w:color="FFFFFF"/>
              <w:right w:val="single" w:sz="6" w:space="0" w:color="FFFFFF"/>
            </w:tcBorders>
          </w:tcPr>
          <w:p w:rsidR="00E95B67" w:rsidRPr="00F86AC4" w:rsidRDefault="00E95B67" w:rsidP="00F86AC4">
            <w:pPr>
              <w:rPr>
                <w:sz w:val="20"/>
                <w:szCs w:val="20"/>
              </w:rPr>
            </w:pPr>
            <w:r>
              <w:rPr>
                <w:sz w:val="20"/>
                <w:szCs w:val="20"/>
              </w:rPr>
              <w:t>c</w:t>
            </w:r>
            <w:r w:rsidRPr="00F86AC4">
              <w:rPr>
                <w:sz w:val="20"/>
                <w:szCs w:val="20"/>
              </w:rPr>
              <w:t>. Implement activities</w:t>
            </w:r>
          </w:p>
        </w:tc>
        <w:tc>
          <w:tcPr>
            <w:tcW w:w="9720" w:type="dxa"/>
            <w:gridSpan w:val="8"/>
            <w:tcBorders>
              <w:top w:val="single" w:sz="7" w:space="0" w:color="000000"/>
              <w:left w:val="single" w:sz="7" w:space="0" w:color="000000"/>
              <w:bottom w:val="single" w:sz="6" w:space="0" w:color="FFFFFF"/>
              <w:right w:val="single" w:sz="8" w:space="0" w:color="000000"/>
            </w:tcBorders>
            <w:vAlign w:val="center"/>
          </w:tcPr>
          <w:p w:rsidR="00E95B67" w:rsidRDefault="00E95B67" w:rsidP="0067711C">
            <w:pPr>
              <w:spacing w:after="19"/>
              <w:contextualSpacing/>
              <w:jc w:val="center"/>
              <w:rPr>
                <w:sz w:val="20"/>
                <w:szCs w:val="20"/>
              </w:rPr>
            </w:pPr>
            <w:r>
              <w:rPr>
                <w:sz w:val="20"/>
                <w:szCs w:val="20"/>
              </w:rPr>
              <w:t>Not applicable</w:t>
            </w:r>
          </w:p>
        </w:tc>
      </w:tr>
      <w:tr w:rsidR="00E95B67" w:rsidTr="00F86AC4">
        <w:trPr>
          <w:jc w:val="center"/>
        </w:trPr>
        <w:tc>
          <w:tcPr>
            <w:tcW w:w="172" w:type="dxa"/>
            <w:tcBorders>
              <w:top w:val="single" w:sz="7" w:space="0" w:color="000000"/>
              <w:left w:val="single" w:sz="8" w:space="0" w:color="000000"/>
              <w:bottom w:val="single" w:sz="6" w:space="0" w:color="FFFFFF"/>
              <w:right w:val="nil"/>
            </w:tcBorders>
          </w:tcPr>
          <w:p w:rsidR="00E95B67" w:rsidRPr="00F86AC4" w:rsidRDefault="00E95B67" w:rsidP="00F86AC4">
            <w:pPr>
              <w:rPr>
                <w:sz w:val="20"/>
                <w:szCs w:val="20"/>
              </w:rPr>
            </w:pPr>
          </w:p>
          <w:p w:rsidR="00E95B67" w:rsidRPr="00F86AC4" w:rsidRDefault="00E95B67" w:rsidP="00F86AC4">
            <w:pPr>
              <w:rPr>
                <w:sz w:val="20"/>
                <w:szCs w:val="20"/>
              </w:rPr>
            </w:pPr>
          </w:p>
        </w:tc>
        <w:tc>
          <w:tcPr>
            <w:tcW w:w="3066" w:type="dxa"/>
            <w:gridSpan w:val="2"/>
            <w:tcBorders>
              <w:top w:val="single" w:sz="7" w:space="0" w:color="000000"/>
              <w:left w:val="nil"/>
              <w:bottom w:val="single" w:sz="6" w:space="0" w:color="FFFFFF"/>
              <w:right w:val="single" w:sz="6" w:space="0" w:color="FFFFFF"/>
            </w:tcBorders>
          </w:tcPr>
          <w:p w:rsidR="00E95B67" w:rsidRPr="00F86AC4" w:rsidRDefault="00E95B67" w:rsidP="00F86AC4">
            <w:pPr>
              <w:rPr>
                <w:sz w:val="20"/>
                <w:szCs w:val="20"/>
              </w:rPr>
            </w:pPr>
            <w:r w:rsidRPr="00F86AC4">
              <w:rPr>
                <w:sz w:val="20"/>
                <w:szCs w:val="20"/>
              </w:rPr>
              <w:t>d. Develop record system</w:t>
            </w:r>
          </w:p>
        </w:tc>
        <w:tc>
          <w:tcPr>
            <w:tcW w:w="9720" w:type="dxa"/>
            <w:gridSpan w:val="8"/>
            <w:tcBorders>
              <w:top w:val="single" w:sz="7" w:space="0" w:color="000000"/>
              <w:left w:val="single" w:sz="7" w:space="0" w:color="000000"/>
              <w:bottom w:val="single" w:sz="6" w:space="0" w:color="FFFFFF"/>
              <w:right w:val="single" w:sz="8" w:space="0" w:color="000000"/>
            </w:tcBorders>
          </w:tcPr>
          <w:p w:rsidR="00E95B67" w:rsidRDefault="00E95B67" w:rsidP="00F86AC4">
            <w:pPr>
              <w:spacing w:after="19"/>
              <w:contextualSpacing/>
              <w:rPr>
                <w:sz w:val="20"/>
                <w:szCs w:val="20"/>
              </w:rPr>
            </w:pPr>
          </w:p>
        </w:tc>
      </w:tr>
      <w:tr w:rsidR="00E95B67" w:rsidTr="00317285">
        <w:trPr>
          <w:jc w:val="center"/>
        </w:trPr>
        <w:tc>
          <w:tcPr>
            <w:tcW w:w="172" w:type="dxa"/>
            <w:tcBorders>
              <w:top w:val="single" w:sz="7" w:space="0" w:color="000000"/>
              <w:left w:val="single" w:sz="8" w:space="0" w:color="000000"/>
              <w:bottom w:val="single" w:sz="6" w:space="0" w:color="FFFFFF"/>
              <w:right w:val="nil"/>
            </w:tcBorders>
          </w:tcPr>
          <w:p w:rsidR="00E95B67" w:rsidRPr="00F86AC4" w:rsidRDefault="00E95B67" w:rsidP="00F86AC4">
            <w:pPr>
              <w:rPr>
                <w:sz w:val="20"/>
                <w:szCs w:val="20"/>
              </w:rPr>
            </w:pPr>
          </w:p>
          <w:p w:rsidR="00E95B67" w:rsidRPr="00F86AC4" w:rsidRDefault="00E95B67" w:rsidP="00F86AC4">
            <w:pPr>
              <w:rPr>
                <w:sz w:val="20"/>
                <w:szCs w:val="20"/>
              </w:rPr>
            </w:pPr>
          </w:p>
        </w:tc>
        <w:tc>
          <w:tcPr>
            <w:tcW w:w="172" w:type="dxa"/>
            <w:tcBorders>
              <w:top w:val="single" w:sz="7" w:space="0" w:color="000000"/>
              <w:left w:val="nil"/>
              <w:bottom w:val="single" w:sz="6" w:space="0" w:color="FFFFFF"/>
              <w:right w:val="nil"/>
            </w:tcBorders>
          </w:tcPr>
          <w:p w:rsidR="00E95B67" w:rsidRPr="00F86AC4" w:rsidRDefault="00E95B67" w:rsidP="00F86AC4">
            <w:pPr>
              <w:rPr>
                <w:sz w:val="20"/>
                <w:szCs w:val="20"/>
              </w:rPr>
            </w:pPr>
          </w:p>
          <w:p w:rsidR="00E95B67" w:rsidRPr="00F86AC4" w:rsidRDefault="00E95B67" w:rsidP="00F86AC4">
            <w:pPr>
              <w:rPr>
                <w:sz w:val="20"/>
                <w:szCs w:val="20"/>
              </w:rPr>
            </w:pPr>
          </w:p>
        </w:tc>
        <w:tc>
          <w:tcPr>
            <w:tcW w:w="2894" w:type="dxa"/>
            <w:tcBorders>
              <w:top w:val="single" w:sz="7" w:space="0" w:color="000000"/>
              <w:left w:val="nil"/>
              <w:bottom w:val="single" w:sz="6" w:space="0" w:color="FFFFFF"/>
              <w:right w:val="single" w:sz="6" w:space="0" w:color="FFFFFF"/>
            </w:tcBorders>
          </w:tcPr>
          <w:p w:rsidR="00E95B67" w:rsidRPr="00F86AC4" w:rsidRDefault="00E95B67" w:rsidP="00F86AC4">
            <w:pPr>
              <w:rPr>
                <w:sz w:val="20"/>
                <w:szCs w:val="20"/>
              </w:rPr>
            </w:pPr>
            <w:r w:rsidRPr="00F86AC4">
              <w:rPr>
                <w:sz w:val="20"/>
                <w:szCs w:val="20"/>
              </w:rPr>
              <w:t>i. Control equipment</w:t>
            </w:r>
          </w:p>
        </w:tc>
        <w:tc>
          <w:tcPr>
            <w:tcW w:w="1252" w:type="dxa"/>
            <w:tcBorders>
              <w:top w:val="single" w:sz="7" w:space="0" w:color="000000"/>
              <w:left w:val="single" w:sz="7" w:space="0" w:color="000000"/>
              <w:bottom w:val="single" w:sz="6" w:space="0" w:color="FFFFFF"/>
              <w:right w:val="single" w:sz="6" w:space="0" w:color="FFFFFF"/>
            </w:tcBorders>
            <w:vAlign w:val="center"/>
          </w:tcPr>
          <w:p w:rsidR="00E95B67" w:rsidRDefault="00E95B67">
            <w:pPr>
              <w:jc w:val="right"/>
              <w:rPr>
                <w:color w:val="000000"/>
                <w:sz w:val="20"/>
                <w:szCs w:val="20"/>
              </w:rPr>
            </w:pPr>
            <w:r>
              <w:rPr>
                <w:color w:val="000000"/>
                <w:sz w:val="20"/>
                <w:szCs w:val="20"/>
              </w:rPr>
              <w:t>4</w:t>
            </w:r>
          </w:p>
        </w:tc>
        <w:tc>
          <w:tcPr>
            <w:tcW w:w="1252" w:type="dxa"/>
            <w:tcBorders>
              <w:top w:val="single" w:sz="7" w:space="0" w:color="000000"/>
              <w:left w:val="single" w:sz="7" w:space="0" w:color="000000"/>
              <w:bottom w:val="single" w:sz="6" w:space="0" w:color="FFFFFF"/>
              <w:right w:val="single" w:sz="6" w:space="0" w:color="FFFFFF"/>
            </w:tcBorders>
            <w:vAlign w:val="center"/>
          </w:tcPr>
          <w:p w:rsidR="00E95B67" w:rsidRDefault="00E95B67">
            <w:pPr>
              <w:jc w:val="right"/>
              <w:rPr>
                <w:color w:val="000000"/>
                <w:sz w:val="20"/>
                <w:szCs w:val="20"/>
              </w:rPr>
            </w:pPr>
            <w:r>
              <w:rPr>
                <w:color w:val="000000"/>
                <w:sz w:val="20"/>
                <w:szCs w:val="20"/>
              </w:rPr>
              <w:t>1</w:t>
            </w:r>
          </w:p>
        </w:tc>
        <w:tc>
          <w:tcPr>
            <w:tcW w:w="1252" w:type="dxa"/>
            <w:tcBorders>
              <w:top w:val="single" w:sz="7" w:space="0" w:color="000000"/>
              <w:left w:val="single" w:sz="7" w:space="0" w:color="000000"/>
              <w:bottom w:val="single" w:sz="6" w:space="0" w:color="FFFFFF"/>
              <w:right w:val="single" w:sz="6" w:space="0" w:color="FFFFFF"/>
            </w:tcBorders>
            <w:vAlign w:val="center"/>
          </w:tcPr>
          <w:p w:rsidR="00E95B67" w:rsidRDefault="00E95B67">
            <w:pPr>
              <w:jc w:val="right"/>
              <w:rPr>
                <w:color w:val="000000"/>
                <w:sz w:val="20"/>
                <w:szCs w:val="20"/>
              </w:rPr>
            </w:pPr>
            <w:r>
              <w:rPr>
                <w:color w:val="000000"/>
                <w:sz w:val="20"/>
                <w:szCs w:val="20"/>
              </w:rPr>
              <w:t>4</w:t>
            </w:r>
          </w:p>
        </w:tc>
        <w:tc>
          <w:tcPr>
            <w:tcW w:w="1285" w:type="dxa"/>
            <w:tcBorders>
              <w:top w:val="single" w:sz="7" w:space="0" w:color="000000"/>
              <w:left w:val="single" w:sz="7" w:space="0" w:color="000000"/>
              <w:bottom w:val="single" w:sz="6" w:space="0" w:color="FFFFFF"/>
              <w:right w:val="single" w:sz="6" w:space="0" w:color="FFFFFF"/>
            </w:tcBorders>
            <w:vAlign w:val="center"/>
          </w:tcPr>
          <w:p w:rsidR="00E95B67" w:rsidRDefault="00E95B67">
            <w:pPr>
              <w:jc w:val="right"/>
              <w:rPr>
                <w:color w:val="000000"/>
                <w:sz w:val="20"/>
                <w:szCs w:val="20"/>
              </w:rPr>
            </w:pPr>
            <w:r>
              <w:rPr>
                <w:color w:val="000000"/>
                <w:sz w:val="20"/>
                <w:szCs w:val="20"/>
              </w:rPr>
              <w:t>17</w:t>
            </w:r>
          </w:p>
        </w:tc>
        <w:tc>
          <w:tcPr>
            <w:tcW w:w="990" w:type="dxa"/>
            <w:tcBorders>
              <w:top w:val="single" w:sz="7" w:space="0" w:color="000000"/>
              <w:left w:val="single" w:sz="7" w:space="0" w:color="000000"/>
              <w:bottom w:val="single" w:sz="6" w:space="0" w:color="FFFFFF"/>
              <w:right w:val="single" w:sz="6" w:space="0" w:color="FFFFFF"/>
            </w:tcBorders>
            <w:vAlign w:val="center"/>
          </w:tcPr>
          <w:p w:rsidR="00E95B67" w:rsidRDefault="00E95B67">
            <w:pPr>
              <w:jc w:val="right"/>
              <w:rPr>
                <w:color w:val="000000"/>
                <w:sz w:val="20"/>
                <w:szCs w:val="20"/>
              </w:rPr>
            </w:pPr>
            <w:r>
              <w:rPr>
                <w:color w:val="000000"/>
                <w:sz w:val="20"/>
                <w:szCs w:val="20"/>
              </w:rPr>
              <w:t>68</w:t>
            </w:r>
          </w:p>
        </w:tc>
        <w:tc>
          <w:tcPr>
            <w:tcW w:w="1260" w:type="dxa"/>
            <w:tcBorders>
              <w:top w:val="single" w:sz="7" w:space="0" w:color="000000"/>
              <w:left w:val="single" w:sz="7" w:space="0" w:color="000000"/>
              <w:bottom w:val="single" w:sz="6" w:space="0" w:color="FFFFFF"/>
              <w:right w:val="single" w:sz="6" w:space="0" w:color="FFFFFF"/>
            </w:tcBorders>
            <w:vAlign w:val="center"/>
          </w:tcPr>
          <w:p w:rsidR="00E95B67" w:rsidRDefault="00E95B67">
            <w:pPr>
              <w:jc w:val="right"/>
              <w:rPr>
                <w:color w:val="000000"/>
                <w:sz w:val="20"/>
                <w:szCs w:val="20"/>
              </w:rPr>
            </w:pPr>
            <w:r>
              <w:rPr>
                <w:color w:val="000000"/>
                <w:sz w:val="20"/>
                <w:szCs w:val="20"/>
              </w:rPr>
              <w:t>3.4</w:t>
            </w:r>
          </w:p>
        </w:tc>
        <w:tc>
          <w:tcPr>
            <w:tcW w:w="1172" w:type="dxa"/>
            <w:tcBorders>
              <w:top w:val="single" w:sz="7" w:space="0" w:color="000000"/>
              <w:left w:val="single" w:sz="7" w:space="0" w:color="000000"/>
              <w:bottom w:val="single" w:sz="6" w:space="0" w:color="FFFFFF"/>
              <w:right w:val="single" w:sz="6" w:space="0" w:color="FFFFFF"/>
            </w:tcBorders>
            <w:vAlign w:val="center"/>
          </w:tcPr>
          <w:p w:rsidR="00E95B67" w:rsidRDefault="00E95B67">
            <w:pPr>
              <w:jc w:val="right"/>
              <w:rPr>
                <w:color w:val="000000"/>
                <w:sz w:val="20"/>
                <w:szCs w:val="20"/>
              </w:rPr>
            </w:pPr>
            <w:r>
              <w:rPr>
                <w:color w:val="000000"/>
                <w:sz w:val="20"/>
                <w:szCs w:val="20"/>
              </w:rPr>
              <w:t>6.8</w:t>
            </w:r>
          </w:p>
        </w:tc>
        <w:tc>
          <w:tcPr>
            <w:tcW w:w="1257" w:type="dxa"/>
            <w:tcBorders>
              <w:top w:val="single" w:sz="7" w:space="0" w:color="000000"/>
              <w:left w:val="single" w:sz="7" w:space="0" w:color="000000"/>
              <w:bottom w:val="single" w:sz="6" w:space="0" w:color="FFFFFF"/>
              <w:right w:val="single" w:sz="8" w:space="0" w:color="000000"/>
            </w:tcBorders>
            <w:vAlign w:val="center"/>
          </w:tcPr>
          <w:p w:rsidR="00E95B67" w:rsidRDefault="00E95B67">
            <w:pPr>
              <w:jc w:val="right"/>
              <w:rPr>
                <w:color w:val="000000"/>
                <w:sz w:val="20"/>
                <w:szCs w:val="20"/>
              </w:rPr>
            </w:pPr>
            <w:r>
              <w:rPr>
                <w:color w:val="000000"/>
                <w:sz w:val="20"/>
                <w:szCs w:val="20"/>
              </w:rPr>
              <w:t>2,618</w:t>
            </w:r>
          </w:p>
        </w:tc>
      </w:tr>
      <w:tr w:rsidR="00E95B67" w:rsidTr="00F86AC4">
        <w:trPr>
          <w:jc w:val="center"/>
        </w:trPr>
        <w:tc>
          <w:tcPr>
            <w:tcW w:w="172" w:type="dxa"/>
            <w:tcBorders>
              <w:top w:val="single" w:sz="7" w:space="0" w:color="000000"/>
              <w:left w:val="single" w:sz="8" w:space="0" w:color="000000"/>
              <w:bottom w:val="single" w:sz="6" w:space="0" w:color="FFFFFF"/>
              <w:right w:val="nil"/>
            </w:tcBorders>
          </w:tcPr>
          <w:p w:rsidR="00E95B67" w:rsidRPr="00F86AC4" w:rsidRDefault="00E95B67" w:rsidP="00F86AC4">
            <w:pPr>
              <w:rPr>
                <w:sz w:val="20"/>
                <w:szCs w:val="20"/>
              </w:rPr>
            </w:pPr>
          </w:p>
          <w:p w:rsidR="00E95B67" w:rsidRPr="00F86AC4" w:rsidRDefault="00E95B67" w:rsidP="00F86AC4">
            <w:pPr>
              <w:rPr>
                <w:sz w:val="20"/>
                <w:szCs w:val="20"/>
              </w:rPr>
            </w:pPr>
          </w:p>
        </w:tc>
        <w:tc>
          <w:tcPr>
            <w:tcW w:w="3066" w:type="dxa"/>
            <w:gridSpan w:val="2"/>
            <w:tcBorders>
              <w:top w:val="single" w:sz="7" w:space="0" w:color="000000"/>
              <w:left w:val="nil"/>
              <w:bottom w:val="single" w:sz="6" w:space="0" w:color="FFFFFF"/>
              <w:right w:val="single" w:sz="6" w:space="0" w:color="FFFFFF"/>
            </w:tcBorders>
          </w:tcPr>
          <w:p w:rsidR="00E95B67" w:rsidRPr="00F86AC4" w:rsidRDefault="00E95B67" w:rsidP="00F86AC4">
            <w:pPr>
              <w:rPr>
                <w:sz w:val="20"/>
                <w:szCs w:val="20"/>
              </w:rPr>
            </w:pPr>
            <w:r w:rsidRPr="00F86AC4">
              <w:rPr>
                <w:sz w:val="20"/>
                <w:szCs w:val="20"/>
              </w:rPr>
              <w:t>e. Enter information</w:t>
            </w:r>
          </w:p>
        </w:tc>
        <w:tc>
          <w:tcPr>
            <w:tcW w:w="9720" w:type="dxa"/>
            <w:gridSpan w:val="8"/>
            <w:tcBorders>
              <w:top w:val="single" w:sz="7" w:space="0" w:color="000000"/>
              <w:left w:val="single" w:sz="7" w:space="0" w:color="000000"/>
              <w:bottom w:val="single" w:sz="6" w:space="0" w:color="FFFFFF"/>
              <w:right w:val="single" w:sz="8" w:space="0" w:color="000000"/>
            </w:tcBorders>
          </w:tcPr>
          <w:p w:rsidR="00E95B67" w:rsidRDefault="00E95B67" w:rsidP="00433F3B">
            <w:pPr>
              <w:spacing w:after="19"/>
              <w:contextualSpacing/>
              <w:jc w:val="right"/>
              <w:rPr>
                <w:sz w:val="20"/>
                <w:szCs w:val="20"/>
              </w:rPr>
            </w:pPr>
          </w:p>
        </w:tc>
      </w:tr>
      <w:tr w:rsidR="00E95B67" w:rsidTr="00317285">
        <w:trPr>
          <w:jc w:val="center"/>
        </w:trPr>
        <w:tc>
          <w:tcPr>
            <w:tcW w:w="172" w:type="dxa"/>
            <w:tcBorders>
              <w:top w:val="single" w:sz="7" w:space="0" w:color="000000"/>
              <w:left w:val="single" w:sz="8" w:space="0" w:color="000000"/>
              <w:bottom w:val="single" w:sz="6" w:space="0" w:color="FFFFFF"/>
              <w:right w:val="nil"/>
            </w:tcBorders>
          </w:tcPr>
          <w:p w:rsidR="00E95B67" w:rsidRPr="00F86AC4" w:rsidRDefault="00E95B67" w:rsidP="00F86AC4">
            <w:pPr>
              <w:rPr>
                <w:sz w:val="20"/>
                <w:szCs w:val="20"/>
              </w:rPr>
            </w:pPr>
          </w:p>
          <w:p w:rsidR="00E95B67" w:rsidRPr="00F86AC4" w:rsidRDefault="00E95B67" w:rsidP="00F86AC4">
            <w:pPr>
              <w:rPr>
                <w:sz w:val="20"/>
                <w:szCs w:val="20"/>
              </w:rPr>
            </w:pPr>
          </w:p>
        </w:tc>
        <w:tc>
          <w:tcPr>
            <w:tcW w:w="172" w:type="dxa"/>
            <w:tcBorders>
              <w:top w:val="single" w:sz="7" w:space="0" w:color="000000"/>
              <w:left w:val="nil"/>
              <w:bottom w:val="single" w:sz="6" w:space="0" w:color="FFFFFF"/>
              <w:right w:val="nil"/>
            </w:tcBorders>
          </w:tcPr>
          <w:p w:rsidR="00E95B67" w:rsidRPr="00F86AC4" w:rsidRDefault="00E95B67" w:rsidP="00F86AC4">
            <w:pPr>
              <w:rPr>
                <w:sz w:val="20"/>
                <w:szCs w:val="20"/>
              </w:rPr>
            </w:pPr>
          </w:p>
          <w:p w:rsidR="00E95B67" w:rsidRPr="00F86AC4" w:rsidRDefault="00E95B67" w:rsidP="00F86AC4">
            <w:pPr>
              <w:rPr>
                <w:sz w:val="20"/>
                <w:szCs w:val="20"/>
              </w:rPr>
            </w:pPr>
          </w:p>
        </w:tc>
        <w:tc>
          <w:tcPr>
            <w:tcW w:w="2894" w:type="dxa"/>
            <w:tcBorders>
              <w:top w:val="single" w:sz="7" w:space="0" w:color="000000"/>
              <w:left w:val="nil"/>
              <w:bottom w:val="single" w:sz="6" w:space="0" w:color="FFFFFF"/>
              <w:right w:val="single" w:sz="6" w:space="0" w:color="FFFFFF"/>
            </w:tcBorders>
          </w:tcPr>
          <w:p w:rsidR="00E95B67" w:rsidRPr="00F86AC4" w:rsidRDefault="00E95B67" w:rsidP="00F86AC4">
            <w:pPr>
              <w:rPr>
                <w:sz w:val="20"/>
                <w:szCs w:val="20"/>
              </w:rPr>
            </w:pPr>
            <w:r w:rsidRPr="00F86AC4">
              <w:rPr>
                <w:sz w:val="20"/>
                <w:szCs w:val="20"/>
              </w:rPr>
              <w:t>i. Control device design</w:t>
            </w:r>
          </w:p>
        </w:tc>
        <w:tc>
          <w:tcPr>
            <w:tcW w:w="1252" w:type="dxa"/>
            <w:tcBorders>
              <w:top w:val="single" w:sz="7" w:space="0" w:color="000000"/>
              <w:left w:val="single" w:sz="7" w:space="0" w:color="000000"/>
              <w:bottom w:val="single" w:sz="6" w:space="0" w:color="FFFFFF"/>
              <w:right w:val="single" w:sz="6" w:space="0" w:color="FFFFFF"/>
            </w:tcBorders>
            <w:vAlign w:val="center"/>
          </w:tcPr>
          <w:p w:rsidR="00E95B67" w:rsidRDefault="00E95B67">
            <w:pPr>
              <w:jc w:val="right"/>
              <w:rPr>
                <w:color w:val="000000"/>
                <w:sz w:val="20"/>
                <w:szCs w:val="20"/>
              </w:rPr>
            </w:pPr>
            <w:r>
              <w:rPr>
                <w:color w:val="000000"/>
                <w:sz w:val="20"/>
                <w:szCs w:val="20"/>
              </w:rPr>
              <w:t>4</w:t>
            </w:r>
          </w:p>
        </w:tc>
        <w:tc>
          <w:tcPr>
            <w:tcW w:w="1252" w:type="dxa"/>
            <w:tcBorders>
              <w:top w:val="single" w:sz="7" w:space="0" w:color="000000"/>
              <w:left w:val="single" w:sz="7" w:space="0" w:color="000000"/>
              <w:bottom w:val="single" w:sz="6" w:space="0" w:color="FFFFFF"/>
              <w:right w:val="single" w:sz="6" w:space="0" w:color="FFFFFF"/>
            </w:tcBorders>
            <w:vAlign w:val="center"/>
          </w:tcPr>
          <w:p w:rsidR="00E95B67" w:rsidRDefault="00E95B67">
            <w:pPr>
              <w:jc w:val="right"/>
              <w:rPr>
                <w:color w:val="000000"/>
                <w:sz w:val="20"/>
                <w:szCs w:val="20"/>
              </w:rPr>
            </w:pPr>
            <w:r>
              <w:rPr>
                <w:color w:val="000000"/>
                <w:sz w:val="20"/>
                <w:szCs w:val="20"/>
              </w:rPr>
              <w:t>1</w:t>
            </w:r>
          </w:p>
        </w:tc>
        <w:tc>
          <w:tcPr>
            <w:tcW w:w="1252" w:type="dxa"/>
            <w:tcBorders>
              <w:top w:val="single" w:sz="7" w:space="0" w:color="000000"/>
              <w:left w:val="single" w:sz="7" w:space="0" w:color="000000"/>
              <w:bottom w:val="single" w:sz="6" w:space="0" w:color="FFFFFF"/>
              <w:right w:val="single" w:sz="6" w:space="0" w:color="FFFFFF"/>
            </w:tcBorders>
            <w:vAlign w:val="center"/>
          </w:tcPr>
          <w:p w:rsidR="00E95B67" w:rsidRDefault="00E95B67">
            <w:pPr>
              <w:jc w:val="right"/>
              <w:rPr>
                <w:color w:val="000000"/>
                <w:sz w:val="20"/>
                <w:szCs w:val="20"/>
              </w:rPr>
            </w:pPr>
            <w:r>
              <w:rPr>
                <w:color w:val="000000"/>
                <w:sz w:val="20"/>
                <w:szCs w:val="20"/>
              </w:rPr>
              <w:t>4</w:t>
            </w:r>
          </w:p>
        </w:tc>
        <w:tc>
          <w:tcPr>
            <w:tcW w:w="1285" w:type="dxa"/>
            <w:tcBorders>
              <w:top w:val="single" w:sz="7" w:space="0" w:color="000000"/>
              <w:left w:val="single" w:sz="7" w:space="0" w:color="000000"/>
              <w:bottom w:val="single" w:sz="6" w:space="0" w:color="FFFFFF"/>
              <w:right w:val="single" w:sz="6" w:space="0" w:color="FFFFFF"/>
            </w:tcBorders>
            <w:vAlign w:val="center"/>
          </w:tcPr>
          <w:p w:rsidR="00E95B67" w:rsidRDefault="00E95B67">
            <w:pPr>
              <w:jc w:val="right"/>
              <w:rPr>
                <w:color w:val="000000"/>
                <w:sz w:val="20"/>
                <w:szCs w:val="20"/>
              </w:rPr>
            </w:pPr>
            <w:r>
              <w:rPr>
                <w:color w:val="000000"/>
                <w:sz w:val="20"/>
                <w:szCs w:val="20"/>
              </w:rPr>
              <w:t>17</w:t>
            </w:r>
          </w:p>
        </w:tc>
        <w:tc>
          <w:tcPr>
            <w:tcW w:w="990" w:type="dxa"/>
            <w:tcBorders>
              <w:top w:val="single" w:sz="7" w:space="0" w:color="000000"/>
              <w:left w:val="single" w:sz="7" w:space="0" w:color="000000"/>
              <w:bottom w:val="single" w:sz="6" w:space="0" w:color="FFFFFF"/>
              <w:right w:val="single" w:sz="6" w:space="0" w:color="FFFFFF"/>
            </w:tcBorders>
            <w:vAlign w:val="center"/>
          </w:tcPr>
          <w:p w:rsidR="00E95B67" w:rsidRDefault="00E95B67">
            <w:pPr>
              <w:jc w:val="right"/>
              <w:rPr>
                <w:color w:val="000000"/>
                <w:sz w:val="20"/>
                <w:szCs w:val="20"/>
              </w:rPr>
            </w:pPr>
            <w:r>
              <w:rPr>
                <w:color w:val="000000"/>
                <w:sz w:val="20"/>
                <w:szCs w:val="20"/>
              </w:rPr>
              <w:t>68</w:t>
            </w:r>
          </w:p>
        </w:tc>
        <w:tc>
          <w:tcPr>
            <w:tcW w:w="1260" w:type="dxa"/>
            <w:tcBorders>
              <w:top w:val="single" w:sz="7" w:space="0" w:color="000000"/>
              <w:left w:val="single" w:sz="7" w:space="0" w:color="000000"/>
              <w:bottom w:val="single" w:sz="6" w:space="0" w:color="FFFFFF"/>
              <w:right w:val="single" w:sz="6" w:space="0" w:color="FFFFFF"/>
            </w:tcBorders>
            <w:vAlign w:val="center"/>
          </w:tcPr>
          <w:p w:rsidR="00E95B67" w:rsidRDefault="00E95B67">
            <w:pPr>
              <w:jc w:val="right"/>
              <w:rPr>
                <w:color w:val="000000"/>
                <w:sz w:val="20"/>
                <w:szCs w:val="20"/>
              </w:rPr>
            </w:pPr>
            <w:r>
              <w:rPr>
                <w:color w:val="000000"/>
                <w:sz w:val="20"/>
                <w:szCs w:val="20"/>
              </w:rPr>
              <w:t>3.4</w:t>
            </w:r>
          </w:p>
        </w:tc>
        <w:tc>
          <w:tcPr>
            <w:tcW w:w="1172" w:type="dxa"/>
            <w:tcBorders>
              <w:top w:val="single" w:sz="7" w:space="0" w:color="000000"/>
              <w:left w:val="single" w:sz="7" w:space="0" w:color="000000"/>
              <w:bottom w:val="single" w:sz="6" w:space="0" w:color="FFFFFF"/>
              <w:right w:val="single" w:sz="6" w:space="0" w:color="FFFFFF"/>
            </w:tcBorders>
            <w:vAlign w:val="center"/>
          </w:tcPr>
          <w:p w:rsidR="00E95B67" w:rsidRDefault="00E95B67">
            <w:pPr>
              <w:jc w:val="right"/>
              <w:rPr>
                <w:color w:val="000000"/>
                <w:sz w:val="20"/>
                <w:szCs w:val="20"/>
              </w:rPr>
            </w:pPr>
            <w:r>
              <w:rPr>
                <w:color w:val="000000"/>
                <w:sz w:val="20"/>
                <w:szCs w:val="20"/>
              </w:rPr>
              <w:t>6.8</w:t>
            </w:r>
          </w:p>
        </w:tc>
        <w:tc>
          <w:tcPr>
            <w:tcW w:w="1257" w:type="dxa"/>
            <w:tcBorders>
              <w:top w:val="single" w:sz="7" w:space="0" w:color="000000"/>
              <w:left w:val="single" w:sz="7" w:space="0" w:color="000000"/>
              <w:bottom w:val="single" w:sz="6" w:space="0" w:color="FFFFFF"/>
              <w:right w:val="single" w:sz="8" w:space="0" w:color="000000"/>
            </w:tcBorders>
            <w:vAlign w:val="center"/>
          </w:tcPr>
          <w:p w:rsidR="00E95B67" w:rsidRDefault="00E95B67">
            <w:pPr>
              <w:jc w:val="right"/>
              <w:rPr>
                <w:color w:val="000000"/>
                <w:sz w:val="20"/>
                <w:szCs w:val="20"/>
              </w:rPr>
            </w:pPr>
            <w:r>
              <w:rPr>
                <w:color w:val="000000"/>
                <w:sz w:val="20"/>
                <w:szCs w:val="20"/>
              </w:rPr>
              <w:t>2,618</w:t>
            </w:r>
          </w:p>
        </w:tc>
      </w:tr>
      <w:tr w:rsidR="00E95B67" w:rsidTr="00317285">
        <w:trPr>
          <w:jc w:val="center"/>
        </w:trPr>
        <w:tc>
          <w:tcPr>
            <w:tcW w:w="172" w:type="dxa"/>
            <w:tcBorders>
              <w:top w:val="single" w:sz="7" w:space="0" w:color="000000"/>
              <w:left w:val="single" w:sz="8" w:space="0" w:color="000000"/>
              <w:bottom w:val="single" w:sz="6" w:space="0" w:color="FFFFFF"/>
              <w:right w:val="nil"/>
            </w:tcBorders>
          </w:tcPr>
          <w:p w:rsidR="00E95B67" w:rsidRPr="00F86AC4" w:rsidRDefault="00E95B67" w:rsidP="00F86AC4">
            <w:pPr>
              <w:rPr>
                <w:sz w:val="20"/>
                <w:szCs w:val="20"/>
              </w:rPr>
            </w:pPr>
          </w:p>
          <w:p w:rsidR="00E95B67" w:rsidRPr="00F86AC4" w:rsidRDefault="00E95B67" w:rsidP="00F86AC4">
            <w:pPr>
              <w:rPr>
                <w:sz w:val="20"/>
                <w:szCs w:val="20"/>
              </w:rPr>
            </w:pPr>
          </w:p>
        </w:tc>
        <w:tc>
          <w:tcPr>
            <w:tcW w:w="172" w:type="dxa"/>
            <w:tcBorders>
              <w:top w:val="single" w:sz="7" w:space="0" w:color="000000"/>
              <w:left w:val="nil"/>
              <w:bottom w:val="single" w:sz="6" w:space="0" w:color="FFFFFF"/>
              <w:right w:val="nil"/>
            </w:tcBorders>
          </w:tcPr>
          <w:p w:rsidR="00E95B67" w:rsidRPr="00F86AC4" w:rsidRDefault="00E95B67" w:rsidP="00F86AC4">
            <w:pPr>
              <w:rPr>
                <w:sz w:val="20"/>
                <w:szCs w:val="20"/>
              </w:rPr>
            </w:pPr>
          </w:p>
          <w:p w:rsidR="00E95B67" w:rsidRPr="00F86AC4" w:rsidRDefault="00E95B67" w:rsidP="00F86AC4">
            <w:pPr>
              <w:rPr>
                <w:sz w:val="20"/>
                <w:szCs w:val="20"/>
              </w:rPr>
            </w:pPr>
          </w:p>
        </w:tc>
        <w:tc>
          <w:tcPr>
            <w:tcW w:w="2894" w:type="dxa"/>
            <w:tcBorders>
              <w:top w:val="single" w:sz="7" w:space="0" w:color="000000"/>
              <w:left w:val="nil"/>
              <w:bottom w:val="single" w:sz="6" w:space="0" w:color="FFFFFF"/>
              <w:right w:val="single" w:sz="6" w:space="0" w:color="FFFFFF"/>
            </w:tcBorders>
          </w:tcPr>
          <w:p w:rsidR="00E95B67" w:rsidRPr="00F86AC4" w:rsidRDefault="00E95B67" w:rsidP="00F86AC4">
            <w:pPr>
              <w:rPr>
                <w:sz w:val="20"/>
                <w:szCs w:val="20"/>
              </w:rPr>
            </w:pPr>
            <w:r w:rsidRPr="00F86AC4">
              <w:rPr>
                <w:sz w:val="20"/>
                <w:szCs w:val="20"/>
              </w:rPr>
              <w:t>ii. Control equipment testing</w:t>
            </w:r>
          </w:p>
        </w:tc>
        <w:tc>
          <w:tcPr>
            <w:tcW w:w="1252" w:type="dxa"/>
            <w:tcBorders>
              <w:top w:val="single" w:sz="7" w:space="0" w:color="000000"/>
              <w:left w:val="single" w:sz="7" w:space="0" w:color="000000"/>
              <w:bottom w:val="single" w:sz="6" w:space="0" w:color="FFFFFF"/>
              <w:right w:val="single" w:sz="6" w:space="0" w:color="FFFFFF"/>
            </w:tcBorders>
            <w:vAlign w:val="center"/>
          </w:tcPr>
          <w:p w:rsidR="00E95B67" w:rsidRDefault="00E95B67">
            <w:pPr>
              <w:jc w:val="right"/>
              <w:rPr>
                <w:color w:val="000000"/>
                <w:sz w:val="20"/>
                <w:szCs w:val="20"/>
              </w:rPr>
            </w:pPr>
            <w:r>
              <w:rPr>
                <w:color w:val="000000"/>
                <w:sz w:val="20"/>
                <w:szCs w:val="20"/>
              </w:rPr>
              <w:t>1</w:t>
            </w:r>
          </w:p>
        </w:tc>
        <w:tc>
          <w:tcPr>
            <w:tcW w:w="1252" w:type="dxa"/>
            <w:tcBorders>
              <w:top w:val="single" w:sz="7" w:space="0" w:color="000000"/>
              <w:left w:val="single" w:sz="7" w:space="0" w:color="000000"/>
              <w:bottom w:val="single" w:sz="6" w:space="0" w:color="FFFFFF"/>
              <w:right w:val="single" w:sz="6" w:space="0" w:color="FFFFFF"/>
            </w:tcBorders>
            <w:vAlign w:val="center"/>
          </w:tcPr>
          <w:p w:rsidR="00E95B67" w:rsidRDefault="00E95B67">
            <w:pPr>
              <w:jc w:val="right"/>
              <w:rPr>
                <w:color w:val="000000"/>
                <w:sz w:val="20"/>
                <w:szCs w:val="20"/>
              </w:rPr>
            </w:pPr>
            <w:r>
              <w:rPr>
                <w:color w:val="000000"/>
                <w:sz w:val="20"/>
                <w:szCs w:val="20"/>
              </w:rPr>
              <w:t>1</w:t>
            </w:r>
          </w:p>
        </w:tc>
        <w:tc>
          <w:tcPr>
            <w:tcW w:w="1252" w:type="dxa"/>
            <w:tcBorders>
              <w:top w:val="single" w:sz="7" w:space="0" w:color="000000"/>
              <w:left w:val="single" w:sz="7" w:space="0" w:color="000000"/>
              <w:bottom w:val="single" w:sz="6" w:space="0" w:color="FFFFFF"/>
              <w:right w:val="single" w:sz="6" w:space="0" w:color="FFFFFF"/>
            </w:tcBorders>
            <w:vAlign w:val="center"/>
          </w:tcPr>
          <w:p w:rsidR="00E95B67" w:rsidRDefault="00E95B67">
            <w:pPr>
              <w:jc w:val="right"/>
              <w:rPr>
                <w:color w:val="000000"/>
                <w:sz w:val="20"/>
                <w:szCs w:val="20"/>
              </w:rPr>
            </w:pPr>
            <w:r>
              <w:rPr>
                <w:color w:val="000000"/>
                <w:sz w:val="20"/>
                <w:szCs w:val="20"/>
              </w:rPr>
              <w:t>1</w:t>
            </w:r>
          </w:p>
        </w:tc>
        <w:tc>
          <w:tcPr>
            <w:tcW w:w="1285" w:type="dxa"/>
            <w:tcBorders>
              <w:top w:val="single" w:sz="7" w:space="0" w:color="000000"/>
              <w:left w:val="single" w:sz="7" w:space="0" w:color="000000"/>
              <w:bottom w:val="single" w:sz="6" w:space="0" w:color="FFFFFF"/>
              <w:right w:val="single" w:sz="6" w:space="0" w:color="FFFFFF"/>
            </w:tcBorders>
            <w:vAlign w:val="center"/>
          </w:tcPr>
          <w:p w:rsidR="00E95B67" w:rsidRDefault="00E95B67">
            <w:pPr>
              <w:jc w:val="right"/>
              <w:rPr>
                <w:color w:val="000000"/>
                <w:sz w:val="20"/>
                <w:szCs w:val="20"/>
              </w:rPr>
            </w:pPr>
            <w:r>
              <w:rPr>
                <w:color w:val="000000"/>
                <w:sz w:val="20"/>
                <w:szCs w:val="20"/>
              </w:rPr>
              <w:t>17</w:t>
            </w:r>
          </w:p>
        </w:tc>
        <w:tc>
          <w:tcPr>
            <w:tcW w:w="990" w:type="dxa"/>
            <w:tcBorders>
              <w:top w:val="single" w:sz="7" w:space="0" w:color="000000"/>
              <w:left w:val="single" w:sz="7" w:space="0" w:color="000000"/>
              <w:bottom w:val="single" w:sz="6" w:space="0" w:color="FFFFFF"/>
              <w:right w:val="single" w:sz="6" w:space="0" w:color="FFFFFF"/>
            </w:tcBorders>
            <w:vAlign w:val="center"/>
          </w:tcPr>
          <w:p w:rsidR="00E95B67" w:rsidRDefault="00E95B67">
            <w:pPr>
              <w:jc w:val="right"/>
              <w:rPr>
                <w:color w:val="000000"/>
                <w:sz w:val="20"/>
                <w:szCs w:val="20"/>
              </w:rPr>
            </w:pPr>
            <w:r>
              <w:rPr>
                <w:color w:val="000000"/>
                <w:sz w:val="20"/>
                <w:szCs w:val="20"/>
              </w:rPr>
              <w:t>17</w:t>
            </w:r>
          </w:p>
        </w:tc>
        <w:tc>
          <w:tcPr>
            <w:tcW w:w="1260" w:type="dxa"/>
            <w:tcBorders>
              <w:top w:val="single" w:sz="7" w:space="0" w:color="000000"/>
              <w:left w:val="single" w:sz="7" w:space="0" w:color="000000"/>
              <w:bottom w:val="single" w:sz="6" w:space="0" w:color="FFFFFF"/>
              <w:right w:val="single" w:sz="6" w:space="0" w:color="FFFFFF"/>
            </w:tcBorders>
            <w:vAlign w:val="center"/>
          </w:tcPr>
          <w:p w:rsidR="00E95B67" w:rsidRDefault="00E95B67">
            <w:pPr>
              <w:jc w:val="right"/>
              <w:rPr>
                <w:color w:val="000000"/>
                <w:sz w:val="20"/>
                <w:szCs w:val="20"/>
              </w:rPr>
            </w:pPr>
            <w:r>
              <w:rPr>
                <w:color w:val="000000"/>
                <w:sz w:val="20"/>
                <w:szCs w:val="20"/>
              </w:rPr>
              <w:t>0.85</w:t>
            </w:r>
          </w:p>
        </w:tc>
        <w:tc>
          <w:tcPr>
            <w:tcW w:w="1172" w:type="dxa"/>
            <w:tcBorders>
              <w:top w:val="single" w:sz="7" w:space="0" w:color="000000"/>
              <w:left w:val="single" w:sz="7" w:space="0" w:color="000000"/>
              <w:bottom w:val="single" w:sz="6" w:space="0" w:color="FFFFFF"/>
              <w:right w:val="single" w:sz="6" w:space="0" w:color="FFFFFF"/>
            </w:tcBorders>
            <w:vAlign w:val="center"/>
          </w:tcPr>
          <w:p w:rsidR="00E95B67" w:rsidRDefault="00E95B67">
            <w:pPr>
              <w:jc w:val="right"/>
              <w:rPr>
                <w:color w:val="000000"/>
                <w:sz w:val="20"/>
                <w:szCs w:val="20"/>
              </w:rPr>
            </w:pPr>
            <w:r>
              <w:rPr>
                <w:color w:val="000000"/>
                <w:sz w:val="20"/>
                <w:szCs w:val="20"/>
              </w:rPr>
              <w:t>1.7</w:t>
            </w:r>
          </w:p>
        </w:tc>
        <w:tc>
          <w:tcPr>
            <w:tcW w:w="1257" w:type="dxa"/>
            <w:tcBorders>
              <w:top w:val="single" w:sz="7" w:space="0" w:color="000000"/>
              <w:left w:val="single" w:sz="7" w:space="0" w:color="000000"/>
              <w:bottom w:val="single" w:sz="6" w:space="0" w:color="FFFFFF"/>
              <w:right w:val="single" w:sz="8" w:space="0" w:color="000000"/>
            </w:tcBorders>
            <w:vAlign w:val="center"/>
          </w:tcPr>
          <w:p w:rsidR="00E95B67" w:rsidRDefault="00E95B67">
            <w:pPr>
              <w:jc w:val="right"/>
              <w:rPr>
                <w:color w:val="000000"/>
                <w:sz w:val="20"/>
                <w:szCs w:val="20"/>
              </w:rPr>
            </w:pPr>
            <w:r>
              <w:rPr>
                <w:color w:val="000000"/>
                <w:sz w:val="20"/>
                <w:szCs w:val="20"/>
              </w:rPr>
              <w:t>654</w:t>
            </w:r>
          </w:p>
        </w:tc>
      </w:tr>
      <w:tr w:rsidR="00E95B67" w:rsidTr="00317285">
        <w:trPr>
          <w:jc w:val="center"/>
        </w:trPr>
        <w:tc>
          <w:tcPr>
            <w:tcW w:w="172" w:type="dxa"/>
            <w:tcBorders>
              <w:top w:val="single" w:sz="7" w:space="0" w:color="000000"/>
              <w:left w:val="single" w:sz="8" w:space="0" w:color="000000"/>
              <w:bottom w:val="single" w:sz="6" w:space="0" w:color="FFFFFF"/>
              <w:right w:val="nil"/>
            </w:tcBorders>
          </w:tcPr>
          <w:p w:rsidR="00E95B67" w:rsidRPr="00F86AC4" w:rsidRDefault="00E95B67" w:rsidP="00F86AC4">
            <w:pPr>
              <w:rPr>
                <w:sz w:val="20"/>
                <w:szCs w:val="20"/>
              </w:rPr>
            </w:pPr>
          </w:p>
          <w:p w:rsidR="00E95B67" w:rsidRPr="00F86AC4" w:rsidRDefault="00E95B67" w:rsidP="00F86AC4">
            <w:pPr>
              <w:rPr>
                <w:sz w:val="20"/>
                <w:szCs w:val="20"/>
              </w:rPr>
            </w:pPr>
          </w:p>
        </w:tc>
        <w:tc>
          <w:tcPr>
            <w:tcW w:w="172" w:type="dxa"/>
            <w:tcBorders>
              <w:top w:val="single" w:sz="7" w:space="0" w:color="000000"/>
              <w:left w:val="nil"/>
              <w:bottom w:val="single" w:sz="6" w:space="0" w:color="FFFFFF"/>
              <w:right w:val="nil"/>
            </w:tcBorders>
          </w:tcPr>
          <w:p w:rsidR="00E95B67" w:rsidRPr="00F86AC4" w:rsidRDefault="00E95B67" w:rsidP="00F86AC4">
            <w:pPr>
              <w:rPr>
                <w:sz w:val="20"/>
                <w:szCs w:val="20"/>
              </w:rPr>
            </w:pPr>
          </w:p>
          <w:p w:rsidR="00E95B67" w:rsidRPr="00F86AC4" w:rsidRDefault="00E95B67" w:rsidP="00F86AC4">
            <w:pPr>
              <w:rPr>
                <w:sz w:val="20"/>
                <w:szCs w:val="20"/>
              </w:rPr>
            </w:pPr>
          </w:p>
        </w:tc>
        <w:tc>
          <w:tcPr>
            <w:tcW w:w="2894" w:type="dxa"/>
            <w:tcBorders>
              <w:top w:val="single" w:sz="7" w:space="0" w:color="000000"/>
              <w:left w:val="nil"/>
              <w:bottom w:val="single" w:sz="6" w:space="0" w:color="FFFFFF"/>
              <w:right w:val="single" w:sz="6" w:space="0" w:color="FFFFFF"/>
            </w:tcBorders>
          </w:tcPr>
          <w:p w:rsidR="00E95B67" w:rsidRPr="00F86AC4" w:rsidRDefault="00E95B67" w:rsidP="00F86AC4">
            <w:pPr>
              <w:rPr>
                <w:sz w:val="20"/>
                <w:szCs w:val="20"/>
              </w:rPr>
            </w:pPr>
            <w:r w:rsidRPr="00F86AC4">
              <w:rPr>
                <w:sz w:val="20"/>
                <w:szCs w:val="20"/>
              </w:rPr>
              <w:t>iii. Control equipment inspection</w:t>
            </w:r>
          </w:p>
        </w:tc>
        <w:tc>
          <w:tcPr>
            <w:tcW w:w="1252" w:type="dxa"/>
            <w:tcBorders>
              <w:top w:val="single" w:sz="7" w:space="0" w:color="000000"/>
              <w:left w:val="single" w:sz="7" w:space="0" w:color="000000"/>
              <w:bottom w:val="single" w:sz="6" w:space="0" w:color="FFFFFF"/>
              <w:right w:val="single" w:sz="6" w:space="0" w:color="FFFFFF"/>
            </w:tcBorders>
            <w:vAlign w:val="center"/>
          </w:tcPr>
          <w:p w:rsidR="00E95B67" w:rsidRDefault="00E95B67">
            <w:pPr>
              <w:jc w:val="right"/>
              <w:rPr>
                <w:color w:val="000000"/>
                <w:sz w:val="20"/>
                <w:szCs w:val="20"/>
              </w:rPr>
            </w:pPr>
            <w:r>
              <w:rPr>
                <w:color w:val="000000"/>
                <w:sz w:val="20"/>
                <w:szCs w:val="20"/>
              </w:rPr>
              <w:t>8</w:t>
            </w:r>
          </w:p>
        </w:tc>
        <w:tc>
          <w:tcPr>
            <w:tcW w:w="1252" w:type="dxa"/>
            <w:tcBorders>
              <w:top w:val="single" w:sz="7" w:space="0" w:color="000000"/>
              <w:left w:val="single" w:sz="7" w:space="0" w:color="000000"/>
              <w:bottom w:val="single" w:sz="6" w:space="0" w:color="FFFFFF"/>
              <w:right w:val="single" w:sz="6" w:space="0" w:color="FFFFFF"/>
            </w:tcBorders>
            <w:vAlign w:val="center"/>
          </w:tcPr>
          <w:p w:rsidR="00E95B67" w:rsidRDefault="00E95B67">
            <w:pPr>
              <w:jc w:val="right"/>
              <w:rPr>
                <w:color w:val="000000"/>
                <w:sz w:val="20"/>
                <w:szCs w:val="20"/>
              </w:rPr>
            </w:pPr>
            <w:r>
              <w:rPr>
                <w:color w:val="000000"/>
                <w:sz w:val="20"/>
                <w:szCs w:val="20"/>
              </w:rPr>
              <w:t>1</w:t>
            </w:r>
          </w:p>
        </w:tc>
        <w:tc>
          <w:tcPr>
            <w:tcW w:w="1252" w:type="dxa"/>
            <w:tcBorders>
              <w:top w:val="single" w:sz="7" w:space="0" w:color="000000"/>
              <w:left w:val="single" w:sz="7" w:space="0" w:color="000000"/>
              <w:bottom w:val="single" w:sz="6" w:space="0" w:color="FFFFFF"/>
              <w:right w:val="single" w:sz="6" w:space="0" w:color="FFFFFF"/>
            </w:tcBorders>
            <w:vAlign w:val="center"/>
          </w:tcPr>
          <w:p w:rsidR="00E95B67" w:rsidRDefault="00E95B67">
            <w:pPr>
              <w:jc w:val="right"/>
              <w:rPr>
                <w:color w:val="000000"/>
                <w:sz w:val="20"/>
                <w:szCs w:val="20"/>
              </w:rPr>
            </w:pPr>
            <w:r>
              <w:rPr>
                <w:color w:val="000000"/>
                <w:sz w:val="20"/>
                <w:szCs w:val="20"/>
              </w:rPr>
              <w:t>8</w:t>
            </w:r>
          </w:p>
        </w:tc>
        <w:tc>
          <w:tcPr>
            <w:tcW w:w="1285" w:type="dxa"/>
            <w:tcBorders>
              <w:top w:val="single" w:sz="7" w:space="0" w:color="000000"/>
              <w:left w:val="single" w:sz="7" w:space="0" w:color="000000"/>
              <w:bottom w:val="single" w:sz="6" w:space="0" w:color="FFFFFF"/>
              <w:right w:val="single" w:sz="6" w:space="0" w:color="FFFFFF"/>
            </w:tcBorders>
            <w:vAlign w:val="center"/>
          </w:tcPr>
          <w:p w:rsidR="00E95B67" w:rsidRDefault="00E95B67">
            <w:pPr>
              <w:jc w:val="right"/>
              <w:rPr>
                <w:color w:val="000000"/>
                <w:sz w:val="20"/>
                <w:szCs w:val="20"/>
              </w:rPr>
            </w:pPr>
            <w:r>
              <w:rPr>
                <w:color w:val="000000"/>
                <w:sz w:val="20"/>
                <w:szCs w:val="20"/>
              </w:rPr>
              <w:t>36</w:t>
            </w:r>
          </w:p>
        </w:tc>
        <w:tc>
          <w:tcPr>
            <w:tcW w:w="990" w:type="dxa"/>
            <w:tcBorders>
              <w:top w:val="single" w:sz="7" w:space="0" w:color="000000"/>
              <w:left w:val="single" w:sz="7" w:space="0" w:color="000000"/>
              <w:bottom w:val="single" w:sz="6" w:space="0" w:color="FFFFFF"/>
              <w:right w:val="single" w:sz="6" w:space="0" w:color="FFFFFF"/>
            </w:tcBorders>
            <w:vAlign w:val="center"/>
          </w:tcPr>
          <w:p w:rsidR="00E95B67" w:rsidRDefault="00E95B67">
            <w:pPr>
              <w:jc w:val="right"/>
              <w:rPr>
                <w:color w:val="000000"/>
                <w:sz w:val="20"/>
                <w:szCs w:val="20"/>
              </w:rPr>
            </w:pPr>
            <w:r>
              <w:rPr>
                <w:color w:val="000000"/>
                <w:sz w:val="20"/>
                <w:szCs w:val="20"/>
              </w:rPr>
              <w:t>288</w:t>
            </w:r>
          </w:p>
        </w:tc>
        <w:tc>
          <w:tcPr>
            <w:tcW w:w="1260" w:type="dxa"/>
            <w:tcBorders>
              <w:top w:val="single" w:sz="7" w:space="0" w:color="000000"/>
              <w:left w:val="single" w:sz="7" w:space="0" w:color="000000"/>
              <w:bottom w:val="single" w:sz="6" w:space="0" w:color="FFFFFF"/>
              <w:right w:val="single" w:sz="6" w:space="0" w:color="FFFFFF"/>
            </w:tcBorders>
            <w:vAlign w:val="center"/>
          </w:tcPr>
          <w:p w:rsidR="00E95B67" w:rsidRDefault="00E95B67">
            <w:pPr>
              <w:jc w:val="right"/>
              <w:rPr>
                <w:color w:val="000000"/>
                <w:sz w:val="20"/>
                <w:szCs w:val="20"/>
              </w:rPr>
            </w:pPr>
            <w:r>
              <w:rPr>
                <w:color w:val="000000"/>
                <w:sz w:val="20"/>
                <w:szCs w:val="20"/>
              </w:rPr>
              <w:t>14.4</w:t>
            </w:r>
          </w:p>
        </w:tc>
        <w:tc>
          <w:tcPr>
            <w:tcW w:w="1172" w:type="dxa"/>
            <w:tcBorders>
              <w:top w:val="single" w:sz="7" w:space="0" w:color="000000"/>
              <w:left w:val="single" w:sz="7" w:space="0" w:color="000000"/>
              <w:bottom w:val="single" w:sz="6" w:space="0" w:color="FFFFFF"/>
              <w:right w:val="single" w:sz="6" w:space="0" w:color="FFFFFF"/>
            </w:tcBorders>
            <w:vAlign w:val="center"/>
          </w:tcPr>
          <w:p w:rsidR="00E95B67" w:rsidRDefault="00E95B67">
            <w:pPr>
              <w:jc w:val="right"/>
              <w:rPr>
                <w:color w:val="000000"/>
                <w:sz w:val="20"/>
                <w:szCs w:val="20"/>
              </w:rPr>
            </w:pPr>
            <w:r>
              <w:rPr>
                <w:color w:val="000000"/>
                <w:sz w:val="20"/>
                <w:szCs w:val="20"/>
              </w:rPr>
              <w:t>28.8</w:t>
            </w:r>
          </w:p>
        </w:tc>
        <w:tc>
          <w:tcPr>
            <w:tcW w:w="1257" w:type="dxa"/>
            <w:tcBorders>
              <w:top w:val="single" w:sz="7" w:space="0" w:color="000000"/>
              <w:left w:val="single" w:sz="7" w:space="0" w:color="000000"/>
              <w:bottom w:val="single" w:sz="6" w:space="0" w:color="FFFFFF"/>
              <w:right w:val="single" w:sz="8" w:space="0" w:color="000000"/>
            </w:tcBorders>
            <w:vAlign w:val="center"/>
          </w:tcPr>
          <w:p w:rsidR="00E95B67" w:rsidRDefault="00E95B67">
            <w:pPr>
              <w:jc w:val="right"/>
              <w:rPr>
                <w:color w:val="000000"/>
                <w:sz w:val="20"/>
                <w:szCs w:val="20"/>
              </w:rPr>
            </w:pPr>
            <w:r>
              <w:rPr>
                <w:color w:val="000000"/>
                <w:sz w:val="20"/>
                <w:szCs w:val="20"/>
              </w:rPr>
              <w:t>11,087</w:t>
            </w:r>
          </w:p>
        </w:tc>
      </w:tr>
      <w:tr w:rsidR="00E95B67" w:rsidTr="00317285">
        <w:trPr>
          <w:jc w:val="center"/>
        </w:trPr>
        <w:tc>
          <w:tcPr>
            <w:tcW w:w="172" w:type="dxa"/>
            <w:tcBorders>
              <w:top w:val="single" w:sz="7" w:space="0" w:color="000000"/>
              <w:left w:val="single" w:sz="8" w:space="0" w:color="000000"/>
              <w:bottom w:val="single" w:sz="6" w:space="0" w:color="FFFFFF"/>
              <w:right w:val="nil"/>
            </w:tcBorders>
          </w:tcPr>
          <w:p w:rsidR="00E95B67" w:rsidRPr="00F86AC4" w:rsidRDefault="00E95B67" w:rsidP="00F86AC4">
            <w:pPr>
              <w:rPr>
                <w:sz w:val="20"/>
                <w:szCs w:val="20"/>
              </w:rPr>
            </w:pPr>
          </w:p>
          <w:p w:rsidR="00E95B67" w:rsidRPr="00F86AC4" w:rsidRDefault="00E95B67" w:rsidP="00F86AC4">
            <w:pPr>
              <w:rPr>
                <w:sz w:val="20"/>
                <w:szCs w:val="20"/>
              </w:rPr>
            </w:pPr>
          </w:p>
        </w:tc>
        <w:tc>
          <w:tcPr>
            <w:tcW w:w="172" w:type="dxa"/>
            <w:tcBorders>
              <w:top w:val="single" w:sz="7" w:space="0" w:color="000000"/>
              <w:left w:val="nil"/>
              <w:bottom w:val="single" w:sz="6" w:space="0" w:color="FFFFFF"/>
              <w:right w:val="nil"/>
            </w:tcBorders>
          </w:tcPr>
          <w:p w:rsidR="00E95B67" w:rsidRPr="00F86AC4" w:rsidRDefault="00E95B67" w:rsidP="00F86AC4">
            <w:pPr>
              <w:rPr>
                <w:sz w:val="20"/>
                <w:szCs w:val="20"/>
              </w:rPr>
            </w:pPr>
          </w:p>
          <w:p w:rsidR="00E95B67" w:rsidRPr="00F86AC4" w:rsidRDefault="00E95B67" w:rsidP="00F86AC4">
            <w:pPr>
              <w:rPr>
                <w:sz w:val="20"/>
                <w:szCs w:val="20"/>
              </w:rPr>
            </w:pPr>
          </w:p>
        </w:tc>
        <w:tc>
          <w:tcPr>
            <w:tcW w:w="2894" w:type="dxa"/>
            <w:tcBorders>
              <w:top w:val="single" w:sz="7" w:space="0" w:color="000000"/>
              <w:left w:val="nil"/>
              <w:bottom w:val="single" w:sz="6" w:space="0" w:color="FFFFFF"/>
              <w:right w:val="single" w:sz="6" w:space="0" w:color="FFFFFF"/>
            </w:tcBorders>
          </w:tcPr>
          <w:p w:rsidR="00E95B67" w:rsidRPr="00F86AC4" w:rsidRDefault="00E95B67" w:rsidP="00F86AC4">
            <w:pPr>
              <w:rPr>
                <w:sz w:val="20"/>
                <w:szCs w:val="20"/>
              </w:rPr>
            </w:pPr>
            <w:r w:rsidRPr="00F86AC4">
              <w:rPr>
                <w:sz w:val="20"/>
                <w:szCs w:val="20"/>
              </w:rPr>
              <w:t>iv. Control equipment monitoring</w:t>
            </w:r>
          </w:p>
        </w:tc>
        <w:tc>
          <w:tcPr>
            <w:tcW w:w="1252" w:type="dxa"/>
            <w:tcBorders>
              <w:top w:val="single" w:sz="7" w:space="0" w:color="000000"/>
              <w:left w:val="single" w:sz="7" w:space="0" w:color="000000"/>
              <w:bottom w:val="single" w:sz="6" w:space="0" w:color="FFFFFF"/>
              <w:right w:val="single" w:sz="6" w:space="0" w:color="FFFFFF"/>
            </w:tcBorders>
            <w:vAlign w:val="center"/>
          </w:tcPr>
          <w:p w:rsidR="00E95B67" w:rsidRDefault="00E95B67">
            <w:pPr>
              <w:jc w:val="right"/>
              <w:rPr>
                <w:color w:val="000000"/>
                <w:sz w:val="20"/>
                <w:szCs w:val="20"/>
              </w:rPr>
            </w:pPr>
            <w:r>
              <w:rPr>
                <w:color w:val="000000"/>
                <w:sz w:val="20"/>
                <w:szCs w:val="20"/>
              </w:rPr>
              <w:t>1</w:t>
            </w:r>
          </w:p>
        </w:tc>
        <w:tc>
          <w:tcPr>
            <w:tcW w:w="1252" w:type="dxa"/>
            <w:tcBorders>
              <w:top w:val="single" w:sz="7" w:space="0" w:color="000000"/>
              <w:left w:val="single" w:sz="7" w:space="0" w:color="000000"/>
              <w:bottom w:val="single" w:sz="6" w:space="0" w:color="FFFFFF"/>
              <w:right w:val="single" w:sz="6" w:space="0" w:color="FFFFFF"/>
            </w:tcBorders>
            <w:vAlign w:val="center"/>
          </w:tcPr>
          <w:p w:rsidR="00E95B67" w:rsidRDefault="00E95B67">
            <w:pPr>
              <w:jc w:val="right"/>
              <w:rPr>
                <w:color w:val="000000"/>
                <w:sz w:val="20"/>
                <w:szCs w:val="20"/>
              </w:rPr>
            </w:pPr>
            <w:r>
              <w:rPr>
                <w:color w:val="000000"/>
                <w:sz w:val="20"/>
                <w:szCs w:val="20"/>
              </w:rPr>
              <w:t>12</w:t>
            </w:r>
          </w:p>
        </w:tc>
        <w:tc>
          <w:tcPr>
            <w:tcW w:w="1252" w:type="dxa"/>
            <w:tcBorders>
              <w:top w:val="single" w:sz="7" w:space="0" w:color="000000"/>
              <w:left w:val="single" w:sz="7" w:space="0" w:color="000000"/>
              <w:bottom w:val="single" w:sz="6" w:space="0" w:color="FFFFFF"/>
              <w:right w:val="single" w:sz="6" w:space="0" w:color="FFFFFF"/>
            </w:tcBorders>
            <w:vAlign w:val="center"/>
          </w:tcPr>
          <w:p w:rsidR="00E95B67" w:rsidRDefault="00E95B67">
            <w:pPr>
              <w:jc w:val="right"/>
              <w:rPr>
                <w:color w:val="000000"/>
                <w:sz w:val="20"/>
                <w:szCs w:val="20"/>
              </w:rPr>
            </w:pPr>
            <w:r>
              <w:rPr>
                <w:color w:val="000000"/>
                <w:sz w:val="20"/>
                <w:szCs w:val="20"/>
              </w:rPr>
              <w:t>12</w:t>
            </w:r>
          </w:p>
        </w:tc>
        <w:tc>
          <w:tcPr>
            <w:tcW w:w="1285" w:type="dxa"/>
            <w:tcBorders>
              <w:top w:val="single" w:sz="7" w:space="0" w:color="000000"/>
              <w:left w:val="single" w:sz="7" w:space="0" w:color="000000"/>
              <w:bottom w:val="single" w:sz="6" w:space="0" w:color="FFFFFF"/>
              <w:right w:val="single" w:sz="6" w:space="0" w:color="FFFFFF"/>
            </w:tcBorders>
            <w:vAlign w:val="center"/>
          </w:tcPr>
          <w:p w:rsidR="00E95B67" w:rsidRDefault="00E95B67">
            <w:pPr>
              <w:jc w:val="center"/>
              <w:rPr>
                <w:color w:val="000000"/>
                <w:sz w:val="20"/>
                <w:szCs w:val="20"/>
              </w:rPr>
            </w:pPr>
            <w:r>
              <w:rPr>
                <w:color w:val="000000"/>
                <w:sz w:val="20"/>
                <w:szCs w:val="20"/>
              </w:rPr>
              <w:t>36</w:t>
            </w:r>
          </w:p>
        </w:tc>
        <w:tc>
          <w:tcPr>
            <w:tcW w:w="990" w:type="dxa"/>
            <w:tcBorders>
              <w:top w:val="single" w:sz="7" w:space="0" w:color="000000"/>
              <w:left w:val="single" w:sz="7" w:space="0" w:color="000000"/>
              <w:bottom w:val="single" w:sz="6" w:space="0" w:color="FFFFFF"/>
              <w:right w:val="single" w:sz="6" w:space="0" w:color="FFFFFF"/>
            </w:tcBorders>
            <w:vAlign w:val="center"/>
          </w:tcPr>
          <w:p w:rsidR="00E95B67" w:rsidRDefault="00E95B67">
            <w:pPr>
              <w:jc w:val="right"/>
              <w:rPr>
                <w:color w:val="000000"/>
                <w:sz w:val="20"/>
                <w:szCs w:val="20"/>
              </w:rPr>
            </w:pPr>
            <w:r>
              <w:rPr>
                <w:color w:val="000000"/>
                <w:sz w:val="20"/>
                <w:szCs w:val="20"/>
              </w:rPr>
              <w:t>432</w:t>
            </w:r>
          </w:p>
        </w:tc>
        <w:tc>
          <w:tcPr>
            <w:tcW w:w="1260" w:type="dxa"/>
            <w:tcBorders>
              <w:top w:val="single" w:sz="7" w:space="0" w:color="000000"/>
              <w:left w:val="single" w:sz="7" w:space="0" w:color="000000"/>
              <w:bottom w:val="single" w:sz="6" w:space="0" w:color="FFFFFF"/>
              <w:right w:val="single" w:sz="6" w:space="0" w:color="FFFFFF"/>
            </w:tcBorders>
            <w:vAlign w:val="center"/>
          </w:tcPr>
          <w:p w:rsidR="00E95B67" w:rsidRDefault="00E95B67">
            <w:pPr>
              <w:jc w:val="right"/>
              <w:rPr>
                <w:color w:val="000000"/>
                <w:sz w:val="20"/>
                <w:szCs w:val="20"/>
              </w:rPr>
            </w:pPr>
            <w:r>
              <w:rPr>
                <w:color w:val="000000"/>
                <w:sz w:val="20"/>
                <w:szCs w:val="20"/>
              </w:rPr>
              <w:t>21.6</w:t>
            </w:r>
          </w:p>
        </w:tc>
        <w:tc>
          <w:tcPr>
            <w:tcW w:w="1172" w:type="dxa"/>
            <w:tcBorders>
              <w:top w:val="single" w:sz="7" w:space="0" w:color="000000"/>
              <w:left w:val="single" w:sz="7" w:space="0" w:color="000000"/>
              <w:bottom w:val="single" w:sz="6" w:space="0" w:color="FFFFFF"/>
              <w:right w:val="single" w:sz="6" w:space="0" w:color="FFFFFF"/>
            </w:tcBorders>
            <w:vAlign w:val="center"/>
          </w:tcPr>
          <w:p w:rsidR="00E95B67" w:rsidRDefault="00E95B67">
            <w:pPr>
              <w:jc w:val="right"/>
              <w:rPr>
                <w:color w:val="000000"/>
                <w:sz w:val="20"/>
                <w:szCs w:val="20"/>
              </w:rPr>
            </w:pPr>
            <w:r>
              <w:rPr>
                <w:color w:val="000000"/>
                <w:sz w:val="20"/>
                <w:szCs w:val="20"/>
              </w:rPr>
              <w:t>43.2</w:t>
            </w:r>
          </w:p>
        </w:tc>
        <w:tc>
          <w:tcPr>
            <w:tcW w:w="1257" w:type="dxa"/>
            <w:tcBorders>
              <w:top w:val="single" w:sz="7" w:space="0" w:color="000000"/>
              <w:left w:val="single" w:sz="7" w:space="0" w:color="000000"/>
              <w:bottom w:val="single" w:sz="6" w:space="0" w:color="FFFFFF"/>
              <w:right w:val="single" w:sz="8" w:space="0" w:color="000000"/>
            </w:tcBorders>
            <w:vAlign w:val="center"/>
          </w:tcPr>
          <w:p w:rsidR="00E95B67" w:rsidRDefault="00E95B67">
            <w:pPr>
              <w:jc w:val="right"/>
              <w:rPr>
                <w:color w:val="000000"/>
                <w:sz w:val="20"/>
                <w:szCs w:val="20"/>
              </w:rPr>
            </w:pPr>
            <w:r>
              <w:rPr>
                <w:color w:val="000000"/>
                <w:sz w:val="20"/>
                <w:szCs w:val="20"/>
              </w:rPr>
              <w:t>16,630</w:t>
            </w:r>
          </w:p>
        </w:tc>
      </w:tr>
      <w:tr w:rsidR="00E95B67" w:rsidTr="00317285">
        <w:trPr>
          <w:jc w:val="center"/>
        </w:trPr>
        <w:tc>
          <w:tcPr>
            <w:tcW w:w="172" w:type="dxa"/>
            <w:tcBorders>
              <w:top w:val="single" w:sz="7" w:space="0" w:color="000000"/>
              <w:left w:val="single" w:sz="8" w:space="0" w:color="000000"/>
              <w:bottom w:val="single" w:sz="6" w:space="0" w:color="FFFFFF"/>
              <w:right w:val="nil"/>
            </w:tcBorders>
          </w:tcPr>
          <w:p w:rsidR="00E95B67" w:rsidRPr="00F86AC4" w:rsidRDefault="00E95B67" w:rsidP="00F86AC4">
            <w:pPr>
              <w:rPr>
                <w:sz w:val="20"/>
                <w:szCs w:val="20"/>
              </w:rPr>
            </w:pPr>
          </w:p>
          <w:p w:rsidR="00E95B67" w:rsidRPr="00F86AC4" w:rsidRDefault="00E95B67" w:rsidP="00F86AC4">
            <w:pPr>
              <w:rPr>
                <w:sz w:val="20"/>
                <w:szCs w:val="20"/>
              </w:rPr>
            </w:pPr>
          </w:p>
        </w:tc>
        <w:tc>
          <w:tcPr>
            <w:tcW w:w="172" w:type="dxa"/>
            <w:tcBorders>
              <w:top w:val="single" w:sz="7" w:space="0" w:color="000000"/>
              <w:left w:val="nil"/>
              <w:bottom w:val="single" w:sz="6" w:space="0" w:color="FFFFFF"/>
              <w:right w:val="nil"/>
            </w:tcBorders>
          </w:tcPr>
          <w:p w:rsidR="00E95B67" w:rsidRPr="00F86AC4" w:rsidRDefault="00E95B67" w:rsidP="00F86AC4">
            <w:pPr>
              <w:rPr>
                <w:sz w:val="20"/>
                <w:szCs w:val="20"/>
              </w:rPr>
            </w:pPr>
          </w:p>
          <w:p w:rsidR="00E95B67" w:rsidRPr="00F86AC4" w:rsidRDefault="00E95B67" w:rsidP="00F86AC4">
            <w:pPr>
              <w:rPr>
                <w:sz w:val="20"/>
                <w:szCs w:val="20"/>
              </w:rPr>
            </w:pPr>
          </w:p>
        </w:tc>
        <w:tc>
          <w:tcPr>
            <w:tcW w:w="2894" w:type="dxa"/>
            <w:tcBorders>
              <w:top w:val="single" w:sz="7" w:space="0" w:color="000000"/>
              <w:left w:val="nil"/>
              <w:bottom w:val="single" w:sz="6" w:space="0" w:color="FFFFFF"/>
              <w:right w:val="single" w:sz="6" w:space="0" w:color="FFFFFF"/>
            </w:tcBorders>
          </w:tcPr>
          <w:p w:rsidR="00E95B67" w:rsidRPr="00F86AC4" w:rsidRDefault="00E95B67" w:rsidP="00F86AC4">
            <w:pPr>
              <w:rPr>
                <w:sz w:val="20"/>
                <w:szCs w:val="20"/>
              </w:rPr>
            </w:pPr>
            <w:r w:rsidRPr="00F86AC4">
              <w:rPr>
                <w:sz w:val="20"/>
                <w:szCs w:val="20"/>
              </w:rPr>
              <w:t>v. Control device CMS</w:t>
            </w:r>
          </w:p>
        </w:tc>
        <w:tc>
          <w:tcPr>
            <w:tcW w:w="1252" w:type="dxa"/>
            <w:tcBorders>
              <w:top w:val="single" w:sz="7" w:space="0" w:color="000000"/>
              <w:left w:val="single" w:sz="7" w:space="0" w:color="000000"/>
              <w:bottom w:val="single" w:sz="6" w:space="0" w:color="FFFFFF"/>
              <w:right w:val="single" w:sz="6" w:space="0" w:color="FFFFFF"/>
            </w:tcBorders>
            <w:vAlign w:val="center"/>
          </w:tcPr>
          <w:p w:rsidR="00E95B67" w:rsidRDefault="00E95B67">
            <w:pPr>
              <w:jc w:val="right"/>
              <w:rPr>
                <w:color w:val="000000"/>
                <w:sz w:val="20"/>
                <w:szCs w:val="20"/>
              </w:rPr>
            </w:pPr>
            <w:r>
              <w:rPr>
                <w:color w:val="000000"/>
                <w:sz w:val="20"/>
                <w:szCs w:val="20"/>
              </w:rPr>
              <w:t>1</w:t>
            </w:r>
          </w:p>
        </w:tc>
        <w:tc>
          <w:tcPr>
            <w:tcW w:w="1252" w:type="dxa"/>
            <w:tcBorders>
              <w:top w:val="single" w:sz="7" w:space="0" w:color="000000"/>
              <w:left w:val="single" w:sz="7" w:space="0" w:color="000000"/>
              <w:bottom w:val="single" w:sz="6" w:space="0" w:color="FFFFFF"/>
              <w:right w:val="single" w:sz="6" w:space="0" w:color="FFFFFF"/>
            </w:tcBorders>
            <w:vAlign w:val="center"/>
          </w:tcPr>
          <w:p w:rsidR="00E95B67" w:rsidRDefault="00E95B67">
            <w:pPr>
              <w:jc w:val="right"/>
              <w:rPr>
                <w:color w:val="000000"/>
                <w:sz w:val="20"/>
                <w:szCs w:val="20"/>
              </w:rPr>
            </w:pPr>
            <w:r>
              <w:rPr>
                <w:color w:val="000000"/>
                <w:sz w:val="20"/>
                <w:szCs w:val="20"/>
              </w:rPr>
              <w:t>12</w:t>
            </w:r>
          </w:p>
        </w:tc>
        <w:tc>
          <w:tcPr>
            <w:tcW w:w="1252" w:type="dxa"/>
            <w:tcBorders>
              <w:top w:val="single" w:sz="7" w:space="0" w:color="000000"/>
              <w:left w:val="single" w:sz="7" w:space="0" w:color="000000"/>
              <w:bottom w:val="single" w:sz="6" w:space="0" w:color="FFFFFF"/>
              <w:right w:val="single" w:sz="6" w:space="0" w:color="FFFFFF"/>
            </w:tcBorders>
            <w:vAlign w:val="center"/>
          </w:tcPr>
          <w:p w:rsidR="00E95B67" w:rsidRDefault="00E95B67">
            <w:pPr>
              <w:jc w:val="right"/>
              <w:rPr>
                <w:color w:val="000000"/>
                <w:sz w:val="20"/>
                <w:szCs w:val="20"/>
              </w:rPr>
            </w:pPr>
            <w:r>
              <w:rPr>
                <w:color w:val="000000"/>
                <w:sz w:val="20"/>
                <w:szCs w:val="20"/>
              </w:rPr>
              <w:t>12</w:t>
            </w:r>
          </w:p>
        </w:tc>
        <w:tc>
          <w:tcPr>
            <w:tcW w:w="1285" w:type="dxa"/>
            <w:tcBorders>
              <w:top w:val="single" w:sz="7" w:space="0" w:color="000000"/>
              <w:left w:val="single" w:sz="7" w:space="0" w:color="000000"/>
              <w:bottom w:val="single" w:sz="6" w:space="0" w:color="FFFFFF"/>
              <w:right w:val="single" w:sz="6" w:space="0" w:color="FFFFFF"/>
            </w:tcBorders>
            <w:vAlign w:val="center"/>
          </w:tcPr>
          <w:p w:rsidR="00E95B67" w:rsidRDefault="00E95B67">
            <w:pPr>
              <w:jc w:val="center"/>
              <w:rPr>
                <w:color w:val="000000"/>
                <w:sz w:val="20"/>
                <w:szCs w:val="20"/>
              </w:rPr>
            </w:pPr>
            <w:r>
              <w:rPr>
                <w:color w:val="000000"/>
                <w:sz w:val="20"/>
                <w:szCs w:val="20"/>
              </w:rPr>
              <w:t>36</w:t>
            </w:r>
          </w:p>
        </w:tc>
        <w:tc>
          <w:tcPr>
            <w:tcW w:w="990" w:type="dxa"/>
            <w:tcBorders>
              <w:top w:val="single" w:sz="7" w:space="0" w:color="000000"/>
              <w:left w:val="single" w:sz="7" w:space="0" w:color="000000"/>
              <w:bottom w:val="single" w:sz="6" w:space="0" w:color="FFFFFF"/>
              <w:right w:val="single" w:sz="6" w:space="0" w:color="FFFFFF"/>
            </w:tcBorders>
            <w:vAlign w:val="center"/>
          </w:tcPr>
          <w:p w:rsidR="00E95B67" w:rsidRDefault="00E95B67">
            <w:pPr>
              <w:jc w:val="right"/>
              <w:rPr>
                <w:color w:val="000000"/>
                <w:sz w:val="20"/>
                <w:szCs w:val="20"/>
              </w:rPr>
            </w:pPr>
            <w:r>
              <w:rPr>
                <w:color w:val="000000"/>
                <w:sz w:val="20"/>
                <w:szCs w:val="20"/>
              </w:rPr>
              <w:t>432</w:t>
            </w:r>
          </w:p>
        </w:tc>
        <w:tc>
          <w:tcPr>
            <w:tcW w:w="1260" w:type="dxa"/>
            <w:tcBorders>
              <w:top w:val="single" w:sz="7" w:space="0" w:color="000000"/>
              <w:left w:val="single" w:sz="7" w:space="0" w:color="000000"/>
              <w:bottom w:val="single" w:sz="6" w:space="0" w:color="FFFFFF"/>
              <w:right w:val="single" w:sz="6" w:space="0" w:color="FFFFFF"/>
            </w:tcBorders>
            <w:vAlign w:val="center"/>
          </w:tcPr>
          <w:p w:rsidR="00E95B67" w:rsidRDefault="00E95B67">
            <w:pPr>
              <w:jc w:val="right"/>
              <w:rPr>
                <w:color w:val="000000"/>
                <w:sz w:val="20"/>
                <w:szCs w:val="20"/>
              </w:rPr>
            </w:pPr>
            <w:r>
              <w:rPr>
                <w:color w:val="000000"/>
                <w:sz w:val="20"/>
                <w:szCs w:val="20"/>
              </w:rPr>
              <w:t>21.6</w:t>
            </w:r>
          </w:p>
        </w:tc>
        <w:tc>
          <w:tcPr>
            <w:tcW w:w="1172" w:type="dxa"/>
            <w:tcBorders>
              <w:top w:val="single" w:sz="7" w:space="0" w:color="000000"/>
              <w:left w:val="single" w:sz="7" w:space="0" w:color="000000"/>
              <w:bottom w:val="single" w:sz="6" w:space="0" w:color="FFFFFF"/>
              <w:right w:val="single" w:sz="6" w:space="0" w:color="FFFFFF"/>
            </w:tcBorders>
            <w:vAlign w:val="center"/>
          </w:tcPr>
          <w:p w:rsidR="00E95B67" w:rsidRDefault="00E95B67">
            <w:pPr>
              <w:jc w:val="right"/>
              <w:rPr>
                <w:color w:val="000000"/>
                <w:sz w:val="20"/>
                <w:szCs w:val="20"/>
              </w:rPr>
            </w:pPr>
            <w:r>
              <w:rPr>
                <w:color w:val="000000"/>
                <w:sz w:val="20"/>
                <w:szCs w:val="20"/>
              </w:rPr>
              <w:t>43.2</w:t>
            </w:r>
          </w:p>
        </w:tc>
        <w:tc>
          <w:tcPr>
            <w:tcW w:w="1257" w:type="dxa"/>
            <w:tcBorders>
              <w:top w:val="single" w:sz="7" w:space="0" w:color="000000"/>
              <w:left w:val="single" w:sz="7" w:space="0" w:color="000000"/>
              <w:bottom w:val="single" w:sz="6" w:space="0" w:color="FFFFFF"/>
              <w:right w:val="single" w:sz="8" w:space="0" w:color="000000"/>
            </w:tcBorders>
            <w:vAlign w:val="center"/>
          </w:tcPr>
          <w:p w:rsidR="00E95B67" w:rsidRDefault="00E95B67">
            <w:pPr>
              <w:jc w:val="right"/>
              <w:rPr>
                <w:color w:val="000000"/>
                <w:sz w:val="20"/>
                <w:szCs w:val="20"/>
              </w:rPr>
            </w:pPr>
            <w:r>
              <w:rPr>
                <w:color w:val="000000"/>
                <w:sz w:val="20"/>
                <w:szCs w:val="20"/>
              </w:rPr>
              <w:t>16,630</w:t>
            </w:r>
          </w:p>
        </w:tc>
      </w:tr>
      <w:tr w:rsidR="00E95B67" w:rsidTr="00317285">
        <w:trPr>
          <w:trHeight w:val="334"/>
          <w:jc w:val="center"/>
        </w:trPr>
        <w:tc>
          <w:tcPr>
            <w:tcW w:w="172" w:type="dxa"/>
            <w:tcBorders>
              <w:top w:val="single" w:sz="7" w:space="0" w:color="000000"/>
              <w:left w:val="single" w:sz="8" w:space="0" w:color="000000"/>
              <w:bottom w:val="single" w:sz="6" w:space="0" w:color="FFFFFF"/>
              <w:right w:val="nil"/>
            </w:tcBorders>
          </w:tcPr>
          <w:p w:rsidR="00E95B67" w:rsidRPr="00F86AC4" w:rsidRDefault="00E95B67" w:rsidP="00F86AC4">
            <w:pPr>
              <w:rPr>
                <w:sz w:val="20"/>
                <w:szCs w:val="20"/>
              </w:rPr>
            </w:pPr>
          </w:p>
          <w:p w:rsidR="00E95B67" w:rsidRPr="00F86AC4" w:rsidRDefault="00E95B67" w:rsidP="00F86AC4">
            <w:pPr>
              <w:rPr>
                <w:sz w:val="20"/>
                <w:szCs w:val="20"/>
              </w:rPr>
            </w:pPr>
          </w:p>
        </w:tc>
        <w:tc>
          <w:tcPr>
            <w:tcW w:w="3066" w:type="dxa"/>
            <w:gridSpan w:val="2"/>
            <w:tcBorders>
              <w:top w:val="single" w:sz="7" w:space="0" w:color="000000"/>
              <w:left w:val="nil"/>
              <w:bottom w:val="single" w:sz="6" w:space="0" w:color="FFFFFF"/>
              <w:right w:val="single" w:sz="6" w:space="0" w:color="FFFFFF"/>
            </w:tcBorders>
          </w:tcPr>
          <w:p w:rsidR="00E95B67" w:rsidRPr="00F86AC4" w:rsidRDefault="00E95B67" w:rsidP="00F86AC4">
            <w:pPr>
              <w:rPr>
                <w:sz w:val="20"/>
                <w:szCs w:val="20"/>
              </w:rPr>
            </w:pPr>
            <w:r w:rsidRPr="00F86AC4">
              <w:rPr>
                <w:sz w:val="20"/>
                <w:szCs w:val="20"/>
              </w:rPr>
              <w:t>f. Train personnel</w:t>
            </w:r>
          </w:p>
        </w:tc>
        <w:tc>
          <w:tcPr>
            <w:tcW w:w="1252" w:type="dxa"/>
            <w:tcBorders>
              <w:top w:val="single" w:sz="7" w:space="0" w:color="000000"/>
              <w:left w:val="single" w:sz="7" w:space="0" w:color="000000"/>
              <w:bottom w:val="single" w:sz="6" w:space="0" w:color="FFFFFF"/>
              <w:right w:val="single" w:sz="6" w:space="0" w:color="FFFFFF"/>
            </w:tcBorders>
            <w:vAlign w:val="center"/>
          </w:tcPr>
          <w:p w:rsidR="00E95B67" w:rsidRDefault="00E95B67">
            <w:pPr>
              <w:jc w:val="right"/>
              <w:rPr>
                <w:color w:val="000000"/>
                <w:sz w:val="20"/>
                <w:szCs w:val="20"/>
              </w:rPr>
            </w:pPr>
            <w:r>
              <w:rPr>
                <w:color w:val="000000"/>
                <w:sz w:val="20"/>
                <w:szCs w:val="20"/>
              </w:rPr>
              <w:t>4</w:t>
            </w:r>
          </w:p>
        </w:tc>
        <w:tc>
          <w:tcPr>
            <w:tcW w:w="1252" w:type="dxa"/>
            <w:tcBorders>
              <w:top w:val="single" w:sz="7" w:space="0" w:color="000000"/>
              <w:left w:val="single" w:sz="7" w:space="0" w:color="000000"/>
              <w:bottom w:val="single" w:sz="6" w:space="0" w:color="FFFFFF"/>
              <w:right w:val="single" w:sz="6" w:space="0" w:color="FFFFFF"/>
            </w:tcBorders>
            <w:vAlign w:val="center"/>
          </w:tcPr>
          <w:p w:rsidR="00E95B67" w:rsidRDefault="00E95B67">
            <w:pPr>
              <w:jc w:val="right"/>
              <w:rPr>
                <w:color w:val="000000"/>
                <w:sz w:val="20"/>
                <w:szCs w:val="20"/>
              </w:rPr>
            </w:pPr>
            <w:r>
              <w:rPr>
                <w:color w:val="000000"/>
                <w:sz w:val="20"/>
                <w:szCs w:val="20"/>
              </w:rPr>
              <w:t>1</w:t>
            </w:r>
          </w:p>
        </w:tc>
        <w:tc>
          <w:tcPr>
            <w:tcW w:w="1252" w:type="dxa"/>
            <w:tcBorders>
              <w:top w:val="single" w:sz="7" w:space="0" w:color="000000"/>
              <w:left w:val="single" w:sz="7" w:space="0" w:color="000000"/>
              <w:bottom w:val="single" w:sz="6" w:space="0" w:color="FFFFFF"/>
              <w:right w:val="single" w:sz="6" w:space="0" w:color="FFFFFF"/>
            </w:tcBorders>
            <w:vAlign w:val="center"/>
          </w:tcPr>
          <w:p w:rsidR="00E95B67" w:rsidRDefault="00E95B67">
            <w:pPr>
              <w:jc w:val="right"/>
              <w:rPr>
                <w:color w:val="000000"/>
                <w:sz w:val="20"/>
                <w:szCs w:val="20"/>
              </w:rPr>
            </w:pPr>
            <w:r>
              <w:rPr>
                <w:color w:val="000000"/>
                <w:sz w:val="20"/>
                <w:szCs w:val="20"/>
              </w:rPr>
              <w:t>4</w:t>
            </w:r>
          </w:p>
        </w:tc>
        <w:tc>
          <w:tcPr>
            <w:tcW w:w="1285" w:type="dxa"/>
            <w:tcBorders>
              <w:top w:val="single" w:sz="7" w:space="0" w:color="000000"/>
              <w:left w:val="single" w:sz="7" w:space="0" w:color="000000"/>
              <w:bottom w:val="single" w:sz="6" w:space="0" w:color="FFFFFF"/>
              <w:right w:val="single" w:sz="6" w:space="0" w:color="FFFFFF"/>
            </w:tcBorders>
            <w:vAlign w:val="center"/>
          </w:tcPr>
          <w:p w:rsidR="00E95B67" w:rsidRDefault="00E95B67">
            <w:pPr>
              <w:jc w:val="center"/>
              <w:rPr>
                <w:color w:val="000000"/>
                <w:sz w:val="20"/>
                <w:szCs w:val="20"/>
              </w:rPr>
            </w:pPr>
            <w:r>
              <w:rPr>
                <w:color w:val="000000"/>
                <w:sz w:val="20"/>
                <w:szCs w:val="20"/>
              </w:rPr>
              <w:t>36</w:t>
            </w:r>
          </w:p>
        </w:tc>
        <w:tc>
          <w:tcPr>
            <w:tcW w:w="990" w:type="dxa"/>
            <w:tcBorders>
              <w:top w:val="single" w:sz="7" w:space="0" w:color="000000"/>
              <w:left w:val="single" w:sz="7" w:space="0" w:color="000000"/>
              <w:bottom w:val="single" w:sz="6" w:space="0" w:color="FFFFFF"/>
              <w:right w:val="single" w:sz="6" w:space="0" w:color="FFFFFF"/>
            </w:tcBorders>
            <w:vAlign w:val="center"/>
          </w:tcPr>
          <w:p w:rsidR="00E95B67" w:rsidRDefault="00E95B67">
            <w:pPr>
              <w:jc w:val="right"/>
              <w:rPr>
                <w:color w:val="000000"/>
                <w:sz w:val="20"/>
                <w:szCs w:val="20"/>
              </w:rPr>
            </w:pPr>
            <w:r>
              <w:rPr>
                <w:color w:val="000000"/>
                <w:sz w:val="20"/>
                <w:szCs w:val="20"/>
              </w:rPr>
              <w:t>144</w:t>
            </w:r>
          </w:p>
        </w:tc>
        <w:tc>
          <w:tcPr>
            <w:tcW w:w="1260" w:type="dxa"/>
            <w:tcBorders>
              <w:top w:val="single" w:sz="7" w:space="0" w:color="000000"/>
              <w:left w:val="single" w:sz="7" w:space="0" w:color="000000"/>
              <w:bottom w:val="single" w:sz="6" w:space="0" w:color="FFFFFF"/>
              <w:right w:val="single" w:sz="6" w:space="0" w:color="FFFFFF"/>
            </w:tcBorders>
            <w:vAlign w:val="center"/>
          </w:tcPr>
          <w:p w:rsidR="00E95B67" w:rsidRDefault="00E95B67">
            <w:pPr>
              <w:jc w:val="right"/>
              <w:rPr>
                <w:color w:val="000000"/>
                <w:sz w:val="20"/>
                <w:szCs w:val="20"/>
              </w:rPr>
            </w:pPr>
            <w:r>
              <w:rPr>
                <w:color w:val="000000"/>
                <w:sz w:val="20"/>
                <w:szCs w:val="20"/>
              </w:rPr>
              <w:t>7.2</w:t>
            </w:r>
          </w:p>
        </w:tc>
        <w:tc>
          <w:tcPr>
            <w:tcW w:w="1172" w:type="dxa"/>
            <w:tcBorders>
              <w:top w:val="single" w:sz="7" w:space="0" w:color="000000"/>
              <w:left w:val="single" w:sz="7" w:space="0" w:color="000000"/>
              <w:bottom w:val="single" w:sz="6" w:space="0" w:color="FFFFFF"/>
              <w:right w:val="single" w:sz="6" w:space="0" w:color="FFFFFF"/>
            </w:tcBorders>
            <w:vAlign w:val="center"/>
          </w:tcPr>
          <w:p w:rsidR="00E95B67" w:rsidRDefault="00E95B67">
            <w:pPr>
              <w:jc w:val="right"/>
              <w:rPr>
                <w:color w:val="000000"/>
                <w:sz w:val="20"/>
                <w:szCs w:val="20"/>
              </w:rPr>
            </w:pPr>
            <w:r>
              <w:rPr>
                <w:color w:val="000000"/>
                <w:sz w:val="20"/>
                <w:szCs w:val="20"/>
              </w:rPr>
              <w:t>14.4</w:t>
            </w:r>
          </w:p>
        </w:tc>
        <w:tc>
          <w:tcPr>
            <w:tcW w:w="1257" w:type="dxa"/>
            <w:tcBorders>
              <w:top w:val="single" w:sz="7" w:space="0" w:color="000000"/>
              <w:left w:val="single" w:sz="7" w:space="0" w:color="000000"/>
              <w:bottom w:val="single" w:sz="6" w:space="0" w:color="FFFFFF"/>
              <w:right w:val="single" w:sz="8" w:space="0" w:color="000000"/>
            </w:tcBorders>
            <w:vAlign w:val="center"/>
          </w:tcPr>
          <w:p w:rsidR="00E95B67" w:rsidRDefault="00E95B67">
            <w:pPr>
              <w:jc w:val="right"/>
              <w:rPr>
                <w:color w:val="000000"/>
                <w:sz w:val="20"/>
                <w:szCs w:val="20"/>
              </w:rPr>
            </w:pPr>
            <w:r>
              <w:rPr>
                <w:color w:val="000000"/>
                <w:sz w:val="20"/>
                <w:szCs w:val="20"/>
              </w:rPr>
              <w:t>5,543</w:t>
            </w:r>
          </w:p>
        </w:tc>
      </w:tr>
      <w:tr w:rsidR="00E95B67" w:rsidTr="00F86AC4">
        <w:trPr>
          <w:jc w:val="center"/>
        </w:trPr>
        <w:tc>
          <w:tcPr>
            <w:tcW w:w="172" w:type="dxa"/>
            <w:tcBorders>
              <w:top w:val="single" w:sz="7" w:space="0" w:color="000000"/>
              <w:left w:val="single" w:sz="8" w:space="0" w:color="000000"/>
              <w:bottom w:val="single" w:sz="6" w:space="0" w:color="FFFFFF"/>
              <w:right w:val="nil"/>
            </w:tcBorders>
          </w:tcPr>
          <w:p w:rsidR="00E95B67" w:rsidRPr="00F86AC4" w:rsidRDefault="00E95B67" w:rsidP="00F86AC4">
            <w:pPr>
              <w:rPr>
                <w:sz w:val="20"/>
                <w:szCs w:val="20"/>
              </w:rPr>
            </w:pPr>
          </w:p>
          <w:p w:rsidR="00E95B67" w:rsidRPr="00F86AC4" w:rsidRDefault="00E95B67" w:rsidP="00F86AC4">
            <w:pPr>
              <w:rPr>
                <w:sz w:val="20"/>
                <w:szCs w:val="20"/>
              </w:rPr>
            </w:pPr>
          </w:p>
        </w:tc>
        <w:tc>
          <w:tcPr>
            <w:tcW w:w="3066" w:type="dxa"/>
            <w:gridSpan w:val="2"/>
            <w:tcBorders>
              <w:top w:val="single" w:sz="7" w:space="0" w:color="000000"/>
              <w:left w:val="nil"/>
              <w:bottom w:val="single" w:sz="6" w:space="0" w:color="FFFFFF"/>
              <w:right w:val="single" w:sz="6" w:space="0" w:color="FFFFFF"/>
            </w:tcBorders>
          </w:tcPr>
          <w:p w:rsidR="00E95B67" w:rsidRPr="00F86AC4" w:rsidRDefault="00E95B67" w:rsidP="00F86AC4">
            <w:pPr>
              <w:rPr>
                <w:sz w:val="20"/>
                <w:szCs w:val="20"/>
              </w:rPr>
            </w:pPr>
            <w:r w:rsidRPr="00F86AC4">
              <w:rPr>
                <w:sz w:val="20"/>
                <w:szCs w:val="20"/>
              </w:rPr>
              <w:t>h. Perform audits</w:t>
            </w:r>
          </w:p>
        </w:tc>
        <w:tc>
          <w:tcPr>
            <w:tcW w:w="9720" w:type="dxa"/>
            <w:gridSpan w:val="8"/>
            <w:tcBorders>
              <w:top w:val="single" w:sz="7" w:space="0" w:color="000000"/>
              <w:left w:val="single" w:sz="7" w:space="0" w:color="000000"/>
              <w:bottom w:val="single" w:sz="6" w:space="0" w:color="FFFFFF"/>
              <w:right w:val="single" w:sz="8" w:space="0" w:color="000000"/>
            </w:tcBorders>
          </w:tcPr>
          <w:p w:rsidR="00E95B67" w:rsidRDefault="00E95B67" w:rsidP="00433F3B">
            <w:pPr>
              <w:spacing w:after="19"/>
              <w:contextualSpacing/>
              <w:jc w:val="center"/>
              <w:rPr>
                <w:sz w:val="20"/>
                <w:szCs w:val="20"/>
              </w:rPr>
            </w:pPr>
            <w:r>
              <w:rPr>
                <w:sz w:val="20"/>
                <w:szCs w:val="20"/>
              </w:rPr>
              <w:t>Not applicable</w:t>
            </w:r>
          </w:p>
        </w:tc>
      </w:tr>
      <w:tr w:rsidR="00E95B67" w:rsidTr="00C71E1D">
        <w:trPr>
          <w:jc w:val="center"/>
        </w:trPr>
        <w:tc>
          <w:tcPr>
            <w:tcW w:w="172" w:type="dxa"/>
            <w:tcBorders>
              <w:top w:val="single" w:sz="7" w:space="0" w:color="000000"/>
              <w:left w:val="single" w:sz="8" w:space="0" w:color="000000"/>
              <w:bottom w:val="single" w:sz="6" w:space="0" w:color="FFFFFF"/>
              <w:right w:val="nil"/>
            </w:tcBorders>
          </w:tcPr>
          <w:p w:rsidR="00E95B67" w:rsidRPr="00F86AC4" w:rsidRDefault="00E95B67" w:rsidP="00F86AC4">
            <w:pPr>
              <w:rPr>
                <w:sz w:val="20"/>
                <w:szCs w:val="20"/>
              </w:rPr>
            </w:pPr>
          </w:p>
          <w:p w:rsidR="00E95B67" w:rsidRPr="00F86AC4" w:rsidRDefault="00E95B67" w:rsidP="00F86AC4">
            <w:pPr>
              <w:rPr>
                <w:sz w:val="20"/>
                <w:szCs w:val="20"/>
              </w:rPr>
            </w:pPr>
          </w:p>
        </w:tc>
        <w:tc>
          <w:tcPr>
            <w:tcW w:w="3066" w:type="dxa"/>
            <w:gridSpan w:val="2"/>
            <w:tcBorders>
              <w:top w:val="single" w:sz="7" w:space="0" w:color="000000"/>
              <w:left w:val="nil"/>
              <w:bottom w:val="single" w:sz="6" w:space="0" w:color="FFFFFF"/>
              <w:right w:val="single" w:sz="6" w:space="0" w:color="FFFFFF"/>
            </w:tcBorders>
          </w:tcPr>
          <w:p w:rsidR="00E95B67" w:rsidRPr="00F86AC4" w:rsidRDefault="00E95B67" w:rsidP="00F86AC4">
            <w:pPr>
              <w:rPr>
                <w:sz w:val="20"/>
                <w:szCs w:val="20"/>
              </w:rPr>
            </w:pPr>
            <w:r w:rsidRPr="00F86AC4">
              <w:rPr>
                <w:sz w:val="20"/>
                <w:szCs w:val="20"/>
              </w:rPr>
              <w:t>i. Retain records of actual throughput (facilities exempt under 63.1270(f))</w:t>
            </w:r>
            <w:r w:rsidRPr="00F86AC4">
              <w:rPr>
                <w:sz w:val="20"/>
                <w:szCs w:val="20"/>
                <w:vertAlign w:val="superscript"/>
              </w:rPr>
              <w:t>3</w:t>
            </w:r>
          </w:p>
        </w:tc>
        <w:tc>
          <w:tcPr>
            <w:tcW w:w="9720" w:type="dxa"/>
            <w:gridSpan w:val="8"/>
            <w:tcBorders>
              <w:top w:val="single" w:sz="7" w:space="0" w:color="000000"/>
              <w:left w:val="single" w:sz="7" w:space="0" w:color="000000"/>
              <w:bottom w:val="single" w:sz="6" w:space="0" w:color="FFFFFF"/>
              <w:right w:val="single" w:sz="8" w:space="0" w:color="000000"/>
            </w:tcBorders>
            <w:vAlign w:val="center"/>
          </w:tcPr>
          <w:p w:rsidR="00E95B67" w:rsidRDefault="00E95B67" w:rsidP="00C71E1D">
            <w:pPr>
              <w:spacing w:after="19"/>
              <w:contextualSpacing/>
              <w:jc w:val="center"/>
              <w:rPr>
                <w:sz w:val="20"/>
                <w:szCs w:val="20"/>
              </w:rPr>
            </w:pPr>
            <w:r>
              <w:rPr>
                <w:sz w:val="20"/>
                <w:szCs w:val="20"/>
              </w:rPr>
              <w:t>Not applicable</w:t>
            </w:r>
          </w:p>
        </w:tc>
      </w:tr>
      <w:tr w:rsidR="00E95B67" w:rsidTr="00713AB7">
        <w:trPr>
          <w:jc w:val="center"/>
        </w:trPr>
        <w:tc>
          <w:tcPr>
            <w:tcW w:w="172" w:type="dxa"/>
            <w:tcBorders>
              <w:top w:val="single" w:sz="7" w:space="0" w:color="000000"/>
              <w:left w:val="single" w:sz="8" w:space="0" w:color="000000"/>
              <w:bottom w:val="single" w:sz="6" w:space="0" w:color="FFFFFF"/>
              <w:right w:val="nil"/>
            </w:tcBorders>
            <w:shd w:val="clear" w:color="auto" w:fill="F2F2F2"/>
          </w:tcPr>
          <w:p w:rsidR="00E95B67" w:rsidRPr="00F86AC4" w:rsidRDefault="00E95B67" w:rsidP="00F86AC4">
            <w:pPr>
              <w:rPr>
                <w:sz w:val="20"/>
                <w:szCs w:val="20"/>
              </w:rPr>
            </w:pPr>
          </w:p>
        </w:tc>
        <w:tc>
          <w:tcPr>
            <w:tcW w:w="3066" w:type="dxa"/>
            <w:gridSpan w:val="2"/>
            <w:tcBorders>
              <w:top w:val="single" w:sz="7" w:space="0" w:color="000000"/>
              <w:left w:val="nil"/>
              <w:bottom w:val="single" w:sz="6" w:space="0" w:color="FFFFFF"/>
              <w:right w:val="single" w:sz="6" w:space="0" w:color="FFFFFF"/>
            </w:tcBorders>
            <w:shd w:val="clear" w:color="auto" w:fill="F2F2F2"/>
          </w:tcPr>
          <w:p w:rsidR="00E95B67" w:rsidRPr="00F86AC4" w:rsidRDefault="00E95B67" w:rsidP="00F86AC4">
            <w:pPr>
              <w:rPr>
                <w:b/>
                <w:sz w:val="20"/>
                <w:szCs w:val="20"/>
              </w:rPr>
            </w:pPr>
            <w:r w:rsidRPr="00F86AC4">
              <w:rPr>
                <w:b/>
                <w:sz w:val="20"/>
                <w:szCs w:val="20"/>
              </w:rPr>
              <w:t>Recordkeeping Subtotal</w:t>
            </w:r>
          </w:p>
        </w:tc>
        <w:tc>
          <w:tcPr>
            <w:tcW w:w="5041" w:type="dxa"/>
            <w:gridSpan w:val="4"/>
            <w:tcBorders>
              <w:top w:val="single" w:sz="7" w:space="0" w:color="000000"/>
              <w:left w:val="single" w:sz="7" w:space="0" w:color="000000"/>
              <w:bottom w:val="single" w:sz="6" w:space="0" w:color="FFFFFF"/>
              <w:right w:val="single" w:sz="8" w:space="0" w:color="000000"/>
            </w:tcBorders>
            <w:shd w:val="clear" w:color="auto" w:fill="F2F2F2"/>
            <w:vAlign w:val="bottom"/>
          </w:tcPr>
          <w:p w:rsidR="00E95B67" w:rsidRDefault="00E95B67" w:rsidP="00433F3B">
            <w:pPr>
              <w:contextualSpacing/>
              <w:rPr>
                <w:sz w:val="20"/>
                <w:szCs w:val="20"/>
              </w:rPr>
            </w:pPr>
          </w:p>
        </w:tc>
        <w:tc>
          <w:tcPr>
            <w:tcW w:w="3422" w:type="dxa"/>
            <w:gridSpan w:val="3"/>
            <w:tcBorders>
              <w:top w:val="single" w:sz="7" w:space="0" w:color="000000"/>
              <w:left w:val="single" w:sz="7" w:space="0" w:color="000000"/>
              <w:bottom w:val="single" w:sz="6" w:space="0" w:color="FFFFFF"/>
              <w:right w:val="single" w:sz="8" w:space="0" w:color="000000"/>
            </w:tcBorders>
            <w:shd w:val="clear" w:color="auto" w:fill="F2F2F2"/>
            <w:vAlign w:val="bottom"/>
          </w:tcPr>
          <w:p w:rsidR="00E95B67" w:rsidRPr="00F86AC4" w:rsidRDefault="00E95B67" w:rsidP="00F86AC4">
            <w:pPr>
              <w:contextualSpacing/>
              <w:jc w:val="center"/>
              <w:rPr>
                <w:b/>
                <w:sz w:val="20"/>
                <w:szCs w:val="20"/>
              </w:rPr>
            </w:pPr>
            <w:r>
              <w:rPr>
                <w:b/>
                <w:sz w:val="20"/>
                <w:szCs w:val="20"/>
              </w:rPr>
              <w:t>1,979</w:t>
            </w:r>
          </w:p>
        </w:tc>
        <w:tc>
          <w:tcPr>
            <w:tcW w:w="1257" w:type="dxa"/>
            <w:tcBorders>
              <w:top w:val="single" w:sz="7" w:space="0" w:color="000000"/>
              <w:left w:val="single" w:sz="7" w:space="0" w:color="000000"/>
              <w:bottom w:val="single" w:sz="6" w:space="0" w:color="FFFFFF"/>
              <w:right w:val="single" w:sz="8" w:space="0" w:color="000000"/>
            </w:tcBorders>
            <w:shd w:val="clear" w:color="auto" w:fill="F2F2F2"/>
            <w:vAlign w:val="bottom"/>
          </w:tcPr>
          <w:p w:rsidR="00E95B67" w:rsidRPr="00F86AC4" w:rsidRDefault="00E95B67" w:rsidP="00E95B67">
            <w:pPr>
              <w:contextualSpacing/>
              <w:jc w:val="center"/>
              <w:rPr>
                <w:b/>
                <w:sz w:val="20"/>
                <w:szCs w:val="20"/>
              </w:rPr>
            </w:pPr>
            <w:r>
              <w:rPr>
                <w:b/>
                <w:sz w:val="20"/>
                <w:szCs w:val="20"/>
              </w:rPr>
              <w:t>$66,251</w:t>
            </w:r>
          </w:p>
        </w:tc>
      </w:tr>
      <w:tr w:rsidR="00E95B67" w:rsidTr="00C66387">
        <w:trPr>
          <w:jc w:val="center"/>
        </w:trPr>
        <w:tc>
          <w:tcPr>
            <w:tcW w:w="8279" w:type="dxa"/>
            <w:gridSpan w:val="7"/>
            <w:tcBorders>
              <w:top w:val="single" w:sz="7" w:space="0" w:color="000000"/>
              <w:left w:val="single" w:sz="8" w:space="0" w:color="000000"/>
              <w:bottom w:val="single" w:sz="8" w:space="0" w:color="000000"/>
              <w:right w:val="single" w:sz="6" w:space="0" w:color="FFFFFF"/>
            </w:tcBorders>
            <w:shd w:val="clear" w:color="auto" w:fill="BFBFBF"/>
          </w:tcPr>
          <w:p w:rsidR="00E95B67" w:rsidRDefault="00E95B67" w:rsidP="00433F3B">
            <w:pPr>
              <w:contextualSpacing/>
              <w:rPr>
                <w:sz w:val="20"/>
                <w:szCs w:val="20"/>
              </w:rPr>
            </w:pPr>
          </w:p>
          <w:p w:rsidR="00E95B67" w:rsidRDefault="00E95B67" w:rsidP="00433F3B">
            <w:pPr>
              <w:spacing w:after="19"/>
              <w:contextualSpacing/>
              <w:rPr>
                <w:b/>
                <w:bCs/>
                <w:sz w:val="20"/>
                <w:szCs w:val="20"/>
              </w:rPr>
            </w:pPr>
            <w:r>
              <w:rPr>
                <w:b/>
                <w:bCs/>
                <w:sz w:val="20"/>
                <w:szCs w:val="20"/>
              </w:rPr>
              <w:t>TOTAL LABOR BURDEN AND COST (rounded)</w:t>
            </w:r>
          </w:p>
        </w:tc>
        <w:tc>
          <w:tcPr>
            <w:tcW w:w="3422" w:type="dxa"/>
            <w:gridSpan w:val="3"/>
            <w:tcBorders>
              <w:top w:val="single" w:sz="7" w:space="0" w:color="000000"/>
              <w:left w:val="single" w:sz="7" w:space="0" w:color="000000"/>
              <w:bottom w:val="single" w:sz="8" w:space="0" w:color="000000"/>
              <w:right w:val="single" w:sz="6" w:space="0" w:color="FFFFFF"/>
            </w:tcBorders>
            <w:shd w:val="clear" w:color="auto" w:fill="BFBFBF"/>
            <w:vAlign w:val="center"/>
          </w:tcPr>
          <w:p w:rsidR="00E95B67" w:rsidRDefault="00E95B67" w:rsidP="00433F3B">
            <w:pPr>
              <w:contextualSpacing/>
              <w:jc w:val="center"/>
              <w:rPr>
                <w:b/>
                <w:bCs/>
                <w:color w:val="000000"/>
                <w:sz w:val="20"/>
                <w:szCs w:val="20"/>
              </w:rPr>
            </w:pPr>
            <w:r>
              <w:rPr>
                <w:b/>
                <w:bCs/>
                <w:color w:val="000000"/>
                <w:sz w:val="20"/>
                <w:szCs w:val="20"/>
              </w:rPr>
              <w:t>2,591</w:t>
            </w:r>
          </w:p>
        </w:tc>
        <w:tc>
          <w:tcPr>
            <w:tcW w:w="1257" w:type="dxa"/>
            <w:tcBorders>
              <w:top w:val="single" w:sz="7" w:space="0" w:color="000000"/>
              <w:left w:val="single" w:sz="7" w:space="0" w:color="000000"/>
              <w:bottom w:val="single" w:sz="8" w:space="0" w:color="000000"/>
              <w:right w:val="single" w:sz="8" w:space="0" w:color="000000"/>
            </w:tcBorders>
            <w:shd w:val="clear" w:color="auto" w:fill="BFBFBF"/>
            <w:vAlign w:val="center"/>
          </w:tcPr>
          <w:p w:rsidR="00E95B67" w:rsidRDefault="00E95B67" w:rsidP="00E95B67">
            <w:pPr>
              <w:contextualSpacing/>
              <w:jc w:val="center"/>
              <w:rPr>
                <w:b/>
                <w:bCs/>
                <w:color w:val="000000"/>
                <w:sz w:val="20"/>
                <w:szCs w:val="20"/>
              </w:rPr>
            </w:pPr>
            <w:r>
              <w:rPr>
                <w:b/>
                <w:bCs/>
                <w:color w:val="000000"/>
                <w:sz w:val="20"/>
                <w:szCs w:val="20"/>
              </w:rPr>
              <w:t>$86,823</w:t>
            </w:r>
          </w:p>
        </w:tc>
      </w:tr>
    </w:tbl>
    <w:p w:rsidR="00A27EE5" w:rsidRDefault="00F47C3D" w:rsidP="00433F3B">
      <w:pPr>
        <w:contextualSpacing/>
        <w:rPr>
          <w:sz w:val="20"/>
          <w:szCs w:val="20"/>
        </w:rPr>
      </w:pPr>
      <w:r>
        <w:rPr>
          <w:sz w:val="20"/>
          <w:szCs w:val="20"/>
        </w:rPr>
        <w:t>1</w:t>
      </w:r>
      <w:r w:rsidR="00A27EE5" w:rsidRPr="00A27EE5">
        <w:rPr>
          <w:sz w:val="20"/>
          <w:szCs w:val="20"/>
        </w:rPr>
        <w:t>This ICR uses the following labor rates: $33.51 per hour for technical labor, $52.85 per hour for management labor, and $23.43 for clerical labor. The rates have been increased by 110 percent to account for the benefit packages available to those employed by private industry. These rates are from the</w:t>
      </w:r>
      <w:r w:rsidR="00A27EE5" w:rsidRPr="00A27EE5">
        <w:rPr>
          <w:i/>
          <w:iCs/>
          <w:sz w:val="20"/>
          <w:szCs w:val="20"/>
        </w:rPr>
        <w:t xml:space="preserve"> Employer Costs for Employee Compensation Historical Listing March 2004 – December 2010</w:t>
      </w:r>
      <w:r w:rsidR="00A27EE5" w:rsidRPr="00A27EE5">
        <w:rPr>
          <w:sz w:val="20"/>
          <w:szCs w:val="20"/>
        </w:rPr>
        <w:t xml:space="preserve"> published by the Bureau of Labor and Statistics and represents the state of the industry in 2008, consistent with the control costs associated with the proposed rule. Source: </w:t>
      </w:r>
      <w:hyperlink r:id="rId9" w:history="1">
        <w:r w:rsidR="00A27EE5" w:rsidRPr="00167BFB">
          <w:rPr>
            <w:rStyle w:val="Hyperlink"/>
            <w:sz w:val="20"/>
            <w:szCs w:val="20"/>
          </w:rPr>
          <w:t>ftp://ftp.bls.gov/pub/special.requests/ocwc/ect/ececqrtn.pdf</w:t>
        </w:r>
      </w:hyperlink>
    </w:p>
    <w:p w:rsidR="00F47C3D" w:rsidRDefault="00A80306" w:rsidP="00433F3B">
      <w:pPr>
        <w:contextualSpacing/>
        <w:rPr>
          <w:sz w:val="20"/>
          <w:szCs w:val="20"/>
        </w:rPr>
      </w:pPr>
      <w:r>
        <w:rPr>
          <w:sz w:val="20"/>
          <w:szCs w:val="20"/>
        </w:rPr>
        <w:t>2</w:t>
      </w:r>
      <w:r w:rsidR="00F47C3D">
        <w:rPr>
          <w:sz w:val="20"/>
          <w:szCs w:val="20"/>
        </w:rPr>
        <w:t>.  Respondents are expected to maintain records of actual throughput as a standard business practice; therefore, there is no additional burden associated with these records under this rule.</w:t>
      </w:r>
    </w:p>
    <w:p w:rsidR="00F47C3D" w:rsidRDefault="00F47C3D" w:rsidP="00572860">
      <w:pPr>
        <w:spacing w:line="360" w:lineRule="auto"/>
        <w:contextualSpacing/>
        <w:rPr>
          <w:sz w:val="20"/>
          <w:szCs w:val="20"/>
        </w:rPr>
        <w:sectPr w:rsidR="00F47C3D">
          <w:headerReference w:type="default" r:id="rId10"/>
          <w:pgSz w:w="15840" w:h="12240" w:orient="landscape"/>
          <w:pgMar w:top="1440" w:right="1440" w:bottom="1440" w:left="1440" w:header="1440" w:footer="1440" w:gutter="0"/>
          <w:cols w:space="720"/>
          <w:noEndnote/>
        </w:sectPr>
      </w:pPr>
    </w:p>
    <w:tbl>
      <w:tblPr>
        <w:tblW w:w="0" w:type="auto"/>
        <w:jc w:val="center"/>
        <w:tblLayout w:type="fixed"/>
        <w:tblCellMar>
          <w:left w:w="57" w:type="dxa"/>
          <w:right w:w="57" w:type="dxa"/>
        </w:tblCellMar>
        <w:tblLook w:val="0000"/>
      </w:tblPr>
      <w:tblGrid>
        <w:gridCol w:w="334"/>
        <w:gridCol w:w="2905"/>
        <w:gridCol w:w="1260"/>
        <w:gridCol w:w="1260"/>
        <w:gridCol w:w="1260"/>
        <w:gridCol w:w="1260"/>
        <w:gridCol w:w="990"/>
        <w:gridCol w:w="1260"/>
        <w:gridCol w:w="1260"/>
        <w:gridCol w:w="1170"/>
      </w:tblGrid>
      <w:tr w:rsidR="006458D2" w:rsidTr="00BF3A6D">
        <w:trPr>
          <w:tblHeader/>
          <w:jc w:val="center"/>
        </w:trPr>
        <w:tc>
          <w:tcPr>
            <w:tcW w:w="3239" w:type="dxa"/>
            <w:gridSpan w:val="2"/>
            <w:tcBorders>
              <w:top w:val="single" w:sz="7" w:space="0" w:color="000000"/>
              <w:left w:val="single" w:sz="7" w:space="0" w:color="000000"/>
              <w:bottom w:val="single" w:sz="6" w:space="0" w:color="FFFFFF"/>
              <w:right w:val="single" w:sz="6" w:space="0" w:color="FFFFFF"/>
            </w:tcBorders>
          </w:tcPr>
          <w:p w:rsidR="00F47C3D" w:rsidRDefault="00F47C3D" w:rsidP="00433F3B">
            <w:pPr>
              <w:contextualSpacing/>
              <w:rPr>
                <w:sz w:val="20"/>
                <w:szCs w:val="20"/>
              </w:rPr>
            </w:pPr>
          </w:p>
          <w:p w:rsidR="00F47C3D" w:rsidRDefault="00F47C3D" w:rsidP="00433F3B">
            <w:pPr>
              <w:spacing w:after="58"/>
              <w:contextualSpacing/>
              <w:jc w:val="center"/>
              <w:rPr>
                <w:b/>
                <w:bCs/>
                <w:sz w:val="20"/>
                <w:szCs w:val="20"/>
              </w:rPr>
            </w:pPr>
            <w:r>
              <w:rPr>
                <w:b/>
                <w:bCs/>
                <w:sz w:val="20"/>
                <w:szCs w:val="20"/>
              </w:rPr>
              <w:t>Activity</w:t>
            </w:r>
          </w:p>
        </w:tc>
        <w:tc>
          <w:tcPr>
            <w:tcW w:w="1260" w:type="dxa"/>
            <w:tcBorders>
              <w:top w:val="single" w:sz="7" w:space="0" w:color="000000"/>
              <w:left w:val="single" w:sz="7" w:space="0" w:color="000000"/>
              <w:bottom w:val="single" w:sz="6" w:space="0" w:color="FFFFFF"/>
              <w:right w:val="single" w:sz="6" w:space="0" w:color="FFFFFF"/>
            </w:tcBorders>
          </w:tcPr>
          <w:p w:rsidR="00F47C3D" w:rsidRDefault="00F47C3D" w:rsidP="00433F3B">
            <w:pPr>
              <w:contextualSpacing/>
              <w:rPr>
                <w:b/>
                <w:bCs/>
                <w:sz w:val="20"/>
                <w:szCs w:val="20"/>
              </w:rPr>
            </w:pPr>
          </w:p>
          <w:p w:rsidR="00F47C3D" w:rsidRDefault="00F47C3D" w:rsidP="00433F3B">
            <w:pPr>
              <w:contextualSpacing/>
              <w:jc w:val="center"/>
              <w:rPr>
                <w:b/>
                <w:bCs/>
                <w:sz w:val="20"/>
                <w:szCs w:val="20"/>
              </w:rPr>
            </w:pPr>
            <w:r>
              <w:rPr>
                <w:b/>
                <w:bCs/>
                <w:sz w:val="20"/>
                <w:szCs w:val="20"/>
              </w:rPr>
              <w:t>(A)</w:t>
            </w:r>
          </w:p>
          <w:p w:rsidR="00F47C3D" w:rsidRDefault="00F47C3D" w:rsidP="00433F3B">
            <w:pPr>
              <w:spacing w:after="58"/>
              <w:contextualSpacing/>
              <w:jc w:val="center"/>
              <w:rPr>
                <w:b/>
                <w:bCs/>
                <w:sz w:val="20"/>
                <w:szCs w:val="20"/>
              </w:rPr>
            </w:pPr>
            <w:r>
              <w:rPr>
                <w:b/>
                <w:bCs/>
                <w:sz w:val="20"/>
                <w:szCs w:val="20"/>
              </w:rPr>
              <w:t>Technical Hrs/ Occurrence</w:t>
            </w:r>
          </w:p>
        </w:tc>
        <w:tc>
          <w:tcPr>
            <w:tcW w:w="1260" w:type="dxa"/>
            <w:tcBorders>
              <w:top w:val="single" w:sz="7" w:space="0" w:color="000000"/>
              <w:left w:val="single" w:sz="7" w:space="0" w:color="000000"/>
              <w:bottom w:val="single" w:sz="6" w:space="0" w:color="FFFFFF"/>
              <w:right w:val="single" w:sz="6" w:space="0" w:color="FFFFFF"/>
            </w:tcBorders>
          </w:tcPr>
          <w:p w:rsidR="00F47C3D" w:rsidRDefault="00F47C3D" w:rsidP="00433F3B">
            <w:pPr>
              <w:contextualSpacing/>
              <w:rPr>
                <w:b/>
                <w:bCs/>
                <w:sz w:val="20"/>
                <w:szCs w:val="20"/>
              </w:rPr>
            </w:pPr>
          </w:p>
          <w:p w:rsidR="00F47C3D" w:rsidRDefault="00F47C3D" w:rsidP="00433F3B">
            <w:pPr>
              <w:contextualSpacing/>
              <w:jc w:val="center"/>
              <w:rPr>
                <w:b/>
                <w:bCs/>
                <w:sz w:val="20"/>
                <w:szCs w:val="20"/>
              </w:rPr>
            </w:pPr>
            <w:r>
              <w:rPr>
                <w:b/>
                <w:bCs/>
                <w:sz w:val="20"/>
                <w:szCs w:val="20"/>
              </w:rPr>
              <w:t>(B)</w:t>
            </w:r>
          </w:p>
          <w:p w:rsidR="00F47C3D" w:rsidRDefault="00F47C3D" w:rsidP="00433F3B">
            <w:pPr>
              <w:spacing w:after="58"/>
              <w:contextualSpacing/>
              <w:jc w:val="center"/>
              <w:rPr>
                <w:b/>
                <w:bCs/>
                <w:sz w:val="20"/>
                <w:szCs w:val="20"/>
              </w:rPr>
            </w:pPr>
            <w:r>
              <w:rPr>
                <w:b/>
                <w:bCs/>
                <w:sz w:val="20"/>
                <w:szCs w:val="20"/>
              </w:rPr>
              <w:t>Occurrences/ Respondent/ Yr.</w:t>
            </w:r>
          </w:p>
        </w:tc>
        <w:tc>
          <w:tcPr>
            <w:tcW w:w="1260" w:type="dxa"/>
            <w:tcBorders>
              <w:top w:val="single" w:sz="7" w:space="0" w:color="000000"/>
              <w:left w:val="single" w:sz="7" w:space="0" w:color="000000"/>
              <w:bottom w:val="single" w:sz="6" w:space="0" w:color="FFFFFF"/>
              <w:right w:val="single" w:sz="6" w:space="0" w:color="FFFFFF"/>
            </w:tcBorders>
          </w:tcPr>
          <w:p w:rsidR="00F47C3D" w:rsidRDefault="00F47C3D" w:rsidP="00433F3B">
            <w:pPr>
              <w:contextualSpacing/>
              <w:rPr>
                <w:b/>
                <w:bCs/>
                <w:sz w:val="20"/>
                <w:szCs w:val="20"/>
              </w:rPr>
            </w:pPr>
          </w:p>
          <w:p w:rsidR="00F47C3D" w:rsidRDefault="00F47C3D" w:rsidP="00433F3B">
            <w:pPr>
              <w:contextualSpacing/>
              <w:jc w:val="center"/>
              <w:rPr>
                <w:b/>
                <w:bCs/>
                <w:sz w:val="20"/>
                <w:szCs w:val="20"/>
              </w:rPr>
            </w:pPr>
            <w:r>
              <w:rPr>
                <w:b/>
                <w:bCs/>
                <w:sz w:val="20"/>
                <w:szCs w:val="20"/>
              </w:rPr>
              <w:t>(C)</w:t>
            </w:r>
          </w:p>
          <w:p w:rsidR="00F47C3D" w:rsidRDefault="00F47C3D" w:rsidP="00433F3B">
            <w:pPr>
              <w:contextualSpacing/>
              <w:jc w:val="center"/>
              <w:rPr>
                <w:b/>
                <w:bCs/>
                <w:sz w:val="20"/>
                <w:szCs w:val="20"/>
              </w:rPr>
            </w:pPr>
            <w:r>
              <w:rPr>
                <w:b/>
                <w:bCs/>
                <w:sz w:val="20"/>
                <w:szCs w:val="20"/>
              </w:rPr>
              <w:t>Hours/ Respondent/ Yr.</w:t>
            </w:r>
          </w:p>
          <w:p w:rsidR="00F47C3D" w:rsidRDefault="00F47C3D" w:rsidP="00433F3B">
            <w:pPr>
              <w:spacing w:after="58"/>
              <w:contextualSpacing/>
              <w:jc w:val="center"/>
              <w:rPr>
                <w:b/>
                <w:bCs/>
                <w:sz w:val="20"/>
                <w:szCs w:val="20"/>
              </w:rPr>
            </w:pPr>
            <w:r>
              <w:rPr>
                <w:b/>
                <w:bCs/>
                <w:sz w:val="20"/>
                <w:szCs w:val="20"/>
              </w:rPr>
              <w:t>[C=</w:t>
            </w:r>
            <w:proofErr w:type="spellStart"/>
            <w:r>
              <w:rPr>
                <w:b/>
                <w:bCs/>
                <w:sz w:val="20"/>
                <w:szCs w:val="20"/>
              </w:rPr>
              <w:t>AxB</w:t>
            </w:r>
            <w:proofErr w:type="spellEnd"/>
            <w:r>
              <w:rPr>
                <w:b/>
                <w:bCs/>
                <w:sz w:val="20"/>
                <w:szCs w:val="20"/>
              </w:rPr>
              <w:t>]</w:t>
            </w:r>
          </w:p>
        </w:tc>
        <w:tc>
          <w:tcPr>
            <w:tcW w:w="1260" w:type="dxa"/>
            <w:tcBorders>
              <w:top w:val="single" w:sz="7" w:space="0" w:color="000000"/>
              <w:left w:val="single" w:sz="7" w:space="0" w:color="000000"/>
              <w:bottom w:val="single" w:sz="6" w:space="0" w:color="FFFFFF"/>
              <w:right w:val="single" w:sz="6" w:space="0" w:color="FFFFFF"/>
            </w:tcBorders>
          </w:tcPr>
          <w:p w:rsidR="00F47C3D" w:rsidRDefault="00F47C3D" w:rsidP="00433F3B">
            <w:pPr>
              <w:contextualSpacing/>
              <w:rPr>
                <w:b/>
                <w:bCs/>
                <w:sz w:val="20"/>
                <w:szCs w:val="20"/>
              </w:rPr>
            </w:pPr>
          </w:p>
          <w:p w:rsidR="00F47C3D" w:rsidRDefault="00F47C3D" w:rsidP="00433F3B">
            <w:pPr>
              <w:contextualSpacing/>
              <w:jc w:val="center"/>
              <w:rPr>
                <w:b/>
                <w:bCs/>
                <w:sz w:val="20"/>
                <w:szCs w:val="20"/>
              </w:rPr>
            </w:pPr>
            <w:r>
              <w:rPr>
                <w:b/>
                <w:bCs/>
                <w:sz w:val="20"/>
                <w:szCs w:val="20"/>
              </w:rPr>
              <w:t>(D)</w:t>
            </w:r>
          </w:p>
          <w:p w:rsidR="00F47C3D" w:rsidRDefault="00F47C3D" w:rsidP="00433F3B">
            <w:pPr>
              <w:spacing w:after="58"/>
              <w:contextualSpacing/>
              <w:jc w:val="center"/>
              <w:rPr>
                <w:b/>
                <w:bCs/>
                <w:sz w:val="20"/>
                <w:szCs w:val="20"/>
              </w:rPr>
            </w:pPr>
            <w:r>
              <w:rPr>
                <w:b/>
                <w:bCs/>
                <w:sz w:val="20"/>
                <w:szCs w:val="20"/>
              </w:rPr>
              <w:t>Number of  Respondents</w:t>
            </w:r>
          </w:p>
        </w:tc>
        <w:tc>
          <w:tcPr>
            <w:tcW w:w="990" w:type="dxa"/>
            <w:tcBorders>
              <w:top w:val="single" w:sz="7" w:space="0" w:color="000000"/>
              <w:left w:val="single" w:sz="7" w:space="0" w:color="000000"/>
              <w:bottom w:val="single" w:sz="6" w:space="0" w:color="FFFFFF"/>
              <w:right w:val="single" w:sz="6" w:space="0" w:color="FFFFFF"/>
            </w:tcBorders>
          </w:tcPr>
          <w:p w:rsidR="00F47C3D" w:rsidRPr="00CB7D7B" w:rsidRDefault="00F47C3D" w:rsidP="00433F3B">
            <w:pPr>
              <w:contextualSpacing/>
              <w:rPr>
                <w:b/>
                <w:bCs/>
                <w:sz w:val="20"/>
                <w:szCs w:val="20"/>
                <w:lang w:val="pt-BR"/>
              </w:rPr>
            </w:pPr>
          </w:p>
          <w:p w:rsidR="00F47C3D" w:rsidRPr="00CB7D7B" w:rsidRDefault="00F47C3D" w:rsidP="00433F3B">
            <w:pPr>
              <w:contextualSpacing/>
              <w:jc w:val="center"/>
              <w:rPr>
                <w:b/>
                <w:bCs/>
                <w:sz w:val="20"/>
                <w:szCs w:val="20"/>
                <w:lang w:val="pt-BR"/>
              </w:rPr>
            </w:pPr>
            <w:r w:rsidRPr="00CB7D7B">
              <w:rPr>
                <w:b/>
                <w:bCs/>
                <w:sz w:val="20"/>
                <w:szCs w:val="20"/>
                <w:lang w:val="pt-BR"/>
              </w:rPr>
              <w:t>(E)</w:t>
            </w:r>
          </w:p>
          <w:p w:rsidR="00F47C3D" w:rsidRPr="00CB7D7B" w:rsidRDefault="00F47C3D" w:rsidP="00433F3B">
            <w:pPr>
              <w:contextualSpacing/>
              <w:jc w:val="center"/>
              <w:rPr>
                <w:b/>
                <w:bCs/>
                <w:sz w:val="20"/>
                <w:szCs w:val="20"/>
                <w:lang w:val="pt-BR"/>
              </w:rPr>
            </w:pPr>
            <w:r w:rsidRPr="00CB7D7B">
              <w:rPr>
                <w:b/>
                <w:bCs/>
                <w:sz w:val="20"/>
                <w:szCs w:val="20"/>
                <w:lang w:val="pt-BR"/>
              </w:rPr>
              <w:t>Technical Hrs/Yr.</w:t>
            </w:r>
          </w:p>
          <w:p w:rsidR="00F47C3D" w:rsidRPr="00CB7D7B" w:rsidRDefault="00F47C3D" w:rsidP="00433F3B">
            <w:pPr>
              <w:spacing w:after="58"/>
              <w:contextualSpacing/>
              <w:jc w:val="center"/>
              <w:rPr>
                <w:b/>
                <w:bCs/>
                <w:sz w:val="20"/>
                <w:szCs w:val="20"/>
                <w:lang w:val="pt-BR"/>
              </w:rPr>
            </w:pPr>
            <w:r w:rsidRPr="00CB7D7B">
              <w:rPr>
                <w:b/>
                <w:bCs/>
                <w:sz w:val="20"/>
                <w:szCs w:val="20"/>
                <w:lang w:val="pt-BR"/>
              </w:rPr>
              <w:t>[E=CxD]</w:t>
            </w:r>
          </w:p>
        </w:tc>
        <w:tc>
          <w:tcPr>
            <w:tcW w:w="1260" w:type="dxa"/>
            <w:tcBorders>
              <w:top w:val="single" w:sz="7" w:space="0" w:color="000000"/>
              <w:left w:val="single" w:sz="7" w:space="0" w:color="000000"/>
              <w:bottom w:val="single" w:sz="6" w:space="0" w:color="FFFFFF"/>
              <w:right w:val="single" w:sz="6" w:space="0" w:color="FFFFFF"/>
            </w:tcBorders>
          </w:tcPr>
          <w:p w:rsidR="00F47C3D" w:rsidRPr="00CB7D7B" w:rsidRDefault="00F47C3D" w:rsidP="00433F3B">
            <w:pPr>
              <w:contextualSpacing/>
              <w:rPr>
                <w:b/>
                <w:bCs/>
                <w:sz w:val="20"/>
                <w:szCs w:val="20"/>
                <w:lang w:val="pt-BR"/>
              </w:rPr>
            </w:pPr>
          </w:p>
          <w:p w:rsidR="00F47C3D" w:rsidRDefault="00F47C3D" w:rsidP="00433F3B">
            <w:pPr>
              <w:contextualSpacing/>
              <w:jc w:val="center"/>
              <w:rPr>
                <w:b/>
                <w:bCs/>
                <w:sz w:val="20"/>
                <w:szCs w:val="20"/>
              </w:rPr>
            </w:pPr>
            <w:r>
              <w:rPr>
                <w:b/>
                <w:bCs/>
                <w:sz w:val="20"/>
                <w:szCs w:val="20"/>
              </w:rPr>
              <w:t>(F)</w:t>
            </w:r>
          </w:p>
          <w:p w:rsidR="00F47C3D" w:rsidRDefault="00F47C3D" w:rsidP="00433F3B">
            <w:pPr>
              <w:contextualSpacing/>
              <w:jc w:val="center"/>
              <w:rPr>
                <w:b/>
                <w:bCs/>
                <w:sz w:val="20"/>
                <w:szCs w:val="20"/>
              </w:rPr>
            </w:pPr>
            <w:r>
              <w:rPr>
                <w:b/>
                <w:bCs/>
                <w:sz w:val="20"/>
                <w:szCs w:val="20"/>
              </w:rPr>
              <w:t>Management Hours/Yr.</w:t>
            </w:r>
          </w:p>
          <w:p w:rsidR="00F47C3D" w:rsidRDefault="00F47C3D" w:rsidP="00433F3B">
            <w:pPr>
              <w:spacing w:after="58"/>
              <w:contextualSpacing/>
              <w:jc w:val="center"/>
              <w:rPr>
                <w:b/>
                <w:bCs/>
                <w:sz w:val="20"/>
                <w:szCs w:val="20"/>
              </w:rPr>
            </w:pPr>
            <w:r>
              <w:rPr>
                <w:b/>
                <w:bCs/>
                <w:sz w:val="20"/>
                <w:szCs w:val="20"/>
              </w:rPr>
              <w:t>[F=0.05xE]</w:t>
            </w:r>
          </w:p>
        </w:tc>
        <w:tc>
          <w:tcPr>
            <w:tcW w:w="1260" w:type="dxa"/>
            <w:tcBorders>
              <w:top w:val="single" w:sz="7" w:space="0" w:color="000000"/>
              <w:left w:val="single" w:sz="7" w:space="0" w:color="000000"/>
              <w:bottom w:val="single" w:sz="6" w:space="0" w:color="FFFFFF"/>
              <w:right w:val="single" w:sz="6" w:space="0" w:color="FFFFFF"/>
            </w:tcBorders>
          </w:tcPr>
          <w:p w:rsidR="00F47C3D" w:rsidRDefault="00F47C3D" w:rsidP="00433F3B">
            <w:pPr>
              <w:contextualSpacing/>
              <w:rPr>
                <w:b/>
                <w:bCs/>
                <w:sz w:val="20"/>
                <w:szCs w:val="20"/>
              </w:rPr>
            </w:pPr>
          </w:p>
          <w:p w:rsidR="00F47C3D" w:rsidRDefault="00F47C3D" w:rsidP="00433F3B">
            <w:pPr>
              <w:contextualSpacing/>
              <w:jc w:val="center"/>
              <w:rPr>
                <w:b/>
                <w:bCs/>
                <w:sz w:val="20"/>
                <w:szCs w:val="20"/>
              </w:rPr>
            </w:pPr>
            <w:r>
              <w:rPr>
                <w:b/>
                <w:bCs/>
                <w:sz w:val="20"/>
                <w:szCs w:val="20"/>
              </w:rPr>
              <w:t>(G)</w:t>
            </w:r>
          </w:p>
          <w:p w:rsidR="00F47C3D" w:rsidRDefault="00F47C3D" w:rsidP="00433F3B">
            <w:pPr>
              <w:contextualSpacing/>
              <w:jc w:val="center"/>
              <w:rPr>
                <w:b/>
                <w:bCs/>
                <w:sz w:val="20"/>
                <w:szCs w:val="20"/>
              </w:rPr>
            </w:pPr>
            <w:r>
              <w:rPr>
                <w:b/>
                <w:bCs/>
                <w:sz w:val="20"/>
                <w:szCs w:val="20"/>
              </w:rPr>
              <w:t>Clerical Hours/Yr.</w:t>
            </w:r>
          </w:p>
          <w:p w:rsidR="00F47C3D" w:rsidRDefault="00F47C3D" w:rsidP="00433F3B">
            <w:pPr>
              <w:spacing w:after="58"/>
              <w:contextualSpacing/>
              <w:jc w:val="center"/>
              <w:rPr>
                <w:b/>
                <w:bCs/>
                <w:sz w:val="20"/>
                <w:szCs w:val="20"/>
              </w:rPr>
            </w:pPr>
            <w:r>
              <w:rPr>
                <w:b/>
                <w:bCs/>
                <w:sz w:val="20"/>
                <w:szCs w:val="20"/>
              </w:rPr>
              <w:t>[G=0.1xE]</w:t>
            </w:r>
          </w:p>
        </w:tc>
        <w:tc>
          <w:tcPr>
            <w:tcW w:w="1170" w:type="dxa"/>
            <w:tcBorders>
              <w:top w:val="single" w:sz="7" w:space="0" w:color="000000"/>
              <w:left w:val="single" w:sz="7" w:space="0" w:color="000000"/>
              <w:bottom w:val="single" w:sz="6" w:space="0" w:color="FFFFFF"/>
              <w:right w:val="single" w:sz="7" w:space="0" w:color="000000"/>
            </w:tcBorders>
          </w:tcPr>
          <w:p w:rsidR="00F47C3D" w:rsidRDefault="00F47C3D" w:rsidP="00433F3B">
            <w:pPr>
              <w:contextualSpacing/>
              <w:rPr>
                <w:b/>
                <w:bCs/>
                <w:sz w:val="20"/>
                <w:szCs w:val="20"/>
              </w:rPr>
            </w:pPr>
          </w:p>
          <w:p w:rsidR="00F47C3D" w:rsidRDefault="00F47C3D" w:rsidP="00433F3B">
            <w:pPr>
              <w:contextualSpacing/>
              <w:jc w:val="center"/>
              <w:rPr>
                <w:b/>
                <w:bCs/>
                <w:sz w:val="20"/>
                <w:szCs w:val="20"/>
              </w:rPr>
            </w:pPr>
            <w:r>
              <w:rPr>
                <w:b/>
                <w:bCs/>
                <w:sz w:val="20"/>
                <w:szCs w:val="20"/>
              </w:rPr>
              <w:t>(H)</w:t>
            </w:r>
            <w:r>
              <w:rPr>
                <w:b/>
                <w:bCs/>
                <w:sz w:val="20"/>
                <w:szCs w:val="20"/>
                <w:vertAlign w:val="superscript"/>
              </w:rPr>
              <w:t>1</w:t>
            </w:r>
          </w:p>
          <w:p w:rsidR="00F47C3D" w:rsidRDefault="00F47C3D" w:rsidP="00433F3B">
            <w:pPr>
              <w:contextualSpacing/>
              <w:jc w:val="center"/>
              <w:rPr>
                <w:b/>
                <w:bCs/>
                <w:sz w:val="20"/>
                <w:szCs w:val="20"/>
              </w:rPr>
            </w:pPr>
            <w:r>
              <w:rPr>
                <w:b/>
                <w:bCs/>
                <w:sz w:val="20"/>
                <w:szCs w:val="20"/>
              </w:rPr>
              <w:t>Total Labor Costs/Yr.</w:t>
            </w:r>
          </w:p>
          <w:p w:rsidR="00F47C3D" w:rsidRDefault="00F47C3D" w:rsidP="00433F3B">
            <w:pPr>
              <w:spacing w:after="58"/>
              <w:contextualSpacing/>
              <w:jc w:val="center"/>
              <w:rPr>
                <w:b/>
                <w:bCs/>
                <w:sz w:val="20"/>
                <w:szCs w:val="20"/>
              </w:rPr>
            </w:pPr>
            <w:r>
              <w:rPr>
                <w:b/>
                <w:bCs/>
                <w:sz w:val="20"/>
                <w:szCs w:val="20"/>
              </w:rPr>
              <w:t>($)</w:t>
            </w:r>
          </w:p>
        </w:tc>
      </w:tr>
      <w:tr w:rsidR="006458D2" w:rsidTr="00BF3A6D">
        <w:trPr>
          <w:jc w:val="center"/>
        </w:trPr>
        <w:tc>
          <w:tcPr>
            <w:tcW w:w="12959" w:type="dxa"/>
            <w:gridSpan w:val="10"/>
            <w:tcBorders>
              <w:top w:val="single" w:sz="7" w:space="0" w:color="000000"/>
              <w:left w:val="single" w:sz="7" w:space="0" w:color="000000"/>
              <w:bottom w:val="single" w:sz="6" w:space="0" w:color="FFFFFF"/>
              <w:right w:val="single" w:sz="7" w:space="0" w:color="000000"/>
            </w:tcBorders>
          </w:tcPr>
          <w:p w:rsidR="00F47C3D" w:rsidRDefault="00F47C3D" w:rsidP="00433F3B">
            <w:pPr>
              <w:contextualSpacing/>
              <w:rPr>
                <w:b/>
                <w:bCs/>
                <w:sz w:val="20"/>
                <w:szCs w:val="20"/>
              </w:rPr>
            </w:pPr>
          </w:p>
          <w:p w:rsidR="00F47C3D" w:rsidRDefault="00F47C3D" w:rsidP="00433F3B">
            <w:pPr>
              <w:spacing w:after="19"/>
              <w:contextualSpacing/>
              <w:rPr>
                <w:sz w:val="20"/>
                <w:szCs w:val="20"/>
              </w:rPr>
            </w:pPr>
            <w:r>
              <w:rPr>
                <w:sz w:val="20"/>
                <w:szCs w:val="20"/>
              </w:rPr>
              <w:t>1. Review reports</w:t>
            </w:r>
          </w:p>
        </w:tc>
      </w:tr>
      <w:tr w:rsidR="00433F3B" w:rsidTr="00433F3B">
        <w:trPr>
          <w:jc w:val="center"/>
        </w:trPr>
        <w:tc>
          <w:tcPr>
            <w:tcW w:w="334" w:type="dxa"/>
            <w:tcBorders>
              <w:top w:val="single" w:sz="7" w:space="0" w:color="000000"/>
              <w:left w:val="single" w:sz="7" w:space="0" w:color="000000"/>
              <w:bottom w:val="single" w:sz="6" w:space="0" w:color="FFFFFF"/>
              <w:right w:val="nil"/>
            </w:tcBorders>
          </w:tcPr>
          <w:p w:rsidR="00433F3B" w:rsidRDefault="00433F3B" w:rsidP="00433F3B">
            <w:pPr>
              <w:contextualSpacing/>
              <w:rPr>
                <w:sz w:val="20"/>
                <w:szCs w:val="20"/>
              </w:rPr>
            </w:pPr>
          </w:p>
          <w:p w:rsidR="00433F3B" w:rsidRDefault="00433F3B" w:rsidP="00433F3B">
            <w:pPr>
              <w:spacing w:after="19"/>
              <w:contextualSpacing/>
              <w:jc w:val="center"/>
              <w:rPr>
                <w:sz w:val="20"/>
                <w:szCs w:val="20"/>
              </w:rPr>
            </w:pPr>
          </w:p>
        </w:tc>
        <w:tc>
          <w:tcPr>
            <w:tcW w:w="2905" w:type="dxa"/>
            <w:tcBorders>
              <w:top w:val="single" w:sz="7" w:space="0" w:color="000000"/>
              <w:left w:val="nil"/>
              <w:bottom w:val="single" w:sz="6" w:space="0" w:color="FFFFFF"/>
              <w:right w:val="single" w:sz="6" w:space="0" w:color="FFFFFF"/>
            </w:tcBorders>
          </w:tcPr>
          <w:p w:rsidR="00433F3B" w:rsidRDefault="00433F3B" w:rsidP="00433F3B">
            <w:pPr>
              <w:contextualSpacing/>
              <w:rPr>
                <w:sz w:val="20"/>
                <w:szCs w:val="20"/>
              </w:rPr>
            </w:pPr>
          </w:p>
          <w:p w:rsidR="00433F3B" w:rsidRDefault="00433F3B" w:rsidP="00433F3B">
            <w:pPr>
              <w:spacing w:after="19"/>
              <w:contextualSpacing/>
              <w:rPr>
                <w:sz w:val="20"/>
                <w:szCs w:val="20"/>
              </w:rPr>
            </w:pPr>
            <w:r>
              <w:rPr>
                <w:sz w:val="20"/>
                <w:szCs w:val="20"/>
              </w:rPr>
              <w:t>a. Initial notification</w:t>
            </w:r>
          </w:p>
        </w:tc>
        <w:tc>
          <w:tcPr>
            <w:tcW w:w="1260" w:type="dxa"/>
            <w:tcBorders>
              <w:top w:val="single" w:sz="7" w:space="0" w:color="000000"/>
              <w:left w:val="single" w:sz="7" w:space="0" w:color="000000"/>
              <w:bottom w:val="single" w:sz="6" w:space="0" w:color="FFFFFF"/>
              <w:right w:val="single" w:sz="6" w:space="0" w:color="FFFFFF"/>
            </w:tcBorders>
            <w:vAlign w:val="center"/>
          </w:tcPr>
          <w:p w:rsidR="00433F3B" w:rsidRDefault="00433F3B" w:rsidP="00433F3B">
            <w:pPr>
              <w:spacing w:after="19"/>
              <w:contextualSpacing/>
              <w:jc w:val="center"/>
              <w:rPr>
                <w:sz w:val="20"/>
                <w:szCs w:val="20"/>
              </w:rPr>
            </w:pPr>
            <w:r>
              <w:rPr>
                <w:sz w:val="20"/>
                <w:szCs w:val="20"/>
              </w:rPr>
              <w:t>2</w:t>
            </w:r>
          </w:p>
        </w:tc>
        <w:tc>
          <w:tcPr>
            <w:tcW w:w="1260" w:type="dxa"/>
            <w:tcBorders>
              <w:top w:val="single" w:sz="7" w:space="0" w:color="000000"/>
              <w:left w:val="single" w:sz="7" w:space="0" w:color="000000"/>
              <w:bottom w:val="single" w:sz="6" w:space="0" w:color="FFFFFF"/>
              <w:right w:val="single" w:sz="6" w:space="0" w:color="FFFFFF"/>
            </w:tcBorders>
            <w:vAlign w:val="center"/>
          </w:tcPr>
          <w:p w:rsidR="00433F3B" w:rsidRDefault="00433F3B" w:rsidP="00433F3B">
            <w:pPr>
              <w:spacing w:after="19"/>
              <w:contextualSpacing/>
              <w:jc w:val="center"/>
              <w:rPr>
                <w:sz w:val="20"/>
                <w:szCs w:val="20"/>
              </w:rPr>
            </w:pPr>
            <w:r>
              <w:rPr>
                <w:sz w:val="20"/>
                <w:szCs w:val="20"/>
              </w:rPr>
              <w:t>1</w:t>
            </w:r>
          </w:p>
        </w:tc>
        <w:tc>
          <w:tcPr>
            <w:tcW w:w="1260" w:type="dxa"/>
            <w:tcBorders>
              <w:top w:val="single" w:sz="7" w:space="0" w:color="000000"/>
              <w:left w:val="single" w:sz="7" w:space="0" w:color="000000"/>
              <w:bottom w:val="single" w:sz="6" w:space="0" w:color="FFFFFF"/>
              <w:right w:val="single" w:sz="6" w:space="0" w:color="FFFFFF"/>
            </w:tcBorders>
            <w:vAlign w:val="center"/>
          </w:tcPr>
          <w:p w:rsidR="00433F3B" w:rsidRDefault="00433F3B" w:rsidP="00433F3B">
            <w:pPr>
              <w:spacing w:after="19"/>
              <w:contextualSpacing/>
              <w:jc w:val="center"/>
              <w:rPr>
                <w:sz w:val="20"/>
                <w:szCs w:val="20"/>
              </w:rPr>
            </w:pPr>
            <w:r>
              <w:rPr>
                <w:sz w:val="20"/>
                <w:szCs w:val="20"/>
              </w:rPr>
              <w:t>2</w:t>
            </w:r>
          </w:p>
        </w:tc>
        <w:tc>
          <w:tcPr>
            <w:tcW w:w="1260" w:type="dxa"/>
            <w:tcBorders>
              <w:top w:val="single" w:sz="7" w:space="0" w:color="000000"/>
              <w:left w:val="single" w:sz="7" w:space="0" w:color="000000"/>
              <w:bottom w:val="single" w:sz="6" w:space="0" w:color="FFFFFF"/>
              <w:right w:val="single" w:sz="6" w:space="0" w:color="FFFFFF"/>
            </w:tcBorders>
            <w:vAlign w:val="center"/>
          </w:tcPr>
          <w:p w:rsidR="00433F3B" w:rsidRDefault="00433F3B" w:rsidP="00433F3B">
            <w:pPr>
              <w:jc w:val="center"/>
              <w:rPr>
                <w:color w:val="000000"/>
                <w:sz w:val="20"/>
                <w:szCs w:val="20"/>
              </w:rPr>
            </w:pPr>
            <w:r>
              <w:rPr>
                <w:color w:val="000000"/>
                <w:sz w:val="20"/>
                <w:szCs w:val="20"/>
              </w:rPr>
              <w:t>17</w:t>
            </w:r>
          </w:p>
        </w:tc>
        <w:tc>
          <w:tcPr>
            <w:tcW w:w="990" w:type="dxa"/>
            <w:tcBorders>
              <w:top w:val="single" w:sz="7" w:space="0" w:color="000000"/>
              <w:left w:val="single" w:sz="7" w:space="0" w:color="000000"/>
              <w:bottom w:val="single" w:sz="6" w:space="0" w:color="FFFFFF"/>
              <w:right w:val="single" w:sz="6" w:space="0" w:color="FFFFFF"/>
            </w:tcBorders>
            <w:vAlign w:val="center"/>
          </w:tcPr>
          <w:p w:rsidR="00433F3B" w:rsidRDefault="00433F3B" w:rsidP="00433F3B">
            <w:pPr>
              <w:jc w:val="center"/>
              <w:rPr>
                <w:color w:val="000000"/>
                <w:sz w:val="20"/>
                <w:szCs w:val="20"/>
              </w:rPr>
            </w:pPr>
            <w:r>
              <w:rPr>
                <w:color w:val="000000"/>
                <w:sz w:val="20"/>
                <w:szCs w:val="20"/>
              </w:rPr>
              <w:t>34</w:t>
            </w:r>
          </w:p>
        </w:tc>
        <w:tc>
          <w:tcPr>
            <w:tcW w:w="1260" w:type="dxa"/>
            <w:tcBorders>
              <w:top w:val="single" w:sz="7" w:space="0" w:color="000000"/>
              <w:left w:val="single" w:sz="7" w:space="0" w:color="000000"/>
              <w:bottom w:val="single" w:sz="6" w:space="0" w:color="FFFFFF"/>
              <w:right w:val="single" w:sz="6" w:space="0" w:color="FFFFFF"/>
            </w:tcBorders>
            <w:vAlign w:val="center"/>
          </w:tcPr>
          <w:p w:rsidR="00433F3B" w:rsidRDefault="00433F3B" w:rsidP="00433F3B">
            <w:pPr>
              <w:jc w:val="center"/>
              <w:rPr>
                <w:color w:val="000000"/>
                <w:sz w:val="20"/>
                <w:szCs w:val="20"/>
              </w:rPr>
            </w:pPr>
            <w:r>
              <w:rPr>
                <w:color w:val="000000"/>
                <w:sz w:val="20"/>
                <w:szCs w:val="20"/>
              </w:rPr>
              <w:t>1.7</w:t>
            </w:r>
          </w:p>
        </w:tc>
        <w:tc>
          <w:tcPr>
            <w:tcW w:w="1260" w:type="dxa"/>
            <w:tcBorders>
              <w:top w:val="single" w:sz="7" w:space="0" w:color="000000"/>
              <w:left w:val="single" w:sz="7" w:space="0" w:color="000000"/>
              <w:bottom w:val="single" w:sz="6" w:space="0" w:color="FFFFFF"/>
              <w:right w:val="single" w:sz="6" w:space="0" w:color="FFFFFF"/>
            </w:tcBorders>
            <w:vAlign w:val="center"/>
          </w:tcPr>
          <w:p w:rsidR="00433F3B" w:rsidRDefault="00433F3B" w:rsidP="00433F3B">
            <w:pPr>
              <w:jc w:val="center"/>
              <w:rPr>
                <w:color w:val="000000"/>
                <w:sz w:val="20"/>
                <w:szCs w:val="20"/>
              </w:rPr>
            </w:pPr>
            <w:r>
              <w:rPr>
                <w:color w:val="000000"/>
                <w:sz w:val="20"/>
                <w:szCs w:val="20"/>
              </w:rPr>
              <w:t>3.4</w:t>
            </w:r>
          </w:p>
        </w:tc>
        <w:tc>
          <w:tcPr>
            <w:tcW w:w="1170" w:type="dxa"/>
            <w:tcBorders>
              <w:top w:val="single" w:sz="7" w:space="0" w:color="000000"/>
              <w:left w:val="single" w:sz="7" w:space="0" w:color="000000"/>
              <w:bottom w:val="single" w:sz="6" w:space="0" w:color="FFFFFF"/>
              <w:right w:val="single" w:sz="7" w:space="0" w:color="000000"/>
            </w:tcBorders>
            <w:vAlign w:val="center"/>
          </w:tcPr>
          <w:p w:rsidR="00433F3B" w:rsidRDefault="004B5178" w:rsidP="00433F3B">
            <w:pPr>
              <w:jc w:val="center"/>
              <w:rPr>
                <w:color w:val="000000"/>
                <w:sz w:val="20"/>
                <w:szCs w:val="20"/>
              </w:rPr>
            </w:pPr>
            <w:r>
              <w:rPr>
                <w:color w:val="000000"/>
                <w:sz w:val="20"/>
                <w:szCs w:val="20"/>
              </w:rPr>
              <w:t>1,788</w:t>
            </w:r>
          </w:p>
        </w:tc>
      </w:tr>
      <w:tr w:rsidR="00433F3B" w:rsidTr="00433F3B">
        <w:trPr>
          <w:jc w:val="center"/>
        </w:trPr>
        <w:tc>
          <w:tcPr>
            <w:tcW w:w="334" w:type="dxa"/>
            <w:tcBorders>
              <w:top w:val="single" w:sz="7" w:space="0" w:color="000000"/>
              <w:left w:val="single" w:sz="7" w:space="0" w:color="000000"/>
              <w:bottom w:val="single" w:sz="6" w:space="0" w:color="FFFFFF"/>
              <w:right w:val="nil"/>
            </w:tcBorders>
          </w:tcPr>
          <w:p w:rsidR="00433F3B" w:rsidRDefault="00433F3B" w:rsidP="00433F3B">
            <w:pPr>
              <w:contextualSpacing/>
              <w:rPr>
                <w:sz w:val="20"/>
                <w:szCs w:val="20"/>
              </w:rPr>
            </w:pPr>
          </w:p>
          <w:p w:rsidR="00433F3B" w:rsidRDefault="00433F3B" w:rsidP="00433F3B">
            <w:pPr>
              <w:spacing w:after="19"/>
              <w:contextualSpacing/>
              <w:jc w:val="center"/>
              <w:rPr>
                <w:sz w:val="20"/>
                <w:szCs w:val="20"/>
              </w:rPr>
            </w:pPr>
          </w:p>
        </w:tc>
        <w:tc>
          <w:tcPr>
            <w:tcW w:w="2905" w:type="dxa"/>
            <w:tcBorders>
              <w:top w:val="single" w:sz="7" w:space="0" w:color="000000"/>
              <w:left w:val="nil"/>
              <w:bottom w:val="single" w:sz="6" w:space="0" w:color="FFFFFF"/>
              <w:right w:val="single" w:sz="6" w:space="0" w:color="FFFFFF"/>
            </w:tcBorders>
          </w:tcPr>
          <w:p w:rsidR="00433F3B" w:rsidRDefault="00433F3B" w:rsidP="00433F3B">
            <w:pPr>
              <w:contextualSpacing/>
              <w:rPr>
                <w:sz w:val="20"/>
                <w:szCs w:val="20"/>
              </w:rPr>
            </w:pPr>
          </w:p>
          <w:p w:rsidR="00433F3B" w:rsidRDefault="00433F3B" w:rsidP="00433F3B">
            <w:pPr>
              <w:spacing w:after="19"/>
              <w:contextualSpacing/>
              <w:rPr>
                <w:sz w:val="20"/>
                <w:szCs w:val="20"/>
              </w:rPr>
            </w:pPr>
            <w:r>
              <w:rPr>
                <w:sz w:val="20"/>
                <w:szCs w:val="20"/>
              </w:rPr>
              <w:t>b. Preconstruction review application</w:t>
            </w:r>
          </w:p>
        </w:tc>
        <w:tc>
          <w:tcPr>
            <w:tcW w:w="1260" w:type="dxa"/>
            <w:tcBorders>
              <w:top w:val="single" w:sz="7" w:space="0" w:color="000000"/>
              <w:left w:val="single" w:sz="7" w:space="0" w:color="000000"/>
              <w:bottom w:val="single" w:sz="6" w:space="0" w:color="FFFFFF"/>
              <w:right w:val="single" w:sz="6" w:space="0" w:color="FFFFFF"/>
            </w:tcBorders>
            <w:vAlign w:val="center"/>
          </w:tcPr>
          <w:p w:rsidR="00433F3B" w:rsidRDefault="00433F3B" w:rsidP="00433F3B">
            <w:pPr>
              <w:spacing w:after="19"/>
              <w:contextualSpacing/>
              <w:jc w:val="center"/>
              <w:rPr>
                <w:sz w:val="20"/>
                <w:szCs w:val="20"/>
              </w:rPr>
            </w:pPr>
            <w:r>
              <w:rPr>
                <w:sz w:val="20"/>
                <w:szCs w:val="20"/>
              </w:rPr>
              <w:t>4</w:t>
            </w:r>
          </w:p>
        </w:tc>
        <w:tc>
          <w:tcPr>
            <w:tcW w:w="1260" w:type="dxa"/>
            <w:tcBorders>
              <w:top w:val="single" w:sz="7" w:space="0" w:color="000000"/>
              <w:left w:val="single" w:sz="7" w:space="0" w:color="000000"/>
              <w:bottom w:val="single" w:sz="6" w:space="0" w:color="FFFFFF"/>
              <w:right w:val="single" w:sz="6" w:space="0" w:color="FFFFFF"/>
            </w:tcBorders>
            <w:vAlign w:val="center"/>
          </w:tcPr>
          <w:p w:rsidR="00433F3B" w:rsidRDefault="00433F3B" w:rsidP="00433F3B">
            <w:pPr>
              <w:spacing w:after="19"/>
              <w:contextualSpacing/>
              <w:jc w:val="center"/>
              <w:rPr>
                <w:sz w:val="20"/>
                <w:szCs w:val="20"/>
              </w:rPr>
            </w:pPr>
            <w:r>
              <w:rPr>
                <w:sz w:val="20"/>
                <w:szCs w:val="20"/>
              </w:rPr>
              <w:t>1</w:t>
            </w:r>
          </w:p>
        </w:tc>
        <w:tc>
          <w:tcPr>
            <w:tcW w:w="1260" w:type="dxa"/>
            <w:tcBorders>
              <w:top w:val="single" w:sz="7" w:space="0" w:color="000000"/>
              <w:left w:val="single" w:sz="7" w:space="0" w:color="000000"/>
              <w:bottom w:val="single" w:sz="6" w:space="0" w:color="FFFFFF"/>
              <w:right w:val="single" w:sz="6" w:space="0" w:color="FFFFFF"/>
            </w:tcBorders>
            <w:vAlign w:val="center"/>
          </w:tcPr>
          <w:p w:rsidR="00433F3B" w:rsidRDefault="00433F3B" w:rsidP="00433F3B">
            <w:pPr>
              <w:spacing w:after="19"/>
              <w:contextualSpacing/>
              <w:jc w:val="center"/>
              <w:rPr>
                <w:sz w:val="20"/>
                <w:szCs w:val="20"/>
              </w:rPr>
            </w:pPr>
            <w:r>
              <w:rPr>
                <w:sz w:val="20"/>
                <w:szCs w:val="20"/>
              </w:rPr>
              <w:t>4</w:t>
            </w:r>
          </w:p>
        </w:tc>
        <w:tc>
          <w:tcPr>
            <w:tcW w:w="1260" w:type="dxa"/>
            <w:tcBorders>
              <w:top w:val="single" w:sz="7" w:space="0" w:color="000000"/>
              <w:left w:val="single" w:sz="7" w:space="0" w:color="000000"/>
              <w:bottom w:val="single" w:sz="6" w:space="0" w:color="FFFFFF"/>
              <w:right w:val="single" w:sz="6" w:space="0" w:color="FFFFFF"/>
            </w:tcBorders>
            <w:vAlign w:val="center"/>
          </w:tcPr>
          <w:p w:rsidR="00433F3B" w:rsidRDefault="00433F3B" w:rsidP="00433F3B">
            <w:pPr>
              <w:jc w:val="center"/>
              <w:rPr>
                <w:color w:val="000000"/>
                <w:sz w:val="20"/>
                <w:szCs w:val="20"/>
              </w:rPr>
            </w:pPr>
            <w:r>
              <w:rPr>
                <w:color w:val="000000"/>
                <w:sz w:val="20"/>
                <w:szCs w:val="20"/>
              </w:rPr>
              <w:t>17</w:t>
            </w:r>
          </w:p>
        </w:tc>
        <w:tc>
          <w:tcPr>
            <w:tcW w:w="990" w:type="dxa"/>
            <w:tcBorders>
              <w:top w:val="single" w:sz="7" w:space="0" w:color="000000"/>
              <w:left w:val="single" w:sz="7" w:space="0" w:color="000000"/>
              <w:bottom w:val="single" w:sz="6" w:space="0" w:color="FFFFFF"/>
              <w:right w:val="single" w:sz="6" w:space="0" w:color="FFFFFF"/>
            </w:tcBorders>
            <w:vAlign w:val="center"/>
          </w:tcPr>
          <w:p w:rsidR="00433F3B" w:rsidRDefault="00433F3B" w:rsidP="00433F3B">
            <w:pPr>
              <w:jc w:val="center"/>
              <w:rPr>
                <w:color w:val="000000"/>
                <w:sz w:val="20"/>
                <w:szCs w:val="20"/>
              </w:rPr>
            </w:pPr>
            <w:r>
              <w:rPr>
                <w:color w:val="000000"/>
                <w:sz w:val="20"/>
                <w:szCs w:val="20"/>
              </w:rPr>
              <w:t>68</w:t>
            </w:r>
          </w:p>
        </w:tc>
        <w:tc>
          <w:tcPr>
            <w:tcW w:w="1260" w:type="dxa"/>
            <w:tcBorders>
              <w:top w:val="single" w:sz="7" w:space="0" w:color="000000"/>
              <w:left w:val="single" w:sz="7" w:space="0" w:color="000000"/>
              <w:bottom w:val="single" w:sz="6" w:space="0" w:color="FFFFFF"/>
              <w:right w:val="single" w:sz="6" w:space="0" w:color="FFFFFF"/>
            </w:tcBorders>
            <w:vAlign w:val="center"/>
          </w:tcPr>
          <w:p w:rsidR="00433F3B" w:rsidRDefault="00433F3B" w:rsidP="00433F3B">
            <w:pPr>
              <w:jc w:val="center"/>
              <w:rPr>
                <w:color w:val="000000"/>
                <w:sz w:val="20"/>
                <w:szCs w:val="20"/>
              </w:rPr>
            </w:pPr>
            <w:r>
              <w:rPr>
                <w:color w:val="000000"/>
                <w:sz w:val="20"/>
                <w:szCs w:val="20"/>
              </w:rPr>
              <w:t>3.4</w:t>
            </w:r>
          </w:p>
        </w:tc>
        <w:tc>
          <w:tcPr>
            <w:tcW w:w="1260" w:type="dxa"/>
            <w:tcBorders>
              <w:top w:val="single" w:sz="7" w:space="0" w:color="000000"/>
              <w:left w:val="single" w:sz="7" w:space="0" w:color="000000"/>
              <w:bottom w:val="single" w:sz="6" w:space="0" w:color="FFFFFF"/>
              <w:right w:val="single" w:sz="6" w:space="0" w:color="FFFFFF"/>
            </w:tcBorders>
            <w:vAlign w:val="center"/>
          </w:tcPr>
          <w:p w:rsidR="00433F3B" w:rsidRDefault="00433F3B" w:rsidP="00433F3B">
            <w:pPr>
              <w:jc w:val="center"/>
              <w:rPr>
                <w:color w:val="000000"/>
                <w:sz w:val="20"/>
                <w:szCs w:val="20"/>
              </w:rPr>
            </w:pPr>
            <w:r>
              <w:rPr>
                <w:color w:val="000000"/>
                <w:sz w:val="20"/>
                <w:szCs w:val="20"/>
              </w:rPr>
              <w:t>6.8</w:t>
            </w:r>
          </w:p>
        </w:tc>
        <w:tc>
          <w:tcPr>
            <w:tcW w:w="1170" w:type="dxa"/>
            <w:tcBorders>
              <w:top w:val="single" w:sz="7" w:space="0" w:color="000000"/>
              <w:left w:val="single" w:sz="7" w:space="0" w:color="000000"/>
              <w:bottom w:val="single" w:sz="6" w:space="0" w:color="FFFFFF"/>
              <w:right w:val="single" w:sz="7" w:space="0" w:color="000000"/>
            </w:tcBorders>
            <w:vAlign w:val="center"/>
          </w:tcPr>
          <w:p w:rsidR="00433F3B" w:rsidRDefault="004B5178" w:rsidP="00433F3B">
            <w:pPr>
              <w:jc w:val="center"/>
              <w:rPr>
                <w:color w:val="000000"/>
                <w:sz w:val="20"/>
                <w:szCs w:val="20"/>
              </w:rPr>
            </w:pPr>
            <w:r>
              <w:rPr>
                <w:color w:val="000000"/>
                <w:sz w:val="20"/>
                <w:szCs w:val="20"/>
              </w:rPr>
              <w:t>3,412</w:t>
            </w:r>
          </w:p>
        </w:tc>
      </w:tr>
      <w:tr w:rsidR="00433F3B" w:rsidTr="00433F3B">
        <w:trPr>
          <w:jc w:val="center"/>
        </w:trPr>
        <w:tc>
          <w:tcPr>
            <w:tcW w:w="334" w:type="dxa"/>
            <w:tcBorders>
              <w:top w:val="single" w:sz="7" w:space="0" w:color="000000"/>
              <w:left w:val="single" w:sz="7" w:space="0" w:color="000000"/>
              <w:bottom w:val="single" w:sz="6" w:space="0" w:color="FFFFFF"/>
              <w:right w:val="nil"/>
            </w:tcBorders>
          </w:tcPr>
          <w:p w:rsidR="00433F3B" w:rsidRDefault="00433F3B" w:rsidP="00433F3B">
            <w:pPr>
              <w:contextualSpacing/>
              <w:rPr>
                <w:sz w:val="20"/>
                <w:szCs w:val="20"/>
              </w:rPr>
            </w:pPr>
          </w:p>
          <w:p w:rsidR="00433F3B" w:rsidRDefault="00433F3B" w:rsidP="00433F3B">
            <w:pPr>
              <w:spacing w:after="19"/>
              <w:contextualSpacing/>
              <w:jc w:val="center"/>
              <w:rPr>
                <w:sz w:val="20"/>
                <w:szCs w:val="20"/>
              </w:rPr>
            </w:pPr>
          </w:p>
        </w:tc>
        <w:tc>
          <w:tcPr>
            <w:tcW w:w="2905" w:type="dxa"/>
            <w:tcBorders>
              <w:top w:val="single" w:sz="7" w:space="0" w:color="000000"/>
              <w:left w:val="nil"/>
              <w:bottom w:val="single" w:sz="6" w:space="0" w:color="FFFFFF"/>
              <w:right w:val="single" w:sz="6" w:space="0" w:color="FFFFFF"/>
            </w:tcBorders>
          </w:tcPr>
          <w:p w:rsidR="00433F3B" w:rsidRDefault="00433F3B" w:rsidP="00433F3B">
            <w:pPr>
              <w:contextualSpacing/>
              <w:rPr>
                <w:sz w:val="20"/>
                <w:szCs w:val="20"/>
              </w:rPr>
            </w:pPr>
          </w:p>
          <w:p w:rsidR="00433F3B" w:rsidRDefault="00433F3B" w:rsidP="00433F3B">
            <w:pPr>
              <w:spacing w:after="19"/>
              <w:contextualSpacing/>
              <w:rPr>
                <w:sz w:val="20"/>
                <w:szCs w:val="20"/>
              </w:rPr>
            </w:pPr>
            <w:r>
              <w:rPr>
                <w:sz w:val="20"/>
                <w:szCs w:val="20"/>
              </w:rPr>
              <w:t>c. Performance test notification</w:t>
            </w:r>
          </w:p>
        </w:tc>
        <w:tc>
          <w:tcPr>
            <w:tcW w:w="1260" w:type="dxa"/>
            <w:tcBorders>
              <w:top w:val="single" w:sz="7" w:space="0" w:color="000000"/>
              <w:left w:val="single" w:sz="7" w:space="0" w:color="000000"/>
              <w:bottom w:val="single" w:sz="6" w:space="0" w:color="FFFFFF"/>
              <w:right w:val="single" w:sz="6" w:space="0" w:color="FFFFFF"/>
            </w:tcBorders>
            <w:vAlign w:val="center"/>
          </w:tcPr>
          <w:p w:rsidR="00433F3B" w:rsidRDefault="00433F3B" w:rsidP="00433F3B">
            <w:pPr>
              <w:spacing w:after="19"/>
              <w:contextualSpacing/>
              <w:jc w:val="center"/>
              <w:rPr>
                <w:sz w:val="20"/>
                <w:szCs w:val="20"/>
              </w:rPr>
            </w:pPr>
            <w:r>
              <w:rPr>
                <w:sz w:val="20"/>
                <w:szCs w:val="20"/>
              </w:rPr>
              <w:t>2</w:t>
            </w:r>
          </w:p>
        </w:tc>
        <w:tc>
          <w:tcPr>
            <w:tcW w:w="1260" w:type="dxa"/>
            <w:tcBorders>
              <w:top w:val="single" w:sz="7" w:space="0" w:color="000000"/>
              <w:left w:val="single" w:sz="7" w:space="0" w:color="000000"/>
              <w:bottom w:val="single" w:sz="6" w:space="0" w:color="FFFFFF"/>
              <w:right w:val="single" w:sz="6" w:space="0" w:color="FFFFFF"/>
            </w:tcBorders>
            <w:vAlign w:val="center"/>
          </w:tcPr>
          <w:p w:rsidR="00433F3B" w:rsidRDefault="00433F3B" w:rsidP="00433F3B">
            <w:pPr>
              <w:spacing w:after="19"/>
              <w:contextualSpacing/>
              <w:jc w:val="center"/>
              <w:rPr>
                <w:sz w:val="20"/>
                <w:szCs w:val="20"/>
              </w:rPr>
            </w:pPr>
            <w:r>
              <w:rPr>
                <w:sz w:val="20"/>
                <w:szCs w:val="20"/>
              </w:rPr>
              <w:t>1</w:t>
            </w:r>
          </w:p>
        </w:tc>
        <w:tc>
          <w:tcPr>
            <w:tcW w:w="1260" w:type="dxa"/>
            <w:tcBorders>
              <w:top w:val="single" w:sz="7" w:space="0" w:color="000000"/>
              <w:left w:val="single" w:sz="7" w:space="0" w:color="000000"/>
              <w:bottom w:val="single" w:sz="6" w:space="0" w:color="FFFFFF"/>
              <w:right w:val="single" w:sz="6" w:space="0" w:color="FFFFFF"/>
            </w:tcBorders>
            <w:vAlign w:val="center"/>
          </w:tcPr>
          <w:p w:rsidR="00433F3B" w:rsidRDefault="00433F3B" w:rsidP="00433F3B">
            <w:pPr>
              <w:spacing w:after="19"/>
              <w:contextualSpacing/>
              <w:jc w:val="center"/>
              <w:rPr>
                <w:sz w:val="20"/>
                <w:szCs w:val="20"/>
              </w:rPr>
            </w:pPr>
            <w:r>
              <w:rPr>
                <w:sz w:val="20"/>
                <w:szCs w:val="20"/>
              </w:rPr>
              <w:t>2</w:t>
            </w:r>
          </w:p>
        </w:tc>
        <w:tc>
          <w:tcPr>
            <w:tcW w:w="1260" w:type="dxa"/>
            <w:tcBorders>
              <w:top w:val="single" w:sz="7" w:space="0" w:color="000000"/>
              <w:left w:val="single" w:sz="7" w:space="0" w:color="000000"/>
              <w:bottom w:val="single" w:sz="6" w:space="0" w:color="FFFFFF"/>
              <w:right w:val="single" w:sz="6" w:space="0" w:color="FFFFFF"/>
            </w:tcBorders>
            <w:vAlign w:val="center"/>
          </w:tcPr>
          <w:p w:rsidR="00433F3B" w:rsidRDefault="00433F3B" w:rsidP="00433F3B">
            <w:pPr>
              <w:jc w:val="center"/>
              <w:rPr>
                <w:color w:val="000000"/>
                <w:sz w:val="20"/>
                <w:szCs w:val="20"/>
              </w:rPr>
            </w:pPr>
            <w:r>
              <w:rPr>
                <w:color w:val="000000"/>
                <w:sz w:val="20"/>
                <w:szCs w:val="20"/>
              </w:rPr>
              <w:t>17</w:t>
            </w:r>
          </w:p>
        </w:tc>
        <w:tc>
          <w:tcPr>
            <w:tcW w:w="990" w:type="dxa"/>
            <w:tcBorders>
              <w:top w:val="single" w:sz="7" w:space="0" w:color="000000"/>
              <w:left w:val="single" w:sz="7" w:space="0" w:color="000000"/>
              <w:bottom w:val="single" w:sz="6" w:space="0" w:color="FFFFFF"/>
              <w:right w:val="single" w:sz="6" w:space="0" w:color="FFFFFF"/>
            </w:tcBorders>
            <w:vAlign w:val="center"/>
          </w:tcPr>
          <w:p w:rsidR="00433F3B" w:rsidRDefault="00433F3B" w:rsidP="00433F3B">
            <w:pPr>
              <w:jc w:val="center"/>
              <w:rPr>
                <w:color w:val="000000"/>
                <w:sz w:val="20"/>
                <w:szCs w:val="20"/>
              </w:rPr>
            </w:pPr>
            <w:r>
              <w:rPr>
                <w:color w:val="000000"/>
                <w:sz w:val="20"/>
                <w:szCs w:val="20"/>
              </w:rPr>
              <w:t>34</w:t>
            </w:r>
          </w:p>
        </w:tc>
        <w:tc>
          <w:tcPr>
            <w:tcW w:w="1260" w:type="dxa"/>
            <w:tcBorders>
              <w:top w:val="single" w:sz="7" w:space="0" w:color="000000"/>
              <w:left w:val="single" w:sz="7" w:space="0" w:color="000000"/>
              <w:bottom w:val="single" w:sz="6" w:space="0" w:color="FFFFFF"/>
              <w:right w:val="single" w:sz="6" w:space="0" w:color="FFFFFF"/>
            </w:tcBorders>
            <w:vAlign w:val="center"/>
          </w:tcPr>
          <w:p w:rsidR="00433F3B" w:rsidRDefault="00433F3B" w:rsidP="00433F3B">
            <w:pPr>
              <w:jc w:val="center"/>
              <w:rPr>
                <w:color w:val="000000"/>
                <w:sz w:val="20"/>
                <w:szCs w:val="20"/>
              </w:rPr>
            </w:pPr>
            <w:r>
              <w:rPr>
                <w:color w:val="000000"/>
                <w:sz w:val="20"/>
                <w:szCs w:val="20"/>
              </w:rPr>
              <w:t>1.7</w:t>
            </w:r>
          </w:p>
        </w:tc>
        <w:tc>
          <w:tcPr>
            <w:tcW w:w="1260" w:type="dxa"/>
            <w:tcBorders>
              <w:top w:val="single" w:sz="7" w:space="0" w:color="000000"/>
              <w:left w:val="single" w:sz="7" w:space="0" w:color="000000"/>
              <w:bottom w:val="single" w:sz="6" w:space="0" w:color="FFFFFF"/>
              <w:right w:val="single" w:sz="6" w:space="0" w:color="FFFFFF"/>
            </w:tcBorders>
            <w:vAlign w:val="center"/>
          </w:tcPr>
          <w:p w:rsidR="00433F3B" w:rsidRDefault="00433F3B" w:rsidP="00433F3B">
            <w:pPr>
              <w:jc w:val="center"/>
              <w:rPr>
                <w:color w:val="000000"/>
                <w:sz w:val="20"/>
                <w:szCs w:val="20"/>
              </w:rPr>
            </w:pPr>
            <w:r>
              <w:rPr>
                <w:color w:val="000000"/>
                <w:sz w:val="20"/>
                <w:szCs w:val="20"/>
              </w:rPr>
              <w:t>3.4</w:t>
            </w:r>
          </w:p>
        </w:tc>
        <w:tc>
          <w:tcPr>
            <w:tcW w:w="1170" w:type="dxa"/>
            <w:tcBorders>
              <w:top w:val="single" w:sz="7" w:space="0" w:color="000000"/>
              <w:left w:val="single" w:sz="7" w:space="0" w:color="000000"/>
              <w:bottom w:val="single" w:sz="6" w:space="0" w:color="FFFFFF"/>
              <w:right w:val="single" w:sz="7" w:space="0" w:color="000000"/>
            </w:tcBorders>
            <w:vAlign w:val="center"/>
          </w:tcPr>
          <w:p w:rsidR="00433F3B" w:rsidRDefault="004B5178" w:rsidP="00433F3B">
            <w:pPr>
              <w:jc w:val="center"/>
              <w:rPr>
                <w:color w:val="000000"/>
                <w:sz w:val="20"/>
                <w:szCs w:val="20"/>
              </w:rPr>
            </w:pPr>
            <w:r>
              <w:rPr>
                <w:color w:val="000000"/>
                <w:sz w:val="20"/>
                <w:szCs w:val="20"/>
              </w:rPr>
              <w:t>1,706</w:t>
            </w:r>
          </w:p>
        </w:tc>
      </w:tr>
      <w:tr w:rsidR="00433F3B" w:rsidTr="00433F3B">
        <w:trPr>
          <w:jc w:val="center"/>
        </w:trPr>
        <w:tc>
          <w:tcPr>
            <w:tcW w:w="334" w:type="dxa"/>
            <w:tcBorders>
              <w:top w:val="single" w:sz="7" w:space="0" w:color="000000"/>
              <w:left w:val="single" w:sz="7" w:space="0" w:color="000000"/>
              <w:bottom w:val="single" w:sz="6" w:space="0" w:color="FFFFFF"/>
              <w:right w:val="nil"/>
            </w:tcBorders>
          </w:tcPr>
          <w:p w:rsidR="00433F3B" w:rsidRDefault="00433F3B" w:rsidP="00433F3B">
            <w:pPr>
              <w:contextualSpacing/>
              <w:rPr>
                <w:sz w:val="20"/>
                <w:szCs w:val="20"/>
              </w:rPr>
            </w:pPr>
          </w:p>
          <w:p w:rsidR="00433F3B" w:rsidRDefault="00433F3B" w:rsidP="00433F3B">
            <w:pPr>
              <w:spacing w:after="19"/>
              <w:contextualSpacing/>
              <w:jc w:val="center"/>
              <w:rPr>
                <w:sz w:val="20"/>
                <w:szCs w:val="20"/>
              </w:rPr>
            </w:pPr>
          </w:p>
        </w:tc>
        <w:tc>
          <w:tcPr>
            <w:tcW w:w="2905" w:type="dxa"/>
            <w:tcBorders>
              <w:top w:val="single" w:sz="7" w:space="0" w:color="000000"/>
              <w:left w:val="nil"/>
              <w:bottom w:val="single" w:sz="6" w:space="0" w:color="FFFFFF"/>
              <w:right w:val="single" w:sz="6" w:space="0" w:color="FFFFFF"/>
            </w:tcBorders>
          </w:tcPr>
          <w:p w:rsidR="00433F3B" w:rsidRDefault="00433F3B" w:rsidP="00433F3B">
            <w:pPr>
              <w:contextualSpacing/>
              <w:rPr>
                <w:sz w:val="20"/>
                <w:szCs w:val="20"/>
              </w:rPr>
            </w:pPr>
          </w:p>
          <w:p w:rsidR="00433F3B" w:rsidRDefault="00433F3B" w:rsidP="00433F3B">
            <w:pPr>
              <w:spacing w:after="19"/>
              <w:contextualSpacing/>
              <w:rPr>
                <w:sz w:val="20"/>
                <w:szCs w:val="20"/>
              </w:rPr>
            </w:pPr>
            <w:r>
              <w:rPr>
                <w:sz w:val="20"/>
                <w:szCs w:val="20"/>
              </w:rPr>
              <w:t>d. Compliance status notification</w:t>
            </w:r>
          </w:p>
        </w:tc>
        <w:tc>
          <w:tcPr>
            <w:tcW w:w="1260" w:type="dxa"/>
            <w:tcBorders>
              <w:top w:val="single" w:sz="7" w:space="0" w:color="000000"/>
              <w:left w:val="single" w:sz="7" w:space="0" w:color="000000"/>
              <w:bottom w:val="single" w:sz="6" w:space="0" w:color="FFFFFF"/>
              <w:right w:val="single" w:sz="6" w:space="0" w:color="FFFFFF"/>
            </w:tcBorders>
            <w:vAlign w:val="center"/>
          </w:tcPr>
          <w:p w:rsidR="00433F3B" w:rsidRDefault="00433F3B" w:rsidP="00433F3B">
            <w:pPr>
              <w:spacing w:after="19"/>
              <w:contextualSpacing/>
              <w:jc w:val="center"/>
              <w:rPr>
                <w:sz w:val="20"/>
                <w:szCs w:val="20"/>
              </w:rPr>
            </w:pPr>
            <w:r>
              <w:rPr>
                <w:sz w:val="20"/>
                <w:szCs w:val="20"/>
              </w:rPr>
              <w:t>4</w:t>
            </w:r>
          </w:p>
        </w:tc>
        <w:tc>
          <w:tcPr>
            <w:tcW w:w="1260" w:type="dxa"/>
            <w:tcBorders>
              <w:top w:val="single" w:sz="7" w:space="0" w:color="000000"/>
              <w:left w:val="single" w:sz="7" w:space="0" w:color="000000"/>
              <w:bottom w:val="single" w:sz="6" w:space="0" w:color="FFFFFF"/>
              <w:right w:val="single" w:sz="6" w:space="0" w:color="FFFFFF"/>
            </w:tcBorders>
            <w:vAlign w:val="center"/>
          </w:tcPr>
          <w:p w:rsidR="00433F3B" w:rsidRDefault="00433F3B" w:rsidP="00433F3B">
            <w:pPr>
              <w:spacing w:after="19"/>
              <w:contextualSpacing/>
              <w:jc w:val="center"/>
              <w:rPr>
                <w:sz w:val="20"/>
                <w:szCs w:val="20"/>
              </w:rPr>
            </w:pPr>
            <w:r>
              <w:rPr>
                <w:sz w:val="20"/>
                <w:szCs w:val="20"/>
              </w:rPr>
              <w:t>1</w:t>
            </w:r>
          </w:p>
        </w:tc>
        <w:tc>
          <w:tcPr>
            <w:tcW w:w="1260" w:type="dxa"/>
            <w:tcBorders>
              <w:top w:val="single" w:sz="7" w:space="0" w:color="000000"/>
              <w:left w:val="single" w:sz="7" w:space="0" w:color="000000"/>
              <w:bottom w:val="single" w:sz="6" w:space="0" w:color="FFFFFF"/>
              <w:right w:val="single" w:sz="6" w:space="0" w:color="FFFFFF"/>
            </w:tcBorders>
            <w:vAlign w:val="center"/>
          </w:tcPr>
          <w:p w:rsidR="00433F3B" w:rsidRDefault="00433F3B" w:rsidP="00433F3B">
            <w:pPr>
              <w:spacing w:after="19"/>
              <w:contextualSpacing/>
              <w:jc w:val="center"/>
              <w:rPr>
                <w:sz w:val="20"/>
                <w:szCs w:val="20"/>
              </w:rPr>
            </w:pPr>
            <w:r>
              <w:rPr>
                <w:sz w:val="20"/>
                <w:szCs w:val="20"/>
              </w:rPr>
              <w:t>4</w:t>
            </w:r>
          </w:p>
        </w:tc>
        <w:tc>
          <w:tcPr>
            <w:tcW w:w="1260" w:type="dxa"/>
            <w:tcBorders>
              <w:top w:val="single" w:sz="7" w:space="0" w:color="000000"/>
              <w:left w:val="single" w:sz="7" w:space="0" w:color="000000"/>
              <w:bottom w:val="single" w:sz="6" w:space="0" w:color="FFFFFF"/>
              <w:right w:val="single" w:sz="6" w:space="0" w:color="FFFFFF"/>
            </w:tcBorders>
            <w:vAlign w:val="center"/>
          </w:tcPr>
          <w:p w:rsidR="00433F3B" w:rsidRDefault="00433F3B" w:rsidP="00433F3B">
            <w:pPr>
              <w:jc w:val="center"/>
              <w:rPr>
                <w:color w:val="000000"/>
                <w:sz w:val="20"/>
                <w:szCs w:val="20"/>
              </w:rPr>
            </w:pPr>
            <w:r>
              <w:rPr>
                <w:color w:val="000000"/>
                <w:sz w:val="20"/>
                <w:szCs w:val="20"/>
              </w:rPr>
              <w:t>17</w:t>
            </w:r>
          </w:p>
        </w:tc>
        <w:tc>
          <w:tcPr>
            <w:tcW w:w="990" w:type="dxa"/>
            <w:tcBorders>
              <w:top w:val="single" w:sz="7" w:space="0" w:color="000000"/>
              <w:left w:val="single" w:sz="7" w:space="0" w:color="000000"/>
              <w:bottom w:val="single" w:sz="6" w:space="0" w:color="FFFFFF"/>
              <w:right w:val="single" w:sz="6" w:space="0" w:color="FFFFFF"/>
            </w:tcBorders>
            <w:vAlign w:val="center"/>
          </w:tcPr>
          <w:p w:rsidR="00433F3B" w:rsidRDefault="00433F3B" w:rsidP="00433F3B">
            <w:pPr>
              <w:jc w:val="center"/>
              <w:rPr>
                <w:color w:val="000000"/>
                <w:sz w:val="20"/>
                <w:szCs w:val="20"/>
              </w:rPr>
            </w:pPr>
            <w:r>
              <w:rPr>
                <w:color w:val="000000"/>
                <w:sz w:val="20"/>
                <w:szCs w:val="20"/>
              </w:rPr>
              <w:t>68</w:t>
            </w:r>
          </w:p>
        </w:tc>
        <w:tc>
          <w:tcPr>
            <w:tcW w:w="1260" w:type="dxa"/>
            <w:tcBorders>
              <w:top w:val="single" w:sz="7" w:space="0" w:color="000000"/>
              <w:left w:val="single" w:sz="7" w:space="0" w:color="000000"/>
              <w:bottom w:val="single" w:sz="6" w:space="0" w:color="FFFFFF"/>
              <w:right w:val="single" w:sz="6" w:space="0" w:color="FFFFFF"/>
            </w:tcBorders>
            <w:vAlign w:val="center"/>
          </w:tcPr>
          <w:p w:rsidR="00433F3B" w:rsidRDefault="00433F3B" w:rsidP="00433F3B">
            <w:pPr>
              <w:jc w:val="center"/>
              <w:rPr>
                <w:color w:val="000000"/>
                <w:sz w:val="20"/>
                <w:szCs w:val="20"/>
              </w:rPr>
            </w:pPr>
            <w:r>
              <w:rPr>
                <w:color w:val="000000"/>
                <w:sz w:val="20"/>
                <w:szCs w:val="20"/>
              </w:rPr>
              <w:t>3.4</w:t>
            </w:r>
          </w:p>
        </w:tc>
        <w:tc>
          <w:tcPr>
            <w:tcW w:w="1260" w:type="dxa"/>
            <w:tcBorders>
              <w:top w:val="single" w:sz="7" w:space="0" w:color="000000"/>
              <w:left w:val="single" w:sz="7" w:space="0" w:color="000000"/>
              <w:bottom w:val="single" w:sz="6" w:space="0" w:color="FFFFFF"/>
              <w:right w:val="single" w:sz="6" w:space="0" w:color="FFFFFF"/>
            </w:tcBorders>
            <w:vAlign w:val="center"/>
          </w:tcPr>
          <w:p w:rsidR="00433F3B" w:rsidRDefault="00433F3B" w:rsidP="00433F3B">
            <w:pPr>
              <w:jc w:val="center"/>
              <w:rPr>
                <w:color w:val="000000"/>
                <w:sz w:val="20"/>
                <w:szCs w:val="20"/>
              </w:rPr>
            </w:pPr>
            <w:r>
              <w:rPr>
                <w:color w:val="000000"/>
                <w:sz w:val="20"/>
                <w:szCs w:val="20"/>
              </w:rPr>
              <w:t>6.8</w:t>
            </w:r>
          </w:p>
        </w:tc>
        <w:tc>
          <w:tcPr>
            <w:tcW w:w="1170" w:type="dxa"/>
            <w:tcBorders>
              <w:top w:val="single" w:sz="7" w:space="0" w:color="000000"/>
              <w:left w:val="single" w:sz="7" w:space="0" w:color="000000"/>
              <w:bottom w:val="single" w:sz="6" w:space="0" w:color="FFFFFF"/>
              <w:right w:val="single" w:sz="7" w:space="0" w:color="000000"/>
            </w:tcBorders>
            <w:vAlign w:val="center"/>
          </w:tcPr>
          <w:p w:rsidR="00433F3B" w:rsidRDefault="004B5178" w:rsidP="00433F3B">
            <w:pPr>
              <w:jc w:val="center"/>
              <w:rPr>
                <w:color w:val="000000"/>
                <w:sz w:val="20"/>
                <w:szCs w:val="20"/>
              </w:rPr>
            </w:pPr>
            <w:r>
              <w:rPr>
                <w:color w:val="000000"/>
                <w:sz w:val="20"/>
                <w:szCs w:val="20"/>
              </w:rPr>
              <w:t>3,412</w:t>
            </w:r>
          </w:p>
        </w:tc>
      </w:tr>
      <w:tr w:rsidR="00433F3B" w:rsidTr="00433F3B">
        <w:trPr>
          <w:jc w:val="center"/>
        </w:trPr>
        <w:tc>
          <w:tcPr>
            <w:tcW w:w="334" w:type="dxa"/>
            <w:tcBorders>
              <w:top w:val="single" w:sz="7" w:space="0" w:color="000000"/>
              <w:left w:val="single" w:sz="7" w:space="0" w:color="000000"/>
              <w:bottom w:val="single" w:sz="6" w:space="0" w:color="FFFFFF"/>
              <w:right w:val="nil"/>
            </w:tcBorders>
          </w:tcPr>
          <w:p w:rsidR="00433F3B" w:rsidRDefault="00433F3B" w:rsidP="00433F3B">
            <w:pPr>
              <w:contextualSpacing/>
              <w:rPr>
                <w:sz w:val="20"/>
                <w:szCs w:val="20"/>
              </w:rPr>
            </w:pPr>
          </w:p>
          <w:p w:rsidR="00433F3B" w:rsidRDefault="00433F3B" w:rsidP="00433F3B">
            <w:pPr>
              <w:spacing w:after="19"/>
              <w:contextualSpacing/>
              <w:jc w:val="center"/>
              <w:rPr>
                <w:sz w:val="20"/>
                <w:szCs w:val="20"/>
              </w:rPr>
            </w:pPr>
          </w:p>
        </w:tc>
        <w:tc>
          <w:tcPr>
            <w:tcW w:w="2905" w:type="dxa"/>
            <w:tcBorders>
              <w:top w:val="single" w:sz="7" w:space="0" w:color="000000"/>
              <w:left w:val="nil"/>
              <w:bottom w:val="single" w:sz="6" w:space="0" w:color="FFFFFF"/>
              <w:right w:val="single" w:sz="6" w:space="0" w:color="FFFFFF"/>
            </w:tcBorders>
          </w:tcPr>
          <w:p w:rsidR="00433F3B" w:rsidRDefault="00433F3B" w:rsidP="00433F3B">
            <w:pPr>
              <w:contextualSpacing/>
              <w:rPr>
                <w:sz w:val="20"/>
                <w:szCs w:val="20"/>
              </w:rPr>
            </w:pPr>
          </w:p>
          <w:p w:rsidR="00433F3B" w:rsidRDefault="00433F3B" w:rsidP="00433F3B">
            <w:pPr>
              <w:spacing w:after="19"/>
              <w:contextualSpacing/>
              <w:rPr>
                <w:sz w:val="20"/>
                <w:szCs w:val="20"/>
              </w:rPr>
            </w:pPr>
            <w:r>
              <w:rPr>
                <w:sz w:val="20"/>
                <w:szCs w:val="20"/>
              </w:rPr>
              <w:t>e. Semiannual periodic reports</w:t>
            </w:r>
            <w:r>
              <w:rPr>
                <w:sz w:val="20"/>
                <w:szCs w:val="20"/>
                <w:vertAlign w:val="superscript"/>
              </w:rPr>
              <w:t>2</w:t>
            </w:r>
          </w:p>
        </w:tc>
        <w:tc>
          <w:tcPr>
            <w:tcW w:w="1260" w:type="dxa"/>
            <w:tcBorders>
              <w:top w:val="single" w:sz="7" w:space="0" w:color="000000"/>
              <w:left w:val="single" w:sz="7" w:space="0" w:color="000000"/>
              <w:bottom w:val="single" w:sz="6" w:space="0" w:color="FFFFFF"/>
              <w:right w:val="single" w:sz="6" w:space="0" w:color="FFFFFF"/>
            </w:tcBorders>
            <w:vAlign w:val="center"/>
          </w:tcPr>
          <w:p w:rsidR="00433F3B" w:rsidRDefault="00433F3B" w:rsidP="00433F3B">
            <w:pPr>
              <w:spacing w:after="19"/>
              <w:contextualSpacing/>
              <w:jc w:val="center"/>
              <w:rPr>
                <w:sz w:val="20"/>
                <w:szCs w:val="20"/>
              </w:rPr>
            </w:pPr>
            <w:r>
              <w:rPr>
                <w:sz w:val="20"/>
                <w:szCs w:val="20"/>
              </w:rPr>
              <w:t>2</w:t>
            </w:r>
          </w:p>
        </w:tc>
        <w:tc>
          <w:tcPr>
            <w:tcW w:w="1260" w:type="dxa"/>
            <w:tcBorders>
              <w:top w:val="single" w:sz="7" w:space="0" w:color="000000"/>
              <w:left w:val="single" w:sz="7" w:space="0" w:color="000000"/>
              <w:bottom w:val="single" w:sz="6" w:space="0" w:color="FFFFFF"/>
              <w:right w:val="single" w:sz="6" w:space="0" w:color="FFFFFF"/>
            </w:tcBorders>
            <w:vAlign w:val="center"/>
          </w:tcPr>
          <w:p w:rsidR="00433F3B" w:rsidRDefault="00433F3B" w:rsidP="00433F3B">
            <w:pPr>
              <w:spacing w:after="19"/>
              <w:contextualSpacing/>
              <w:jc w:val="center"/>
              <w:rPr>
                <w:sz w:val="20"/>
                <w:szCs w:val="20"/>
              </w:rPr>
            </w:pPr>
            <w:r>
              <w:rPr>
                <w:sz w:val="20"/>
                <w:szCs w:val="20"/>
              </w:rPr>
              <w:t>2</w:t>
            </w:r>
          </w:p>
        </w:tc>
        <w:tc>
          <w:tcPr>
            <w:tcW w:w="1260" w:type="dxa"/>
            <w:tcBorders>
              <w:top w:val="single" w:sz="7" w:space="0" w:color="000000"/>
              <w:left w:val="single" w:sz="7" w:space="0" w:color="000000"/>
              <w:bottom w:val="single" w:sz="6" w:space="0" w:color="FFFFFF"/>
              <w:right w:val="single" w:sz="6" w:space="0" w:color="FFFFFF"/>
            </w:tcBorders>
            <w:vAlign w:val="center"/>
          </w:tcPr>
          <w:p w:rsidR="00433F3B" w:rsidRDefault="00433F3B" w:rsidP="00433F3B">
            <w:pPr>
              <w:spacing w:after="19"/>
              <w:contextualSpacing/>
              <w:jc w:val="center"/>
              <w:rPr>
                <w:sz w:val="20"/>
                <w:szCs w:val="20"/>
              </w:rPr>
            </w:pPr>
            <w:r>
              <w:rPr>
                <w:sz w:val="20"/>
                <w:szCs w:val="20"/>
              </w:rPr>
              <w:t>4</w:t>
            </w:r>
          </w:p>
        </w:tc>
        <w:tc>
          <w:tcPr>
            <w:tcW w:w="1260" w:type="dxa"/>
            <w:tcBorders>
              <w:top w:val="single" w:sz="7" w:space="0" w:color="000000"/>
              <w:left w:val="single" w:sz="7" w:space="0" w:color="000000"/>
              <w:bottom w:val="single" w:sz="6" w:space="0" w:color="FFFFFF"/>
              <w:right w:val="single" w:sz="6" w:space="0" w:color="FFFFFF"/>
            </w:tcBorders>
            <w:vAlign w:val="center"/>
          </w:tcPr>
          <w:p w:rsidR="00433F3B" w:rsidRDefault="00433F3B" w:rsidP="00433F3B">
            <w:pPr>
              <w:jc w:val="center"/>
              <w:rPr>
                <w:color w:val="000000"/>
                <w:sz w:val="20"/>
                <w:szCs w:val="20"/>
              </w:rPr>
            </w:pPr>
            <w:r>
              <w:rPr>
                <w:color w:val="000000"/>
                <w:sz w:val="20"/>
                <w:szCs w:val="20"/>
              </w:rPr>
              <w:t>36</w:t>
            </w:r>
          </w:p>
        </w:tc>
        <w:tc>
          <w:tcPr>
            <w:tcW w:w="990" w:type="dxa"/>
            <w:tcBorders>
              <w:top w:val="single" w:sz="7" w:space="0" w:color="000000"/>
              <w:left w:val="single" w:sz="7" w:space="0" w:color="000000"/>
              <w:bottom w:val="single" w:sz="6" w:space="0" w:color="FFFFFF"/>
              <w:right w:val="single" w:sz="6" w:space="0" w:color="FFFFFF"/>
            </w:tcBorders>
            <w:vAlign w:val="center"/>
          </w:tcPr>
          <w:p w:rsidR="00433F3B" w:rsidRDefault="00433F3B" w:rsidP="00433F3B">
            <w:pPr>
              <w:jc w:val="center"/>
              <w:rPr>
                <w:color w:val="000000"/>
                <w:sz w:val="20"/>
                <w:szCs w:val="20"/>
              </w:rPr>
            </w:pPr>
            <w:r>
              <w:rPr>
                <w:color w:val="000000"/>
                <w:sz w:val="20"/>
                <w:szCs w:val="20"/>
              </w:rPr>
              <w:t>144</w:t>
            </w:r>
          </w:p>
        </w:tc>
        <w:tc>
          <w:tcPr>
            <w:tcW w:w="1260" w:type="dxa"/>
            <w:tcBorders>
              <w:top w:val="single" w:sz="7" w:space="0" w:color="000000"/>
              <w:left w:val="single" w:sz="7" w:space="0" w:color="000000"/>
              <w:bottom w:val="single" w:sz="6" w:space="0" w:color="FFFFFF"/>
              <w:right w:val="single" w:sz="6" w:space="0" w:color="FFFFFF"/>
            </w:tcBorders>
            <w:vAlign w:val="center"/>
          </w:tcPr>
          <w:p w:rsidR="00433F3B" w:rsidRDefault="00433F3B" w:rsidP="00433F3B">
            <w:pPr>
              <w:jc w:val="center"/>
              <w:rPr>
                <w:color w:val="000000"/>
                <w:sz w:val="20"/>
                <w:szCs w:val="20"/>
              </w:rPr>
            </w:pPr>
            <w:r>
              <w:rPr>
                <w:color w:val="000000"/>
                <w:sz w:val="20"/>
                <w:szCs w:val="20"/>
              </w:rPr>
              <w:t>7.2</w:t>
            </w:r>
          </w:p>
        </w:tc>
        <w:tc>
          <w:tcPr>
            <w:tcW w:w="1260" w:type="dxa"/>
            <w:tcBorders>
              <w:top w:val="single" w:sz="7" w:space="0" w:color="000000"/>
              <w:left w:val="single" w:sz="7" w:space="0" w:color="000000"/>
              <w:bottom w:val="single" w:sz="6" w:space="0" w:color="FFFFFF"/>
              <w:right w:val="single" w:sz="6" w:space="0" w:color="FFFFFF"/>
            </w:tcBorders>
            <w:vAlign w:val="center"/>
          </w:tcPr>
          <w:p w:rsidR="00433F3B" w:rsidRDefault="00433F3B" w:rsidP="00433F3B">
            <w:pPr>
              <w:jc w:val="center"/>
              <w:rPr>
                <w:color w:val="000000"/>
                <w:sz w:val="20"/>
                <w:szCs w:val="20"/>
              </w:rPr>
            </w:pPr>
            <w:r>
              <w:rPr>
                <w:color w:val="000000"/>
                <w:sz w:val="20"/>
                <w:szCs w:val="20"/>
              </w:rPr>
              <w:t>14.4</w:t>
            </w:r>
          </w:p>
        </w:tc>
        <w:tc>
          <w:tcPr>
            <w:tcW w:w="1170" w:type="dxa"/>
            <w:tcBorders>
              <w:top w:val="single" w:sz="7" w:space="0" w:color="000000"/>
              <w:left w:val="single" w:sz="7" w:space="0" w:color="000000"/>
              <w:bottom w:val="single" w:sz="6" w:space="0" w:color="FFFFFF"/>
              <w:right w:val="single" w:sz="7" w:space="0" w:color="000000"/>
            </w:tcBorders>
            <w:vAlign w:val="center"/>
          </w:tcPr>
          <w:p w:rsidR="00433F3B" w:rsidRDefault="004B5178" w:rsidP="00433F3B">
            <w:pPr>
              <w:jc w:val="center"/>
              <w:rPr>
                <w:color w:val="000000"/>
                <w:sz w:val="20"/>
                <w:szCs w:val="20"/>
              </w:rPr>
            </w:pPr>
            <w:r>
              <w:rPr>
                <w:color w:val="000000"/>
                <w:sz w:val="20"/>
                <w:szCs w:val="20"/>
              </w:rPr>
              <w:t>7,226</w:t>
            </w:r>
          </w:p>
        </w:tc>
      </w:tr>
      <w:tr w:rsidR="00BF3A6D" w:rsidTr="002F181F">
        <w:trPr>
          <w:jc w:val="center"/>
        </w:trPr>
        <w:tc>
          <w:tcPr>
            <w:tcW w:w="8279" w:type="dxa"/>
            <w:gridSpan w:val="6"/>
            <w:tcBorders>
              <w:top w:val="single" w:sz="7" w:space="0" w:color="000000"/>
              <w:left w:val="single" w:sz="7" w:space="0" w:color="000000"/>
              <w:bottom w:val="single" w:sz="7" w:space="0" w:color="000000"/>
              <w:right w:val="single" w:sz="6" w:space="0" w:color="FFFFFF"/>
            </w:tcBorders>
            <w:shd w:val="clear" w:color="auto" w:fill="808080"/>
            <w:vAlign w:val="center"/>
          </w:tcPr>
          <w:p w:rsidR="00BF3A6D" w:rsidRDefault="00BF3A6D" w:rsidP="002F181F">
            <w:pPr>
              <w:spacing w:after="19"/>
              <w:contextualSpacing/>
              <w:rPr>
                <w:b/>
                <w:bCs/>
                <w:sz w:val="20"/>
                <w:szCs w:val="20"/>
              </w:rPr>
            </w:pPr>
            <w:r>
              <w:rPr>
                <w:b/>
                <w:bCs/>
                <w:sz w:val="20"/>
                <w:szCs w:val="20"/>
              </w:rPr>
              <w:t>TOTAL LABOR BURDEN AND COST (rounded)</w:t>
            </w:r>
          </w:p>
        </w:tc>
        <w:tc>
          <w:tcPr>
            <w:tcW w:w="3510" w:type="dxa"/>
            <w:gridSpan w:val="3"/>
            <w:tcBorders>
              <w:top w:val="single" w:sz="7" w:space="0" w:color="000000"/>
              <w:left w:val="single" w:sz="7" w:space="0" w:color="000000"/>
              <w:bottom w:val="single" w:sz="7" w:space="0" w:color="000000"/>
              <w:right w:val="single" w:sz="6" w:space="0" w:color="FFFFFF"/>
            </w:tcBorders>
            <w:shd w:val="clear" w:color="auto" w:fill="808080"/>
            <w:vAlign w:val="center"/>
          </w:tcPr>
          <w:p w:rsidR="00BF3A6D" w:rsidRDefault="00433F3B" w:rsidP="00433F3B">
            <w:pPr>
              <w:contextualSpacing/>
              <w:jc w:val="center"/>
              <w:rPr>
                <w:b/>
                <w:bCs/>
                <w:color w:val="000000"/>
                <w:sz w:val="20"/>
                <w:szCs w:val="20"/>
              </w:rPr>
            </w:pPr>
            <w:r>
              <w:rPr>
                <w:b/>
                <w:bCs/>
                <w:color w:val="000000"/>
                <w:sz w:val="20"/>
                <w:szCs w:val="20"/>
              </w:rPr>
              <w:t>400</w:t>
            </w:r>
          </w:p>
        </w:tc>
        <w:tc>
          <w:tcPr>
            <w:tcW w:w="1170" w:type="dxa"/>
            <w:tcBorders>
              <w:top w:val="single" w:sz="7" w:space="0" w:color="000000"/>
              <w:left w:val="single" w:sz="7" w:space="0" w:color="000000"/>
              <w:bottom w:val="single" w:sz="7" w:space="0" w:color="000000"/>
              <w:right w:val="single" w:sz="7" w:space="0" w:color="000000"/>
            </w:tcBorders>
            <w:shd w:val="clear" w:color="auto" w:fill="808080"/>
            <w:vAlign w:val="center"/>
          </w:tcPr>
          <w:p w:rsidR="00BF3A6D" w:rsidRDefault="00BF3A6D" w:rsidP="00433F3B">
            <w:pPr>
              <w:contextualSpacing/>
              <w:jc w:val="center"/>
              <w:rPr>
                <w:b/>
                <w:bCs/>
                <w:color w:val="000000"/>
                <w:sz w:val="20"/>
                <w:szCs w:val="20"/>
              </w:rPr>
            </w:pPr>
            <w:r>
              <w:rPr>
                <w:b/>
                <w:bCs/>
                <w:color w:val="000000"/>
                <w:sz w:val="20"/>
                <w:szCs w:val="20"/>
              </w:rPr>
              <w:t>$</w:t>
            </w:r>
            <w:r w:rsidR="00433F3B">
              <w:rPr>
                <w:b/>
                <w:bCs/>
                <w:color w:val="000000"/>
                <w:sz w:val="20"/>
                <w:szCs w:val="20"/>
              </w:rPr>
              <w:t>17,</w:t>
            </w:r>
            <w:r w:rsidR="004B5178">
              <w:rPr>
                <w:b/>
                <w:bCs/>
                <w:color w:val="000000"/>
                <w:sz w:val="20"/>
                <w:szCs w:val="20"/>
              </w:rPr>
              <w:t>545</w:t>
            </w:r>
          </w:p>
        </w:tc>
      </w:tr>
    </w:tbl>
    <w:p w:rsidR="00F47C3D" w:rsidRDefault="00F47C3D" w:rsidP="00433F3B">
      <w:pPr>
        <w:contextualSpacing/>
        <w:rPr>
          <w:sz w:val="20"/>
          <w:szCs w:val="20"/>
        </w:rPr>
      </w:pPr>
      <w:r>
        <w:rPr>
          <w:sz w:val="20"/>
          <w:szCs w:val="20"/>
        </w:rPr>
        <w:t xml:space="preserve">1.  </w:t>
      </w:r>
      <w:r w:rsidR="004B5178" w:rsidRPr="004B5178">
        <w:rPr>
          <w:sz w:val="20"/>
          <w:szCs w:val="20"/>
        </w:rPr>
        <w:t xml:space="preserve">The cost is based on the following labor rate which incorporates a 1.6 benefits multiplication factor to account for government overhead expenses.  </w:t>
      </w:r>
      <w:proofErr w:type="gramStart"/>
      <w:r w:rsidR="004B5178" w:rsidRPr="004B5178">
        <w:rPr>
          <w:sz w:val="20"/>
          <w:szCs w:val="20"/>
        </w:rPr>
        <w:t>Managerial rates of $59.63 (GS-13, Step 5, $37.27 × 1.6), Technical rate of $47.20 (GS-12, Step 1, $29.50 × 1.6), and Clerical rate of $23.94 (GS-6, Step 3, $14.96 × 1.6).</w:t>
      </w:r>
      <w:proofErr w:type="gramEnd"/>
      <w:r w:rsidR="004B5178" w:rsidRPr="004B5178">
        <w:rPr>
          <w:sz w:val="20"/>
          <w:szCs w:val="20"/>
        </w:rPr>
        <w:t xml:space="preserve">  These rates are from the Office of Personnel Management (OPM), 2008 General Schedule, which excludes </w:t>
      </w:r>
      <w:proofErr w:type="gramStart"/>
      <w:r w:rsidR="004B5178" w:rsidRPr="004B5178">
        <w:rPr>
          <w:sz w:val="20"/>
          <w:szCs w:val="20"/>
        </w:rPr>
        <w:t>locality</w:t>
      </w:r>
      <w:proofErr w:type="gramEnd"/>
      <w:r w:rsidR="004B5178" w:rsidRPr="004B5178">
        <w:rPr>
          <w:sz w:val="20"/>
          <w:szCs w:val="20"/>
        </w:rPr>
        <w:t xml:space="preserve"> rates of pay.</w:t>
      </w:r>
    </w:p>
    <w:p w:rsidR="00F47C3D" w:rsidRDefault="00F47C3D" w:rsidP="00572860">
      <w:pPr>
        <w:spacing w:line="360" w:lineRule="auto"/>
        <w:contextualSpacing/>
      </w:pPr>
    </w:p>
    <w:sectPr w:rsidR="00F47C3D" w:rsidSect="00F47C3D">
      <w:headerReference w:type="default" r:id="rId11"/>
      <w:pgSz w:w="15840" w:h="12240" w:orient="landscape"/>
      <w:pgMar w:top="1440" w:right="1440" w:bottom="1440" w:left="1440" w:header="1440" w:footer="144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28D7" w:rsidRDefault="00C128D7">
      <w:r>
        <w:separator/>
      </w:r>
    </w:p>
  </w:endnote>
  <w:endnote w:type="continuationSeparator" w:id="0">
    <w:p w:rsidR="00C128D7" w:rsidRDefault="00C128D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WP TypographicSymbols">
    <w:altName w:val="Courier"/>
    <w:charset w:val="00"/>
    <w:family w:val="auto"/>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28D7" w:rsidRDefault="00C128D7">
      <w:r>
        <w:separator/>
      </w:r>
    </w:p>
  </w:footnote>
  <w:footnote w:type="continuationSeparator" w:id="0">
    <w:p w:rsidR="00C128D7" w:rsidRDefault="00C128D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711C" w:rsidRDefault="0067711C">
    <w:pPr>
      <w:spacing w:line="240" w:lineRule="exac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711C" w:rsidRDefault="00F812B1">
    <w:pPr>
      <w:framePr w:w="12961" w:wrap="notBeside" w:vAnchor="text" w:hAnchor="text" w:x="1" w:y="1"/>
      <w:jc w:val="center"/>
    </w:pPr>
    <w:fldSimple w:instr="PAGE ">
      <w:r w:rsidR="00AD7AA7">
        <w:rPr>
          <w:noProof/>
        </w:rPr>
        <w:t>16</w:t>
      </w:r>
    </w:fldSimple>
  </w:p>
  <w:p w:rsidR="0067711C" w:rsidRDefault="0067711C"/>
  <w:p w:rsidR="0067711C" w:rsidRDefault="0067711C">
    <w:pPr>
      <w:rPr>
        <w:b/>
        <w:bCs/>
      </w:rPr>
    </w:pPr>
    <w:r>
      <w:rPr>
        <w:b/>
        <w:bCs/>
      </w:rPr>
      <w:t xml:space="preserve">Table 1.  Annual Respondent Burden and Cost, </w:t>
    </w:r>
  </w:p>
  <w:p w:rsidR="0067711C" w:rsidRDefault="0067711C">
    <w:r>
      <w:rPr>
        <w:b/>
        <w:bCs/>
      </w:rPr>
      <w:t>NESHAP for Natural Gas Transmission and Storage (40 CFR part 63, subpart HHH)</w:t>
    </w:r>
  </w:p>
  <w:p w:rsidR="0067711C" w:rsidRDefault="0067711C"/>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711C" w:rsidRDefault="0067711C">
    <w:pPr>
      <w:framePr w:w="12960" w:wrap="notBeside" w:vAnchor="text" w:hAnchor="text" w:x="1" w:y="1"/>
    </w:pPr>
  </w:p>
  <w:p w:rsidR="0067711C" w:rsidRDefault="0067711C">
    <w:pPr>
      <w:framePr w:w="12960" w:wrap="notBeside" w:vAnchor="text" w:hAnchor="text" w:x="1" w:y="1"/>
      <w:rPr>
        <w:b/>
        <w:bCs/>
      </w:rPr>
    </w:pPr>
    <w:r>
      <w:rPr>
        <w:b/>
        <w:bCs/>
      </w:rPr>
      <w:t xml:space="preserve">Table 2:  Annual Agency Burden and Cost, </w:t>
    </w:r>
  </w:p>
  <w:p w:rsidR="0067711C" w:rsidRDefault="0067711C">
    <w:pPr>
      <w:framePr w:w="12960" w:wrap="notBeside" w:vAnchor="text" w:hAnchor="text" w:x="1" w:y="1"/>
    </w:pPr>
    <w:r>
      <w:rPr>
        <w:b/>
        <w:bCs/>
      </w:rPr>
      <w:t>NESHAP for Natural Gas Transmission and Storage (40 CFR part 63, subpart HHH)</w:t>
    </w:r>
  </w:p>
  <w:p w:rsidR="0067711C" w:rsidRDefault="00F812B1">
    <w:pPr>
      <w:framePr w:w="12961" w:wrap="notBeside" w:vAnchor="text" w:hAnchor="text" w:x="1" w:y="1"/>
      <w:jc w:val="center"/>
    </w:pPr>
    <w:fldSimple w:instr="PAGE ">
      <w:r w:rsidR="00AD7AA7">
        <w:rPr>
          <w:noProof/>
        </w:rPr>
        <w:t>19</w:t>
      </w:r>
    </w:fldSimple>
  </w:p>
  <w:p w:rsidR="0067711C" w:rsidRDefault="0067711C"/>
  <w:p w:rsidR="0067711C" w:rsidRDefault="0067711C"/>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9E45E3"/>
    <w:multiLevelType w:val="hybridMultilevel"/>
    <w:tmpl w:val="A0B25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D08629D"/>
    <w:multiLevelType w:val="hybridMultilevel"/>
    <w:tmpl w:val="BA76C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91"/>
  <w:removePersonalInformation/>
  <w:embedSystemFonts/>
  <w:bordersDoNotSurroundHeader/>
  <w:bordersDoNotSurroundFooter/>
  <w:proofState w:spelling="clean" w:grammar="clean"/>
  <w:stylePaneFormatFilter w:val="3F01"/>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wpJustification/>
    <w:noTabHangInd/>
    <w:spaceForUL/>
    <w:balanceSingleByteDoubleByteWidth/>
    <w:doNotLeaveBackslashAlone/>
    <w:ulTrailSpace/>
    <w:doNotExpandShiftReturn/>
    <w:subFontBySize/>
    <w:suppressBottomSpacing/>
    <w:truncateFontHeightsLikeWP6/>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47C3D"/>
    <w:rsid w:val="00033BFA"/>
    <w:rsid w:val="00053722"/>
    <w:rsid w:val="0008039F"/>
    <w:rsid w:val="000A070E"/>
    <w:rsid w:val="000A5892"/>
    <w:rsid w:val="000B706A"/>
    <w:rsid w:val="000E50DE"/>
    <w:rsid w:val="001561B6"/>
    <w:rsid w:val="00171FF0"/>
    <w:rsid w:val="00194A2B"/>
    <w:rsid w:val="001B012E"/>
    <w:rsid w:val="001B1E8A"/>
    <w:rsid w:val="001B34E6"/>
    <w:rsid w:val="001C39F5"/>
    <w:rsid w:val="001E4F43"/>
    <w:rsid w:val="0021202C"/>
    <w:rsid w:val="00231C17"/>
    <w:rsid w:val="00280F08"/>
    <w:rsid w:val="00290A54"/>
    <w:rsid w:val="002F181F"/>
    <w:rsid w:val="00317285"/>
    <w:rsid w:val="0032148A"/>
    <w:rsid w:val="00357DE4"/>
    <w:rsid w:val="00360A27"/>
    <w:rsid w:val="003B5583"/>
    <w:rsid w:val="00431267"/>
    <w:rsid w:val="00433F3B"/>
    <w:rsid w:val="00434CC2"/>
    <w:rsid w:val="00462205"/>
    <w:rsid w:val="00483449"/>
    <w:rsid w:val="004A46A6"/>
    <w:rsid w:val="004B5178"/>
    <w:rsid w:val="0051056D"/>
    <w:rsid w:val="00543032"/>
    <w:rsid w:val="005606CB"/>
    <w:rsid w:val="00572415"/>
    <w:rsid w:val="00572860"/>
    <w:rsid w:val="005844CD"/>
    <w:rsid w:val="00592DCA"/>
    <w:rsid w:val="005B4231"/>
    <w:rsid w:val="005C2E35"/>
    <w:rsid w:val="005C54A8"/>
    <w:rsid w:val="005D133B"/>
    <w:rsid w:val="006109A8"/>
    <w:rsid w:val="00610A05"/>
    <w:rsid w:val="00631441"/>
    <w:rsid w:val="006331A5"/>
    <w:rsid w:val="006458D2"/>
    <w:rsid w:val="00654AD7"/>
    <w:rsid w:val="00655B7D"/>
    <w:rsid w:val="0067711C"/>
    <w:rsid w:val="00682A0F"/>
    <w:rsid w:val="00697F48"/>
    <w:rsid w:val="006D2328"/>
    <w:rsid w:val="006D4DDA"/>
    <w:rsid w:val="006D6D58"/>
    <w:rsid w:val="006E1EB0"/>
    <w:rsid w:val="006F112F"/>
    <w:rsid w:val="007049B7"/>
    <w:rsid w:val="00710F63"/>
    <w:rsid w:val="00713AB7"/>
    <w:rsid w:val="00730108"/>
    <w:rsid w:val="0079427A"/>
    <w:rsid w:val="007A457A"/>
    <w:rsid w:val="007A6EAE"/>
    <w:rsid w:val="008100CF"/>
    <w:rsid w:val="00861B7A"/>
    <w:rsid w:val="008952CD"/>
    <w:rsid w:val="008B01F5"/>
    <w:rsid w:val="008E4E32"/>
    <w:rsid w:val="008F10AE"/>
    <w:rsid w:val="008F36A5"/>
    <w:rsid w:val="009752C0"/>
    <w:rsid w:val="009972DE"/>
    <w:rsid w:val="009B6380"/>
    <w:rsid w:val="009C2D61"/>
    <w:rsid w:val="009F665F"/>
    <w:rsid w:val="00A27EE5"/>
    <w:rsid w:val="00A5540B"/>
    <w:rsid w:val="00A619D1"/>
    <w:rsid w:val="00A6377F"/>
    <w:rsid w:val="00A80306"/>
    <w:rsid w:val="00A8743E"/>
    <w:rsid w:val="00AC1D34"/>
    <w:rsid w:val="00AD7AA7"/>
    <w:rsid w:val="00AE22C0"/>
    <w:rsid w:val="00AF6F94"/>
    <w:rsid w:val="00B1799B"/>
    <w:rsid w:val="00B52D91"/>
    <w:rsid w:val="00B9086E"/>
    <w:rsid w:val="00BC32F6"/>
    <w:rsid w:val="00BC6904"/>
    <w:rsid w:val="00BF3A6D"/>
    <w:rsid w:val="00C04CB1"/>
    <w:rsid w:val="00C128D7"/>
    <w:rsid w:val="00C171DC"/>
    <w:rsid w:val="00C2309A"/>
    <w:rsid w:val="00C26995"/>
    <w:rsid w:val="00C66387"/>
    <w:rsid w:val="00C71677"/>
    <w:rsid w:val="00C71E1D"/>
    <w:rsid w:val="00C73453"/>
    <w:rsid w:val="00C73A49"/>
    <w:rsid w:val="00C84924"/>
    <w:rsid w:val="00C97A66"/>
    <w:rsid w:val="00CA1805"/>
    <w:rsid w:val="00CB7D7B"/>
    <w:rsid w:val="00CD7FFC"/>
    <w:rsid w:val="00CF5559"/>
    <w:rsid w:val="00CF57CE"/>
    <w:rsid w:val="00D25E42"/>
    <w:rsid w:val="00DF7F4B"/>
    <w:rsid w:val="00E0081E"/>
    <w:rsid w:val="00E46580"/>
    <w:rsid w:val="00E479D7"/>
    <w:rsid w:val="00E5376D"/>
    <w:rsid w:val="00E6222F"/>
    <w:rsid w:val="00E95B67"/>
    <w:rsid w:val="00F20753"/>
    <w:rsid w:val="00F20948"/>
    <w:rsid w:val="00F47C3D"/>
    <w:rsid w:val="00F6356C"/>
    <w:rsid w:val="00F812B1"/>
    <w:rsid w:val="00F86AC4"/>
    <w:rsid w:val="00F93881"/>
    <w:rsid w:val="00FB2EE8"/>
    <w:rsid w:val="00FC4A8F"/>
    <w:rsid w:val="00FE21C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address"/>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12B1"/>
    <w:pPr>
      <w:widowControl w:val="0"/>
      <w:autoSpaceDE w:val="0"/>
      <w:autoSpaceDN w:val="0"/>
      <w:adjustRightInd w:val="0"/>
    </w:pPr>
    <w:rPr>
      <w:sz w:val="24"/>
      <w:szCs w:val="24"/>
    </w:rPr>
  </w:style>
  <w:style w:type="paragraph" w:styleId="Heading1">
    <w:name w:val="heading 1"/>
    <w:basedOn w:val="Normal"/>
    <w:next w:val="Normal"/>
    <w:link w:val="Heading1Char"/>
    <w:qFormat/>
    <w:rsid w:val="00033BFA"/>
    <w:pPr>
      <w:keepNext/>
      <w:spacing w:before="240" w:after="60"/>
      <w:outlineLvl w:val="0"/>
    </w:pPr>
    <w:rPr>
      <w:rFonts w:ascii="Cambria" w:hAnsi="Cambria"/>
      <w:b/>
      <w:bCs/>
      <w:kern w:val="32"/>
      <w:sz w:val="32"/>
      <w:szCs w:val="32"/>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F812B1"/>
  </w:style>
  <w:style w:type="character" w:customStyle="1" w:styleId="Hypertext">
    <w:name w:val="Hypertext"/>
    <w:rsid w:val="00F812B1"/>
    <w:rPr>
      <w:color w:val="0000FF"/>
      <w:u w:val="single"/>
    </w:rPr>
  </w:style>
  <w:style w:type="paragraph" w:styleId="BalloonText">
    <w:name w:val="Balloon Text"/>
    <w:basedOn w:val="Normal"/>
    <w:semiHidden/>
    <w:rsid w:val="00CF5559"/>
    <w:rPr>
      <w:rFonts w:ascii="Tahoma" w:hAnsi="Tahoma" w:cs="Tahoma"/>
      <w:sz w:val="16"/>
      <w:szCs w:val="16"/>
    </w:rPr>
  </w:style>
  <w:style w:type="character" w:customStyle="1" w:styleId="1">
    <w:name w:val="1"/>
    <w:basedOn w:val="DefaultParagraphFont"/>
    <w:rsid w:val="00F20948"/>
  </w:style>
  <w:style w:type="paragraph" w:styleId="FootnoteText">
    <w:name w:val="footnote text"/>
    <w:basedOn w:val="Normal"/>
    <w:uiPriority w:val="99"/>
    <w:semiHidden/>
    <w:rsid w:val="0051056D"/>
    <w:rPr>
      <w:sz w:val="20"/>
      <w:szCs w:val="20"/>
    </w:rPr>
  </w:style>
  <w:style w:type="character" w:styleId="CommentReference">
    <w:name w:val="annotation reference"/>
    <w:rsid w:val="00CA1805"/>
    <w:rPr>
      <w:sz w:val="16"/>
      <w:szCs w:val="16"/>
    </w:rPr>
  </w:style>
  <w:style w:type="paragraph" w:styleId="CommentText">
    <w:name w:val="annotation text"/>
    <w:basedOn w:val="Normal"/>
    <w:link w:val="CommentTextChar"/>
    <w:rsid w:val="00CA1805"/>
    <w:rPr>
      <w:sz w:val="20"/>
      <w:szCs w:val="20"/>
    </w:rPr>
  </w:style>
  <w:style w:type="character" w:customStyle="1" w:styleId="CommentTextChar">
    <w:name w:val="Comment Text Char"/>
    <w:basedOn w:val="DefaultParagraphFont"/>
    <w:link w:val="CommentText"/>
    <w:rsid w:val="00CA1805"/>
  </w:style>
  <w:style w:type="paragraph" w:styleId="CommentSubject">
    <w:name w:val="annotation subject"/>
    <w:basedOn w:val="CommentText"/>
    <w:next w:val="CommentText"/>
    <w:link w:val="CommentSubjectChar"/>
    <w:rsid w:val="00CA1805"/>
    <w:rPr>
      <w:b/>
      <w:bCs/>
      <w:lang/>
    </w:rPr>
  </w:style>
  <w:style w:type="character" w:customStyle="1" w:styleId="CommentSubjectChar">
    <w:name w:val="Comment Subject Char"/>
    <w:link w:val="CommentSubject"/>
    <w:rsid w:val="00CA1805"/>
    <w:rPr>
      <w:b/>
      <w:bCs/>
    </w:rPr>
  </w:style>
  <w:style w:type="paragraph" w:styleId="Header">
    <w:name w:val="header"/>
    <w:basedOn w:val="Normal"/>
    <w:link w:val="HeaderChar"/>
    <w:rsid w:val="00483449"/>
    <w:pPr>
      <w:tabs>
        <w:tab w:val="center" w:pos="4680"/>
        <w:tab w:val="right" w:pos="9360"/>
      </w:tabs>
    </w:pPr>
    <w:rPr>
      <w:lang/>
    </w:rPr>
  </w:style>
  <w:style w:type="character" w:customStyle="1" w:styleId="HeaderChar">
    <w:name w:val="Header Char"/>
    <w:link w:val="Header"/>
    <w:rsid w:val="00483449"/>
    <w:rPr>
      <w:sz w:val="24"/>
      <w:szCs w:val="24"/>
    </w:rPr>
  </w:style>
  <w:style w:type="paragraph" w:styleId="Footer">
    <w:name w:val="footer"/>
    <w:basedOn w:val="Normal"/>
    <w:link w:val="FooterChar"/>
    <w:rsid w:val="00483449"/>
    <w:pPr>
      <w:tabs>
        <w:tab w:val="center" w:pos="4680"/>
        <w:tab w:val="right" w:pos="9360"/>
      </w:tabs>
    </w:pPr>
    <w:rPr>
      <w:lang/>
    </w:rPr>
  </w:style>
  <w:style w:type="character" w:customStyle="1" w:styleId="FooterChar">
    <w:name w:val="Footer Char"/>
    <w:link w:val="Footer"/>
    <w:rsid w:val="00483449"/>
    <w:rPr>
      <w:sz w:val="24"/>
      <w:szCs w:val="24"/>
    </w:rPr>
  </w:style>
  <w:style w:type="character" w:styleId="Hyperlink">
    <w:name w:val="Hyperlink"/>
    <w:uiPriority w:val="99"/>
    <w:rsid w:val="00FB2EE8"/>
    <w:rPr>
      <w:color w:val="0000FF"/>
      <w:u w:val="single"/>
    </w:rPr>
  </w:style>
  <w:style w:type="paragraph" w:styleId="NoSpacing">
    <w:name w:val="No Spacing"/>
    <w:uiPriority w:val="1"/>
    <w:qFormat/>
    <w:rsid w:val="005C2E35"/>
    <w:pPr>
      <w:widowControl w:val="0"/>
      <w:autoSpaceDE w:val="0"/>
      <w:autoSpaceDN w:val="0"/>
      <w:adjustRightInd w:val="0"/>
    </w:pPr>
    <w:rPr>
      <w:sz w:val="24"/>
      <w:szCs w:val="24"/>
    </w:rPr>
  </w:style>
  <w:style w:type="character" w:customStyle="1" w:styleId="Heading1Char">
    <w:name w:val="Heading 1 Char"/>
    <w:link w:val="Heading1"/>
    <w:rsid w:val="00033BFA"/>
    <w:rPr>
      <w:rFonts w:ascii="Cambria" w:eastAsia="Times New Roman" w:hAnsi="Cambria" w:cs="Times New Roman"/>
      <w:b/>
      <w:bCs/>
      <w:kern w:val="32"/>
      <w:sz w:val="32"/>
      <w:szCs w:val="32"/>
    </w:rPr>
  </w:style>
</w:styles>
</file>

<file path=word/webSettings.xml><?xml version="1.0" encoding="utf-8"?>
<w:webSettings xmlns:r="http://schemas.openxmlformats.org/officeDocument/2006/relationships" xmlns:w="http://schemas.openxmlformats.org/wordprocessingml/2006/main">
  <w:divs>
    <w:div w:id="2060199291">
      <w:bodyDiv w:val="1"/>
      <w:marLeft w:val="0"/>
      <w:marRight w:val="5"/>
      <w:marTop w:val="0"/>
      <w:marBottom w:val="600"/>
      <w:divBdr>
        <w:top w:val="none" w:sz="0" w:space="0" w:color="auto"/>
        <w:left w:val="none" w:sz="0" w:space="0" w:color="auto"/>
        <w:bottom w:val="none" w:sz="0" w:space="0" w:color="auto"/>
        <w:right w:val="none" w:sz="0" w:space="0" w:color="auto"/>
      </w:divBdr>
      <w:divsChild>
        <w:div w:id="1142817528">
          <w:marLeft w:val="2265"/>
          <w:marRight w:val="0"/>
          <w:marTop w:val="450"/>
          <w:marBottom w:val="3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ftp://ftp.bls.gov/pub/special.requests/ocwc/ect/ececqrt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900737-613F-42C6-B556-6667C113C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5010</Words>
  <Characters>28557</Characters>
  <Application>Microsoft Office Word</Application>
  <DocSecurity>2</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33501</CharactersWithSpaces>
  <SharedDoc>false</SharedDoc>
  <HLinks>
    <vt:vector size="6" baseType="variant">
      <vt:variant>
        <vt:i4>6160461</vt:i4>
      </vt:variant>
      <vt:variant>
        <vt:i4>0</vt:i4>
      </vt:variant>
      <vt:variant>
        <vt:i4>0</vt:i4>
      </vt:variant>
      <vt:variant>
        <vt:i4>5</vt:i4>
      </vt:variant>
      <vt:variant>
        <vt:lpwstr>ftp://ftp.bls.gov/pub/special.requests/ocwc/ect/ececqrtn.pdf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2011-08-23T12:05:00Z</dcterms:created>
  <dcterms:modified xsi:type="dcterms:W3CDTF">2011-08-23T14:23:00Z</dcterms:modified>
</cp:coreProperties>
</file>