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C36" w:rsidRDefault="00554C36">
      <w:pPr>
        <w:jc w:val="center"/>
        <w:rPr>
          <w:b/>
        </w:rPr>
      </w:pPr>
      <w:r>
        <w:rPr>
          <w:b/>
        </w:rPr>
        <w:t>Supporting Statement for a Request for OMB Review</w:t>
      </w:r>
    </w:p>
    <w:p w:rsidR="00554C36" w:rsidRDefault="00554C36">
      <w:pPr>
        <w:jc w:val="center"/>
        <w:rPr>
          <w:b/>
        </w:rPr>
      </w:pPr>
      <w:r>
        <w:rPr>
          <w:b/>
        </w:rPr>
        <w:t>Under the Paperwork Reduction Act</w:t>
      </w:r>
    </w:p>
    <w:p w:rsidR="00554C36" w:rsidRDefault="00554C36"/>
    <w:p w:rsidR="00554C36" w:rsidRPr="00254F02" w:rsidRDefault="00554C36">
      <w:pPr>
        <w:rPr>
          <w:b/>
          <w:sz w:val="22"/>
          <w:szCs w:val="22"/>
        </w:rPr>
      </w:pPr>
      <w:r w:rsidRPr="00254F02">
        <w:rPr>
          <w:b/>
          <w:sz w:val="22"/>
          <w:szCs w:val="22"/>
        </w:rPr>
        <w:t>1.</w:t>
      </w:r>
      <w:r w:rsidRPr="00254F02">
        <w:rPr>
          <w:b/>
          <w:sz w:val="22"/>
          <w:szCs w:val="22"/>
        </w:rPr>
        <w:tab/>
      </w:r>
      <w:r w:rsidRPr="00254F02">
        <w:rPr>
          <w:b/>
          <w:sz w:val="22"/>
          <w:szCs w:val="22"/>
          <w:u w:val="single"/>
        </w:rPr>
        <w:t>Identification of the Information Collection</w:t>
      </w:r>
    </w:p>
    <w:p w:rsidR="00554C36" w:rsidRPr="00254F02" w:rsidRDefault="00554C36">
      <w:pPr>
        <w:rPr>
          <w:b/>
          <w:sz w:val="22"/>
          <w:szCs w:val="22"/>
        </w:rPr>
      </w:pPr>
    </w:p>
    <w:p w:rsidR="00554C36" w:rsidRPr="00254F02" w:rsidRDefault="00554C36">
      <w:pPr>
        <w:rPr>
          <w:b/>
          <w:sz w:val="22"/>
          <w:szCs w:val="22"/>
        </w:rPr>
      </w:pPr>
      <w:r w:rsidRPr="00254F02">
        <w:rPr>
          <w:b/>
          <w:sz w:val="22"/>
          <w:szCs w:val="22"/>
        </w:rPr>
        <w:tab/>
        <w:t>1(a</w:t>
      </w:r>
      <w:proofErr w:type="gramStart"/>
      <w:r w:rsidRPr="00254F02">
        <w:rPr>
          <w:b/>
          <w:sz w:val="22"/>
          <w:szCs w:val="22"/>
        </w:rPr>
        <w:t>)</w:t>
      </w:r>
      <w:r w:rsidR="00254F02" w:rsidRPr="00254F02">
        <w:rPr>
          <w:b/>
          <w:sz w:val="22"/>
          <w:szCs w:val="22"/>
        </w:rPr>
        <w:t xml:space="preserve">  </w:t>
      </w:r>
      <w:r w:rsidRPr="00254F02">
        <w:rPr>
          <w:b/>
          <w:sz w:val="22"/>
          <w:szCs w:val="22"/>
        </w:rPr>
        <w:t>Title</w:t>
      </w:r>
      <w:proofErr w:type="gramEnd"/>
      <w:r w:rsidRPr="00254F02">
        <w:rPr>
          <w:b/>
          <w:sz w:val="22"/>
          <w:szCs w:val="22"/>
        </w:rPr>
        <w:t xml:space="preserve"> of the Information Collection</w:t>
      </w:r>
    </w:p>
    <w:p w:rsidR="00554C36" w:rsidRDefault="00554C36"/>
    <w:p w:rsidR="005D164D" w:rsidRPr="008F7316" w:rsidRDefault="00554C36" w:rsidP="00CF2FA4">
      <w:pPr>
        <w:tabs>
          <w:tab w:val="left" w:pos="1620"/>
        </w:tabs>
        <w:ind w:left="1620" w:hanging="900"/>
      </w:pPr>
      <w:r w:rsidRPr="00254F02">
        <w:rPr>
          <w:sz w:val="22"/>
          <w:szCs w:val="22"/>
        </w:rPr>
        <w:t>TITLE:</w:t>
      </w:r>
      <w:r w:rsidR="00254F02" w:rsidRPr="00254F02">
        <w:rPr>
          <w:sz w:val="22"/>
          <w:szCs w:val="22"/>
        </w:rPr>
        <w:t xml:space="preserve">  </w:t>
      </w:r>
      <w:r w:rsidR="00CF2FA4">
        <w:rPr>
          <w:sz w:val="22"/>
          <w:szCs w:val="22"/>
        </w:rPr>
        <w:tab/>
      </w:r>
      <w:r w:rsidR="005D164D">
        <w:t xml:space="preserve">ICR for </w:t>
      </w:r>
      <w:r w:rsidR="00300EB5">
        <w:t xml:space="preserve">the </w:t>
      </w:r>
      <w:r w:rsidR="00CF2FA4">
        <w:t xml:space="preserve">Final </w:t>
      </w:r>
      <w:r w:rsidR="005D164D">
        <w:t>Rule entitled “</w:t>
      </w:r>
      <w:r w:rsidR="008F7316" w:rsidRPr="008F7316">
        <w:rPr>
          <w:bCs/>
        </w:rPr>
        <w:t>Lead; Clearance and Clearance Testing Requirements for the Renovation, Repair, and Painting Program</w:t>
      </w:r>
      <w:r w:rsidR="005D164D" w:rsidRPr="008F7316">
        <w:t xml:space="preserve">; </w:t>
      </w:r>
      <w:r w:rsidR="001138BA">
        <w:t>Final</w:t>
      </w:r>
      <w:r w:rsidR="005D164D" w:rsidRPr="008F7316">
        <w:t xml:space="preserve"> Rule”</w:t>
      </w:r>
      <w:r w:rsidR="00085FF0">
        <w:t xml:space="preserve"> </w:t>
      </w:r>
      <w:r w:rsidR="00085FF0" w:rsidRPr="00085FF0">
        <w:t>(RIN 2070–AJ57)</w:t>
      </w:r>
    </w:p>
    <w:p w:rsidR="00554C36" w:rsidRPr="008F7316" w:rsidRDefault="00554C36" w:rsidP="005D164D">
      <w:pPr>
        <w:tabs>
          <w:tab w:val="left" w:pos="1560"/>
        </w:tabs>
        <w:ind w:left="1560" w:hanging="840"/>
        <w:rPr>
          <w:sz w:val="22"/>
          <w:szCs w:val="22"/>
        </w:rPr>
      </w:pPr>
    </w:p>
    <w:p w:rsidR="00085FF0" w:rsidRPr="004F2161" w:rsidRDefault="00403FD5" w:rsidP="00254F02">
      <w:pPr>
        <w:tabs>
          <w:tab w:val="left" w:pos="720"/>
          <w:tab w:val="left" w:pos="1800"/>
        </w:tabs>
        <w:rPr>
          <w:sz w:val="22"/>
          <w:szCs w:val="22"/>
        </w:rPr>
      </w:pPr>
      <w:r w:rsidRPr="00254F02">
        <w:rPr>
          <w:sz w:val="22"/>
          <w:szCs w:val="22"/>
        </w:rPr>
        <w:tab/>
      </w:r>
      <w:r w:rsidRPr="006010F5">
        <w:rPr>
          <w:sz w:val="22"/>
          <w:szCs w:val="22"/>
        </w:rPr>
        <w:t>ICR No.</w:t>
      </w:r>
      <w:r w:rsidR="00254F02" w:rsidRPr="006010F5">
        <w:rPr>
          <w:sz w:val="22"/>
          <w:szCs w:val="22"/>
        </w:rPr>
        <w:t xml:space="preserve">  </w:t>
      </w:r>
      <w:r w:rsidRPr="006010F5">
        <w:rPr>
          <w:sz w:val="22"/>
          <w:szCs w:val="22"/>
        </w:rPr>
        <w:t xml:space="preserve">EPA ICR No. </w:t>
      </w:r>
      <w:r w:rsidR="00536E90">
        <w:rPr>
          <w:sz w:val="22"/>
          <w:szCs w:val="22"/>
        </w:rPr>
        <w:t>2381.0</w:t>
      </w:r>
      <w:r w:rsidR="00B606EC">
        <w:rPr>
          <w:sz w:val="22"/>
          <w:szCs w:val="22"/>
        </w:rPr>
        <w:t>2</w:t>
      </w:r>
      <w:r w:rsidR="00554C36" w:rsidRPr="004F2161">
        <w:rPr>
          <w:sz w:val="22"/>
          <w:szCs w:val="22"/>
        </w:rPr>
        <w:t xml:space="preserve">; OMB </w:t>
      </w:r>
      <w:r w:rsidR="00085FF0">
        <w:rPr>
          <w:sz w:val="22"/>
          <w:szCs w:val="22"/>
        </w:rPr>
        <w:t xml:space="preserve">Control No. </w:t>
      </w:r>
      <w:r w:rsidR="00554C36" w:rsidRPr="004F2161">
        <w:rPr>
          <w:sz w:val="22"/>
          <w:szCs w:val="22"/>
        </w:rPr>
        <w:t>2070-</w:t>
      </w:r>
      <w:r w:rsidR="000C4ECD">
        <w:rPr>
          <w:sz w:val="22"/>
          <w:szCs w:val="22"/>
        </w:rPr>
        <w:t>NEW</w:t>
      </w:r>
    </w:p>
    <w:p w:rsidR="00554C36" w:rsidRPr="004F2161" w:rsidRDefault="00554C36"/>
    <w:p w:rsidR="00554C36" w:rsidRPr="00254F02" w:rsidRDefault="00554C36">
      <w:pPr>
        <w:rPr>
          <w:b/>
          <w:sz w:val="22"/>
          <w:szCs w:val="22"/>
        </w:rPr>
      </w:pPr>
      <w:r w:rsidRPr="004F2161">
        <w:rPr>
          <w:sz w:val="22"/>
          <w:szCs w:val="22"/>
        </w:rPr>
        <w:tab/>
      </w:r>
      <w:r w:rsidRPr="00254F02">
        <w:rPr>
          <w:b/>
          <w:sz w:val="22"/>
          <w:szCs w:val="22"/>
        </w:rPr>
        <w:t>1(b</w:t>
      </w:r>
      <w:proofErr w:type="gramStart"/>
      <w:r w:rsidRPr="00254F02">
        <w:rPr>
          <w:b/>
          <w:sz w:val="22"/>
          <w:szCs w:val="22"/>
        </w:rPr>
        <w:t>)</w:t>
      </w:r>
      <w:r w:rsidR="00254F02" w:rsidRPr="00254F02">
        <w:rPr>
          <w:b/>
          <w:sz w:val="22"/>
          <w:szCs w:val="22"/>
        </w:rPr>
        <w:t xml:space="preserve">  </w:t>
      </w:r>
      <w:r w:rsidRPr="00254F02">
        <w:rPr>
          <w:b/>
          <w:sz w:val="22"/>
          <w:szCs w:val="22"/>
        </w:rPr>
        <w:t>Short</w:t>
      </w:r>
      <w:proofErr w:type="gramEnd"/>
      <w:r w:rsidRPr="00254F02">
        <w:rPr>
          <w:b/>
          <w:sz w:val="22"/>
          <w:szCs w:val="22"/>
        </w:rPr>
        <w:t xml:space="preserve"> Characterization/Abstract</w:t>
      </w:r>
    </w:p>
    <w:p w:rsidR="00554C36" w:rsidRDefault="00554C36"/>
    <w:p w:rsidR="00543FB0" w:rsidRPr="0068577A" w:rsidRDefault="00554C36">
      <w:pPr>
        <w:rPr>
          <w:sz w:val="22"/>
          <w:szCs w:val="22"/>
        </w:rPr>
      </w:pPr>
      <w:r w:rsidRPr="0068577A">
        <w:rPr>
          <w:sz w:val="22"/>
          <w:szCs w:val="22"/>
        </w:rPr>
        <w:tab/>
      </w:r>
      <w:r w:rsidR="00300EB5">
        <w:rPr>
          <w:sz w:val="22"/>
          <w:szCs w:val="22"/>
        </w:rPr>
        <w:t>This</w:t>
      </w:r>
      <w:r w:rsidRPr="0068577A">
        <w:rPr>
          <w:sz w:val="22"/>
          <w:szCs w:val="22"/>
        </w:rPr>
        <w:t xml:space="preserve"> information collection request (ICR) covers </w:t>
      </w:r>
      <w:r w:rsidR="0013489E">
        <w:rPr>
          <w:sz w:val="22"/>
          <w:szCs w:val="22"/>
        </w:rPr>
        <w:t xml:space="preserve">revisions to the </w:t>
      </w:r>
      <w:r w:rsidR="00CE27B7">
        <w:rPr>
          <w:sz w:val="22"/>
          <w:szCs w:val="22"/>
        </w:rPr>
        <w:t xml:space="preserve">2008 </w:t>
      </w:r>
      <w:r w:rsidR="00736BAE">
        <w:rPr>
          <w:sz w:val="22"/>
          <w:szCs w:val="22"/>
        </w:rPr>
        <w:t>R</w:t>
      </w:r>
      <w:r w:rsidR="00CE27B7" w:rsidRPr="009B4DB8">
        <w:rPr>
          <w:sz w:val="22"/>
          <w:szCs w:val="22"/>
        </w:rPr>
        <w:t xml:space="preserve">enovation, </w:t>
      </w:r>
      <w:r w:rsidR="00736BAE">
        <w:rPr>
          <w:sz w:val="22"/>
          <w:szCs w:val="22"/>
        </w:rPr>
        <w:t>R</w:t>
      </w:r>
      <w:r w:rsidR="00CE27B7" w:rsidRPr="009B4DB8">
        <w:rPr>
          <w:sz w:val="22"/>
          <w:szCs w:val="22"/>
        </w:rPr>
        <w:t xml:space="preserve">epair, and </w:t>
      </w:r>
      <w:r w:rsidR="00736BAE">
        <w:rPr>
          <w:sz w:val="22"/>
          <w:szCs w:val="22"/>
        </w:rPr>
        <w:t>P</w:t>
      </w:r>
      <w:r w:rsidR="00CE27B7" w:rsidRPr="009B4DB8">
        <w:rPr>
          <w:sz w:val="22"/>
          <w:szCs w:val="22"/>
        </w:rPr>
        <w:t>ainting (RRP) rule</w:t>
      </w:r>
      <w:r w:rsidR="00CE27B7" w:rsidRPr="0068577A">
        <w:rPr>
          <w:sz w:val="22"/>
          <w:szCs w:val="22"/>
        </w:rPr>
        <w:t xml:space="preserve"> </w:t>
      </w:r>
      <w:r w:rsidR="00CE27B7">
        <w:rPr>
          <w:sz w:val="22"/>
          <w:szCs w:val="22"/>
        </w:rPr>
        <w:t xml:space="preserve">which established </w:t>
      </w:r>
      <w:r w:rsidRPr="0068577A">
        <w:rPr>
          <w:sz w:val="22"/>
          <w:szCs w:val="22"/>
        </w:rPr>
        <w:t xml:space="preserve">reporting and recordkeeping requirements for individuals and firms conducting renovations in </w:t>
      </w:r>
      <w:r w:rsidR="00377213" w:rsidRPr="0068577A">
        <w:rPr>
          <w:sz w:val="22"/>
          <w:szCs w:val="22"/>
        </w:rPr>
        <w:t xml:space="preserve">target housing, which is most housing constructed before 1978, and </w:t>
      </w:r>
      <w:r w:rsidRPr="0068577A">
        <w:rPr>
          <w:sz w:val="22"/>
          <w:szCs w:val="22"/>
        </w:rPr>
        <w:t xml:space="preserve">child-occupied facilities, which are pre-1978 residential, public, or commercial buildings where children under 6 are regularly present.  </w:t>
      </w:r>
      <w:r w:rsidR="001A7EED" w:rsidRPr="00786CDF">
        <w:rPr>
          <w:sz w:val="22"/>
          <w:szCs w:val="22"/>
        </w:rPr>
        <w:t>EPA</w:t>
      </w:r>
      <w:r w:rsidR="00A0757E">
        <w:rPr>
          <w:sz w:val="22"/>
          <w:szCs w:val="22"/>
        </w:rPr>
        <w:t xml:space="preserve"> </w:t>
      </w:r>
      <w:r w:rsidR="00D64B0B">
        <w:rPr>
          <w:sz w:val="22"/>
          <w:szCs w:val="22"/>
        </w:rPr>
        <w:t>revised</w:t>
      </w:r>
      <w:r w:rsidR="00D64B0B" w:rsidRPr="00786CDF">
        <w:rPr>
          <w:sz w:val="22"/>
          <w:szCs w:val="22"/>
        </w:rPr>
        <w:t xml:space="preserve"> </w:t>
      </w:r>
      <w:r w:rsidR="001A7EED" w:rsidRPr="00786CDF">
        <w:rPr>
          <w:sz w:val="22"/>
          <w:szCs w:val="22"/>
        </w:rPr>
        <w:t>the RRP rule under the authority of</w:t>
      </w:r>
      <w:r w:rsidR="001A7EED" w:rsidRPr="00786CDF" w:rsidDel="001A7EED">
        <w:rPr>
          <w:sz w:val="22"/>
          <w:szCs w:val="22"/>
        </w:rPr>
        <w:t xml:space="preserve"> </w:t>
      </w:r>
      <w:r w:rsidRPr="0068577A">
        <w:rPr>
          <w:sz w:val="22"/>
          <w:szCs w:val="22"/>
        </w:rPr>
        <w:t>Sections 402</w:t>
      </w:r>
      <w:r w:rsidR="00736BAE">
        <w:rPr>
          <w:sz w:val="22"/>
          <w:szCs w:val="22"/>
        </w:rPr>
        <w:t>, 404</w:t>
      </w:r>
      <w:r w:rsidRPr="0068577A">
        <w:rPr>
          <w:sz w:val="22"/>
          <w:szCs w:val="22"/>
        </w:rPr>
        <w:t xml:space="preserve"> </w:t>
      </w:r>
      <w:r w:rsidR="001A7EED">
        <w:rPr>
          <w:sz w:val="22"/>
          <w:szCs w:val="22"/>
        </w:rPr>
        <w:t xml:space="preserve">and 407 </w:t>
      </w:r>
      <w:r w:rsidRPr="0068577A">
        <w:rPr>
          <w:sz w:val="22"/>
          <w:szCs w:val="22"/>
        </w:rPr>
        <w:t xml:space="preserve">of the Toxic Substances Control Act (TSCA).  </w:t>
      </w:r>
      <w:r w:rsidR="00543FB0" w:rsidRPr="00543FB0">
        <w:rPr>
          <w:sz w:val="22"/>
          <w:szCs w:val="22"/>
        </w:rPr>
        <w:t xml:space="preserve">This rule-related Information Collection Request (ICR) addresses the incremental paperwork activities related to </w:t>
      </w:r>
      <w:r w:rsidR="00543FB0">
        <w:rPr>
          <w:sz w:val="22"/>
          <w:szCs w:val="22"/>
        </w:rPr>
        <w:t xml:space="preserve">amendments to the 2008 </w:t>
      </w:r>
      <w:r w:rsidR="00021D93" w:rsidRPr="009B4DB8">
        <w:rPr>
          <w:sz w:val="22"/>
          <w:szCs w:val="22"/>
        </w:rPr>
        <w:t xml:space="preserve">RRP </w:t>
      </w:r>
      <w:r w:rsidR="00543FB0" w:rsidRPr="009B4DB8">
        <w:rPr>
          <w:sz w:val="22"/>
          <w:szCs w:val="22"/>
        </w:rPr>
        <w:t>rule</w:t>
      </w:r>
      <w:r w:rsidR="00543FB0" w:rsidRPr="0068577A">
        <w:rPr>
          <w:sz w:val="22"/>
          <w:szCs w:val="22"/>
        </w:rPr>
        <w:t xml:space="preserve"> </w:t>
      </w:r>
      <w:r w:rsidR="00543FB0" w:rsidRPr="00543FB0">
        <w:rPr>
          <w:sz w:val="22"/>
          <w:szCs w:val="22"/>
        </w:rPr>
        <w:t xml:space="preserve">and describes </w:t>
      </w:r>
      <w:r w:rsidR="00543FB0">
        <w:rPr>
          <w:sz w:val="22"/>
          <w:szCs w:val="22"/>
        </w:rPr>
        <w:t xml:space="preserve">and analyzes </w:t>
      </w:r>
      <w:r w:rsidR="00543FB0" w:rsidRPr="00543FB0">
        <w:rPr>
          <w:sz w:val="22"/>
          <w:szCs w:val="22"/>
        </w:rPr>
        <w:t>the changes that will ultimate</w:t>
      </w:r>
      <w:r w:rsidR="00543FB0">
        <w:rPr>
          <w:sz w:val="22"/>
          <w:szCs w:val="22"/>
        </w:rPr>
        <w:t>ly be incorporated into the ICR</w:t>
      </w:r>
      <w:r w:rsidR="00543FB0" w:rsidRPr="00543FB0">
        <w:rPr>
          <w:sz w:val="22"/>
          <w:szCs w:val="22"/>
        </w:rPr>
        <w:t xml:space="preserve"> that </w:t>
      </w:r>
      <w:r w:rsidR="00543FB0">
        <w:rPr>
          <w:sz w:val="22"/>
          <w:szCs w:val="22"/>
        </w:rPr>
        <w:t xml:space="preserve">is </w:t>
      </w:r>
      <w:r w:rsidR="00543FB0" w:rsidRPr="00543FB0">
        <w:rPr>
          <w:sz w:val="22"/>
          <w:szCs w:val="22"/>
        </w:rPr>
        <w:t>currently approved under OMB Control No. 2070-0</w:t>
      </w:r>
      <w:r w:rsidR="00543FB0">
        <w:rPr>
          <w:sz w:val="22"/>
          <w:szCs w:val="22"/>
        </w:rPr>
        <w:t>155</w:t>
      </w:r>
      <w:r w:rsidR="00543FB0" w:rsidRPr="00543FB0">
        <w:rPr>
          <w:sz w:val="22"/>
          <w:szCs w:val="22"/>
        </w:rPr>
        <w:t xml:space="preserve"> (EPA ICR No. </w:t>
      </w:r>
      <w:r w:rsidR="00543FB0">
        <w:rPr>
          <w:sz w:val="22"/>
          <w:szCs w:val="22"/>
        </w:rPr>
        <w:t>1715</w:t>
      </w:r>
      <w:r w:rsidR="00543FB0" w:rsidRPr="00543FB0">
        <w:rPr>
          <w:sz w:val="22"/>
          <w:szCs w:val="22"/>
        </w:rPr>
        <w:t xml:space="preserve">, </w:t>
      </w:r>
      <w:r w:rsidR="00543FB0" w:rsidRPr="00543FB0">
        <w:rPr>
          <w:i/>
          <w:sz w:val="22"/>
          <w:szCs w:val="22"/>
        </w:rPr>
        <w:t>TSCA Section 402 and Section 404 Training and Certification, Accreditation and Standards for Lead-Based Paint Activities</w:t>
      </w:r>
      <w:r w:rsidR="00543FB0" w:rsidRPr="00543FB0">
        <w:rPr>
          <w:sz w:val="22"/>
          <w:szCs w:val="22"/>
        </w:rPr>
        <w:t>).</w:t>
      </w:r>
    </w:p>
    <w:p w:rsidR="00554C36" w:rsidRPr="0068577A" w:rsidRDefault="00554C36">
      <w:pPr>
        <w:rPr>
          <w:sz w:val="22"/>
          <w:szCs w:val="22"/>
        </w:rPr>
      </w:pPr>
    </w:p>
    <w:p w:rsidR="00554C36" w:rsidRDefault="00554C36">
      <w:pPr>
        <w:rPr>
          <w:sz w:val="22"/>
          <w:szCs w:val="22"/>
        </w:rPr>
      </w:pPr>
      <w:r w:rsidRPr="0068577A">
        <w:rPr>
          <w:sz w:val="22"/>
          <w:szCs w:val="22"/>
        </w:rPr>
        <w:tab/>
        <w:t xml:space="preserve">Section 402(a) of TSCA requires EPA to develop and administer a training and certification program as well as work practice standards for persons who perform lead-based paint activities.  The current regulations in 40 CFR part 745, subpart L, cover inspections, lead hazard screens, risk assessments, and abatement activities in target housing, which is most pre-1978 housing, and child-occupied facilities.  </w:t>
      </w:r>
    </w:p>
    <w:p w:rsidR="005D164D" w:rsidRPr="0068577A" w:rsidRDefault="005D164D">
      <w:pPr>
        <w:rPr>
          <w:sz w:val="22"/>
          <w:szCs w:val="22"/>
        </w:rPr>
      </w:pPr>
    </w:p>
    <w:p w:rsidR="00021D93" w:rsidRPr="0068577A" w:rsidRDefault="00554C36" w:rsidP="00021D93">
      <w:pPr>
        <w:rPr>
          <w:sz w:val="22"/>
          <w:szCs w:val="22"/>
        </w:rPr>
      </w:pPr>
      <w:r w:rsidRPr="0068577A">
        <w:rPr>
          <w:sz w:val="22"/>
          <w:szCs w:val="22"/>
        </w:rPr>
        <w:tab/>
        <w:t>Like the regulations under Section 402(a) of TSCA, the regulations pertaining to renovation projects under Section 402(c</w:t>
      </w:r>
      <w:proofErr w:type="gramStart"/>
      <w:r w:rsidRPr="0068577A">
        <w:rPr>
          <w:sz w:val="22"/>
          <w:szCs w:val="22"/>
        </w:rPr>
        <w:t>)(</w:t>
      </w:r>
      <w:proofErr w:type="gramEnd"/>
      <w:r w:rsidRPr="0068577A">
        <w:rPr>
          <w:sz w:val="22"/>
          <w:szCs w:val="22"/>
        </w:rPr>
        <w:t xml:space="preserve">3) of TSCA require reporting and/or recordkeeping from three entities:  firms engaged in renovations in target housing and child-occupied facilities; training providers; and States/Territories/Tribes/Alaskan Native Villages (hereafter, the term “States” includes Territories, Tribes and Villages).  The following sections provide a general overview of the reporting and recordkeeping requirements for </w:t>
      </w:r>
      <w:r w:rsidR="0013489E">
        <w:rPr>
          <w:sz w:val="22"/>
          <w:szCs w:val="22"/>
        </w:rPr>
        <w:t>firms</w:t>
      </w:r>
      <w:r w:rsidR="00BD3D1B">
        <w:rPr>
          <w:sz w:val="22"/>
          <w:szCs w:val="22"/>
        </w:rPr>
        <w:t>, States,</w:t>
      </w:r>
      <w:r w:rsidR="0013489E">
        <w:rPr>
          <w:sz w:val="22"/>
          <w:szCs w:val="22"/>
        </w:rPr>
        <w:t xml:space="preserve"> and training providers</w:t>
      </w:r>
      <w:r w:rsidR="00021D93">
        <w:rPr>
          <w:sz w:val="22"/>
          <w:szCs w:val="22"/>
        </w:rPr>
        <w:t>.</w:t>
      </w:r>
    </w:p>
    <w:p w:rsidR="00554C36" w:rsidRPr="0068577A" w:rsidRDefault="00554C36">
      <w:pPr>
        <w:rPr>
          <w:sz w:val="22"/>
          <w:szCs w:val="22"/>
        </w:rPr>
      </w:pPr>
    </w:p>
    <w:p w:rsidR="0060655F" w:rsidRDefault="00554C36" w:rsidP="001D52AC">
      <w:pPr>
        <w:ind w:left="720"/>
        <w:rPr>
          <w:sz w:val="22"/>
          <w:szCs w:val="22"/>
        </w:rPr>
      </w:pPr>
      <w:proofErr w:type="gramStart"/>
      <w:r w:rsidRPr="0068577A">
        <w:rPr>
          <w:b/>
          <w:bCs/>
          <w:sz w:val="22"/>
          <w:szCs w:val="22"/>
        </w:rPr>
        <w:t>Firms.</w:t>
      </w:r>
      <w:proofErr w:type="gramEnd"/>
      <w:r w:rsidRPr="0068577A">
        <w:rPr>
          <w:sz w:val="22"/>
          <w:szCs w:val="22"/>
        </w:rPr>
        <w:t xml:space="preserve">  Firms that wish to engage in renovations in target housing or child-occupied facilities</w:t>
      </w:r>
      <w:r w:rsidR="00933D3E">
        <w:rPr>
          <w:sz w:val="22"/>
          <w:szCs w:val="22"/>
        </w:rPr>
        <w:t xml:space="preserve"> </w:t>
      </w:r>
      <w:r w:rsidR="001170F5" w:rsidRPr="0068577A">
        <w:rPr>
          <w:sz w:val="22"/>
          <w:szCs w:val="22"/>
        </w:rPr>
        <w:t>must</w:t>
      </w:r>
      <w:r w:rsidRPr="0068577A">
        <w:rPr>
          <w:sz w:val="22"/>
          <w:szCs w:val="22"/>
        </w:rPr>
        <w:t xml:space="preserve"> obtain certification from EPA/States.  This includes firms consisting only of one self-employed individual.  To receive certification, a firm </w:t>
      </w:r>
      <w:r w:rsidR="001170F5" w:rsidRPr="0068577A">
        <w:rPr>
          <w:sz w:val="22"/>
          <w:szCs w:val="22"/>
        </w:rPr>
        <w:t>must</w:t>
      </w:r>
      <w:r w:rsidRPr="0068577A">
        <w:rPr>
          <w:sz w:val="22"/>
          <w:szCs w:val="22"/>
        </w:rPr>
        <w:t xml:space="preserve"> submit a letter to EPA/States certifying that it will employ certified renovators and conduct renovations in target housing in accordance with the work practice standards.  Firms </w:t>
      </w:r>
      <w:r w:rsidR="001170F5" w:rsidRPr="0068577A">
        <w:rPr>
          <w:sz w:val="22"/>
          <w:szCs w:val="22"/>
        </w:rPr>
        <w:t>must</w:t>
      </w:r>
      <w:r w:rsidRPr="0068577A">
        <w:rPr>
          <w:sz w:val="22"/>
          <w:szCs w:val="22"/>
        </w:rPr>
        <w:t xml:space="preserve"> re-certify every </w:t>
      </w:r>
      <w:r w:rsidR="00754235" w:rsidRPr="0068577A">
        <w:rPr>
          <w:sz w:val="22"/>
          <w:szCs w:val="22"/>
        </w:rPr>
        <w:t>five</w:t>
      </w:r>
      <w:r w:rsidRPr="0068577A">
        <w:rPr>
          <w:sz w:val="22"/>
          <w:szCs w:val="22"/>
        </w:rPr>
        <w:t xml:space="preserve"> years.  The rule also require</w:t>
      </w:r>
      <w:r w:rsidR="001170F5" w:rsidRPr="0068577A">
        <w:rPr>
          <w:sz w:val="22"/>
          <w:szCs w:val="22"/>
        </w:rPr>
        <w:t>s</w:t>
      </w:r>
      <w:r w:rsidRPr="0068577A">
        <w:rPr>
          <w:sz w:val="22"/>
          <w:szCs w:val="22"/>
        </w:rPr>
        <w:t xml:space="preserve"> </w:t>
      </w:r>
      <w:r w:rsidR="001170F5" w:rsidRPr="0068577A">
        <w:rPr>
          <w:sz w:val="22"/>
          <w:szCs w:val="22"/>
        </w:rPr>
        <w:t>f</w:t>
      </w:r>
      <w:r w:rsidRPr="0068577A">
        <w:rPr>
          <w:sz w:val="22"/>
          <w:szCs w:val="22"/>
        </w:rPr>
        <w:t xml:space="preserve">irms </w:t>
      </w:r>
      <w:r w:rsidR="001170F5" w:rsidRPr="0068577A">
        <w:rPr>
          <w:sz w:val="22"/>
          <w:szCs w:val="22"/>
        </w:rPr>
        <w:t xml:space="preserve">to </w:t>
      </w:r>
      <w:r w:rsidRPr="0068577A">
        <w:rPr>
          <w:sz w:val="22"/>
          <w:szCs w:val="22"/>
        </w:rPr>
        <w:t>develop and retain records of the renovation activities they undertake to demonstrate compliance with standards and provide a written record for future reference.  In addition, for renovations in child-occupied facilities located in public or commercial buildings, the rule require</w:t>
      </w:r>
      <w:r w:rsidR="001170F5" w:rsidRPr="0068577A">
        <w:rPr>
          <w:sz w:val="22"/>
          <w:szCs w:val="22"/>
        </w:rPr>
        <w:t>s</w:t>
      </w:r>
      <w:r w:rsidRPr="0068577A">
        <w:rPr>
          <w:sz w:val="22"/>
          <w:szCs w:val="22"/>
        </w:rPr>
        <w:t xml:space="preserve"> firms to provide the building owner and adult representative of the child-occupied facility with a lead hazard information pamphlet.  After providing the pamphlet to the owner and occupant and obtaining written acknowledgment, the </w:t>
      </w:r>
      <w:r w:rsidR="00C26559" w:rsidRPr="0068577A">
        <w:rPr>
          <w:sz w:val="22"/>
          <w:szCs w:val="22"/>
        </w:rPr>
        <w:t xml:space="preserve">firm </w:t>
      </w:r>
      <w:r w:rsidRPr="0068577A">
        <w:rPr>
          <w:sz w:val="22"/>
          <w:szCs w:val="22"/>
        </w:rPr>
        <w:t xml:space="preserve">must keep acknowledgment records on file for three years after completion of work.  </w:t>
      </w:r>
      <w:r w:rsidR="00754235" w:rsidRPr="0068577A">
        <w:rPr>
          <w:sz w:val="22"/>
          <w:szCs w:val="22"/>
        </w:rPr>
        <w:t xml:space="preserve">Renovation firms must also either (i) </w:t>
      </w:r>
      <w:r w:rsidR="00754235" w:rsidRPr="0068577A">
        <w:rPr>
          <w:sz w:val="22"/>
          <w:szCs w:val="22"/>
        </w:rPr>
        <w:lastRenderedPageBreak/>
        <w:t xml:space="preserve">provide the </w:t>
      </w:r>
      <w:r w:rsidR="00605BFD" w:rsidRPr="0068577A">
        <w:rPr>
          <w:sz w:val="22"/>
          <w:szCs w:val="22"/>
        </w:rPr>
        <w:t xml:space="preserve">lead hazard information </w:t>
      </w:r>
      <w:r w:rsidR="00754235" w:rsidRPr="0068577A">
        <w:rPr>
          <w:sz w:val="22"/>
          <w:szCs w:val="22"/>
        </w:rPr>
        <w:t xml:space="preserve">pamphlet and general information on the renovation to parents or guardians of children under age 6 using the facility, or (ii) erect signs that provide general information on the renovation accompanied by the pamphlet or information on how to obtain a copy of </w:t>
      </w:r>
      <w:r w:rsidR="00605BFD" w:rsidRPr="0068577A">
        <w:rPr>
          <w:sz w:val="22"/>
          <w:szCs w:val="22"/>
        </w:rPr>
        <w:t xml:space="preserve">it.  </w:t>
      </w:r>
      <w:r w:rsidRPr="0068577A">
        <w:rPr>
          <w:sz w:val="22"/>
          <w:szCs w:val="22"/>
        </w:rPr>
        <w:t xml:space="preserve">(Existing regulations require the distribution of a lead hazard information pamphlet, and the associated recordkeeping, before renovations in all target housing.  This burden is reflected in </w:t>
      </w:r>
      <w:r w:rsidR="00D05E90" w:rsidRPr="00D05E90">
        <w:rPr>
          <w:sz w:val="22"/>
          <w:szCs w:val="22"/>
        </w:rPr>
        <w:t xml:space="preserve">EPA ICR No. 1669, </w:t>
      </w:r>
      <w:r w:rsidR="00D05E90" w:rsidRPr="00D05E90">
        <w:rPr>
          <w:i/>
          <w:sz w:val="22"/>
          <w:szCs w:val="22"/>
        </w:rPr>
        <w:t>Lead-Based Paint Pre-Renovation Information Dissemination – TSCA Sec. 406(b)</w:t>
      </w:r>
      <w:r w:rsidR="00D05E90" w:rsidRPr="00D05E90">
        <w:rPr>
          <w:sz w:val="22"/>
          <w:szCs w:val="22"/>
        </w:rPr>
        <w:t>, and is approved under OMB Control No. 2070-0158.</w:t>
      </w:r>
      <w:r w:rsidRPr="0068577A">
        <w:rPr>
          <w:sz w:val="22"/>
          <w:szCs w:val="22"/>
        </w:rPr>
        <w:t xml:space="preserve">)  </w:t>
      </w:r>
      <w:r w:rsidR="00736BAE">
        <w:rPr>
          <w:sz w:val="22"/>
          <w:szCs w:val="22"/>
        </w:rPr>
        <w:t xml:space="preserve">The final rule modifies some of the mandatory work practices for firms, but does not impose any additional reporting or recordkeeping requirements on firms.  </w:t>
      </w:r>
    </w:p>
    <w:p w:rsidR="00736BAE" w:rsidRDefault="00736BAE" w:rsidP="001D52AC">
      <w:pPr>
        <w:ind w:left="720"/>
        <w:rPr>
          <w:sz w:val="22"/>
          <w:szCs w:val="22"/>
        </w:rPr>
      </w:pPr>
    </w:p>
    <w:p w:rsidR="0060655F" w:rsidRDefault="0060655F" w:rsidP="0060655F">
      <w:pPr>
        <w:ind w:left="720"/>
        <w:rPr>
          <w:sz w:val="22"/>
          <w:szCs w:val="22"/>
        </w:rPr>
      </w:pPr>
      <w:proofErr w:type="gramStart"/>
      <w:r w:rsidRPr="0060655F">
        <w:rPr>
          <w:b/>
          <w:bCs/>
          <w:sz w:val="22"/>
          <w:szCs w:val="22"/>
        </w:rPr>
        <w:t>States.</w:t>
      </w:r>
      <w:proofErr w:type="gramEnd"/>
      <w:r w:rsidRPr="0060655F">
        <w:rPr>
          <w:b/>
          <w:bCs/>
          <w:sz w:val="22"/>
          <w:szCs w:val="22"/>
        </w:rPr>
        <w:t xml:space="preserve"> </w:t>
      </w:r>
      <w:r w:rsidR="00BD3D1B">
        <w:rPr>
          <w:b/>
          <w:bCs/>
          <w:sz w:val="22"/>
          <w:szCs w:val="22"/>
        </w:rPr>
        <w:t xml:space="preserve"> </w:t>
      </w:r>
      <w:r w:rsidRPr="0060655F">
        <w:rPr>
          <w:sz w:val="22"/>
          <w:szCs w:val="22"/>
        </w:rPr>
        <w:t>Under TSCA section 404, EPA must review and assess State submissions to</w:t>
      </w:r>
      <w:r>
        <w:rPr>
          <w:sz w:val="22"/>
          <w:szCs w:val="22"/>
        </w:rPr>
        <w:t xml:space="preserve"> </w:t>
      </w:r>
      <w:r w:rsidRPr="0060655F">
        <w:rPr>
          <w:sz w:val="22"/>
          <w:szCs w:val="22"/>
        </w:rPr>
        <w:t>determine whether to grant authorization to administer a program addressing training,</w:t>
      </w:r>
      <w:r>
        <w:rPr>
          <w:sz w:val="22"/>
          <w:szCs w:val="22"/>
        </w:rPr>
        <w:t xml:space="preserve"> </w:t>
      </w:r>
      <w:r w:rsidRPr="0060655F">
        <w:rPr>
          <w:sz w:val="22"/>
          <w:szCs w:val="22"/>
        </w:rPr>
        <w:t>certification, accreditation and standards for LBP activities. A State seeking authorization</w:t>
      </w:r>
      <w:r>
        <w:rPr>
          <w:sz w:val="22"/>
          <w:szCs w:val="22"/>
        </w:rPr>
        <w:t xml:space="preserve"> </w:t>
      </w:r>
      <w:r w:rsidRPr="0060655F">
        <w:rPr>
          <w:sz w:val="22"/>
          <w:szCs w:val="22"/>
        </w:rPr>
        <w:t>will need to provide information to EPA so the Agency may determine whether its</w:t>
      </w:r>
      <w:r>
        <w:rPr>
          <w:sz w:val="22"/>
          <w:szCs w:val="22"/>
        </w:rPr>
        <w:t xml:space="preserve"> </w:t>
      </w:r>
      <w:r w:rsidRPr="0060655F">
        <w:rPr>
          <w:sz w:val="22"/>
          <w:szCs w:val="22"/>
        </w:rPr>
        <w:t>program is at least as protective of human health and the environment as the Federal</w:t>
      </w:r>
      <w:r>
        <w:rPr>
          <w:sz w:val="22"/>
          <w:szCs w:val="22"/>
        </w:rPr>
        <w:t xml:space="preserve"> </w:t>
      </w:r>
      <w:r w:rsidRPr="0060655F">
        <w:rPr>
          <w:sz w:val="22"/>
          <w:szCs w:val="22"/>
        </w:rPr>
        <w:t>program and whether it provides adequate enforcement. Authorized States need to</w:t>
      </w:r>
      <w:r>
        <w:rPr>
          <w:sz w:val="22"/>
          <w:szCs w:val="22"/>
        </w:rPr>
        <w:t xml:space="preserve"> </w:t>
      </w:r>
      <w:r w:rsidRPr="0060655F">
        <w:rPr>
          <w:sz w:val="22"/>
          <w:szCs w:val="22"/>
        </w:rPr>
        <w:t>provide a report to EPA on their activities.</w:t>
      </w:r>
      <w:r>
        <w:rPr>
          <w:sz w:val="22"/>
          <w:szCs w:val="22"/>
        </w:rPr>
        <w:t xml:space="preserve">  </w:t>
      </w:r>
      <w:r w:rsidR="00021D93">
        <w:rPr>
          <w:sz w:val="22"/>
          <w:szCs w:val="22"/>
        </w:rPr>
        <w:t xml:space="preserve">The final rule modifies the minimum elements required for State programs in order to demonstrate that they are at least as protective as the Federal program.  </w:t>
      </w:r>
      <w:r w:rsidR="00B17F92">
        <w:rPr>
          <w:sz w:val="22"/>
          <w:szCs w:val="22"/>
        </w:rPr>
        <w:t xml:space="preserve">The final rule does not impose additional reporting or recordkeeping requirements on States. </w:t>
      </w:r>
      <w:r w:rsidR="00736BAE">
        <w:rPr>
          <w:sz w:val="22"/>
          <w:szCs w:val="22"/>
        </w:rPr>
        <w:t xml:space="preserve">  </w:t>
      </w:r>
      <w:r w:rsidR="00BD3D1B">
        <w:rPr>
          <w:sz w:val="22"/>
          <w:szCs w:val="22"/>
        </w:rPr>
        <w:t xml:space="preserve">  </w:t>
      </w:r>
    </w:p>
    <w:p w:rsidR="001D52AC" w:rsidRDefault="001D52AC" w:rsidP="001D52AC">
      <w:pPr>
        <w:ind w:left="720"/>
      </w:pPr>
    </w:p>
    <w:p w:rsidR="00554C36" w:rsidRDefault="00554C36">
      <w:pPr>
        <w:ind w:left="720"/>
        <w:rPr>
          <w:sz w:val="22"/>
          <w:szCs w:val="22"/>
        </w:rPr>
      </w:pPr>
      <w:proofErr w:type="gramStart"/>
      <w:r w:rsidRPr="0068577A">
        <w:rPr>
          <w:b/>
          <w:bCs/>
          <w:sz w:val="22"/>
          <w:szCs w:val="22"/>
        </w:rPr>
        <w:t>Training providers.</w:t>
      </w:r>
      <w:proofErr w:type="gramEnd"/>
      <w:r w:rsidRPr="0068577A">
        <w:rPr>
          <w:sz w:val="22"/>
          <w:szCs w:val="22"/>
        </w:rPr>
        <w:t xml:space="preserve">  Training programs seeking to offer training for renovators or dust sampling technicians </w:t>
      </w:r>
      <w:r w:rsidR="001170F5" w:rsidRPr="0068577A">
        <w:rPr>
          <w:sz w:val="22"/>
          <w:szCs w:val="22"/>
        </w:rPr>
        <w:t>must</w:t>
      </w:r>
      <w:r w:rsidRPr="0068577A">
        <w:rPr>
          <w:sz w:val="22"/>
          <w:szCs w:val="22"/>
        </w:rPr>
        <w:t xml:space="preserve"> obtain EPA/State accreditation.  In order for EPA/States to have the information necessary to evaluate and accredit the training programs, training providers </w:t>
      </w:r>
      <w:r w:rsidR="001170F5" w:rsidRPr="0068577A">
        <w:rPr>
          <w:sz w:val="22"/>
          <w:szCs w:val="22"/>
        </w:rPr>
        <w:t xml:space="preserve">must </w:t>
      </w:r>
      <w:r w:rsidRPr="0068577A">
        <w:rPr>
          <w:sz w:val="22"/>
          <w:szCs w:val="22"/>
        </w:rPr>
        <w:t xml:space="preserve">prepare and submit application packages.  </w:t>
      </w:r>
      <w:r w:rsidR="00865EFC">
        <w:rPr>
          <w:sz w:val="22"/>
          <w:szCs w:val="22"/>
        </w:rPr>
        <w:t xml:space="preserve">Once accredited, if there are any changes in the information submitted on the application, the training provider must submit an amendment to the EPA or the State, as applicable.  </w:t>
      </w:r>
      <w:r w:rsidRPr="0068577A">
        <w:rPr>
          <w:sz w:val="22"/>
          <w:szCs w:val="22"/>
        </w:rPr>
        <w:t xml:space="preserve">Training programs also </w:t>
      </w:r>
      <w:r w:rsidR="001170F5" w:rsidRPr="0068577A">
        <w:rPr>
          <w:sz w:val="22"/>
          <w:szCs w:val="22"/>
        </w:rPr>
        <w:t xml:space="preserve">must </w:t>
      </w:r>
      <w:r w:rsidR="00865EFC">
        <w:rPr>
          <w:sz w:val="22"/>
          <w:szCs w:val="22"/>
        </w:rPr>
        <w:t xml:space="preserve">maintain </w:t>
      </w:r>
      <w:r w:rsidRPr="0068577A">
        <w:rPr>
          <w:sz w:val="22"/>
          <w:szCs w:val="22"/>
        </w:rPr>
        <w:t xml:space="preserve">certain records related to their students and </w:t>
      </w:r>
      <w:r w:rsidR="00B17F92">
        <w:rPr>
          <w:sz w:val="22"/>
          <w:szCs w:val="22"/>
        </w:rPr>
        <w:t xml:space="preserve">the qualifications of their </w:t>
      </w:r>
      <w:r w:rsidRPr="0068577A">
        <w:rPr>
          <w:sz w:val="22"/>
          <w:szCs w:val="22"/>
        </w:rPr>
        <w:t xml:space="preserve">training personnel. Training programs </w:t>
      </w:r>
      <w:r w:rsidR="001170F5" w:rsidRPr="0068577A">
        <w:rPr>
          <w:sz w:val="22"/>
          <w:szCs w:val="22"/>
        </w:rPr>
        <w:t>are</w:t>
      </w:r>
      <w:r w:rsidRPr="0068577A">
        <w:rPr>
          <w:sz w:val="22"/>
          <w:szCs w:val="22"/>
        </w:rPr>
        <w:t xml:space="preserve"> required to notify the Agency 1) prior to providing training courses, and 2) following completion of training courses.  Training programs </w:t>
      </w:r>
      <w:r w:rsidR="001170F5" w:rsidRPr="0068577A">
        <w:rPr>
          <w:sz w:val="22"/>
          <w:szCs w:val="22"/>
        </w:rPr>
        <w:t>must</w:t>
      </w:r>
      <w:r w:rsidRPr="0068577A">
        <w:rPr>
          <w:sz w:val="22"/>
          <w:szCs w:val="22"/>
        </w:rPr>
        <w:t xml:space="preserve"> apply for re-accreditation every four years.  These notification requirements are necessary to provide EPA compliance monitoring and enforcement personnel with information necessary to track compliance activity and to prioritize inspections.</w:t>
      </w:r>
      <w:r w:rsidR="001D52AC">
        <w:rPr>
          <w:sz w:val="22"/>
          <w:szCs w:val="22"/>
        </w:rPr>
        <w:t xml:space="preserve">  The </w:t>
      </w:r>
      <w:r w:rsidR="00736BAE">
        <w:rPr>
          <w:sz w:val="22"/>
          <w:szCs w:val="22"/>
        </w:rPr>
        <w:t xml:space="preserve">final rule makes </w:t>
      </w:r>
      <w:r w:rsidR="001D52AC">
        <w:rPr>
          <w:sz w:val="22"/>
          <w:szCs w:val="22"/>
        </w:rPr>
        <w:t xml:space="preserve">several minor modifications to the accreditation application package requirements and the notification requirements.    </w:t>
      </w:r>
    </w:p>
    <w:p w:rsidR="000C4ECD" w:rsidRDefault="000C4ECD">
      <w:pPr>
        <w:ind w:left="720"/>
        <w:rPr>
          <w:sz w:val="22"/>
          <w:szCs w:val="22"/>
        </w:rPr>
      </w:pPr>
    </w:p>
    <w:p w:rsidR="00DB1848" w:rsidRDefault="000C4ECD" w:rsidP="00DB1848">
      <w:pPr>
        <w:ind w:firstLine="720"/>
        <w:rPr>
          <w:b/>
          <w:sz w:val="22"/>
          <w:szCs w:val="22"/>
        </w:rPr>
      </w:pPr>
      <w:r>
        <w:rPr>
          <w:sz w:val="22"/>
          <w:szCs w:val="22"/>
        </w:rPr>
        <w:t xml:space="preserve">This rulemaking related ICR Addendum will eventually merge with the existing ICR that covers the information collection activities </w:t>
      </w:r>
      <w:r w:rsidR="004C787A">
        <w:rPr>
          <w:sz w:val="22"/>
          <w:szCs w:val="22"/>
        </w:rPr>
        <w:t xml:space="preserve">associated with </w:t>
      </w:r>
      <w:r w:rsidRPr="000C4ECD">
        <w:rPr>
          <w:sz w:val="22"/>
          <w:szCs w:val="22"/>
        </w:rPr>
        <w:t>the reporting and recordkeeping requirements for individuals or firms conducting lead-based paint activities or renovation in or on houses, apartments, or child-occupied facilities built before 1978, under the authority of sections 402 and 404 of the Toxic Substances Control Ac</w:t>
      </w:r>
      <w:r w:rsidR="004C787A">
        <w:rPr>
          <w:sz w:val="22"/>
          <w:szCs w:val="22"/>
        </w:rPr>
        <w:t>t (TSCA) (15 U.S.C. 2682, 2684).  That existing ICR is e</w:t>
      </w:r>
      <w:r>
        <w:rPr>
          <w:sz w:val="22"/>
          <w:szCs w:val="22"/>
        </w:rPr>
        <w:t>ntitled: “</w:t>
      </w:r>
      <w:r>
        <w:t xml:space="preserve">TSCA Section 402 and Section 404 Training and Certification, Accreditation and Standards for Lead-Based Paint Activities” </w:t>
      </w:r>
      <w:r>
        <w:rPr>
          <w:sz w:val="22"/>
          <w:szCs w:val="22"/>
        </w:rPr>
        <w:t xml:space="preserve">and identified by EPA ICR No. </w:t>
      </w:r>
      <w:proofErr w:type="gramStart"/>
      <w:r>
        <w:rPr>
          <w:sz w:val="22"/>
          <w:szCs w:val="22"/>
        </w:rPr>
        <w:t>1715,</w:t>
      </w:r>
      <w:proofErr w:type="gramEnd"/>
      <w:r>
        <w:rPr>
          <w:sz w:val="22"/>
          <w:szCs w:val="22"/>
        </w:rPr>
        <w:t xml:space="preserve"> and OMB Control No. 2070-0155.</w:t>
      </w:r>
    </w:p>
    <w:p w:rsidR="00DB1848" w:rsidRDefault="00DB1848" w:rsidP="00DB1848">
      <w:pPr>
        <w:rPr>
          <w:b/>
          <w:sz w:val="22"/>
          <w:szCs w:val="22"/>
        </w:rPr>
      </w:pPr>
    </w:p>
    <w:p w:rsidR="00554C36" w:rsidRPr="00254F02" w:rsidRDefault="00554C36" w:rsidP="00DB1848">
      <w:pPr>
        <w:rPr>
          <w:b/>
          <w:sz w:val="22"/>
          <w:szCs w:val="22"/>
        </w:rPr>
      </w:pPr>
      <w:r w:rsidRPr="00254F02">
        <w:rPr>
          <w:b/>
          <w:sz w:val="22"/>
          <w:szCs w:val="22"/>
        </w:rPr>
        <w:t>2.</w:t>
      </w:r>
      <w:r w:rsidRPr="00254F02">
        <w:rPr>
          <w:b/>
          <w:sz w:val="22"/>
          <w:szCs w:val="22"/>
        </w:rPr>
        <w:tab/>
      </w:r>
      <w:r w:rsidRPr="00254F02">
        <w:rPr>
          <w:b/>
          <w:sz w:val="22"/>
          <w:szCs w:val="22"/>
          <w:u w:val="single"/>
        </w:rPr>
        <w:t>Need for and Use of the Collection</w:t>
      </w:r>
    </w:p>
    <w:p w:rsidR="00554C36" w:rsidRPr="00254F02" w:rsidRDefault="00554C36" w:rsidP="00DB1848">
      <w:pPr>
        <w:rPr>
          <w:b/>
          <w:sz w:val="22"/>
          <w:szCs w:val="22"/>
        </w:rPr>
      </w:pPr>
    </w:p>
    <w:p w:rsidR="00554C36" w:rsidRPr="00254F02" w:rsidRDefault="00554C36" w:rsidP="00DB1848">
      <w:pPr>
        <w:rPr>
          <w:b/>
          <w:sz w:val="22"/>
          <w:szCs w:val="22"/>
        </w:rPr>
      </w:pPr>
      <w:r w:rsidRPr="00254F02">
        <w:rPr>
          <w:b/>
          <w:sz w:val="22"/>
          <w:szCs w:val="22"/>
        </w:rPr>
        <w:tab/>
        <w:t>2(a</w:t>
      </w:r>
      <w:proofErr w:type="gramStart"/>
      <w:r w:rsidRPr="00254F02">
        <w:rPr>
          <w:b/>
          <w:sz w:val="22"/>
          <w:szCs w:val="22"/>
        </w:rPr>
        <w:t>)</w:t>
      </w:r>
      <w:r w:rsidR="00254F02" w:rsidRPr="00254F02">
        <w:rPr>
          <w:b/>
          <w:sz w:val="22"/>
          <w:szCs w:val="22"/>
        </w:rPr>
        <w:t xml:space="preserve">  </w:t>
      </w:r>
      <w:r w:rsidRPr="00254F02">
        <w:rPr>
          <w:b/>
          <w:sz w:val="22"/>
          <w:szCs w:val="22"/>
        </w:rPr>
        <w:t>Need</w:t>
      </w:r>
      <w:proofErr w:type="gramEnd"/>
      <w:r w:rsidRPr="00254F02">
        <w:rPr>
          <w:b/>
          <w:sz w:val="22"/>
          <w:szCs w:val="22"/>
        </w:rPr>
        <w:t>/Authority for the Collection</w:t>
      </w:r>
    </w:p>
    <w:p w:rsidR="00554C36" w:rsidRPr="0068577A" w:rsidRDefault="00554C36" w:rsidP="00DB1848">
      <w:pPr>
        <w:rPr>
          <w:sz w:val="22"/>
          <w:szCs w:val="22"/>
        </w:rPr>
      </w:pPr>
    </w:p>
    <w:p w:rsidR="00554C36" w:rsidRPr="0068577A" w:rsidRDefault="00554C36" w:rsidP="00DB1848">
      <w:pPr>
        <w:rPr>
          <w:sz w:val="22"/>
          <w:szCs w:val="22"/>
        </w:rPr>
      </w:pPr>
      <w:r w:rsidRPr="0068577A">
        <w:rPr>
          <w:sz w:val="22"/>
          <w:szCs w:val="22"/>
        </w:rPr>
        <w:tab/>
        <w:t xml:space="preserve">Under Section 402(a)(1) of TSCA, the Agency must “...promulgate final regulations governing lead-based paint activities to ensure that individuals engaged in such activities are properly trained; that training programs are accredited; and that contractors engaged in such activities are certified.  Such regulations shall contain standards for performing lead-based paint activities, taking into account reliability, effectiveness and safety.” </w:t>
      </w:r>
    </w:p>
    <w:p w:rsidR="00554C36" w:rsidRPr="0068577A" w:rsidRDefault="00554C36">
      <w:pPr>
        <w:rPr>
          <w:sz w:val="22"/>
          <w:szCs w:val="22"/>
        </w:rPr>
      </w:pPr>
    </w:p>
    <w:p w:rsidR="00554C36" w:rsidRPr="0068577A" w:rsidRDefault="00554C36">
      <w:pPr>
        <w:rPr>
          <w:sz w:val="22"/>
          <w:szCs w:val="22"/>
        </w:rPr>
      </w:pPr>
      <w:r w:rsidRPr="0068577A">
        <w:rPr>
          <w:sz w:val="22"/>
          <w:szCs w:val="22"/>
        </w:rPr>
        <w:tab/>
        <w:t>Section 402(a</w:t>
      </w:r>
      <w:proofErr w:type="gramStart"/>
      <w:r w:rsidRPr="0068577A">
        <w:rPr>
          <w:sz w:val="22"/>
          <w:szCs w:val="22"/>
        </w:rPr>
        <w:t>)(</w:t>
      </w:r>
      <w:proofErr w:type="gramEnd"/>
      <w:r w:rsidRPr="0068577A">
        <w:rPr>
          <w:sz w:val="22"/>
          <w:szCs w:val="22"/>
        </w:rPr>
        <w:t>2) states that “Final regulations promulgated under [section 402(a)] paragraph (1) shall contain specific requirements for the accreditation of ... training programs ... including, but not limited to:</w:t>
      </w:r>
    </w:p>
    <w:p w:rsidR="00554C36" w:rsidRDefault="00554C36">
      <w:pPr>
        <w:rPr>
          <w:sz w:val="22"/>
          <w:szCs w:val="22"/>
        </w:rPr>
      </w:pPr>
    </w:p>
    <w:p w:rsidR="00554C36" w:rsidRPr="0068577A" w:rsidRDefault="00554C36" w:rsidP="005916D9">
      <w:pPr>
        <w:numPr>
          <w:ilvl w:val="0"/>
          <w:numId w:val="19"/>
        </w:numPr>
        <w:tabs>
          <w:tab w:val="left" w:pos="720"/>
        </w:tabs>
        <w:rPr>
          <w:sz w:val="22"/>
          <w:szCs w:val="22"/>
        </w:rPr>
      </w:pPr>
      <w:r w:rsidRPr="0068577A">
        <w:rPr>
          <w:sz w:val="22"/>
          <w:szCs w:val="22"/>
        </w:rPr>
        <w:t>Minimum requirements for the accreditation of training providers;</w:t>
      </w:r>
    </w:p>
    <w:p w:rsidR="00554C36" w:rsidRPr="0068577A" w:rsidRDefault="00554C36" w:rsidP="005916D9">
      <w:pPr>
        <w:numPr>
          <w:ilvl w:val="0"/>
          <w:numId w:val="19"/>
        </w:numPr>
        <w:rPr>
          <w:sz w:val="22"/>
          <w:szCs w:val="22"/>
        </w:rPr>
      </w:pPr>
      <w:r w:rsidRPr="0068577A">
        <w:rPr>
          <w:sz w:val="22"/>
          <w:szCs w:val="22"/>
        </w:rPr>
        <w:t>Minimum training curricula requirements;</w:t>
      </w:r>
    </w:p>
    <w:p w:rsidR="00554C36" w:rsidRPr="0068577A" w:rsidRDefault="00554C36" w:rsidP="005916D9">
      <w:pPr>
        <w:numPr>
          <w:ilvl w:val="0"/>
          <w:numId w:val="19"/>
        </w:numPr>
        <w:rPr>
          <w:sz w:val="22"/>
          <w:szCs w:val="22"/>
        </w:rPr>
      </w:pPr>
      <w:r w:rsidRPr="0068577A">
        <w:rPr>
          <w:sz w:val="22"/>
          <w:szCs w:val="22"/>
        </w:rPr>
        <w:t>Minimum training hour requirements;</w:t>
      </w:r>
    </w:p>
    <w:p w:rsidR="00554C36" w:rsidRPr="0068577A" w:rsidRDefault="00554C36" w:rsidP="005916D9">
      <w:pPr>
        <w:numPr>
          <w:ilvl w:val="0"/>
          <w:numId w:val="19"/>
        </w:numPr>
        <w:tabs>
          <w:tab w:val="left" w:pos="720"/>
        </w:tabs>
        <w:rPr>
          <w:sz w:val="22"/>
          <w:szCs w:val="22"/>
        </w:rPr>
      </w:pPr>
      <w:r w:rsidRPr="0068577A">
        <w:rPr>
          <w:sz w:val="22"/>
          <w:szCs w:val="22"/>
        </w:rPr>
        <w:t>Minimum hands-on training requirements;</w:t>
      </w:r>
    </w:p>
    <w:p w:rsidR="00554C36" w:rsidRPr="0068577A" w:rsidRDefault="00554C36" w:rsidP="005916D9">
      <w:pPr>
        <w:numPr>
          <w:ilvl w:val="0"/>
          <w:numId w:val="19"/>
        </w:numPr>
        <w:tabs>
          <w:tab w:val="left" w:pos="720"/>
        </w:tabs>
        <w:rPr>
          <w:sz w:val="22"/>
          <w:szCs w:val="22"/>
        </w:rPr>
      </w:pPr>
      <w:r w:rsidRPr="0068577A">
        <w:rPr>
          <w:sz w:val="22"/>
          <w:szCs w:val="22"/>
        </w:rPr>
        <w:t>Minimum training competency and proficiency requirements;</w:t>
      </w:r>
    </w:p>
    <w:p w:rsidR="00554C36" w:rsidRPr="0068577A" w:rsidRDefault="00554C36" w:rsidP="005916D9">
      <w:pPr>
        <w:numPr>
          <w:ilvl w:val="0"/>
          <w:numId w:val="19"/>
        </w:numPr>
        <w:tabs>
          <w:tab w:val="left" w:pos="720"/>
        </w:tabs>
        <w:rPr>
          <w:sz w:val="22"/>
          <w:szCs w:val="22"/>
        </w:rPr>
      </w:pPr>
      <w:r w:rsidRPr="0068577A">
        <w:rPr>
          <w:sz w:val="22"/>
          <w:szCs w:val="22"/>
        </w:rPr>
        <w:t>Minimum requirements for training program quality.”</w:t>
      </w:r>
    </w:p>
    <w:p w:rsidR="00554C36" w:rsidRPr="0068577A" w:rsidRDefault="00554C36">
      <w:pPr>
        <w:rPr>
          <w:sz w:val="22"/>
          <w:szCs w:val="22"/>
        </w:rPr>
      </w:pPr>
    </w:p>
    <w:p w:rsidR="00933D3E" w:rsidRDefault="00554C36">
      <w:pPr>
        <w:rPr>
          <w:sz w:val="22"/>
          <w:szCs w:val="22"/>
        </w:rPr>
      </w:pPr>
      <w:r w:rsidRPr="0068577A">
        <w:rPr>
          <w:sz w:val="22"/>
          <w:szCs w:val="22"/>
        </w:rPr>
        <w:tab/>
        <w:t>Section 402(c</w:t>
      </w:r>
      <w:proofErr w:type="gramStart"/>
      <w:r w:rsidRPr="0068577A">
        <w:rPr>
          <w:sz w:val="22"/>
          <w:szCs w:val="22"/>
        </w:rPr>
        <w:t>)(</w:t>
      </w:r>
      <w:proofErr w:type="gramEnd"/>
      <w:r w:rsidRPr="0068577A">
        <w:rPr>
          <w:sz w:val="22"/>
          <w:szCs w:val="22"/>
        </w:rPr>
        <w:t>3) directs EPA to revise its regulations under TSCA Section 402(a) to apply to renovation and remodeling activities that create lead-based paint hazards.</w:t>
      </w:r>
    </w:p>
    <w:p w:rsidR="00933D3E" w:rsidRDefault="00933D3E">
      <w:pPr>
        <w:rPr>
          <w:sz w:val="22"/>
          <w:szCs w:val="22"/>
        </w:rPr>
      </w:pPr>
    </w:p>
    <w:p w:rsidR="00933D3E" w:rsidRDefault="00933D3E">
      <w:r>
        <w:tab/>
        <w:t>Section 404(a) of TSCA states that “[a]</w:t>
      </w:r>
      <w:proofErr w:type="spellStart"/>
      <w:r>
        <w:t>ny</w:t>
      </w:r>
      <w:proofErr w:type="spellEnd"/>
      <w:r>
        <w:t xml:space="preserve"> State which seeks to administer and enforce the standards, regulations, or other requirements established under section 402 may...develop and submit to the Administrator an application, in such form as the Administrator shall require, for authorization of such a State program.”  The Agency shall approve such an application, if it finds that “...the State program is at least as protective of human health and the environment as the Federal program under section 402...and such State program provides adequate enforcement.”  </w:t>
      </w:r>
    </w:p>
    <w:p w:rsidR="00933D3E" w:rsidRDefault="00933D3E">
      <w:pPr>
        <w:rPr>
          <w:sz w:val="22"/>
          <w:szCs w:val="22"/>
        </w:rPr>
      </w:pPr>
    </w:p>
    <w:p w:rsidR="00554C36" w:rsidRPr="0068577A" w:rsidRDefault="00933D3E">
      <w:pPr>
        <w:rPr>
          <w:sz w:val="22"/>
          <w:szCs w:val="22"/>
        </w:rPr>
      </w:pPr>
      <w:r>
        <w:rPr>
          <w:sz w:val="22"/>
          <w:szCs w:val="22"/>
        </w:rPr>
        <w:tab/>
      </w:r>
      <w:r w:rsidR="001A7EED" w:rsidRPr="0068577A">
        <w:rPr>
          <w:sz w:val="22"/>
          <w:szCs w:val="22"/>
        </w:rPr>
        <w:t xml:space="preserve">Section 407 of TSCA states that regulations </w:t>
      </w:r>
      <w:r>
        <w:rPr>
          <w:sz w:val="22"/>
          <w:szCs w:val="22"/>
        </w:rPr>
        <w:t xml:space="preserve">issued under Title IV of TSCA </w:t>
      </w:r>
      <w:r w:rsidR="001A7EED" w:rsidRPr="0068577A">
        <w:rPr>
          <w:sz w:val="22"/>
          <w:szCs w:val="22"/>
        </w:rPr>
        <w:t>shall include such recordkeeping and reporting requirements as may be necessary to ensure effective implementation</w:t>
      </w:r>
      <w:r>
        <w:rPr>
          <w:sz w:val="22"/>
          <w:szCs w:val="22"/>
        </w:rPr>
        <w:t>.</w:t>
      </w:r>
    </w:p>
    <w:p w:rsidR="00554C36" w:rsidRPr="0068577A" w:rsidRDefault="00554C36">
      <w:pPr>
        <w:rPr>
          <w:sz w:val="22"/>
          <w:szCs w:val="22"/>
        </w:rPr>
      </w:pPr>
    </w:p>
    <w:p w:rsidR="00B67548" w:rsidRDefault="00554C36">
      <w:pPr>
        <w:rPr>
          <w:sz w:val="22"/>
          <w:szCs w:val="22"/>
        </w:rPr>
      </w:pPr>
      <w:r w:rsidRPr="0068577A">
        <w:rPr>
          <w:sz w:val="22"/>
          <w:szCs w:val="22"/>
        </w:rPr>
        <w:tab/>
        <w:t>The Agency’s amendments to the regulations issued under Sections 402(a), 402(c</w:t>
      </w:r>
      <w:proofErr w:type="gramStart"/>
      <w:r w:rsidRPr="0068577A">
        <w:rPr>
          <w:sz w:val="22"/>
          <w:szCs w:val="22"/>
        </w:rPr>
        <w:t>)(</w:t>
      </w:r>
      <w:proofErr w:type="gramEnd"/>
      <w:r w:rsidRPr="0068577A">
        <w:rPr>
          <w:sz w:val="22"/>
          <w:szCs w:val="22"/>
        </w:rPr>
        <w:t xml:space="preserve">3), </w:t>
      </w:r>
      <w:r w:rsidR="00021D93">
        <w:rPr>
          <w:sz w:val="22"/>
          <w:szCs w:val="22"/>
        </w:rPr>
        <w:t>404</w:t>
      </w:r>
      <w:r w:rsidR="00B17F92">
        <w:rPr>
          <w:sz w:val="22"/>
          <w:szCs w:val="22"/>
        </w:rPr>
        <w:t>(a)</w:t>
      </w:r>
      <w:r w:rsidR="00933D3E">
        <w:rPr>
          <w:sz w:val="22"/>
          <w:szCs w:val="22"/>
        </w:rPr>
        <w:t xml:space="preserve">, </w:t>
      </w:r>
      <w:r w:rsidRPr="0068577A">
        <w:rPr>
          <w:sz w:val="22"/>
          <w:szCs w:val="22"/>
        </w:rPr>
        <w:t>and 407 fulfill these statutory mandates.</w:t>
      </w:r>
    </w:p>
    <w:p w:rsidR="00B67548" w:rsidRDefault="00B67548">
      <w:pPr>
        <w:rPr>
          <w:sz w:val="22"/>
          <w:szCs w:val="22"/>
        </w:rPr>
      </w:pPr>
    </w:p>
    <w:p w:rsidR="00554C36" w:rsidRDefault="00554C36">
      <w:pPr>
        <w:rPr>
          <w:b/>
        </w:rPr>
      </w:pPr>
      <w:r>
        <w:rPr>
          <w:b/>
        </w:rPr>
        <w:tab/>
        <w:t>2(b</w:t>
      </w:r>
      <w:proofErr w:type="gramStart"/>
      <w:r>
        <w:rPr>
          <w:b/>
        </w:rPr>
        <w:t>)</w:t>
      </w:r>
      <w:r w:rsidR="00254F02">
        <w:rPr>
          <w:b/>
        </w:rPr>
        <w:t xml:space="preserve">  </w:t>
      </w:r>
      <w:r>
        <w:rPr>
          <w:b/>
        </w:rPr>
        <w:t>Practical</w:t>
      </w:r>
      <w:proofErr w:type="gramEnd"/>
      <w:r>
        <w:rPr>
          <w:b/>
        </w:rPr>
        <w:t xml:space="preserve"> Utility/Users of the Data</w:t>
      </w:r>
    </w:p>
    <w:p w:rsidR="00554C36" w:rsidRDefault="00554C36"/>
    <w:p w:rsidR="00B67548" w:rsidRPr="00307F7E" w:rsidRDefault="00B67548">
      <w:pPr>
        <w:rPr>
          <w:sz w:val="22"/>
          <w:szCs w:val="22"/>
          <w:u w:val="single"/>
        </w:rPr>
      </w:pPr>
      <w:r>
        <w:tab/>
      </w:r>
      <w:r w:rsidRPr="00307F7E">
        <w:rPr>
          <w:sz w:val="22"/>
          <w:szCs w:val="22"/>
          <w:u w:val="single"/>
        </w:rPr>
        <w:t>Owners and Occupants of Target Housing and Child-occupied Facilities</w:t>
      </w:r>
    </w:p>
    <w:p w:rsidR="00B67548" w:rsidRPr="009C5C46" w:rsidRDefault="00B67548">
      <w:pPr>
        <w:rPr>
          <w:sz w:val="22"/>
          <w:szCs w:val="22"/>
          <w:u w:val="single"/>
        </w:rPr>
      </w:pPr>
    </w:p>
    <w:p w:rsidR="00AC4CB4" w:rsidRPr="00AC4CB4" w:rsidRDefault="00B67548" w:rsidP="006E1A31">
      <w:pPr>
        <w:rPr>
          <w:sz w:val="22"/>
          <w:szCs w:val="22"/>
        </w:rPr>
      </w:pPr>
      <w:r w:rsidRPr="00747129">
        <w:rPr>
          <w:sz w:val="22"/>
          <w:szCs w:val="22"/>
        </w:rPr>
        <w:tab/>
      </w:r>
      <w:r w:rsidR="009C5C46" w:rsidRPr="00747129">
        <w:rPr>
          <w:sz w:val="22"/>
          <w:szCs w:val="22"/>
        </w:rPr>
        <w:t xml:space="preserve">The </w:t>
      </w:r>
      <w:r w:rsidR="00736BAE">
        <w:rPr>
          <w:sz w:val="22"/>
          <w:szCs w:val="22"/>
        </w:rPr>
        <w:t xml:space="preserve">RRP rule already requires </w:t>
      </w:r>
      <w:r w:rsidR="00D66759">
        <w:rPr>
          <w:sz w:val="22"/>
          <w:szCs w:val="22"/>
        </w:rPr>
        <w:t xml:space="preserve">firms to provide a renovation-specific lead hazard information pamphlet to owners and occupants of target housing and child-occupied facilities before renovations commence.  The RRP rule also requires owners and occupants to be provided with a copy of the recordkeeping checklist that firms complete to demonstrate compliance with the RRP rule.  This final rule does not make any changes to the information required to be provided to the owners and occupants.  </w:t>
      </w:r>
    </w:p>
    <w:p w:rsidR="00B67548" w:rsidRDefault="00B67548"/>
    <w:p w:rsidR="00554C36" w:rsidRPr="00254F02" w:rsidRDefault="00554C36" w:rsidP="00543FB0">
      <w:pPr>
        <w:keepNext/>
        <w:rPr>
          <w:sz w:val="22"/>
          <w:szCs w:val="22"/>
          <w:u w:val="single"/>
        </w:rPr>
      </w:pPr>
      <w:r>
        <w:tab/>
      </w:r>
      <w:r w:rsidRPr="00254F02">
        <w:rPr>
          <w:sz w:val="22"/>
          <w:szCs w:val="22"/>
          <w:u w:val="single"/>
        </w:rPr>
        <w:t>EPA</w:t>
      </w:r>
    </w:p>
    <w:p w:rsidR="00554C36" w:rsidRDefault="00554C36" w:rsidP="00543FB0">
      <w:pPr>
        <w:keepNext/>
      </w:pPr>
    </w:p>
    <w:p w:rsidR="00554C36" w:rsidRPr="000347CC" w:rsidRDefault="00554C36" w:rsidP="00543FB0">
      <w:pPr>
        <w:keepNext/>
        <w:rPr>
          <w:sz w:val="22"/>
          <w:szCs w:val="22"/>
        </w:rPr>
      </w:pPr>
      <w:r w:rsidRPr="000347CC">
        <w:rPr>
          <w:sz w:val="22"/>
          <w:szCs w:val="22"/>
        </w:rPr>
        <w:tab/>
      </w:r>
      <w:r w:rsidR="00C31D8D" w:rsidRPr="00C31D8D">
        <w:rPr>
          <w:sz w:val="22"/>
          <w:szCs w:val="22"/>
        </w:rPr>
        <w:t>This information collection will provide EPA with the materials necessary to authorize</w:t>
      </w:r>
      <w:r w:rsidR="00C31D8D">
        <w:rPr>
          <w:sz w:val="22"/>
          <w:szCs w:val="22"/>
        </w:rPr>
        <w:t xml:space="preserve"> </w:t>
      </w:r>
      <w:r w:rsidR="00C31D8D" w:rsidRPr="00C31D8D">
        <w:rPr>
          <w:sz w:val="22"/>
          <w:szCs w:val="22"/>
        </w:rPr>
        <w:t xml:space="preserve">State </w:t>
      </w:r>
      <w:r w:rsidR="00C31D8D">
        <w:rPr>
          <w:sz w:val="22"/>
          <w:szCs w:val="22"/>
        </w:rPr>
        <w:t xml:space="preserve">renovation, repair, and painting </w:t>
      </w:r>
      <w:r w:rsidR="00C31D8D" w:rsidRPr="00C31D8D">
        <w:rPr>
          <w:sz w:val="22"/>
          <w:szCs w:val="22"/>
        </w:rPr>
        <w:t>programs</w:t>
      </w:r>
      <w:r w:rsidR="00C31D8D">
        <w:rPr>
          <w:sz w:val="22"/>
          <w:szCs w:val="22"/>
        </w:rPr>
        <w:t>,</w:t>
      </w:r>
      <w:r w:rsidR="00C31D8D" w:rsidRPr="00C31D8D">
        <w:rPr>
          <w:sz w:val="22"/>
          <w:szCs w:val="22"/>
        </w:rPr>
        <w:t xml:space="preserve"> as TSCA Title IV directs, and to serve as the accrediting and</w:t>
      </w:r>
      <w:r w:rsidR="00C31D8D">
        <w:rPr>
          <w:sz w:val="22"/>
          <w:szCs w:val="22"/>
        </w:rPr>
        <w:t xml:space="preserve"> </w:t>
      </w:r>
      <w:r w:rsidR="00C31D8D" w:rsidRPr="00C31D8D">
        <w:rPr>
          <w:sz w:val="22"/>
          <w:szCs w:val="22"/>
        </w:rPr>
        <w:t>certifying body in Sta</w:t>
      </w:r>
      <w:r w:rsidR="00C31D8D">
        <w:rPr>
          <w:sz w:val="22"/>
          <w:szCs w:val="22"/>
        </w:rPr>
        <w:t>tes without authorized programs.</w:t>
      </w:r>
    </w:p>
    <w:p w:rsidR="00554C36" w:rsidRPr="000347CC" w:rsidRDefault="00554C36">
      <w:pPr>
        <w:rPr>
          <w:sz w:val="22"/>
          <w:szCs w:val="22"/>
        </w:rPr>
      </w:pPr>
    </w:p>
    <w:p w:rsidR="00554C36" w:rsidRPr="00254F02" w:rsidRDefault="00554C36">
      <w:pPr>
        <w:rPr>
          <w:sz w:val="22"/>
          <w:szCs w:val="22"/>
          <w:u w:val="single"/>
        </w:rPr>
      </w:pPr>
      <w:r w:rsidRPr="00254F02">
        <w:rPr>
          <w:sz w:val="22"/>
          <w:szCs w:val="22"/>
        </w:rPr>
        <w:tab/>
      </w:r>
      <w:r w:rsidRPr="00254F02">
        <w:rPr>
          <w:sz w:val="22"/>
          <w:szCs w:val="22"/>
          <w:u w:val="single"/>
        </w:rPr>
        <w:t>EPA/States</w:t>
      </w:r>
    </w:p>
    <w:p w:rsidR="00554C36" w:rsidRDefault="00554C36"/>
    <w:p w:rsidR="00554C36" w:rsidRPr="000347CC" w:rsidRDefault="00554C36">
      <w:pPr>
        <w:rPr>
          <w:sz w:val="22"/>
          <w:szCs w:val="22"/>
        </w:rPr>
      </w:pPr>
      <w:r w:rsidRPr="000347CC">
        <w:rPr>
          <w:sz w:val="22"/>
          <w:szCs w:val="22"/>
        </w:rPr>
        <w:tab/>
        <w:t>Th</w:t>
      </w:r>
      <w:r w:rsidR="00D66759">
        <w:rPr>
          <w:sz w:val="22"/>
          <w:szCs w:val="22"/>
        </w:rPr>
        <w:t xml:space="preserve">e underlying collection enables </w:t>
      </w:r>
      <w:r w:rsidRPr="000347CC">
        <w:rPr>
          <w:sz w:val="22"/>
          <w:szCs w:val="22"/>
        </w:rPr>
        <w:t xml:space="preserve">EPA/States to determine compliance with and enforce the requirements for renovation-specific training, certification, accreditation, and work practice standards.  Without this collection, there would be no meaningful way of ensuring the implementation of the </w:t>
      </w:r>
      <w:r w:rsidRPr="000347CC">
        <w:rPr>
          <w:sz w:val="22"/>
          <w:szCs w:val="22"/>
        </w:rPr>
        <w:lastRenderedPageBreak/>
        <w:t xml:space="preserve">statutory objective: to ensure that trained individuals </w:t>
      </w:r>
      <w:r w:rsidR="00C26559" w:rsidRPr="000347CC">
        <w:rPr>
          <w:sz w:val="22"/>
          <w:szCs w:val="22"/>
        </w:rPr>
        <w:t>conduct</w:t>
      </w:r>
      <w:r w:rsidRPr="000347CC">
        <w:rPr>
          <w:sz w:val="22"/>
          <w:szCs w:val="22"/>
        </w:rPr>
        <w:t xml:space="preserve"> renovations in such a way as to minimize potential harm to occupants.  </w:t>
      </w:r>
    </w:p>
    <w:p w:rsidR="00554C36" w:rsidRPr="000347CC" w:rsidRDefault="00554C36">
      <w:pPr>
        <w:rPr>
          <w:sz w:val="22"/>
          <w:szCs w:val="22"/>
        </w:rPr>
      </w:pPr>
    </w:p>
    <w:p w:rsidR="00554C36" w:rsidRPr="000347CC" w:rsidRDefault="00554C36">
      <w:pPr>
        <w:rPr>
          <w:sz w:val="22"/>
          <w:szCs w:val="22"/>
        </w:rPr>
      </w:pPr>
      <w:r w:rsidRPr="000347CC">
        <w:rPr>
          <w:sz w:val="22"/>
          <w:szCs w:val="22"/>
        </w:rPr>
        <w:tab/>
        <w:t xml:space="preserve">It is the nature of certification and accreditation that an entity seeking such must provide materials to the certifying or accrediting body.  The materials the Agency/State requires for these activities are central to the activity.  In addition, EPA </w:t>
      </w:r>
      <w:r w:rsidR="00D66759">
        <w:rPr>
          <w:sz w:val="22"/>
          <w:szCs w:val="22"/>
        </w:rPr>
        <w:t xml:space="preserve">relies </w:t>
      </w:r>
      <w:r w:rsidR="00021D93">
        <w:rPr>
          <w:sz w:val="22"/>
          <w:szCs w:val="22"/>
        </w:rPr>
        <w:t xml:space="preserve">on </w:t>
      </w:r>
      <w:r w:rsidRPr="000347CC">
        <w:rPr>
          <w:sz w:val="22"/>
          <w:szCs w:val="22"/>
        </w:rPr>
        <w:t xml:space="preserve">training provider notifications to keep track of which individuals have received accredited renovator training.  This information </w:t>
      </w:r>
      <w:r w:rsidR="00021D93">
        <w:rPr>
          <w:sz w:val="22"/>
          <w:szCs w:val="22"/>
        </w:rPr>
        <w:t>is</w:t>
      </w:r>
      <w:r w:rsidR="00021D93" w:rsidRPr="000347CC">
        <w:rPr>
          <w:sz w:val="22"/>
          <w:szCs w:val="22"/>
        </w:rPr>
        <w:t xml:space="preserve"> </w:t>
      </w:r>
      <w:r w:rsidRPr="000347CC">
        <w:rPr>
          <w:sz w:val="22"/>
          <w:szCs w:val="22"/>
        </w:rPr>
        <w:t>a critical part of EPA’s compliance monitori</w:t>
      </w:r>
      <w:r w:rsidR="00747129">
        <w:rPr>
          <w:sz w:val="22"/>
          <w:szCs w:val="22"/>
        </w:rPr>
        <w:t>ng and enforcement activities.</w:t>
      </w:r>
      <w:r w:rsidR="006E1A31">
        <w:rPr>
          <w:sz w:val="22"/>
          <w:szCs w:val="22"/>
        </w:rPr>
        <w:t xml:space="preserve">  </w:t>
      </w:r>
      <w:r w:rsidR="006E1A31" w:rsidRPr="0060655F">
        <w:rPr>
          <w:sz w:val="22"/>
          <w:szCs w:val="22"/>
        </w:rPr>
        <w:t xml:space="preserve">The </w:t>
      </w:r>
      <w:r w:rsidR="00D66759">
        <w:rPr>
          <w:sz w:val="22"/>
          <w:szCs w:val="22"/>
        </w:rPr>
        <w:t xml:space="preserve">final rule </w:t>
      </w:r>
      <w:r w:rsidR="006E1A31" w:rsidRPr="0060655F">
        <w:rPr>
          <w:sz w:val="22"/>
          <w:szCs w:val="22"/>
        </w:rPr>
        <w:t>make</w:t>
      </w:r>
      <w:r w:rsidR="00D66759">
        <w:rPr>
          <w:sz w:val="22"/>
          <w:szCs w:val="22"/>
        </w:rPr>
        <w:t>s</w:t>
      </w:r>
      <w:r w:rsidR="006E1A31" w:rsidRPr="0060655F">
        <w:rPr>
          <w:sz w:val="22"/>
          <w:szCs w:val="22"/>
        </w:rPr>
        <w:t xml:space="preserve"> several minor modifications to the </w:t>
      </w:r>
      <w:r w:rsidR="006E1A31">
        <w:rPr>
          <w:sz w:val="22"/>
          <w:szCs w:val="22"/>
        </w:rPr>
        <w:t xml:space="preserve">training provider </w:t>
      </w:r>
      <w:r w:rsidR="006E1A31" w:rsidRPr="0060655F">
        <w:rPr>
          <w:sz w:val="22"/>
          <w:szCs w:val="22"/>
        </w:rPr>
        <w:t xml:space="preserve">accreditation application package requirements and the </w:t>
      </w:r>
      <w:r w:rsidR="006E1A31">
        <w:rPr>
          <w:sz w:val="22"/>
          <w:szCs w:val="22"/>
        </w:rPr>
        <w:t xml:space="preserve">training provider </w:t>
      </w:r>
      <w:r w:rsidR="006E1A31" w:rsidRPr="0060655F">
        <w:rPr>
          <w:sz w:val="22"/>
          <w:szCs w:val="22"/>
        </w:rPr>
        <w:t>notification requirements.</w:t>
      </w:r>
      <w:r w:rsidR="006E1A31">
        <w:rPr>
          <w:sz w:val="22"/>
          <w:szCs w:val="22"/>
        </w:rPr>
        <w:t xml:space="preserve">  These modifications will improve the ability of EPA and the States to administer training accreditation programs.  </w:t>
      </w:r>
      <w:r w:rsidR="006E1A31" w:rsidRPr="0060655F">
        <w:rPr>
          <w:sz w:val="22"/>
          <w:szCs w:val="22"/>
        </w:rPr>
        <w:t xml:space="preserve">    </w:t>
      </w:r>
    </w:p>
    <w:p w:rsidR="00554C36" w:rsidRPr="000347CC" w:rsidRDefault="00554C36">
      <w:pPr>
        <w:rPr>
          <w:sz w:val="22"/>
          <w:szCs w:val="22"/>
        </w:rPr>
      </w:pPr>
    </w:p>
    <w:p w:rsidR="0060655F" w:rsidRPr="0060655F" w:rsidRDefault="00554C36" w:rsidP="0060655F">
      <w:pPr>
        <w:rPr>
          <w:sz w:val="22"/>
          <w:szCs w:val="22"/>
        </w:rPr>
      </w:pPr>
      <w:r w:rsidRPr="000347CC">
        <w:rPr>
          <w:sz w:val="22"/>
          <w:szCs w:val="22"/>
        </w:rPr>
        <w:tab/>
      </w:r>
      <w:r w:rsidR="00021D93" w:rsidRPr="000347CC">
        <w:rPr>
          <w:sz w:val="22"/>
          <w:szCs w:val="22"/>
        </w:rPr>
        <w:t>The records renovation firms have to compile</w:t>
      </w:r>
      <w:r w:rsidR="00021D93">
        <w:rPr>
          <w:sz w:val="22"/>
          <w:szCs w:val="22"/>
        </w:rPr>
        <w:t xml:space="preserve"> </w:t>
      </w:r>
      <w:r w:rsidR="00021D93" w:rsidRPr="000347CC">
        <w:rPr>
          <w:sz w:val="22"/>
          <w:szCs w:val="22"/>
        </w:rPr>
        <w:t>and retain are necessary as a reference for building owners/</w:t>
      </w:r>
      <w:r w:rsidR="00021D93" w:rsidRPr="00021D93">
        <w:rPr>
          <w:sz w:val="22"/>
          <w:szCs w:val="22"/>
        </w:rPr>
        <w:t xml:space="preserve"> </w:t>
      </w:r>
      <w:r w:rsidR="00021D93" w:rsidRPr="000347CC">
        <w:rPr>
          <w:sz w:val="22"/>
          <w:szCs w:val="22"/>
        </w:rPr>
        <w:t>occupants</w:t>
      </w:r>
      <w:r w:rsidR="00021D93">
        <w:rPr>
          <w:sz w:val="22"/>
          <w:szCs w:val="22"/>
        </w:rPr>
        <w:t xml:space="preserve"> and</w:t>
      </w:r>
      <w:r w:rsidR="00021D93" w:rsidRPr="000347CC">
        <w:rPr>
          <w:sz w:val="22"/>
          <w:szCs w:val="22"/>
        </w:rPr>
        <w:t xml:space="preserve"> EPA</w:t>
      </w:r>
      <w:r w:rsidR="00021D93">
        <w:rPr>
          <w:sz w:val="22"/>
          <w:szCs w:val="22"/>
        </w:rPr>
        <w:t>/States.</w:t>
      </w:r>
      <w:r w:rsidR="00021D93" w:rsidRPr="000347CC">
        <w:rPr>
          <w:sz w:val="22"/>
          <w:szCs w:val="22"/>
        </w:rPr>
        <w:t xml:space="preserve">  </w:t>
      </w:r>
      <w:proofErr w:type="gramStart"/>
      <w:r w:rsidRPr="000347CC">
        <w:rPr>
          <w:sz w:val="22"/>
          <w:szCs w:val="22"/>
        </w:rPr>
        <w:t>The demonstrate</w:t>
      </w:r>
      <w:proofErr w:type="gramEnd"/>
      <w:r w:rsidRPr="000347CC">
        <w:rPr>
          <w:sz w:val="22"/>
          <w:szCs w:val="22"/>
        </w:rPr>
        <w:t xml:space="preserve"> that individuals conducting the activities do so in a safe and effective manner, according to the minimum work practice standards established by the rule.  </w:t>
      </w:r>
      <w:r w:rsidR="00BB0EBE" w:rsidRPr="000347CC">
        <w:rPr>
          <w:sz w:val="22"/>
          <w:szCs w:val="22"/>
        </w:rPr>
        <w:t xml:space="preserve">These recordkeeping requirements are also necessary to permit the </w:t>
      </w:r>
      <w:r w:rsidR="00BB0EBE">
        <w:rPr>
          <w:sz w:val="22"/>
          <w:szCs w:val="22"/>
        </w:rPr>
        <w:t>EPA/States</w:t>
      </w:r>
      <w:r w:rsidR="00BB0EBE" w:rsidRPr="000347CC">
        <w:rPr>
          <w:sz w:val="22"/>
          <w:szCs w:val="22"/>
        </w:rPr>
        <w:t xml:space="preserve"> to target enforcement activities and to ensure compliance within the contracting and training community.</w:t>
      </w:r>
      <w:r w:rsidR="00BB0EBE">
        <w:rPr>
          <w:sz w:val="22"/>
          <w:szCs w:val="22"/>
        </w:rPr>
        <w:t xml:space="preserve">  </w:t>
      </w:r>
      <w:r w:rsidRPr="000347CC">
        <w:rPr>
          <w:sz w:val="22"/>
          <w:szCs w:val="22"/>
        </w:rPr>
        <w:t>.</w:t>
      </w:r>
      <w:r w:rsidR="0060655F">
        <w:rPr>
          <w:sz w:val="22"/>
          <w:szCs w:val="22"/>
        </w:rPr>
        <w:t xml:space="preserve">  </w:t>
      </w:r>
    </w:p>
    <w:p w:rsidR="0060655F" w:rsidRDefault="0060655F">
      <w:pPr>
        <w:rPr>
          <w:b/>
          <w:sz w:val="22"/>
          <w:szCs w:val="22"/>
        </w:rPr>
      </w:pPr>
    </w:p>
    <w:p w:rsidR="00554C36" w:rsidRPr="00254F02" w:rsidRDefault="00554C36">
      <w:pPr>
        <w:rPr>
          <w:b/>
          <w:sz w:val="22"/>
          <w:szCs w:val="22"/>
        </w:rPr>
      </w:pPr>
      <w:r w:rsidRPr="00254F02">
        <w:rPr>
          <w:b/>
          <w:sz w:val="22"/>
          <w:szCs w:val="22"/>
        </w:rPr>
        <w:t>3.</w:t>
      </w:r>
      <w:r w:rsidRPr="00254F02">
        <w:rPr>
          <w:b/>
          <w:sz w:val="22"/>
          <w:szCs w:val="22"/>
        </w:rPr>
        <w:tab/>
      </w:r>
      <w:proofErr w:type="spellStart"/>
      <w:r w:rsidRPr="00254F02">
        <w:rPr>
          <w:b/>
          <w:sz w:val="22"/>
          <w:szCs w:val="22"/>
          <w:u w:val="single"/>
        </w:rPr>
        <w:t>Nonduplication</w:t>
      </w:r>
      <w:proofErr w:type="spellEnd"/>
      <w:r w:rsidRPr="00254F02">
        <w:rPr>
          <w:b/>
          <w:sz w:val="22"/>
          <w:szCs w:val="22"/>
          <w:u w:val="single"/>
        </w:rPr>
        <w:t>, Consultations, and Other Collection Criteria</w:t>
      </w:r>
    </w:p>
    <w:p w:rsidR="00554C36" w:rsidRPr="00254F02" w:rsidRDefault="00554C36">
      <w:pPr>
        <w:rPr>
          <w:sz w:val="22"/>
          <w:szCs w:val="22"/>
        </w:rPr>
      </w:pPr>
    </w:p>
    <w:p w:rsidR="00554C36" w:rsidRPr="00254F02" w:rsidRDefault="00554C36">
      <w:pPr>
        <w:rPr>
          <w:b/>
          <w:sz w:val="22"/>
          <w:szCs w:val="22"/>
        </w:rPr>
      </w:pPr>
      <w:r w:rsidRPr="00254F02">
        <w:rPr>
          <w:sz w:val="22"/>
          <w:szCs w:val="22"/>
        </w:rPr>
        <w:tab/>
      </w:r>
      <w:r w:rsidRPr="00254F02">
        <w:rPr>
          <w:b/>
          <w:sz w:val="22"/>
          <w:szCs w:val="22"/>
        </w:rPr>
        <w:t>3(a</w:t>
      </w:r>
      <w:proofErr w:type="gramStart"/>
      <w:r w:rsidRPr="00254F02">
        <w:rPr>
          <w:b/>
          <w:sz w:val="22"/>
          <w:szCs w:val="22"/>
        </w:rPr>
        <w:t>)</w:t>
      </w:r>
      <w:r w:rsidR="00254F02" w:rsidRPr="00254F02">
        <w:rPr>
          <w:b/>
          <w:sz w:val="22"/>
          <w:szCs w:val="22"/>
        </w:rPr>
        <w:t xml:space="preserve">  </w:t>
      </w:r>
      <w:proofErr w:type="spellStart"/>
      <w:r w:rsidRPr="00254F02">
        <w:rPr>
          <w:b/>
          <w:sz w:val="22"/>
          <w:szCs w:val="22"/>
        </w:rPr>
        <w:t>Nonduplication</w:t>
      </w:r>
      <w:proofErr w:type="spellEnd"/>
      <w:proofErr w:type="gramEnd"/>
    </w:p>
    <w:p w:rsidR="00554C36" w:rsidRPr="000347CC" w:rsidRDefault="00554C36">
      <w:pPr>
        <w:rPr>
          <w:sz w:val="22"/>
          <w:szCs w:val="22"/>
        </w:rPr>
      </w:pPr>
    </w:p>
    <w:p w:rsidR="00554C36" w:rsidRPr="000347CC" w:rsidRDefault="00554C36">
      <w:pPr>
        <w:rPr>
          <w:sz w:val="22"/>
          <w:szCs w:val="22"/>
        </w:rPr>
      </w:pPr>
      <w:r w:rsidRPr="000347CC">
        <w:rPr>
          <w:sz w:val="22"/>
          <w:szCs w:val="22"/>
        </w:rPr>
        <w:tab/>
        <w:t>The Agency’s collection pursuant to the TSCA 402</w:t>
      </w:r>
      <w:r w:rsidR="008F1F9D">
        <w:rPr>
          <w:sz w:val="22"/>
          <w:szCs w:val="22"/>
        </w:rPr>
        <w:t xml:space="preserve">/404/406/407 </w:t>
      </w:r>
      <w:r w:rsidRPr="000347CC">
        <w:rPr>
          <w:sz w:val="22"/>
          <w:szCs w:val="22"/>
        </w:rPr>
        <w:t>regulations does not</w:t>
      </w:r>
      <w:r w:rsidR="00CE27B7">
        <w:rPr>
          <w:sz w:val="22"/>
          <w:szCs w:val="22"/>
        </w:rPr>
        <w:t xml:space="preserve"> </w:t>
      </w:r>
      <w:r w:rsidRPr="000347CC">
        <w:rPr>
          <w:sz w:val="22"/>
          <w:szCs w:val="22"/>
        </w:rPr>
        <w:t xml:space="preserve">duplicate any other collection. </w:t>
      </w:r>
      <w:r w:rsidR="00DE32B3">
        <w:rPr>
          <w:sz w:val="22"/>
          <w:szCs w:val="22"/>
        </w:rPr>
        <w:t xml:space="preserve"> </w:t>
      </w:r>
      <w:r w:rsidRPr="000347CC">
        <w:rPr>
          <w:sz w:val="22"/>
          <w:szCs w:val="22"/>
        </w:rPr>
        <w:t>There is no other model program for lead-based paint activities and renovations, or associated State program approval process, and there are currently no other Federal requirements for the training and certification of individuals engaged in these activities, for the accreditation of training programs, required standards for the conduct of these activities, or lead hazard information distribution requirements for renovations in child-occupied facilities.</w:t>
      </w:r>
    </w:p>
    <w:p w:rsidR="00554C36" w:rsidRPr="000347CC" w:rsidRDefault="00554C36">
      <w:pPr>
        <w:rPr>
          <w:sz w:val="22"/>
          <w:szCs w:val="22"/>
        </w:rPr>
      </w:pPr>
    </w:p>
    <w:p w:rsidR="00BB0EBE" w:rsidRPr="00254F02" w:rsidRDefault="00554C36" w:rsidP="00BB0EBE">
      <w:pPr>
        <w:rPr>
          <w:b/>
          <w:sz w:val="22"/>
          <w:szCs w:val="22"/>
        </w:rPr>
      </w:pPr>
      <w:r w:rsidRPr="00254F02">
        <w:rPr>
          <w:sz w:val="22"/>
          <w:szCs w:val="22"/>
        </w:rPr>
        <w:tab/>
      </w:r>
      <w:r w:rsidR="00BB0EBE" w:rsidRPr="00254F02">
        <w:rPr>
          <w:b/>
          <w:sz w:val="22"/>
          <w:szCs w:val="22"/>
        </w:rPr>
        <w:t>3(b</w:t>
      </w:r>
      <w:proofErr w:type="gramStart"/>
      <w:r w:rsidR="00BB0EBE" w:rsidRPr="00254F02">
        <w:rPr>
          <w:b/>
          <w:sz w:val="22"/>
          <w:szCs w:val="22"/>
        </w:rPr>
        <w:t>)  Public</w:t>
      </w:r>
      <w:proofErr w:type="gramEnd"/>
      <w:r w:rsidR="00BB0EBE" w:rsidRPr="00254F02">
        <w:rPr>
          <w:b/>
          <w:sz w:val="22"/>
          <w:szCs w:val="22"/>
        </w:rPr>
        <w:t xml:space="preserve"> Notice Required Prior to ICR Submission to OMB</w:t>
      </w:r>
    </w:p>
    <w:p w:rsidR="00554C36" w:rsidRPr="000347CC" w:rsidRDefault="00554C36">
      <w:pPr>
        <w:rPr>
          <w:sz w:val="22"/>
          <w:szCs w:val="22"/>
        </w:rPr>
      </w:pPr>
    </w:p>
    <w:p w:rsidR="00CF2FA4" w:rsidRDefault="00554C36" w:rsidP="00C07984">
      <w:pPr>
        <w:rPr>
          <w:sz w:val="22"/>
          <w:szCs w:val="22"/>
        </w:rPr>
      </w:pPr>
      <w:r w:rsidRPr="000347CC">
        <w:rPr>
          <w:sz w:val="22"/>
          <w:szCs w:val="22"/>
        </w:rPr>
        <w:tab/>
      </w:r>
      <w:r w:rsidR="00B4576E" w:rsidRPr="00CE27B7">
        <w:rPr>
          <w:sz w:val="22"/>
          <w:szCs w:val="22"/>
        </w:rPr>
        <w:t>The notice of proposed rulemaking serve</w:t>
      </w:r>
      <w:r w:rsidR="00D66759">
        <w:rPr>
          <w:sz w:val="22"/>
          <w:szCs w:val="22"/>
        </w:rPr>
        <w:t>d</w:t>
      </w:r>
      <w:r w:rsidR="00B4576E" w:rsidRPr="00CE27B7">
        <w:rPr>
          <w:sz w:val="22"/>
          <w:szCs w:val="22"/>
        </w:rPr>
        <w:t xml:space="preserve"> as the public notice for this ICR addendum.  </w:t>
      </w:r>
      <w:r w:rsidR="00D66759" w:rsidRPr="00D66759">
        <w:rPr>
          <w:sz w:val="22"/>
          <w:szCs w:val="22"/>
        </w:rPr>
        <w:t>Interested</w:t>
      </w:r>
      <w:r w:rsidR="00D66759">
        <w:rPr>
          <w:sz w:val="22"/>
          <w:szCs w:val="22"/>
        </w:rPr>
        <w:t xml:space="preserve"> </w:t>
      </w:r>
      <w:r w:rsidR="00D66759" w:rsidRPr="00D66759">
        <w:rPr>
          <w:sz w:val="22"/>
          <w:szCs w:val="22"/>
        </w:rPr>
        <w:t xml:space="preserve">parties submitted comments. </w:t>
      </w:r>
      <w:r w:rsidR="00D66759">
        <w:rPr>
          <w:sz w:val="22"/>
          <w:szCs w:val="22"/>
        </w:rPr>
        <w:t xml:space="preserve"> </w:t>
      </w:r>
      <w:r w:rsidR="00D66759" w:rsidRPr="00D66759">
        <w:rPr>
          <w:sz w:val="22"/>
          <w:szCs w:val="22"/>
        </w:rPr>
        <w:t>Responses were taken into account in developing the final rulemaking.</w:t>
      </w:r>
      <w:r w:rsidR="0006393A">
        <w:rPr>
          <w:sz w:val="22"/>
          <w:szCs w:val="22"/>
        </w:rPr>
        <w:t xml:space="preserve">  </w:t>
      </w:r>
      <w:r w:rsidR="00C07984">
        <w:rPr>
          <w:sz w:val="22"/>
          <w:szCs w:val="22"/>
        </w:rPr>
        <w:t xml:space="preserve">Most of the public comments addressed the proposed dust wipe testing requirements, and the great majority of these </w:t>
      </w:r>
      <w:proofErr w:type="spellStart"/>
      <w:r w:rsidR="00C07984">
        <w:rPr>
          <w:sz w:val="22"/>
          <w:szCs w:val="22"/>
        </w:rPr>
        <w:t>commenters</w:t>
      </w:r>
      <w:proofErr w:type="spellEnd"/>
      <w:r w:rsidR="00C07984">
        <w:rPr>
          <w:sz w:val="22"/>
          <w:szCs w:val="22"/>
        </w:rPr>
        <w:t xml:space="preserve"> did not support the proposed requirements, citing costs, possible unintended consequences, and the potential value of such requirements. Other </w:t>
      </w:r>
      <w:proofErr w:type="spellStart"/>
      <w:r w:rsidR="00C07984">
        <w:rPr>
          <w:sz w:val="22"/>
          <w:szCs w:val="22"/>
        </w:rPr>
        <w:t>commenters</w:t>
      </w:r>
      <w:proofErr w:type="spellEnd"/>
      <w:r w:rsidR="00C07984">
        <w:rPr>
          <w:sz w:val="22"/>
          <w:szCs w:val="22"/>
        </w:rPr>
        <w:t xml:space="preserve"> supported the proposed requirements, citing the additional protection for young children that dust wipe testing after renovations could provide. </w:t>
      </w:r>
      <w:r w:rsidR="00C07984" w:rsidRPr="00C07984">
        <w:rPr>
          <w:sz w:val="22"/>
          <w:szCs w:val="22"/>
        </w:rPr>
        <w:t>After carefully weighing the issues at</w:t>
      </w:r>
      <w:r w:rsidR="00C07984">
        <w:rPr>
          <w:sz w:val="22"/>
          <w:szCs w:val="22"/>
        </w:rPr>
        <w:t xml:space="preserve"> </w:t>
      </w:r>
      <w:r w:rsidR="00C07984" w:rsidRPr="00C07984">
        <w:rPr>
          <w:sz w:val="22"/>
          <w:szCs w:val="22"/>
        </w:rPr>
        <w:t>stake and considering the concerns</w:t>
      </w:r>
      <w:r w:rsidR="00C07984">
        <w:rPr>
          <w:sz w:val="22"/>
          <w:szCs w:val="22"/>
        </w:rPr>
        <w:t xml:space="preserve"> </w:t>
      </w:r>
      <w:r w:rsidR="00C07984" w:rsidRPr="00C07984">
        <w:rPr>
          <w:sz w:val="22"/>
          <w:szCs w:val="22"/>
        </w:rPr>
        <w:t xml:space="preserve">raised by </w:t>
      </w:r>
      <w:proofErr w:type="spellStart"/>
      <w:r w:rsidR="00C07984" w:rsidRPr="00C07984">
        <w:rPr>
          <w:sz w:val="22"/>
          <w:szCs w:val="22"/>
        </w:rPr>
        <w:t>commenters</w:t>
      </w:r>
      <w:proofErr w:type="spellEnd"/>
      <w:r w:rsidR="00C07984" w:rsidRPr="00C07984">
        <w:rPr>
          <w:sz w:val="22"/>
          <w:szCs w:val="22"/>
        </w:rPr>
        <w:t xml:space="preserve">, </w:t>
      </w:r>
      <w:r w:rsidR="00C07984">
        <w:rPr>
          <w:sz w:val="22"/>
          <w:szCs w:val="22"/>
        </w:rPr>
        <w:t xml:space="preserve">the EPA concluded that, </w:t>
      </w:r>
      <w:r w:rsidR="00C07984" w:rsidRPr="00C07984">
        <w:rPr>
          <w:sz w:val="22"/>
          <w:szCs w:val="22"/>
        </w:rPr>
        <w:t>on balance, the</w:t>
      </w:r>
      <w:r w:rsidR="00C07984">
        <w:rPr>
          <w:sz w:val="22"/>
          <w:szCs w:val="22"/>
        </w:rPr>
        <w:t xml:space="preserve"> </w:t>
      </w:r>
      <w:r w:rsidR="00C07984" w:rsidRPr="00C07984">
        <w:rPr>
          <w:sz w:val="22"/>
          <w:szCs w:val="22"/>
        </w:rPr>
        <w:t>information before the Agency d</w:t>
      </w:r>
      <w:r w:rsidR="00C07984">
        <w:rPr>
          <w:sz w:val="22"/>
          <w:szCs w:val="22"/>
        </w:rPr>
        <w:t>id</w:t>
      </w:r>
      <w:r w:rsidR="00C07984" w:rsidRPr="00C07984">
        <w:rPr>
          <w:sz w:val="22"/>
          <w:szCs w:val="22"/>
        </w:rPr>
        <w:t xml:space="preserve"> not</w:t>
      </w:r>
      <w:r w:rsidR="00C07984">
        <w:rPr>
          <w:sz w:val="22"/>
          <w:szCs w:val="22"/>
        </w:rPr>
        <w:t xml:space="preserve"> </w:t>
      </w:r>
      <w:r w:rsidR="00C07984" w:rsidRPr="00C07984">
        <w:rPr>
          <w:sz w:val="22"/>
          <w:szCs w:val="22"/>
        </w:rPr>
        <w:t>support imposing dust wipe testing requirement</w:t>
      </w:r>
      <w:r w:rsidR="00C07984">
        <w:rPr>
          <w:sz w:val="22"/>
          <w:szCs w:val="22"/>
        </w:rPr>
        <w:t>s</w:t>
      </w:r>
      <w:r w:rsidR="00C07984" w:rsidRPr="00C07984">
        <w:rPr>
          <w:sz w:val="22"/>
          <w:szCs w:val="22"/>
        </w:rPr>
        <w:t xml:space="preserve"> on renovations.</w:t>
      </w:r>
      <w:r w:rsidR="00C07984">
        <w:rPr>
          <w:sz w:val="22"/>
          <w:szCs w:val="22"/>
        </w:rPr>
        <w:t xml:space="preserve"> </w:t>
      </w:r>
      <w:r w:rsidR="00C07984" w:rsidRPr="00C07984">
        <w:rPr>
          <w:sz w:val="22"/>
          <w:szCs w:val="22"/>
        </w:rPr>
        <w:t xml:space="preserve">In particular, </w:t>
      </w:r>
      <w:r w:rsidR="00C07984">
        <w:rPr>
          <w:sz w:val="22"/>
          <w:szCs w:val="22"/>
        </w:rPr>
        <w:t xml:space="preserve">the </w:t>
      </w:r>
      <w:r w:rsidR="00C07984" w:rsidRPr="00C07984">
        <w:rPr>
          <w:sz w:val="22"/>
          <w:szCs w:val="22"/>
        </w:rPr>
        <w:t xml:space="preserve">EPA </w:t>
      </w:r>
      <w:r w:rsidR="00C07984">
        <w:rPr>
          <w:sz w:val="22"/>
          <w:szCs w:val="22"/>
        </w:rPr>
        <w:t>wa</w:t>
      </w:r>
      <w:r w:rsidR="00C07984" w:rsidRPr="00C07984">
        <w:rPr>
          <w:sz w:val="22"/>
          <w:szCs w:val="22"/>
        </w:rPr>
        <w:t>s convinced that the</w:t>
      </w:r>
      <w:r w:rsidR="00C07984">
        <w:rPr>
          <w:sz w:val="22"/>
          <w:szCs w:val="22"/>
        </w:rPr>
        <w:t xml:space="preserve"> </w:t>
      </w:r>
      <w:r w:rsidR="00C07984" w:rsidRPr="00C07984">
        <w:rPr>
          <w:sz w:val="22"/>
          <w:szCs w:val="22"/>
        </w:rPr>
        <w:t>work practices established in the 2008</w:t>
      </w:r>
      <w:r w:rsidR="00C07984">
        <w:rPr>
          <w:sz w:val="22"/>
          <w:szCs w:val="22"/>
        </w:rPr>
        <w:t xml:space="preserve"> </w:t>
      </w:r>
      <w:r w:rsidR="00C07984" w:rsidRPr="00C07984">
        <w:rPr>
          <w:sz w:val="22"/>
          <w:szCs w:val="22"/>
        </w:rPr>
        <w:t>RRP rule are reliable, effective, and safe,</w:t>
      </w:r>
      <w:r w:rsidR="00C07984">
        <w:rPr>
          <w:sz w:val="22"/>
          <w:szCs w:val="22"/>
        </w:rPr>
        <w:t xml:space="preserve"> </w:t>
      </w:r>
      <w:r w:rsidR="00C07984" w:rsidRPr="00C07984">
        <w:rPr>
          <w:sz w:val="22"/>
          <w:szCs w:val="22"/>
        </w:rPr>
        <w:t xml:space="preserve">and that imposing a dust wipe testing requirement </w:t>
      </w:r>
      <w:r w:rsidR="00C07984">
        <w:rPr>
          <w:sz w:val="22"/>
          <w:szCs w:val="22"/>
        </w:rPr>
        <w:t>wa</w:t>
      </w:r>
      <w:r w:rsidR="00C07984" w:rsidRPr="00C07984">
        <w:rPr>
          <w:sz w:val="22"/>
          <w:szCs w:val="22"/>
        </w:rPr>
        <w:t>s unwarranted.</w:t>
      </w:r>
      <w:r w:rsidR="00C07984">
        <w:rPr>
          <w:sz w:val="22"/>
          <w:szCs w:val="22"/>
        </w:rPr>
        <w:t xml:space="preserve"> With respect to public comments on the proposed recordkeeping and reporting requirements not associated with dust wipe testing, EPA received only a handful of comments, and those were </w:t>
      </w:r>
      <w:r w:rsidR="007027DB">
        <w:rPr>
          <w:sz w:val="22"/>
          <w:szCs w:val="22"/>
        </w:rPr>
        <w:t xml:space="preserve">generally </w:t>
      </w:r>
      <w:r w:rsidR="00C07984">
        <w:rPr>
          <w:sz w:val="22"/>
          <w:szCs w:val="22"/>
        </w:rPr>
        <w:t>supportive</w:t>
      </w:r>
      <w:r w:rsidR="007027DB">
        <w:rPr>
          <w:sz w:val="22"/>
          <w:szCs w:val="22"/>
        </w:rPr>
        <w:t xml:space="preserve"> of the proposed requirements. In most cases, EPA finalized the reporting and recordkeeping requirements as proposed. On a couple of issues, the proposed e-learning provisions and the hands-on training requirements, several </w:t>
      </w:r>
      <w:proofErr w:type="spellStart"/>
      <w:r w:rsidR="007027DB">
        <w:rPr>
          <w:sz w:val="22"/>
          <w:szCs w:val="22"/>
        </w:rPr>
        <w:t>commenters</w:t>
      </w:r>
      <w:proofErr w:type="spellEnd"/>
      <w:r w:rsidR="007027DB">
        <w:rPr>
          <w:sz w:val="22"/>
          <w:szCs w:val="22"/>
        </w:rPr>
        <w:t xml:space="preserve"> provided helpful suggestions that EPA incorporated into the final rule.   </w:t>
      </w:r>
      <w:r w:rsidR="00C07984">
        <w:rPr>
          <w:sz w:val="22"/>
          <w:szCs w:val="22"/>
        </w:rPr>
        <w:t xml:space="preserve">       </w:t>
      </w:r>
      <w:r w:rsidR="00CF2FA4">
        <w:rPr>
          <w:sz w:val="22"/>
          <w:szCs w:val="22"/>
        </w:rPr>
        <w:t xml:space="preserve">  </w:t>
      </w:r>
    </w:p>
    <w:p w:rsidR="00CF2FA4" w:rsidRDefault="00CF2FA4" w:rsidP="00CF2FA4">
      <w:pPr>
        <w:rPr>
          <w:sz w:val="22"/>
          <w:szCs w:val="22"/>
        </w:rPr>
      </w:pPr>
    </w:p>
    <w:p w:rsidR="00554C36" w:rsidRPr="000347CC" w:rsidRDefault="00CF2FA4" w:rsidP="00CF2FA4">
      <w:pPr>
        <w:ind w:firstLine="720"/>
        <w:rPr>
          <w:sz w:val="22"/>
          <w:szCs w:val="22"/>
        </w:rPr>
      </w:pPr>
      <w:r>
        <w:rPr>
          <w:sz w:val="22"/>
          <w:szCs w:val="22"/>
        </w:rPr>
        <w:t xml:space="preserve">In addition, OMB reviewed the ICR addendum for the proposed rule </w:t>
      </w:r>
      <w:r w:rsidR="002C6A19">
        <w:rPr>
          <w:sz w:val="22"/>
          <w:szCs w:val="22"/>
        </w:rPr>
        <w:t xml:space="preserve">(OMB </w:t>
      </w:r>
      <w:r w:rsidR="00B909FD">
        <w:rPr>
          <w:sz w:val="22"/>
          <w:szCs w:val="22"/>
        </w:rPr>
        <w:t>I</w:t>
      </w:r>
      <w:r w:rsidR="002C6A19">
        <w:rPr>
          <w:sz w:val="22"/>
          <w:szCs w:val="22"/>
        </w:rPr>
        <w:t xml:space="preserve">CR Reference Number </w:t>
      </w:r>
      <w:r w:rsidR="002C6A19" w:rsidRPr="00CF2FA4">
        <w:rPr>
          <w:sz w:val="22"/>
          <w:szCs w:val="22"/>
        </w:rPr>
        <w:t>201005-2070-001</w:t>
      </w:r>
      <w:r w:rsidR="002C6A19">
        <w:rPr>
          <w:sz w:val="22"/>
          <w:szCs w:val="22"/>
        </w:rPr>
        <w:t xml:space="preserve">) </w:t>
      </w:r>
      <w:r>
        <w:rPr>
          <w:sz w:val="22"/>
          <w:szCs w:val="22"/>
        </w:rPr>
        <w:t>and on October 4, 2010, filed the following comment:  “</w:t>
      </w:r>
      <w:r w:rsidRPr="00CF2FA4">
        <w:rPr>
          <w:sz w:val="22"/>
          <w:szCs w:val="22"/>
        </w:rPr>
        <w:t>The agency should consider whether</w:t>
      </w:r>
      <w:r>
        <w:rPr>
          <w:sz w:val="22"/>
          <w:szCs w:val="22"/>
        </w:rPr>
        <w:t xml:space="preserve"> </w:t>
      </w:r>
      <w:r w:rsidRPr="00CF2FA4">
        <w:rPr>
          <w:sz w:val="22"/>
          <w:szCs w:val="22"/>
        </w:rPr>
        <w:t xml:space="preserve">the testing requirements that would be required by this rulemaking have practical utility </w:t>
      </w:r>
      <w:r w:rsidRPr="00CF2FA4">
        <w:rPr>
          <w:sz w:val="22"/>
          <w:szCs w:val="22"/>
        </w:rPr>
        <w:lastRenderedPageBreak/>
        <w:t>to the</w:t>
      </w:r>
      <w:r>
        <w:rPr>
          <w:sz w:val="22"/>
          <w:szCs w:val="22"/>
        </w:rPr>
        <w:t xml:space="preserve"> </w:t>
      </w:r>
      <w:r w:rsidRPr="00CF2FA4">
        <w:rPr>
          <w:sz w:val="22"/>
          <w:szCs w:val="22"/>
        </w:rPr>
        <w:t>recipients of the results.</w:t>
      </w:r>
      <w:r w:rsidR="002C6A19">
        <w:rPr>
          <w:sz w:val="22"/>
          <w:szCs w:val="22"/>
        </w:rPr>
        <w:t xml:space="preserve">” As explained in the preamble to the final rule, </w:t>
      </w:r>
      <w:r>
        <w:rPr>
          <w:sz w:val="22"/>
          <w:szCs w:val="22"/>
        </w:rPr>
        <w:t>EPA is not finalizing th</w:t>
      </w:r>
      <w:r w:rsidR="00466EB2">
        <w:rPr>
          <w:sz w:val="22"/>
          <w:szCs w:val="22"/>
        </w:rPr>
        <w:t>e</w:t>
      </w:r>
      <w:r>
        <w:rPr>
          <w:sz w:val="22"/>
          <w:szCs w:val="22"/>
        </w:rPr>
        <w:t xml:space="preserve"> proposed </w:t>
      </w:r>
      <w:r w:rsidR="00466EB2">
        <w:rPr>
          <w:sz w:val="22"/>
          <w:szCs w:val="22"/>
        </w:rPr>
        <w:t xml:space="preserve">testing </w:t>
      </w:r>
      <w:r>
        <w:rPr>
          <w:sz w:val="22"/>
          <w:szCs w:val="22"/>
        </w:rPr>
        <w:t>requirement</w:t>
      </w:r>
      <w:r w:rsidR="00466EB2">
        <w:rPr>
          <w:sz w:val="22"/>
          <w:szCs w:val="22"/>
        </w:rPr>
        <w:t>.</w:t>
      </w:r>
    </w:p>
    <w:p w:rsidR="00D66759" w:rsidRDefault="00D66759">
      <w:pPr>
        <w:rPr>
          <w:sz w:val="22"/>
          <w:szCs w:val="22"/>
        </w:rPr>
      </w:pPr>
    </w:p>
    <w:p w:rsidR="00554C36" w:rsidRPr="00254F02" w:rsidRDefault="00554C36">
      <w:pPr>
        <w:rPr>
          <w:b/>
          <w:sz w:val="22"/>
          <w:szCs w:val="22"/>
        </w:rPr>
      </w:pPr>
      <w:r w:rsidRPr="00254F02">
        <w:rPr>
          <w:sz w:val="22"/>
          <w:szCs w:val="22"/>
        </w:rPr>
        <w:tab/>
      </w:r>
      <w:r w:rsidR="00BB0EBE" w:rsidRPr="00254F02">
        <w:rPr>
          <w:b/>
          <w:sz w:val="22"/>
          <w:szCs w:val="22"/>
        </w:rPr>
        <w:t>3(c</w:t>
      </w:r>
      <w:proofErr w:type="gramStart"/>
      <w:r w:rsidR="00BB0EBE" w:rsidRPr="00254F02">
        <w:rPr>
          <w:b/>
          <w:sz w:val="22"/>
          <w:szCs w:val="22"/>
        </w:rPr>
        <w:t>)  Consultations</w:t>
      </w:r>
      <w:proofErr w:type="gramEnd"/>
      <w:r w:rsidR="00BB0EBE" w:rsidRPr="00254F02">
        <w:rPr>
          <w:b/>
          <w:sz w:val="22"/>
          <w:szCs w:val="22"/>
        </w:rPr>
        <w:t xml:space="preserve"> </w:t>
      </w:r>
    </w:p>
    <w:p w:rsidR="00554C36" w:rsidRDefault="00554C36"/>
    <w:p w:rsidR="00554C36" w:rsidRPr="000347CC" w:rsidRDefault="00554C36">
      <w:pPr>
        <w:rPr>
          <w:sz w:val="22"/>
          <w:szCs w:val="22"/>
        </w:rPr>
      </w:pPr>
      <w:r w:rsidRPr="000347CC">
        <w:rPr>
          <w:sz w:val="22"/>
          <w:szCs w:val="22"/>
        </w:rPr>
        <w:tab/>
        <w:t xml:space="preserve">During the development of </w:t>
      </w:r>
      <w:r w:rsidR="00B4576E">
        <w:rPr>
          <w:sz w:val="22"/>
          <w:szCs w:val="22"/>
        </w:rPr>
        <w:t xml:space="preserve">the </w:t>
      </w:r>
      <w:r w:rsidR="00AF336E">
        <w:rPr>
          <w:sz w:val="22"/>
          <w:szCs w:val="22"/>
        </w:rPr>
        <w:t xml:space="preserve">2008 </w:t>
      </w:r>
      <w:r w:rsidR="00B4576E">
        <w:rPr>
          <w:sz w:val="22"/>
          <w:szCs w:val="22"/>
        </w:rPr>
        <w:t>RRP</w:t>
      </w:r>
      <w:r w:rsidR="0052482F" w:rsidRPr="000347CC">
        <w:rPr>
          <w:sz w:val="22"/>
          <w:szCs w:val="22"/>
        </w:rPr>
        <w:t xml:space="preserve"> rule, </w:t>
      </w:r>
      <w:r w:rsidRPr="000347CC">
        <w:rPr>
          <w:sz w:val="22"/>
          <w:szCs w:val="22"/>
        </w:rPr>
        <w:t xml:space="preserve">the Agency consulted with a broad range of interested parties, including States, training providers, renovation contractors, and advocacy groups.  More information on EPA’s consultations with stakeholders can be found in the preamble to the 2006 </w:t>
      </w:r>
      <w:r w:rsidR="00AF336E">
        <w:rPr>
          <w:sz w:val="22"/>
          <w:szCs w:val="22"/>
        </w:rPr>
        <w:t xml:space="preserve">RRP </w:t>
      </w:r>
      <w:r w:rsidRPr="000347CC">
        <w:rPr>
          <w:sz w:val="22"/>
          <w:szCs w:val="22"/>
        </w:rPr>
        <w:t xml:space="preserve">proposal and the preamble to the </w:t>
      </w:r>
      <w:r w:rsidR="00DE32B3">
        <w:rPr>
          <w:sz w:val="22"/>
          <w:szCs w:val="22"/>
        </w:rPr>
        <w:t xml:space="preserve">2007 </w:t>
      </w:r>
      <w:r w:rsidRPr="000347CC">
        <w:rPr>
          <w:sz w:val="22"/>
          <w:szCs w:val="22"/>
        </w:rPr>
        <w:t>supplemental notice</w:t>
      </w:r>
      <w:r w:rsidR="00DE32B3">
        <w:rPr>
          <w:sz w:val="22"/>
          <w:szCs w:val="22"/>
        </w:rPr>
        <w:t xml:space="preserve"> of proposed rulemaking</w:t>
      </w:r>
      <w:r w:rsidRPr="000347CC">
        <w:rPr>
          <w:sz w:val="22"/>
          <w:szCs w:val="22"/>
        </w:rPr>
        <w:t xml:space="preserve">.  Summaries and transcripts of meetings with stakeholders can be found in the </w:t>
      </w:r>
      <w:r w:rsidR="00D05E90" w:rsidRPr="00D05E90">
        <w:rPr>
          <w:sz w:val="22"/>
          <w:szCs w:val="22"/>
        </w:rPr>
        <w:t xml:space="preserve">rulemaking </w:t>
      </w:r>
      <w:r w:rsidRPr="000347CC">
        <w:rPr>
          <w:sz w:val="22"/>
          <w:szCs w:val="22"/>
        </w:rPr>
        <w:t xml:space="preserve">docket </w:t>
      </w:r>
      <w:r w:rsidR="00D05E90" w:rsidRPr="00D05E90">
        <w:rPr>
          <w:sz w:val="22"/>
          <w:szCs w:val="22"/>
        </w:rPr>
        <w:t>(EPA-HQ-OPPT-2005-0049)</w:t>
      </w:r>
      <w:r w:rsidRPr="000347CC">
        <w:rPr>
          <w:sz w:val="22"/>
          <w:szCs w:val="22"/>
        </w:rPr>
        <w:t>.</w:t>
      </w:r>
      <w:r w:rsidR="007027DB">
        <w:rPr>
          <w:sz w:val="22"/>
          <w:szCs w:val="22"/>
        </w:rPr>
        <w:t xml:space="preserve"> Dust wipe testing after renovations were discussed in depth with many of these stakeholders. In general, most renovation contractors opposed such requirements, but others, including some States and most advocacy groups, supported dust wipe testing requirements.  While EPA did propose dust wipe testing requirements in 2010, </w:t>
      </w:r>
      <w:r w:rsidR="00B17788">
        <w:rPr>
          <w:sz w:val="22"/>
          <w:szCs w:val="22"/>
        </w:rPr>
        <w:t xml:space="preserve">EPA determined in this final rule that the proposed requirements were not warranted.  </w:t>
      </w:r>
      <w:r w:rsidR="007027DB">
        <w:rPr>
          <w:sz w:val="22"/>
          <w:szCs w:val="22"/>
        </w:rPr>
        <w:t xml:space="preserve">  </w:t>
      </w:r>
    </w:p>
    <w:p w:rsidR="0052482F" w:rsidRPr="000347CC" w:rsidRDefault="0052482F">
      <w:pPr>
        <w:rPr>
          <w:sz w:val="22"/>
          <w:szCs w:val="22"/>
        </w:rPr>
      </w:pPr>
    </w:p>
    <w:p w:rsidR="00554C36" w:rsidRPr="00254F02" w:rsidRDefault="00554C36" w:rsidP="002C6A19">
      <w:pPr>
        <w:keepNext/>
        <w:keepLines/>
        <w:rPr>
          <w:b/>
          <w:sz w:val="22"/>
          <w:szCs w:val="22"/>
        </w:rPr>
      </w:pPr>
      <w:r w:rsidRPr="00254F02">
        <w:rPr>
          <w:sz w:val="22"/>
          <w:szCs w:val="22"/>
        </w:rPr>
        <w:tab/>
      </w:r>
      <w:r w:rsidRPr="00254F02">
        <w:rPr>
          <w:b/>
          <w:sz w:val="22"/>
          <w:szCs w:val="22"/>
        </w:rPr>
        <w:t>3(d</w:t>
      </w:r>
      <w:proofErr w:type="gramStart"/>
      <w:r w:rsidRPr="00254F02">
        <w:rPr>
          <w:b/>
          <w:sz w:val="22"/>
          <w:szCs w:val="22"/>
        </w:rPr>
        <w:t>)</w:t>
      </w:r>
      <w:r w:rsidR="00254F02" w:rsidRPr="00254F02">
        <w:rPr>
          <w:b/>
          <w:sz w:val="22"/>
          <w:szCs w:val="22"/>
        </w:rPr>
        <w:t xml:space="preserve">  </w:t>
      </w:r>
      <w:r w:rsidRPr="00254F02">
        <w:rPr>
          <w:b/>
          <w:sz w:val="22"/>
          <w:szCs w:val="22"/>
        </w:rPr>
        <w:t>Effects</w:t>
      </w:r>
      <w:proofErr w:type="gramEnd"/>
      <w:r w:rsidRPr="00254F02">
        <w:rPr>
          <w:b/>
          <w:sz w:val="22"/>
          <w:szCs w:val="22"/>
        </w:rPr>
        <w:t xml:space="preserve"> of Less Frequent Collection</w:t>
      </w:r>
    </w:p>
    <w:p w:rsidR="00554C36" w:rsidRPr="000347CC" w:rsidRDefault="00554C36" w:rsidP="002C6A19">
      <w:pPr>
        <w:keepNext/>
        <w:keepLines/>
        <w:rPr>
          <w:sz w:val="22"/>
          <w:szCs w:val="22"/>
        </w:rPr>
      </w:pPr>
    </w:p>
    <w:p w:rsidR="00554C36" w:rsidRDefault="00554C36" w:rsidP="002C6A19">
      <w:pPr>
        <w:keepNext/>
        <w:keepLines/>
        <w:rPr>
          <w:sz w:val="22"/>
          <w:szCs w:val="22"/>
        </w:rPr>
      </w:pPr>
      <w:r w:rsidRPr="000347CC">
        <w:rPr>
          <w:sz w:val="22"/>
          <w:szCs w:val="22"/>
        </w:rPr>
        <w:tab/>
        <w:t xml:space="preserve">Due to the nature of this regulation and its collection, less frequent collection is not feasible.  In particular, each firm must obtain certification and re-certification, each training program must </w:t>
      </w:r>
      <w:r w:rsidR="00380838">
        <w:rPr>
          <w:sz w:val="22"/>
          <w:szCs w:val="22"/>
        </w:rPr>
        <w:t xml:space="preserve">obtain accreditation and re-accreditation, and </w:t>
      </w:r>
      <w:r w:rsidRPr="000347CC">
        <w:rPr>
          <w:sz w:val="22"/>
          <w:szCs w:val="22"/>
        </w:rPr>
        <w:t>provide specific notification and documentation prior to commencement and upon completion of each course, and each renovation activity is a separate and unique event req</w:t>
      </w:r>
      <w:r w:rsidR="00747129">
        <w:rPr>
          <w:sz w:val="22"/>
          <w:szCs w:val="22"/>
        </w:rPr>
        <w:t>uiring specific documentation.</w:t>
      </w:r>
      <w:r w:rsidR="00DE32B3">
        <w:rPr>
          <w:sz w:val="22"/>
          <w:szCs w:val="22"/>
        </w:rPr>
        <w:t xml:space="preserve">  </w:t>
      </w:r>
      <w:r w:rsidR="00DE32B3" w:rsidRPr="00DE32B3">
        <w:rPr>
          <w:sz w:val="22"/>
          <w:szCs w:val="22"/>
        </w:rPr>
        <w:t>Program approval for States is a one-time activity, although there is ongoing</w:t>
      </w:r>
      <w:r w:rsidR="00DE32B3">
        <w:rPr>
          <w:sz w:val="22"/>
          <w:szCs w:val="22"/>
        </w:rPr>
        <w:t xml:space="preserve"> reporting.</w:t>
      </w:r>
    </w:p>
    <w:p w:rsidR="00B4576E" w:rsidRPr="000347CC" w:rsidRDefault="00B4576E">
      <w:pPr>
        <w:rPr>
          <w:sz w:val="22"/>
          <w:szCs w:val="22"/>
        </w:rPr>
      </w:pPr>
    </w:p>
    <w:p w:rsidR="00554C36" w:rsidRPr="00254F02" w:rsidRDefault="00554C36">
      <w:pPr>
        <w:rPr>
          <w:b/>
          <w:sz w:val="22"/>
          <w:szCs w:val="22"/>
        </w:rPr>
      </w:pPr>
      <w:r w:rsidRPr="00254F02">
        <w:rPr>
          <w:sz w:val="22"/>
          <w:szCs w:val="22"/>
        </w:rPr>
        <w:tab/>
      </w:r>
      <w:r w:rsidRPr="00254F02">
        <w:rPr>
          <w:b/>
          <w:sz w:val="22"/>
          <w:szCs w:val="22"/>
        </w:rPr>
        <w:t>3(e</w:t>
      </w:r>
      <w:proofErr w:type="gramStart"/>
      <w:r w:rsidRPr="00254F02">
        <w:rPr>
          <w:b/>
          <w:sz w:val="22"/>
          <w:szCs w:val="22"/>
        </w:rPr>
        <w:t>)</w:t>
      </w:r>
      <w:r w:rsidR="00254F02" w:rsidRPr="00254F02">
        <w:rPr>
          <w:b/>
          <w:sz w:val="22"/>
          <w:szCs w:val="22"/>
        </w:rPr>
        <w:t xml:space="preserve">  </w:t>
      </w:r>
      <w:r w:rsidRPr="00254F02">
        <w:rPr>
          <w:b/>
          <w:sz w:val="22"/>
          <w:szCs w:val="22"/>
        </w:rPr>
        <w:t>General</w:t>
      </w:r>
      <w:proofErr w:type="gramEnd"/>
      <w:r w:rsidRPr="00254F02">
        <w:rPr>
          <w:b/>
          <w:sz w:val="22"/>
          <w:szCs w:val="22"/>
        </w:rPr>
        <w:t xml:space="preserve"> Guidelines</w:t>
      </w:r>
    </w:p>
    <w:p w:rsidR="00554C36" w:rsidRPr="000347CC" w:rsidRDefault="00554C36">
      <w:pPr>
        <w:rPr>
          <w:sz w:val="22"/>
          <w:szCs w:val="22"/>
        </w:rPr>
      </w:pPr>
    </w:p>
    <w:p w:rsidR="00554C36" w:rsidRDefault="00554C36" w:rsidP="00536A83">
      <w:pPr>
        <w:rPr>
          <w:sz w:val="22"/>
          <w:szCs w:val="22"/>
        </w:rPr>
      </w:pPr>
      <w:r w:rsidRPr="000347CC">
        <w:rPr>
          <w:sz w:val="22"/>
          <w:szCs w:val="22"/>
        </w:rPr>
        <w:tab/>
        <w:t xml:space="preserve">This ICR is consistent with OMB’s general guidelines.  </w:t>
      </w:r>
      <w:r w:rsidR="00536A83">
        <w:rPr>
          <w:sz w:val="22"/>
          <w:szCs w:val="22"/>
        </w:rPr>
        <w:t xml:space="preserve">Firms are required to </w:t>
      </w:r>
      <w:r w:rsidRPr="000347CC">
        <w:rPr>
          <w:sz w:val="22"/>
          <w:szCs w:val="22"/>
        </w:rPr>
        <w:t>maintain records for three years</w:t>
      </w:r>
      <w:r w:rsidR="00B4576E">
        <w:rPr>
          <w:sz w:val="22"/>
          <w:szCs w:val="22"/>
        </w:rPr>
        <w:t xml:space="preserve"> and training providers to maintain records for three and one-half years</w:t>
      </w:r>
      <w:r w:rsidRPr="000347CC">
        <w:rPr>
          <w:sz w:val="22"/>
          <w:szCs w:val="22"/>
        </w:rPr>
        <w:t>.</w:t>
      </w:r>
      <w:r w:rsidR="00536A83">
        <w:rPr>
          <w:sz w:val="22"/>
          <w:szCs w:val="22"/>
        </w:rPr>
        <w:t xml:space="preserve">  </w:t>
      </w:r>
      <w:r w:rsidR="00536A83" w:rsidRPr="00536A83">
        <w:rPr>
          <w:sz w:val="22"/>
          <w:szCs w:val="22"/>
        </w:rPr>
        <w:t>Authorized States</w:t>
      </w:r>
      <w:r w:rsidR="00536A83">
        <w:rPr>
          <w:sz w:val="22"/>
          <w:szCs w:val="22"/>
        </w:rPr>
        <w:t xml:space="preserve"> </w:t>
      </w:r>
      <w:r w:rsidR="0075243B">
        <w:rPr>
          <w:sz w:val="22"/>
          <w:szCs w:val="22"/>
        </w:rPr>
        <w:t xml:space="preserve">must </w:t>
      </w:r>
      <w:r w:rsidR="00536A83" w:rsidRPr="00536A83">
        <w:rPr>
          <w:sz w:val="22"/>
          <w:szCs w:val="22"/>
        </w:rPr>
        <w:t>report once a year for</w:t>
      </w:r>
      <w:r w:rsidR="00536A83">
        <w:rPr>
          <w:sz w:val="22"/>
          <w:szCs w:val="22"/>
        </w:rPr>
        <w:t xml:space="preserve"> </w:t>
      </w:r>
      <w:r w:rsidR="00536A83" w:rsidRPr="00536A83">
        <w:rPr>
          <w:sz w:val="22"/>
          <w:szCs w:val="22"/>
        </w:rPr>
        <w:t>the first three years, and biannually thereafter.</w:t>
      </w:r>
      <w:r w:rsidR="00536A83">
        <w:rPr>
          <w:sz w:val="22"/>
          <w:szCs w:val="22"/>
        </w:rPr>
        <w:t xml:space="preserve">  The </w:t>
      </w:r>
      <w:r w:rsidR="00D66759">
        <w:rPr>
          <w:sz w:val="22"/>
          <w:szCs w:val="22"/>
        </w:rPr>
        <w:t xml:space="preserve">final </w:t>
      </w:r>
      <w:r w:rsidR="00536A83">
        <w:rPr>
          <w:sz w:val="22"/>
          <w:szCs w:val="22"/>
        </w:rPr>
        <w:t>rule require</w:t>
      </w:r>
      <w:r w:rsidR="00D66759">
        <w:rPr>
          <w:sz w:val="22"/>
          <w:szCs w:val="22"/>
        </w:rPr>
        <w:t>s</w:t>
      </w:r>
      <w:r w:rsidR="00536A83">
        <w:rPr>
          <w:sz w:val="22"/>
          <w:szCs w:val="22"/>
        </w:rPr>
        <w:t xml:space="preserve"> training providers to maintain records of renovation and dust sampling technician training courses for five years, because </w:t>
      </w:r>
      <w:r w:rsidR="00CD3B97">
        <w:rPr>
          <w:sz w:val="22"/>
          <w:szCs w:val="22"/>
        </w:rPr>
        <w:t xml:space="preserve">five years is the length of the refresher training cycle for </w:t>
      </w:r>
      <w:r w:rsidR="00536A83">
        <w:rPr>
          <w:sz w:val="22"/>
          <w:szCs w:val="22"/>
        </w:rPr>
        <w:t>certified renovators and dust sa</w:t>
      </w:r>
      <w:r w:rsidR="00CD3B97">
        <w:rPr>
          <w:sz w:val="22"/>
          <w:szCs w:val="22"/>
        </w:rPr>
        <w:t>mpling technicians</w:t>
      </w:r>
      <w:r w:rsidR="00536A83">
        <w:rPr>
          <w:sz w:val="22"/>
          <w:szCs w:val="22"/>
        </w:rPr>
        <w:t>.</w:t>
      </w:r>
    </w:p>
    <w:p w:rsidR="00B4576E" w:rsidRPr="000347CC" w:rsidRDefault="00B4576E">
      <w:pPr>
        <w:rPr>
          <w:sz w:val="22"/>
          <w:szCs w:val="22"/>
        </w:rPr>
      </w:pPr>
    </w:p>
    <w:p w:rsidR="00554C36" w:rsidRPr="00254F02" w:rsidRDefault="00554C36">
      <w:pPr>
        <w:rPr>
          <w:b/>
          <w:sz w:val="22"/>
          <w:szCs w:val="22"/>
        </w:rPr>
      </w:pPr>
      <w:r w:rsidRPr="000347CC">
        <w:rPr>
          <w:sz w:val="22"/>
          <w:szCs w:val="22"/>
        </w:rPr>
        <w:tab/>
      </w:r>
      <w:r w:rsidRPr="00254F02">
        <w:rPr>
          <w:b/>
          <w:sz w:val="22"/>
          <w:szCs w:val="22"/>
        </w:rPr>
        <w:t>3(f</w:t>
      </w:r>
      <w:proofErr w:type="gramStart"/>
      <w:r w:rsidRPr="00254F02">
        <w:rPr>
          <w:b/>
          <w:sz w:val="22"/>
          <w:szCs w:val="22"/>
        </w:rPr>
        <w:t>)</w:t>
      </w:r>
      <w:r w:rsidR="00254F02" w:rsidRPr="00254F02">
        <w:rPr>
          <w:b/>
          <w:sz w:val="22"/>
          <w:szCs w:val="22"/>
        </w:rPr>
        <w:t xml:space="preserve">  </w:t>
      </w:r>
      <w:r w:rsidRPr="00254F02">
        <w:rPr>
          <w:b/>
          <w:sz w:val="22"/>
          <w:szCs w:val="22"/>
        </w:rPr>
        <w:t>Confidentiality</w:t>
      </w:r>
      <w:proofErr w:type="gramEnd"/>
    </w:p>
    <w:p w:rsidR="00554C36" w:rsidRPr="000347CC" w:rsidRDefault="00554C36">
      <w:pPr>
        <w:rPr>
          <w:sz w:val="22"/>
          <w:szCs w:val="22"/>
        </w:rPr>
      </w:pPr>
    </w:p>
    <w:p w:rsidR="00554C36" w:rsidRPr="000347CC" w:rsidRDefault="00554C36">
      <w:pPr>
        <w:rPr>
          <w:sz w:val="22"/>
          <w:szCs w:val="22"/>
        </w:rPr>
      </w:pPr>
      <w:r w:rsidRPr="000347CC">
        <w:rPr>
          <w:sz w:val="22"/>
          <w:szCs w:val="22"/>
        </w:rPr>
        <w:tab/>
        <w:t xml:space="preserve">Neither the existing regulations nor the </w:t>
      </w:r>
      <w:r w:rsidR="00D66759">
        <w:rPr>
          <w:sz w:val="22"/>
          <w:szCs w:val="22"/>
        </w:rPr>
        <w:t xml:space="preserve">final rule </w:t>
      </w:r>
      <w:r w:rsidR="00D05E90">
        <w:rPr>
          <w:sz w:val="22"/>
          <w:szCs w:val="22"/>
        </w:rPr>
        <w:t>amendments</w:t>
      </w:r>
      <w:r w:rsidR="00D05E90" w:rsidRPr="000347CC">
        <w:rPr>
          <w:sz w:val="22"/>
          <w:szCs w:val="22"/>
        </w:rPr>
        <w:t xml:space="preserve"> </w:t>
      </w:r>
      <w:r w:rsidRPr="000347CC">
        <w:rPr>
          <w:sz w:val="22"/>
          <w:szCs w:val="22"/>
        </w:rPr>
        <w:t>address questions of a confidential nature.</w:t>
      </w:r>
    </w:p>
    <w:p w:rsidR="00554C36" w:rsidRPr="000347CC" w:rsidRDefault="00554C36">
      <w:pPr>
        <w:rPr>
          <w:sz w:val="22"/>
          <w:szCs w:val="22"/>
        </w:rPr>
      </w:pPr>
    </w:p>
    <w:p w:rsidR="00554C36" w:rsidRPr="00254F02" w:rsidRDefault="00554C36">
      <w:pPr>
        <w:rPr>
          <w:b/>
          <w:sz w:val="22"/>
          <w:szCs w:val="22"/>
        </w:rPr>
      </w:pPr>
      <w:r w:rsidRPr="00254F02">
        <w:rPr>
          <w:sz w:val="22"/>
          <w:szCs w:val="22"/>
        </w:rPr>
        <w:tab/>
      </w:r>
      <w:r w:rsidRPr="00254F02">
        <w:rPr>
          <w:b/>
          <w:sz w:val="22"/>
          <w:szCs w:val="22"/>
        </w:rPr>
        <w:t>3(g</w:t>
      </w:r>
      <w:proofErr w:type="gramStart"/>
      <w:r w:rsidRPr="00254F02">
        <w:rPr>
          <w:b/>
          <w:sz w:val="22"/>
          <w:szCs w:val="22"/>
        </w:rPr>
        <w:t>)</w:t>
      </w:r>
      <w:r w:rsidR="00254F02" w:rsidRPr="00254F02">
        <w:rPr>
          <w:b/>
          <w:sz w:val="22"/>
          <w:szCs w:val="22"/>
        </w:rPr>
        <w:t xml:space="preserve">  </w:t>
      </w:r>
      <w:r w:rsidRPr="00254F02">
        <w:rPr>
          <w:b/>
          <w:sz w:val="22"/>
          <w:szCs w:val="22"/>
        </w:rPr>
        <w:t>Sensitive</w:t>
      </w:r>
      <w:proofErr w:type="gramEnd"/>
      <w:r w:rsidRPr="00254F02">
        <w:rPr>
          <w:b/>
          <w:sz w:val="22"/>
          <w:szCs w:val="22"/>
        </w:rPr>
        <w:t xml:space="preserve"> Questions</w:t>
      </w:r>
    </w:p>
    <w:p w:rsidR="00554C36" w:rsidRPr="000347CC" w:rsidRDefault="00554C36">
      <w:pPr>
        <w:rPr>
          <w:sz w:val="22"/>
          <w:szCs w:val="22"/>
        </w:rPr>
      </w:pPr>
    </w:p>
    <w:p w:rsidR="00536A83" w:rsidRDefault="00554C36">
      <w:pPr>
        <w:rPr>
          <w:sz w:val="22"/>
          <w:szCs w:val="22"/>
        </w:rPr>
      </w:pPr>
      <w:r w:rsidRPr="000347CC">
        <w:rPr>
          <w:sz w:val="22"/>
          <w:szCs w:val="22"/>
          <w:lang w:val="en-CA"/>
        </w:rPr>
        <w:tab/>
      </w:r>
      <w:r w:rsidRPr="000347CC">
        <w:rPr>
          <w:sz w:val="22"/>
          <w:szCs w:val="22"/>
        </w:rPr>
        <w:t xml:space="preserve">Neither the existing regulations nor the </w:t>
      </w:r>
      <w:r w:rsidR="00D66759">
        <w:rPr>
          <w:sz w:val="22"/>
          <w:szCs w:val="22"/>
        </w:rPr>
        <w:t>final</w:t>
      </w:r>
      <w:r w:rsidR="00B4576E">
        <w:rPr>
          <w:sz w:val="22"/>
          <w:szCs w:val="22"/>
        </w:rPr>
        <w:t xml:space="preserve"> </w:t>
      </w:r>
      <w:r w:rsidR="00D05E90">
        <w:rPr>
          <w:sz w:val="22"/>
          <w:szCs w:val="22"/>
        </w:rPr>
        <w:t>rule amendments</w:t>
      </w:r>
      <w:r w:rsidR="00D05E90" w:rsidRPr="000347CC">
        <w:rPr>
          <w:sz w:val="22"/>
          <w:szCs w:val="22"/>
        </w:rPr>
        <w:t xml:space="preserve"> </w:t>
      </w:r>
      <w:r w:rsidRPr="000347CC">
        <w:rPr>
          <w:sz w:val="22"/>
          <w:szCs w:val="22"/>
        </w:rPr>
        <w:t>address questions of a sensitive nature.</w:t>
      </w:r>
    </w:p>
    <w:p w:rsidR="00536A83" w:rsidRDefault="00536A83">
      <w:pPr>
        <w:rPr>
          <w:sz w:val="22"/>
          <w:szCs w:val="22"/>
        </w:rPr>
      </w:pPr>
    </w:p>
    <w:p w:rsidR="00554C36" w:rsidRPr="00254F02" w:rsidRDefault="00554C36">
      <w:pPr>
        <w:rPr>
          <w:b/>
          <w:sz w:val="22"/>
          <w:szCs w:val="22"/>
        </w:rPr>
      </w:pPr>
      <w:r w:rsidRPr="00254F02">
        <w:rPr>
          <w:b/>
          <w:sz w:val="22"/>
          <w:szCs w:val="22"/>
        </w:rPr>
        <w:t>4.</w:t>
      </w:r>
      <w:r w:rsidRPr="00254F02">
        <w:rPr>
          <w:b/>
          <w:sz w:val="22"/>
          <w:szCs w:val="22"/>
        </w:rPr>
        <w:tab/>
      </w:r>
      <w:r w:rsidRPr="00254F02">
        <w:rPr>
          <w:b/>
          <w:sz w:val="22"/>
          <w:szCs w:val="22"/>
          <w:u w:val="single"/>
        </w:rPr>
        <w:t>The Respondents and the Information Requested</w:t>
      </w:r>
    </w:p>
    <w:p w:rsidR="00554C36" w:rsidRPr="00254F02" w:rsidRDefault="00554C36">
      <w:pPr>
        <w:rPr>
          <w:sz w:val="22"/>
          <w:szCs w:val="22"/>
        </w:rPr>
      </w:pPr>
    </w:p>
    <w:p w:rsidR="00554C36" w:rsidRPr="00254F02" w:rsidRDefault="00554C36">
      <w:pPr>
        <w:rPr>
          <w:b/>
          <w:sz w:val="22"/>
          <w:szCs w:val="22"/>
        </w:rPr>
      </w:pPr>
      <w:r w:rsidRPr="00254F02">
        <w:rPr>
          <w:sz w:val="22"/>
          <w:szCs w:val="22"/>
        </w:rPr>
        <w:tab/>
      </w:r>
      <w:r w:rsidRPr="00254F02">
        <w:rPr>
          <w:b/>
          <w:sz w:val="22"/>
          <w:szCs w:val="22"/>
        </w:rPr>
        <w:t>4(a</w:t>
      </w:r>
      <w:proofErr w:type="gramStart"/>
      <w:r w:rsidRPr="00254F02">
        <w:rPr>
          <w:b/>
          <w:sz w:val="22"/>
          <w:szCs w:val="22"/>
        </w:rPr>
        <w:t>)</w:t>
      </w:r>
      <w:r w:rsidR="00254F02" w:rsidRPr="00254F02">
        <w:rPr>
          <w:b/>
          <w:sz w:val="22"/>
          <w:szCs w:val="22"/>
        </w:rPr>
        <w:t xml:space="preserve">  </w:t>
      </w:r>
      <w:r w:rsidRPr="00254F02">
        <w:rPr>
          <w:b/>
          <w:sz w:val="22"/>
          <w:szCs w:val="22"/>
        </w:rPr>
        <w:t>Respondents</w:t>
      </w:r>
      <w:proofErr w:type="gramEnd"/>
      <w:r w:rsidRPr="00254F02">
        <w:rPr>
          <w:b/>
          <w:sz w:val="22"/>
          <w:szCs w:val="22"/>
        </w:rPr>
        <w:t>/NAICS Codes</w:t>
      </w:r>
    </w:p>
    <w:p w:rsidR="00554C36" w:rsidRPr="000347CC" w:rsidRDefault="00554C36">
      <w:pPr>
        <w:rPr>
          <w:sz w:val="22"/>
          <w:szCs w:val="22"/>
        </w:rPr>
      </w:pPr>
    </w:p>
    <w:p w:rsidR="008B0BA1" w:rsidRDefault="00554C36">
      <w:pPr>
        <w:rPr>
          <w:sz w:val="22"/>
          <w:szCs w:val="22"/>
        </w:rPr>
      </w:pPr>
      <w:r w:rsidRPr="000347CC">
        <w:rPr>
          <w:sz w:val="22"/>
          <w:szCs w:val="22"/>
        </w:rPr>
        <w:tab/>
        <w:t>Respondents for the reporting</w:t>
      </w:r>
      <w:r w:rsidR="00786CDF">
        <w:rPr>
          <w:sz w:val="22"/>
          <w:szCs w:val="22"/>
        </w:rPr>
        <w:t xml:space="preserve">, </w:t>
      </w:r>
      <w:r w:rsidR="00786CDF" w:rsidRPr="00786CDF">
        <w:rPr>
          <w:sz w:val="22"/>
          <w:szCs w:val="22"/>
        </w:rPr>
        <w:t>third-party notification</w:t>
      </w:r>
      <w:r w:rsidRPr="000347CC">
        <w:rPr>
          <w:sz w:val="22"/>
          <w:szCs w:val="22"/>
        </w:rPr>
        <w:t xml:space="preserve"> and recordkeeping requirements of th</w:t>
      </w:r>
      <w:r w:rsidR="00D92C12">
        <w:rPr>
          <w:sz w:val="22"/>
          <w:szCs w:val="22"/>
        </w:rPr>
        <w:t xml:space="preserve">e RRP rule </w:t>
      </w:r>
      <w:r w:rsidRPr="000347CC">
        <w:rPr>
          <w:sz w:val="22"/>
          <w:szCs w:val="22"/>
        </w:rPr>
        <w:t xml:space="preserve">include: 1) firms and individuals engaged in residential renovations, 2) firms and individuals engaged in renovations in child-occupied facilities, </w:t>
      </w:r>
      <w:r w:rsidR="00EA2DBD">
        <w:rPr>
          <w:sz w:val="22"/>
          <w:szCs w:val="22"/>
        </w:rPr>
        <w:t xml:space="preserve">and </w:t>
      </w:r>
      <w:r w:rsidRPr="000347CC">
        <w:rPr>
          <w:sz w:val="22"/>
          <w:szCs w:val="22"/>
        </w:rPr>
        <w:t>3)</w:t>
      </w:r>
      <w:r w:rsidR="0052482F" w:rsidRPr="000347CC">
        <w:rPr>
          <w:sz w:val="22"/>
          <w:szCs w:val="22"/>
        </w:rPr>
        <w:t xml:space="preserve"> </w:t>
      </w:r>
      <w:r w:rsidRPr="000347CC">
        <w:rPr>
          <w:sz w:val="22"/>
          <w:szCs w:val="22"/>
        </w:rPr>
        <w:t xml:space="preserve">training programs providing training services </w:t>
      </w:r>
      <w:r w:rsidRPr="000347CC">
        <w:rPr>
          <w:sz w:val="22"/>
          <w:szCs w:val="22"/>
        </w:rPr>
        <w:lastRenderedPageBreak/>
        <w:t xml:space="preserve">in lead-based paint activities and renovations.  </w:t>
      </w:r>
      <w:r w:rsidR="00D92C12">
        <w:rPr>
          <w:sz w:val="22"/>
          <w:szCs w:val="22"/>
        </w:rPr>
        <w:t xml:space="preserve">This final rule affects only the reporting and recordkeeping obligations of training programs.  </w:t>
      </w:r>
    </w:p>
    <w:p w:rsidR="008B0BA1" w:rsidRDefault="008B0BA1">
      <w:pPr>
        <w:rPr>
          <w:sz w:val="22"/>
          <w:szCs w:val="22"/>
        </w:rPr>
      </w:pPr>
    </w:p>
    <w:p w:rsidR="00C07984" w:rsidRDefault="00554C36">
      <w:pPr>
        <w:ind w:firstLine="720"/>
        <w:rPr>
          <w:sz w:val="22"/>
          <w:szCs w:val="22"/>
        </w:rPr>
      </w:pPr>
      <w:r w:rsidRPr="000347CC">
        <w:rPr>
          <w:sz w:val="22"/>
          <w:szCs w:val="22"/>
        </w:rPr>
        <w:t xml:space="preserve">The North American Industrial Classification System (NAICS) codes associated with industries most likely affected by the paperwork requirements covered in </w:t>
      </w:r>
      <w:r w:rsidR="003657B4">
        <w:rPr>
          <w:sz w:val="22"/>
          <w:szCs w:val="22"/>
        </w:rPr>
        <w:t>the existing ICR</w:t>
      </w:r>
      <w:r w:rsidRPr="000347CC">
        <w:rPr>
          <w:sz w:val="22"/>
          <w:szCs w:val="22"/>
        </w:rPr>
        <w:t xml:space="preserve"> and this </w:t>
      </w:r>
      <w:r w:rsidR="0075022E">
        <w:rPr>
          <w:sz w:val="22"/>
          <w:szCs w:val="22"/>
        </w:rPr>
        <w:t>proposed</w:t>
      </w:r>
      <w:r w:rsidR="003657B4">
        <w:rPr>
          <w:sz w:val="22"/>
          <w:szCs w:val="22"/>
        </w:rPr>
        <w:t xml:space="preserve"> </w:t>
      </w:r>
      <w:r w:rsidRPr="000347CC">
        <w:rPr>
          <w:sz w:val="22"/>
          <w:szCs w:val="22"/>
        </w:rPr>
        <w:t>addendum are described below:</w:t>
      </w:r>
    </w:p>
    <w:p w:rsidR="00554C36" w:rsidRPr="000347CC" w:rsidRDefault="00554C36">
      <w:pPr>
        <w:rPr>
          <w:sz w:val="22"/>
          <w:szCs w:val="22"/>
        </w:rPr>
      </w:pPr>
    </w:p>
    <w:p w:rsidR="00554C36" w:rsidRPr="000347CC" w:rsidRDefault="00554C36">
      <w:pPr>
        <w:tabs>
          <w:tab w:val="left" w:pos="720"/>
          <w:tab w:val="left" w:pos="1440"/>
          <w:tab w:val="left" w:pos="2160"/>
        </w:tabs>
        <w:ind w:left="2160" w:hanging="2160"/>
        <w:rPr>
          <w:sz w:val="22"/>
          <w:szCs w:val="22"/>
        </w:rPr>
      </w:pPr>
      <w:r w:rsidRPr="000347CC">
        <w:rPr>
          <w:sz w:val="22"/>
          <w:szCs w:val="22"/>
        </w:rPr>
        <w:tab/>
        <w:t>236118</w:t>
      </w:r>
      <w:r w:rsidRPr="000347CC">
        <w:rPr>
          <w:sz w:val="22"/>
          <w:szCs w:val="22"/>
        </w:rPr>
        <w:tab/>
      </w:r>
      <w:r w:rsidR="00617AE2">
        <w:rPr>
          <w:sz w:val="22"/>
          <w:szCs w:val="22"/>
        </w:rPr>
        <w:t xml:space="preserve"> </w:t>
      </w:r>
      <w:r w:rsidRPr="000347CC">
        <w:rPr>
          <w:sz w:val="22"/>
          <w:szCs w:val="22"/>
        </w:rPr>
        <w:t>Residential Remodelers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238210</w:t>
      </w:r>
      <w:r w:rsidRPr="000347CC">
        <w:rPr>
          <w:sz w:val="22"/>
          <w:szCs w:val="22"/>
        </w:rPr>
        <w:tab/>
      </w:r>
      <w:r w:rsidR="00617AE2">
        <w:rPr>
          <w:sz w:val="22"/>
          <w:szCs w:val="22"/>
        </w:rPr>
        <w:t xml:space="preserve"> </w:t>
      </w:r>
      <w:r w:rsidRPr="000347CC">
        <w:rPr>
          <w:sz w:val="22"/>
          <w:szCs w:val="22"/>
        </w:rPr>
        <w:t>Electrical Contractors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238220</w:t>
      </w:r>
      <w:r w:rsidR="00617AE2">
        <w:rPr>
          <w:sz w:val="22"/>
          <w:szCs w:val="22"/>
        </w:rPr>
        <w:t xml:space="preserve"> </w:t>
      </w:r>
      <w:r w:rsidRPr="000347CC">
        <w:rPr>
          <w:sz w:val="22"/>
          <w:szCs w:val="22"/>
        </w:rPr>
        <w:tab/>
        <w:t>Plumbing, Heating, and Air-Conditioning Contractors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238320</w:t>
      </w:r>
      <w:r w:rsidRPr="000347CC">
        <w:rPr>
          <w:sz w:val="22"/>
          <w:szCs w:val="22"/>
        </w:rPr>
        <w:tab/>
      </w:r>
      <w:r w:rsidR="00617AE2">
        <w:rPr>
          <w:sz w:val="22"/>
          <w:szCs w:val="22"/>
        </w:rPr>
        <w:t xml:space="preserve"> </w:t>
      </w:r>
      <w:r w:rsidRPr="000347CC">
        <w:rPr>
          <w:sz w:val="22"/>
          <w:szCs w:val="22"/>
        </w:rPr>
        <w:t>Painting and Wall Covering Contractors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238350</w:t>
      </w:r>
      <w:r w:rsidRPr="000347CC">
        <w:rPr>
          <w:sz w:val="22"/>
          <w:szCs w:val="22"/>
        </w:rPr>
        <w:tab/>
      </w:r>
      <w:r w:rsidR="00617AE2">
        <w:rPr>
          <w:sz w:val="22"/>
          <w:szCs w:val="22"/>
        </w:rPr>
        <w:t xml:space="preserve"> </w:t>
      </w:r>
      <w:r w:rsidRPr="000347CC">
        <w:rPr>
          <w:sz w:val="22"/>
          <w:szCs w:val="22"/>
        </w:rPr>
        <w:t>Finish Carpentry Contractors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238310</w:t>
      </w:r>
      <w:r w:rsidRPr="000347CC">
        <w:rPr>
          <w:sz w:val="22"/>
          <w:szCs w:val="22"/>
        </w:rPr>
        <w:tab/>
      </w:r>
      <w:r w:rsidR="00617AE2">
        <w:rPr>
          <w:sz w:val="22"/>
          <w:szCs w:val="22"/>
        </w:rPr>
        <w:t xml:space="preserve"> </w:t>
      </w:r>
      <w:r w:rsidRPr="000347CC">
        <w:rPr>
          <w:sz w:val="22"/>
          <w:szCs w:val="22"/>
        </w:rPr>
        <w:t>Drywall and Insulation Contractors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238170</w:t>
      </w:r>
      <w:r w:rsidRPr="000347CC">
        <w:rPr>
          <w:sz w:val="22"/>
          <w:szCs w:val="22"/>
        </w:rPr>
        <w:tab/>
      </w:r>
      <w:r w:rsidR="00617AE2">
        <w:rPr>
          <w:sz w:val="22"/>
          <w:szCs w:val="22"/>
        </w:rPr>
        <w:t xml:space="preserve"> </w:t>
      </w:r>
      <w:r w:rsidRPr="000347CC">
        <w:rPr>
          <w:sz w:val="22"/>
          <w:szCs w:val="22"/>
        </w:rPr>
        <w:t>Siding Contractors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 xml:space="preserve">238340 </w:t>
      </w:r>
      <w:r w:rsidRPr="000347CC">
        <w:rPr>
          <w:sz w:val="22"/>
          <w:szCs w:val="22"/>
        </w:rPr>
        <w:tab/>
        <w:t>Tile and Terrazzo Contractors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238150</w:t>
      </w:r>
      <w:r w:rsidRPr="000347CC">
        <w:rPr>
          <w:sz w:val="22"/>
          <w:szCs w:val="22"/>
        </w:rPr>
        <w:tab/>
      </w:r>
      <w:r w:rsidR="00617AE2">
        <w:rPr>
          <w:sz w:val="22"/>
          <w:szCs w:val="22"/>
        </w:rPr>
        <w:t xml:space="preserve"> </w:t>
      </w:r>
      <w:r w:rsidRPr="000347CC">
        <w:rPr>
          <w:sz w:val="22"/>
          <w:szCs w:val="22"/>
        </w:rPr>
        <w:t>Glass and Glazing Contractors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 xml:space="preserve">238390 </w:t>
      </w:r>
      <w:r w:rsidRPr="000347CC">
        <w:rPr>
          <w:sz w:val="22"/>
          <w:szCs w:val="22"/>
        </w:rPr>
        <w:tab/>
        <w:t>Other Building Finishing Contractors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238290</w:t>
      </w:r>
      <w:r w:rsidRPr="000347CC">
        <w:rPr>
          <w:sz w:val="22"/>
          <w:szCs w:val="22"/>
        </w:rPr>
        <w:tab/>
      </w:r>
      <w:r w:rsidR="00617AE2">
        <w:rPr>
          <w:sz w:val="22"/>
          <w:szCs w:val="22"/>
        </w:rPr>
        <w:t xml:space="preserve"> </w:t>
      </w:r>
      <w:r w:rsidRPr="000347CC">
        <w:rPr>
          <w:sz w:val="22"/>
          <w:szCs w:val="22"/>
        </w:rPr>
        <w:t>Other Building Equipment Contractors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531110</w:t>
      </w:r>
      <w:r w:rsidR="00617AE2">
        <w:rPr>
          <w:sz w:val="22"/>
          <w:szCs w:val="22"/>
        </w:rPr>
        <w:t xml:space="preserve"> </w:t>
      </w:r>
      <w:r w:rsidRPr="000347CC">
        <w:rPr>
          <w:sz w:val="22"/>
          <w:szCs w:val="22"/>
        </w:rPr>
        <w:tab/>
        <w:t>Lessors of Residential Buildings and Dwellings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531311</w:t>
      </w:r>
      <w:r w:rsidRPr="000347CC">
        <w:rPr>
          <w:sz w:val="22"/>
          <w:szCs w:val="22"/>
        </w:rPr>
        <w:tab/>
      </w:r>
      <w:r w:rsidR="00617AE2">
        <w:rPr>
          <w:sz w:val="22"/>
          <w:szCs w:val="22"/>
        </w:rPr>
        <w:t xml:space="preserve"> </w:t>
      </w:r>
      <w:r w:rsidRPr="000347CC">
        <w:rPr>
          <w:sz w:val="22"/>
          <w:szCs w:val="22"/>
        </w:rPr>
        <w:t>Residential Property Managers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541330</w:t>
      </w:r>
      <w:r w:rsidRPr="000347CC">
        <w:rPr>
          <w:sz w:val="22"/>
          <w:szCs w:val="22"/>
        </w:rPr>
        <w:tab/>
      </w:r>
      <w:r w:rsidR="00617AE2">
        <w:rPr>
          <w:sz w:val="22"/>
          <w:szCs w:val="22"/>
        </w:rPr>
        <w:t xml:space="preserve"> </w:t>
      </w:r>
      <w:r w:rsidRPr="000347CC">
        <w:rPr>
          <w:sz w:val="22"/>
          <w:szCs w:val="22"/>
        </w:rPr>
        <w:t>Engineering Services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541350</w:t>
      </w:r>
      <w:r w:rsidRPr="000347CC">
        <w:rPr>
          <w:sz w:val="22"/>
          <w:szCs w:val="22"/>
        </w:rPr>
        <w:tab/>
      </w:r>
      <w:r w:rsidR="00617AE2">
        <w:rPr>
          <w:sz w:val="22"/>
          <w:szCs w:val="22"/>
        </w:rPr>
        <w:t xml:space="preserve"> </w:t>
      </w:r>
      <w:r w:rsidRPr="000347CC">
        <w:rPr>
          <w:sz w:val="22"/>
          <w:szCs w:val="22"/>
        </w:rPr>
        <w:t>Building Inspection Services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611110</w:t>
      </w:r>
      <w:r w:rsidRPr="000347CC">
        <w:rPr>
          <w:sz w:val="22"/>
          <w:szCs w:val="22"/>
        </w:rPr>
        <w:tab/>
      </w:r>
      <w:r w:rsidR="00617AE2">
        <w:rPr>
          <w:sz w:val="22"/>
          <w:szCs w:val="22"/>
        </w:rPr>
        <w:t xml:space="preserve"> </w:t>
      </w:r>
      <w:r w:rsidRPr="000347CC">
        <w:rPr>
          <w:sz w:val="22"/>
          <w:szCs w:val="22"/>
        </w:rPr>
        <w:t>Elementary and Secondary Schools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611519</w:t>
      </w:r>
      <w:r w:rsidRPr="000347CC">
        <w:rPr>
          <w:sz w:val="22"/>
          <w:szCs w:val="22"/>
        </w:rPr>
        <w:tab/>
      </w:r>
      <w:r w:rsidR="00617AE2">
        <w:rPr>
          <w:sz w:val="22"/>
          <w:szCs w:val="22"/>
        </w:rPr>
        <w:t xml:space="preserve"> </w:t>
      </w:r>
      <w:r w:rsidRPr="000347CC">
        <w:rPr>
          <w:sz w:val="22"/>
          <w:szCs w:val="22"/>
        </w:rPr>
        <w:t>Other Technical and Trade Schools</w:t>
      </w:r>
    </w:p>
    <w:p w:rsidR="00554C36" w:rsidRPr="000347CC" w:rsidRDefault="00554C36">
      <w:pPr>
        <w:tabs>
          <w:tab w:val="left" w:pos="720"/>
          <w:tab w:val="left" w:pos="1440"/>
          <w:tab w:val="left" w:pos="2160"/>
        </w:tabs>
        <w:ind w:left="2160" w:hanging="2160"/>
        <w:rPr>
          <w:sz w:val="22"/>
          <w:szCs w:val="22"/>
        </w:rPr>
      </w:pPr>
      <w:r w:rsidRPr="000347CC">
        <w:rPr>
          <w:sz w:val="22"/>
          <w:szCs w:val="22"/>
        </w:rPr>
        <w:tab/>
        <w:t>624410</w:t>
      </w:r>
      <w:r w:rsidRPr="000347CC">
        <w:rPr>
          <w:sz w:val="22"/>
          <w:szCs w:val="22"/>
        </w:rPr>
        <w:tab/>
      </w:r>
      <w:r w:rsidR="00617AE2">
        <w:rPr>
          <w:sz w:val="22"/>
          <w:szCs w:val="22"/>
        </w:rPr>
        <w:t xml:space="preserve"> </w:t>
      </w:r>
      <w:r w:rsidRPr="000347CC">
        <w:rPr>
          <w:sz w:val="22"/>
          <w:szCs w:val="22"/>
        </w:rPr>
        <w:t>Child Day Care Services</w:t>
      </w:r>
    </w:p>
    <w:p w:rsidR="00554C36" w:rsidRDefault="00554C36">
      <w:pPr>
        <w:rPr>
          <w:sz w:val="22"/>
          <w:szCs w:val="22"/>
        </w:rPr>
      </w:pPr>
    </w:p>
    <w:p w:rsidR="00554C36" w:rsidRPr="00254F02" w:rsidRDefault="00554C36">
      <w:pPr>
        <w:rPr>
          <w:b/>
          <w:sz w:val="22"/>
          <w:szCs w:val="22"/>
        </w:rPr>
      </w:pPr>
      <w:r w:rsidRPr="00254F02">
        <w:rPr>
          <w:sz w:val="22"/>
          <w:szCs w:val="22"/>
        </w:rPr>
        <w:tab/>
      </w:r>
      <w:r w:rsidRPr="00254F02">
        <w:rPr>
          <w:b/>
          <w:sz w:val="22"/>
          <w:szCs w:val="22"/>
        </w:rPr>
        <w:t>4(b</w:t>
      </w:r>
      <w:proofErr w:type="gramStart"/>
      <w:r w:rsidRPr="00254F02">
        <w:rPr>
          <w:b/>
          <w:sz w:val="22"/>
          <w:szCs w:val="22"/>
        </w:rPr>
        <w:t>)</w:t>
      </w:r>
      <w:r w:rsidR="00254F02" w:rsidRPr="00254F02">
        <w:rPr>
          <w:b/>
          <w:sz w:val="22"/>
          <w:szCs w:val="22"/>
        </w:rPr>
        <w:t xml:space="preserve">  </w:t>
      </w:r>
      <w:r w:rsidRPr="00254F02">
        <w:rPr>
          <w:b/>
          <w:sz w:val="22"/>
          <w:szCs w:val="22"/>
        </w:rPr>
        <w:t>Information</w:t>
      </w:r>
      <w:proofErr w:type="gramEnd"/>
      <w:r w:rsidRPr="00254F02">
        <w:rPr>
          <w:b/>
          <w:sz w:val="22"/>
          <w:szCs w:val="22"/>
        </w:rPr>
        <w:t xml:space="preserve"> Requested</w:t>
      </w:r>
    </w:p>
    <w:p w:rsidR="00554C36" w:rsidRPr="000347CC" w:rsidRDefault="00554C36">
      <w:pPr>
        <w:rPr>
          <w:sz w:val="22"/>
          <w:szCs w:val="22"/>
        </w:rPr>
      </w:pPr>
    </w:p>
    <w:p w:rsidR="00254F02" w:rsidRDefault="00554C36">
      <w:pPr>
        <w:rPr>
          <w:sz w:val="22"/>
          <w:szCs w:val="22"/>
        </w:rPr>
      </w:pPr>
      <w:r w:rsidRPr="000347CC">
        <w:rPr>
          <w:sz w:val="22"/>
          <w:szCs w:val="22"/>
        </w:rPr>
        <w:tab/>
        <w:t xml:space="preserve">The existing </w:t>
      </w:r>
      <w:r w:rsidR="00EA2DBD">
        <w:rPr>
          <w:sz w:val="22"/>
          <w:szCs w:val="22"/>
        </w:rPr>
        <w:t>renovation</w:t>
      </w:r>
      <w:r w:rsidR="0052482F" w:rsidRPr="000347CC">
        <w:rPr>
          <w:sz w:val="22"/>
          <w:szCs w:val="22"/>
        </w:rPr>
        <w:t xml:space="preserve"> </w:t>
      </w:r>
      <w:r w:rsidR="00D05E90">
        <w:rPr>
          <w:sz w:val="22"/>
          <w:szCs w:val="22"/>
        </w:rPr>
        <w:t>regulations</w:t>
      </w:r>
      <w:r w:rsidR="00D05E90" w:rsidRPr="000347CC">
        <w:rPr>
          <w:sz w:val="22"/>
          <w:szCs w:val="22"/>
        </w:rPr>
        <w:t xml:space="preserve"> </w:t>
      </w:r>
      <w:r w:rsidRPr="000347CC">
        <w:rPr>
          <w:sz w:val="22"/>
          <w:szCs w:val="22"/>
        </w:rPr>
        <w:t>specif</w:t>
      </w:r>
      <w:r w:rsidR="00D05E90">
        <w:rPr>
          <w:sz w:val="22"/>
          <w:szCs w:val="22"/>
        </w:rPr>
        <w:t>y</w:t>
      </w:r>
      <w:r w:rsidRPr="000347CC">
        <w:rPr>
          <w:sz w:val="22"/>
          <w:szCs w:val="22"/>
        </w:rPr>
        <w:t xml:space="preserve"> reporting and record keeping for training providers and individuals/firms undertaking </w:t>
      </w:r>
      <w:r w:rsidR="0075022E">
        <w:rPr>
          <w:sz w:val="22"/>
          <w:szCs w:val="22"/>
        </w:rPr>
        <w:t>renovation</w:t>
      </w:r>
      <w:r w:rsidRPr="000347CC">
        <w:rPr>
          <w:sz w:val="22"/>
          <w:szCs w:val="22"/>
        </w:rPr>
        <w:t xml:space="preserve"> activities.  The </w:t>
      </w:r>
      <w:r w:rsidR="00912906">
        <w:rPr>
          <w:sz w:val="22"/>
          <w:szCs w:val="22"/>
        </w:rPr>
        <w:t xml:space="preserve">final </w:t>
      </w:r>
      <w:r w:rsidR="00D05E90">
        <w:rPr>
          <w:sz w:val="22"/>
          <w:szCs w:val="22"/>
        </w:rPr>
        <w:t>rule</w:t>
      </w:r>
      <w:r w:rsidRPr="000347CC">
        <w:rPr>
          <w:sz w:val="22"/>
          <w:szCs w:val="22"/>
        </w:rPr>
        <w:t xml:space="preserve"> </w:t>
      </w:r>
      <w:r w:rsidR="00912906">
        <w:rPr>
          <w:sz w:val="22"/>
          <w:szCs w:val="22"/>
        </w:rPr>
        <w:t xml:space="preserve">makes minor changes in the reporting and recordkeeping obligations of training providers.  </w:t>
      </w:r>
    </w:p>
    <w:p w:rsidR="00912906" w:rsidRDefault="00912906">
      <w:pPr>
        <w:rPr>
          <w:sz w:val="22"/>
          <w:szCs w:val="22"/>
        </w:rPr>
      </w:pPr>
    </w:p>
    <w:p w:rsidR="00554C36" w:rsidRPr="00254F02" w:rsidRDefault="00554C36">
      <w:pPr>
        <w:rPr>
          <w:b/>
          <w:sz w:val="22"/>
          <w:szCs w:val="22"/>
        </w:rPr>
      </w:pPr>
      <w:r w:rsidRPr="00254F02">
        <w:rPr>
          <w:sz w:val="22"/>
          <w:szCs w:val="22"/>
        </w:rPr>
        <w:tab/>
      </w:r>
      <w:r w:rsidRPr="00254F02">
        <w:rPr>
          <w:b/>
          <w:sz w:val="22"/>
          <w:szCs w:val="22"/>
        </w:rPr>
        <w:t>(i)</w:t>
      </w:r>
      <w:r w:rsidR="00254F02" w:rsidRPr="00254F02">
        <w:rPr>
          <w:b/>
          <w:sz w:val="22"/>
          <w:szCs w:val="22"/>
        </w:rPr>
        <w:t xml:space="preserve">  </w:t>
      </w:r>
      <w:r w:rsidRPr="00254F02">
        <w:rPr>
          <w:b/>
          <w:sz w:val="22"/>
          <w:szCs w:val="22"/>
        </w:rPr>
        <w:t>Data Items</w:t>
      </w:r>
    </w:p>
    <w:p w:rsidR="00554C36" w:rsidRDefault="00554C36">
      <w:pPr>
        <w:rPr>
          <w:b/>
        </w:rPr>
      </w:pPr>
    </w:p>
    <w:p w:rsidR="00554C36" w:rsidRDefault="00554C36">
      <w:pPr>
        <w:rPr>
          <w:u w:val="single"/>
        </w:rPr>
      </w:pPr>
      <w:r>
        <w:rPr>
          <w:b/>
        </w:rPr>
        <w:tab/>
      </w:r>
      <w:r>
        <w:rPr>
          <w:u w:val="single"/>
        </w:rPr>
        <w:t>Training Providers</w:t>
      </w:r>
    </w:p>
    <w:p w:rsidR="00A74C6D" w:rsidRDefault="00554C36">
      <w:pPr>
        <w:rPr>
          <w:sz w:val="22"/>
          <w:szCs w:val="22"/>
        </w:rPr>
      </w:pPr>
      <w:r w:rsidRPr="000347CC">
        <w:rPr>
          <w:sz w:val="22"/>
          <w:szCs w:val="22"/>
        </w:rPr>
        <w:tab/>
      </w:r>
    </w:p>
    <w:p w:rsidR="00307F7E" w:rsidRPr="00307F7E" w:rsidRDefault="00307F7E" w:rsidP="00307F7E">
      <w:pPr>
        <w:rPr>
          <w:sz w:val="22"/>
          <w:szCs w:val="22"/>
        </w:rPr>
      </w:pPr>
      <w:r>
        <w:rPr>
          <w:sz w:val="22"/>
          <w:szCs w:val="22"/>
        </w:rPr>
        <w:tab/>
      </w:r>
      <w:r w:rsidRPr="00307F7E">
        <w:rPr>
          <w:sz w:val="22"/>
          <w:szCs w:val="22"/>
        </w:rPr>
        <w:t>To gain accreditation, training providers must submit the following documents to</w:t>
      </w:r>
    </w:p>
    <w:p w:rsidR="00307F7E" w:rsidRPr="00307F7E" w:rsidRDefault="00307F7E" w:rsidP="00307F7E">
      <w:pPr>
        <w:rPr>
          <w:sz w:val="22"/>
          <w:szCs w:val="22"/>
        </w:rPr>
      </w:pPr>
      <w:r w:rsidRPr="00307F7E">
        <w:rPr>
          <w:sz w:val="22"/>
          <w:szCs w:val="22"/>
        </w:rPr>
        <w:t>EPA/State, using either the sample EPA Form 8500-25, entitled “Accreditation Application for</w:t>
      </w:r>
    </w:p>
    <w:p w:rsidR="00307F7E" w:rsidRDefault="00307F7E" w:rsidP="00307F7E">
      <w:pPr>
        <w:rPr>
          <w:sz w:val="22"/>
          <w:szCs w:val="22"/>
        </w:rPr>
      </w:pPr>
      <w:r w:rsidRPr="00307F7E">
        <w:rPr>
          <w:sz w:val="22"/>
          <w:szCs w:val="22"/>
        </w:rPr>
        <w:t>Training Programs” or a similar form containing the required information:</w:t>
      </w:r>
    </w:p>
    <w:p w:rsidR="00307F7E" w:rsidRPr="00307F7E" w:rsidRDefault="00307F7E" w:rsidP="00307F7E">
      <w:pPr>
        <w:ind w:firstLine="720"/>
        <w:rPr>
          <w:sz w:val="22"/>
          <w:szCs w:val="22"/>
        </w:rPr>
      </w:pPr>
    </w:p>
    <w:p w:rsidR="00307F7E" w:rsidRPr="00307F7E" w:rsidRDefault="00307F7E" w:rsidP="00307F7E">
      <w:pPr>
        <w:numPr>
          <w:ilvl w:val="0"/>
          <w:numId w:val="23"/>
        </w:numPr>
        <w:rPr>
          <w:sz w:val="22"/>
          <w:szCs w:val="22"/>
        </w:rPr>
      </w:pPr>
      <w:r>
        <w:rPr>
          <w:sz w:val="22"/>
          <w:szCs w:val="22"/>
        </w:rPr>
        <w:t>A</w:t>
      </w:r>
      <w:r w:rsidRPr="00307F7E">
        <w:rPr>
          <w:sz w:val="22"/>
          <w:szCs w:val="22"/>
        </w:rPr>
        <w:t>n accreditation statement that clearly indicates how the training program meets</w:t>
      </w:r>
      <w:r>
        <w:rPr>
          <w:sz w:val="22"/>
          <w:szCs w:val="22"/>
        </w:rPr>
        <w:t xml:space="preserve"> </w:t>
      </w:r>
      <w:r w:rsidRPr="00307F7E">
        <w:rPr>
          <w:sz w:val="22"/>
          <w:szCs w:val="22"/>
        </w:rPr>
        <w:t>the minimum requirements for accreditation, and</w:t>
      </w:r>
    </w:p>
    <w:p w:rsidR="00307F7E" w:rsidRPr="00307F7E" w:rsidRDefault="00307F7E" w:rsidP="00307F7E">
      <w:pPr>
        <w:numPr>
          <w:ilvl w:val="0"/>
          <w:numId w:val="23"/>
        </w:numPr>
        <w:rPr>
          <w:sz w:val="22"/>
          <w:szCs w:val="22"/>
        </w:rPr>
      </w:pPr>
      <w:r>
        <w:rPr>
          <w:sz w:val="22"/>
          <w:szCs w:val="22"/>
        </w:rPr>
        <w:t>A</w:t>
      </w:r>
      <w:r w:rsidRPr="00307F7E">
        <w:rPr>
          <w:sz w:val="22"/>
          <w:szCs w:val="22"/>
        </w:rPr>
        <w:t xml:space="preserve"> quality control plan, which outlines procedures for periodic revision of training materials and exams, annual review of instructors, and adequacy of the training</w:t>
      </w:r>
      <w:r>
        <w:rPr>
          <w:sz w:val="22"/>
          <w:szCs w:val="22"/>
        </w:rPr>
        <w:t xml:space="preserve"> </w:t>
      </w:r>
      <w:r w:rsidRPr="00307F7E">
        <w:rPr>
          <w:sz w:val="22"/>
          <w:szCs w:val="22"/>
        </w:rPr>
        <w:t>facilities.</w:t>
      </w:r>
    </w:p>
    <w:p w:rsidR="00307F7E" w:rsidRDefault="00307F7E" w:rsidP="00307F7E">
      <w:pPr>
        <w:ind w:left="1440" w:hanging="1440"/>
        <w:rPr>
          <w:sz w:val="22"/>
          <w:szCs w:val="22"/>
        </w:rPr>
      </w:pPr>
    </w:p>
    <w:p w:rsidR="00912906" w:rsidRDefault="00912906" w:rsidP="001720F9">
      <w:pPr>
        <w:rPr>
          <w:sz w:val="22"/>
          <w:szCs w:val="22"/>
          <w:lang w:val="en-CA"/>
        </w:rPr>
      </w:pPr>
      <w:r>
        <w:rPr>
          <w:sz w:val="22"/>
          <w:szCs w:val="22"/>
          <w:lang w:val="en-CA"/>
        </w:rPr>
        <w:tab/>
        <w:t xml:space="preserve">This final rule would require training providers to include documentation of training manager and principal instructor qualifications with their accreditation applications.  In addition, if training providers wish to use course materials approved by authorized State programs, the providers must submit copies of the course materials along with their applications.  </w:t>
      </w:r>
    </w:p>
    <w:p w:rsidR="00912906" w:rsidRDefault="00912906" w:rsidP="001720F9">
      <w:pPr>
        <w:rPr>
          <w:sz w:val="22"/>
          <w:szCs w:val="22"/>
          <w:lang w:val="en-CA"/>
        </w:rPr>
      </w:pPr>
    </w:p>
    <w:p w:rsidR="001720F9" w:rsidRDefault="001720F9" w:rsidP="001720F9">
      <w:pPr>
        <w:rPr>
          <w:sz w:val="22"/>
          <w:szCs w:val="22"/>
        </w:rPr>
      </w:pPr>
      <w:r w:rsidRPr="000347CC">
        <w:rPr>
          <w:sz w:val="22"/>
          <w:szCs w:val="22"/>
        </w:rPr>
        <w:lastRenderedPageBreak/>
        <w:tab/>
        <w:t xml:space="preserve">On occasion, </w:t>
      </w:r>
      <w:r>
        <w:rPr>
          <w:sz w:val="22"/>
          <w:szCs w:val="22"/>
        </w:rPr>
        <w:t xml:space="preserve">training providers </w:t>
      </w:r>
      <w:r w:rsidRPr="000347CC">
        <w:rPr>
          <w:sz w:val="22"/>
          <w:szCs w:val="22"/>
        </w:rPr>
        <w:t xml:space="preserve">may later amend their </w:t>
      </w:r>
      <w:r>
        <w:rPr>
          <w:sz w:val="22"/>
          <w:szCs w:val="22"/>
        </w:rPr>
        <w:t xml:space="preserve">accreditation </w:t>
      </w:r>
      <w:r w:rsidRPr="000347CC">
        <w:rPr>
          <w:sz w:val="22"/>
          <w:szCs w:val="22"/>
        </w:rPr>
        <w:t xml:space="preserve">application to add or modify information.  </w:t>
      </w:r>
      <w:r w:rsidR="00FB1BB4">
        <w:rPr>
          <w:sz w:val="22"/>
          <w:szCs w:val="22"/>
        </w:rPr>
        <w:t xml:space="preserve">The </w:t>
      </w:r>
      <w:r w:rsidR="00912906">
        <w:rPr>
          <w:sz w:val="22"/>
          <w:szCs w:val="22"/>
        </w:rPr>
        <w:t>final rule requires training providers to amend their accreditation applications within 90 days of the date that information submitted in the most recent application changes.  If the change involves a new training manager</w:t>
      </w:r>
      <w:r w:rsidR="0004297E">
        <w:rPr>
          <w:sz w:val="22"/>
          <w:szCs w:val="22"/>
        </w:rPr>
        <w:t xml:space="preserve"> or</w:t>
      </w:r>
      <w:r w:rsidR="00912906">
        <w:rPr>
          <w:sz w:val="22"/>
          <w:szCs w:val="22"/>
        </w:rPr>
        <w:t xml:space="preserve"> principal instructor, the training provider must wait 30 days before presenting courses</w:t>
      </w:r>
      <w:r w:rsidR="0004297E">
        <w:rPr>
          <w:sz w:val="22"/>
          <w:szCs w:val="22"/>
        </w:rPr>
        <w:t>, unless the new training manager or principal instructor was previously identified in an application for accreditation that EPA subsequently approved</w:t>
      </w:r>
      <w:r w:rsidR="00912906">
        <w:rPr>
          <w:sz w:val="22"/>
          <w:szCs w:val="22"/>
        </w:rPr>
        <w:t xml:space="preserve">.  </w:t>
      </w:r>
      <w:r w:rsidR="0004297E">
        <w:rPr>
          <w:sz w:val="22"/>
          <w:szCs w:val="22"/>
        </w:rPr>
        <w:t xml:space="preserve">Training providers may provide training at new permanent training locations on an interim basis as soon as they submit an amendment.  They may continue to provide training at the new permanent training location if EPA approves the amendment or if EPA does not disapprove the amendment within 30 days.  </w:t>
      </w:r>
      <w:r>
        <w:rPr>
          <w:sz w:val="22"/>
          <w:szCs w:val="22"/>
        </w:rPr>
        <w:t xml:space="preserve">Accredited training providers </w:t>
      </w:r>
      <w:r w:rsidRPr="000347CC">
        <w:rPr>
          <w:sz w:val="22"/>
          <w:szCs w:val="22"/>
        </w:rPr>
        <w:t>must apply for re-</w:t>
      </w:r>
      <w:r>
        <w:rPr>
          <w:sz w:val="22"/>
          <w:szCs w:val="22"/>
        </w:rPr>
        <w:t>accreditation</w:t>
      </w:r>
      <w:r w:rsidRPr="000347CC">
        <w:rPr>
          <w:sz w:val="22"/>
          <w:szCs w:val="22"/>
        </w:rPr>
        <w:t xml:space="preserve"> every </w:t>
      </w:r>
      <w:r>
        <w:rPr>
          <w:sz w:val="22"/>
          <w:szCs w:val="22"/>
        </w:rPr>
        <w:t>four</w:t>
      </w:r>
      <w:r w:rsidRPr="000347CC">
        <w:rPr>
          <w:sz w:val="22"/>
          <w:szCs w:val="22"/>
        </w:rPr>
        <w:t xml:space="preserve"> years.</w:t>
      </w:r>
    </w:p>
    <w:p w:rsidR="00BB0EBE" w:rsidRPr="000347CC" w:rsidRDefault="00BB0EBE" w:rsidP="00BB0EBE">
      <w:pPr>
        <w:pStyle w:val="Level1"/>
        <w:tabs>
          <w:tab w:val="left" w:pos="720"/>
        </w:tabs>
        <w:ind w:left="0" w:firstLine="0"/>
        <w:rPr>
          <w:sz w:val="22"/>
          <w:szCs w:val="22"/>
        </w:rPr>
      </w:pPr>
    </w:p>
    <w:p w:rsidR="007108C2" w:rsidRPr="000347CC" w:rsidRDefault="00DB1848" w:rsidP="00BB0EBE">
      <w:pPr>
        <w:pStyle w:val="Level1"/>
        <w:tabs>
          <w:tab w:val="left" w:pos="720"/>
        </w:tabs>
        <w:ind w:left="0" w:firstLine="0"/>
        <w:rPr>
          <w:sz w:val="22"/>
          <w:szCs w:val="22"/>
        </w:rPr>
      </w:pPr>
      <w:r>
        <w:rPr>
          <w:sz w:val="22"/>
          <w:szCs w:val="22"/>
        </w:rPr>
        <w:tab/>
      </w:r>
      <w:r w:rsidR="00BB0EBE">
        <w:rPr>
          <w:sz w:val="22"/>
          <w:szCs w:val="22"/>
        </w:rPr>
        <w:t>F</w:t>
      </w:r>
      <w:r w:rsidR="00BB0EBE" w:rsidRPr="000347CC">
        <w:rPr>
          <w:sz w:val="22"/>
          <w:szCs w:val="22"/>
        </w:rPr>
        <w:t xml:space="preserve">or </w:t>
      </w:r>
      <w:r w:rsidR="007108C2" w:rsidRPr="000347CC">
        <w:rPr>
          <w:sz w:val="22"/>
          <w:szCs w:val="22"/>
        </w:rPr>
        <w:t>renovator and dust sampling technician courses, the training course provider must take a digital photograph of each trainee and submit it to EPA along with its training</w:t>
      </w:r>
      <w:r w:rsidR="00951BA0">
        <w:rPr>
          <w:sz w:val="22"/>
          <w:szCs w:val="22"/>
        </w:rPr>
        <w:t xml:space="preserve"> course follow-up information.</w:t>
      </w:r>
      <w:r w:rsidR="007808C4">
        <w:rPr>
          <w:sz w:val="22"/>
          <w:szCs w:val="22"/>
        </w:rPr>
        <w:t xml:space="preserve">  The final rule requires the photograph to be an </w:t>
      </w:r>
      <w:r w:rsidR="007808C4" w:rsidRPr="007808C4">
        <w:rPr>
          <w:sz w:val="22"/>
          <w:szCs w:val="22"/>
        </w:rPr>
        <w:t>accurate and recognizable image of the trainee and at least</w:t>
      </w:r>
      <w:r w:rsidR="007808C4">
        <w:rPr>
          <w:sz w:val="22"/>
          <w:szCs w:val="22"/>
        </w:rPr>
        <w:t xml:space="preserve"> </w:t>
      </w:r>
      <w:r w:rsidR="007808C4" w:rsidRPr="007808C4">
        <w:rPr>
          <w:sz w:val="22"/>
          <w:szCs w:val="22"/>
        </w:rPr>
        <w:t>one square inch in size</w:t>
      </w:r>
      <w:r w:rsidR="007808C4">
        <w:rPr>
          <w:sz w:val="22"/>
          <w:szCs w:val="22"/>
        </w:rPr>
        <w:t xml:space="preserve"> as it is reproduced on the student’s course completion certificate.</w:t>
      </w:r>
    </w:p>
    <w:p w:rsidR="00B3028F" w:rsidRPr="000347CC" w:rsidRDefault="00554C36" w:rsidP="00B3028F">
      <w:pPr>
        <w:pStyle w:val="Level1"/>
        <w:tabs>
          <w:tab w:val="left" w:pos="720"/>
        </w:tabs>
        <w:ind w:left="0" w:firstLine="0"/>
        <w:rPr>
          <w:sz w:val="22"/>
          <w:szCs w:val="22"/>
        </w:rPr>
      </w:pPr>
      <w:r w:rsidRPr="000347CC">
        <w:rPr>
          <w:sz w:val="22"/>
          <w:szCs w:val="22"/>
        </w:rPr>
        <w:t xml:space="preserve"> </w:t>
      </w:r>
    </w:p>
    <w:p w:rsidR="00B3028F" w:rsidRDefault="00B3028F" w:rsidP="00B3028F">
      <w:pPr>
        <w:pStyle w:val="Level1"/>
        <w:keepNext/>
        <w:widowControl/>
        <w:tabs>
          <w:tab w:val="left" w:pos="720"/>
        </w:tabs>
        <w:ind w:left="0" w:firstLine="0"/>
        <w:rPr>
          <w:sz w:val="22"/>
          <w:szCs w:val="22"/>
        </w:rPr>
      </w:pPr>
      <w:r>
        <w:rPr>
          <w:sz w:val="22"/>
          <w:szCs w:val="22"/>
        </w:rPr>
        <w:tab/>
        <w:t xml:space="preserve">In addition, the final rule requires providers of e-learning courses to maintain records on </w:t>
      </w:r>
      <w:r w:rsidRPr="00F63814">
        <w:rPr>
          <w:sz w:val="22"/>
          <w:szCs w:val="22"/>
        </w:rPr>
        <w:t>each student’s course log-ins, launches, progress, and completion</w:t>
      </w:r>
      <w:r>
        <w:rPr>
          <w:sz w:val="22"/>
          <w:szCs w:val="22"/>
        </w:rPr>
        <w:t xml:space="preserve">.  </w:t>
      </w:r>
    </w:p>
    <w:p w:rsidR="00912906" w:rsidRDefault="00912906" w:rsidP="00951BA0">
      <w:pPr>
        <w:pStyle w:val="Level1"/>
        <w:tabs>
          <w:tab w:val="left" w:pos="720"/>
        </w:tabs>
        <w:ind w:left="0" w:firstLine="0"/>
        <w:rPr>
          <w:sz w:val="22"/>
          <w:szCs w:val="22"/>
        </w:rPr>
      </w:pPr>
    </w:p>
    <w:p w:rsidR="00554C36" w:rsidRPr="000347CC" w:rsidRDefault="00554C36" w:rsidP="002C6A19">
      <w:pPr>
        <w:pStyle w:val="Level1"/>
        <w:keepNext/>
        <w:tabs>
          <w:tab w:val="left" w:pos="720"/>
        </w:tabs>
        <w:ind w:left="0" w:firstLine="0"/>
        <w:rPr>
          <w:u w:val="single"/>
        </w:rPr>
      </w:pPr>
      <w:r w:rsidRPr="0068577A">
        <w:rPr>
          <w:sz w:val="22"/>
          <w:szCs w:val="22"/>
        </w:rPr>
        <w:tab/>
      </w:r>
      <w:r w:rsidRPr="000347CC">
        <w:rPr>
          <w:u w:val="single"/>
        </w:rPr>
        <w:t>Firms</w:t>
      </w:r>
    </w:p>
    <w:p w:rsidR="00690B16" w:rsidRDefault="00690B16" w:rsidP="00690B16">
      <w:pPr>
        <w:pStyle w:val="Level1"/>
        <w:tabs>
          <w:tab w:val="left" w:pos="720"/>
        </w:tabs>
        <w:ind w:left="0" w:firstLine="0"/>
        <w:rPr>
          <w:sz w:val="22"/>
          <w:szCs w:val="22"/>
        </w:rPr>
      </w:pPr>
    </w:p>
    <w:p w:rsidR="00690B16" w:rsidRDefault="00F63814" w:rsidP="00690B16">
      <w:pPr>
        <w:pStyle w:val="Level1"/>
        <w:tabs>
          <w:tab w:val="left" w:pos="720"/>
        </w:tabs>
        <w:rPr>
          <w:sz w:val="22"/>
          <w:szCs w:val="22"/>
        </w:rPr>
      </w:pPr>
      <w:r>
        <w:rPr>
          <w:sz w:val="22"/>
          <w:szCs w:val="22"/>
        </w:rPr>
        <w:tab/>
        <w:t>The final rule does not modify firm reporting or recordkeeping requirements.</w:t>
      </w:r>
    </w:p>
    <w:p w:rsidR="00F63814" w:rsidRDefault="00F63814" w:rsidP="00690B16">
      <w:pPr>
        <w:pStyle w:val="Level1"/>
        <w:tabs>
          <w:tab w:val="left" w:pos="720"/>
        </w:tabs>
        <w:rPr>
          <w:sz w:val="22"/>
          <w:szCs w:val="22"/>
        </w:rPr>
      </w:pPr>
    </w:p>
    <w:p w:rsidR="00307F7E" w:rsidRPr="00307F7E" w:rsidRDefault="00307F7E" w:rsidP="00951BA0">
      <w:pPr>
        <w:pStyle w:val="Level1"/>
        <w:tabs>
          <w:tab w:val="left" w:pos="720"/>
        </w:tabs>
        <w:ind w:left="0" w:firstLine="0"/>
        <w:rPr>
          <w:sz w:val="22"/>
          <w:szCs w:val="22"/>
        </w:rPr>
      </w:pPr>
      <w:r>
        <w:rPr>
          <w:sz w:val="22"/>
          <w:szCs w:val="22"/>
        </w:rPr>
        <w:tab/>
      </w:r>
      <w:r>
        <w:rPr>
          <w:sz w:val="22"/>
          <w:szCs w:val="22"/>
          <w:u w:val="single"/>
        </w:rPr>
        <w:t>States</w:t>
      </w:r>
    </w:p>
    <w:p w:rsidR="00307F7E" w:rsidRDefault="00307F7E" w:rsidP="00951BA0">
      <w:pPr>
        <w:pStyle w:val="Level1"/>
        <w:tabs>
          <w:tab w:val="left" w:pos="720"/>
        </w:tabs>
        <w:ind w:left="0" w:firstLine="0"/>
        <w:rPr>
          <w:sz w:val="22"/>
          <w:szCs w:val="22"/>
        </w:rPr>
      </w:pPr>
    </w:p>
    <w:p w:rsidR="00C07984" w:rsidRDefault="00307F7E" w:rsidP="00B3028F">
      <w:pPr>
        <w:pStyle w:val="Level1"/>
        <w:tabs>
          <w:tab w:val="left" w:pos="720"/>
        </w:tabs>
        <w:ind w:left="0" w:firstLine="0"/>
        <w:rPr>
          <w:sz w:val="22"/>
          <w:szCs w:val="22"/>
        </w:rPr>
      </w:pPr>
      <w:r>
        <w:rPr>
          <w:sz w:val="22"/>
          <w:szCs w:val="22"/>
        </w:rPr>
        <w:tab/>
      </w:r>
      <w:r w:rsidR="00F63814">
        <w:rPr>
          <w:sz w:val="22"/>
          <w:szCs w:val="22"/>
        </w:rPr>
        <w:t xml:space="preserve">While the final rule modifies the </w:t>
      </w:r>
      <w:proofErr w:type="gramStart"/>
      <w:r w:rsidR="00F63814">
        <w:rPr>
          <w:sz w:val="22"/>
          <w:szCs w:val="22"/>
        </w:rPr>
        <w:t>elements</w:t>
      </w:r>
      <w:proofErr w:type="gramEnd"/>
      <w:r w:rsidR="00F63814">
        <w:rPr>
          <w:sz w:val="22"/>
          <w:szCs w:val="22"/>
        </w:rPr>
        <w:t xml:space="preserve"> State programs must have to obtain authorization, it does not modify authorized State reporting or recordkeeping requirements.  </w:t>
      </w:r>
    </w:p>
    <w:p w:rsidR="004C07AB" w:rsidRPr="000347CC" w:rsidRDefault="004C07AB" w:rsidP="00951BA0">
      <w:pPr>
        <w:pStyle w:val="Level1"/>
        <w:tabs>
          <w:tab w:val="left" w:pos="720"/>
        </w:tabs>
        <w:ind w:left="0" w:firstLine="0"/>
        <w:rPr>
          <w:sz w:val="22"/>
          <w:szCs w:val="22"/>
        </w:rPr>
      </w:pPr>
    </w:p>
    <w:p w:rsidR="00554C36" w:rsidRPr="0068577A" w:rsidRDefault="00554C36" w:rsidP="002C6A19">
      <w:pPr>
        <w:pStyle w:val="Level1"/>
        <w:keepNext/>
        <w:tabs>
          <w:tab w:val="left" w:pos="720"/>
        </w:tabs>
        <w:ind w:left="0" w:firstLine="0"/>
        <w:rPr>
          <w:b/>
          <w:sz w:val="22"/>
          <w:szCs w:val="22"/>
        </w:rPr>
      </w:pPr>
      <w:r w:rsidRPr="0068577A">
        <w:rPr>
          <w:sz w:val="22"/>
          <w:szCs w:val="22"/>
        </w:rPr>
        <w:tab/>
      </w:r>
      <w:r w:rsidRPr="0068577A">
        <w:rPr>
          <w:b/>
          <w:sz w:val="22"/>
          <w:szCs w:val="22"/>
        </w:rPr>
        <w:t>(ii)</w:t>
      </w:r>
      <w:r w:rsidR="00254F02">
        <w:rPr>
          <w:b/>
          <w:sz w:val="22"/>
          <w:szCs w:val="22"/>
        </w:rPr>
        <w:t xml:space="preserve">  </w:t>
      </w:r>
      <w:r w:rsidRPr="0068577A">
        <w:rPr>
          <w:b/>
          <w:sz w:val="22"/>
          <w:szCs w:val="22"/>
        </w:rPr>
        <w:t>Respondent Activities</w:t>
      </w:r>
    </w:p>
    <w:p w:rsidR="00554C36" w:rsidRPr="0068577A" w:rsidRDefault="00554C36" w:rsidP="002C6A19">
      <w:pPr>
        <w:pStyle w:val="Level1"/>
        <w:keepNext/>
        <w:tabs>
          <w:tab w:val="left" w:pos="720"/>
        </w:tabs>
        <w:ind w:left="0" w:firstLine="0"/>
        <w:rPr>
          <w:sz w:val="22"/>
          <w:szCs w:val="22"/>
        </w:rPr>
      </w:pPr>
    </w:p>
    <w:p w:rsidR="00B3028F" w:rsidRPr="000347CC" w:rsidRDefault="007108C2" w:rsidP="00B3028F">
      <w:pPr>
        <w:keepNext/>
        <w:rPr>
          <w:sz w:val="22"/>
          <w:szCs w:val="22"/>
        </w:rPr>
      </w:pPr>
      <w:r w:rsidRPr="0068577A">
        <w:rPr>
          <w:sz w:val="22"/>
          <w:szCs w:val="22"/>
          <w:lang w:val="en-CA"/>
        </w:rPr>
        <w:tab/>
      </w:r>
      <w:r w:rsidR="00554C36" w:rsidRPr="0068577A">
        <w:rPr>
          <w:sz w:val="22"/>
          <w:szCs w:val="22"/>
        </w:rPr>
        <w:t xml:space="preserve">The </w:t>
      </w:r>
      <w:r w:rsidR="00F63814">
        <w:rPr>
          <w:sz w:val="22"/>
          <w:szCs w:val="22"/>
        </w:rPr>
        <w:t xml:space="preserve">final rule makes minor changes to the accreditation application and amendment requirements, and extends the recordkeeping requirements for records associated with renovator or dust sampling technician courses from 3 years and 6 months to 5 years.  </w:t>
      </w:r>
      <w:r w:rsidR="00B3028F" w:rsidRPr="000347CC">
        <w:rPr>
          <w:sz w:val="22"/>
          <w:szCs w:val="22"/>
        </w:rPr>
        <w:t xml:space="preserve">Training providers </w:t>
      </w:r>
      <w:r w:rsidR="00B3028F">
        <w:rPr>
          <w:sz w:val="22"/>
          <w:szCs w:val="22"/>
        </w:rPr>
        <w:t>will</w:t>
      </w:r>
      <w:r w:rsidR="00B3028F" w:rsidRPr="000347CC">
        <w:rPr>
          <w:sz w:val="22"/>
          <w:szCs w:val="22"/>
        </w:rPr>
        <w:t xml:space="preserve"> </w:t>
      </w:r>
      <w:r w:rsidR="00B3028F">
        <w:rPr>
          <w:sz w:val="22"/>
          <w:szCs w:val="22"/>
        </w:rPr>
        <w:t xml:space="preserve">continue to </w:t>
      </w:r>
      <w:r w:rsidR="00B3028F" w:rsidRPr="000347CC">
        <w:rPr>
          <w:sz w:val="22"/>
          <w:szCs w:val="22"/>
        </w:rPr>
        <w:t>perform the following</w:t>
      </w:r>
      <w:r w:rsidR="00B3028F">
        <w:rPr>
          <w:sz w:val="22"/>
          <w:szCs w:val="22"/>
        </w:rPr>
        <w:t xml:space="preserve"> activities</w:t>
      </w:r>
      <w:r w:rsidR="00B3028F" w:rsidRPr="000347CC">
        <w:rPr>
          <w:sz w:val="22"/>
          <w:szCs w:val="22"/>
        </w:rPr>
        <w:t>:</w:t>
      </w:r>
    </w:p>
    <w:p w:rsidR="00B3028F" w:rsidRPr="000347CC" w:rsidRDefault="00B3028F" w:rsidP="00B3028F">
      <w:pPr>
        <w:rPr>
          <w:sz w:val="22"/>
          <w:szCs w:val="22"/>
        </w:rPr>
      </w:pPr>
    </w:p>
    <w:p w:rsidR="00B3028F" w:rsidRPr="00CF7DC6" w:rsidRDefault="00B3028F" w:rsidP="00B3028F">
      <w:pPr>
        <w:pStyle w:val="Level1"/>
        <w:ind w:left="1440"/>
        <w:outlineLvl w:val="9"/>
        <w:rPr>
          <w:sz w:val="22"/>
          <w:szCs w:val="22"/>
        </w:rPr>
      </w:pPr>
      <w:r>
        <w:rPr>
          <w:sz w:val="22"/>
          <w:szCs w:val="22"/>
        </w:rPr>
        <w:t xml:space="preserve">- </w:t>
      </w:r>
      <w:r>
        <w:rPr>
          <w:sz w:val="22"/>
          <w:szCs w:val="22"/>
        </w:rPr>
        <w:tab/>
      </w:r>
      <w:r w:rsidRPr="00CF7DC6">
        <w:rPr>
          <w:sz w:val="22"/>
          <w:szCs w:val="22"/>
        </w:rPr>
        <w:t>read the regulation;</w:t>
      </w:r>
    </w:p>
    <w:p w:rsidR="00B3028F" w:rsidRDefault="00B3028F" w:rsidP="00B3028F">
      <w:pPr>
        <w:pStyle w:val="Level1"/>
        <w:ind w:left="1440"/>
        <w:outlineLvl w:val="9"/>
        <w:rPr>
          <w:sz w:val="22"/>
          <w:szCs w:val="22"/>
        </w:rPr>
      </w:pPr>
      <w:r w:rsidRPr="00CF7DC6">
        <w:rPr>
          <w:sz w:val="22"/>
          <w:szCs w:val="22"/>
        </w:rPr>
        <w:t xml:space="preserve">- </w:t>
      </w:r>
      <w:r>
        <w:rPr>
          <w:sz w:val="22"/>
          <w:szCs w:val="22"/>
        </w:rPr>
        <w:tab/>
      </w:r>
      <w:r w:rsidRPr="00CF7DC6">
        <w:rPr>
          <w:sz w:val="22"/>
          <w:szCs w:val="22"/>
        </w:rPr>
        <w:t>prepare and submit an accreditation application to accrediting entity;</w:t>
      </w:r>
    </w:p>
    <w:p w:rsidR="00B3028F" w:rsidRPr="00CF7DC6" w:rsidRDefault="00B3028F" w:rsidP="00B3028F">
      <w:pPr>
        <w:pStyle w:val="Level1"/>
        <w:ind w:left="1440"/>
        <w:outlineLvl w:val="9"/>
        <w:rPr>
          <w:sz w:val="22"/>
          <w:szCs w:val="22"/>
        </w:rPr>
      </w:pPr>
      <w:r>
        <w:rPr>
          <w:sz w:val="22"/>
          <w:szCs w:val="22"/>
        </w:rPr>
        <w:t>-</w:t>
      </w:r>
      <w:r>
        <w:rPr>
          <w:sz w:val="22"/>
          <w:szCs w:val="22"/>
        </w:rPr>
        <w:tab/>
        <w:t>amend accreditation application as needed;</w:t>
      </w:r>
    </w:p>
    <w:p w:rsidR="00B3028F" w:rsidRPr="00CF7DC6" w:rsidRDefault="00B3028F" w:rsidP="00B3028F">
      <w:pPr>
        <w:pStyle w:val="Level1"/>
        <w:ind w:left="1440"/>
        <w:outlineLvl w:val="9"/>
        <w:rPr>
          <w:sz w:val="22"/>
          <w:szCs w:val="22"/>
        </w:rPr>
      </w:pPr>
      <w:r w:rsidRPr="00CF7DC6">
        <w:rPr>
          <w:sz w:val="22"/>
          <w:szCs w:val="22"/>
        </w:rPr>
        <w:t xml:space="preserve">- </w:t>
      </w:r>
      <w:r>
        <w:rPr>
          <w:sz w:val="22"/>
          <w:szCs w:val="22"/>
        </w:rPr>
        <w:tab/>
      </w:r>
      <w:r w:rsidRPr="00CF7DC6">
        <w:rPr>
          <w:sz w:val="22"/>
          <w:szCs w:val="22"/>
        </w:rPr>
        <w:t>submit an initial and, if needed, amended notification of courses to be given;</w:t>
      </w:r>
    </w:p>
    <w:p w:rsidR="00B3028F" w:rsidRPr="00CF7DC6" w:rsidRDefault="00B3028F" w:rsidP="00B3028F">
      <w:pPr>
        <w:pStyle w:val="Level1"/>
        <w:ind w:left="1440"/>
        <w:outlineLvl w:val="9"/>
        <w:rPr>
          <w:sz w:val="22"/>
          <w:szCs w:val="22"/>
        </w:rPr>
      </w:pPr>
      <w:r w:rsidRPr="00CF7DC6">
        <w:rPr>
          <w:sz w:val="22"/>
          <w:szCs w:val="22"/>
        </w:rPr>
        <w:t xml:space="preserve">- </w:t>
      </w:r>
      <w:r>
        <w:rPr>
          <w:sz w:val="22"/>
          <w:szCs w:val="22"/>
        </w:rPr>
        <w:tab/>
      </w:r>
      <w:r w:rsidRPr="00CF7DC6">
        <w:rPr>
          <w:sz w:val="22"/>
          <w:szCs w:val="22"/>
        </w:rPr>
        <w:t>provide notice of completion of all courses offered;</w:t>
      </w:r>
    </w:p>
    <w:p w:rsidR="00B3028F" w:rsidRPr="00CF7DC6" w:rsidRDefault="00B3028F" w:rsidP="00B3028F">
      <w:pPr>
        <w:pStyle w:val="Level1"/>
        <w:ind w:left="1440"/>
        <w:outlineLvl w:val="9"/>
        <w:rPr>
          <w:sz w:val="22"/>
          <w:szCs w:val="22"/>
        </w:rPr>
      </w:pPr>
      <w:r w:rsidRPr="00CF7DC6">
        <w:rPr>
          <w:sz w:val="22"/>
          <w:szCs w:val="22"/>
        </w:rPr>
        <w:t xml:space="preserve">- </w:t>
      </w:r>
      <w:r>
        <w:rPr>
          <w:sz w:val="22"/>
          <w:szCs w:val="22"/>
        </w:rPr>
        <w:tab/>
      </w:r>
      <w:r w:rsidRPr="00CF7DC6">
        <w:rPr>
          <w:sz w:val="22"/>
          <w:szCs w:val="22"/>
        </w:rPr>
        <w:t>retain records; and</w:t>
      </w:r>
    </w:p>
    <w:p w:rsidR="00B3028F" w:rsidRDefault="00B3028F" w:rsidP="00B3028F">
      <w:pPr>
        <w:pStyle w:val="Level1"/>
        <w:ind w:left="1440"/>
        <w:outlineLvl w:val="9"/>
        <w:rPr>
          <w:sz w:val="22"/>
          <w:szCs w:val="22"/>
        </w:rPr>
      </w:pPr>
      <w:r w:rsidRPr="00CF7DC6">
        <w:rPr>
          <w:sz w:val="22"/>
          <w:szCs w:val="22"/>
        </w:rPr>
        <w:t xml:space="preserve">- </w:t>
      </w:r>
      <w:r>
        <w:rPr>
          <w:sz w:val="22"/>
          <w:szCs w:val="22"/>
        </w:rPr>
        <w:tab/>
      </w:r>
      <w:r w:rsidRPr="00CF7DC6">
        <w:rPr>
          <w:sz w:val="22"/>
          <w:szCs w:val="22"/>
        </w:rPr>
        <w:t>provide accrediting entity access to records as requested.</w:t>
      </w:r>
    </w:p>
    <w:p w:rsidR="00B17788" w:rsidRPr="000347CC" w:rsidRDefault="00B17788" w:rsidP="00CF7DC6">
      <w:pPr>
        <w:pStyle w:val="Level1"/>
        <w:ind w:left="2160" w:hanging="1440"/>
        <w:rPr>
          <w:sz w:val="22"/>
          <w:szCs w:val="22"/>
        </w:rPr>
      </w:pPr>
    </w:p>
    <w:p w:rsidR="00554C36" w:rsidRPr="00254F02" w:rsidRDefault="00554C36" w:rsidP="00DB1848">
      <w:pPr>
        <w:pStyle w:val="Level1"/>
        <w:keepNext/>
        <w:widowControl/>
        <w:ind w:left="0" w:firstLine="0"/>
        <w:rPr>
          <w:b/>
        </w:rPr>
      </w:pPr>
      <w:r w:rsidRPr="00254F02">
        <w:rPr>
          <w:b/>
        </w:rPr>
        <w:lastRenderedPageBreak/>
        <w:t>5.</w:t>
      </w:r>
      <w:r w:rsidRPr="00254F02">
        <w:rPr>
          <w:b/>
        </w:rPr>
        <w:tab/>
      </w:r>
      <w:r w:rsidRPr="00254F02">
        <w:rPr>
          <w:b/>
          <w:u w:val="single"/>
        </w:rPr>
        <w:t>Agency Activities, Collection Methodology, and Information Management</w:t>
      </w:r>
    </w:p>
    <w:p w:rsidR="00554C36" w:rsidRDefault="00554C36" w:rsidP="00DB1848">
      <w:pPr>
        <w:pStyle w:val="Level1"/>
        <w:keepNext/>
        <w:widowControl/>
        <w:ind w:left="0" w:firstLine="0"/>
        <w:rPr>
          <w:b/>
        </w:rPr>
      </w:pPr>
    </w:p>
    <w:p w:rsidR="00554C36" w:rsidRDefault="00554C36" w:rsidP="00DB1848">
      <w:pPr>
        <w:pStyle w:val="Level1"/>
        <w:keepNext/>
        <w:widowControl/>
        <w:ind w:left="0" w:firstLine="0"/>
        <w:rPr>
          <w:b/>
        </w:rPr>
      </w:pPr>
      <w:r>
        <w:rPr>
          <w:b/>
        </w:rPr>
        <w:tab/>
        <w:t>5(a</w:t>
      </w:r>
      <w:proofErr w:type="gramStart"/>
      <w:r>
        <w:rPr>
          <w:b/>
        </w:rPr>
        <w:t>)</w:t>
      </w:r>
      <w:r w:rsidR="00254F02">
        <w:rPr>
          <w:b/>
        </w:rPr>
        <w:t xml:space="preserve">  </w:t>
      </w:r>
      <w:r>
        <w:rPr>
          <w:b/>
        </w:rPr>
        <w:t>Agency</w:t>
      </w:r>
      <w:proofErr w:type="gramEnd"/>
      <w:r>
        <w:rPr>
          <w:b/>
        </w:rPr>
        <w:t xml:space="preserve"> Activities</w:t>
      </w:r>
    </w:p>
    <w:p w:rsidR="00554C36" w:rsidRPr="0068577A" w:rsidRDefault="00554C36" w:rsidP="00DB1848">
      <w:pPr>
        <w:pStyle w:val="Level1"/>
        <w:keepNext/>
        <w:widowControl/>
        <w:ind w:left="0" w:firstLine="0"/>
        <w:rPr>
          <w:sz w:val="22"/>
          <w:szCs w:val="22"/>
        </w:rPr>
      </w:pPr>
    </w:p>
    <w:p w:rsidR="00554C36" w:rsidRPr="000347CC" w:rsidRDefault="00554C36" w:rsidP="00DB1848">
      <w:pPr>
        <w:pStyle w:val="Level1"/>
        <w:keepNext/>
        <w:widowControl/>
        <w:ind w:left="0" w:firstLine="0"/>
        <w:rPr>
          <w:sz w:val="22"/>
          <w:szCs w:val="22"/>
        </w:rPr>
      </w:pPr>
      <w:r w:rsidRPr="000347CC">
        <w:rPr>
          <w:sz w:val="22"/>
          <w:szCs w:val="22"/>
        </w:rPr>
        <w:tab/>
        <w:t xml:space="preserve">EPA will perform the following activities in response to the submittals required by this </w:t>
      </w:r>
      <w:r w:rsidR="00F63814">
        <w:rPr>
          <w:sz w:val="22"/>
          <w:szCs w:val="22"/>
        </w:rPr>
        <w:t xml:space="preserve">final </w:t>
      </w:r>
      <w:r w:rsidR="0004379D" w:rsidRPr="000347CC">
        <w:rPr>
          <w:sz w:val="22"/>
          <w:szCs w:val="22"/>
        </w:rPr>
        <w:t>rule</w:t>
      </w:r>
      <w:r w:rsidRPr="000347CC">
        <w:rPr>
          <w:sz w:val="22"/>
          <w:szCs w:val="22"/>
        </w:rPr>
        <w:t>:</w:t>
      </w:r>
    </w:p>
    <w:p w:rsidR="00554C36" w:rsidRPr="000347CC" w:rsidRDefault="00554C36" w:rsidP="00DB1848">
      <w:pPr>
        <w:pStyle w:val="Level1"/>
        <w:keepNext/>
        <w:widowControl/>
        <w:ind w:left="0" w:firstLine="0"/>
        <w:rPr>
          <w:sz w:val="22"/>
          <w:szCs w:val="22"/>
        </w:rPr>
      </w:pPr>
    </w:p>
    <w:p w:rsidR="00554C36" w:rsidRDefault="0043088A" w:rsidP="00DB1848">
      <w:pPr>
        <w:pStyle w:val="Level1"/>
        <w:keepNext/>
        <w:widowControl/>
        <w:numPr>
          <w:ilvl w:val="0"/>
          <w:numId w:val="13"/>
        </w:numPr>
        <w:outlineLvl w:val="9"/>
        <w:rPr>
          <w:sz w:val="22"/>
          <w:szCs w:val="22"/>
        </w:rPr>
      </w:pPr>
      <w:r w:rsidRPr="000347CC">
        <w:rPr>
          <w:sz w:val="22"/>
          <w:szCs w:val="22"/>
        </w:rPr>
        <w:t xml:space="preserve">Receive, review, and act on applications for </w:t>
      </w:r>
      <w:r>
        <w:rPr>
          <w:sz w:val="22"/>
          <w:szCs w:val="22"/>
        </w:rPr>
        <w:t xml:space="preserve">accreditation </w:t>
      </w:r>
      <w:r w:rsidR="00905942">
        <w:rPr>
          <w:sz w:val="22"/>
          <w:szCs w:val="22"/>
        </w:rPr>
        <w:t xml:space="preserve">and amended applications </w:t>
      </w:r>
      <w:r>
        <w:rPr>
          <w:sz w:val="22"/>
          <w:szCs w:val="22"/>
        </w:rPr>
        <w:t>from training providers</w:t>
      </w:r>
      <w:r w:rsidR="00F63814">
        <w:rPr>
          <w:sz w:val="22"/>
          <w:szCs w:val="22"/>
        </w:rPr>
        <w:t>.</w:t>
      </w:r>
      <w:r>
        <w:rPr>
          <w:sz w:val="22"/>
          <w:szCs w:val="22"/>
        </w:rPr>
        <w:t xml:space="preserve"> </w:t>
      </w:r>
    </w:p>
    <w:p w:rsidR="00F63814" w:rsidRPr="000347CC" w:rsidRDefault="00F63814" w:rsidP="00F63814">
      <w:pPr>
        <w:pStyle w:val="Level1"/>
        <w:widowControl/>
        <w:ind w:left="1440" w:firstLine="0"/>
        <w:outlineLvl w:val="9"/>
        <w:rPr>
          <w:sz w:val="22"/>
          <w:szCs w:val="22"/>
        </w:rPr>
      </w:pPr>
    </w:p>
    <w:p w:rsidR="00554C36" w:rsidRPr="0068577A" w:rsidRDefault="00554C36" w:rsidP="00951BA0">
      <w:pPr>
        <w:pStyle w:val="Level1"/>
        <w:ind w:left="0" w:firstLine="0"/>
        <w:rPr>
          <w:b/>
          <w:sz w:val="22"/>
          <w:szCs w:val="22"/>
        </w:rPr>
      </w:pPr>
      <w:r w:rsidRPr="0068577A">
        <w:rPr>
          <w:sz w:val="22"/>
          <w:szCs w:val="22"/>
        </w:rPr>
        <w:tab/>
      </w:r>
      <w:r w:rsidRPr="0068577A">
        <w:rPr>
          <w:b/>
          <w:sz w:val="22"/>
          <w:szCs w:val="22"/>
        </w:rPr>
        <w:t>5(b</w:t>
      </w:r>
      <w:proofErr w:type="gramStart"/>
      <w:r w:rsidRPr="0068577A">
        <w:rPr>
          <w:b/>
          <w:sz w:val="22"/>
          <w:szCs w:val="22"/>
        </w:rPr>
        <w:t>)</w:t>
      </w:r>
      <w:r w:rsidR="005512BA">
        <w:rPr>
          <w:b/>
          <w:sz w:val="22"/>
          <w:szCs w:val="22"/>
        </w:rPr>
        <w:t xml:space="preserve">  </w:t>
      </w:r>
      <w:r w:rsidRPr="0068577A">
        <w:rPr>
          <w:b/>
          <w:sz w:val="22"/>
          <w:szCs w:val="22"/>
        </w:rPr>
        <w:t>Collection</w:t>
      </w:r>
      <w:proofErr w:type="gramEnd"/>
      <w:r w:rsidRPr="0068577A">
        <w:rPr>
          <w:b/>
          <w:sz w:val="22"/>
          <w:szCs w:val="22"/>
        </w:rPr>
        <w:t xml:space="preserve"> Methodology and Management</w:t>
      </w:r>
    </w:p>
    <w:p w:rsidR="00554C36" w:rsidRPr="000347CC" w:rsidRDefault="00554C36" w:rsidP="00951BA0">
      <w:pPr>
        <w:pStyle w:val="Level1"/>
        <w:ind w:left="0" w:firstLine="0"/>
        <w:rPr>
          <w:sz w:val="22"/>
          <w:szCs w:val="22"/>
        </w:rPr>
      </w:pPr>
    </w:p>
    <w:p w:rsidR="00554C36" w:rsidRDefault="00554C36">
      <w:pPr>
        <w:rPr>
          <w:sz w:val="22"/>
          <w:szCs w:val="22"/>
        </w:rPr>
      </w:pPr>
      <w:r w:rsidRPr="000347CC">
        <w:rPr>
          <w:sz w:val="22"/>
          <w:szCs w:val="22"/>
          <w:lang w:val="en-CA"/>
        </w:rPr>
        <w:tab/>
      </w:r>
      <w:r w:rsidRPr="000347CC">
        <w:rPr>
          <w:sz w:val="22"/>
          <w:szCs w:val="22"/>
        </w:rPr>
        <w:t xml:space="preserve">For purposes of this </w:t>
      </w:r>
      <w:r w:rsidR="00F63814">
        <w:rPr>
          <w:sz w:val="22"/>
          <w:szCs w:val="22"/>
        </w:rPr>
        <w:t xml:space="preserve">existing collection and this final </w:t>
      </w:r>
      <w:r w:rsidR="0004379D" w:rsidRPr="000347CC">
        <w:rPr>
          <w:sz w:val="22"/>
          <w:szCs w:val="22"/>
        </w:rPr>
        <w:t>rule</w:t>
      </w:r>
      <w:r w:rsidRPr="000347CC">
        <w:rPr>
          <w:sz w:val="22"/>
          <w:szCs w:val="22"/>
        </w:rPr>
        <w:t>, the Agency will make use of existing technology to simplify the application and notification process where possible.  In addition to the more traditional methods (mail, commercial delivery service, or hand delivery), the Agency accept</w:t>
      </w:r>
      <w:r w:rsidR="00F63814">
        <w:rPr>
          <w:sz w:val="22"/>
          <w:szCs w:val="22"/>
        </w:rPr>
        <w:t>s</w:t>
      </w:r>
      <w:r w:rsidRPr="000347CC">
        <w:rPr>
          <w:sz w:val="22"/>
          <w:szCs w:val="22"/>
        </w:rPr>
        <w:t xml:space="preserve"> fax and e-mail course notifications from training providers as well as notifications through the Central Data Exchange (CDX).  E-mail notification </w:t>
      </w:r>
      <w:r w:rsidR="00F63814">
        <w:rPr>
          <w:sz w:val="22"/>
          <w:szCs w:val="22"/>
        </w:rPr>
        <w:t>must</w:t>
      </w:r>
      <w:r w:rsidRPr="000347CC">
        <w:rPr>
          <w:sz w:val="22"/>
          <w:szCs w:val="22"/>
        </w:rPr>
        <w:t xml:space="preserve"> be followed by a written notification for the record, but the original e-mail notice would satisfy the applicable notification time requirements.  </w:t>
      </w:r>
    </w:p>
    <w:p w:rsidR="00883822" w:rsidRPr="000347CC" w:rsidRDefault="00883822">
      <w:pPr>
        <w:rPr>
          <w:sz w:val="22"/>
          <w:szCs w:val="22"/>
        </w:rPr>
      </w:pPr>
    </w:p>
    <w:p w:rsidR="00554C36" w:rsidRPr="005512BA" w:rsidRDefault="00554C36">
      <w:pPr>
        <w:rPr>
          <w:b/>
          <w:sz w:val="22"/>
          <w:szCs w:val="22"/>
        </w:rPr>
      </w:pPr>
      <w:r w:rsidRPr="005512BA">
        <w:rPr>
          <w:sz w:val="22"/>
          <w:szCs w:val="22"/>
        </w:rPr>
        <w:tab/>
      </w:r>
      <w:r w:rsidRPr="005512BA">
        <w:rPr>
          <w:b/>
          <w:sz w:val="22"/>
          <w:szCs w:val="22"/>
        </w:rPr>
        <w:t>5(c</w:t>
      </w:r>
      <w:proofErr w:type="gramStart"/>
      <w:r w:rsidRPr="005512BA">
        <w:rPr>
          <w:b/>
          <w:sz w:val="22"/>
          <w:szCs w:val="22"/>
        </w:rPr>
        <w:t>)</w:t>
      </w:r>
      <w:r w:rsidR="005512BA" w:rsidRPr="005512BA">
        <w:rPr>
          <w:b/>
          <w:sz w:val="22"/>
          <w:szCs w:val="22"/>
        </w:rPr>
        <w:t xml:space="preserve">  </w:t>
      </w:r>
      <w:r w:rsidRPr="005512BA">
        <w:rPr>
          <w:b/>
          <w:sz w:val="22"/>
          <w:szCs w:val="22"/>
        </w:rPr>
        <w:t>Small</w:t>
      </w:r>
      <w:proofErr w:type="gramEnd"/>
      <w:r w:rsidRPr="005512BA">
        <w:rPr>
          <w:b/>
          <w:sz w:val="22"/>
          <w:szCs w:val="22"/>
        </w:rPr>
        <w:t xml:space="preserve"> Entity Flexibility</w:t>
      </w:r>
    </w:p>
    <w:p w:rsidR="00554C36" w:rsidRPr="000347CC" w:rsidRDefault="00554C36">
      <w:pPr>
        <w:rPr>
          <w:sz w:val="22"/>
          <w:szCs w:val="22"/>
        </w:rPr>
      </w:pPr>
    </w:p>
    <w:p w:rsidR="00554C36" w:rsidRPr="000347CC" w:rsidRDefault="00554C36">
      <w:pPr>
        <w:rPr>
          <w:sz w:val="22"/>
          <w:szCs w:val="22"/>
        </w:rPr>
      </w:pPr>
      <w:r w:rsidRPr="000347CC">
        <w:rPr>
          <w:sz w:val="22"/>
          <w:szCs w:val="22"/>
        </w:rPr>
        <w:tab/>
      </w:r>
      <w:r w:rsidR="00512A47">
        <w:rPr>
          <w:sz w:val="22"/>
          <w:szCs w:val="22"/>
        </w:rPr>
        <w:t>While the majority of the entities affected by this final rule are small, the recordkeeping and reporting requirements of this final rule impose minimal additional burden on the</w:t>
      </w:r>
      <w:r w:rsidR="00510862">
        <w:rPr>
          <w:sz w:val="22"/>
          <w:szCs w:val="22"/>
        </w:rPr>
        <w:t xml:space="preserve"> estimated 159 small business training providers affected</w:t>
      </w:r>
      <w:r w:rsidR="00512A47">
        <w:rPr>
          <w:sz w:val="22"/>
          <w:szCs w:val="22"/>
        </w:rPr>
        <w:t>.   In addition, a</w:t>
      </w:r>
      <w:r w:rsidRPr="000347CC">
        <w:rPr>
          <w:sz w:val="22"/>
          <w:szCs w:val="22"/>
        </w:rPr>
        <w:t>s part of the development process for the</w:t>
      </w:r>
      <w:r w:rsidR="00495D0D">
        <w:rPr>
          <w:sz w:val="22"/>
          <w:szCs w:val="22"/>
        </w:rPr>
        <w:t xml:space="preserve"> </w:t>
      </w:r>
      <w:r w:rsidR="00CC4D7C">
        <w:rPr>
          <w:sz w:val="22"/>
          <w:szCs w:val="22"/>
        </w:rPr>
        <w:t xml:space="preserve">2008 </w:t>
      </w:r>
      <w:r w:rsidR="00495D0D">
        <w:rPr>
          <w:sz w:val="22"/>
          <w:szCs w:val="22"/>
        </w:rPr>
        <w:t>RRP</w:t>
      </w:r>
      <w:r w:rsidRPr="000347CC">
        <w:rPr>
          <w:sz w:val="22"/>
          <w:szCs w:val="22"/>
        </w:rPr>
        <w:t xml:space="preserve"> rule, the Agency convened a Small Business Advocacy Review Panel under the Regulatory Flexibility Act.  More information on </w:t>
      </w:r>
      <w:r w:rsidR="005512BA">
        <w:rPr>
          <w:sz w:val="22"/>
          <w:szCs w:val="22"/>
        </w:rPr>
        <w:t>the</w:t>
      </w:r>
      <w:r w:rsidR="005512BA" w:rsidRPr="000347CC">
        <w:rPr>
          <w:sz w:val="22"/>
          <w:szCs w:val="22"/>
        </w:rPr>
        <w:t xml:space="preserve"> </w:t>
      </w:r>
      <w:r w:rsidRPr="000347CC">
        <w:rPr>
          <w:sz w:val="22"/>
          <w:szCs w:val="22"/>
        </w:rPr>
        <w:t xml:space="preserve">Panel, </w:t>
      </w:r>
      <w:r w:rsidR="005512BA">
        <w:rPr>
          <w:sz w:val="22"/>
          <w:szCs w:val="22"/>
        </w:rPr>
        <w:t>and</w:t>
      </w:r>
      <w:r w:rsidRPr="000347CC">
        <w:rPr>
          <w:sz w:val="22"/>
          <w:szCs w:val="22"/>
        </w:rPr>
        <w:t xml:space="preserve"> the Agency’s assessment of the impacts on small businesses, can be found in the preamble to the </w:t>
      </w:r>
      <w:r w:rsidR="00CC4D7C">
        <w:rPr>
          <w:sz w:val="22"/>
          <w:szCs w:val="22"/>
        </w:rPr>
        <w:t xml:space="preserve">2008 </w:t>
      </w:r>
      <w:r w:rsidR="00495D0D">
        <w:rPr>
          <w:sz w:val="22"/>
          <w:szCs w:val="22"/>
        </w:rPr>
        <w:t xml:space="preserve">RRP </w:t>
      </w:r>
      <w:r w:rsidR="00D05E90">
        <w:rPr>
          <w:sz w:val="22"/>
          <w:szCs w:val="22"/>
        </w:rPr>
        <w:t>rule</w:t>
      </w:r>
      <w:r w:rsidRPr="000347CC">
        <w:rPr>
          <w:sz w:val="22"/>
          <w:szCs w:val="22"/>
        </w:rPr>
        <w:t xml:space="preserve">.  </w:t>
      </w:r>
    </w:p>
    <w:p w:rsidR="00554C36" w:rsidRPr="000347CC" w:rsidRDefault="00554C36">
      <w:pPr>
        <w:rPr>
          <w:sz w:val="22"/>
          <w:szCs w:val="22"/>
        </w:rPr>
      </w:pPr>
    </w:p>
    <w:p w:rsidR="00554C36" w:rsidRPr="005512BA" w:rsidRDefault="00554C36">
      <w:pPr>
        <w:rPr>
          <w:b/>
          <w:sz w:val="22"/>
          <w:szCs w:val="22"/>
        </w:rPr>
      </w:pPr>
      <w:r w:rsidRPr="005512BA">
        <w:rPr>
          <w:sz w:val="22"/>
          <w:szCs w:val="22"/>
        </w:rPr>
        <w:tab/>
      </w:r>
      <w:r w:rsidRPr="005512BA">
        <w:rPr>
          <w:b/>
          <w:sz w:val="22"/>
          <w:szCs w:val="22"/>
        </w:rPr>
        <w:t>5(d</w:t>
      </w:r>
      <w:proofErr w:type="gramStart"/>
      <w:r w:rsidRPr="005512BA">
        <w:rPr>
          <w:b/>
          <w:sz w:val="22"/>
          <w:szCs w:val="22"/>
        </w:rPr>
        <w:t>)</w:t>
      </w:r>
      <w:r w:rsidR="005512BA" w:rsidRPr="005512BA">
        <w:rPr>
          <w:b/>
          <w:sz w:val="22"/>
          <w:szCs w:val="22"/>
        </w:rPr>
        <w:t xml:space="preserve">  </w:t>
      </w:r>
      <w:r w:rsidRPr="005512BA">
        <w:rPr>
          <w:b/>
          <w:sz w:val="22"/>
          <w:szCs w:val="22"/>
        </w:rPr>
        <w:t>Collection</w:t>
      </w:r>
      <w:proofErr w:type="gramEnd"/>
      <w:r w:rsidRPr="005512BA">
        <w:rPr>
          <w:b/>
          <w:sz w:val="22"/>
          <w:szCs w:val="22"/>
        </w:rPr>
        <w:t xml:space="preserve"> Schedule</w:t>
      </w:r>
    </w:p>
    <w:p w:rsidR="00554C36" w:rsidRPr="000347CC" w:rsidRDefault="00554C36">
      <w:pPr>
        <w:rPr>
          <w:sz w:val="22"/>
          <w:szCs w:val="22"/>
        </w:rPr>
      </w:pPr>
    </w:p>
    <w:p w:rsidR="00554C36" w:rsidRPr="000347CC" w:rsidRDefault="00554C36">
      <w:pPr>
        <w:rPr>
          <w:sz w:val="22"/>
          <w:szCs w:val="22"/>
        </w:rPr>
      </w:pPr>
      <w:r w:rsidRPr="000347CC">
        <w:rPr>
          <w:sz w:val="22"/>
          <w:szCs w:val="22"/>
        </w:rPr>
        <w:tab/>
        <w:t>For certification, accreditation,</w:t>
      </w:r>
      <w:r w:rsidR="00C25CB4">
        <w:rPr>
          <w:sz w:val="22"/>
          <w:szCs w:val="22"/>
        </w:rPr>
        <w:t xml:space="preserve"> and authorization,</w:t>
      </w:r>
      <w:r w:rsidRPr="000347CC">
        <w:rPr>
          <w:sz w:val="22"/>
          <w:szCs w:val="22"/>
        </w:rPr>
        <w:t xml:space="preserve"> collection activities will occur according to the following schedule:</w:t>
      </w:r>
    </w:p>
    <w:p w:rsidR="00554C36" w:rsidRPr="000347CC" w:rsidRDefault="00554C36">
      <w:pPr>
        <w:rPr>
          <w:sz w:val="22"/>
          <w:szCs w:val="22"/>
        </w:rPr>
      </w:pPr>
    </w:p>
    <w:p w:rsidR="00B3028F" w:rsidRDefault="00B3028F" w:rsidP="00B3028F">
      <w:pPr>
        <w:pStyle w:val="Level1"/>
        <w:keepNext/>
        <w:widowControl/>
        <w:numPr>
          <w:ilvl w:val="0"/>
          <w:numId w:val="13"/>
        </w:numPr>
        <w:outlineLvl w:val="9"/>
        <w:rPr>
          <w:sz w:val="22"/>
          <w:szCs w:val="22"/>
        </w:rPr>
      </w:pPr>
      <w:r>
        <w:rPr>
          <w:sz w:val="22"/>
          <w:szCs w:val="22"/>
        </w:rPr>
        <w:t>Training programs may apply for accreditation at any time;</w:t>
      </w:r>
    </w:p>
    <w:p w:rsidR="00B3028F" w:rsidRPr="0087586B" w:rsidRDefault="00B3028F" w:rsidP="00B3028F">
      <w:pPr>
        <w:pStyle w:val="Level1"/>
        <w:keepNext/>
        <w:widowControl/>
        <w:numPr>
          <w:ilvl w:val="0"/>
          <w:numId w:val="13"/>
        </w:numPr>
        <w:outlineLvl w:val="9"/>
        <w:rPr>
          <w:sz w:val="22"/>
          <w:szCs w:val="22"/>
        </w:rPr>
      </w:pPr>
      <w:r w:rsidRPr="0087586B">
        <w:rPr>
          <w:sz w:val="22"/>
          <w:szCs w:val="22"/>
        </w:rPr>
        <w:t>Training programs must amend their applications when information changes, and this final rule establishes requirements for amending applications;</w:t>
      </w:r>
    </w:p>
    <w:p w:rsidR="00B3028F" w:rsidRDefault="00B3028F" w:rsidP="00B3028F">
      <w:pPr>
        <w:pStyle w:val="Level1"/>
        <w:keepNext/>
        <w:widowControl/>
        <w:numPr>
          <w:ilvl w:val="0"/>
          <w:numId w:val="13"/>
        </w:numPr>
        <w:outlineLvl w:val="9"/>
        <w:rPr>
          <w:sz w:val="22"/>
          <w:szCs w:val="22"/>
        </w:rPr>
      </w:pPr>
      <w:r>
        <w:rPr>
          <w:sz w:val="22"/>
          <w:szCs w:val="22"/>
        </w:rPr>
        <w:t>Training programs must seek re-accreditation at four-year intervals following initial accreditation;</w:t>
      </w:r>
    </w:p>
    <w:p w:rsidR="00B3028F" w:rsidRPr="000347CC" w:rsidRDefault="00B3028F" w:rsidP="00B3028F">
      <w:pPr>
        <w:pStyle w:val="Level1"/>
        <w:keepNext/>
        <w:widowControl/>
        <w:numPr>
          <w:ilvl w:val="0"/>
          <w:numId w:val="13"/>
        </w:numPr>
        <w:outlineLvl w:val="9"/>
        <w:rPr>
          <w:sz w:val="22"/>
          <w:szCs w:val="22"/>
        </w:rPr>
      </w:pPr>
      <w:r w:rsidRPr="000347CC">
        <w:rPr>
          <w:sz w:val="22"/>
          <w:szCs w:val="22"/>
        </w:rPr>
        <w:t xml:space="preserve">Training programs </w:t>
      </w:r>
      <w:r>
        <w:rPr>
          <w:sz w:val="22"/>
          <w:szCs w:val="22"/>
        </w:rPr>
        <w:t>submit notification of training to EPA before each course</w:t>
      </w:r>
      <w:r w:rsidRPr="000347CC">
        <w:rPr>
          <w:sz w:val="22"/>
          <w:szCs w:val="22"/>
        </w:rPr>
        <w:t>;</w:t>
      </w:r>
    </w:p>
    <w:p w:rsidR="00B3028F" w:rsidRPr="000347CC" w:rsidRDefault="00B3028F" w:rsidP="00B3028F">
      <w:pPr>
        <w:pStyle w:val="Level1"/>
        <w:keepNext/>
        <w:widowControl/>
        <w:numPr>
          <w:ilvl w:val="0"/>
          <w:numId w:val="13"/>
        </w:numPr>
        <w:outlineLvl w:val="9"/>
        <w:rPr>
          <w:sz w:val="22"/>
          <w:szCs w:val="22"/>
        </w:rPr>
      </w:pPr>
      <w:r w:rsidRPr="000347CC">
        <w:rPr>
          <w:sz w:val="22"/>
          <w:szCs w:val="22"/>
        </w:rPr>
        <w:t xml:space="preserve">Training programs </w:t>
      </w:r>
      <w:r>
        <w:rPr>
          <w:sz w:val="22"/>
          <w:szCs w:val="22"/>
        </w:rPr>
        <w:t>submit post-training notification to EPA after each course</w:t>
      </w:r>
      <w:r w:rsidRPr="000347CC">
        <w:rPr>
          <w:sz w:val="22"/>
          <w:szCs w:val="22"/>
        </w:rPr>
        <w:t>;</w:t>
      </w:r>
    </w:p>
    <w:p w:rsidR="00B3028F" w:rsidRDefault="00B3028F" w:rsidP="00B3028F">
      <w:pPr>
        <w:pStyle w:val="Level1"/>
        <w:keepNext/>
        <w:widowControl/>
        <w:numPr>
          <w:ilvl w:val="0"/>
          <w:numId w:val="13"/>
        </w:numPr>
        <w:outlineLvl w:val="9"/>
        <w:rPr>
          <w:sz w:val="22"/>
          <w:szCs w:val="22"/>
        </w:rPr>
      </w:pPr>
      <w:r w:rsidRPr="000347CC">
        <w:rPr>
          <w:sz w:val="22"/>
          <w:szCs w:val="22"/>
        </w:rPr>
        <w:t>Firms may apply for certification at any time;</w:t>
      </w:r>
    </w:p>
    <w:p w:rsidR="00B3028F" w:rsidRPr="000347CC" w:rsidRDefault="00B3028F" w:rsidP="00B3028F">
      <w:pPr>
        <w:pStyle w:val="Level1"/>
        <w:keepNext/>
        <w:widowControl/>
        <w:numPr>
          <w:ilvl w:val="0"/>
          <w:numId w:val="13"/>
        </w:numPr>
        <w:outlineLvl w:val="9"/>
        <w:rPr>
          <w:sz w:val="22"/>
          <w:szCs w:val="22"/>
        </w:rPr>
      </w:pPr>
      <w:r>
        <w:rPr>
          <w:sz w:val="22"/>
          <w:szCs w:val="22"/>
        </w:rPr>
        <w:t>Firms must amend their applications when information changes;</w:t>
      </w:r>
    </w:p>
    <w:p w:rsidR="00B3028F" w:rsidRDefault="00B3028F" w:rsidP="00B3028F">
      <w:pPr>
        <w:pStyle w:val="Level1"/>
        <w:keepNext/>
        <w:widowControl/>
        <w:numPr>
          <w:ilvl w:val="0"/>
          <w:numId w:val="13"/>
        </w:numPr>
        <w:outlineLvl w:val="9"/>
        <w:rPr>
          <w:sz w:val="22"/>
          <w:szCs w:val="22"/>
        </w:rPr>
      </w:pPr>
      <w:r w:rsidRPr="000347CC">
        <w:rPr>
          <w:sz w:val="22"/>
          <w:szCs w:val="22"/>
        </w:rPr>
        <w:t>Firms must seek re-certification at five-year intervals following initial certification</w:t>
      </w:r>
      <w:r>
        <w:rPr>
          <w:sz w:val="22"/>
          <w:szCs w:val="22"/>
        </w:rPr>
        <w:t>;</w:t>
      </w:r>
    </w:p>
    <w:p w:rsidR="00B3028F" w:rsidRDefault="00B3028F" w:rsidP="00B3028F">
      <w:pPr>
        <w:pStyle w:val="Level1"/>
        <w:keepNext/>
        <w:widowControl/>
        <w:numPr>
          <w:ilvl w:val="0"/>
          <w:numId w:val="13"/>
        </w:numPr>
        <w:outlineLvl w:val="9"/>
        <w:rPr>
          <w:sz w:val="22"/>
          <w:szCs w:val="22"/>
        </w:rPr>
      </w:pPr>
      <w:r>
        <w:rPr>
          <w:sz w:val="22"/>
          <w:szCs w:val="22"/>
        </w:rPr>
        <w:t>Renovators and dust sampling technicians may take training at any time;</w:t>
      </w:r>
    </w:p>
    <w:p w:rsidR="00B3028F" w:rsidRDefault="00B3028F" w:rsidP="00B3028F">
      <w:pPr>
        <w:pStyle w:val="Level1"/>
        <w:keepNext/>
        <w:widowControl/>
        <w:numPr>
          <w:ilvl w:val="0"/>
          <w:numId w:val="13"/>
        </w:numPr>
        <w:outlineLvl w:val="9"/>
        <w:rPr>
          <w:sz w:val="22"/>
          <w:szCs w:val="22"/>
        </w:rPr>
      </w:pPr>
      <w:r>
        <w:rPr>
          <w:sz w:val="22"/>
          <w:szCs w:val="22"/>
        </w:rPr>
        <w:t>Renovators and dust sampling technicians must take refresher training at five-year intervals following initial training;</w:t>
      </w:r>
    </w:p>
    <w:p w:rsidR="00B3028F" w:rsidRDefault="00B3028F" w:rsidP="00B3028F">
      <w:pPr>
        <w:pStyle w:val="Level1"/>
        <w:keepNext/>
        <w:widowControl/>
        <w:numPr>
          <w:ilvl w:val="0"/>
          <w:numId w:val="13"/>
        </w:numPr>
        <w:outlineLvl w:val="9"/>
        <w:rPr>
          <w:sz w:val="22"/>
          <w:szCs w:val="22"/>
        </w:rPr>
      </w:pPr>
      <w:r>
        <w:rPr>
          <w:sz w:val="22"/>
          <w:szCs w:val="22"/>
        </w:rPr>
        <w:t>States may apply for authorization at any time;</w:t>
      </w:r>
    </w:p>
    <w:p w:rsidR="00B3028F" w:rsidRPr="000347CC" w:rsidRDefault="00B3028F" w:rsidP="00B3028F">
      <w:pPr>
        <w:pStyle w:val="Level1"/>
        <w:keepNext/>
        <w:widowControl/>
        <w:numPr>
          <w:ilvl w:val="0"/>
          <w:numId w:val="13"/>
        </w:numPr>
        <w:outlineLvl w:val="9"/>
        <w:rPr>
          <w:sz w:val="22"/>
          <w:szCs w:val="22"/>
        </w:rPr>
      </w:pPr>
      <w:r w:rsidRPr="00536A83">
        <w:rPr>
          <w:sz w:val="22"/>
          <w:szCs w:val="22"/>
        </w:rPr>
        <w:t>Authorized States</w:t>
      </w:r>
      <w:r>
        <w:rPr>
          <w:sz w:val="22"/>
          <w:szCs w:val="22"/>
        </w:rPr>
        <w:t xml:space="preserve"> must </w:t>
      </w:r>
      <w:r w:rsidRPr="00536A83">
        <w:rPr>
          <w:sz w:val="22"/>
          <w:szCs w:val="22"/>
        </w:rPr>
        <w:t>report once a year for</w:t>
      </w:r>
      <w:r>
        <w:rPr>
          <w:sz w:val="22"/>
          <w:szCs w:val="22"/>
        </w:rPr>
        <w:t xml:space="preserve"> </w:t>
      </w:r>
      <w:r w:rsidRPr="00536A83">
        <w:rPr>
          <w:sz w:val="22"/>
          <w:szCs w:val="22"/>
        </w:rPr>
        <w:t>the first three years, and biannually thereafter.</w:t>
      </w:r>
      <w:r>
        <w:rPr>
          <w:sz w:val="22"/>
          <w:szCs w:val="22"/>
        </w:rPr>
        <w:t xml:space="preserve">  </w:t>
      </w:r>
    </w:p>
    <w:p w:rsidR="00554C36" w:rsidRPr="000347CC" w:rsidRDefault="00554C36" w:rsidP="00951BA0">
      <w:pPr>
        <w:pStyle w:val="Level1"/>
        <w:ind w:left="0" w:firstLine="0"/>
        <w:rPr>
          <w:sz w:val="22"/>
          <w:szCs w:val="22"/>
        </w:rPr>
      </w:pPr>
    </w:p>
    <w:p w:rsidR="00091C1F" w:rsidRDefault="00091C1F" w:rsidP="00951BA0">
      <w:pPr>
        <w:pStyle w:val="Level1"/>
        <w:ind w:left="0" w:firstLine="0"/>
        <w:rPr>
          <w:sz w:val="22"/>
          <w:szCs w:val="22"/>
        </w:rPr>
      </w:pPr>
    </w:p>
    <w:p w:rsidR="00091C1F" w:rsidRPr="004A4D84" w:rsidRDefault="00091C1F" w:rsidP="00DB1848">
      <w:pPr>
        <w:pStyle w:val="Level1"/>
        <w:keepNext/>
        <w:ind w:left="0" w:firstLine="0"/>
        <w:rPr>
          <w:b/>
          <w:sz w:val="22"/>
          <w:szCs w:val="22"/>
        </w:rPr>
      </w:pPr>
      <w:r w:rsidRPr="004A4D84">
        <w:rPr>
          <w:b/>
          <w:sz w:val="22"/>
          <w:szCs w:val="22"/>
        </w:rPr>
        <w:lastRenderedPageBreak/>
        <w:t>6.</w:t>
      </w:r>
      <w:r w:rsidRPr="004A4D84">
        <w:rPr>
          <w:b/>
          <w:sz w:val="22"/>
          <w:szCs w:val="22"/>
        </w:rPr>
        <w:tab/>
      </w:r>
      <w:r w:rsidRPr="004A4D84">
        <w:rPr>
          <w:b/>
          <w:sz w:val="22"/>
          <w:szCs w:val="22"/>
          <w:u w:val="single"/>
        </w:rPr>
        <w:t xml:space="preserve">Estimating </w:t>
      </w:r>
      <w:proofErr w:type="gramStart"/>
      <w:r w:rsidRPr="004A4D84">
        <w:rPr>
          <w:b/>
          <w:sz w:val="22"/>
          <w:szCs w:val="22"/>
          <w:u w:val="single"/>
        </w:rPr>
        <w:t>The</w:t>
      </w:r>
      <w:proofErr w:type="gramEnd"/>
      <w:r w:rsidRPr="004A4D84">
        <w:rPr>
          <w:b/>
          <w:sz w:val="22"/>
          <w:szCs w:val="22"/>
          <w:u w:val="single"/>
        </w:rPr>
        <w:t xml:space="preserve"> Burden And Cost</w:t>
      </w:r>
    </w:p>
    <w:p w:rsidR="00091C1F" w:rsidRPr="004A4D84" w:rsidRDefault="00091C1F" w:rsidP="00DB1848">
      <w:pPr>
        <w:keepNext/>
      </w:pPr>
    </w:p>
    <w:p w:rsidR="00091C1F" w:rsidRDefault="00091C1F" w:rsidP="00DB1848">
      <w:pPr>
        <w:keepNext/>
        <w:tabs>
          <w:tab w:val="left" w:pos="720"/>
          <w:tab w:val="left" w:pos="1800"/>
        </w:tabs>
        <w:rPr>
          <w:sz w:val="22"/>
          <w:szCs w:val="22"/>
        </w:rPr>
      </w:pPr>
      <w:r>
        <w:rPr>
          <w:sz w:val="22"/>
          <w:szCs w:val="22"/>
        </w:rPr>
        <w:tab/>
      </w:r>
      <w:r w:rsidRPr="004A4D84">
        <w:rPr>
          <w:sz w:val="22"/>
          <w:szCs w:val="22"/>
        </w:rPr>
        <w:t xml:space="preserve">This section estimates the incremental burden of reporting and recordkeeping for the revisions to the 2008 </w:t>
      </w:r>
      <w:r w:rsidR="00C25CB4">
        <w:rPr>
          <w:sz w:val="22"/>
          <w:szCs w:val="22"/>
        </w:rPr>
        <w:t>L</w:t>
      </w:r>
      <w:r>
        <w:rPr>
          <w:sz w:val="22"/>
          <w:szCs w:val="22"/>
        </w:rPr>
        <w:t xml:space="preserve">ead </w:t>
      </w:r>
      <w:r w:rsidR="00C25CB4">
        <w:rPr>
          <w:sz w:val="22"/>
          <w:szCs w:val="22"/>
        </w:rPr>
        <w:t>R</w:t>
      </w:r>
      <w:r>
        <w:rPr>
          <w:sz w:val="22"/>
          <w:szCs w:val="22"/>
        </w:rPr>
        <w:t xml:space="preserve">enovation, </w:t>
      </w:r>
      <w:r w:rsidR="00C25CB4">
        <w:rPr>
          <w:sz w:val="22"/>
          <w:szCs w:val="22"/>
        </w:rPr>
        <w:t>R</w:t>
      </w:r>
      <w:r>
        <w:rPr>
          <w:sz w:val="22"/>
          <w:szCs w:val="22"/>
        </w:rPr>
        <w:t xml:space="preserve">epair, and </w:t>
      </w:r>
      <w:r w:rsidR="00C25CB4">
        <w:rPr>
          <w:sz w:val="22"/>
          <w:szCs w:val="22"/>
        </w:rPr>
        <w:t>P</w:t>
      </w:r>
      <w:r>
        <w:rPr>
          <w:sz w:val="22"/>
          <w:szCs w:val="22"/>
        </w:rPr>
        <w:t xml:space="preserve">ainting </w:t>
      </w:r>
      <w:r w:rsidR="00C25CB4">
        <w:rPr>
          <w:sz w:val="22"/>
          <w:szCs w:val="22"/>
        </w:rPr>
        <w:t>P</w:t>
      </w:r>
      <w:r>
        <w:rPr>
          <w:sz w:val="22"/>
          <w:szCs w:val="22"/>
        </w:rPr>
        <w:t>rogram final rule, also known as the RRP or LRRP rule</w:t>
      </w:r>
      <w:r w:rsidRPr="004A4D84">
        <w:rPr>
          <w:sz w:val="22"/>
          <w:szCs w:val="22"/>
        </w:rPr>
        <w:t>.  This burden is incremental to the burden already accounted for in the existing, approved ICR</w:t>
      </w:r>
      <w:r>
        <w:rPr>
          <w:sz w:val="22"/>
          <w:szCs w:val="22"/>
        </w:rPr>
        <w:t xml:space="preserve"> (</w:t>
      </w:r>
      <w:r w:rsidRPr="00B31784">
        <w:rPr>
          <w:sz w:val="22"/>
          <w:szCs w:val="22"/>
        </w:rPr>
        <w:t>EPA ICR No. 1715.1</w:t>
      </w:r>
      <w:r w:rsidR="002C6A19">
        <w:rPr>
          <w:sz w:val="22"/>
          <w:szCs w:val="22"/>
        </w:rPr>
        <w:t>2</w:t>
      </w:r>
      <w:r w:rsidRPr="00B31784">
        <w:rPr>
          <w:sz w:val="22"/>
          <w:szCs w:val="22"/>
        </w:rPr>
        <w:t>)</w:t>
      </w:r>
      <w:r w:rsidRPr="004A4D84">
        <w:rPr>
          <w:sz w:val="22"/>
          <w:szCs w:val="22"/>
        </w:rPr>
        <w:t xml:space="preserve">.  The estimates of the number of entities subject to the rule’s requirements </w:t>
      </w:r>
      <w:r>
        <w:rPr>
          <w:sz w:val="22"/>
          <w:szCs w:val="22"/>
        </w:rPr>
        <w:t xml:space="preserve">and the unit burden and cost of the requirements </w:t>
      </w:r>
      <w:r w:rsidRPr="004A4D84">
        <w:rPr>
          <w:sz w:val="22"/>
          <w:szCs w:val="22"/>
        </w:rPr>
        <w:t xml:space="preserve">were taken from </w:t>
      </w:r>
      <w:r>
        <w:rPr>
          <w:sz w:val="22"/>
          <w:szCs w:val="22"/>
        </w:rPr>
        <w:t xml:space="preserve">the ICR supporting statement </w:t>
      </w:r>
      <w:r w:rsidRPr="00610276">
        <w:rPr>
          <w:i/>
          <w:sz w:val="22"/>
          <w:szCs w:val="22"/>
        </w:rPr>
        <w:t>Final Rule Addendum to an Existing EPA ICR Entitled: TSCA Sections 402/404 Training and Certification, Accreditation, and Standards for Lead-Based Paint Activities</w:t>
      </w:r>
      <w:r>
        <w:rPr>
          <w:sz w:val="22"/>
          <w:szCs w:val="22"/>
        </w:rPr>
        <w:t xml:space="preserve"> (</w:t>
      </w:r>
      <w:r w:rsidRPr="00B31784">
        <w:rPr>
          <w:sz w:val="22"/>
          <w:szCs w:val="22"/>
        </w:rPr>
        <w:t>EPA ICR No. 1715.1</w:t>
      </w:r>
      <w:r w:rsidR="002C6A19">
        <w:rPr>
          <w:sz w:val="22"/>
          <w:szCs w:val="22"/>
        </w:rPr>
        <w:t>0</w:t>
      </w:r>
      <w:r w:rsidRPr="00B31784">
        <w:rPr>
          <w:sz w:val="22"/>
          <w:szCs w:val="22"/>
        </w:rPr>
        <w:t xml:space="preserve">, OMB 2070-0155), </w:t>
      </w:r>
      <w:r w:rsidRPr="004A4D84">
        <w:rPr>
          <w:sz w:val="22"/>
          <w:szCs w:val="22"/>
        </w:rPr>
        <w:t xml:space="preserve">the </w:t>
      </w:r>
      <w:r w:rsidRPr="0020625E">
        <w:rPr>
          <w:i/>
          <w:iCs/>
          <w:sz w:val="22"/>
          <w:szCs w:val="22"/>
        </w:rPr>
        <w:t>Economic Analysis for the TSCA Lead Renovation, Repair and Painting Program, Final Rule for Target Housing and Child-Occupied Facilities</w:t>
      </w:r>
      <w:r w:rsidRPr="0020625E">
        <w:rPr>
          <w:sz w:val="22"/>
          <w:szCs w:val="22"/>
        </w:rPr>
        <w:t xml:space="preserve">, also referred to as the Economic Analysis for the Final Rule, and from the </w:t>
      </w:r>
      <w:r w:rsidR="00C25CB4" w:rsidRPr="00C25CB4">
        <w:rPr>
          <w:bCs/>
          <w:i/>
          <w:iCs/>
          <w:sz w:val="22"/>
          <w:szCs w:val="22"/>
        </w:rPr>
        <w:t>Economic Analysis for the TSCA Lead Renovation, Repair, and Painting Program Opt-out and Recordkeeping Final Rule for Target Housing and Child-Occupied Facilities</w:t>
      </w:r>
      <w:r w:rsidR="00C25CB4">
        <w:rPr>
          <w:bCs/>
          <w:i/>
          <w:iCs/>
          <w:sz w:val="22"/>
          <w:szCs w:val="22"/>
        </w:rPr>
        <w:t xml:space="preserve">, </w:t>
      </w:r>
      <w:r w:rsidR="00C25CB4" w:rsidRPr="00C25CB4">
        <w:rPr>
          <w:bCs/>
          <w:iCs/>
          <w:sz w:val="22"/>
          <w:szCs w:val="22"/>
        </w:rPr>
        <w:t>also referred to as the Economic Analysis for the Opt-Out Rule</w:t>
      </w:r>
      <w:r w:rsidRPr="00C25CB4">
        <w:rPr>
          <w:sz w:val="22"/>
          <w:szCs w:val="22"/>
        </w:rPr>
        <w:t>.</w:t>
      </w:r>
      <w:r w:rsidRPr="0020625E">
        <w:rPr>
          <w:sz w:val="22"/>
          <w:szCs w:val="22"/>
        </w:rPr>
        <w:t xml:space="preserve">  This supporting</w:t>
      </w:r>
      <w:r w:rsidRPr="004A4D84">
        <w:rPr>
          <w:sz w:val="22"/>
          <w:szCs w:val="22"/>
        </w:rPr>
        <w:t xml:space="preserve"> statement provides burden and cost estimates for the first three years of the program.  All costs are presented in</w:t>
      </w:r>
      <w:r>
        <w:rPr>
          <w:sz w:val="22"/>
          <w:szCs w:val="22"/>
        </w:rPr>
        <w:t xml:space="preserve"> year 2008</w:t>
      </w:r>
      <w:r w:rsidRPr="004A4D84">
        <w:rPr>
          <w:sz w:val="22"/>
          <w:szCs w:val="22"/>
        </w:rPr>
        <w:t xml:space="preserve"> dollars.  </w:t>
      </w:r>
    </w:p>
    <w:p w:rsidR="00091C1F" w:rsidRDefault="00091C1F" w:rsidP="00DB1848">
      <w:pPr>
        <w:keepNext/>
        <w:tabs>
          <w:tab w:val="left" w:pos="720"/>
          <w:tab w:val="left" w:pos="1800"/>
        </w:tabs>
        <w:rPr>
          <w:sz w:val="22"/>
          <w:szCs w:val="22"/>
        </w:rPr>
      </w:pPr>
    </w:p>
    <w:p w:rsidR="00091C1F" w:rsidRDefault="00091C1F" w:rsidP="00091C1F">
      <w:pPr>
        <w:tabs>
          <w:tab w:val="left" w:pos="720"/>
          <w:tab w:val="left" w:pos="1800"/>
        </w:tabs>
        <w:rPr>
          <w:sz w:val="22"/>
          <w:szCs w:val="22"/>
        </w:rPr>
      </w:pPr>
      <w:r w:rsidRPr="00BE338B">
        <w:rPr>
          <w:sz w:val="22"/>
          <w:szCs w:val="22"/>
        </w:rPr>
        <w:tab/>
        <w:t>Th</w:t>
      </w:r>
      <w:r w:rsidR="00C25CB4">
        <w:rPr>
          <w:sz w:val="22"/>
          <w:szCs w:val="22"/>
        </w:rPr>
        <w:t>is</w:t>
      </w:r>
      <w:r w:rsidRPr="00BE338B">
        <w:rPr>
          <w:sz w:val="22"/>
          <w:szCs w:val="22"/>
        </w:rPr>
        <w:t xml:space="preserve"> </w:t>
      </w:r>
      <w:r w:rsidR="00C25CB4">
        <w:rPr>
          <w:sz w:val="22"/>
          <w:szCs w:val="22"/>
        </w:rPr>
        <w:t xml:space="preserve">final rule </w:t>
      </w:r>
      <w:r w:rsidRPr="00BE338B">
        <w:rPr>
          <w:sz w:val="22"/>
          <w:szCs w:val="22"/>
        </w:rPr>
        <w:t xml:space="preserve">includes the following changes to the LRRP program: (1) </w:t>
      </w:r>
      <w:r w:rsidR="00C25CB4">
        <w:rPr>
          <w:sz w:val="22"/>
          <w:szCs w:val="22"/>
        </w:rPr>
        <w:t xml:space="preserve">a requirement for training providers to submit documentation of training manager and principal instructor qualifications to EPA along with their applications for accreditation; (2) a requirement for training providers to maintain records of renovator and dust sampling technician courses for 5 years.  </w:t>
      </w:r>
    </w:p>
    <w:p w:rsidR="00C25CB4" w:rsidRPr="00BE338B" w:rsidRDefault="00C25CB4" w:rsidP="00091C1F">
      <w:pPr>
        <w:tabs>
          <w:tab w:val="left" w:pos="720"/>
          <w:tab w:val="left" w:pos="1800"/>
        </w:tabs>
        <w:rPr>
          <w:sz w:val="22"/>
          <w:szCs w:val="22"/>
        </w:rPr>
      </w:pPr>
    </w:p>
    <w:p w:rsidR="00091C1F" w:rsidRPr="004A4D84" w:rsidRDefault="00091C1F" w:rsidP="00091C1F">
      <w:pPr>
        <w:tabs>
          <w:tab w:val="left" w:pos="720"/>
          <w:tab w:val="left" w:pos="1800"/>
        </w:tabs>
        <w:rPr>
          <w:sz w:val="22"/>
          <w:szCs w:val="22"/>
        </w:rPr>
      </w:pPr>
      <w:r>
        <w:rPr>
          <w:sz w:val="22"/>
          <w:szCs w:val="22"/>
        </w:rPr>
        <w:tab/>
      </w:r>
      <w:r w:rsidRPr="004A4D84">
        <w:rPr>
          <w:sz w:val="22"/>
          <w:szCs w:val="22"/>
        </w:rPr>
        <w:t>Sections 6(a) and 6(b) estimate the respondents’ paperwork burdens and costs, respectively.  Section 6(c) estimates EPA costs, section 6(d) summarizes the bottom line burden and costs, section 6(e) describes the reasons for changes in burden from the ICR</w:t>
      </w:r>
      <w:r w:rsidR="00F21628">
        <w:rPr>
          <w:sz w:val="22"/>
          <w:szCs w:val="22"/>
        </w:rPr>
        <w:t xml:space="preserve"> approved under OMB Control No. 2070-0155</w:t>
      </w:r>
      <w:r w:rsidRPr="004A4D84">
        <w:rPr>
          <w:sz w:val="22"/>
          <w:szCs w:val="22"/>
        </w:rPr>
        <w:t>, and section 6(f) presents the burden statement.</w:t>
      </w:r>
    </w:p>
    <w:p w:rsidR="00091C1F" w:rsidRPr="004A4D84" w:rsidRDefault="00091C1F" w:rsidP="00091C1F">
      <w:pPr>
        <w:rPr>
          <w:sz w:val="22"/>
          <w:szCs w:val="22"/>
        </w:rPr>
      </w:pPr>
    </w:p>
    <w:p w:rsidR="00091C1F" w:rsidRPr="004A4D84" w:rsidRDefault="00091C1F" w:rsidP="002C6A19">
      <w:pPr>
        <w:keepNext/>
        <w:tabs>
          <w:tab w:val="left" w:pos="-1440"/>
        </w:tabs>
        <w:ind w:left="720" w:hanging="720"/>
        <w:rPr>
          <w:sz w:val="22"/>
          <w:szCs w:val="22"/>
        </w:rPr>
      </w:pPr>
      <w:r w:rsidRPr="004A4D84">
        <w:rPr>
          <w:b/>
          <w:bCs/>
          <w:sz w:val="22"/>
          <w:szCs w:val="22"/>
        </w:rPr>
        <w:tab/>
        <w:t>6(a</w:t>
      </w:r>
      <w:proofErr w:type="gramStart"/>
      <w:r w:rsidRPr="004A4D84">
        <w:rPr>
          <w:b/>
          <w:bCs/>
          <w:sz w:val="22"/>
          <w:szCs w:val="22"/>
        </w:rPr>
        <w:t>)  Estimating</w:t>
      </w:r>
      <w:proofErr w:type="gramEnd"/>
      <w:r w:rsidRPr="004A4D84">
        <w:rPr>
          <w:b/>
          <w:bCs/>
          <w:sz w:val="22"/>
          <w:szCs w:val="22"/>
        </w:rPr>
        <w:t xml:space="preserve"> Respondent Burden</w:t>
      </w:r>
    </w:p>
    <w:p w:rsidR="00091C1F" w:rsidRPr="004A4D84" w:rsidRDefault="00091C1F" w:rsidP="002C6A19">
      <w:pPr>
        <w:keepNext/>
      </w:pPr>
    </w:p>
    <w:p w:rsidR="00783650" w:rsidRDefault="00C25CB4" w:rsidP="002C6A19">
      <w:pPr>
        <w:keepNext/>
        <w:ind w:firstLine="720"/>
        <w:rPr>
          <w:sz w:val="22"/>
          <w:szCs w:val="22"/>
        </w:rPr>
      </w:pPr>
      <w:r>
        <w:rPr>
          <w:sz w:val="22"/>
          <w:szCs w:val="22"/>
        </w:rPr>
        <w:t>One</w:t>
      </w:r>
      <w:r w:rsidR="00091C1F" w:rsidRPr="004A4D84">
        <w:rPr>
          <w:sz w:val="22"/>
          <w:szCs w:val="22"/>
        </w:rPr>
        <w:t xml:space="preserve"> type of respondent will be affected by this information collection request:  training providers</w:t>
      </w:r>
      <w:r>
        <w:rPr>
          <w:sz w:val="22"/>
          <w:szCs w:val="22"/>
        </w:rPr>
        <w:t xml:space="preserve">.  </w:t>
      </w:r>
      <w:r w:rsidR="00091C1F" w:rsidRPr="003B366D">
        <w:rPr>
          <w:sz w:val="22"/>
          <w:szCs w:val="22"/>
        </w:rPr>
        <w:t xml:space="preserve">The notification reporting estimates include the time associated with </w:t>
      </w:r>
      <w:r w:rsidR="00783650">
        <w:rPr>
          <w:sz w:val="22"/>
          <w:szCs w:val="22"/>
        </w:rPr>
        <w:t xml:space="preserve">photocopying training manager and principal instructor qualifications.  </w:t>
      </w:r>
      <w:r w:rsidR="00091C1F" w:rsidRPr="003B366D">
        <w:rPr>
          <w:sz w:val="22"/>
          <w:szCs w:val="22"/>
        </w:rPr>
        <w:t>The recordkeeping burden estimates include the time required for the respondent to file a record of the information.</w:t>
      </w:r>
    </w:p>
    <w:p w:rsidR="00783650" w:rsidRDefault="00783650" w:rsidP="002C6A19">
      <w:pPr>
        <w:keepNext/>
        <w:ind w:firstLine="720"/>
        <w:rPr>
          <w:sz w:val="22"/>
          <w:szCs w:val="22"/>
        </w:rPr>
      </w:pPr>
    </w:p>
    <w:p w:rsidR="00783650" w:rsidRDefault="008C6C79" w:rsidP="00091C1F">
      <w:pPr>
        <w:ind w:firstLine="720"/>
        <w:rPr>
          <w:sz w:val="22"/>
          <w:szCs w:val="22"/>
        </w:rPr>
      </w:pPr>
      <w:r>
        <w:rPr>
          <w:sz w:val="22"/>
          <w:szCs w:val="22"/>
        </w:rPr>
        <w:t xml:space="preserve">The economic analysis for the Opt-Out </w:t>
      </w:r>
      <w:r w:rsidR="002151F2">
        <w:rPr>
          <w:sz w:val="22"/>
          <w:szCs w:val="22"/>
        </w:rPr>
        <w:t xml:space="preserve">and Recordkeeping Final </w:t>
      </w:r>
      <w:r w:rsidR="00783650">
        <w:rPr>
          <w:sz w:val="22"/>
          <w:szCs w:val="22"/>
        </w:rPr>
        <w:t>Rule</w:t>
      </w:r>
      <w:r w:rsidR="00512A47">
        <w:rPr>
          <w:sz w:val="22"/>
          <w:szCs w:val="22"/>
        </w:rPr>
        <w:t xml:space="preserve">, </w:t>
      </w:r>
      <w:r w:rsidR="002151F2">
        <w:rPr>
          <w:sz w:val="22"/>
          <w:szCs w:val="22"/>
        </w:rPr>
        <w:t xml:space="preserve">a 2010 amendment to the </w:t>
      </w:r>
      <w:r w:rsidR="00512A47">
        <w:rPr>
          <w:sz w:val="22"/>
          <w:szCs w:val="22"/>
        </w:rPr>
        <w:t>2008 RRP Rule,</w:t>
      </w:r>
      <w:r w:rsidR="00783650">
        <w:rPr>
          <w:sz w:val="22"/>
          <w:szCs w:val="22"/>
        </w:rPr>
        <w:t xml:space="preserve"> estimates that 170</w:t>
      </w:r>
      <w:r w:rsidR="00091C1F" w:rsidRPr="0055328D">
        <w:rPr>
          <w:sz w:val="22"/>
          <w:szCs w:val="22"/>
        </w:rPr>
        <w:t xml:space="preserve"> training providers will be accredited </w:t>
      </w:r>
      <w:r w:rsidR="00091C1F">
        <w:rPr>
          <w:sz w:val="22"/>
          <w:szCs w:val="22"/>
        </w:rPr>
        <w:t xml:space="preserve">to provide </w:t>
      </w:r>
      <w:r w:rsidR="00783650">
        <w:rPr>
          <w:sz w:val="22"/>
          <w:szCs w:val="22"/>
        </w:rPr>
        <w:t>renovator training</w:t>
      </w:r>
      <w:r w:rsidR="002151F2">
        <w:rPr>
          <w:sz w:val="22"/>
          <w:szCs w:val="22"/>
        </w:rPr>
        <w:t xml:space="preserve"> (EPA 2010)</w:t>
      </w:r>
      <w:r w:rsidR="00783650">
        <w:rPr>
          <w:sz w:val="22"/>
          <w:szCs w:val="22"/>
        </w:rPr>
        <w:t xml:space="preserve">.  </w:t>
      </w:r>
      <w:r w:rsidR="00091C1F" w:rsidRPr="0055328D">
        <w:rPr>
          <w:sz w:val="22"/>
          <w:szCs w:val="22"/>
        </w:rPr>
        <w:t xml:space="preserve">As described in Section 2.9.1 of the </w:t>
      </w:r>
      <w:r>
        <w:rPr>
          <w:sz w:val="22"/>
          <w:szCs w:val="22"/>
        </w:rPr>
        <w:t xml:space="preserve">economic analysis </w:t>
      </w:r>
      <w:r w:rsidR="00091C1F" w:rsidRPr="0055328D">
        <w:rPr>
          <w:sz w:val="22"/>
          <w:szCs w:val="22"/>
        </w:rPr>
        <w:t xml:space="preserve">for the </w:t>
      </w:r>
      <w:r w:rsidR="00DC74FA">
        <w:rPr>
          <w:sz w:val="22"/>
          <w:szCs w:val="22"/>
        </w:rPr>
        <w:t>f</w:t>
      </w:r>
      <w:r w:rsidR="00091C1F" w:rsidRPr="0055328D">
        <w:rPr>
          <w:sz w:val="22"/>
          <w:szCs w:val="22"/>
        </w:rPr>
        <w:t xml:space="preserve">inal </w:t>
      </w:r>
      <w:r w:rsidR="002151F2">
        <w:rPr>
          <w:sz w:val="22"/>
          <w:szCs w:val="22"/>
        </w:rPr>
        <w:t xml:space="preserve">2008 </w:t>
      </w:r>
      <w:r w:rsidR="00512A47">
        <w:rPr>
          <w:sz w:val="22"/>
          <w:szCs w:val="22"/>
        </w:rPr>
        <w:t>RRP r</w:t>
      </w:r>
      <w:r w:rsidR="00091C1F" w:rsidRPr="0055328D">
        <w:rPr>
          <w:sz w:val="22"/>
          <w:szCs w:val="22"/>
        </w:rPr>
        <w:t>ule, 94 percent of firms in the Other Technical and Trade Schools industry category are small businesses (EPA 2008).  Therefore, it is assumed that 94 percent of the 1</w:t>
      </w:r>
      <w:r w:rsidR="00783650">
        <w:rPr>
          <w:sz w:val="22"/>
          <w:szCs w:val="22"/>
        </w:rPr>
        <w:t>70</w:t>
      </w:r>
      <w:r w:rsidR="00091C1F" w:rsidRPr="0055328D">
        <w:rPr>
          <w:sz w:val="22"/>
          <w:szCs w:val="22"/>
        </w:rPr>
        <w:t xml:space="preserve"> training providers, or 15</w:t>
      </w:r>
      <w:r w:rsidR="00783650">
        <w:rPr>
          <w:sz w:val="22"/>
          <w:szCs w:val="22"/>
        </w:rPr>
        <w:t>9</w:t>
      </w:r>
      <w:r w:rsidR="00091C1F" w:rsidRPr="0055328D">
        <w:rPr>
          <w:sz w:val="22"/>
          <w:szCs w:val="22"/>
        </w:rPr>
        <w:t xml:space="preserve">, are small.  </w:t>
      </w:r>
    </w:p>
    <w:p w:rsidR="00783650" w:rsidRDefault="00783650" w:rsidP="00091C1F">
      <w:pPr>
        <w:ind w:firstLine="720"/>
        <w:rPr>
          <w:sz w:val="22"/>
          <w:szCs w:val="22"/>
        </w:rPr>
      </w:pPr>
    </w:p>
    <w:p w:rsidR="008C6C79" w:rsidRDefault="00783650" w:rsidP="008C6C79">
      <w:pPr>
        <w:ind w:firstLine="720"/>
        <w:rPr>
          <w:sz w:val="22"/>
          <w:szCs w:val="22"/>
        </w:rPr>
      </w:pPr>
      <w:r w:rsidRPr="00783650">
        <w:rPr>
          <w:sz w:val="22"/>
          <w:szCs w:val="22"/>
        </w:rPr>
        <w:t xml:space="preserve">Training providers are already required to obtain and retain </w:t>
      </w:r>
      <w:r>
        <w:rPr>
          <w:sz w:val="22"/>
          <w:szCs w:val="22"/>
        </w:rPr>
        <w:t xml:space="preserve">documentation of the qualifications of their training managers and principal instructors.  This final rule </w:t>
      </w:r>
      <w:r w:rsidRPr="00783650">
        <w:rPr>
          <w:sz w:val="22"/>
          <w:szCs w:val="22"/>
        </w:rPr>
        <w:t xml:space="preserve">merely requires </w:t>
      </w:r>
      <w:r>
        <w:rPr>
          <w:sz w:val="22"/>
          <w:szCs w:val="22"/>
        </w:rPr>
        <w:t xml:space="preserve">copies to </w:t>
      </w:r>
      <w:r w:rsidRPr="00783650">
        <w:rPr>
          <w:sz w:val="22"/>
          <w:szCs w:val="22"/>
        </w:rPr>
        <w:t xml:space="preserve">be sent to EPA along with </w:t>
      </w:r>
      <w:r>
        <w:rPr>
          <w:sz w:val="22"/>
          <w:szCs w:val="22"/>
        </w:rPr>
        <w:t xml:space="preserve">applications for accreditation or re-accreditation.  </w:t>
      </w:r>
      <w:r w:rsidRPr="00783650">
        <w:rPr>
          <w:sz w:val="22"/>
          <w:szCs w:val="22"/>
        </w:rPr>
        <w:t>EPA estimates that these materials will consist of a 1-page resume and, possibly, a copy of a diploma, course completion certificate, or transcript.  For a training provider with one training manager and one principal instructor, this will mean an</w:t>
      </w:r>
      <w:r>
        <w:rPr>
          <w:sz w:val="22"/>
          <w:szCs w:val="22"/>
        </w:rPr>
        <w:t xml:space="preserve"> a</w:t>
      </w:r>
      <w:r w:rsidRPr="00783650">
        <w:rPr>
          <w:sz w:val="22"/>
          <w:szCs w:val="22"/>
        </w:rPr>
        <w:t>dditional 2-</w:t>
      </w:r>
      <w:proofErr w:type="gramStart"/>
      <w:r w:rsidRPr="00783650">
        <w:rPr>
          <w:sz w:val="22"/>
          <w:szCs w:val="22"/>
        </w:rPr>
        <w:t xml:space="preserve">4 </w:t>
      </w:r>
      <w:r w:rsidR="002C6A19">
        <w:rPr>
          <w:sz w:val="22"/>
          <w:szCs w:val="22"/>
        </w:rPr>
        <w:t xml:space="preserve"> </w:t>
      </w:r>
      <w:r w:rsidRPr="00783650">
        <w:rPr>
          <w:sz w:val="22"/>
          <w:szCs w:val="22"/>
        </w:rPr>
        <w:t>photocopies</w:t>
      </w:r>
      <w:proofErr w:type="gramEnd"/>
      <w:r>
        <w:rPr>
          <w:sz w:val="22"/>
          <w:szCs w:val="22"/>
        </w:rPr>
        <w:t xml:space="preserve"> per application</w:t>
      </w:r>
      <w:r w:rsidRPr="00783650">
        <w:rPr>
          <w:sz w:val="22"/>
          <w:szCs w:val="22"/>
        </w:rPr>
        <w:t>.  In the draft Information Collection Request Supporting Statement accompanying the proposed rule, EPA estimated that each photocopy costs $0.09</w:t>
      </w:r>
      <w:r>
        <w:rPr>
          <w:sz w:val="22"/>
          <w:szCs w:val="22"/>
        </w:rPr>
        <w:t xml:space="preserve"> (EPA 2010).  Four photocopies would thereby result in a total cost of </w:t>
      </w:r>
      <w:r w:rsidRPr="00783650">
        <w:rPr>
          <w:sz w:val="22"/>
          <w:szCs w:val="22"/>
        </w:rPr>
        <w:t xml:space="preserve">$0.36 per accreditation </w:t>
      </w:r>
      <w:r w:rsidR="008C6C79">
        <w:rPr>
          <w:sz w:val="22"/>
          <w:szCs w:val="22"/>
        </w:rPr>
        <w:t>re-accreditation</w:t>
      </w:r>
      <w:r w:rsidR="008C6C79" w:rsidRPr="00783650">
        <w:rPr>
          <w:sz w:val="22"/>
          <w:szCs w:val="22"/>
        </w:rPr>
        <w:t xml:space="preserve"> application.  An application for </w:t>
      </w:r>
      <w:r w:rsidR="008C6C79">
        <w:rPr>
          <w:sz w:val="22"/>
          <w:szCs w:val="22"/>
        </w:rPr>
        <w:t>re-accreditation</w:t>
      </w:r>
      <w:r w:rsidR="008C6C79" w:rsidRPr="00783650">
        <w:rPr>
          <w:sz w:val="22"/>
          <w:szCs w:val="22"/>
        </w:rPr>
        <w:t xml:space="preserve"> must be submitted every 4 years in order to maintain accreditation.</w:t>
      </w:r>
      <w:r w:rsidR="008C6C79">
        <w:rPr>
          <w:sz w:val="22"/>
          <w:szCs w:val="22"/>
        </w:rPr>
        <w:t xml:space="preserve">  </w:t>
      </w:r>
    </w:p>
    <w:p w:rsidR="003F0C36" w:rsidRDefault="003F0C36" w:rsidP="00783650">
      <w:pPr>
        <w:ind w:firstLine="720"/>
        <w:rPr>
          <w:sz w:val="22"/>
          <w:szCs w:val="22"/>
        </w:rPr>
      </w:pPr>
    </w:p>
    <w:p w:rsidR="00F07075" w:rsidRDefault="008C6C79" w:rsidP="00783650">
      <w:pPr>
        <w:ind w:firstLine="720"/>
        <w:rPr>
          <w:sz w:val="22"/>
          <w:szCs w:val="22"/>
        </w:rPr>
      </w:pPr>
      <w:r>
        <w:rPr>
          <w:bCs/>
          <w:iCs/>
          <w:sz w:val="22"/>
          <w:szCs w:val="22"/>
        </w:rPr>
        <w:lastRenderedPageBreak/>
        <w:t>With respect to recordkeeping, training providers are required to keep records associated with training courses for 3 years and 6 months.  The final rule extends this period to 5 years for renovator and dust sampling technician courses.  The economic analysis for the final rule estim</w:t>
      </w:r>
      <w:r w:rsidRPr="003F0C36">
        <w:rPr>
          <w:bCs/>
          <w:iCs/>
          <w:sz w:val="22"/>
          <w:szCs w:val="22"/>
        </w:rPr>
        <w:t xml:space="preserve">ated that a total of 170 training providers would become accredited for renovator training, and 56 renovator courses per training provider would be needed to train the renovators required for the first year that the RRP rule was effective.  EPA’s economic analysis for the Opt-Out and Recordkeeping Final Rule </w:t>
      </w:r>
      <w:r w:rsidR="003F0C36" w:rsidRPr="003F0C36">
        <w:rPr>
          <w:bCs/>
          <w:iCs/>
          <w:sz w:val="22"/>
          <w:szCs w:val="22"/>
        </w:rPr>
        <w:t xml:space="preserve">estimated that no new training providers would become accredited, and a total of 30 additional renovator courses per existing training provider would be needed to train the additional renovators required during the first year after the </w:t>
      </w:r>
      <w:r w:rsidRPr="003F0C36">
        <w:rPr>
          <w:bCs/>
          <w:iCs/>
          <w:sz w:val="22"/>
          <w:szCs w:val="22"/>
        </w:rPr>
        <w:t xml:space="preserve">Opt-Out </w:t>
      </w:r>
      <w:r>
        <w:rPr>
          <w:bCs/>
          <w:iCs/>
          <w:sz w:val="22"/>
          <w:szCs w:val="22"/>
        </w:rPr>
        <w:t xml:space="preserve">and Recordkeeping Final </w:t>
      </w:r>
      <w:r w:rsidRPr="003F0C36">
        <w:rPr>
          <w:bCs/>
          <w:iCs/>
          <w:sz w:val="22"/>
          <w:szCs w:val="22"/>
        </w:rPr>
        <w:t>Rule took effect.</w:t>
      </w:r>
      <w:r w:rsidR="003F0C36" w:rsidRPr="003F0C36">
        <w:rPr>
          <w:bCs/>
          <w:iCs/>
          <w:sz w:val="22"/>
          <w:szCs w:val="22"/>
        </w:rPr>
        <w:t xml:space="preserve">  According to these analyses, a total of 20 renovator courses would be needed per training provider during subsequent years.  These analyses also estimated that 1 page of records would be kept for each notification provided, including pre-course notifications, re-notifications, and post-course notifications.  Each course would require a pre-notification before the course began, giving general information on the training provider and the time and place for the course, and a post-notification after the course, which would include general information on the provider and information on successful trainees and their photographs.  EPA estimated that 12 percent of courses would also require a re-notification due to changes in date, time, or location.  Thus, during the first year, 86 courses would have been provided by each training provider, resulting in 182 notifications that would have to be kept for an additional 2 years, approximately, depending upon when the course was actually given.  Additional years would add 20 courses per year per training provider, resulting in 42 notifications that would have to be kept for an additional 18 months.  In its economic analysis for the Opt-Out </w:t>
      </w:r>
      <w:r w:rsidR="002151F2">
        <w:rPr>
          <w:bCs/>
          <w:iCs/>
          <w:sz w:val="22"/>
          <w:szCs w:val="22"/>
        </w:rPr>
        <w:t xml:space="preserve">and Recordkeeping Final </w:t>
      </w:r>
      <w:r w:rsidR="003F0C36" w:rsidRPr="003F0C36">
        <w:rPr>
          <w:bCs/>
          <w:iCs/>
          <w:sz w:val="22"/>
          <w:szCs w:val="22"/>
        </w:rPr>
        <w:t>Rule, EPA estimated the recordkeeping costs per notification would total $0.24.  Pro-rating this amount for 5 years</w:t>
      </w:r>
      <w:r w:rsidR="00BF1BA2">
        <w:rPr>
          <w:bCs/>
          <w:iCs/>
          <w:sz w:val="22"/>
          <w:szCs w:val="22"/>
        </w:rPr>
        <w:t>, by subtracting out the $0.09 cost of the photocopy, dividing the remainder by 3 and multiplying by 5,</w:t>
      </w:r>
      <w:r w:rsidR="003F0C36" w:rsidRPr="003F0C36">
        <w:rPr>
          <w:bCs/>
          <w:iCs/>
          <w:sz w:val="22"/>
          <w:szCs w:val="22"/>
        </w:rPr>
        <w:t xml:space="preserve"> results in an estimated recordkeeping cost of $0.34 per notification.  Thus, recordkeeping costs for the 86 courses given per training provider in the first year would total $61.88 instead of $43.68.  The recordkeeping costs for the 20 courses given per training provider in subsequent years would total $6.80 instead of $4.80.  These estimates cover the entire 5 year period during which the records would have to be kept.       </w:t>
      </w:r>
      <w:r w:rsidR="00783650">
        <w:rPr>
          <w:sz w:val="22"/>
          <w:szCs w:val="22"/>
        </w:rPr>
        <w:t xml:space="preserve"> </w:t>
      </w:r>
    </w:p>
    <w:p w:rsidR="00F07075" w:rsidRDefault="00F07075" w:rsidP="00783650">
      <w:pPr>
        <w:ind w:firstLine="720"/>
        <w:rPr>
          <w:sz w:val="22"/>
          <w:szCs w:val="22"/>
        </w:rPr>
      </w:pPr>
    </w:p>
    <w:p w:rsidR="00091C1F" w:rsidRPr="004A4D84" w:rsidRDefault="00091C1F" w:rsidP="002C6A19">
      <w:pPr>
        <w:keepNext/>
        <w:tabs>
          <w:tab w:val="left" w:pos="-1440"/>
        </w:tabs>
        <w:rPr>
          <w:sz w:val="22"/>
          <w:szCs w:val="22"/>
        </w:rPr>
      </w:pPr>
      <w:r w:rsidRPr="004A4D84">
        <w:rPr>
          <w:b/>
          <w:bCs/>
          <w:sz w:val="22"/>
          <w:szCs w:val="22"/>
        </w:rPr>
        <w:tab/>
        <w:t>6(b</w:t>
      </w:r>
      <w:proofErr w:type="gramStart"/>
      <w:r w:rsidRPr="004A4D84">
        <w:rPr>
          <w:b/>
          <w:bCs/>
          <w:sz w:val="22"/>
          <w:szCs w:val="22"/>
        </w:rPr>
        <w:t>)  Estimating</w:t>
      </w:r>
      <w:proofErr w:type="gramEnd"/>
      <w:r w:rsidRPr="004A4D84">
        <w:rPr>
          <w:b/>
          <w:bCs/>
          <w:sz w:val="22"/>
          <w:szCs w:val="22"/>
        </w:rPr>
        <w:t xml:space="preserve"> Respondent Costs</w:t>
      </w:r>
    </w:p>
    <w:p w:rsidR="008F5391" w:rsidRDefault="008F5391" w:rsidP="002C6A19">
      <w:pPr>
        <w:keepNext/>
        <w:ind w:firstLine="720"/>
        <w:rPr>
          <w:sz w:val="22"/>
          <w:szCs w:val="22"/>
        </w:rPr>
      </w:pPr>
    </w:p>
    <w:p w:rsidR="00091C1F" w:rsidRPr="004A4D84" w:rsidRDefault="00091C1F" w:rsidP="002C6A19">
      <w:pPr>
        <w:keepNext/>
        <w:ind w:firstLine="720"/>
      </w:pPr>
      <w:r w:rsidRPr="004A4D84">
        <w:rPr>
          <w:sz w:val="22"/>
          <w:szCs w:val="22"/>
        </w:rPr>
        <w:t>The cost estimates addressed in this section are based on the burden estimates discussed in section 6(a).  Wage rates for each category of personnel are based on wage rate information from the Bureau of Labor Statistics (BLS)</w:t>
      </w:r>
      <w:r w:rsidRPr="004A4D84">
        <w:rPr>
          <w:rStyle w:val="FootnoteReference"/>
          <w:sz w:val="22"/>
          <w:szCs w:val="22"/>
        </w:rPr>
        <w:footnoteReference w:id="1"/>
      </w:r>
      <w:r w:rsidRPr="004A4D84">
        <w:rPr>
          <w:sz w:val="22"/>
          <w:szCs w:val="22"/>
        </w:rPr>
        <w:t>.  Following are the wage rates used in this analysis, which are fully loaded (i.e., include fringe benefits and overhead), and are in 200</w:t>
      </w:r>
      <w:r>
        <w:rPr>
          <w:sz w:val="22"/>
          <w:szCs w:val="22"/>
        </w:rPr>
        <w:t>8</w:t>
      </w:r>
      <w:r w:rsidRPr="004A4D84">
        <w:rPr>
          <w:sz w:val="22"/>
          <w:szCs w:val="22"/>
        </w:rPr>
        <w:t xml:space="preserve"> US dollars:</w:t>
      </w:r>
    </w:p>
    <w:tbl>
      <w:tblPr>
        <w:tblW w:w="0" w:type="auto"/>
        <w:jc w:val="center"/>
        <w:tblLayout w:type="fixed"/>
        <w:tblCellMar>
          <w:left w:w="120" w:type="dxa"/>
          <w:right w:w="120" w:type="dxa"/>
        </w:tblCellMar>
        <w:tblLook w:val="0000"/>
      </w:tblPr>
      <w:tblGrid>
        <w:gridCol w:w="5130"/>
        <w:gridCol w:w="1395"/>
      </w:tblGrid>
      <w:tr w:rsidR="00091C1F" w:rsidRPr="004A4D84" w:rsidTr="00BF36E9">
        <w:trPr>
          <w:jc w:val="center"/>
        </w:trPr>
        <w:tc>
          <w:tcPr>
            <w:tcW w:w="5130" w:type="dxa"/>
            <w:tcBorders>
              <w:top w:val="single" w:sz="6" w:space="0" w:color="FFFFFF"/>
              <w:left w:val="single" w:sz="6" w:space="0" w:color="FFFFFF"/>
              <w:bottom w:val="single" w:sz="6" w:space="0" w:color="FFFFFF"/>
              <w:right w:val="single" w:sz="6" w:space="0" w:color="FFFFFF"/>
            </w:tcBorders>
          </w:tcPr>
          <w:p w:rsidR="00091C1F" w:rsidRPr="004A4D84" w:rsidRDefault="00091C1F" w:rsidP="00BF36E9"/>
          <w:p w:rsidR="00091C1F" w:rsidRPr="004A4D84" w:rsidRDefault="00091C1F" w:rsidP="00BF36E9">
            <w:pPr>
              <w:spacing w:after="58"/>
              <w:rPr>
                <w:sz w:val="22"/>
                <w:szCs w:val="22"/>
              </w:rPr>
            </w:pPr>
            <w:r w:rsidRPr="004A4D84">
              <w:rPr>
                <w:sz w:val="22"/>
                <w:szCs w:val="22"/>
              </w:rPr>
              <w:t>Training Provider Clerical Time</w:t>
            </w:r>
          </w:p>
        </w:tc>
        <w:tc>
          <w:tcPr>
            <w:tcW w:w="1395" w:type="dxa"/>
            <w:tcBorders>
              <w:top w:val="single" w:sz="6" w:space="0" w:color="FFFFFF"/>
              <w:left w:val="single" w:sz="6" w:space="0" w:color="FFFFFF"/>
              <w:bottom w:val="single" w:sz="6" w:space="0" w:color="FFFFFF"/>
              <w:right w:val="single" w:sz="6" w:space="0" w:color="FFFFFF"/>
            </w:tcBorders>
          </w:tcPr>
          <w:p w:rsidR="00091C1F" w:rsidRPr="002854BD" w:rsidRDefault="00091C1F" w:rsidP="00BF36E9"/>
          <w:p w:rsidR="00091C1F" w:rsidRPr="002854BD" w:rsidRDefault="00091C1F" w:rsidP="00BF36E9">
            <w:pPr>
              <w:spacing w:after="58"/>
              <w:rPr>
                <w:sz w:val="22"/>
                <w:szCs w:val="22"/>
              </w:rPr>
            </w:pPr>
            <w:r w:rsidRPr="002854BD">
              <w:rPr>
                <w:sz w:val="22"/>
                <w:szCs w:val="22"/>
              </w:rPr>
              <w:t>$25.56/hr</w:t>
            </w:r>
          </w:p>
        </w:tc>
      </w:tr>
      <w:tr w:rsidR="00091C1F" w:rsidRPr="0032762E" w:rsidTr="00BF36E9">
        <w:trPr>
          <w:jc w:val="center"/>
        </w:trPr>
        <w:tc>
          <w:tcPr>
            <w:tcW w:w="5130" w:type="dxa"/>
            <w:tcBorders>
              <w:top w:val="single" w:sz="6" w:space="0" w:color="FFFFFF"/>
              <w:left w:val="single" w:sz="6" w:space="0" w:color="FFFFFF"/>
              <w:bottom w:val="single" w:sz="6" w:space="0" w:color="FFFFFF"/>
              <w:right w:val="single" w:sz="6" w:space="0" w:color="FFFFFF"/>
            </w:tcBorders>
          </w:tcPr>
          <w:p w:rsidR="00091C1F" w:rsidRPr="0032762E" w:rsidRDefault="00091C1F" w:rsidP="00BF36E9">
            <w:pPr>
              <w:rPr>
                <w:sz w:val="22"/>
                <w:szCs w:val="22"/>
              </w:rPr>
            </w:pPr>
          </w:p>
        </w:tc>
        <w:tc>
          <w:tcPr>
            <w:tcW w:w="1395" w:type="dxa"/>
            <w:tcBorders>
              <w:top w:val="single" w:sz="6" w:space="0" w:color="FFFFFF"/>
              <w:left w:val="single" w:sz="6" w:space="0" w:color="FFFFFF"/>
              <w:bottom w:val="single" w:sz="6" w:space="0" w:color="FFFFFF"/>
              <w:right w:val="single" w:sz="6" w:space="0" w:color="FFFFFF"/>
            </w:tcBorders>
          </w:tcPr>
          <w:p w:rsidR="00091C1F" w:rsidRPr="0032762E" w:rsidRDefault="00091C1F" w:rsidP="00BF36E9">
            <w:pPr>
              <w:rPr>
                <w:sz w:val="22"/>
                <w:szCs w:val="22"/>
              </w:rPr>
            </w:pPr>
          </w:p>
        </w:tc>
      </w:tr>
    </w:tbl>
    <w:p w:rsidR="00091C1F" w:rsidRDefault="00091C1F" w:rsidP="008F5391">
      <w:pPr>
        <w:ind w:firstLine="720"/>
        <w:rPr>
          <w:sz w:val="22"/>
          <w:szCs w:val="22"/>
        </w:rPr>
      </w:pPr>
      <w:r w:rsidRPr="002854BD">
        <w:rPr>
          <w:sz w:val="22"/>
          <w:szCs w:val="22"/>
        </w:rPr>
        <w:t xml:space="preserve">The loaded wage rate for training provider clerical staff is $25.56 per hour.  </w:t>
      </w:r>
      <w:r w:rsidRPr="00524A9D">
        <w:rPr>
          <w:sz w:val="22"/>
          <w:szCs w:val="22"/>
        </w:rPr>
        <w:t xml:space="preserve">It is assumed that </w:t>
      </w:r>
      <w:r w:rsidR="008F5391">
        <w:rPr>
          <w:sz w:val="22"/>
          <w:szCs w:val="22"/>
        </w:rPr>
        <w:t>clerical staff will obtain photocopies of training manager and principal instructor qualifications and perform recordkeeping activities.</w:t>
      </w:r>
      <w:r w:rsidR="002420B6">
        <w:rPr>
          <w:sz w:val="22"/>
          <w:szCs w:val="22"/>
        </w:rPr>
        <w:t xml:space="preserve">  The Economic Analysis for the Proposed Rule estimates that the recordkee</w:t>
      </w:r>
      <w:r w:rsidR="00393D13">
        <w:rPr>
          <w:sz w:val="22"/>
          <w:szCs w:val="22"/>
        </w:rPr>
        <w:t xml:space="preserve">ping </w:t>
      </w:r>
      <w:proofErr w:type="gramStart"/>
      <w:r w:rsidR="00393D13">
        <w:rPr>
          <w:sz w:val="22"/>
          <w:szCs w:val="22"/>
        </w:rPr>
        <w:t>hours per event is</w:t>
      </w:r>
      <w:proofErr w:type="gramEnd"/>
      <w:r w:rsidR="00393D13">
        <w:rPr>
          <w:sz w:val="22"/>
          <w:szCs w:val="22"/>
        </w:rPr>
        <w:t xml:space="preserve"> 0.01.</w:t>
      </w:r>
    </w:p>
    <w:p w:rsidR="008F5391" w:rsidRDefault="008F5391" w:rsidP="008F5391">
      <w:pPr>
        <w:ind w:firstLine="720"/>
        <w:rPr>
          <w:sz w:val="22"/>
          <w:szCs w:val="22"/>
          <w:highlight w:val="green"/>
        </w:rPr>
      </w:pPr>
    </w:p>
    <w:p w:rsidR="00091C1F" w:rsidRPr="00082905" w:rsidRDefault="00091C1F" w:rsidP="00091C1F">
      <w:pPr>
        <w:tabs>
          <w:tab w:val="left" w:pos="-1440"/>
        </w:tabs>
        <w:ind w:left="720" w:hanging="720"/>
        <w:rPr>
          <w:sz w:val="22"/>
          <w:szCs w:val="22"/>
        </w:rPr>
      </w:pPr>
      <w:r w:rsidRPr="00082905">
        <w:rPr>
          <w:b/>
          <w:bCs/>
          <w:sz w:val="22"/>
          <w:szCs w:val="22"/>
        </w:rPr>
        <w:tab/>
        <w:t>6(c</w:t>
      </w:r>
      <w:proofErr w:type="gramStart"/>
      <w:r w:rsidRPr="00082905">
        <w:rPr>
          <w:b/>
          <w:bCs/>
          <w:sz w:val="22"/>
          <w:szCs w:val="22"/>
        </w:rPr>
        <w:t>)  Estimating</w:t>
      </w:r>
      <w:proofErr w:type="gramEnd"/>
      <w:r w:rsidRPr="00082905">
        <w:rPr>
          <w:b/>
          <w:bCs/>
          <w:sz w:val="22"/>
          <w:szCs w:val="22"/>
        </w:rPr>
        <w:t xml:space="preserve"> Agency Cost</w:t>
      </w:r>
    </w:p>
    <w:p w:rsidR="00091C1F" w:rsidRPr="00082905" w:rsidRDefault="00091C1F" w:rsidP="00091C1F"/>
    <w:p w:rsidR="00091C1F" w:rsidRPr="00082905" w:rsidRDefault="00091C1F" w:rsidP="008F5391">
      <w:pPr>
        <w:ind w:firstLine="720"/>
        <w:rPr>
          <w:sz w:val="22"/>
          <w:szCs w:val="22"/>
        </w:rPr>
      </w:pPr>
      <w:r w:rsidRPr="00082905">
        <w:rPr>
          <w:sz w:val="22"/>
          <w:szCs w:val="22"/>
        </w:rPr>
        <w:t>T</w:t>
      </w:r>
      <w:r w:rsidR="008F5391">
        <w:rPr>
          <w:sz w:val="22"/>
          <w:szCs w:val="22"/>
        </w:rPr>
        <w:t xml:space="preserve">his final rule does not affect </w:t>
      </w:r>
      <w:r w:rsidRPr="00082905">
        <w:rPr>
          <w:sz w:val="22"/>
          <w:szCs w:val="22"/>
        </w:rPr>
        <w:t xml:space="preserve">government costs to administer the program.  </w:t>
      </w:r>
    </w:p>
    <w:p w:rsidR="00091C1F" w:rsidRPr="00082905" w:rsidRDefault="00091C1F" w:rsidP="00091C1F">
      <w:pPr>
        <w:tabs>
          <w:tab w:val="left" w:pos="-1440"/>
        </w:tabs>
        <w:ind w:left="720" w:hanging="720"/>
        <w:rPr>
          <w:sz w:val="22"/>
          <w:szCs w:val="22"/>
        </w:rPr>
      </w:pPr>
    </w:p>
    <w:p w:rsidR="00091C1F" w:rsidRPr="00082905" w:rsidRDefault="00091C1F" w:rsidP="00DB1848">
      <w:pPr>
        <w:keepNext/>
        <w:tabs>
          <w:tab w:val="left" w:pos="-1440"/>
        </w:tabs>
        <w:ind w:left="720" w:hanging="720"/>
        <w:rPr>
          <w:sz w:val="22"/>
          <w:szCs w:val="22"/>
        </w:rPr>
      </w:pPr>
      <w:r w:rsidRPr="00082905">
        <w:rPr>
          <w:sz w:val="22"/>
          <w:szCs w:val="22"/>
        </w:rPr>
        <w:lastRenderedPageBreak/>
        <w:tab/>
      </w:r>
      <w:r w:rsidRPr="00082905">
        <w:rPr>
          <w:b/>
          <w:bCs/>
          <w:sz w:val="22"/>
          <w:szCs w:val="22"/>
        </w:rPr>
        <w:t>6(d</w:t>
      </w:r>
      <w:proofErr w:type="gramStart"/>
      <w:r w:rsidRPr="00082905">
        <w:rPr>
          <w:b/>
          <w:bCs/>
          <w:sz w:val="22"/>
          <w:szCs w:val="22"/>
        </w:rPr>
        <w:t>)  Bottom</w:t>
      </w:r>
      <w:proofErr w:type="gramEnd"/>
      <w:r w:rsidRPr="00082905">
        <w:rPr>
          <w:b/>
          <w:bCs/>
          <w:sz w:val="22"/>
          <w:szCs w:val="22"/>
        </w:rPr>
        <w:t xml:space="preserve"> Line Burden Hours and Cost</w:t>
      </w:r>
    </w:p>
    <w:p w:rsidR="00091C1F" w:rsidRPr="00082905" w:rsidRDefault="00091C1F" w:rsidP="00DB1848">
      <w:pPr>
        <w:keepNext/>
      </w:pPr>
    </w:p>
    <w:p w:rsidR="002420B6" w:rsidRDefault="008F5391" w:rsidP="00DB1848">
      <w:pPr>
        <w:keepNext/>
        <w:rPr>
          <w:sz w:val="22"/>
          <w:szCs w:val="22"/>
        </w:rPr>
      </w:pPr>
      <w:r>
        <w:rPr>
          <w:sz w:val="22"/>
          <w:szCs w:val="22"/>
        </w:rPr>
        <w:t xml:space="preserve">There are an estimated 170 training provider respondents for this final rule.  </w:t>
      </w:r>
      <w:r w:rsidR="002420B6">
        <w:rPr>
          <w:sz w:val="22"/>
          <w:szCs w:val="22"/>
        </w:rPr>
        <w:t xml:space="preserve">There are an estimated 182 recordkeeping responses and 1 estimated accreditation response per training provider during the first year for a total of 31,110 responses.  In each of the next </w:t>
      </w:r>
      <w:r w:rsidR="00510862">
        <w:rPr>
          <w:sz w:val="22"/>
          <w:szCs w:val="22"/>
        </w:rPr>
        <w:t>four</w:t>
      </w:r>
      <w:r w:rsidR="002420B6">
        <w:rPr>
          <w:sz w:val="22"/>
          <w:szCs w:val="22"/>
        </w:rPr>
        <w:t xml:space="preserve"> years, there will be an estimated 42 recordkeeping responses and no estimated accreditation responses per training provider, for a total of 7,1</w:t>
      </w:r>
      <w:r w:rsidR="00FC1087">
        <w:rPr>
          <w:sz w:val="22"/>
          <w:szCs w:val="22"/>
        </w:rPr>
        <w:t>4</w:t>
      </w:r>
      <w:r w:rsidR="002420B6">
        <w:rPr>
          <w:sz w:val="22"/>
          <w:szCs w:val="22"/>
        </w:rPr>
        <w:t>0 responses</w:t>
      </w:r>
      <w:r w:rsidR="00A76129">
        <w:rPr>
          <w:sz w:val="22"/>
          <w:szCs w:val="22"/>
        </w:rPr>
        <w:t xml:space="preserve"> </w:t>
      </w:r>
      <w:r w:rsidR="00E0235A">
        <w:rPr>
          <w:sz w:val="22"/>
          <w:szCs w:val="22"/>
        </w:rPr>
        <w:t>per year.   The total burden per respondent is presented in Exhibit 6.1</w:t>
      </w:r>
      <w:r w:rsidR="002420B6">
        <w:rPr>
          <w:sz w:val="22"/>
          <w:szCs w:val="22"/>
        </w:rPr>
        <w:t xml:space="preserve">.  The </w:t>
      </w:r>
      <w:r w:rsidR="00FC1087">
        <w:rPr>
          <w:sz w:val="22"/>
          <w:szCs w:val="22"/>
        </w:rPr>
        <w:t xml:space="preserve">total </w:t>
      </w:r>
      <w:r w:rsidR="002420B6">
        <w:rPr>
          <w:sz w:val="22"/>
          <w:szCs w:val="22"/>
        </w:rPr>
        <w:t xml:space="preserve">annual burden </w:t>
      </w:r>
      <w:proofErr w:type="gramStart"/>
      <w:r w:rsidR="002420B6">
        <w:rPr>
          <w:sz w:val="22"/>
          <w:szCs w:val="22"/>
        </w:rPr>
        <w:t>hours</w:t>
      </w:r>
      <w:proofErr w:type="gramEnd"/>
      <w:r w:rsidR="002420B6">
        <w:rPr>
          <w:sz w:val="22"/>
          <w:szCs w:val="22"/>
        </w:rPr>
        <w:t xml:space="preserve"> </w:t>
      </w:r>
      <w:r w:rsidR="00FC1087">
        <w:rPr>
          <w:sz w:val="22"/>
          <w:szCs w:val="22"/>
        </w:rPr>
        <w:t xml:space="preserve">increase is estimated to be 309.4 hours in the first year and 71.4 hours in each of the next </w:t>
      </w:r>
      <w:r w:rsidR="00510862">
        <w:rPr>
          <w:sz w:val="22"/>
          <w:szCs w:val="22"/>
        </w:rPr>
        <w:t>four</w:t>
      </w:r>
      <w:r w:rsidR="00FC1087">
        <w:rPr>
          <w:sz w:val="22"/>
          <w:szCs w:val="22"/>
        </w:rPr>
        <w:t xml:space="preserve"> years.  </w:t>
      </w:r>
      <w:r w:rsidR="002420B6">
        <w:rPr>
          <w:sz w:val="22"/>
          <w:szCs w:val="22"/>
        </w:rPr>
        <w:t xml:space="preserve">This final rule is not expected to have any impact on Agency costs to administer the program.  </w:t>
      </w:r>
      <w:r w:rsidR="00453326">
        <w:rPr>
          <w:sz w:val="22"/>
          <w:szCs w:val="22"/>
        </w:rPr>
        <w:t>Therefore, the average annual number of responses per training provider is estimated to be about 89, the average annual number of responses is estimated to be about 15,130, and the average annual recordkeeping burden is estimated to be about 151 hours.</w:t>
      </w:r>
    </w:p>
    <w:p w:rsidR="008C6C79" w:rsidRDefault="008C6C79" w:rsidP="002420B6">
      <w:pPr>
        <w:rPr>
          <w:sz w:val="22"/>
          <w:szCs w:val="22"/>
        </w:rPr>
      </w:pPr>
    </w:p>
    <w:tbl>
      <w:tblPr>
        <w:tblW w:w="0" w:type="auto"/>
        <w:jc w:val="center"/>
        <w:tblLayout w:type="fixed"/>
        <w:tblCellMar>
          <w:left w:w="44" w:type="dxa"/>
          <w:right w:w="44" w:type="dxa"/>
        </w:tblCellMar>
        <w:tblLook w:val="0000"/>
      </w:tblPr>
      <w:tblGrid>
        <w:gridCol w:w="1118"/>
        <w:gridCol w:w="412"/>
        <w:gridCol w:w="706"/>
        <w:gridCol w:w="584"/>
        <w:gridCol w:w="990"/>
        <w:gridCol w:w="60"/>
        <w:gridCol w:w="975"/>
        <w:gridCol w:w="285"/>
        <w:gridCol w:w="698"/>
        <w:gridCol w:w="420"/>
        <w:gridCol w:w="480"/>
        <w:gridCol w:w="638"/>
        <w:gridCol w:w="352"/>
        <w:gridCol w:w="1260"/>
      </w:tblGrid>
      <w:tr w:rsidR="00510862" w:rsidRPr="00056292" w:rsidTr="00510862">
        <w:trPr>
          <w:jc w:val="center"/>
        </w:trPr>
        <w:tc>
          <w:tcPr>
            <w:tcW w:w="1118" w:type="dxa"/>
            <w:tcBorders>
              <w:right w:val="single" w:sz="6" w:space="0" w:color="FFFFFF"/>
            </w:tcBorders>
          </w:tcPr>
          <w:p w:rsidR="00510862" w:rsidRPr="00242529" w:rsidRDefault="00510862" w:rsidP="00C07984">
            <w:pPr>
              <w:keepNext/>
              <w:keepLines/>
              <w:jc w:val="center"/>
              <w:rPr>
                <w:b/>
                <w:bCs/>
                <w:sz w:val="20"/>
              </w:rPr>
            </w:pPr>
          </w:p>
        </w:tc>
        <w:tc>
          <w:tcPr>
            <w:tcW w:w="1118" w:type="dxa"/>
            <w:gridSpan w:val="2"/>
          </w:tcPr>
          <w:p w:rsidR="00510862" w:rsidRPr="00242529" w:rsidRDefault="00510862" w:rsidP="00C07984">
            <w:pPr>
              <w:keepNext/>
              <w:keepLines/>
              <w:jc w:val="center"/>
              <w:rPr>
                <w:b/>
                <w:bCs/>
                <w:sz w:val="20"/>
              </w:rPr>
            </w:pPr>
          </w:p>
        </w:tc>
        <w:tc>
          <w:tcPr>
            <w:tcW w:w="6742" w:type="dxa"/>
            <w:gridSpan w:val="11"/>
            <w:tcBorders>
              <w:right w:val="single" w:sz="6" w:space="0" w:color="FFFFFF"/>
            </w:tcBorders>
          </w:tcPr>
          <w:p w:rsidR="00510862" w:rsidRPr="00242529" w:rsidRDefault="00510862" w:rsidP="00510862">
            <w:pPr>
              <w:keepNext/>
              <w:keepLines/>
              <w:rPr>
                <w:sz w:val="20"/>
                <w:szCs w:val="20"/>
              </w:rPr>
            </w:pPr>
            <w:r w:rsidRPr="00242529">
              <w:rPr>
                <w:b/>
                <w:bCs/>
                <w:sz w:val="20"/>
              </w:rPr>
              <w:t>Exhibit 6.</w:t>
            </w:r>
            <w:r>
              <w:rPr>
                <w:b/>
                <w:bCs/>
                <w:sz w:val="20"/>
              </w:rPr>
              <w:t>1</w:t>
            </w:r>
            <w:r w:rsidRPr="00242529">
              <w:rPr>
                <w:b/>
                <w:bCs/>
                <w:sz w:val="20"/>
                <w:szCs w:val="20"/>
              </w:rPr>
              <w:t xml:space="preserve">  Total Training Provider Costs - 200</w:t>
            </w:r>
            <w:r>
              <w:rPr>
                <w:b/>
                <w:bCs/>
                <w:sz w:val="20"/>
                <w:szCs w:val="20"/>
              </w:rPr>
              <w:t>8</w:t>
            </w:r>
            <w:r w:rsidRPr="00242529">
              <w:rPr>
                <w:b/>
                <w:bCs/>
                <w:sz w:val="20"/>
                <w:szCs w:val="20"/>
              </w:rPr>
              <w:t xml:space="preserve"> Dollars</w:t>
            </w:r>
          </w:p>
        </w:tc>
      </w:tr>
      <w:tr w:rsidR="00510862" w:rsidRPr="00056292" w:rsidTr="00510862">
        <w:trPr>
          <w:jc w:val="center"/>
        </w:trPr>
        <w:tc>
          <w:tcPr>
            <w:tcW w:w="1530" w:type="dxa"/>
            <w:gridSpan w:val="2"/>
            <w:tcBorders>
              <w:bottom w:val="single" w:sz="4" w:space="0" w:color="auto"/>
            </w:tcBorders>
          </w:tcPr>
          <w:p w:rsidR="00510862" w:rsidRPr="00242529" w:rsidRDefault="00510862" w:rsidP="00C07984">
            <w:pPr>
              <w:keepNext/>
              <w:keepLines/>
              <w:jc w:val="right"/>
              <w:rPr>
                <w:sz w:val="20"/>
                <w:szCs w:val="20"/>
              </w:rPr>
            </w:pPr>
          </w:p>
        </w:tc>
        <w:tc>
          <w:tcPr>
            <w:tcW w:w="1290" w:type="dxa"/>
            <w:gridSpan w:val="2"/>
            <w:tcBorders>
              <w:bottom w:val="single" w:sz="4" w:space="0" w:color="auto"/>
            </w:tcBorders>
          </w:tcPr>
          <w:p w:rsidR="00510862" w:rsidRPr="00242529" w:rsidRDefault="00510862" w:rsidP="00C07984">
            <w:pPr>
              <w:keepNext/>
              <w:keepLines/>
              <w:jc w:val="right"/>
              <w:rPr>
                <w:sz w:val="20"/>
                <w:szCs w:val="20"/>
              </w:rPr>
            </w:pPr>
          </w:p>
        </w:tc>
        <w:tc>
          <w:tcPr>
            <w:tcW w:w="1050" w:type="dxa"/>
            <w:gridSpan w:val="2"/>
            <w:tcBorders>
              <w:bottom w:val="single" w:sz="4" w:space="0" w:color="auto"/>
            </w:tcBorders>
          </w:tcPr>
          <w:p w:rsidR="00510862" w:rsidRPr="00242529" w:rsidRDefault="00510862" w:rsidP="00C07984">
            <w:pPr>
              <w:keepNext/>
              <w:keepLines/>
              <w:jc w:val="right"/>
              <w:rPr>
                <w:sz w:val="20"/>
                <w:szCs w:val="20"/>
              </w:rPr>
            </w:pPr>
          </w:p>
        </w:tc>
        <w:tc>
          <w:tcPr>
            <w:tcW w:w="1260" w:type="dxa"/>
            <w:gridSpan w:val="2"/>
            <w:tcBorders>
              <w:top w:val="single" w:sz="6" w:space="0" w:color="FFFFFF"/>
              <w:bottom w:val="single" w:sz="4" w:space="0" w:color="auto"/>
              <w:right w:val="single" w:sz="6" w:space="0" w:color="FFFFFF"/>
            </w:tcBorders>
          </w:tcPr>
          <w:p w:rsidR="00510862" w:rsidRPr="00242529" w:rsidRDefault="00510862" w:rsidP="00C07984">
            <w:pPr>
              <w:keepNext/>
              <w:keepLines/>
              <w:jc w:val="right"/>
              <w:rPr>
                <w:sz w:val="20"/>
                <w:szCs w:val="20"/>
              </w:rPr>
            </w:pPr>
          </w:p>
        </w:tc>
        <w:tc>
          <w:tcPr>
            <w:tcW w:w="1118" w:type="dxa"/>
            <w:gridSpan w:val="2"/>
            <w:tcBorders>
              <w:top w:val="single" w:sz="6" w:space="0" w:color="FFFFFF"/>
              <w:bottom w:val="single" w:sz="4" w:space="0" w:color="auto"/>
              <w:right w:val="single" w:sz="6" w:space="0" w:color="FFFFFF"/>
            </w:tcBorders>
          </w:tcPr>
          <w:p w:rsidR="00510862" w:rsidRPr="00242529" w:rsidRDefault="00510862" w:rsidP="00C07984">
            <w:pPr>
              <w:keepNext/>
              <w:keepLines/>
              <w:jc w:val="right"/>
              <w:rPr>
                <w:sz w:val="20"/>
                <w:szCs w:val="20"/>
              </w:rPr>
            </w:pPr>
          </w:p>
        </w:tc>
        <w:tc>
          <w:tcPr>
            <w:tcW w:w="1118" w:type="dxa"/>
            <w:gridSpan w:val="2"/>
            <w:tcBorders>
              <w:top w:val="single" w:sz="6" w:space="0" w:color="FFFFFF"/>
              <w:bottom w:val="single" w:sz="4" w:space="0" w:color="auto"/>
              <w:right w:val="single" w:sz="6" w:space="0" w:color="FFFFFF"/>
            </w:tcBorders>
          </w:tcPr>
          <w:p w:rsidR="00510862" w:rsidRPr="00242529" w:rsidRDefault="00510862" w:rsidP="00C07984">
            <w:pPr>
              <w:keepNext/>
              <w:keepLines/>
              <w:jc w:val="right"/>
              <w:rPr>
                <w:sz w:val="20"/>
                <w:szCs w:val="20"/>
              </w:rPr>
            </w:pPr>
          </w:p>
        </w:tc>
        <w:tc>
          <w:tcPr>
            <w:tcW w:w="1612" w:type="dxa"/>
            <w:gridSpan w:val="2"/>
            <w:tcBorders>
              <w:top w:val="single" w:sz="6" w:space="0" w:color="FFFFFF"/>
              <w:left w:val="single" w:sz="6" w:space="0" w:color="FFFFFF"/>
              <w:bottom w:val="single" w:sz="4" w:space="0" w:color="auto"/>
              <w:right w:val="single" w:sz="6" w:space="0" w:color="FFFFFF"/>
            </w:tcBorders>
          </w:tcPr>
          <w:p w:rsidR="00510862" w:rsidRPr="00242529" w:rsidRDefault="00510862" w:rsidP="00C07984">
            <w:pPr>
              <w:keepNext/>
              <w:keepLines/>
              <w:jc w:val="right"/>
              <w:rPr>
                <w:sz w:val="20"/>
                <w:szCs w:val="20"/>
              </w:rPr>
            </w:pPr>
          </w:p>
        </w:tc>
      </w:tr>
      <w:tr w:rsidR="00510862" w:rsidRPr="00056292" w:rsidTr="00510862">
        <w:trPr>
          <w:cantSplit/>
          <w:jc w:val="center"/>
        </w:trPr>
        <w:tc>
          <w:tcPr>
            <w:tcW w:w="2820" w:type="dxa"/>
            <w:gridSpan w:val="4"/>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right"/>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center"/>
              <w:rPr>
                <w:b/>
                <w:sz w:val="20"/>
                <w:szCs w:val="20"/>
              </w:rPr>
            </w:pPr>
            <w:r w:rsidRPr="00242529">
              <w:rPr>
                <w:b/>
                <w:sz w:val="20"/>
                <w:szCs w:val="20"/>
              </w:rPr>
              <w:t>Year 1</w:t>
            </w:r>
          </w:p>
        </w:tc>
        <w:tc>
          <w:tcPr>
            <w:tcW w:w="1035" w:type="dxa"/>
            <w:gridSpan w:val="2"/>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center"/>
              <w:rPr>
                <w:b/>
                <w:sz w:val="20"/>
                <w:szCs w:val="20"/>
              </w:rPr>
            </w:pPr>
            <w:r w:rsidRPr="00242529">
              <w:rPr>
                <w:b/>
                <w:sz w:val="20"/>
                <w:szCs w:val="20"/>
              </w:rPr>
              <w:t>Year 2</w:t>
            </w:r>
          </w:p>
        </w:tc>
        <w:tc>
          <w:tcPr>
            <w:tcW w:w="983" w:type="dxa"/>
            <w:gridSpan w:val="2"/>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center"/>
              <w:rPr>
                <w:b/>
                <w:sz w:val="20"/>
                <w:szCs w:val="20"/>
              </w:rPr>
            </w:pPr>
            <w:r w:rsidRPr="00242529">
              <w:rPr>
                <w:b/>
                <w:sz w:val="20"/>
                <w:szCs w:val="20"/>
              </w:rPr>
              <w:t>Year 3</w:t>
            </w:r>
          </w:p>
        </w:tc>
        <w:tc>
          <w:tcPr>
            <w:tcW w:w="900" w:type="dxa"/>
            <w:gridSpan w:val="2"/>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center"/>
              <w:rPr>
                <w:b/>
                <w:sz w:val="20"/>
                <w:szCs w:val="20"/>
              </w:rPr>
            </w:pPr>
            <w:r>
              <w:rPr>
                <w:b/>
                <w:sz w:val="20"/>
                <w:szCs w:val="20"/>
              </w:rPr>
              <w:t>Year 4</w:t>
            </w:r>
          </w:p>
        </w:tc>
        <w:tc>
          <w:tcPr>
            <w:tcW w:w="990" w:type="dxa"/>
            <w:gridSpan w:val="2"/>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center"/>
              <w:rPr>
                <w:b/>
                <w:sz w:val="20"/>
                <w:szCs w:val="20"/>
              </w:rPr>
            </w:pPr>
            <w:r>
              <w:rPr>
                <w:b/>
                <w:sz w:val="20"/>
                <w:szCs w:val="20"/>
              </w:rPr>
              <w:t>Year 5</w:t>
            </w:r>
          </w:p>
        </w:tc>
        <w:tc>
          <w:tcPr>
            <w:tcW w:w="1260" w:type="dxa"/>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center"/>
              <w:rPr>
                <w:b/>
                <w:sz w:val="20"/>
                <w:szCs w:val="20"/>
              </w:rPr>
            </w:pPr>
            <w:r w:rsidRPr="00242529">
              <w:rPr>
                <w:b/>
                <w:sz w:val="20"/>
                <w:szCs w:val="20"/>
              </w:rPr>
              <w:t>Average</w:t>
            </w:r>
          </w:p>
        </w:tc>
      </w:tr>
      <w:tr w:rsidR="00510862" w:rsidRPr="00056292" w:rsidTr="00510862">
        <w:trPr>
          <w:jc w:val="center"/>
        </w:trPr>
        <w:tc>
          <w:tcPr>
            <w:tcW w:w="2820" w:type="dxa"/>
            <w:gridSpan w:val="4"/>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keepNext/>
              <w:keepLines/>
              <w:rPr>
                <w:sz w:val="20"/>
                <w:szCs w:val="20"/>
              </w:rPr>
            </w:pPr>
            <w:r>
              <w:rPr>
                <w:sz w:val="20"/>
                <w:szCs w:val="20"/>
              </w:rPr>
              <w:t>Accreditation Cost</w:t>
            </w:r>
          </w:p>
        </w:tc>
        <w:tc>
          <w:tcPr>
            <w:tcW w:w="990" w:type="dxa"/>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$61</w:t>
            </w:r>
          </w:p>
        </w:tc>
        <w:tc>
          <w:tcPr>
            <w:tcW w:w="1035" w:type="dxa"/>
            <w:gridSpan w:val="2"/>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0</w:t>
            </w:r>
          </w:p>
        </w:tc>
        <w:tc>
          <w:tcPr>
            <w:tcW w:w="983" w:type="dxa"/>
            <w:gridSpan w:val="2"/>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10862" w:rsidRDefault="00510862" w:rsidP="00C07984">
            <w:pPr>
              <w:jc w:val="center"/>
              <w:rPr>
                <w:sz w:val="20"/>
                <w:szCs w:val="20"/>
              </w:rPr>
            </w:pPr>
            <w:r>
              <w:rPr>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tcPr>
          <w:p w:rsidR="00510862" w:rsidRDefault="00510862" w:rsidP="00C07984">
            <w:pPr>
              <w:jc w:val="center"/>
              <w:rPr>
                <w:sz w:val="20"/>
                <w:szCs w:val="20"/>
              </w:rPr>
            </w:pPr>
            <w:r>
              <w:rPr>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$20</w:t>
            </w:r>
          </w:p>
        </w:tc>
      </w:tr>
      <w:tr w:rsidR="00510862" w:rsidRPr="00056292" w:rsidTr="00510862">
        <w:trPr>
          <w:jc w:val="center"/>
        </w:trPr>
        <w:tc>
          <w:tcPr>
            <w:tcW w:w="2820" w:type="dxa"/>
            <w:gridSpan w:val="4"/>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keepNext/>
              <w:keepLines/>
              <w:rPr>
                <w:sz w:val="20"/>
                <w:szCs w:val="20"/>
              </w:rPr>
            </w:pPr>
            <w:r>
              <w:rPr>
                <w:sz w:val="20"/>
                <w:szCs w:val="20"/>
              </w:rPr>
              <w:t>Recordkeeping Cost (0.01 hours)</w:t>
            </w:r>
          </w:p>
        </w:tc>
        <w:tc>
          <w:tcPr>
            <w:tcW w:w="990" w:type="dxa"/>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 xml:space="preserve">$18 </w:t>
            </w:r>
          </w:p>
        </w:tc>
        <w:tc>
          <w:tcPr>
            <w:tcW w:w="1035" w:type="dxa"/>
            <w:gridSpan w:val="2"/>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 xml:space="preserve">$2 </w:t>
            </w:r>
          </w:p>
        </w:tc>
        <w:tc>
          <w:tcPr>
            <w:tcW w:w="983" w:type="dxa"/>
            <w:gridSpan w:val="2"/>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 xml:space="preserve">$2 </w:t>
            </w:r>
          </w:p>
        </w:tc>
        <w:tc>
          <w:tcPr>
            <w:tcW w:w="900" w:type="dxa"/>
            <w:gridSpan w:val="2"/>
            <w:tcBorders>
              <w:top w:val="single" w:sz="4" w:space="0" w:color="auto"/>
              <w:left w:val="single" w:sz="4" w:space="0" w:color="auto"/>
              <w:bottom w:val="single" w:sz="4" w:space="0" w:color="auto"/>
              <w:right w:val="single" w:sz="4" w:space="0" w:color="auto"/>
            </w:tcBorders>
          </w:tcPr>
          <w:p w:rsidR="00510862" w:rsidRDefault="00510862" w:rsidP="00C07984">
            <w:pPr>
              <w:jc w:val="center"/>
              <w:rPr>
                <w:sz w:val="20"/>
                <w:szCs w:val="20"/>
              </w:rPr>
            </w:pPr>
            <w:r>
              <w:rPr>
                <w:sz w:val="20"/>
                <w:szCs w:val="20"/>
              </w:rPr>
              <w:t>$2</w:t>
            </w:r>
          </w:p>
        </w:tc>
        <w:tc>
          <w:tcPr>
            <w:tcW w:w="990" w:type="dxa"/>
            <w:gridSpan w:val="2"/>
            <w:tcBorders>
              <w:top w:val="single" w:sz="4" w:space="0" w:color="auto"/>
              <w:left w:val="single" w:sz="4" w:space="0" w:color="auto"/>
              <w:bottom w:val="single" w:sz="4" w:space="0" w:color="auto"/>
              <w:right w:val="single" w:sz="4" w:space="0" w:color="auto"/>
            </w:tcBorders>
          </w:tcPr>
          <w:p w:rsidR="00510862" w:rsidRDefault="00510862" w:rsidP="00C07984">
            <w:pPr>
              <w:jc w:val="center"/>
              <w:rPr>
                <w:sz w:val="20"/>
                <w:szCs w:val="20"/>
              </w:rPr>
            </w:pPr>
            <w:r>
              <w:rPr>
                <w:sz w:val="20"/>
                <w:szCs w:val="20"/>
              </w:rPr>
              <w:t>$2</w:t>
            </w:r>
          </w:p>
        </w:tc>
        <w:tc>
          <w:tcPr>
            <w:tcW w:w="1260" w:type="dxa"/>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$7</w:t>
            </w:r>
          </w:p>
        </w:tc>
      </w:tr>
      <w:tr w:rsidR="00510862" w:rsidRPr="00056292" w:rsidTr="00510862">
        <w:trPr>
          <w:jc w:val="center"/>
        </w:trPr>
        <w:tc>
          <w:tcPr>
            <w:tcW w:w="2820" w:type="dxa"/>
            <w:gridSpan w:val="4"/>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keepNext/>
              <w:keepLines/>
              <w:rPr>
                <w:sz w:val="20"/>
                <w:szCs w:val="20"/>
              </w:rPr>
            </w:pPr>
            <w:r>
              <w:rPr>
                <w:sz w:val="20"/>
                <w:szCs w:val="20"/>
              </w:rPr>
              <w:t>Total Cost</w:t>
            </w:r>
          </w:p>
        </w:tc>
        <w:tc>
          <w:tcPr>
            <w:tcW w:w="990" w:type="dxa"/>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$79</w:t>
            </w:r>
          </w:p>
        </w:tc>
        <w:tc>
          <w:tcPr>
            <w:tcW w:w="1035" w:type="dxa"/>
            <w:gridSpan w:val="2"/>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$2</w:t>
            </w:r>
          </w:p>
        </w:tc>
        <w:tc>
          <w:tcPr>
            <w:tcW w:w="983" w:type="dxa"/>
            <w:gridSpan w:val="2"/>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$2</w:t>
            </w:r>
          </w:p>
        </w:tc>
        <w:tc>
          <w:tcPr>
            <w:tcW w:w="900" w:type="dxa"/>
            <w:gridSpan w:val="2"/>
            <w:tcBorders>
              <w:top w:val="single" w:sz="4" w:space="0" w:color="auto"/>
              <w:left w:val="single" w:sz="4" w:space="0" w:color="auto"/>
              <w:bottom w:val="single" w:sz="4" w:space="0" w:color="auto"/>
              <w:right w:val="single" w:sz="4" w:space="0" w:color="auto"/>
            </w:tcBorders>
          </w:tcPr>
          <w:p w:rsidR="00510862" w:rsidRDefault="00510862" w:rsidP="00C07984">
            <w:pPr>
              <w:jc w:val="center"/>
              <w:rPr>
                <w:sz w:val="20"/>
                <w:szCs w:val="20"/>
              </w:rPr>
            </w:pPr>
            <w:r>
              <w:rPr>
                <w:sz w:val="20"/>
                <w:szCs w:val="20"/>
              </w:rPr>
              <w:t>$2</w:t>
            </w:r>
          </w:p>
        </w:tc>
        <w:tc>
          <w:tcPr>
            <w:tcW w:w="990" w:type="dxa"/>
            <w:gridSpan w:val="2"/>
            <w:tcBorders>
              <w:top w:val="single" w:sz="4" w:space="0" w:color="auto"/>
              <w:left w:val="single" w:sz="4" w:space="0" w:color="auto"/>
              <w:bottom w:val="single" w:sz="4" w:space="0" w:color="auto"/>
              <w:right w:val="single" w:sz="4" w:space="0" w:color="auto"/>
            </w:tcBorders>
          </w:tcPr>
          <w:p w:rsidR="00510862" w:rsidRDefault="00510862" w:rsidP="00C07984">
            <w:pPr>
              <w:jc w:val="center"/>
              <w:rPr>
                <w:sz w:val="20"/>
                <w:szCs w:val="20"/>
              </w:rPr>
            </w:pPr>
            <w:r>
              <w:rPr>
                <w:sz w:val="20"/>
                <w:szCs w:val="20"/>
              </w:rPr>
              <w:t>$2</w:t>
            </w:r>
          </w:p>
        </w:tc>
        <w:tc>
          <w:tcPr>
            <w:tcW w:w="1260" w:type="dxa"/>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$27</w:t>
            </w:r>
          </w:p>
        </w:tc>
      </w:tr>
      <w:tr w:rsidR="00510862" w:rsidRPr="004A4D84" w:rsidTr="00510862">
        <w:trPr>
          <w:jc w:val="center"/>
        </w:trPr>
        <w:tc>
          <w:tcPr>
            <w:tcW w:w="1118" w:type="dxa"/>
            <w:tcBorders>
              <w:top w:val="single" w:sz="4" w:space="0" w:color="auto"/>
            </w:tcBorders>
          </w:tcPr>
          <w:p w:rsidR="00510862" w:rsidRPr="0092356B" w:rsidRDefault="00510862" w:rsidP="00C07984">
            <w:pPr>
              <w:keepNext/>
              <w:keepLines/>
              <w:rPr>
                <w:b/>
                <w:bCs/>
                <w:sz w:val="20"/>
                <w:szCs w:val="20"/>
              </w:rPr>
            </w:pPr>
          </w:p>
        </w:tc>
        <w:tc>
          <w:tcPr>
            <w:tcW w:w="1118" w:type="dxa"/>
            <w:gridSpan w:val="2"/>
            <w:tcBorders>
              <w:top w:val="single" w:sz="4" w:space="0" w:color="auto"/>
            </w:tcBorders>
          </w:tcPr>
          <w:p w:rsidR="00510862" w:rsidRPr="0092356B" w:rsidRDefault="00510862" w:rsidP="00C07984">
            <w:pPr>
              <w:keepNext/>
              <w:keepLines/>
              <w:rPr>
                <w:b/>
                <w:bCs/>
                <w:sz w:val="20"/>
                <w:szCs w:val="20"/>
              </w:rPr>
            </w:pPr>
          </w:p>
        </w:tc>
        <w:tc>
          <w:tcPr>
            <w:tcW w:w="6742" w:type="dxa"/>
            <w:gridSpan w:val="11"/>
            <w:tcBorders>
              <w:top w:val="single" w:sz="4" w:space="0" w:color="auto"/>
            </w:tcBorders>
          </w:tcPr>
          <w:p w:rsidR="00510862" w:rsidRPr="0092356B" w:rsidRDefault="00510862" w:rsidP="00C07984">
            <w:pPr>
              <w:keepNext/>
              <w:keepLines/>
              <w:rPr>
                <w:sz w:val="20"/>
                <w:szCs w:val="20"/>
              </w:rPr>
            </w:pPr>
            <w:r w:rsidRPr="0092356B">
              <w:rPr>
                <w:b/>
                <w:bCs/>
                <w:sz w:val="20"/>
                <w:szCs w:val="20"/>
              </w:rPr>
              <w:t>Note(s):</w:t>
            </w:r>
            <w:r w:rsidRPr="0092356B">
              <w:rPr>
                <w:sz w:val="20"/>
                <w:szCs w:val="20"/>
              </w:rPr>
              <w:t xml:space="preserve"> Numbers may not calculate due to rounding.    </w:t>
            </w:r>
          </w:p>
          <w:p w:rsidR="00510862" w:rsidRPr="004A4D84" w:rsidRDefault="00510862" w:rsidP="00510862">
            <w:pPr>
              <w:keepNext/>
              <w:keepLines/>
              <w:rPr>
                <w:sz w:val="20"/>
                <w:szCs w:val="20"/>
              </w:rPr>
            </w:pPr>
            <w:r w:rsidRPr="0092356B">
              <w:rPr>
                <w:b/>
                <w:bCs/>
                <w:sz w:val="20"/>
                <w:szCs w:val="20"/>
              </w:rPr>
              <w:t>Sources:</w:t>
            </w:r>
            <w:r w:rsidRPr="0092356B">
              <w:rPr>
                <w:sz w:val="20"/>
                <w:szCs w:val="20"/>
              </w:rPr>
              <w:t xml:space="preserve"> </w:t>
            </w:r>
            <w:r w:rsidRPr="0092356B">
              <w:rPr>
                <w:iCs/>
                <w:sz w:val="20"/>
              </w:rPr>
              <w:t xml:space="preserve">Economic Analysis for the </w:t>
            </w:r>
            <w:r>
              <w:rPr>
                <w:iCs/>
                <w:sz w:val="20"/>
              </w:rPr>
              <w:t>Opt-Out and Recordkeeping Final Rule; Economic Analysis for the Final RRP Rule</w:t>
            </w:r>
            <w:r w:rsidRPr="0092356B">
              <w:rPr>
                <w:iCs/>
                <w:sz w:val="20"/>
              </w:rPr>
              <w:t xml:space="preserve">; EPA ICR No. 1715.07; and </w:t>
            </w:r>
            <w:smartTag w:uri="urn:schemas-microsoft-com:office:smarttags" w:element="place">
              <w:smartTag w:uri="urn:schemas-microsoft-com:office:smarttags" w:element="country-region">
                <w:r w:rsidRPr="0092356B">
                  <w:rPr>
                    <w:sz w:val="20"/>
                    <w:szCs w:val="20"/>
                  </w:rPr>
                  <w:t>U.S.</w:t>
                </w:r>
              </w:smartTag>
            </w:smartTag>
            <w:r w:rsidRPr="0092356B">
              <w:rPr>
                <w:sz w:val="20"/>
                <w:szCs w:val="20"/>
              </w:rPr>
              <w:t xml:space="preserve"> Bureau of Labor Statistics Occupational Employment Statistics Series (2008).</w:t>
            </w:r>
            <w:r w:rsidRPr="004A4D84">
              <w:rPr>
                <w:i/>
                <w:iCs/>
                <w:sz w:val="20"/>
                <w:szCs w:val="20"/>
              </w:rPr>
              <w:t xml:space="preserve">  </w:t>
            </w:r>
          </w:p>
        </w:tc>
      </w:tr>
    </w:tbl>
    <w:p w:rsidR="002420B6" w:rsidRDefault="002420B6" w:rsidP="002420B6">
      <w:pPr>
        <w:rPr>
          <w:sz w:val="22"/>
          <w:szCs w:val="22"/>
        </w:rPr>
      </w:pPr>
    </w:p>
    <w:p w:rsidR="00091C1F" w:rsidRPr="009E315E" w:rsidRDefault="00091C1F" w:rsidP="00453326">
      <w:pPr>
        <w:keepNext/>
        <w:ind w:firstLine="720"/>
        <w:rPr>
          <w:sz w:val="22"/>
          <w:szCs w:val="22"/>
        </w:rPr>
      </w:pPr>
      <w:r w:rsidRPr="009E315E">
        <w:rPr>
          <w:b/>
          <w:bCs/>
          <w:sz w:val="22"/>
          <w:szCs w:val="22"/>
        </w:rPr>
        <w:t>6(e</w:t>
      </w:r>
      <w:proofErr w:type="gramStart"/>
      <w:r w:rsidRPr="009E315E">
        <w:rPr>
          <w:b/>
          <w:bCs/>
          <w:sz w:val="22"/>
          <w:szCs w:val="22"/>
        </w:rPr>
        <w:t>)  Reasons</w:t>
      </w:r>
      <w:proofErr w:type="gramEnd"/>
      <w:r w:rsidRPr="009E315E">
        <w:rPr>
          <w:b/>
          <w:bCs/>
          <w:sz w:val="22"/>
          <w:szCs w:val="22"/>
        </w:rPr>
        <w:t xml:space="preserve"> For Changes in Burden</w:t>
      </w:r>
    </w:p>
    <w:p w:rsidR="00091C1F" w:rsidRPr="009E315E" w:rsidRDefault="00091C1F" w:rsidP="00453326">
      <w:pPr>
        <w:keepNext/>
      </w:pPr>
    </w:p>
    <w:p w:rsidR="00091C1F" w:rsidRPr="009E315E" w:rsidRDefault="00091C1F" w:rsidP="00453326">
      <w:pPr>
        <w:keepNext/>
        <w:rPr>
          <w:sz w:val="22"/>
          <w:szCs w:val="22"/>
        </w:rPr>
      </w:pPr>
      <w:r w:rsidRPr="009E315E">
        <w:rPr>
          <w:sz w:val="22"/>
          <w:szCs w:val="22"/>
        </w:rPr>
        <w:tab/>
        <w:t xml:space="preserve">The burden analyzed in this ICR addendum relates directly to the amended paperwork requirements contained in the </w:t>
      </w:r>
      <w:r w:rsidR="002420B6">
        <w:rPr>
          <w:sz w:val="22"/>
          <w:szCs w:val="22"/>
        </w:rPr>
        <w:t xml:space="preserve">final </w:t>
      </w:r>
      <w:r w:rsidRPr="009E315E">
        <w:rPr>
          <w:sz w:val="22"/>
          <w:szCs w:val="22"/>
        </w:rPr>
        <w:t xml:space="preserve">rule and results in a program change increase.  </w:t>
      </w:r>
    </w:p>
    <w:p w:rsidR="00091C1F" w:rsidRPr="009E315E" w:rsidRDefault="00091C1F" w:rsidP="00091C1F">
      <w:pPr>
        <w:rPr>
          <w:sz w:val="22"/>
          <w:szCs w:val="22"/>
        </w:rPr>
      </w:pPr>
    </w:p>
    <w:p w:rsidR="00091C1F" w:rsidRPr="009E315E" w:rsidRDefault="00091C1F" w:rsidP="00091C1F">
      <w:pPr>
        <w:ind w:firstLine="720"/>
        <w:rPr>
          <w:i/>
          <w:sz w:val="22"/>
          <w:szCs w:val="22"/>
        </w:rPr>
      </w:pPr>
      <w:r w:rsidRPr="009E315E">
        <w:rPr>
          <w:i/>
          <w:sz w:val="22"/>
          <w:szCs w:val="22"/>
        </w:rPr>
        <w:t>Program Changes</w:t>
      </w:r>
    </w:p>
    <w:p w:rsidR="00091C1F" w:rsidRPr="009E315E" w:rsidRDefault="00091C1F" w:rsidP="00091C1F">
      <w:pPr>
        <w:ind w:firstLine="720"/>
        <w:rPr>
          <w:sz w:val="22"/>
          <w:szCs w:val="22"/>
        </w:rPr>
      </w:pPr>
    </w:p>
    <w:p w:rsidR="00091C1F" w:rsidRPr="009E315E" w:rsidRDefault="00091C1F" w:rsidP="00091C1F">
      <w:pPr>
        <w:ind w:firstLine="720"/>
        <w:rPr>
          <w:sz w:val="22"/>
          <w:szCs w:val="22"/>
        </w:rPr>
      </w:pPr>
      <w:r w:rsidRPr="009E315E">
        <w:rPr>
          <w:sz w:val="22"/>
          <w:szCs w:val="22"/>
        </w:rPr>
        <w:t xml:space="preserve">The burden increase analyzed in this ICR is attributable to program changes related to the </w:t>
      </w:r>
      <w:r w:rsidR="00FC1087">
        <w:rPr>
          <w:sz w:val="22"/>
          <w:szCs w:val="22"/>
        </w:rPr>
        <w:t>revis</w:t>
      </w:r>
      <w:r w:rsidRPr="009E315E">
        <w:rPr>
          <w:sz w:val="22"/>
          <w:szCs w:val="22"/>
        </w:rPr>
        <w:t xml:space="preserve">ions to the 2008 final RRP rule.  These changes would increase the </w:t>
      </w:r>
      <w:r w:rsidR="00510862">
        <w:rPr>
          <w:sz w:val="22"/>
          <w:szCs w:val="22"/>
        </w:rPr>
        <w:t xml:space="preserve">burden associated with, but not the </w:t>
      </w:r>
      <w:r w:rsidRPr="009E315E">
        <w:rPr>
          <w:sz w:val="22"/>
          <w:szCs w:val="22"/>
        </w:rPr>
        <w:t xml:space="preserve">number of events </w:t>
      </w:r>
      <w:r w:rsidR="00E0235A" w:rsidRPr="009E315E">
        <w:rPr>
          <w:sz w:val="22"/>
          <w:szCs w:val="22"/>
        </w:rPr>
        <w:t>for certain approved information collection activities</w:t>
      </w:r>
      <w:r w:rsidR="00510862">
        <w:rPr>
          <w:sz w:val="22"/>
          <w:szCs w:val="22"/>
        </w:rPr>
        <w:t>, namely training provider applications for accreditation and training provider recordkeeping</w:t>
      </w:r>
      <w:r w:rsidRPr="009E315E">
        <w:rPr>
          <w:sz w:val="22"/>
          <w:szCs w:val="22"/>
        </w:rPr>
        <w:t xml:space="preserve">. </w:t>
      </w:r>
    </w:p>
    <w:p w:rsidR="00543FB0" w:rsidRDefault="00543FB0" w:rsidP="002C6A19">
      <w:pPr>
        <w:keepNext/>
        <w:ind w:firstLine="720"/>
        <w:rPr>
          <w:b/>
          <w:bCs/>
          <w:sz w:val="22"/>
          <w:szCs w:val="22"/>
        </w:rPr>
      </w:pPr>
    </w:p>
    <w:p w:rsidR="00091C1F" w:rsidRPr="004A4D84" w:rsidRDefault="00091C1F" w:rsidP="002C6A19">
      <w:pPr>
        <w:keepNext/>
        <w:ind w:firstLine="720"/>
        <w:rPr>
          <w:sz w:val="22"/>
          <w:szCs w:val="22"/>
        </w:rPr>
      </w:pPr>
      <w:r w:rsidRPr="004A4D84">
        <w:rPr>
          <w:b/>
          <w:bCs/>
          <w:sz w:val="22"/>
          <w:szCs w:val="22"/>
        </w:rPr>
        <w:t>6(f</w:t>
      </w:r>
      <w:proofErr w:type="gramStart"/>
      <w:r w:rsidRPr="004A4D84">
        <w:rPr>
          <w:b/>
          <w:bCs/>
          <w:sz w:val="22"/>
          <w:szCs w:val="22"/>
        </w:rPr>
        <w:t>)  Burden</w:t>
      </w:r>
      <w:proofErr w:type="gramEnd"/>
      <w:r w:rsidRPr="004A4D84">
        <w:rPr>
          <w:b/>
          <w:bCs/>
          <w:sz w:val="22"/>
          <w:szCs w:val="22"/>
        </w:rPr>
        <w:t xml:space="preserve"> Statement</w:t>
      </w:r>
    </w:p>
    <w:p w:rsidR="00091C1F" w:rsidRPr="004A4D84" w:rsidRDefault="00091C1F" w:rsidP="002C6A19">
      <w:pPr>
        <w:keepNext/>
      </w:pPr>
    </w:p>
    <w:p w:rsidR="00393D13" w:rsidRDefault="00091C1F" w:rsidP="002C6A19">
      <w:pPr>
        <w:pStyle w:val="BodyTextIndent"/>
        <w:keepNext/>
        <w:rPr>
          <w:sz w:val="22"/>
          <w:szCs w:val="22"/>
        </w:rPr>
      </w:pPr>
      <w:r w:rsidRPr="005D2885">
        <w:rPr>
          <w:sz w:val="22"/>
          <w:szCs w:val="22"/>
        </w:rPr>
        <w:t xml:space="preserve">The incremental public burden for this </w:t>
      </w:r>
      <w:r w:rsidR="00453326">
        <w:rPr>
          <w:sz w:val="22"/>
          <w:szCs w:val="22"/>
        </w:rPr>
        <w:t xml:space="preserve">amendment to an existing </w:t>
      </w:r>
      <w:r w:rsidRPr="005D2885">
        <w:rPr>
          <w:sz w:val="22"/>
          <w:szCs w:val="22"/>
        </w:rPr>
        <w:t>collection of information</w:t>
      </w:r>
      <w:r w:rsidR="00543FB0">
        <w:rPr>
          <w:sz w:val="22"/>
          <w:szCs w:val="22"/>
        </w:rPr>
        <w:t xml:space="preserve"> that</w:t>
      </w:r>
      <w:r w:rsidRPr="005D2885">
        <w:rPr>
          <w:sz w:val="22"/>
          <w:szCs w:val="22"/>
        </w:rPr>
        <w:t xml:space="preserve"> is approved under </w:t>
      </w:r>
      <w:r w:rsidRPr="009E315E">
        <w:rPr>
          <w:sz w:val="22"/>
          <w:szCs w:val="22"/>
        </w:rPr>
        <w:t>OMB Control No. 2070-0155</w:t>
      </w:r>
      <w:r w:rsidRPr="005D2885">
        <w:rPr>
          <w:sz w:val="22"/>
          <w:szCs w:val="22"/>
        </w:rPr>
        <w:t xml:space="preserve"> is estimated to average approximately </w:t>
      </w:r>
      <w:r w:rsidR="00FC1087">
        <w:rPr>
          <w:sz w:val="22"/>
          <w:szCs w:val="22"/>
        </w:rPr>
        <w:t>0.9</w:t>
      </w:r>
      <w:r>
        <w:rPr>
          <w:sz w:val="22"/>
          <w:szCs w:val="22"/>
        </w:rPr>
        <w:t xml:space="preserve"> </w:t>
      </w:r>
      <w:r w:rsidRPr="005D2885">
        <w:rPr>
          <w:sz w:val="22"/>
          <w:szCs w:val="22"/>
        </w:rPr>
        <w:t xml:space="preserve">hours per year for training providers.  According to the Paperwork Reduction Act, “burden” means the total time, effort, or financial resources expended by persons to generate, maintain, retain, or disclose or provide information to or for a federal agency.  For this collection it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 for this information collection </w:t>
      </w:r>
      <w:r w:rsidR="00543FB0">
        <w:rPr>
          <w:sz w:val="22"/>
          <w:szCs w:val="22"/>
        </w:rPr>
        <w:t>is 2070-NEW</w:t>
      </w:r>
      <w:r w:rsidRPr="005D2885">
        <w:rPr>
          <w:sz w:val="22"/>
          <w:szCs w:val="22"/>
        </w:rPr>
        <w:t xml:space="preserve">.  In addition, the OMB control numbers for EPA’s regulation, after initial display in the final rule, are listed in 40 CFR </w:t>
      </w:r>
      <w:proofErr w:type="gramStart"/>
      <w:r w:rsidRPr="005D2885">
        <w:rPr>
          <w:sz w:val="22"/>
          <w:szCs w:val="22"/>
        </w:rPr>
        <w:t>part</w:t>
      </w:r>
      <w:proofErr w:type="gramEnd"/>
      <w:r w:rsidRPr="005D2885">
        <w:rPr>
          <w:sz w:val="22"/>
          <w:szCs w:val="22"/>
        </w:rPr>
        <w:t xml:space="preserve"> 9.</w:t>
      </w:r>
    </w:p>
    <w:p w:rsidR="00365EDC" w:rsidRDefault="00365EDC" w:rsidP="00091C1F">
      <w:pPr>
        <w:pStyle w:val="BodyTextIndent"/>
        <w:rPr>
          <w:sz w:val="22"/>
          <w:szCs w:val="22"/>
        </w:rPr>
        <w:sectPr w:rsidR="00365EDC" w:rsidSect="00617AE2">
          <w:headerReference w:type="even" r:id="rId8"/>
          <w:headerReference w:type="default" r:id="rId9"/>
          <w:footerReference w:type="even" r:id="rId10"/>
          <w:footerReference w:type="default" r:id="rId11"/>
          <w:pgSz w:w="12240" w:h="15840"/>
          <w:pgMar w:top="1440" w:right="1440" w:bottom="1260" w:left="1440" w:header="720" w:footer="720" w:gutter="0"/>
          <w:cols w:space="720"/>
          <w:docGrid w:linePitch="360"/>
        </w:sectPr>
      </w:pPr>
    </w:p>
    <w:p w:rsidR="0073424C" w:rsidRDefault="0004379D" w:rsidP="0073424C">
      <w:pPr>
        <w:jc w:val="center"/>
      </w:pPr>
      <w:r>
        <w:rPr>
          <w:b/>
          <w:bCs/>
        </w:rPr>
        <w:lastRenderedPageBreak/>
        <w:t>ATTACHMENTS TO THE SUPPORTING STA</w:t>
      </w:r>
      <w:r w:rsidR="0073424C">
        <w:rPr>
          <w:b/>
          <w:bCs/>
        </w:rPr>
        <w:t>TEMENT</w:t>
      </w:r>
    </w:p>
    <w:p w:rsidR="0073424C" w:rsidRDefault="0073424C" w:rsidP="0073424C"/>
    <w:p w:rsidR="0073424C" w:rsidRDefault="0073424C" w:rsidP="0073424C">
      <w:r>
        <w:t xml:space="preserve">Attachments </w:t>
      </w:r>
      <w:r w:rsidR="005916D9">
        <w:t xml:space="preserve">to the supporting statement for this rule-related ICR addendum </w:t>
      </w:r>
      <w:r>
        <w:t xml:space="preserve">are available </w:t>
      </w:r>
      <w:r w:rsidR="005916D9" w:rsidRPr="00C4301D">
        <w:t>in the public docket estab</w:t>
      </w:r>
      <w:r w:rsidR="005916D9">
        <w:t xml:space="preserve">lished for the rulemaking </w:t>
      </w:r>
      <w:r w:rsidR="005916D9" w:rsidRPr="00C4301D">
        <w:t>under docket identification number</w:t>
      </w:r>
      <w:r w:rsidR="005916D9">
        <w:t xml:space="preserve"> EPA-HQ-OPPT-2005-0049.  </w:t>
      </w:r>
      <w:r w:rsidR="005916D9" w:rsidRPr="00C4301D">
        <w:t>These attachments are available for online viewing at www.regulations.gov or otherwise accessed as described in section 6(f) of the supporting statement.</w:t>
      </w:r>
    </w:p>
    <w:p w:rsidR="007B7B46" w:rsidRDefault="007B7B46" w:rsidP="007342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8028"/>
      </w:tblGrid>
      <w:tr w:rsidR="007B7B46" w:rsidTr="00543FB0">
        <w:trPr>
          <w:trHeight w:val="395"/>
        </w:trPr>
        <w:tc>
          <w:tcPr>
            <w:tcW w:w="1548" w:type="dxa"/>
            <w:vAlign w:val="center"/>
          </w:tcPr>
          <w:p w:rsidR="007B7B46" w:rsidRDefault="0022696C" w:rsidP="00543FB0">
            <w:hyperlink w:anchor="_ATTACHMENT_1" w:history="1">
              <w:r w:rsidR="007B7B46" w:rsidRPr="00365EDC">
                <w:rPr>
                  <w:rStyle w:val="Hyperlink"/>
                  <w:bCs/>
                  <w:sz w:val="22"/>
                  <w:szCs w:val="22"/>
                </w:rPr>
                <w:t>Attachment 1</w:t>
              </w:r>
            </w:hyperlink>
          </w:p>
        </w:tc>
        <w:tc>
          <w:tcPr>
            <w:tcW w:w="8028" w:type="dxa"/>
            <w:vAlign w:val="center"/>
          </w:tcPr>
          <w:p w:rsidR="007B7B46" w:rsidRPr="007857AF" w:rsidRDefault="007B7B46" w:rsidP="00543FB0">
            <w:pPr>
              <w:rPr>
                <w:sz w:val="8"/>
                <w:szCs w:val="8"/>
              </w:rPr>
            </w:pPr>
            <w:r w:rsidRPr="007857AF">
              <w:rPr>
                <w:bCs/>
                <w:sz w:val="22"/>
                <w:szCs w:val="22"/>
              </w:rPr>
              <w:t>Toxic Substances Control Act (TSCA), Sections 402 and 404 (15 USC 2682, 2684)</w:t>
            </w:r>
          </w:p>
        </w:tc>
      </w:tr>
      <w:tr w:rsidR="007B7B46" w:rsidTr="00543FB0">
        <w:trPr>
          <w:trHeight w:val="440"/>
        </w:trPr>
        <w:tc>
          <w:tcPr>
            <w:tcW w:w="1548" w:type="dxa"/>
          </w:tcPr>
          <w:p w:rsidR="007B7B46" w:rsidRDefault="0022696C" w:rsidP="00543FB0">
            <w:hyperlink w:anchor="_ATTACHMENT_2" w:history="1">
              <w:r w:rsidR="007B7B46" w:rsidRPr="00365EDC">
                <w:rPr>
                  <w:rStyle w:val="Hyperlink"/>
                  <w:bCs/>
                  <w:sz w:val="22"/>
                  <w:szCs w:val="22"/>
                </w:rPr>
                <w:t>Attachment 2</w:t>
              </w:r>
            </w:hyperlink>
          </w:p>
        </w:tc>
        <w:tc>
          <w:tcPr>
            <w:tcW w:w="8028" w:type="dxa"/>
          </w:tcPr>
          <w:p w:rsidR="007B7B46" w:rsidRPr="00365EDC" w:rsidRDefault="00365EDC" w:rsidP="00543FB0">
            <w:pPr>
              <w:rPr>
                <w:sz w:val="8"/>
                <w:szCs w:val="8"/>
              </w:rPr>
            </w:pPr>
            <w:r>
              <w:rPr>
                <w:bCs/>
              </w:rPr>
              <w:t xml:space="preserve">Final Rule: </w:t>
            </w:r>
            <w:r w:rsidRPr="00365EDC">
              <w:rPr>
                <w:bCs/>
              </w:rPr>
              <w:t>Lead; Clearance and Clearance Testing Requirements for the Renovation, Repair, and Painting Program</w:t>
            </w:r>
            <w:r>
              <w:rPr>
                <w:bCs/>
              </w:rPr>
              <w:t xml:space="preserve"> (RIN 2070-AJ57)</w:t>
            </w:r>
          </w:p>
        </w:tc>
      </w:tr>
    </w:tbl>
    <w:p w:rsidR="0073424C" w:rsidRDefault="0073424C" w:rsidP="0073424C">
      <w:r>
        <w:tab/>
      </w:r>
      <w:r>
        <w:tab/>
      </w:r>
      <w:r>
        <w:tab/>
      </w:r>
      <w:r>
        <w:tab/>
      </w:r>
      <w:r>
        <w:tab/>
      </w:r>
      <w:r>
        <w:tab/>
      </w:r>
      <w:r>
        <w:tab/>
      </w:r>
      <w:r>
        <w:tab/>
      </w:r>
      <w:r>
        <w:tab/>
      </w:r>
      <w:r>
        <w:tab/>
      </w:r>
      <w:r>
        <w:tab/>
      </w:r>
      <w:r>
        <w:tab/>
      </w:r>
    </w:p>
    <w:p w:rsidR="00313AB7" w:rsidRPr="00085FF0" w:rsidRDefault="007B7B46" w:rsidP="00313AB7">
      <w:pPr>
        <w:rPr>
          <w:b/>
        </w:rPr>
      </w:pPr>
      <w:r w:rsidRPr="00B053C1">
        <w:rPr>
          <w:bCs/>
          <w:sz w:val="22"/>
          <w:szCs w:val="22"/>
        </w:rPr>
        <w:br w:type="page"/>
      </w:r>
    </w:p>
    <w:p w:rsidR="00313AB7" w:rsidRPr="00365EDC" w:rsidRDefault="00313AB7" w:rsidP="00365EDC">
      <w:pPr>
        <w:pStyle w:val="Heading1"/>
      </w:pPr>
      <w:bookmarkStart w:id="0" w:name="_ATTACHMENT_1"/>
      <w:bookmarkEnd w:id="0"/>
      <w:r w:rsidRPr="00365EDC">
        <w:lastRenderedPageBreak/>
        <w:t>ATTACHMENT 1</w:t>
      </w:r>
    </w:p>
    <w:p w:rsidR="00313AB7" w:rsidRPr="00085FF0" w:rsidRDefault="00313AB7" w:rsidP="00313AB7">
      <w:pPr>
        <w:jc w:val="center"/>
        <w:rPr>
          <w:b/>
          <w:bCs/>
        </w:rPr>
      </w:pPr>
    </w:p>
    <w:p w:rsidR="00313AB7" w:rsidRPr="00085FF0" w:rsidRDefault="00313AB7" w:rsidP="00313AB7">
      <w:pPr>
        <w:jc w:val="center"/>
        <w:rPr>
          <w:b/>
          <w:bCs/>
        </w:rPr>
      </w:pPr>
      <w:r w:rsidRPr="00085FF0">
        <w:rPr>
          <w:b/>
          <w:bCs/>
        </w:rPr>
        <w:t>Toxic Substances Control Act Sections 402 and 404</w:t>
      </w:r>
    </w:p>
    <w:p w:rsidR="00313AB7" w:rsidRPr="00085FF0" w:rsidRDefault="00313AB7" w:rsidP="00313AB7">
      <w:pPr>
        <w:jc w:val="center"/>
        <w:rPr>
          <w:b/>
          <w:sz w:val="22"/>
          <w:szCs w:val="22"/>
        </w:rPr>
      </w:pPr>
      <w:r w:rsidRPr="00085FF0">
        <w:rPr>
          <w:b/>
          <w:bCs/>
          <w:sz w:val="22"/>
          <w:szCs w:val="22"/>
        </w:rPr>
        <w:t>15 U.S.C. 2682, 2684</w:t>
      </w:r>
    </w:p>
    <w:p w:rsidR="00313AB7" w:rsidRDefault="00313AB7" w:rsidP="00313AB7">
      <w:pPr>
        <w:jc w:val="both"/>
      </w:pPr>
    </w:p>
    <w:p w:rsidR="00313AB7" w:rsidRPr="0068577A" w:rsidRDefault="00313AB7" w:rsidP="00313AB7">
      <w:pPr>
        <w:rPr>
          <w:sz w:val="22"/>
          <w:szCs w:val="22"/>
        </w:rPr>
      </w:pPr>
      <w:proofErr w:type="gramStart"/>
      <w:r w:rsidRPr="0068577A">
        <w:rPr>
          <w:sz w:val="22"/>
          <w:szCs w:val="22"/>
        </w:rPr>
        <w:t>Sec. 2682.</w:t>
      </w:r>
      <w:proofErr w:type="gramEnd"/>
      <w:r w:rsidRPr="0068577A">
        <w:rPr>
          <w:sz w:val="22"/>
          <w:szCs w:val="22"/>
        </w:rPr>
        <w:t xml:space="preserve"> Lead-based paint activities training and certification</w:t>
      </w:r>
    </w:p>
    <w:p w:rsidR="00313AB7" w:rsidRPr="0068577A" w:rsidRDefault="00313AB7" w:rsidP="00313AB7">
      <w:pPr>
        <w:rPr>
          <w:sz w:val="22"/>
          <w:szCs w:val="22"/>
        </w:rPr>
      </w:pPr>
    </w:p>
    <w:p w:rsidR="00313AB7" w:rsidRPr="0068577A" w:rsidRDefault="00313AB7" w:rsidP="00313AB7">
      <w:pPr>
        <w:rPr>
          <w:sz w:val="22"/>
          <w:szCs w:val="22"/>
        </w:rPr>
      </w:pPr>
      <w:r w:rsidRPr="0068577A">
        <w:rPr>
          <w:sz w:val="22"/>
          <w:szCs w:val="22"/>
        </w:rPr>
        <w:t xml:space="preserve">     (a) Regulations</w:t>
      </w:r>
    </w:p>
    <w:p w:rsidR="00313AB7" w:rsidRPr="0068577A" w:rsidRDefault="00313AB7" w:rsidP="00313AB7">
      <w:pPr>
        <w:ind w:left="720"/>
        <w:rPr>
          <w:sz w:val="22"/>
          <w:szCs w:val="22"/>
        </w:rPr>
      </w:pPr>
      <w:r w:rsidRPr="0068577A">
        <w:rPr>
          <w:sz w:val="22"/>
          <w:szCs w:val="22"/>
        </w:rPr>
        <w:t xml:space="preserve">(1) In general </w:t>
      </w:r>
    </w:p>
    <w:p w:rsidR="00313AB7" w:rsidRPr="0068577A" w:rsidRDefault="00313AB7" w:rsidP="00313AB7">
      <w:pPr>
        <w:ind w:left="720"/>
        <w:rPr>
          <w:sz w:val="22"/>
          <w:szCs w:val="22"/>
        </w:rPr>
      </w:pPr>
      <w:r w:rsidRPr="0068577A">
        <w:rPr>
          <w:sz w:val="22"/>
          <w:szCs w:val="22"/>
        </w:rPr>
        <w:t xml:space="preserve">Not later than 18 months after October 28, 1992, the Administrator shall, in consultation with the Secretary of Labor, the Secretary of Housing and Urban Development, and the Secretary of Health and Human Services (acting through the Director of the National Institute for Occupational Safety and Health), promulgate final regulations governing lead-based paint activities to ensure that individuals engaged in such activities are properly trained; that training programs are accredited; and that contractors engaged in such activities are certified. Such regulations shall contain standards for performing lead-based paint activities, taking into account reliability, effectiveness, and safety. Such regulations shall require that all risk assessment, inspection, and abatement activities performed in target housing shall be performed by certified </w:t>
      </w:r>
      <w:proofErr w:type="gramStart"/>
      <w:r w:rsidRPr="0068577A">
        <w:rPr>
          <w:sz w:val="22"/>
          <w:szCs w:val="22"/>
        </w:rPr>
        <w:t>contractors,</w:t>
      </w:r>
      <w:proofErr w:type="gramEnd"/>
      <w:r w:rsidRPr="0068577A">
        <w:rPr>
          <w:sz w:val="22"/>
          <w:szCs w:val="22"/>
        </w:rPr>
        <w:t xml:space="preserve"> as such term is defined in section 4851b of title 42. The provisions of this section shall supersede the provisions set forth under the heading ‘’Lead Abatement Training and Certification’‘ and under the heading ‘’Training Grants’‘ in title III of the Act entitled ‘’An Act making appropriations for the Departments of Veterans Affairs and Housing and Urban Development, and for sundry independent agencies, commissions, corporations, and offices for the fiscal year ending September 30, 1992, and for other purposes’‘, Public Law 102-139 (105 Stat. 765, 42 U.S.C. 4822 note), and upon October 28, 1992, the provisions set forth in such public law under such headings shall cease to have any force and effect. </w:t>
      </w:r>
    </w:p>
    <w:p w:rsidR="00313AB7" w:rsidRPr="0068577A" w:rsidRDefault="00313AB7" w:rsidP="00313AB7">
      <w:pPr>
        <w:rPr>
          <w:sz w:val="22"/>
          <w:szCs w:val="22"/>
        </w:rPr>
      </w:pPr>
      <w:r w:rsidRPr="0068577A">
        <w:rPr>
          <w:sz w:val="22"/>
          <w:szCs w:val="22"/>
        </w:rPr>
        <w:tab/>
        <w:t xml:space="preserve">(2) Accreditation of training programs </w:t>
      </w:r>
    </w:p>
    <w:p w:rsidR="00313AB7" w:rsidRPr="0068577A" w:rsidRDefault="00313AB7" w:rsidP="00313AB7">
      <w:pPr>
        <w:ind w:left="720"/>
        <w:rPr>
          <w:sz w:val="22"/>
          <w:szCs w:val="22"/>
        </w:rPr>
      </w:pPr>
      <w:r w:rsidRPr="0068577A">
        <w:rPr>
          <w:sz w:val="22"/>
          <w:szCs w:val="22"/>
        </w:rPr>
        <w:t xml:space="preserve">Final regulations promulgated under paragraph (1) shall contain specific requirements for the accreditation of lead-based paint activities training programs for workers, supervisors, inspectors and planners, and other individuals involved in lead-based paint activities, including, but not limited to, each of the following: </w:t>
      </w:r>
    </w:p>
    <w:p w:rsidR="00313AB7" w:rsidRPr="0068577A" w:rsidRDefault="00313AB7" w:rsidP="00313AB7">
      <w:pPr>
        <w:rPr>
          <w:sz w:val="22"/>
          <w:szCs w:val="22"/>
        </w:rPr>
      </w:pPr>
      <w:r w:rsidRPr="0068577A">
        <w:rPr>
          <w:sz w:val="22"/>
          <w:szCs w:val="22"/>
        </w:rPr>
        <w:t xml:space="preserve">               (A) Minimum requirements for the accreditation of training providers. </w:t>
      </w:r>
    </w:p>
    <w:p w:rsidR="00313AB7" w:rsidRPr="0068577A" w:rsidRDefault="00313AB7" w:rsidP="00313AB7">
      <w:pPr>
        <w:rPr>
          <w:sz w:val="22"/>
          <w:szCs w:val="22"/>
        </w:rPr>
      </w:pPr>
      <w:r w:rsidRPr="0068577A">
        <w:rPr>
          <w:sz w:val="22"/>
          <w:szCs w:val="22"/>
        </w:rPr>
        <w:t xml:space="preserve">               (B) Minimum training curriculum requirements. </w:t>
      </w:r>
    </w:p>
    <w:p w:rsidR="00313AB7" w:rsidRPr="0068577A" w:rsidRDefault="00313AB7" w:rsidP="00313AB7">
      <w:pPr>
        <w:rPr>
          <w:sz w:val="22"/>
          <w:szCs w:val="22"/>
        </w:rPr>
      </w:pPr>
      <w:r w:rsidRPr="0068577A">
        <w:rPr>
          <w:sz w:val="22"/>
          <w:szCs w:val="22"/>
        </w:rPr>
        <w:t xml:space="preserve">               (C) Minimum training hour requirements. </w:t>
      </w:r>
    </w:p>
    <w:p w:rsidR="00313AB7" w:rsidRPr="0068577A" w:rsidRDefault="00313AB7" w:rsidP="00313AB7">
      <w:pPr>
        <w:rPr>
          <w:sz w:val="22"/>
          <w:szCs w:val="22"/>
        </w:rPr>
      </w:pPr>
      <w:r w:rsidRPr="0068577A">
        <w:rPr>
          <w:sz w:val="22"/>
          <w:szCs w:val="22"/>
        </w:rPr>
        <w:t xml:space="preserve">               (D) Minimum hands-on training requirements. </w:t>
      </w:r>
    </w:p>
    <w:p w:rsidR="00313AB7" w:rsidRPr="0068577A" w:rsidRDefault="00313AB7" w:rsidP="00313AB7">
      <w:pPr>
        <w:rPr>
          <w:sz w:val="22"/>
          <w:szCs w:val="22"/>
        </w:rPr>
      </w:pPr>
      <w:r w:rsidRPr="0068577A">
        <w:rPr>
          <w:sz w:val="22"/>
          <w:szCs w:val="22"/>
        </w:rPr>
        <w:t xml:space="preserve">               (E) Minimum trainee competency and proficiency requirements. </w:t>
      </w:r>
    </w:p>
    <w:p w:rsidR="00313AB7" w:rsidRPr="0068577A" w:rsidRDefault="00313AB7" w:rsidP="00313AB7">
      <w:pPr>
        <w:rPr>
          <w:sz w:val="22"/>
          <w:szCs w:val="22"/>
        </w:rPr>
      </w:pPr>
      <w:r w:rsidRPr="0068577A">
        <w:rPr>
          <w:sz w:val="22"/>
          <w:szCs w:val="22"/>
        </w:rPr>
        <w:t xml:space="preserve">               (F) Minimum requirements for training program quality control.</w:t>
      </w:r>
    </w:p>
    <w:p w:rsidR="00313AB7" w:rsidRPr="0068577A" w:rsidRDefault="00313AB7" w:rsidP="00313AB7">
      <w:pPr>
        <w:rPr>
          <w:sz w:val="22"/>
          <w:szCs w:val="22"/>
        </w:rPr>
      </w:pPr>
      <w:r w:rsidRPr="0068577A">
        <w:rPr>
          <w:sz w:val="22"/>
          <w:szCs w:val="22"/>
        </w:rPr>
        <w:tab/>
        <w:t xml:space="preserve">(3) Accreditation and certification fees </w:t>
      </w:r>
    </w:p>
    <w:p w:rsidR="00313AB7" w:rsidRPr="0068577A" w:rsidRDefault="00313AB7" w:rsidP="00313AB7">
      <w:pPr>
        <w:ind w:left="720"/>
        <w:rPr>
          <w:sz w:val="22"/>
          <w:szCs w:val="22"/>
        </w:rPr>
      </w:pPr>
      <w:r w:rsidRPr="0068577A">
        <w:rPr>
          <w:sz w:val="22"/>
          <w:szCs w:val="22"/>
        </w:rPr>
        <w:t xml:space="preserve">The Administrator (or the State in the case of an authorized State program) shall impose a fee on - </w:t>
      </w:r>
    </w:p>
    <w:p w:rsidR="00313AB7" w:rsidRPr="0068577A" w:rsidRDefault="00313AB7" w:rsidP="00313AB7">
      <w:pPr>
        <w:rPr>
          <w:sz w:val="22"/>
          <w:szCs w:val="22"/>
        </w:rPr>
      </w:pPr>
      <w:r w:rsidRPr="0068577A">
        <w:rPr>
          <w:sz w:val="22"/>
          <w:szCs w:val="22"/>
        </w:rPr>
        <w:t xml:space="preserve">               (A) </w:t>
      </w:r>
      <w:proofErr w:type="gramStart"/>
      <w:r w:rsidRPr="0068577A">
        <w:rPr>
          <w:sz w:val="22"/>
          <w:szCs w:val="22"/>
        </w:rPr>
        <w:t>persons</w:t>
      </w:r>
      <w:proofErr w:type="gramEnd"/>
      <w:r w:rsidRPr="0068577A">
        <w:rPr>
          <w:sz w:val="22"/>
          <w:szCs w:val="22"/>
        </w:rPr>
        <w:t xml:space="preserve"> operating training programs accredited under this subchapter; and </w:t>
      </w:r>
    </w:p>
    <w:p w:rsidR="00313AB7" w:rsidRPr="0068577A" w:rsidRDefault="00313AB7" w:rsidP="00313AB7">
      <w:pPr>
        <w:rPr>
          <w:sz w:val="22"/>
          <w:szCs w:val="22"/>
        </w:rPr>
      </w:pPr>
      <w:r w:rsidRPr="0068577A">
        <w:rPr>
          <w:sz w:val="22"/>
          <w:szCs w:val="22"/>
        </w:rPr>
        <w:t xml:space="preserve">               (B) lead-based paint activities contractors certified in accordance with paragraph (1). </w:t>
      </w:r>
    </w:p>
    <w:p w:rsidR="00313AB7" w:rsidRPr="0068577A" w:rsidRDefault="00313AB7" w:rsidP="00313AB7">
      <w:pPr>
        <w:ind w:left="720"/>
        <w:rPr>
          <w:sz w:val="22"/>
          <w:szCs w:val="22"/>
        </w:rPr>
      </w:pPr>
      <w:r w:rsidRPr="0068577A">
        <w:rPr>
          <w:sz w:val="22"/>
          <w:szCs w:val="22"/>
        </w:rPr>
        <w:t>The fees shall be established at such level as is necessary to cover the costs of administering and enforcing the standards and regulations under this section which are applicable to such programs and contractors. The fee shall not be imposed on any State, local government, or nonprofit training program. The Administrator (or the State in the case of an authorized State program) may waive the fee for lead-based paint activities contractors under subparagraph (A) for the purpose of training their own employees.</w:t>
      </w:r>
    </w:p>
    <w:p w:rsidR="00313AB7" w:rsidRPr="0068577A" w:rsidRDefault="00313AB7" w:rsidP="00313AB7">
      <w:pPr>
        <w:rPr>
          <w:sz w:val="22"/>
          <w:szCs w:val="22"/>
        </w:rPr>
      </w:pPr>
    </w:p>
    <w:p w:rsidR="00313AB7" w:rsidRPr="0068577A" w:rsidRDefault="00313AB7" w:rsidP="00313AB7">
      <w:pPr>
        <w:rPr>
          <w:sz w:val="22"/>
          <w:szCs w:val="22"/>
        </w:rPr>
      </w:pPr>
      <w:r w:rsidRPr="0068577A">
        <w:rPr>
          <w:sz w:val="22"/>
          <w:szCs w:val="22"/>
        </w:rPr>
        <w:t xml:space="preserve">     (b) Lead-based paint activities </w:t>
      </w:r>
    </w:p>
    <w:p w:rsidR="00313AB7" w:rsidRPr="0068577A" w:rsidRDefault="00313AB7" w:rsidP="00313AB7">
      <w:pPr>
        <w:ind w:left="720"/>
        <w:rPr>
          <w:sz w:val="22"/>
          <w:szCs w:val="22"/>
        </w:rPr>
      </w:pPr>
      <w:r w:rsidRPr="0068577A">
        <w:rPr>
          <w:sz w:val="22"/>
          <w:szCs w:val="22"/>
        </w:rPr>
        <w:t xml:space="preserve">For purposes of this subchapter, the term ‘’lead-based paint </w:t>
      </w:r>
      <w:proofErr w:type="gramStart"/>
      <w:r w:rsidRPr="0068577A">
        <w:rPr>
          <w:sz w:val="22"/>
          <w:szCs w:val="22"/>
        </w:rPr>
        <w:t>activities’‘ means</w:t>
      </w:r>
      <w:proofErr w:type="gramEnd"/>
      <w:r w:rsidRPr="0068577A">
        <w:rPr>
          <w:sz w:val="22"/>
          <w:szCs w:val="22"/>
        </w:rPr>
        <w:t xml:space="preserve"> - </w:t>
      </w:r>
    </w:p>
    <w:p w:rsidR="00313AB7" w:rsidRPr="0068577A" w:rsidRDefault="00313AB7" w:rsidP="00313AB7">
      <w:pPr>
        <w:ind w:left="720"/>
        <w:rPr>
          <w:sz w:val="22"/>
          <w:szCs w:val="22"/>
        </w:rPr>
      </w:pPr>
      <w:r w:rsidRPr="0068577A">
        <w:rPr>
          <w:sz w:val="22"/>
          <w:szCs w:val="22"/>
        </w:rPr>
        <w:lastRenderedPageBreak/>
        <w:t xml:space="preserve">(1) </w:t>
      </w:r>
      <w:proofErr w:type="gramStart"/>
      <w:r w:rsidRPr="0068577A">
        <w:rPr>
          <w:sz w:val="22"/>
          <w:szCs w:val="22"/>
        </w:rPr>
        <w:t>in</w:t>
      </w:r>
      <w:proofErr w:type="gramEnd"/>
      <w:r w:rsidRPr="0068577A">
        <w:rPr>
          <w:sz w:val="22"/>
          <w:szCs w:val="22"/>
        </w:rPr>
        <w:t xml:space="preserve"> the case of target housing, risk assessment, inspection,  and abatement; and </w:t>
      </w:r>
    </w:p>
    <w:p w:rsidR="00313AB7" w:rsidRPr="0068577A" w:rsidRDefault="00313AB7" w:rsidP="00313AB7">
      <w:pPr>
        <w:ind w:left="720"/>
        <w:rPr>
          <w:sz w:val="22"/>
          <w:szCs w:val="22"/>
        </w:rPr>
      </w:pPr>
      <w:r w:rsidRPr="0068577A">
        <w:rPr>
          <w:sz w:val="22"/>
          <w:szCs w:val="22"/>
        </w:rPr>
        <w:t xml:space="preserve">(2) in the case of any public building constructed before 1978, commercial building, bridge, or other structure or superstructure, identification of lead-based paint and materials containing lead-based paint, </w:t>
      </w:r>
      <w:proofErr w:type="spellStart"/>
      <w:r w:rsidRPr="0068577A">
        <w:rPr>
          <w:sz w:val="22"/>
          <w:szCs w:val="22"/>
        </w:rPr>
        <w:t>deleading</w:t>
      </w:r>
      <w:proofErr w:type="spellEnd"/>
      <w:r w:rsidRPr="0068577A">
        <w:rPr>
          <w:sz w:val="22"/>
          <w:szCs w:val="22"/>
        </w:rPr>
        <w:t>, removal of lead from bridges, and demolition. For purposes of paragraph (2), the term ‘’</w:t>
      </w:r>
      <w:proofErr w:type="spellStart"/>
      <w:r w:rsidRPr="0068577A">
        <w:rPr>
          <w:sz w:val="22"/>
          <w:szCs w:val="22"/>
        </w:rPr>
        <w:t>deleading</w:t>
      </w:r>
      <w:proofErr w:type="spellEnd"/>
      <w:r w:rsidRPr="0068577A">
        <w:rPr>
          <w:sz w:val="22"/>
          <w:szCs w:val="22"/>
        </w:rPr>
        <w:t xml:space="preserve">’‘ means activities conducted by a person who offers to eliminate lead-based paint or lead-based paint hazards or to plan such activities. </w:t>
      </w:r>
    </w:p>
    <w:p w:rsidR="00313AB7" w:rsidRPr="0068577A" w:rsidRDefault="00313AB7" w:rsidP="00313AB7">
      <w:pPr>
        <w:rPr>
          <w:sz w:val="22"/>
          <w:szCs w:val="22"/>
        </w:rPr>
      </w:pPr>
    </w:p>
    <w:p w:rsidR="00313AB7" w:rsidRPr="0068577A" w:rsidRDefault="00313AB7" w:rsidP="00313AB7">
      <w:pPr>
        <w:rPr>
          <w:sz w:val="22"/>
          <w:szCs w:val="22"/>
        </w:rPr>
      </w:pPr>
      <w:r w:rsidRPr="0068577A">
        <w:rPr>
          <w:sz w:val="22"/>
          <w:szCs w:val="22"/>
        </w:rPr>
        <w:t xml:space="preserve">     (c) Renovation and remodeling </w:t>
      </w:r>
    </w:p>
    <w:p w:rsidR="00313AB7" w:rsidRPr="0068577A" w:rsidRDefault="00313AB7" w:rsidP="00313AB7">
      <w:pPr>
        <w:rPr>
          <w:sz w:val="22"/>
          <w:szCs w:val="22"/>
        </w:rPr>
      </w:pPr>
      <w:r w:rsidRPr="0068577A">
        <w:rPr>
          <w:sz w:val="22"/>
          <w:szCs w:val="22"/>
        </w:rPr>
        <w:tab/>
        <w:t xml:space="preserve">(1) Guidelines </w:t>
      </w:r>
    </w:p>
    <w:p w:rsidR="00313AB7" w:rsidRPr="0068577A" w:rsidRDefault="00313AB7" w:rsidP="00313AB7">
      <w:pPr>
        <w:ind w:left="720"/>
        <w:rPr>
          <w:sz w:val="22"/>
          <w:szCs w:val="22"/>
        </w:rPr>
      </w:pPr>
      <w:r w:rsidRPr="0068577A">
        <w:rPr>
          <w:sz w:val="22"/>
          <w:szCs w:val="22"/>
        </w:rPr>
        <w:t xml:space="preserve">In order to reduce the risk of exposure to lead in connection with renovation and remodeling of target housing, public buildings constructed before 1978, and commercial buildings, the Administrator shall, within 18 months after October 28, 1992, promulgate guidelines for the conduct of such renovation and remodeling activities which may create a risk of exposure to dangerous levels of lead. The Administrator shall disseminate such guidelines to persons engaged in such renovation and remodeling through hardware and paint stores, employee organizations, trade groups, State and local agencies, and through other appropriate means. </w:t>
      </w:r>
    </w:p>
    <w:p w:rsidR="00313AB7" w:rsidRPr="0068577A" w:rsidRDefault="00313AB7" w:rsidP="00313AB7">
      <w:pPr>
        <w:ind w:left="720"/>
        <w:rPr>
          <w:sz w:val="22"/>
          <w:szCs w:val="22"/>
        </w:rPr>
      </w:pPr>
      <w:r w:rsidRPr="0068577A">
        <w:rPr>
          <w:sz w:val="22"/>
          <w:szCs w:val="22"/>
        </w:rPr>
        <w:t xml:space="preserve">(2) Study of certification </w:t>
      </w:r>
    </w:p>
    <w:p w:rsidR="00313AB7" w:rsidRPr="0068577A" w:rsidRDefault="00313AB7" w:rsidP="00313AB7">
      <w:pPr>
        <w:ind w:left="720"/>
        <w:rPr>
          <w:sz w:val="22"/>
          <w:szCs w:val="22"/>
        </w:rPr>
      </w:pPr>
      <w:r w:rsidRPr="0068577A">
        <w:rPr>
          <w:sz w:val="22"/>
          <w:szCs w:val="22"/>
        </w:rPr>
        <w:t xml:space="preserve">The Administrator shall conduct a study of the extent to which persons engaged in various types of renovation and remodeling activities in target housing, public buildings constructed before 1978, and commercial buildings are exposed to lead in the conduct of such activities or disturb lead and create a lead-based paint hazard on a regular or occasional basis. The Administrator shall complete such study and publish the results thereof within 30 months after October 28, 1992. </w:t>
      </w:r>
    </w:p>
    <w:p w:rsidR="00313AB7" w:rsidRPr="0068577A" w:rsidRDefault="00313AB7" w:rsidP="00313AB7">
      <w:pPr>
        <w:rPr>
          <w:sz w:val="22"/>
          <w:szCs w:val="22"/>
        </w:rPr>
      </w:pPr>
      <w:r w:rsidRPr="0068577A">
        <w:rPr>
          <w:sz w:val="22"/>
          <w:szCs w:val="22"/>
        </w:rPr>
        <w:tab/>
        <w:t xml:space="preserve">(3) Certification determination </w:t>
      </w:r>
    </w:p>
    <w:p w:rsidR="00E527CD" w:rsidRPr="0068577A" w:rsidRDefault="00313AB7" w:rsidP="00313AB7">
      <w:pPr>
        <w:ind w:left="720"/>
        <w:rPr>
          <w:sz w:val="22"/>
          <w:szCs w:val="22"/>
        </w:rPr>
      </w:pPr>
      <w:r w:rsidRPr="0068577A">
        <w:rPr>
          <w:sz w:val="22"/>
          <w:szCs w:val="22"/>
        </w:rPr>
        <w:t xml:space="preserve">Within 4 years after October 28, 1992, the Administrator shall revise the regulations under subsection (a) of this section to apply the regulations to renovation or remodeling activities in target housing, public buildings constructed before 1978, and commercial buildings that create lead-based paint hazards. In determining which contractors are engaged in such activities, the Administrator shall utilize the results of the study under paragraph (2) and consult with the representatives of labor organizations, lead-based paint activities contractors, persons engaged in remodeling and renovation, experts in lead health effects, and others. If the Administrator determines that any category of contractors engaged in renovation or remodeling does not require certification, the Administrator shall publish an explanation of the basis for that determination. </w:t>
      </w:r>
    </w:p>
    <w:p w:rsidR="00E527CD" w:rsidRDefault="00E527CD" w:rsidP="00E527CD"/>
    <w:p w:rsidR="00E527CD" w:rsidRPr="00542684" w:rsidRDefault="00E527CD" w:rsidP="00E52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527CD" w:rsidRDefault="00E527CD" w:rsidP="00365EDC">
      <w:pPr>
        <w:pStyle w:val="Heading1"/>
      </w:pPr>
      <w:bookmarkStart w:id="1" w:name="_ATTACHMENT_2"/>
      <w:bookmarkEnd w:id="1"/>
      <w:r w:rsidRPr="00B053C1">
        <w:br w:type="page"/>
      </w:r>
      <w:r>
        <w:lastRenderedPageBreak/>
        <w:t>ATTACHMENT 2</w:t>
      </w:r>
    </w:p>
    <w:p w:rsidR="00E527CD" w:rsidRDefault="00E527CD" w:rsidP="00E527CD">
      <w:pPr>
        <w:jc w:val="center"/>
        <w:rPr>
          <w:b/>
          <w:bCs/>
        </w:rPr>
      </w:pPr>
    </w:p>
    <w:p w:rsidR="00E527CD" w:rsidRDefault="00226D8D" w:rsidP="00E527CD">
      <w:pPr>
        <w:jc w:val="center"/>
      </w:pPr>
      <w:r>
        <w:rPr>
          <w:b/>
          <w:bCs/>
        </w:rPr>
        <w:t>Final Rule</w:t>
      </w:r>
      <w:r w:rsidR="00E527CD">
        <w:rPr>
          <w:b/>
          <w:bCs/>
        </w:rPr>
        <w:t xml:space="preserve">: </w:t>
      </w:r>
      <w:r w:rsidR="00365EDC" w:rsidRPr="00C07D86">
        <w:rPr>
          <w:b/>
          <w:bCs/>
        </w:rPr>
        <w:t>Lead; Clearance and Clearance Testing Requirements for the Renovation, Repair, and Painting Program</w:t>
      </w:r>
      <w:r w:rsidR="00365EDC">
        <w:rPr>
          <w:b/>
          <w:bCs/>
        </w:rPr>
        <w:t xml:space="preserve"> (RIN 2070-AJ57)</w:t>
      </w:r>
    </w:p>
    <w:p w:rsidR="00E527CD" w:rsidRDefault="00E527CD" w:rsidP="00E527CD">
      <w:pPr>
        <w:jc w:val="center"/>
      </w:pPr>
    </w:p>
    <w:p w:rsidR="00E527CD" w:rsidRDefault="00E527CD" w:rsidP="00365EDC">
      <w:r>
        <w:t xml:space="preserve"> This attachment is available as a document in the electronic docket for this ICR at </w:t>
      </w:r>
      <w:hyperlink r:id="rId12" w:history="1">
        <w:r w:rsidRPr="009D68EE">
          <w:rPr>
            <w:rStyle w:val="Hyperlink"/>
          </w:rPr>
          <w:t>www.Regulations.gov</w:t>
        </w:r>
      </w:hyperlink>
      <w:r>
        <w:t xml:space="preserve"> (EPA-HQ-OPPT-2005-0049).</w:t>
      </w:r>
    </w:p>
    <w:sectPr w:rsidR="00E527CD" w:rsidSect="00617AE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0CA" w:rsidRDefault="000A20CA">
      <w:r>
        <w:separator/>
      </w:r>
    </w:p>
  </w:endnote>
  <w:endnote w:type="continuationSeparator" w:id="0">
    <w:p w:rsidR="000A20CA" w:rsidRDefault="000A2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0CA" w:rsidRDefault="000A20CA">
    <w:pPr>
      <w:framePr w:w="9360" w:h="233" w:hRule="exact" w:wrap="notBeside" w:vAnchor="page" w:hAnchor="text" w:y="15480"/>
      <w:widowControl w:val="0"/>
      <w:spacing w:line="0" w:lineRule="atLeast"/>
      <w:jc w:val="center"/>
      <w:rPr>
        <w:vanish/>
      </w:rPr>
    </w:pPr>
    <w:r>
      <w:rPr>
        <w:sz w:val="20"/>
      </w:rPr>
      <w:pgNum/>
    </w:r>
  </w:p>
  <w:p w:rsidR="000A20CA" w:rsidRDefault="000A20CA">
    <w:pPr>
      <w:widowControl w:val="0"/>
      <w:spacing w:line="4" w:lineRule="atLea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0CA" w:rsidRDefault="000A20CA" w:rsidP="00CF2FA4">
    <w:pPr>
      <w:pStyle w:val="Footer"/>
      <w:spacing w:before="120"/>
      <w:jc w:val="center"/>
    </w:pPr>
    <w:r w:rsidRPr="00085FF0">
      <w:rPr>
        <w:sz w:val="22"/>
        <w:szCs w:val="22"/>
      </w:rPr>
      <w:t xml:space="preserve">Page </w:t>
    </w:r>
    <w:r w:rsidR="0022696C" w:rsidRPr="00085FF0">
      <w:rPr>
        <w:sz w:val="22"/>
        <w:szCs w:val="22"/>
      </w:rPr>
      <w:fldChar w:fldCharType="begin"/>
    </w:r>
    <w:r w:rsidRPr="00085FF0">
      <w:rPr>
        <w:sz w:val="22"/>
        <w:szCs w:val="22"/>
      </w:rPr>
      <w:instrText xml:space="preserve"> PAGE </w:instrText>
    </w:r>
    <w:r w:rsidR="0022696C" w:rsidRPr="00085FF0">
      <w:rPr>
        <w:sz w:val="22"/>
        <w:szCs w:val="22"/>
      </w:rPr>
      <w:fldChar w:fldCharType="separate"/>
    </w:r>
    <w:r w:rsidR="00667048">
      <w:rPr>
        <w:noProof/>
        <w:sz w:val="22"/>
        <w:szCs w:val="22"/>
      </w:rPr>
      <w:t>1</w:t>
    </w:r>
    <w:r w:rsidR="0022696C" w:rsidRPr="00085FF0">
      <w:rPr>
        <w:sz w:val="22"/>
        <w:szCs w:val="22"/>
      </w:rPr>
      <w:fldChar w:fldCharType="end"/>
    </w:r>
    <w:r w:rsidRPr="00085FF0">
      <w:rPr>
        <w:sz w:val="22"/>
        <w:szCs w:val="22"/>
      </w:rPr>
      <w:t xml:space="preserve"> of </w:t>
    </w:r>
    <w:r w:rsidR="0022696C" w:rsidRPr="00085FF0">
      <w:rPr>
        <w:sz w:val="22"/>
        <w:szCs w:val="22"/>
      </w:rPr>
      <w:fldChar w:fldCharType="begin"/>
    </w:r>
    <w:r w:rsidRPr="00085FF0">
      <w:rPr>
        <w:sz w:val="22"/>
        <w:szCs w:val="22"/>
      </w:rPr>
      <w:instrText xml:space="preserve"> NUMPAGES  </w:instrText>
    </w:r>
    <w:r w:rsidR="0022696C" w:rsidRPr="00085FF0">
      <w:rPr>
        <w:sz w:val="22"/>
        <w:szCs w:val="22"/>
      </w:rPr>
      <w:fldChar w:fldCharType="separate"/>
    </w:r>
    <w:r w:rsidR="00667048">
      <w:rPr>
        <w:noProof/>
        <w:sz w:val="22"/>
        <w:szCs w:val="22"/>
      </w:rPr>
      <w:t>15</w:t>
    </w:r>
    <w:r w:rsidR="0022696C" w:rsidRPr="00085FF0">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0CA" w:rsidRDefault="000A20CA">
      <w:r>
        <w:separator/>
      </w:r>
    </w:p>
  </w:footnote>
  <w:footnote w:type="continuationSeparator" w:id="0">
    <w:p w:rsidR="000A20CA" w:rsidRDefault="000A20CA">
      <w:r>
        <w:continuationSeparator/>
      </w:r>
    </w:p>
  </w:footnote>
  <w:footnote w:id="1">
    <w:p w:rsidR="000A20CA" w:rsidRDefault="000A20CA" w:rsidP="00091C1F">
      <w:r>
        <w:rPr>
          <w:rStyle w:val="FootnoteReference"/>
        </w:rPr>
        <w:footnoteRef/>
      </w:r>
      <w:proofErr w:type="gramStart"/>
      <w:r>
        <w:rPr>
          <w:sz w:val="20"/>
          <w:szCs w:val="20"/>
        </w:rPr>
        <w:t>U.S. Bureau of Labor Statistics.</w:t>
      </w:r>
      <w:proofErr w:type="gramEnd"/>
      <w:r>
        <w:rPr>
          <w:sz w:val="20"/>
          <w:szCs w:val="20"/>
        </w:rPr>
        <w:t xml:space="preserve">  2008.  Occupational Employment Statistics Series.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0CA" w:rsidRDefault="000A20CA">
    <w:pPr>
      <w:widowControl w:val="0"/>
      <w:spacing w:line="4" w:lineRule="atLeast"/>
      <w:jc w:val="right"/>
    </w:pPr>
    <w:r>
      <w:t>December 27, 2005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0CA" w:rsidRPr="00393D13" w:rsidRDefault="000A20CA" w:rsidP="00617AE2">
    <w:pPr>
      <w:pStyle w:val="Header"/>
      <w:tabs>
        <w:tab w:val="right" w:pos="9450"/>
      </w:tabs>
      <w:jc w:val="right"/>
      <w:rPr>
        <w:sz w:val="22"/>
        <w:szCs w:val="22"/>
      </w:rPr>
    </w:pPr>
    <w:r>
      <w:rPr>
        <w:sz w:val="22"/>
        <w:szCs w:val="22"/>
      </w:rPr>
      <w:t>July 18,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8.25pt" o:bullet="t">
        <v:imagedata r:id="rId1" o:title=""/>
      </v:shape>
    </w:pict>
  </w:numPicBullet>
  <w:abstractNum w:abstractNumId="0">
    <w:nsid w:val="FFFFFFFE"/>
    <w:multiLevelType w:val="singleLevel"/>
    <w:tmpl w:val="1120751E"/>
    <w:lvl w:ilvl="0">
      <w:numFmt w:val="decimal"/>
      <w:lvlText w:val="*"/>
      <w:lvlJc w:val="left"/>
    </w:lvl>
  </w:abstractNum>
  <w:abstractNum w:abstractNumId="1">
    <w:nsid w:val="00000001"/>
    <w:multiLevelType w:val="multilevel"/>
    <w:tmpl w:val="00000000"/>
    <w:lvl w:ilvl="0">
      <w:start w:val="1"/>
      <w:numFmt w:val="decimal"/>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1C471A4"/>
    <w:multiLevelType w:val="hybridMultilevel"/>
    <w:tmpl w:val="184803FE"/>
    <w:lvl w:ilvl="0" w:tplc="4998C4CA">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35C0307"/>
    <w:multiLevelType w:val="hybridMultilevel"/>
    <w:tmpl w:val="A31A90AE"/>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7E8732E"/>
    <w:multiLevelType w:val="hybridMultilevel"/>
    <w:tmpl w:val="4EA4776C"/>
    <w:lvl w:ilvl="0" w:tplc="D21E83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621215"/>
    <w:multiLevelType w:val="hybridMultilevel"/>
    <w:tmpl w:val="02C0F92E"/>
    <w:lvl w:ilvl="0" w:tplc="D21E83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937733"/>
    <w:multiLevelType w:val="hybridMultilevel"/>
    <w:tmpl w:val="184803FE"/>
    <w:lvl w:ilvl="0" w:tplc="4998C4CA">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33F09EB"/>
    <w:multiLevelType w:val="hybridMultilevel"/>
    <w:tmpl w:val="77E886FC"/>
    <w:lvl w:ilvl="0" w:tplc="4998C4CA">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8460A4"/>
    <w:multiLevelType w:val="hybridMultilevel"/>
    <w:tmpl w:val="DCDEEF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0259E0"/>
    <w:multiLevelType w:val="hybridMultilevel"/>
    <w:tmpl w:val="06A65050"/>
    <w:lvl w:ilvl="0" w:tplc="2598BD92">
      <w:start w:val="1"/>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F632DE1"/>
    <w:multiLevelType w:val="hybridMultilevel"/>
    <w:tmpl w:val="882A1B7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5668D9"/>
    <w:multiLevelType w:val="hybridMultilevel"/>
    <w:tmpl w:val="D3F88EE4"/>
    <w:lvl w:ilvl="0" w:tplc="D21E83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2E41A3"/>
    <w:multiLevelType w:val="hybridMultilevel"/>
    <w:tmpl w:val="77B4B1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CC5F08"/>
    <w:multiLevelType w:val="hybridMultilevel"/>
    <w:tmpl w:val="01DCD432"/>
    <w:lvl w:ilvl="0" w:tplc="757205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6556B4"/>
    <w:multiLevelType w:val="hybridMultilevel"/>
    <w:tmpl w:val="3D704BFC"/>
    <w:lvl w:ilvl="0" w:tplc="D21E83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BE69B6"/>
    <w:multiLevelType w:val="hybridMultilevel"/>
    <w:tmpl w:val="14BA71F4"/>
    <w:lvl w:ilvl="0" w:tplc="C5747E20">
      <w:start w:val="6"/>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AF2002"/>
    <w:multiLevelType w:val="hybridMultilevel"/>
    <w:tmpl w:val="51102A2A"/>
    <w:lvl w:ilvl="0" w:tplc="38DA51E8">
      <w:start w:val="1"/>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5F6D3F"/>
    <w:multiLevelType w:val="hybridMultilevel"/>
    <w:tmpl w:val="882A1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D14833"/>
    <w:multiLevelType w:val="multilevel"/>
    <w:tmpl w:val="F1445EF8"/>
    <w:lvl w:ilvl="0">
      <w:start w:val="1"/>
      <w:numFmt w:val="bullet"/>
      <w:lvlText w:val="-"/>
      <w:lvlJc w:val="left"/>
      <w:pPr>
        <w:tabs>
          <w:tab w:val="num" w:pos="1440"/>
        </w:tabs>
        <w:ind w:left="1440" w:firstLine="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6BA8625B"/>
    <w:multiLevelType w:val="hybridMultilevel"/>
    <w:tmpl w:val="F1445EF8"/>
    <w:lvl w:ilvl="0" w:tplc="3C66799E">
      <w:start w:val="1"/>
      <w:numFmt w:val="bullet"/>
      <w:lvlText w:val="-"/>
      <w:lvlJc w:val="left"/>
      <w:pPr>
        <w:tabs>
          <w:tab w:val="num" w:pos="1440"/>
        </w:tabs>
        <w:ind w:left="1440" w:firstLine="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52A2B4A"/>
    <w:multiLevelType w:val="hybridMultilevel"/>
    <w:tmpl w:val="D43A3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S"/>
        <w:legacy w:legacy="1" w:legacySpace="0" w:legacyIndent="720"/>
        <w:lvlJc w:val="left"/>
        <w:pPr>
          <w:ind w:left="1440" w:hanging="720"/>
        </w:pPr>
        <w:rPr>
          <w:rFonts w:ascii="WP TypographicSymbols" w:hAnsi="WP TypographicSymbols" w:hint="default"/>
        </w:rPr>
      </w:lvl>
    </w:lvlOverride>
  </w:num>
  <w:num w:numId="4">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5">
    <w:abstractNumId w:val="13"/>
  </w:num>
  <w:num w:numId="6">
    <w:abstractNumId w:val="18"/>
  </w:num>
  <w:num w:numId="7">
    <w:abstractNumId w:val="21"/>
  </w:num>
  <w:num w:numId="8">
    <w:abstractNumId w:val="16"/>
  </w:num>
  <w:num w:numId="9">
    <w:abstractNumId w:val="11"/>
  </w:num>
  <w:num w:numId="10">
    <w:abstractNumId w:val="9"/>
  </w:num>
  <w:num w:numId="11">
    <w:abstractNumId w:val="10"/>
  </w:num>
  <w:num w:numId="12">
    <w:abstractNumId w:val="20"/>
  </w:num>
  <w:num w:numId="13">
    <w:abstractNumId w:val="17"/>
  </w:num>
  <w:num w:numId="14">
    <w:abstractNumId w:val="15"/>
  </w:num>
  <w:num w:numId="15">
    <w:abstractNumId w:val="12"/>
  </w:num>
  <w:num w:numId="16">
    <w:abstractNumId w:val="6"/>
  </w:num>
  <w:num w:numId="17">
    <w:abstractNumId w:val="5"/>
  </w:num>
  <w:num w:numId="18">
    <w:abstractNumId w:val="14"/>
  </w:num>
  <w:num w:numId="19">
    <w:abstractNumId w:val="7"/>
  </w:num>
  <w:num w:numId="20">
    <w:abstractNumId w:val="8"/>
  </w:num>
  <w:num w:numId="21">
    <w:abstractNumId w:val="19"/>
  </w:num>
  <w:num w:numId="22">
    <w:abstractNumId w:val="4"/>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en-US" w:vendorID="64" w:dllVersion="131078" w:nlCheck="1" w:checkStyle="1"/>
  <w:activeWritingStyle w:appName="MSWord" w:lang="en-US" w:vendorID="64" w:dllVersion="131077" w:nlCheck="1" w:checkStyle="1"/>
  <w:activeWritingStyle w:appName="MSWord" w:lang="en-CA" w:vendorID="64" w:dllVersion="131078" w:nlCheck="1" w:checkStyle="1"/>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C26559"/>
    <w:rsid w:val="00000556"/>
    <w:rsid w:val="00014108"/>
    <w:rsid w:val="0001513F"/>
    <w:rsid w:val="00021D93"/>
    <w:rsid w:val="0002339D"/>
    <w:rsid w:val="000346AA"/>
    <w:rsid w:val="000347CC"/>
    <w:rsid w:val="0004297E"/>
    <w:rsid w:val="0004379D"/>
    <w:rsid w:val="0004389C"/>
    <w:rsid w:val="000502C8"/>
    <w:rsid w:val="00054616"/>
    <w:rsid w:val="00054FE6"/>
    <w:rsid w:val="000618BD"/>
    <w:rsid w:val="0006393A"/>
    <w:rsid w:val="0006531D"/>
    <w:rsid w:val="00070FE8"/>
    <w:rsid w:val="00073676"/>
    <w:rsid w:val="0007577E"/>
    <w:rsid w:val="00082905"/>
    <w:rsid w:val="00085E7E"/>
    <w:rsid w:val="00085FF0"/>
    <w:rsid w:val="00091C1F"/>
    <w:rsid w:val="000924E7"/>
    <w:rsid w:val="000A20CA"/>
    <w:rsid w:val="000C4ECD"/>
    <w:rsid w:val="000C636C"/>
    <w:rsid w:val="000D4254"/>
    <w:rsid w:val="000E0EFA"/>
    <w:rsid w:val="000F201A"/>
    <w:rsid w:val="00101561"/>
    <w:rsid w:val="00110EA2"/>
    <w:rsid w:val="001138BA"/>
    <w:rsid w:val="0011558C"/>
    <w:rsid w:val="00115AAA"/>
    <w:rsid w:val="001170F5"/>
    <w:rsid w:val="0013445C"/>
    <w:rsid w:val="0013489E"/>
    <w:rsid w:val="001348B3"/>
    <w:rsid w:val="00161C71"/>
    <w:rsid w:val="0016225C"/>
    <w:rsid w:val="001720F9"/>
    <w:rsid w:val="0018694C"/>
    <w:rsid w:val="001971A9"/>
    <w:rsid w:val="001A6E7B"/>
    <w:rsid w:val="001A7EED"/>
    <w:rsid w:val="001B14AF"/>
    <w:rsid w:val="001B5B42"/>
    <w:rsid w:val="001C418D"/>
    <w:rsid w:val="001D09CB"/>
    <w:rsid w:val="001D52AC"/>
    <w:rsid w:val="001F107B"/>
    <w:rsid w:val="002049DB"/>
    <w:rsid w:val="00204F1F"/>
    <w:rsid w:val="00205237"/>
    <w:rsid w:val="00210F13"/>
    <w:rsid w:val="00211F4C"/>
    <w:rsid w:val="002151F2"/>
    <w:rsid w:val="0022696C"/>
    <w:rsid w:val="00226D8D"/>
    <w:rsid w:val="002312DA"/>
    <w:rsid w:val="0023749A"/>
    <w:rsid w:val="00237BB7"/>
    <w:rsid w:val="002420B6"/>
    <w:rsid w:val="002451EF"/>
    <w:rsid w:val="002535CD"/>
    <w:rsid w:val="00254F02"/>
    <w:rsid w:val="0026063F"/>
    <w:rsid w:val="00262A86"/>
    <w:rsid w:val="002678DE"/>
    <w:rsid w:val="00270509"/>
    <w:rsid w:val="0028766B"/>
    <w:rsid w:val="00292417"/>
    <w:rsid w:val="00292560"/>
    <w:rsid w:val="002A6661"/>
    <w:rsid w:val="002B6633"/>
    <w:rsid w:val="002C4E64"/>
    <w:rsid w:val="002C6A19"/>
    <w:rsid w:val="002D3F1D"/>
    <w:rsid w:val="002E1875"/>
    <w:rsid w:val="002E50CA"/>
    <w:rsid w:val="002F39BB"/>
    <w:rsid w:val="002F555E"/>
    <w:rsid w:val="00300EB5"/>
    <w:rsid w:val="00302870"/>
    <w:rsid w:val="00305321"/>
    <w:rsid w:val="00307F7E"/>
    <w:rsid w:val="00313AB7"/>
    <w:rsid w:val="00320805"/>
    <w:rsid w:val="00322AF4"/>
    <w:rsid w:val="00331C5E"/>
    <w:rsid w:val="0033644D"/>
    <w:rsid w:val="003422D8"/>
    <w:rsid w:val="003515A5"/>
    <w:rsid w:val="00352606"/>
    <w:rsid w:val="00353B70"/>
    <w:rsid w:val="00354254"/>
    <w:rsid w:val="00355E08"/>
    <w:rsid w:val="003657B4"/>
    <w:rsid w:val="00365EDC"/>
    <w:rsid w:val="003700E0"/>
    <w:rsid w:val="00377213"/>
    <w:rsid w:val="00380838"/>
    <w:rsid w:val="00380856"/>
    <w:rsid w:val="00381D32"/>
    <w:rsid w:val="00393D13"/>
    <w:rsid w:val="0039786D"/>
    <w:rsid w:val="003A2ECB"/>
    <w:rsid w:val="003A7FB4"/>
    <w:rsid w:val="003C2B93"/>
    <w:rsid w:val="003C6B9C"/>
    <w:rsid w:val="003D1283"/>
    <w:rsid w:val="003E15CD"/>
    <w:rsid w:val="003E32F5"/>
    <w:rsid w:val="003E6FBF"/>
    <w:rsid w:val="003F0C36"/>
    <w:rsid w:val="003F30A3"/>
    <w:rsid w:val="003F5448"/>
    <w:rsid w:val="00403FD5"/>
    <w:rsid w:val="004236FB"/>
    <w:rsid w:val="00430730"/>
    <w:rsid w:val="0043088A"/>
    <w:rsid w:val="00444759"/>
    <w:rsid w:val="0044796B"/>
    <w:rsid w:val="0045251A"/>
    <w:rsid w:val="00453326"/>
    <w:rsid w:val="00463D8E"/>
    <w:rsid w:val="00466EB2"/>
    <w:rsid w:val="004726D6"/>
    <w:rsid w:val="00480061"/>
    <w:rsid w:val="00483D66"/>
    <w:rsid w:val="00490A2E"/>
    <w:rsid w:val="00495570"/>
    <w:rsid w:val="00495D0D"/>
    <w:rsid w:val="004A1A98"/>
    <w:rsid w:val="004A3090"/>
    <w:rsid w:val="004B016A"/>
    <w:rsid w:val="004C07AB"/>
    <w:rsid w:val="004C6135"/>
    <w:rsid w:val="004C748B"/>
    <w:rsid w:val="004C787A"/>
    <w:rsid w:val="004D4AE1"/>
    <w:rsid w:val="004E527A"/>
    <w:rsid w:val="004E539C"/>
    <w:rsid w:val="004F2161"/>
    <w:rsid w:val="004F371D"/>
    <w:rsid w:val="005054FC"/>
    <w:rsid w:val="00506F7F"/>
    <w:rsid w:val="00510862"/>
    <w:rsid w:val="00512A47"/>
    <w:rsid w:val="00512CC9"/>
    <w:rsid w:val="00521ACD"/>
    <w:rsid w:val="00522B4B"/>
    <w:rsid w:val="0052482F"/>
    <w:rsid w:val="00527893"/>
    <w:rsid w:val="00532FE3"/>
    <w:rsid w:val="005331FC"/>
    <w:rsid w:val="00534C47"/>
    <w:rsid w:val="00536A83"/>
    <w:rsid w:val="00536E90"/>
    <w:rsid w:val="00543FB0"/>
    <w:rsid w:val="005474E9"/>
    <w:rsid w:val="005512BA"/>
    <w:rsid w:val="005540D8"/>
    <w:rsid w:val="0055499B"/>
    <w:rsid w:val="00554C36"/>
    <w:rsid w:val="00556B2E"/>
    <w:rsid w:val="005704A8"/>
    <w:rsid w:val="00571847"/>
    <w:rsid w:val="00583148"/>
    <w:rsid w:val="005916D9"/>
    <w:rsid w:val="005940FA"/>
    <w:rsid w:val="00597B1A"/>
    <w:rsid w:val="005A62B2"/>
    <w:rsid w:val="005B2BAA"/>
    <w:rsid w:val="005B44FC"/>
    <w:rsid w:val="005D164D"/>
    <w:rsid w:val="005F30F4"/>
    <w:rsid w:val="005F478E"/>
    <w:rsid w:val="006010F5"/>
    <w:rsid w:val="00605BFD"/>
    <w:rsid w:val="0060604B"/>
    <w:rsid w:val="0060655F"/>
    <w:rsid w:val="00617AE2"/>
    <w:rsid w:val="0062576F"/>
    <w:rsid w:val="00627EAF"/>
    <w:rsid w:val="00647D62"/>
    <w:rsid w:val="00653A1B"/>
    <w:rsid w:val="00656CEB"/>
    <w:rsid w:val="00661A89"/>
    <w:rsid w:val="00667048"/>
    <w:rsid w:val="00667469"/>
    <w:rsid w:val="0067586F"/>
    <w:rsid w:val="0068577A"/>
    <w:rsid w:val="00686AC2"/>
    <w:rsid w:val="00690B16"/>
    <w:rsid w:val="006A6D1E"/>
    <w:rsid w:val="006C456B"/>
    <w:rsid w:val="006C4CDC"/>
    <w:rsid w:val="006C562D"/>
    <w:rsid w:val="006D2529"/>
    <w:rsid w:val="006D6CE6"/>
    <w:rsid w:val="006E1A31"/>
    <w:rsid w:val="006E24CB"/>
    <w:rsid w:val="006E6545"/>
    <w:rsid w:val="006F1D03"/>
    <w:rsid w:val="007027DB"/>
    <w:rsid w:val="0070550D"/>
    <w:rsid w:val="007060B7"/>
    <w:rsid w:val="007108C2"/>
    <w:rsid w:val="00711C40"/>
    <w:rsid w:val="00723B0B"/>
    <w:rsid w:val="00730E87"/>
    <w:rsid w:val="00731442"/>
    <w:rsid w:val="0073424C"/>
    <w:rsid w:val="00736BAE"/>
    <w:rsid w:val="007451D6"/>
    <w:rsid w:val="00747129"/>
    <w:rsid w:val="0075022E"/>
    <w:rsid w:val="007510B2"/>
    <w:rsid w:val="00751913"/>
    <w:rsid w:val="0075243B"/>
    <w:rsid w:val="007541E6"/>
    <w:rsid w:val="00754235"/>
    <w:rsid w:val="00761D32"/>
    <w:rsid w:val="00762461"/>
    <w:rsid w:val="007643CA"/>
    <w:rsid w:val="007737BB"/>
    <w:rsid w:val="007808C4"/>
    <w:rsid w:val="007828C3"/>
    <w:rsid w:val="00783650"/>
    <w:rsid w:val="007857AF"/>
    <w:rsid w:val="00786CDF"/>
    <w:rsid w:val="007A14CC"/>
    <w:rsid w:val="007A16E1"/>
    <w:rsid w:val="007A1E7F"/>
    <w:rsid w:val="007A52E9"/>
    <w:rsid w:val="007B46BC"/>
    <w:rsid w:val="007B5241"/>
    <w:rsid w:val="007B7B46"/>
    <w:rsid w:val="007C4163"/>
    <w:rsid w:val="007E2471"/>
    <w:rsid w:val="00804E88"/>
    <w:rsid w:val="00824470"/>
    <w:rsid w:val="00830DD0"/>
    <w:rsid w:val="008369E6"/>
    <w:rsid w:val="00844461"/>
    <w:rsid w:val="00845CA0"/>
    <w:rsid w:val="00856963"/>
    <w:rsid w:val="00856E82"/>
    <w:rsid w:val="00865CE7"/>
    <w:rsid w:val="00865EFC"/>
    <w:rsid w:val="00874E00"/>
    <w:rsid w:val="00883822"/>
    <w:rsid w:val="008B02BB"/>
    <w:rsid w:val="008B0BA1"/>
    <w:rsid w:val="008B2913"/>
    <w:rsid w:val="008B5A10"/>
    <w:rsid w:val="008C07ED"/>
    <w:rsid w:val="008C4C74"/>
    <w:rsid w:val="008C6C79"/>
    <w:rsid w:val="008D3500"/>
    <w:rsid w:val="008E03A6"/>
    <w:rsid w:val="008F1F9D"/>
    <w:rsid w:val="008F5391"/>
    <w:rsid w:val="008F7316"/>
    <w:rsid w:val="00900452"/>
    <w:rsid w:val="0090395B"/>
    <w:rsid w:val="00905942"/>
    <w:rsid w:val="00912906"/>
    <w:rsid w:val="009216D8"/>
    <w:rsid w:val="00925158"/>
    <w:rsid w:val="00927725"/>
    <w:rsid w:val="0093014B"/>
    <w:rsid w:val="00930A96"/>
    <w:rsid w:val="00933D3E"/>
    <w:rsid w:val="00951BA0"/>
    <w:rsid w:val="009772B2"/>
    <w:rsid w:val="00977E6E"/>
    <w:rsid w:val="00990FFA"/>
    <w:rsid w:val="009917B5"/>
    <w:rsid w:val="00994B16"/>
    <w:rsid w:val="009A3B04"/>
    <w:rsid w:val="009B4349"/>
    <w:rsid w:val="009B4DB8"/>
    <w:rsid w:val="009B526F"/>
    <w:rsid w:val="009C5C46"/>
    <w:rsid w:val="009C5D96"/>
    <w:rsid w:val="009D2E10"/>
    <w:rsid w:val="009E6EEE"/>
    <w:rsid w:val="009F3E32"/>
    <w:rsid w:val="009F5E12"/>
    <w:rsid w:val="00A00EFB"/>
    <w:rsid w:val="00A02E1B"/>
    <w:rsid w:val="00A0757E"/>
    <w:rsid w:val="00A33691"/>
    <w:rsid w:val="00A35E73"/>
    <w:rsid w:val="00A42680"/>
    <w:rsid w:val="00A44A8C"/>
    <w:rsid w:val="00A4608D"/>
    <w:rsid w:val="00A46C18"/>
    <w:rsid w:val="00A67A5E"/>
    <w:rsid w:val="00A74C6D"/>
    <w:rsid w:val="00A76129"/>
    <w:rsid w:val="00A80B89"/>
    <w:rsid w:val="00AA53DE"/>
    <w:rsid w:val="00AB661E"/>
    <w:rsid w:val="00AC36D9"/>
    <w:rsid w:val="00AC4CB4"/>
    <w:rsid w:val="00AE1F14"/>
    <w:rsid w:val="00AE20D3"/>
    <w:rsid w:val="00AE220C"/>
    <w:rsid w:val="00AE5F98"/>
    <w:rsid w:val="00AF3350"/>
    <w:rsid w:val="00AF336E"/>
    <w:rsid w:val="00B03B95"/>
    <w:rsid w:val="00B053C1"/>
    <w:rsid w:val="00B14862"/>
    <w:rsid w:val="00B17221"/>
    <w:rsid w:val="00B17788"/>
    <w:rsid w:val="00B17F92"/>
    <w:rsid w:val="00B246EB"/>
    <w:rsid w:val="00B3028F"/>
    <w:rsid w:val="00B3575B"/>
    <w:rsid w:val="00B42A1E"/>
    <w:rsid w:val="00B452E0"/>
    <w:rsid w:val="00B4531F"/>
    <w:rsid w:val="00B4576E"/>
    <w:rsid w:val="00B606EC"/>
    <w:rsid w:val="00B67548"/>
    <w:rsid w:val="00B71321"/>
    <w:rsid w:val="00B75D8B"/>
    <w:rsid w:val="00B842F3"/>
    <w:rsid w:val="00B87257"/>
    <w:rsid w:val="00B909FD"/>
    <w:rsid w:val="00B926BB"/>
    <w:rsid w:val="00B96150"/>
    <w:rsid w:val="00BA608E"/>
    <w:rsid w:val="00BB0EBE"/>
    <w:rsid w:val="00BB7C86"/>
    <w:rsid w:val="00BC1CAF"/>
    <w:rsid w:val="00BD3D1B"/>
    <w:rsid w:val="00BF1BA2"/>
    <w:rsid w:val="00BF36E9"/>
    <w:rsid w:val="00C03D06"/>
    <w:rsid w:val="00C07984"/>
    <w:rsid w:val="00C108B9"/>
    <w:rsid w:val="00C20A25"/>
    <w:rsid w:val="00C23CC5"/>
    <w:rsid w:val="00C24391"/>
    <w:rsid w:val="00C25ACC"/>
    <w:rsid w:val="00C25CB4"/>
    <w:rsid w:val="00C26559"/>
    <w:rsid w:val="00C31D8D"/>
    <w:rsid w:val="00C36A27"/>
    <w:rsid w:val="00C3756E"/>
    <w:rsid w:val="00C54835"/>
    <w:rsid w:val="00C601E0"/>
    <w:rsid w:val="00C7256F"/>
    <w:rsid w:val="00C810C3"/>
    <w:rsid w:val="00C825DE"/>
    <w:rsid w:val="00C9474C"/>
    <w:rsid w:val="00CA36F5"/>
    <w:rsid w:val="00CA6492"/>
    <w:rsid w:val="00CC4D7C"/>
    <w:rsid w:val="00CC6E4F"/>
    <w:rsid w:val="00CD3B97"/>
    <w:rsid w:val="00CD3BC7"/>
    <w:rsid w:val="00CD468B"/>
    <w:rsid w:val="00CD7283"/>
    <w:rsid w:val="00CE27B7"/>
    <w:rsid w:val="00CE2DE7"/>
    <w:rsid w:val="00CE3423"/>
    <w:rsid w:val="00CE4787"/>
    <w:rsid w:val="00CE48A7"/>
    <w:rsid w:val="00CF1FBE"/>
    <w:rsid w:val="00CF236C"/>
    <w:rsid w:val="00CF2FA4"/>
    <w:rsid w:val="00CF7220"/>
    <w:rsid w:val="00CF7DC6"/>
    <w:rsid w:val="00D05E90"/>
    <w:rsid w:val="00D12D07"/>
    <w:rsid w:val="00D1338C"/>
    <w:rsid w:val="00D172C1"/>
    <w:rsid w:val="00D30649"/>
    <w:rsid w:val="00D379F4"/>
    <w:rsid w:val="00D428BE"/>
    <w:rsid w:val="00D4556E"/>
    <w:rsid w:val="00D4752F"/>
    <w:rsid w:val="00D54FE7"/>
    <w:rsid w:val="00D64B0B"/>
    <w:rsid w:val="00D65F7C"/>
    <w:rsid w:val="00D66759"/>
    <w:rsid w:val="00D67429"/>
    <w:rsid w:val="00D74053"/>
    <w:rsid w:val="00D92C12"/>
    <w:rsid w:val="00D95945"/>
    <w:rsid w:val="00DA159A"/>
    <w:rsid w:val="00DB1848"/>
    <w:rsid w:val="00DB67F1"/>
    <w:rsid w:val="00DB6F01"/>
    <w:rsid w:val="00DC12BA"/>
    <w:rsid w:val="00DC74FA"/>
    <w:rsid w:val="00DE32B3"/>
    <w:rsid w:val="00DE6612"/>
    <w:rsid w:val="00DF0CA5"/>
    <w:rsid w:val="00E0235A"/>
    <w:rsid w:val="00E05DDB"/>
    <w:rsid w:val="00E3187E"/>
    <w:rsid w:val="00E33ACC"/>
    <w:rsid w:val="00E379F6"/>
    <w:rsid w:val="00E445E3"/>
    <w:rsid w:val="00E527CD"/>
    <w:rsid w:val="00E55460"/>
    <w:rsid w:val="00E6052A"/>
    <w:rsid w:val="00E71EF9"/>
    <w:rsid w:val="00E72F10"/>
    <w:rsid w:val="00E82B43"/>
    <w:rsid w:val="00E83830"/>
    <w:rsid w:val="00EA2DBD"/>
    <w:rsid w:val="00EA4ACD"/>
    <w:rsid w:val="00EB5E18"/>
    <w:rsid w:val="00EB639C"/>
    <w:rsid w:val="00ED3FC3"/>
    <w:rsid w:val="00ED76F4"/>
    <w:rsid w:val="00EE523D"/>
    <w:rsid w:val="00EF34EC"/>
    <w:rsid w:val="00F00879"/>
    <w:rsid w:val="00F01BCB"/>
    <w:rsid w:val="00F06537"/>
    <w:rsid w:val="00F07075"/>
    <w:rsid w:val="00F11D54"/>
    <w:rsid w:val="00F13FFD"/>
    <w:rsid w:val="00F1792A"/>
    <w:rsid w:val="00F21628"/>
    <w:rsid w:val="00F22DC9"/>
    <w:rsid w:val="00F25614"/>
    <w:rsid w:val="00F31E22"/>
    <w:rsid w:val="00F31E34"/>
    <w:rsid w:val="00F34CAA"/>
    <w:rsid w:val="00F43A03"/>
    <w:rsid w:val="00F52475"/>
    <w:rsid w:val="00F576DB"/>
    <w:rsid w:val="00F57A85"/>
    <w:rsid w:val="00F63814"/>
    <w:rsid w:val="00F67DC2"/>
    <w:rsid w:val="00F76B0B"/>
    <w:rsid w:val="00F77302"/>
    <w:rsid w:val="00F92E32"/>
    <w:rsid w:val="00FA2F39"/>
    <w:rsid w:val="00FA5A9C"/>
    <w:rsid w:val="00FB1BB4"/>
    <w:rsid w:val="00FB3347"/>
    <w:rsid w:val="00FC1087"/>
    <w:rsid w:val="00FC6B25"/>
    <w:rsid w:val="00FC7A63"/>
    <w:rsid w:val="00FD1AC6"/>
    <w:rsid w:val="00FD27B5"/>
    <w:rsid w:val="00FE0A70"/>
    <w:rsid w:val="00FF0E2C"/>
  </w:rsids>
  <m:mathPr>
    <m:mathFont m:val="Cambria Math"/>
    <m:brkBin m:val="before"/>
    <m:brkBinSub m:val="--"/>
    <m:smallFrac m:val="off"/>
    <m:dispDef/>
    <m:lMargin m:val="0"/>
    <m:rMargin m:val="0"/>
    <m:defJc m:val="centerGroup"/>
    <m:wrapIndent m:val="1440"/>
    <m:intLim m:val="subSup"/>
    <m:naryLim m:val="undOvr"/>
  </m:mathPr>
  <w:attachedSchema w:val="Fedreg"/>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680"/>
    <w:rPr>
      <w:sz w:val="24"/>
      <w:szCs w:val="24"/>
    </w:rPr>
  </w:style>
  <w:style w:type="paragraph" w:styleId="Heading1">
    <w:name w:val="heading 1"/>
    <w:basedOn w:val="Normal"/>
    <w:next w:val="Normal"/>
    <w:qFormat/>
    <w:rsid w:val="00365EDC"/>
    <w:pPr>
      <w:keepNext/>
      <w:keepLines/>
      <w:widowControl w:val="0"/>
      <w:autoSpaceDE w:val="0"/>
      <w:autoSpaceDN w:val="0"/>
      <w:adjustRightInd w:val="0"/>
      <w:outlineLvl w:val="0"/>
    </w:pPr>
    <w:rPr>
      <w:b/>
      <w:bCs/>
      <w:sz w:val="28"/>
      <w:szCs w:val="20"/>
    </w:rPr>
  </w:style>
  <w:style w:type="paragraph" w:styleId="Heading2">
    <w:name w:val="heading 2"/>
    <w:basedOn w:val="Normal"/>
    <w:next w:val="Normal"/>
    <w:qFormat/>
    <w:rsid w:val="00A42680"/>
    <w:pPr>
      <w:keepNext/>
      <w:widowControl w:val="0"/>
      <w:autoSpaceDE w:val="0"/>
      <w:autoSpaceDN w:val="0"/>
      <w:adjustRightInd w:val="0"/>
      <w:spacing w:after="14"/>
      <w:jc w:val="both"/>
      <w:outlineLvl w:val="1"/>
    </w:pPr>
    <w:rPr>
      <w:i/>
      <w:iCs/>
      <w:sz w:val="20"/>
      <w:szCs w:val="20"/>
    </w:rPr>
  </w:style>
  <w:style w:type="paragraph" w:styleId="Heading3">
    <w:name w:val="heading 3"/>
    <w:basedOn w:val="Normal"/>
    <w:next w:val="Normal"/>
    <w:qFormat/>
    <w:rsid w:val="00A42680"/>
    <w:pPr>
      <w:keepNext/>
      <w:widowControl w:val="0"/>
      <w:autoSpaceDE w:val="0"/>
      <w:autoSpaceDN w:val="0"/>
      <w:adjustRightInd w:val="0"/>
      <w:jc w:val="center"/>
      <w:outlineLvl w:val="2"/>
    </w:pPr>
    <w:rPr>
      <w:i/>
      <w:iCs/>
      <w:sz w:val="20"/>
      <w:szCs w:val="20"/>
    </w:rPr>
  </w:style>
  <w:style w:type="paragraph" w:styleId="Heading4">
    <w:name w:val="heading 4"/>
    <w:basedOn w:val="Normal"/>
    <w:next w:val="Normal"/>
    <w:qFormat/>
    <w:rsid w:val="00A42680"/>
    <w:pPr>
      <w:keepNext/>
      <w:ind w:firstLine="720"/>
      <w:outlineLvl w:val="3"/>
    </w:pPr>
    <w:rPr>
      <w:u w:val="single"/>
    </w:rPr>
  </w:style>
  <w:style w:type="paragraph" w:styleId="Heading5">
    <w:name w:val="heading 5"/>
    <w:basedOn w:val="Normal"/>
    <w:next w:val="Normal"/>
    <w:qFormat/>
    <w:rsid w:val="00A42680"/>
    <w:pPr>
      <w:keepNext/>
      <w:outlineLvl w:val="4"/>
    </w:pPr>
    <w:rPr>
      <w:b/>
      <w:bCs/>
      <w:sz w:val="20"/>
      <w:szCs w:val="16"/>
    </w:rPr>
  </w:style>
  <w:style w:type="paragraph" w:styleId="Heading6">
    <w:name w:val="heading 6"/>
    <w:basedOn w:val="Normal"/>
    <w:next w:val="Normal"/>
    <w:qFormat/>
    <w:rsid w:val="00A42680"/>
    <w:pPr>
      <w:keepNext/>
      <w:outlineLvl w:val="5"/>
    </w:pPr>
    <w:rPr>
      <w:u w:val="single"/>
    </w:rPr>
  </w:style>
  <w:style w:type="paragraph" w:styleId="Heading7">
    <w:name w:val="heading 7"/>
    <w:basedOn w:val="Normal"/>
    <w:next w:val="Normal"/>
    <w:qFormat/>
    <w:rsid w:val="00A42680"/>
    <w:pPr>
      <w:keepNext/>
      <w:ind w:firstLine="125"/>
      <w:outlineLvl w:val="6"/>
    </w:pPr>
    <w:rPr>
      <w:i/>
      <w:iCs/>
      <w:sz w:val="20"/>
      <w:szCs w:val="16"/>
    </w:rPr>
  </w:style>
  <w:style w:type="paragraph" w:styleId="Heading8">
    <w:name w:val="heading 8"/>
    <w:basedOn w:val="Normal"/>
    <w:next w:val="Normal"/>
    <w:link w:val="Heading8Char"/>
    <w:qFormat/>
    <w:rsid w:val="00A42680"/>
    <w:pPr>
      <w:keepNext/>
      <w:framePr w:hSpace="180" w:wrap="around" w:vAnchor="text" w:hAnchor="text" w:xAlign="center" w:y="1"/>
      <w:suppressOverlap/>
      <w:outlineLvl w:val="7"/>
    </w:pPr>
    <w:rPr>
      <w:i/>
      <w:iCs/>
      <w:sz w:val="20"/>
    </w:rPr>
  </w:style>
  <w:style w:type="paragraph" w:styleId="Heading9">
    <w:name w:val="heading 9"/>
    <w:basedOn w:val="Normal"/>
    <w:next w:val="Normal"/>
    <w:qFormat/>
    <w:rsid w:val="00A42680"/>
    <w:pPr>
      <w:keepNext/>
      <w:framePr w:hSpace="180" w:wrap="around" w:vAnchor="text" w:hAnchor="text" w:xAlign="center" w:y="1"/>
      <w:suppressOverlap/>
      <w:jc w:val="center"/>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42680"/>
    <w:pPr>
      <w:widowControl w:val="0"/>
      <w:autoSpaceDE w:val="0"/>
      <w:autoSpaceDN w:val="0"/>
      <w:adjustRightInd w:val="0"/>
      <w:ind w:left="720" w:hanging="720"/>
      <w:outlineLvl w:val="0"/>
    </w:pPr>
  </w:style>
  <w:style w:type="paragraph" w:styleId="FootnoteText">
    <w:name w:val="footnote text"/>
    <w:basedOn w:val="Normal"/>
    <w:semiHidden/>
    <w:rsid w:val="00A42680"/>
    <w:rPr>
      <w:sz w:val="20"/>
      <w:szCs w:val="20"/>
    </w:rPr>
  </w:style>
  <w:style w:type="character" w:styleId="FootnoteReference">
    <w:name w:val="footnote reference"/>
    <w:basedOn w:val="DefaultParagraphFont"/>
    <w:semiHidden/>
    <w:rsid w:val="00A42680"/>
    <w:rPr>
      <w:vertAlign w:val="superscript"/>
    </w:rPr>
  </w:style>
  <w:style w:type="paragraph" w:customStyle="1" w:styleId="footnotetex">
    <w:name w:val="footnote tex"/>
    <w:basedOn w:val="Normal"/>
    <w:rsid w:val="00A42680"/>
    <w:pPr>
      <w:widowControl w:val="0"/>
      <w:autoSpaceDE w:val="0"/>
      <w:autoSpaceDN w:val="0"/>
      <w:adjustRightInd w:val="0"/>
    </w:pPr>
  </w:style>
  <w:style w:type="paragraph" w:customStyle="1" w:styleId="Level3">
    <w:name w:val="Level 3"/>
    <w:basedOn w:val="Normal"/>
    <w:rsid w:val="00A42680"/>
    <w:pPr>
      <w:widowControl w:val="0"/>
      <w:autoSpaceDE w:val="0"/>
      <w:autoSpaceDN w:val="0"/>
      <w:adjustRightInd w:val="0"/>
      <w:ind w:left="2160" w:hanging="720"/>
    </w:pPr>
  </w:style>
  <w:style w:type="paragraph" w:customStyle="1" w:styleId="Level2">
    <w:name w:val="Level 2"/>
    <w:basedOn w:val="Normal"/>
    <w:rsid w:val="00A42680"/>
    <w:pPr>
      <w:widowControl w:val="0"/>
      <w:autoSpaceDE w:val="0"/>
      <w:autoSpaceDN w:val="0"/>
      <w:adjustRightInd w:val="0"/>
      <w:ind w:left="1440" w:hanging="720"/>
    </w:pPr>
  </w:style>
  <w:style w:type="paragraph" w:styleId="Caption">
    <w:name w:val="caption"/>
    <w:basedOn w:val="Normal"/>
    <w:next w:val="Normal"/>
    <w:qFormat/>
    <w:rsid w:val="00A42680"/>
    <w:pPr>
      <w:spacing w:before="120" w:after="120"/>
    </w:pPr>
    <w:rPr>
      <w:b/>
      <w:bCs/>
      <w:sz w:val="20"/>
      <w:szCs w:val="20"/>
    </w:rPr>
  </w:style>
  <w:style w:type="paragraph" w:styleId="BodyText">
    <w:name w:val="Body Text"/>
    <w:basedOn w:val="Normal"/>
    <w:rsid w:val="00A42680"/>
    <w:rPr>
      <w:sz w:val="22"/>
    </w:rPr>
  </w:style>
  <w:style w:type="paragraph" w:styleId="BodyTextIndent">
    <w:name w:val="Body Text Indent"/>
    <w:basedOn w:val="Normal"/>
    <w:rsid w:val="00A42680"/>
    <w:pPr>
      <w:widowControl w:val="0"/>
      <w:autoSpaceDE w:val="0"/>
      <w:autoSpaceDN w:val="0"/>
      <w:adjustRightInd w:val="0"/>
      <w:ind w:firstLine="720"/>
    </w:pPr>
  </w:style>
  <w:style w:type="character" w:customStyle="1" w:styleId="Hypertext">
    <w:name w:val="Hypertext"/>
    <w:rsid w:val="00A42680"/>
    <w:rPr>
      <w:color w:val="0000FF"/>
      <w:u w:val="single"/>
    </w:rPr>
  </w:style>
  <w:style w:type="paragraph" w:styleId="Header">
    <w:name w:val="header"/>
    <w:basedOn w:val="Normal"/>
    <w:link w:val="HeaderChar"/>
    <w:rsid w:val="00A42680"/>
    <w:pPr>
      <w:tabs>
        <w:tab w:val="center" w:pos="4320"/>
        <w:tab w:val="right" w:pos="8640"/>
      </w:tabs>
    </w:pPr>
  </w:style>
  <w:style w:type="paragraph" w:styleId="Footer">
    <w:name w:val="footer"/>
    <w:basedOn w:val="Normal"/>
    <w:link w:val="FooterChar"/>
    <w:uiPriority w:val="99"/>
    <w:rsid w:val="00A42680"/>
    <w:pPr>
      <w:tabs>
        <w:tab w:val="center" w:pos="4320"/>
        <w:tab w:val="right" w:pos="8640"/>
      </w:tabs>
    </w:pPr>
  </w:style>
  <w:style w:type="paragraph" w:styleId="BalloonText">
    <w:name w:val="Balloon Text"/>
    <w:basedOn w:val="Normal"/>
    <w:semiHidden/>
    <w:rsid w:val="00A42680"/>
    <w:rPr>
      <w:rFonts w:ascii="Tahoma" w:hAnsi="Tahoma" w:cs="Tahoma"/>
      <w:sz w:val="16"/>
      <w:szCs w:val="16"/>
    </w:rPr>
  </w:style>
  <w:style w:type="character" w:styleId="CommentReference">
    <w:name w:val="annotation reference"/>
    <w:basedOn w:val="DefaultParagraphFont"/>
    <w:semiHidden/>
    <w:rsid w:val="00A42680"/>
    <w:rPr>
      <w:sz w:val="16"/>
      <w:szCs w:val="16"/>
    </w:rPr>
  </w:style>
  <w:style w:type="paragraph" w:styleId="CommentText">
    <w:name w:val="annotation text"/>
    <w:basedOn w:val="Normal"/>
    <w:semiHidden/>
    <w:rsid w:val="00A42680"/>
    <w:rPr>
      <w:sz w:val="20"/>
      <w:szCs w:val="20"/>
    </w:rPr>
  </w:style>
  <w:style w:type="paragraph" w:styleId="CommentSubject">
    <w:name w:val="annotation subject"/>
    <w:basedOn w:val="CommentText"/>
    <w:next w:val="CommentText"/>
    <w:semiHidden/>
    <w:rsid w:val="00A42680"/>
    <w:rPr>
      <w:b/>
      <w:bCs/>
    </w:rPr>
  </w:style>
  <w:style w:type="character" w:styleId="Hyperlink">
    <w:name w:val="Hyperlink"/>
    <w:basedOn w:val="DefaultParagraphFont"/>
    <w:rsid w:val="00E527CD"/>
    <w:rPr>
      <w:color w:val="0000FF"/>
      <w:u w:val="single"/>
    </w:rPr>
  </w:style>
  <w:style w:type="character" w:customStyle="1" w:styleId="footnoteref">
    <w:name w:val="footnote ref"/>
    <w:rsid w:val="001A6E7B"/>
    <w:rPr>
      <w:vertAlign w:val="superscript"/>
    </w:rPr>
  </w:style>
  <w:style w:type="paragraph" w:customStyle="1" w:styleId="RRBodyText">
    <w:name w:val="R&amp;R Body Text"/>
    <w:basedOn w:val="Normal"/>
    <w:link w:val="RRBodyTextChar"/>
    <w:rsid w:val="007060B7"/>
    <w:pPr>
      <w:tabs>
        <w:tab w:val="left" w:pos="0"/>
        <w:tab w:val="left" w:pos="720"/>
        <w:tab w:val="left" w:pos="1080"/>
        <w:tab w:val="left" w:pos="1440"/>
        <w:tab w:val="left" w:pos="1800"/>
        <w:tab w:val="left" w:pos="8985"/>
      </w:tabs>
      <w:autoSpaceDE w:val="0"/>
      <w:autoSpaceDN w:val="0"/>
      <w:adjustRightInd w:val="0"/>
      <w:spacing w:line="264" w:lineRule="auto"/>
    </w:pPr>
    <w:rPr>
      <w:sz w:val="22"/>
    </w:rPr>
  </w:style>
  <w:style w:type="table" w:styleId="TableGrid">
    <w:name w:val="Table Grid"/>
    <w:basedOn w:val="TableNormal"/>
    <w:rsid w:val="007060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403FD5"/>
    <w:rPr>
      <w:color w:val="800080"/>
      <w:u w:val="single"/>
    </w:rPr>
  </w:style>
  <w:style w:type="character" w:customStyle="1" w:styleId="GPOBold">
    <w:name w:val="GPO Bold"/>
    <w:rsid w:val="005D164D"/>
    <w:rPr>
      <w:b/>
      <w:bCs/>
    </w:rPr>
  </w:style>
  <w:style w:type="character" w:customStyle="1" w:styleId="HeaderChar">
    <w:name w:val="Header Char"/>
    <w:basedOn w:val="DefaultParagraphFont"/>
    <w:link w:val="Header"/>
    <w:rsid w:val="00BA608E"/>
    <w:rPr>
      <w:sz w:val="24"/>
      <w:szCs w:val="24"/>
      <w:lang w:val="en-US" w:eastAsia="en-US" w:bidi="ar-SA"/>
    </w:rPr>
  </w:style>
  <w:style w:type="paragraph" w:customStyle="1" w:styleId="RRTableText">
    <w:name w:val="R&amp;R Table Text"/>
    <w:basedOn w:val="RRBodyText"/>
    <w:rsid w:val="00BA608E"/>
    <w:pPr>
      <w:autoSpaceDE/>
      <w:autoSpaceDN/>
      <w:adjustRightInd/>
    </w:pPr>
    <w:rPr>
      <w:sz w:val="20"/>
    </w:rPr>
  </w:style>
  <w:style w:type="character" w:customStyle="1" w:styleId="Heading8Char">
    <w:name w:val="Heading 8 Char"/>
    <w:basedOn w:val="DefaultParagraphFont"/>
    <w:link w:val="Heading8"/>
    <w:locked/>
    <w:rsid w:val="00BA608E"/>
    <w:rPr>
      <w:i/>
      <w:iCs/>
      <w:szCs w:val="24"/>
      <w:lang w:val="en-US" w:eastAsia="en-US" w:bidi="ar-SA"/>
    </w:rPr>
  </w:style>
  <w:style w:type="character" w:customStyle="1" w:styleId="RRBodyTextChar">
    <w:name w:val="R&amp;R Body Text Char"/>
    <w:basedOn w:val="DefaultParagraphFont"/>
    <w:link w:val="RRBodyText"/>
    <w:rsid w:val="00BA608E"/>
    <w:rPr>
      <w:sz w:val="22"/>
      <w:szCs w:val="24"/>
      <w:lang w:val="en-US" w:eastAsia="en-US" w:bidi="ar-SA"/>
    </w:rPr>
  </w:style>
  <w:style w:type="paragraph" w:customStyle="1" w:styleId="GPONormal">
    <w:name w:val="GPO Normal"/>
    <w:basedOn w:val="Normal"/>
    <w:link w:val="GPONormalChar"/>
    <w:rsid w:val="009C5C46"/>
  </w:style>
  <w:style w:type="character" w:customStyle="1" w:styleId="GPONormalChar">
    <w:name w:val="GPO Normal Char"/>
    <w:basedOn w:val="DefaultParagraphFont"/>
    <w:link w:val="GPONormal"/>
    <w:rsid w:val="009C5C46"/>
    <w:rPr>
      <w:sz w:val="24"/>
      <w:szCs w:val="24"/>
    </w:rPr>
  </w:style>
  <w:style w:type="character" w:customStyle="1" w:styleId="documentbody">
    <w:name w:val="documentbody"/>
    <w:basedOn w:val="DefaultParagraphFont"/>
    <w:rsid w:val="00AC4CB4"/>
  </w:style>
  <w:style w:type="character" w:styleId="PageNumber">
    <w:name w:val="page number"/>
    <w:basedOn w:val="DefaultParagraphFont"/>
    <w:rsid w:val="00091C1F"/>
  </w:style>
  <w:style w:type="character" w:customStyle="1" w:styleId="FooterChar">
    <w:name w:val="Footer Char"/>
    <w:basedOn w:val="DefaultParagraphFont"/>
    <w:link w:val="Footer"/>
    <w:uiPriority w:val="99"/>
    <w:rsid w:val="00085FF0"/>
    <w:rPr>
      <w:sz w:val="24"/>
      <w:szCs w:val="24"/>
    </w:rPr>
  </w:style>
  <w:style w:type="character" w:styleId="LineNumber">
    <w:name w:val="line number"/>
    <w:basedOn w:val="DefaultParagraphFont"/>
    <w:rsid w:val="00393D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680"/>
    <w:rPr>
      <w:sz w:val="24"/>
      <w:szCs w:val="24"/>
    </w:rPr>
  </w:style>
  <w:style w:type="paragraph" w:styleId="Heading1">
    <w:name w:val="heading 1"/>
    <w:basedOn w:val="Normal"/>
    <w:next w:val="Normal"/>
    <w:qFormat/>
    <w:rsid w:val="00365EDC"/>
    <w:pPr>
      <w:keepNext/>
      <w:keepLines/>
      <w:widowControl w:val="0"/>
      <w:autoSpaceDE w:val="0"/>
      <w:autoSpaceDN w:val="0"/>
      <w:adjustRightInd w:val="0"/>
      <w:outlineLvl w:val="0"/>
    </w:pPr>
    <w:rPr>
      <w:b/>
      <w:bCs/>
      <w:sz w:val="28"/>
      <w:szCs w:val="20"/>
    </w:rPr>
  </w:style>
  <w:style w:type="paragraph" w:styleId="Heading2">
    <w:name w:val="heading 2"/>
    <w:basedOn w:val="Normal"/>
    <w:next w:val="Normal"/>
    <w:qFormat/>
    <w:rsid w:val="00A42680"/>
    <w:pPr>
      <w:keepNext/>
      <w:widowControl w:val="0"/>
      <w:autoSpaceDE w:val="0"/>
      <w:autoSpaceDN w:val="0"/>
      <w:adjustRightInd w:val="0"/>
      <w:spacing w:after="14"/>
      <w:jc w:val="both"/>
      <w:outlineLvl w:val="1"/>
    </w:pPr>
    <w:rPr>
      <w:i/>
      <w:iCs/>
      <w:sz w:val="20"/>
      <w:szCs w:val="20"/>
    </w:rPr>
  </w:style>
  <w:style w:type="paragraph" w:styleId="Heading3">
    <w:name w:val="heading 3"/>
    <w:basedOn w:val="Normal"/>
    <w:next w:val="Normal"/>
    <w:qFormat/>
    <w:rsid w:val="00A42680"/>
    <w:pPr>
      <w:keepNext/>
      <w:widowControl w:val="0"/>
      <w:autoSpaceDE w:val="0"/>
      <w:autoSpaceDN w:val="0"/>
      <w:adjustRightInd w:val="0"/>
      <w:jc w:val="center"/>
      <w:outlineLvl w:val="2"/>
    </w:pPr>
    <w:rPr>
      <w:i/>
      <w:iCs/>
      <w:sz w:val="20"/>
      <w:szCs w:val="20"/>
    </w:rPr>
  </w:style>
  <w:style w:type="paragraph" w:styleId="Heading4">
    <w:name w:val="heading 4"/>
    <w:basedOn w:val="Normal"/>
    <w:next w:val="Normal"/>
    <w:qFormat/>
    <w:rsid w:val="00A42680"/>
    <w:pPr>
      <w:keepNext/>
      <w:ind w:firstLine="720"/>
      <w:outlineLvl w:val="3"/>
    </w:pPr>
    <w:rPr>
      <w:u w:val="single"/>
    </w:rPr>
  </w:style>
  <w:style w:type="paragraph" w:styleId="Heading5">
    <w:name w:val="heading 5"/>
    <w:basedOn w:val="Normal"/>
    <w:next w:val="Normal"/>
    <w:qFormat/>
    <w:rsid w:val="00A42680"/>
    <w:pPr>
      <w:keepNext/>
      <w:outlineLvl w:val="4"/>
    </w:pPr>
    <w:rPr>
      <w:b/>
      <w:bCs/>
      <w:sz w:val="20"/>
      <w:szCs w:val="16"/>
    </w:rPr>
  </w:style>
  <w:style w:type="paragraph" w:styleId="Heading6">
    <w:name w:val="heading 6"/>
    <w:basedOn w:val="Normal"/>
    <w:next w:val="Normal"/>
    <w:qFormat/>
    <w:rsid w:val="00A42680"/>
    <w:pPr>
      <w:keepNext/>
      <w:outlineLvl w:val="5"/>
    </w:pPr>
    <w:rPr>
      <w:u w:val="single"/>
    </w:rPr>
  </w:style>
  <w:style w:type="paragraph" w:styleId="Heading7">
    <w:name w:val="heading 7"/>
    <w:basedOn w:val="Normal"/>
    <w:next w:val="Normal"/>
    <w:qFormat/>
    <w:rsid w:val="00A42680"/>
    <w:pPr>
      <w:keepNext/>
      <w:ind w:firstLine="125"/>
      <w:outlineLvl w:val="6"/>
    </w:pPr>
    <w:rPr>
      <w:i/>
      <w:iCs/>
      <w:sz w:val="20"/>
      <w:szCs w:val="16"/>
    </w:rPr>
  </w:style>
  <w:style w:type="paragraph" w:styleId="Heading8">
    <w:name w:val="heading 8"/>
    <w:basedOn w:val="Normal"/>
    <w:next w:val="Normal"/>
    <w:link w:val="Heading8Char"/>
    <w:qFormat/>
    <w:rsid w:val="00A42680"/>
    <w:pPr>
      <w:keepNext/>
      <w:framePr w:hSpace="180" w:wrap="around" w:vAnchor="text" w:hAnchor="text" w:xAlign="center" w:y="1"/>
      <w:suppressOverlap/>
      <w:outlineLvl w:val="7"/>
    </w:pPr>
    <w:rPr>
      <w:i/>
      <w:iCs/>
      <w:sz w:val="20"/>
    </w:rPr>
  </w:style>
  <w:style w:type="paragraph" w:styleId="Heading9">
    <w:name w:val="heading 9"/>
    <w:basedOn w:val="Normal"/>
    <w:next w:val="Normal"/>
    <w:qFormat/>
    <w:rsid w:val="00A42680"/>
    <w:pPr>
      <w:keepNext/>
      <w:framePr w:hSpace="180" w:wrap="around" w:vAnchor="text" w:hAnchor="text" w:xAlign="center" w:y="1"/>
      <w:suppressOverlap/>
      <w:jc w:val="center"/>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42680"/>
    <w:pPr>
      <w:widowControl w:val="0"/>
      <w:autoSpaceDE w:val="0"/>
      <w:autoSpaceDN w:val="0"/>
      <w:adjustRightInd w:val="0"/>
      <w:ind w:left="720" w:hanging="720"/>
      <w:outlineLvl w:val="0"/>
    </w:pPr>
  </w:style>
  <w:style w:type="paragraph" w:styleId="FootnoteText">
    <w:name w:val="footnote text"/>
    <w:basedOn w:val="Normal"/>
    <w:semiHidden/>
    <w:rsid w:val="00A42680"/>
    <w:rPr>
      <w:sz w:val="20"/>
      <w:szCs w:val="20"/>
    </w:rPr>
  </w:style>
  <w:style w:type="character" w:styleId="FootnoteReference">
    <w:name w:val="footnote reference"/>
    <w:basedOn w:val="DefaultParagraphFont"/>
    <w:semiHidden/>
    <w:rsid w:val="00A42680"/>
    <w:rPr>
      <w:vertAlign w:val="superscript"/>
    </w:rPr>
  </w:style>
  <w:style w:type="paragraph" w:customStyle="1" w:styleId="footnotetex">
    <w:name w:val="footnote tex"/>
    <w:basedOn w:val="Normal"/>
    <w:rsid w:val="00A42680"/>
    <w:pPr>
      <w:widowControl w:val="0"/>
      <w:autoSpaceDE w:val="0"/>
      <w:autoSpaceDN w:val="0"/>
      <w:adjustRightInd w:val="0"/>
    </w:pPr>
  </w:style>
  <w:style w:type="paragraph" w:customStyle="1" w:styleId="Level3">
    <w:name w:val="Level 3"/>
    <w:basedOn w:val="Normal"/>
    <w:rsid w:val="00A42680"/>
    <w:pPr>
      <w:widowControl w:val="0"/>
      <w:autoSpaceDE w:val="0"/>
      <w:autoSpaceDN w:val="0"/>
      <w:adjustRightInd w:val="0"/>
      <w:ind w:left="2160" w:hanging="720"/>
    </w:pPr>
  </w:style>
  <w:style w:type="paragraph" w:customStyle="1" w:styleId="Level2">
    <w:name w:val="Level 2"/>
    <w:basedOn w:val="Normal"/>
    <w:rsid w:val="00A42680"/>
    <w:pPr>
      <w:widowControl w:val="0"/>
      <w:autoSpaceDE w:val="0"/>
      <w:autoSpaceDN w:val="0"/>
      <w:adjustRightInd w:val="0"/>
      <w:ind w:left="1440" w:hanging="720"/>
    </w:pPr>
  </w:style>
  <w:style w:type="paragraph" w:styleId="Caption">
    <w:name w:val="caption"/>
    <w:basedOn w:val="Normal"/>
    <w:next w:val="Normal"/>
    <w:qFormat/>
    <w:rsid w:val="00A42680"/>
    <w:pPr>
      <w:spacing w:before="120" w:after="120"/>
    </w:pPr>
    <w:rPr>
      <w:b/>
      <w:bCs/>
      <w:sz w:val="20"/>
      <w:szCs w:val="20"/>
    </w:rPr>
  </w:style>
  <w:style w:type="paragraph" w:styleId="BodyText">
    <w:name w:val="Body Text"/>
    <w:basedOn w:val="Normal"/>
    <w:rsid w:val="00A42680"/>
    <w:rPr>
      <w:sz w:val="22"/>
    </w:rPr>
  </w:style>
  <w:style w:type="paragraph" w:styleId="BodyTextIndent">
    <w:name w:val="Body Text Indent"/>
    <w:basedOn w:val="Normal"/>
    <w:rsid w:val="00A42680"/>
    <w:pPr>
      <w:widowControl w:val="0"/>
      <w:autoSpaceDE w:val="0"/>
      <w:autoSpaceDN w:val="0"/>
      <w:adjustRightInd w:val="0"/>
      <w:ind w:firstLine="720"/>
    </w:pPr>
  </w:style>
  <w:style w:type="character" w:customStyle="1" w:styleId="Hypertext">
    <w:name w:val="Hypertext"/>
    <w:rsid w:val="00A42680"/>
    <w:rPr>
      <w:color w:val="0000FF"/>
      <w:u w:val="single"/>
    </w:rPr>
  </w:style>
  <w:style w:type="paragraph" w:styleId="Header">
    <w:name w:val="header"/>
    <w:basedOn w:val="Normal"/>
    <w:link w:val="HeaderChar"/>
    <w:rsid w:val="00A42680"/>
    <w:pPr>
      <w:tabs>
        <w:tab w:val="center" w:pos="4320"/>
        <w:tab w:val="right" w:pos="8640"/>
      </w:tabs>
    </w:pPr>
  </w:style>
  <w:style w:type="paragraph" w:styleId="Footer">
    <w:name w:val="footer"/>
    <w:basedOn w:val="Normal"/>
    <w:link w:val="FooterChar"/>
    <w:uiPriority w:val="99"/>
    <w:rsid w:val="00A42680"/>
    <w:pPr>
      <w:tabs>
        <w:tab w:val="center" w:pos="4320"/>
        <w:tab w:val="right" w:pos="8640"/>
      </w:tabs>
    </w:pPr>
  </w:style>
  <w:style w:type="paragraph" w:styleId="BalloonText">
    <w:name w:val="Balloon Text"/>
    <w:basedOn w:val="Normal"/>
    <w:semiHidden/>
    <w:rsid w:val="00A42680"/>
    <w:rPr>
      <w:rFonts w:ascii="Tahoma" w:hAnsi="Tahoma" w:cs="Tahoma"/>
      <w:sz w:val="16"/>
      <w:szCs w:val="16"/>
    </w:rPr>
  </w:style>
  <w:style w:type="character" w:styleId="CommentReference">
    <w:name w:val="annotation reference"/>
    <w:basedOn w:val="DefaultParagraphFont"/>
    <w:semiHidden/>
    <w:rsid w:val="00A42680"/>
    <w:rPr>
      <w:sz w:val="16"/>
      <w:szCs w:val="16"/>
    </w:rPr>
  </w:style>
  <w:style w:type="paragraph" w:styleId="CommentText">
    <w:name w:val="annotation text"/>
    <w:basedOn w:val="Normal"/>
    <w:semiHidden/>
    <w:rsid w:val="00A42680"/>
    <w:rPr>
      <w:sz w:val="20"/>
      <w:szCs w:val="20"/>
    </w:rPr>
  </w:style>
  <w:style w:type="paragraph" w:styleId="CommentSubject">
    <w:name w:val="annotation subject"/>
    <w:basedOn w:val="CommentText"/>
    <w:next w:val="CommentText"/>
    <w:semiHidden/>
    <w:rsid w:val="00A42680"/>
    <w:rPr>
      <w:b/>
      <w:bCs/>
    </w:rPr>
  </w:style>
  <w:style w:type="character" w:styleId="Hyperlink">
    <w:name w:val="Hyperlink"/>
    <w:basedOn w:val="DefaultParagraphFont"/>
    <w:rsid w:val="00E527CD"/>
    <w:rPr>
      <w:color w:val="0000FF"/>
      <w:u w:val="single"/>
    </w:rPr>
  </w:style>
  <w:style w:type="character" w:customStyle="1" w:styleId="footnoteref">
    <w:name w:val="footnote ref"/>
    <w:rsid w:val="001A6E7B"/>
    <w:rPr>
      <w:vertAlign w:val="superscript"/>
    </w:rPr>
  </w:style>
  <w:style w:type="paragraph" w:customStyle="1" w:styleId="RRBodyText">
    <w:name w:val="R&amp;R Body Text"/>
    <w:basedOn w:val="Normal"/>
    <w:link w:val="RRBodyTextChar"/>
    <w:rsid w:val="007060B7"/>
    <w:pPr>
      <w:tabs>
        <w:tab w:val="left" w:pos="0"/>
        <w:tab w:val="left" w:pos="720"/>
        <w:tab w:val="left" w:pos="1080"/>
        <w:tab w:val="left" w:pos="1440"/>
        <w:tab w:val="left" w:pos="1800"/>
        <w:tab w:val="left" w:pos="8985"/>
      </w:tabs>
      <w:autoSpaceDE w:val="0"/>
      <w:autoSpaceDN w:val="0"/>
      <w:adjustRightInd w:val="0"/>
      <w:spacing w:line="264" w:lineRule="auto"/>
    </w:pPr>
    <w:rPr>
      <w:sz w:val="22"/>
    </w:rPr>
  </w:style>
  <w:style w:type="table" w:styleId="TableGrid">
    <w:name w:val="Table Grid"/>
    <w:basedOn w:val="TableNormal"/>
    <w:rsid w:val="007060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403FD5"/>
    <w:rPr>
      <w:color w:val="800080"/>
      <w:u w:val="single"/>
    </w:rPr>
  </w:style>
  <w:style w:type="character" w:customStyle="1" w:styleId="GPOBold">
    <w:name w:val="GPO Bold"/>
    <w:rsid w:val="005D164D"/>
    <w:rPr>
      <w:b/>
      <w:bCs/>
    </w:rPr>
  </w:style>
  <w:style w:type="character" w:customStyle="1" w:styleId="HeaderChar">
    <w:name w:val="Header Char"/>
    <w:basedOn w:val="DefaultParagraphFont"/>
    <w:link w:val="Header"/>
    <w:rsid w:val="00BA608E"/>
    <w:rPr>
      <w:sz w:val="24"/>
      <w:szCs w:val="24"/>
      <w:lang w:val="en-US" w:eastAsia="en-US" w:bidi="ar-SA"/>
    </w:rPr>
  </w:style>
  <w:style w:type="paragraph" w:customStyle="1" w:styleId="RRTableText">
    <w:name w:val="R&amp;R Table Text"/>
    <w:basedOn w:val="RRBodyText"/>
    <w:rsid w:val="00BA608E"/>
    <w:pPr>
      <w:autoSpaceDE/>
      <w:autoSpaceDN/>
      <w:adjustRightInd/>
    </w:pPr>
    <w:rPr>
      <w:sz w:val="20"/>
    </w:rPr>
  </w:style>
  <w:style w:type="character" w:customStyle="1" w:styleId="Heading8Char">
    <w:name w:val="Heading 8 Char"/>
    <w:basedOn w:val="DefaultParagraphFont"/>
    <w:link w:val="Heading8"/>
    <w:locked/>
    <w:rsid w:val="00BA608E"/>
    <w:rPr>
      <w:i/>
      <w:iCs/>
      <w:szCs w:val="24"/>
      <w:lang w:val="en-US" w:eastAsia="en-US" w:bidi="ar-SA"/>
    </w:rPr>
  </w:style>
  <w:style w:type="character" w:customStyle="1" w:styleId="RRBodyTextChar">
    <w:name w:val="R&amp;R Body Text Char"/>
    <w:basedOn w:val="DefaultParagraphFont"/>
    <w:link w:val="RRBodyText"/>
    <w:rsid w:val="00BA608E"/>
    <w:rPr>
      <w:sz w:val="22"/>
      <w:szCs w:val="24"/>
      <w:lang w:val="en-US" w:eastAsia="en-US" w:bidi="ar-SA"/>
    </w:rPr>
  </w:style>
  <w:style w:type="paragraph" w:customStyle="1" w:styleId="GPONormal">
    <w:name w:val="GPO Normal"/>
    <w:basedOn w:val="Normal"/>
    <w:link w:val="GPONormalChar"/>
    <w:rsid w:val="009C5C46"/>
  </w:style>
  <w:style w:type="character" w:customStyle="1" w:styleId="GPONormalChar">
    <w:name w:val="GPO Normal Char"/>
    <w:basedOn w:val="DefaultParagraphFont"/>
    <w:link w:val="GPONormal"/>
    <w:rsid w:val="009C5C46"/>
    <w:rPr>
      <w:sz w:val="24"/>
      <w:szCs w:val="24"/>
    </w:rPr>
  </w:style>
  <w:style w:type="character" w:customStyle="1" w:styleId="documentbody">
    <w:name w:val="documentbody"/>
    <w:basedOn w:val="DefaultParagraphFont"/>
    <w:rsid w:val="00AC4CB4"/>
  </w:style>
  <w:style w:type="character" w:styleId="PageNumber">
    <w:name w:val="page number"/>
    <w:basedOn w:val="DefaultParagraphFont"/>
    <w:rsid w:val="00091C1F"/>
  </w:style>
  <w:style w:type="character" w:customStyle="1" w:styleId="FooterChar">
    <w:name w:val="Footer Char"/>
    <w:basedOn w:val="DefaultParagraphFont"/>
    <w:link w:val="Footer"/>
    <w:uiPriority w:val="99"/>
    <w:rsid w:val="00085FF0"/>
    <w:rPr>
      <w:sz w:val="24"/>
      <w:szCs w:val="24"/>
    </w:rPr>
  </w:style>
  <w:style w:type="character" w:styleId="LineNumber">
    <w:name w:val="line number"/>
    <w:basedOn w:val="DefaultParagraphFont"/>
    <w:rsid w:val="00393D13"/>
  </w:style>
</w:styles>
</file>

<file path=word/webSettings.xml><?xml version="1.0" encoding="utf-8"?>
<w:webSettings xmlns:r="http://schemas.openxmlformats.org/officeDocument/2006/relationships" xmlns:w="http://schemas.openxmlformats.org/wordprocessingml/2006/main">
  <w:divs>
    <w:div w:id="607545016">
      <w:bodyDiv w:val="1"/>
      <w:marLeft w:val="0"/>
      <w:marRight w:val="0"/>
      <w:marTop w:val="0"/>
      <w:marBottom w:val="0"/>
      <w:divBdr>
        <w:top w:val="none" w:sz="0" w:space="0" w:color="auto"/>
        <w:left w:val="none" w:sz="0" w:space="0" w:color="auto"/>
        <w:bottom w:val="none" w:sz="0" w:space="0" w:color="auto"/>
        <w:right w:val="none" w:sz="0" w:space="0" w:color="auto"/>
      </w:divBdr>
    </w:div>
    <w:div w:id="766585822">
      <w:bodyDiv w:val="1"/>
      <w:marLeft w:val="0"/>
      <w:marRight w:val="0"/>
      <w:marTop w:val="0"/>
      <w:marBottom w:val="0"/>
      <w:divBdr>
        <w:top w:val="none" w:sz="0" w:space="0" w:color="auto"/>
        <w:left w:val="none" w:sz="0" w:space="0" w:color="auto"/>
        <w:bottom w:val="none" w:sz="0" w:space="0" w:color="auto"/>
        <w:right w:val="none" w:sz="0" w:space="0" w:color="auto"/>
      </w:divBdr>
    </w:div>
    <w:div w:id="1109663637">
      <w:bodyDiv w:val="1"/>
      <w:marLeft w:val="0"/>
      <w:marRight w:val="0"/>
      <w:marTop w:val="0"/>
      <w:marBottom w:val="0"/>
      <w:divBdr>
        <w:top w:val="none" w:sz="0" w:space="0" w:color="auto"/>
        <w:left w:val="none" w:sz="0" w:space="0" w:color="auto"/>
        <w:bottom w:val="none" w:sz="0" w:space="0" w:color="auto"/>
        <w:right w:val="none" w:sz="0" w:space="0" w:color="auto"/>
      </w:divBdr>
    </w:div>
    <w:div w:id="1113786124">
      <w:bodyDiv w:val="1"/>
      <w:marLeft w:val="0"/>
      <w:marRight w:val="0"/>
      <w:marTop w:val="0"/>
      <w:marBottom w:val="0"/>
      <w:divBdr>
        <w:top w:val="none" w:sz="0" w:space="0" w:color="auto"/>
        <w:left w:val="none" w:sz="0" w:space="0" w:color="auto"/>
        <w:bottom w:val="none" w:sz="0" w:space="0" w:color="auto"/>
        <w:right w:val="none" w:sz="0" w:space="0" w:color="auto"/>
      </w:divBdr>
    </w:div>
    <w:div w:id="1242450177">
      <w:bodyDiv w:val="1"/>
      <w:marLeft w:val="0"/>
      <w:marRight w:val="0"/>
      <w:marTop w:val="0"/>
      <w:marBottom w:val="0"/>
      <w:divBdr>
        <w:top w:val="none" w:sz="0" w:space="0" w:color="auto"/>
        <w:left w:val="none" w:sz="0" w:space="0" w:color="auto"/>
        <w:bottom w:val="none" w:sz="0" w:space="0" w:color="auto"/>
        <w:right w:val="none" w:sz="0" w:space="0" w:color="auto"/>
      </w:divBdr>
    </w:div>
    <w:div w:id="13875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Local%20Settings\Temp\notesEA312D\www.Regulations.gov"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CEB78-B4CF-4836-AF24-B11D80B7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6142</Words>
  <Characters>36960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Supporting Statement for a Request for OMB Review</vt:lpstr>
    </vt:vector>
  </TitlesOfParts>
  <LinksUpToDate>false</LinksUpToDate>
  <CharactersWithSpaces>43016</CharactersWithSpaces>
  <SharedDoc>false</SharedDoc>
  <HLinks>
    <vt:vector size="6" baseType="variant">
      <vt:variant>
        <vt:i4>1310804</vt:i4>
      </vt:variant>
      <vt:variant>
        <vt:i4>210</vt:i4>
      </vt:variant>
      <vt:variant>
        <vt:i4>0</vt:i4>
      </vt:variant>
      <vt:variant>
        <vt:i4>5</vt:i4>
      </vt:variant>
      <vt:variant>
        <vt:lpwstr>../../../../../../../../../../../../../../Local Settings/Temp/notesEA312D/www.Regulations.gov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dc:title>
  <dc:creator/>
  <cp:lastModifiedBy/>
  <cp:revision>1</cp:revision>
  <cp:lastPrinted>2010-01-20T18:35:00Z</cp:lastPrinted>
  <dcterms:created xsi:type="dcterms:W3CDTF">2012-04-04T14:51:00Z</dcterms:created>
  <dcterms:modified xsi:type="dcterms:W3CDTF">2012-04-04T14:51:00Z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