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DD" w:rsidRDefault="00C35ADD">
      <w:pPr>
        <w:pStyle w:val="Title"/>
      </w:pPr>
      <w:r>
        <w:t>Paperwork Reduction Act</w:t>
      </w:r>
    </w:p>
    <w:p w:rsidR="00C35ADD" w:rsidRDefault="00C35ADD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510"/>
        <w:gridCol w:w="2610"/>
      </w:tblGrid>
      <w:tr w:rsidR="00C35ADD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5ADD" w:rsidRDefault="00C35ADD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C35ADD" w:rsidRDefault="00C35ADD">
            <w:pPr>
              <w:rPr>
                <w:rFonts w:ascii="Helvetica" w:hAnsi="Helvetica"/>
                <w:color w:val="000000"/>
                <w:sz w:val="16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/>
                    <w:b/>
                    <w:color w:val="000000"/>
                    <w:sz w:val="18"/>
                  </w:rPr>
                  <w:t>U.S.</w:t>
                </w:r>
              </w:smartTag>
            </w:smartTag>
            <w:r>
              <w:rPr>
                <w:rFonts w:ascii="Helvetica" w:hAnsi="Helvetica"/>
                <w:b/>
                <w:color w:val="000000"/>
                <w:sz w:val="18"/>
              </w:rPr>
              <w:t xml:space="preserve"> Department of Housing and Urban Development</w:t>
            </w:r>
          </w:p>
          <w:p w:rsidR="00C35ADD" w:rsidRDefault="00C35ADD">
            <w:pPr>
              <w:spacing w:before="4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Office of Public and Indian Housing 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C35ADD" w:rsidRDefault="00C35ADD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2577-</w:t>
            </w:r>
            <w:r w:rsidR="00B63EC5">
              <w:rPr>
                <w:rFonts w:ascii="Helvetica" w:hAnsi="Helvetica"/>
                <w:b/>
                <w:color w:val="000000"/>
              </w:rPr>
              <w:t>0157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  <w:vAlign w:val="center"/>
          </w:tcPr>
          <w:p w:rsidR="00C35ADD" w:rsidRDefault="00C35ADD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1950" w:type="dxa"/>
            <w:gridSpan w:val="2"/>
            <w:tcBorders>
              <w:bottom w:val="nil"/>
            </w:tcBorders>
          </w:tcPr>
          <w:p w:rsidR="00C35ADD" w:rsidRDefault="00C35ADD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610" w:type="dxa"/>
            <w:tcBorders>
              <w:bottom w:val="nil"/>
            </w:tcBorders>
          </w:tcPr>
          <w:p w:rsidR="00C35ADD" w:rsidRDefault="00C35ADD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CD1E17" w:rsidRPr="00B63EC5" w:rsidRDefault="00B63EC5" w:rsidP="00B63EC5">
            <w:pPr>
              <w:spacing w:before="60" w:after="60"/>
              <w:rPr>
                <w:rFonts w:ascii="Helvetica" w:hAnsi="Helvetica"/>
                <w:b/>
                <w:bCs/>
                <w:color w:val="000000"/>
              </w:rPr>
            </w:pPr>
            <w:r w:rsidRPr="00B63EC5">
              <w:rPr>
                <w:rFonts w:ascii="Helvetica" w:hAnsi="Helvetica"/>
                <w:color w:val="000000"/>
              </w:rPr>
              <w:t>HUD</w:t>
            </w:r>
            <w:r>
              <w:rPr>
                <w:rFonts w:ascii="Helvetica" w:hAnsi="Helvetica"/>
                <w:color w:val="000000"/>
              </w:rPr>
              <w:t xml:space="preserve"> Form</w:t>
            </w:r>
            <w:r w:rsidRPr="00B63EC5">
              <w:rPr>
                <w:rFonts w:ascii="Helvetica" w:hAnsi="Helvetica"/>
                <w:color w:val="000000"/>
              </w:rPr>
              <w:t>-53001</w:t>
            </w:r>
            <w:r>
              <w:rPr>
                <w:rFonts w:ascii="Helvetica" w:hAnsi="Helvetica"/>
                <w:color w:val="000000"/>
              </w:rPr>
              <w:t xml:space="preserve"> </w:t>
            </w:r>
            <w:r w:rsidRPr="00B63EC5">
              <w:rPr>
                <w:rFonts w:ascii="Helvetica" w:hAnsi="Helvetica"/>
                <w:bCs/>
                <w:color w:val="000000"/>
              </w:rPr>
              <w:t>Actual Modernization Cost Certificate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E745FE" w:rsidRPr="006B7799" w:rsidRDefault="00E745FE">
            <w:pPr>
              <w:spacing w:before="40" w:after="40"/>
              <w:jc w:val="center"/>
              <w:rPr>
                <w:rFonts w:ascii="Helvetica" w:hAnsi="Helvetica"/>
                <w:color w:val="00000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745FE" w:rsidRPr="00CD1E17" w:rsidRDefault="00CD1E17" w:rsidP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 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ADD" w:rsidRDefault="00C35ADD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</w:tcBorders>
          </w:tcPr>
          <w:p w:rsidR="00C35ADD" w:rsidRDefault="00C35ADD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B63EC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3,100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B63EC5" w:rsidP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3,100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ADD" w:rsidRDefault="00B63EC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3,100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3,100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C35ADD" w:rsidRDefault="00C35ADD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35ADD" w:rsidRDefault="00C35ADD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B63EC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6,200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6,200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C35ADD" w:rsidRDefault="00C35ADD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C35ADD" w:rsidRDefault="00C35ADD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C35ADD" w:rsidP="00B63EC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C35ADD" w:rsidRDefault="00C35ADD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C35ADD" w:rsidRDefault="00C35ADD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DB0C5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FC3061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C35ADD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ADD" w:rsidRDefault="00DB0C5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35ADD" w:rsidRDefault="00FC3061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C35ADD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B63EC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$173,600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$173,600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C35ADD" w:rsidRDefault="00C35ADD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C35ADD" w:rsidRDefault="00C35ADD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lastRenderedPageBreak/>
              <w:t>Adjustment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</w:tcBorders>
          </w:tcPr>
          <w:p w:rsidR="00C35ADD" w:rsidRDefault="00C35ADD" w:rsidP="00474B6D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</w:tbl>
    <w:p w:rsidR="00BA0AB3" w:rsidRPr="00D5725D" w:rsidRDefault="00C35ADD" w:rsidP="00D5725D">
      <w:pPr>
        <w:ind w:left="-12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16"/>
        </w:rPr>
        <w:lastRenderedPageBreak/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761788" w:rsidRDefault="00BD783A">
      <w:pPr>
        <w:spacing w:before="40" w:line="260" w:lineRule="exact"/>
        <w:rPr>
          <w:bCs/>
          <w:color w:val="000000"/>
          <w:sz w:val="22"/>
        </w:rPr>
      </w:pPr>
      <w:r>
        <w:rPr>
          <w:color w:val="000000"/>
          <w:sz w:val="22"/>
        </w:rPr>
        <w:t>The Public Housing Capital Fun</w:t>
      </w:r>
      <w:r w:rsidR="00BA0AB3">
        <w:rPr>
          <w:color w:val="000000"/>
          <w:sz w:val="22"/>
        </w:rPr>
        <w:t>d (PHCF) Program is updating HUD Form-</w:t>
      </w:r>
      <w:r>
        <w:rPr>
          <w:color w:val="000000"/>
          <w:sz w:val="22"/>
        </w:rPr>
        <w:t>5</w:t>
      </w:r>
      <w:r w:rsidR="00BA0AB3">
        <w:rPr>
          <w:color w:val="000000"/>
          <w:sz w:val="22"/>
        </w:rPr>
        <w:t>300</w:t>
      </w:r>
      <w:r>
        <w:rPr>
          <w:color w:val="000000"/>
          <w:sz w:val="22"/>
        </w:rPr>
        <w:t>1</w:t>
      </w:r>
      <w:r w:rsidR="00BA0AB3" w:rsidRPr="00BA0AB3">
        <w:rPr>
          <w:color w:val="000000"/>
          <w:sz w:val="22"/>
        </w:rPr>
        <w:t xml:space="preserve"> </w:t>
      </w:r>
      <w:r w:rsidR="00BA0AB3" w:rsidRPr="00BA0AB3">
        <w:rPr>
          <w:bCs/>
          <w:color w:val="000000"/>
          <w:sz w:val="22"/>
        </w:rPr>
        <w:t>Actual Modernization Cost Certificate</w:t>
      </w:r>
      <w:r w:rsidR="00BA0AB3" w:rsidRPr="00BA0AB3">
        <w:rPr>
          <w:color w:val="000000"/>
          <w:sz w:val="22"/>
        </w:rPr>
        <w:t xml:space="preserve"> </w:t>
      </w:r>
      <w:r w:rsidR="00BA0AB3">
        <w:rPr>
          <w:color w:val="000000"/>
          <w:sz w:val="22"/>
        </w:rPr>
        <w:t xml:space="preserve">(AMCC) to bring in-line with current </w:t>
      </w:r>
      <w:r w:rsidR="00977BF0">
        <w:rPr>
          <w:color w:val="000000"/>
          <w:sz w:val="22"/>
        </w:rPr>
        <w:t xml:space="preserve">PHCF </w:t>
      </w:r>
      <w:r w:rsidR="00BA0AB3">
        <w:rPr>
          <w:color w:val="000000"/>
          <w:sz w:val="22"/>
        </w:rPr>
        <w:t xml:space="preserve">program requirements. </w:t>
      </w:r>
      <w:r w:rsidR="00977BF0">
        <w:rPr>
          <w:color w:val="000000"/>
          <w:sz w:val="22"/>
        </w:rPr>
        <w:t xml:space="preserve"> </w:t>
      </w:r>
      <w:r w:rsidR="001E2A52">
        <w:rPr>
          <w:color w:val="000000"/>
          <w:sz w:val="22"/>
        </w:rPr>
        <w:t>The AMCC r</w:t>
      </w:r>
      <w:r w:rsidR="001E2A52" w:rsidRPr="001E2A52">
        <w:rPr>
          <w:color w:val="000000"/>
          <w:sz w:val="22"/>
        </w:rPr>
        <w:t>eport</w:t>
      </w:r>
      <w:r w:rsidR="001E2A52">
        <w:rPr>
          <w:color w:val="000000"/>
          <w:sz w:val="22"/>
        </w:rPr>
        <w:t>s on actual c</w:t>
      </w:r>
      <w:r w:rsidR="001E2A52" w:rsidRPr="001E2A52">
        <w:rPr>
          <w:color w:val="000000"/>
          <w:sz w:val="22"/>
        </w:rPr>
        <w:t>ost of a modernization program on its completion</w:t>
      </w:r>
      <w:r w:rsidR="001E2A52">
        <w:rPr>
          <w:color w:val="000000"/>
          <w:sz w:val="22"/>
        </w:rPr>
        <w:t xml:space="preserve">. </w:t>
      </w:r>
      <w:r w:rsidR="001E2A52" w:rsidRPr="001E2A52">
        <w:rPr>
          <w:color w:val="000000"/>
          <w:sz w:val="22"/>
        </w:rPr>
        <w:t xml:space="preserve"> </w:t>
      </w:r>
      <w:r w:rsidR="00977BF0">
        <w:rPr>
          <w:color w:val="000000"/>
          <w:sz w:val="22"/>
        </w:rPr>
        <w:t xml:space="preserve">The grant type title </w:t>
      </w:r>
      <w:r w:rsidR="001E2A52">
        <w:rPr>
          <w:color w:val="000000"/>
          <w:sz w:val="22"/>
        </w:rPr>
        <w:t xml:space="preserve">on the AMCC </w:t>
      </w:r>
      <w:r w:rsidR="00977BF0">
        <w:rPr>
          <w:color w:val="000000"/>
          <w:sz w:val="22"/>
        </w:rPr>
        <w:t xml:space="preserve">of </w:t>
      </w:r>
      <w:r w:rsidR="00977BF0" w:rsidRPr="00977BF0">
        <w:rPr>
          <w:bCs/>
          <w:color w:val="000000"/>
          <w:sz w:val="22"/>
        </w:rPr>
        <w:t>Comprehensive Improvement Assistance Program (CIAP)</w:t>
      </w:r>
      <w:r w:rsidR="00977BF0">
        <w:rPr>
          <w:bCs/>
          <w:color w:val="000000"/>
          <w:sz w:val="22"/>
        </w:rPr>
        <w:t xml:space="preserve"> and </w:t>
      </w:r>
      <w:r w:rsidR="00977BF0" w:rsidRPr="00977BF0">
        <w:rPr>
          <w:bCs/>
          <w:color w:val="000000"/>
          <w:sz w:val="22"/>
        </w:rPr>
        <w:t>Comprehensive Grant Program (CGP)</w:t>
      </w:r>
      <w:r w:rsidR="00977BF0">
        <w:rPr>
          <w:bCs/>
          <w:color w:val="000000"/>
          <w:sz w:val="22"/>
        </w:rPr>
        <w:t xml:space="preserve"> will be changed to Capital Fund Program (CFP).  The </w:t>
      </w:r>
      <w:r w:rsidR="0034409C">
        <w:rPr>
          <w:bCs/>
          <w:color w:val="000000"/>
          <w:sz w:val="22"/>
        </w:rPr>
        <w:t>Housing Authority (HA) certification section will have two check mark boxes added for the HA to certify if the Single Audit Act</w:t>
      </w:r>
      <w:r w:rsidR="00CB0EE5">
        <w:rPr>
          <w:bCs/>
          <w:color w:val="000000"/>
          <w:sz w:val="22"/>
        </w:rPr>
        <w:t xml:space="preserve"> (SAA)</w:t>
      </w:r>
      <w:r w:rsidR="00AF5CFB">
        <w:rPr>
          <w:bCs/>
          <w:color w:val="000000"/>
          <w:sz w:val="22"/>
        </w:rPr>
        <w:t xml:space="preserve"> A-133 </w:t>
      </w:r>
      <w:r w:rsidR="0034409C">
        <w:rPr>
          <w:bCs/>
          <w:color w:val="000000"/>
          <w:sz w:val="22"/>
        </w:rPr>
        <w:t>requirement applies to the CFP grant</w:t>
      </w:r>
      <w:r w:rsidR="00AF5CFB">
        <w:rPr>
          <w:bCs/>
          <w:color w:val="000000"/>
          <w:sz w:val="22"/>
        </w:rPr>
        <w:t xml:space="preserve"> specified on the AMCC (1-check box for SAA requirement applicable, 1-check box for SAA requirement not applicable)</w:t>
      </w:r>
      <w:r w:rsidR="00A5428E">
        <w:rPr>
          <w:bCs/>
          <w:color w:val="000000"/>
          <w:sz w:val="22"/>
        </w:rPr>
        <w:t>.</w:t>
      </w:r>
      <w:r w:rsidR="0034409C">
        <w:rPr>
          <w:bCs/>
          <w:color w:val="000000"/>
          <w:sz w:val="22"/>
        </w:rPr>
        <w:t xml:space="preserve"> </w:t>
      </w:r>
      <w:r w:rsidR="00A5428E">
        <w:rPr>
          <w:bCs/>
          <w:color w:val="000000"/>
          <w:sz w:val="22"/>
        </w:rPr>
        <w:t xml:space="preserve"> The HUD Use Only section will </w:t>
      </w:r>
      <w:r w:rsidR="00761788">
        <w:rPr>
          <w:bCs/>
          <w:color w:val="000000"/>
          <w:sz w:val="22"/>
        </w:rPr>
        <w:t>remove “t</w:t>
      </w:r>
      <w:r w:rsidR="00761788" w:rsidRPr="00761788">
        <w:rPr>
          <w:bCs/>
          <w:color w:val="000000"/>
          <w:sz w:val="22"/>
        </w:rPr>
        <w:t>he audited costs agree with the costs shown above</w:t>
      </w:r>
      <w:r w:rsidR="00761788">
        <w:rPr>
          <w:bCs/>
          <w:color w:val="000000"/>
          <w:sz w:val="22"/>
        </w:rPr>
        <w:t xml:space="preserve">” due to many Public Housing Authorities are not subject to Independent Public Accountant (IPA) audit requirements.  These 3 form changes will not significantly alter the time requirements to complete this information collection tool.  The changes </w:t>
      </w:r>
      <w:r w:rsidR="006A417C">
        <w:rPr>
          <w:bCs/>
          <w:color w:val="000000"/>
          <w:sz w:val="22"/>
        </w:rPr>
        <w:t xml:space="preserve">requested have been attached </w:t>
      </w:r>
      <w:r w:rsidR="00761788">
        <w:rPr>
          <w:bCs/>
          <w:color w:val="000000"/>
          <w:sz w:val="22"/>
        </w:rPr>
        <w:t>for your review.</w:t>
      </w:r>
    </w:p>
    <w:p w:rsidR="00761788" w:rsidRDefault="00761788">
      <w:pPr>
        <w:spacing w:before="40" w:line="260" w:lineRule="exact"/>
        <w:rPr>
          <w:bCs/>
          <w:color w:val="000000"/>
          <w:sz w:val="22"/>
        </w:rPr>
      </w:pPr>
    </w:p>
    <w:p w:rsidR="00C35ADD" w:rsidRDefault="00C35ADD" w:rsidP="00E745FE">
      <w:pPr>
        <w:spacing w:before="40" w:line="260" w:lineRule="exact"/>
      </w:pPr>
    </w:p>
    <w:sectPr w:rsidR="00C35ADD" w:rsidSect="00982AA0">
      <w:footerReference w:type="default" r:id="rId6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DE" w:rsidRDefault="000254DE">
      <w:r>
        <w:separator/>
      </w:r>
    </w:p>
  </w:endnote>
  <w:endnote w:type="continuationSeparator" w:id="0">
    <w:p w:rsidR="000254DE" w:rsidRDefault="00025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FE" w:rsidRDefault="00E745FE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DE" w:rsidRDefault="000254DE">
      <w:r>
        <w:separator/>
      </w:r>
    </w:p>
  </w:footnote>
  <w:footnote w:type="continuationSeparator" w:id="0">
    <w:p w:rsidR="000254DE" w:rsidRDefault="00025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76C41"/>
    <w:rsid w:val="000254DE"/>
    <w:rsid w:val="000E018F"/>
    <w:rsid w:val="00125644"/>
    <w:rsid w:val="0019126D"/>
    <w:rsid w:val="0019310B"/>
    <w:rsid w:val="001E2A52"/>
    <w:rsid w:val="0023403A"/>
    <w:rsid w:val="0034409C"/>
    <w:rsid w:val="003651C4"/>
    <w:rsid w:val="00474B6D"/>
    <w:rsid w:val="00561177"/>
    <w:rsid w:val="00563FF4"/>
    <w:rsid w:val="006A417C"/>
    <w:rsid w:val="006B7799"/>
    <w:rsid w:val="00704449"/>
    <w:rsid w:val="00727BEC"/>
    <w:rsid w:val="00734E77"/>
    <w:rsid w:val="0074610A"/>
    <w:rsid w:val="00761788"/>
    <w:rsid w:val="007F1C2D"/>
    <w:rsid w:val="00895243"/>
    <w:rsid w:val="009164EA"/>
    <w:rsid w:val="0093454C"/>
    <w:rsid w:val="00950776"/>
    <w:rsid w:val="00976C41"/>
    <w:rsid w:val="00977BF0"/>
    <w:rsid w:val="00982AA0"/>
    <w:rsid w:val="00A5428E"/>
    <w:rsid w:val="00A7432A"/>
    <w:rsid w:val="00AF5CFB"/>
    <w:rsid w:val="00B40BE0"/>
    <w:rsid w:val="00B63EC5"/>
    <w:rsid w:val="00BA0AB3"/>
    <w:rsid w:val="00BC0270"/>
    <w:rsid w:val="00BD783A"/>
    <w:rsid w:val="00C32805"/>
    <w:rsid w:val="00C35ADD"/>
    <w:rsid w:val="00CB0EE5"/>
    <w:rsid w:val="00CD1E17"/>
    <w:rsid w:val="00CE2558"/>
    <w:rsid w:val="00D5725D"/>
    <w:rsid w:val="00DB0C5D"/>
    <w:rsid w:val="00E2749F"/>
    <w:rsid w:val="00E745FE"/>
    <w:rsid w:val="00EA7E34"/>
    <w:rsid w:val="00FC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982AA0"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2AA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82AA0"/>
    <w:pPr>
      <w:jc w:val="center"/>
    </w:pPr>
    <w:rPr>
      <w:rFonts w:ascii="Helvetica" w:hAnsi="Helvetica"/>
      <w:b/>
      <w:color w:val="000000"/>
      <w:sz w:val="28"/>
    </w:rPr>
  </w:style>
  <w:style w:type="paragraph" w:styleId="BalloonText">
    <w:name w:val="Balloon Text"/>
    <w:basedOn w:val="Normal"/>
    <w:semiHidden/>
    <w:rsid w:val="00EA7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Preferred User</dc:creator>
  <cp:keywords/>
  <dc:description/>
  <cp:lastModifiedBy>Arlette Annette Mussington</cp:lastModifiedBy>
  <cp:revision>2</cp:revision>
  <cp:lastPrinted>2011-08-23T16:03:00Z</cp:lastPrinted>
  <dcterms:created xsi:type="dcterms:W3CDTF">2011-08-23T16:04:00Z</dcterms:created>
  <dcterms:modified xsi:type="dcterms:W3CDTF">2011-08-23T16:04:00Z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PRA Change Request for HUD Form 53001 - Actual Moderization Cost Certificate (AMCC)</vt:lpwstr>
  </property>
  <property fmtid="{D5CDD505-2E9C-101B-9397-08002B2CF9AE}" pid="4" name="_AuthorEmail">
    <vt:lpwstr>Steven.R.Wilcox@hud.gov</vt:lpwstr>
  </property>
  <property fmtid="{D5CDD505-2E9C-101B-9397-08002B2CF9AE}" pid="5" name="_AuthorEmailDisplayName">
    <vt:lpwstr>Wilcox, Steven R</vt:lpwstr>
  </property>
  <property fmtid="{D5CDD505-2E9C-101B-9397-08002B2CF9AE}" pid="6" name="_AdHocReviewCycleID">
    <vt:i4>908882460</vt:i4>
  </property>
  <property fmtid="{D5CDD505-2E9C-101B-9397-08002B2CF9AE}" pid="7" name="_PreviousAdHocReviewCycleID">
    <vt:i4>-1314861462</vt:i4>
  </property>
  <property fmtid="{D5CDD505-2E9C-101B-9397-08002B2CF9AE}" pid="8" name="_ReviewingToolsShownOnce">
    <vt:lpwstr/>
  </property>
</Properties>
</file>