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574B" w:rsidRPr="000A7E51" w:rsidRDefault="0069574B" w:rsidP="00CE777E">
      <w:pPr>
        <w:keepLines/>
        <w:widowControl/>
        <w:jc w:val="center"/>
        <w:rPr>
          <w:b/>
          <w:bCs/>
          <w:sz w:val="24"/>
          <w:szCs w:val="24"/>
        </w:rPr>
      </w:pPr>
      <w:r w:rsidRPr="000A7E51">
        <w:rPr>
          <w:b/>
          <w:bCs/>
          <w:sz w:val="24"/>
          <w:szCs w:val="24"/>
        </w:rPr>
        <w:t>SUPPORTING STATEMENT</w:t>
      </w:r>
    </w:p>
    <w:p w:rsidR="00C53E90" w:rsidRPr="000A7E51" w:rsidRDefault="004D2C0A" w:rsidP="00C53E90">
      <w:pPr>
        <w:jc w:val="center"/>
        <w:rPr>
          <w:b/>
          <w:bCs/>
          <w:sz w:val="24"/>
          <w:szCs w:val="24"/>
        </w:rPr>
      </w:pPr>
      <w:r w:rsidRPr="000A7E51">
        <w:rPr>
          <w:b/>
          <w:bCs/>
          <w:sz w:val="24"/>
          <w:szCs w:val="24"/>
        </w:rPr>
        <w:t xml:space="preserve">ALASKA </w:t>
      </w:r>
      <w:r w:rsidR="00C53E90" w:rsidRPr="000A7E51">
        <w:rPr>
          <w:b/>
          <w:bCs/>
          <w:sz w:val="24"/>
          <w:szCs w:val="24"/>
        </w:rPr>
        <w:t>PACIFIC HALIBUT AND SABLEFISH</w:t>
      </w:r>
      <w:r w:rsidRPr="000A7E51">
        <w:rPr>
          <w:b/>
          <w:bCs/>
          <w:sz w:val="24"/>
          <w:szCs w:val="24"/>
        </w:rPr>
        <w:t xml:space="preserve"> FISHERIES</w:t>
      </w:r>
    </w:p>
    <w:p w:rsidR="004D2C0A" w:rsidRPr="000A7E51" w:rsidRDefault="004D2C0A" w:rsidP="004D2C0A">
      <w:pPr>
        <w:jc w:val="center"/>
        <w:rPr>
          <w:b/>
          <w:bCs/>
          <w:sz w:val="24"/>
          <w:szCs w:val="24"/>
        </w:rPr>
      </w:pPr>
      <w:r w:rsidRPr="000A7E51">
        <w:rPr>
          <w:b/>
          <w:bCs/>
          <w:sz w:val="24"/>
          <w:szCs w:val="24"/>
        </w:rPr>
        <w:t>INDIVIDUAL FISHING QUOTAS</w:t>
      </w:r>
      <w:r w:rsidR="007F6683" w:rsidRPr="000A7E51">
        <w:rPr>
          <w:b/>
          <w:bCs/>
          <w:sz w:val="24"/>
          <w:szCs w:val="24"/>
        </w:rPr>
        <w:t xml:space="preserve"> (IFQs)</w:t>
      </w:r>
    </w:p>
    <w:p w:rsidR="0069574B" w:rsidRPr="000A7E51" w:rsidRDefault="0069574B">
      <w:pPr>
        <w:jc w:val="center"/>
        <w:rPr>
          <w:b/>
          <w:bCs/>
          <w:sz w:val="24"/>
          <w:szCs w:val="24"/>
        </w:rPr>
      </w:pPr>
      <w:proofErr w:type="gramStart"/>
      <w:r w:rsidRPr="000A7E51">
        <w:rPr>
          <w:b/>
          <w:bCs/>
          <w:sz w:val="24"/>
          <w:szCs w:val="24"/>
        </w:rPr>
        <w:t>OMB CONTROL NO.</w:t>
      </w:r>
      <w:proofErr w:type="gramEnd"/>
      <w:r w:rsidRPr="000A7E51">
        <w:rPr>
          <w:b/>
          <w:bCs/>
          <w:sz w:val="24"/>
          <w:szCs w:val="24"/>
        </w:rPr>
        <w:t xml:space="preserve"> 0648-0272</w:t>
      </w:r>
    </w:p>
    <w:p w:rsidR="0069574B" w:rsidRPr="000A7E51" w:rsidRDefault="0069574B">
      <w:pPr>
        <w:jc w:val="center"/>
        <w:rPr>
          <w:b/>
          <w:bCs/>
          <w:sz w:val="24"/>
          <w:szCs w:val="24"/>
        </w:rPr>
      </w:pPr>
    </w:p>
    <w:p w:rsidR="00EB3159" w:rsidRPr="000A7E51" w:rsidRDefault="00EB3159" w:rsidP="00EB3159">
      <w:pPr>
        <w:rPr>
          <w:sz w:val="24"/>
          <w:szCs w:val="24"/>
        </w:rPr>
      </w:pPr>
    </w:p>
    <w:p w:rsidR="00EB3159" w:rsidRPr="000A7E51" w:rsidRDefault="004276E9" w:rsidP="00EB3159">
      <w:pPr>
        <w:rPr>
          <w:sz w:val="24"/>
          <w:szCs w:val="24"/>
        </w:rPr>
      </w:pPr>
      <w:r w:rsidRPr="000A7E51">
        <w:rPr>
          <w:sz w:val="24"/>
          <w:szCs w:val="24"/>
        </w:rPr>
        <w:t>This</w:t>
      </w:r>
      <w:r w:rsidR="00EB3159" w:rsidRPr="000A7E51">
        <w:rPr>
          <w:sz w:val="24"/>
          <w:szCs w:val="24"/>
        </w:rPr>
        <w:t xml:space="preserve"> request </w:t>
      </w:r>
      <w:r w:rsidRPr="000A7E51">
        <w:rPr>
          <w:sz w:val="24"/>
          <w:szCs w:val="24"/>
        </w:rPr>
        <w:t xml:space="preserve">is </w:t>
      </w:r>
      <w:r w:rsidR="00EB3159" w:rsidRPr="000A7E51">
        <w:rPr>
          <w:sz w:val="24"/>
          <w:szCs w:val="24"/>
        </w:rPr>
        <w:t xml:space="preserve">for </w:t>
      </w:r>
      <w:r w:rsidR="00C812C4" w:rsidRPr="000A7E51">
        <w:rPr>
          <w:sz w:val="24"/>
          <w:szCs w:val="24"/>
        </w:rPr>
        <w:t xml:space="preserve">revision and </w:t>
      </w:r>
      <w:r w:rsidRPr="000A7E51">
        <w:rPr>
          <w:sz w:val="24"/>
          <w:szCs w:val="24"/>
        </w:rPr>
        <w:t xml:space="preserve">extension for this collection of </w:t>
      </w:r>
      <w:r w:rsidR="00EB3159" w:rsidRPr="000A7E51">
        <w:rPr>
          <w:sz w:val="24"/>
          <w:szCs w:val="24"/>
        </w:rPr>
        <w:t>information.</w:t>
      </w:r>
      <w:r w:rsidR="00C812C4" w:rsidRPr="000A7E51">
        <w:rPr>
          <w:sz w:val="24"/>
          <w:szCs w:val="24"/>
        </w:rPr>
        <w:t xml:space="preserve"> </w:t>
      </w:r>
      <w:r w:rsidR="00C832E0" w:rsidRPr="000A7E51">
        <w:rPr>
          <w:sz w:val="24"/>
          <w:szCs w:val="24"/>
        </w:rPr>
        <w:t>The revision entails removal of some duplicative information collections</w:t>
      </w:r>
      <w:r w:rsidR="002E75F0" w:rsidRPr="000A7E51">
        <w:rPr>
          <w:sz w:val="24"/>
          <w:szCs w:val="24"/>
        </w:rPr>
        <w:t xml:space="preserve"> and changes in notarization requirements</w:t>
      </w:r>
      <w:r w:rsidR="00C832E0" w:rsidRPr="000A7E51">
        <w:rPr>
          <w:sz w:val="24"/>
          <w:szCs w:val="24"/>
        </w:rPr>
        <w:t>.</w:t>
      </w:r>
    </w:p>
    <w:p w:rsidR="003A4501" w:rsidRPr="000A7E51" w:rsidRDefault="003A4501" w:rsidP="0069574B">
      <w:pPr>
        <w:rPr>
          <w:sz w:val="24"/>
          <w:szCs w:val="24"/>
        </w:rPr>
      </w:pPr>
    </w:p>
    <w:p w:rsidR="003A4501" w:rsidRPr="000A7E51" w:rsidRDefault="003A4501" w:rsidP="003A4501">
      <w:pPr>
        <w:rPr>
          <w:b/>
          <w:sz w:val="24"/>
          <w:szCs w:val="24"/>
        </w:rPr>
      </w:pPr>
      <w:r w:rsidRPr="000A7E51">
        <w:rPr>
          <w:b/>
          <w:sz w:val="24"/>
          <w:szCs w:val="24"/>
        </w:rPr>
        <w:t>INTRODUCTION</w:t>
      </w:r>
    </w:p>
    <w:p w:rsidR="00EB3159" w:rsidRPr="000A7E51" w:rsidRDefault="00EB3159" w:rsidP="003A4501">
      <w:pPr>
        <w:rPr>
          <w:sz w:val="24"/>
          <w:szCs w:val="24"/>
        </w:rPr>
      </w:pPr>
    </w:p>
    <w:p w:rsidR="00C2390E" w:rsidRPr="000A7E51" w:rsidRDefault="00FA2BD1" w:rsidP="00C2390E">
      <w:pPr>
        <w:rPr>
          <w:sz w:val="24"/>
          <w:szCs w:val="24"/>
        </w:rPr>
      </w:pPr>
      <w:r w:rsidRPr="000A7E51">
        <w:rPr>
          <w:sz w:val="24"/>
          <w:szCs w:val="24"/>
        </w:rPr>
        <w:t xml:space="preserve">The International Pacific Halibut Commission (IPHC) and </w:t>
      </w:r>
      <w:r w:rsidR="00B46FB8" w:rsidRPr="000A7E51">
        <w:rPr>
          <w:sz w:val="24"/>
          <w:szCs w:val="24"/>
        </w:rPr>
        <w:t>National Marine Fisheries Service (</w:t>
      </w:r>
      <w:r w:rsidRPr="000A7E51">
        <w:rPr>
          <w:sz w:val="24"/>
          <w:szCs w:val="24"/>
        </w:rPr>
        <w:t>NMFS</w:t>
      </w:r>
      <w:r w:rsidR="00B46FB8" w:rsidRPr="000A7E51">
        <w:rPr>
          <w:sz w:val="24"/>
          <w:szCs w:val="24"/>
        </w:rPr>
        <w:t>)</w:t>
      </w:r>
      <w:r w:rsidRPr="000A7E51">
        <w:rPr>
          <w:sz w:val="24"/>
          <w:szCs w:val="24"/>
        </w:rPr>
        <w:t xml:space="preserve"> manage fishing for Pacific halibut (</w:t>
      </w:r>
      <w:proofErr w:type="spellStart"/>
      <w:r w:rsidRPr="000A7E51">
        <w:rPr>
          <w:i/>
          <w:sz w:val="24"/>
          <w:szCs w:val="24"/>
        </w:rPr>
        <w:t>Hippoglossus</w:t>
      </w:r>
      <w:proofErr w:type="spellEnd"/>
      <w:r w:rsidRPr="000A7E51">
        <w:rPr>
          <w:i/>
          <w:sz w:val="24"/>
          <w:szCs w:val="24"/>
        </w:rPr>
        <w:t xml:space="preserve"> </w:t>
      </w:r>
      <w:proofErr w:type="spellStart"/>
      <w:r w:rsidRPr="000A7E51">
        <w:rPr>
          <w:i/>
          <w:sz w:val="24"/>
          <w:szCs w:val="24"/>
        </w:rPr>
        <w:t>stenolepis</w:t>
      </w:r>
      <w:proofErr w:type="spellEnd"/>
      <w:r w:rsidRPr="000A7E51">
        <w:rPr>
          <w:sz w:val="24"/>
          <w:szCs w:val="24"/>
        </w:rPr>
        <w:t>) through regulations established under the authority of the</w:t>
      </w:r>
      <w:r w:rsidR="00B46FB8" w:rsidRPr="000A7E51">
        <w:rPr>
          <w:sz w:val="24"/>
          <w:szCs w:val="24"/>
        </w:rPr>
        <w:t xml:space="preserve"> </w:t>
      </w:r>
      <w:r w:rsidRPr="000A7E51">
        <w:rPr>
          <w:sz w:val="24"/>
          <w:szCs w:val="24"/>
        </w:rPr>
        <w:t xml:space="preserve">Convention between the United States Halibut Fishery of the Northern Pacific Ocean and Bering Sea </w:t>
      </w:r>
      <w:r w:rsidR="007B6120" w:rsidRPr="000A7E51">
        <w:rPr>
          <w:sz w:val="24"/>
          <w:szCs w:val="24"/>
        </w:rPr>
        <w:t xml:space="preserve">Convention </w:t>
      </w:r>
      <w:r w:rsidRPr="000A7E51">
        <w:rPr>
          <w:sz w:val="24"/>
          <w:szCs w:val="24"/>
        </w:rPr>
        <w:t xml:space="preserve">(Convention) and the </w:t>
      </w:r>
      <w:hyperlink r:id="rId6" w:history="1">
        <w:r w:rsidRPr="000A7E51">
          <w:rPr>
            <w:rStyle w:val="Hyperlink"/>
            <w:sz w:val="24"/>
            <w:szCs w:val="24"/>
          </w:rPr>
          <w:t>Northern Pacific Halibut Act of 1982</w:t>
        </w:r>
      </w:hyperlink>
      <w:r w:rsidRPr="000A7E51">
        <w:rPr>
          <w:sz w:val="24"/>
          <w:szCs w:val="24"/>
        </w:rPr>
        <w:t xml:space="preserve"> (Halibut Act).  </w:t>
      </w:r>
    </w:p>
    <w:p w:rsidR="00FA2BD1" w:rsidRPr="000A7E51" w:rsidRDefault="00FA2BD1" w:rsidP="00152AC1">
      <w:pPr>
        <w:rPr>
          <w:sz w:val="24"/>
          <w:szCs w:val="24"/>
        </w:rPr>
      </w:pPr>
    </w:p>
    <w:p w:rsidR="00FA2BD1" w:rsidRPr="000A7E51" w:rsidRDefault="00FA2BD1" w:rsidP="00FA2BD1">
      <w:pPr>
        <w:rPr>
          <w:sz w:val="24"/>
          <w:szCs w:val="24"/>
        </w:rPr>
      </w:pPr>
      <w:r w:rsidRPr="000A7E51">
        <w:rPr>
          <w:sz w:val="24"/>
          <w:szCs w:val="24"/>
        </w:rPr>
        <w:t xml:space="preserve">The North Pacific Fisheries Management Council (Council), under the authority of the Halibut Act (with respect to Pacific halibut) and the </w:t>
      </w:r>
      <w:hyperlink r:id="rId7" w:history="1">
        <w:r w:rsidRPr="000A7E51">
          <w:rPr>
            <w:rStyle w:val="Hyperlink"/>
            <w:sz w:val="24"/>
            <w:szCs w:val="24"/>
          </w:rPr>
          <w:t xml:space="preserve">Magnuson-Stevens </w:t>
        </w:r>
        <w:r w:rsidR="00405A9D" w:rsidRPr="000A7E51">
          <w:rPr>
            <w:rStyle w:val="Hyperlink"/>
            <w:sz w:val="24"/>
            <w:szCs w:val="24"/>
          </w:rPr>
          <w:t xml:space="preserve">Conservation </w:t>
        </w:r>
        <w:r w:rsidRPr="000A7E51">
          <w:rPr>
            <w:rStyle w:val="Hyperlink"/>
            <w:sz w:val="24"/>
            <w:szCs w:val="24"/>
          </w:rPr>
          <w:t>Act</w:t>
        </w:r>
      </w:hyperlink>
      <w:r w:rsidR="007F6683" w:rsidRPr="000A7E51">
        <w:rPr>
          <w:sz w:val="24"/>
          <w:szCs w:val="24"/>
        </w:rPr>
        <w:t xml:space="preserve">, 16 U.S.C. 1801 </w:t>
      </w:r>
      <w:r w:rsidR="007F6683" w:rsidRPr="000A7E51">
        <w:rPr>
          <w:i/>
          <w:sz w:val="24"/>
          <w:szCs w:val="24"/>
        </w:rPr>
        <w:t>et seq</w:t>
      </w:r>
      <w:r w:rsidR="007F6683" w:rsidRPr="000A7E51">
        <w:rPr>
          <w:sz w:val="24"/>
          <w:szCs w:val="24"/>
        </w:rPr>
        <w:t>., as amended in 2006</w:t>
      </w:r>
      <w:r w:rsidR="00405A9D" w:rsidRPr="000A7E51">
        <w:rPr>
          <w:sz w:val="24"/>
          <w:szCs w:val="24"/>
        </w:rPr>
        <w:t xml:space="preserve"> </w:t>
      </w:r>
      <w:r w:rsidR="007F6683" w:rsidRPr="000A7E51">
        <w:rPr>
          <w:sz w:val="24"/>
          <w:szCs w:val="24"/>
        </w:rPr>
        <w:t>(</w:t>
      </w:r>
      <w:r w:rsidR="00405A9D" w:rsidRPr="000A7E51">
        <w:rPr>
          <w:sz w:val="24"/>
          <w:szCs w:val="24"/>
        </w:rPr>
        <w:t>Magnuson-Stevens Act</w:t>
      </w:r>
      <w:r w:rsidR="007F6683" w:rsidRPr="000A7E51">
        <w:rPr>
          <w:sz w:val="24"/>
          <w:szCs w:val="24"/>
        </w:rPr>
        <w:t>)</w:t>
      </w:r>
      <w:r w:rsidR="00405A9D" w:rsidRPr="000A7E51">
        <w:rPr>
          <w:sz w:val="24"/>
          <w:szCs w:val="24"/>
        </w:rPr>
        <w:t xml:space="preserve"> </w:t>
      </w:r>
      <w:r w:rsidRPr="000A7E51">
        <w:rPr>
          <w:sz w:val="24"/>
          <w:szCs w:val="24"/>
        </w:rPr>
        <w:t xml:space="preserve">(with respect to sablefish), </w:t>
      </w:r>
      <w:r w:rsidR="00C2390E" w:rsidRPr="000A7E51">
        <w:rPr>
          <w:sz w:val="24"/>
          <w:szCs w:val="24"/>
        </w:rPr>
        <w:t>manages the</w:t>
      </w:r>
      <w:r w:rsidRPr="000A7E51">
        <w:rPr>
          <w:sz w:val="24"/>
          <w:szCs w:val="24"/>
        </w:rPr>
        <w:t xml:space="preserve"> </w:t>
      </w:r>
      <w:r w:rsidR="00405A9D" w:rsidRPr="000A7E51">
        <w:rPr>
          <w:sz w:val="24"/>
          <w:szCs w:val="24"/>
        </w:rPr>
        <w:t xml:space="preserve">fixed gear Pacific halibut </w:t>
      </w:r>
      <w:r w:rsidRPr="000A7E51">
        <w:rPr>
          <w:sz w:val="24"/>
          <w:szCs w:val="24"/>
        </w:rPr>
        <w:t xml:space="preserve">and </w:t>
      </w:r>
      <w:r w:rsidR="00405A9D" w:rsidRPr="000A7E51">
        <w:rPr>
          <w:sz w:val="24"/>
          <w:szCs w:val="24"/>
        </w:rPr>
        <w:t>s</w:t>
      </w:r>
      <w:r w:rsidRPr="000A7E51">
        <w:rPr>
          <w:sz w:val="24"/>
          <w:szCs w:val="24"/>
        </w:rPr>
        <w:t xml:space="preserve">ablefish </w:t>
      </w:r>
      <w:r w:rsidR="00B73F8D" w:rsidRPr="000A7E51">
        <w:rPr>
          <w:sz w:val="24"/>
          <w:szCs w:val="24"/>
        </w:rPr>
        <w:t>Individual Fishing Quota (</w:t>
      </w:r>
      <w:r w:rsidRPr="000A7E51">
        <w:rPr>
          <w:sz w:val="24"/>
          <w:szCs w:val="24"/>
        </w:rPr>
        <w:t>IFQ</w:t>
      </w:r>
      <w:r w:rsidR="00B73F8D" w:rsidRPr="000A7E51">
        <w:rPr>
          <w:sz w:val="24"/>
          <w:szCs w:val="24"/>
        </w:rPr>
        <w:t>)</w:t>
      </w:r>
      <w:r w:rsidRPr="000A7E51">
        <w:rPr>
          <w:sz w:val="24"/>
          <w:szCs w:val="24"/>
        </w:rPr>
        <w:t xml:space="preserve"> Program</w:t>
      </w:r>
      <w:r w:rsidR="007F6683" w:rsidRPr="000A7E51">
        <w:rPr>
          <w:sz w:val="24"/>
          <w:szCs w:val="24"/>
        </w:rPr>
        <w:t>.  The IFQ Program</w:t>
      </w:r>
      <w:r w:rsidRPr="000A7E51">
        <w:rPr>
          <w:sz w:val="24"/>
          <w:szCs w:val="24"/>
        </w:rPr>
        <w:t xml:space="preserve"> </w:t>
      </w:r>
      <w:r w:rsidR="003006A8" w:rsidRPr="000A7E51">
        <w:rPr>
          <w:sz w:val="24"/>
          <w:szCs w:val="24"/>
        </w:rPr>
        <w:t xml:space="preserve">provides </w:t>
      </w:r>
      <w:r w:rsidRPr="000A7E51">
        <w:rPr>
          <w:sz w:val="24"/>
          <w:szCs w:val="24"/>
        </w:rPr>
        <w:t xml:space="preserve">a limited access system </w:t>
      </w:r>
      <w:r w:rsidR="00B91019" w:rsidRPr="000A7E51">
        <w:rPr>
          <w:sz w:val="24"/>
          <w:szCs w:val="24"/>
        </w:rPr>
        <w:t xml:space="preserve">for Pacific halibut </w:t>
      </w:r>
      <w:r w:rsidRPr="000A7E51">
        <w:rPr>
          <w:sz w:val="24"/>
          <w:szCs w:val="24"/>
        </w:rPr>
        <w:t>in Convention waters in and off Alaska and sablefish fisheries in waters of the E</w:t>
      </w:r>
      <w:r w:rsidR="007F6683" w:rsidRPr="000A7E51">
        <w:rPr>
          <w:sz w:val="24"/>
          <w:szCs w:val="24"/>
        </w:rPr>
        <w:t>xclusive Economic Zone</w:t>
      </w:r>
      <w:r w:rsidRPr="000A7E51">
        <w:rPr>
          <w:sz w:val="24"/>
          <w:szCs w:val="24"/>
        </w:rPr>
        <w:t xml:space="preserve"> off Alaska.  Fishing under the IFQ Program began on March 15, 1995, ending the open</w:t>
      </w:r>
      <w:r w:rsidR="007F6683" w:rsidRPr="000A7E51">
        <w:rPr>
          <w:sz w:val="24"/>
          <w:szCs w:val="24"/>
        </w:rPr>
        <w:t>-</w:t>
      </w:r>
      <w:r w:rsidRPr="000A7E51">
        <w:rPr>
          <w:sz w:val="24"/>
          <w:szCs w:val="24"/>
        </w:rPr>
        <w:t xml:space="preserve">access </w:t>
      </w:r>
      <w:r w:rsidR="00B91019" w:rsidRPr="000A7E51">
        <w:rPr>
          <w:sz w:val="24"/>
          <w:szCs w:val="24"/>
        </w:rPr>
        <w:t>fisheries that</w:t>
      </w:r>
      <w:r w:rsidRPr="000A7E51">
        <w:rPr>
          <w:sz w:val="24"/>
          <w:szCs w:val="24"/>
        </w:rPr>
        <w:t xml:space="preserve"> preceded its implementation.  </w:t>
      </w:r>
    </w:p>
    <w:p w:rsidR="00FA2BD1" w:rsidRPr="000A7E51" w:rsidRDefault="00FA2BD1" w:rsidP="00152AC1">
      <w:pPr>
        <w:rPr>
          <w:sz w:val="24"/>
          <w:szCs w:val="24"/>
        </w:rPr>
      </w:pPr>
    </w:p>
    <w:p w:rsidR="00C2390E" w:rsidRPr="000A7E51" w:rsidRDefault="00C2390E" w:rsidP="00C2390E">
      <w:pPr>
        <w:rPr>
          <w:sz w:val="24"/>
          <w:szCs w:val="24"/>
        </w:rPr>
      </w:pPr>
      <w:r w:rsidRPr="000A7E51">
        <w:rPr>
          <w:sz w:val="24"/>
          <w:szCs w:val="24"/>
        </w:rPr>
        <w:t xml:space="preserve">NMFS Alaska Region administers the IFQ </w:t>
      </w:r>
      <w:r w:rsidR="007F6683" w:rsidRPr="000A7E51">
        <w:rPr>
          <w:sz w:val="24"/>
          <w:szCs w:val="24"/>
        </w:rPr>
        <w:t>P</w:t>
      </w:r>
      <w:r w:rsidRPr="000A7E51">
        <w:rPr>
          <w:sz w:val="24"/>
          <w:szCs w:val="24"/>
        </w:rPr>
        <w:t>rogram</w:t>
      </w:r>
      <w:r w:rsidR="007F6683" w:rsidRPr="000A7E51">
        <w:rPr>
          <w:sz w:val="24"/>
          <w:szCs w:val="24"/>
        </w:rPr>
        <w:t>.</w:t>
      </w:r>
      <w:r w:rsidRPr="000A7E51">
        <w:rPr>
          <w:sz w:val="24"/>
          <w:szCs w:val="24"/>
        </w:rPr>
        <w:t xml:space="preserve"> Regulations pursuant to the Convention are set forth at </w:t>
      </w:r>
      <w:hyperlink r:id="rId8" w:history="1">
        <w:r w:rsidRPr="000A7E51">
          <w:rPr>
            <w:rStyle w:val="Hyperlink"/>
            <w:sz w:val="24"/>
            <w:szCs w:val="24"/>
          </w:rPr>
          <w:t>50 CFR 300.60 through 300.65</w:t>
        </w:r>
      </w:hyperlink>
      <w:r w:rsidRPr="000A7E51">
        <w:rPr>
          <w:sz w:val="24"/>
          <w:szCs w:val="24"/>
        </w:rPr>
        <w:t xml:space="preserve">.  Regulations implementing the IFQ program are set forth at </w:t>
      </w:r>
      <w:hyperlink r:id="rId9" w:history="1">
        <w:r w:rsidRPr="000A7E51">
          <w:rPr>
            <w:rStyle w:val="Hyperlink"/>
            <w:sz w:val="24"/>
            <w:szCs w:val="24"/>
          </w:rPr>
          <w:t xml:space="preserve">50 </w:t>
        </w:r>
        <w:r w:rsidR="005B3F5A" w:rsidRPr="000A7E51">
          <w:rPr>
            <w:rStyle w:val="Hyperlink"/>
            <w:sz w:val="24"/>
            <w:szCs w:val="24"/>
          </w:rPr>
          <w:t xml:space="preserve">CFR </w:t>
        </w:r>
        <w:r w:rsidR="00291287" w:rsidRPr="000A7E51">
          <w:rPr>
            <w:rStyle w:val="Hyperlink"/>
            <w:sz w:val="24"/>
            <w:szCs w:val="24"/>
          </w:rPr>
          <w:t>679</w:t>
        </w:r>
        <w:r w:rsidR="005B3F5A" w:rsidRPr="000A7E51">
          <w:rPr>
            <w:rStyle w:val="Hyperlink"/>
            <w:sz w:val="24"/>
            <w:szCs w:val="24"/>
          </w:rPr>
          <w:t xml:space="preserve"> Subpart D</w:t>
        </w:r>
        <w:r w:rsidRPr="000A7E51">
          <w:rPr>
            <w:rStyle w:val="Hyperlink"/>
            <w:sz w:val="24"/>
            <w:szCs w:val="24"/>
          </w:rPr>
          <w:t>.</w:t>
        </w:r>
      </w:hyperlink>
    </w:p>
    <w:p w:rsidR="009466F2" w:rsidRPr="000A7E51" w:rsidRDefault="009466F2" w:rsidP="00B079A8">
      <w:pPr>
        <w:rPr>
          <w:sz w:val="24"/>
          <w:szCs w:val="24"/>
        </w:rPr>
      </w:pPr>
    </w:p>
    <w:p w:rsidR="0069574B" w:rsidRPr="000A7E51" w:rsidRDefault="0069574B">
      <w:pPr>
        <w:tabs>
          <w:tab w:val="left" w:pos="720"/>
        </w:tabs>
        <w:ind w:left="720" w:hanging="720"/>
        <w:rPr>
          <w:sz w:val="24"/>
          <w:szCs w:val="24"/>
        </w:rPr>
      </w:pPr>
      <w:r w:rsidRPr="000A7E51">
        <w:rPr>
          <w:b/>
          <w:bCs/>
          <w:sz w:val="24"/>
          <w:szCs w:val="24"/>
        </w:rPr>
        <w:t xml:space="preserve">A. </w:t>
      </w:r>
      <w:r w:rsidRPr="000A7E51">
        <w:rPr>
          <w:b/>
          <w:bCs/>
          <w:sz w:val="24"/>
          <w:szCs w:val="24"/>
        </w:rPr>
        <w:tab/>
        <w:t>JUSTIFICATION</w:t>
      </w:r>
    </w:p>
    <w:p w:rsidR="0069574B" w:rsidRPr="000A7E51" w:rsidRDefault="0069574B">
      <w:pPr>
        <w:rPr>
          <w:sz w:val="24"/>
          <w:szCs w:val="24"/>
        </w:rPr>
      </w:pPr>
    </w:p>
    <w:p w:rsidR="00FF0ED1" w:rsidRPr="000A7E51" w:rsidRDefault="00B73F8D" w:rsidP="00B67773">
      <w:pPr>
        <w:rPr>
          <w:sz w:val="24"/>
          <w:szCs w:val="24"/>
        </w:rPr>
      </w:pPr>
      <w:r w:rsidRPr="000A7E51">
        <w:rPr>
          <w:sz w:val="24"/>
          <w:szCs w:val="24"/>
        </w:rPr>
        <w:t xml:space="preserve">NMFS established the </w:t>
      </w:r>
      <w:r w:rsidR="00B67773" w:rsidRPr="000A7E51">
        <w:rPr>
          <w:sz w:val="24"/>
          <w:szCs w:val="24"/>
        </w:rPr>
        <w:t xml:space="preserve">IFQ Program to improve the long-term productivity of the sablefish and halibut fisheries by further promoting the conservation and management objectives of the Magnuson-Stevens Act and the Halibut Act while retaining the character and distribution of the fishing fleets as much as possible.  The IFQ Program includes several provisions, such as ownership caps and vessel use caps that protect small producers, part-time participants, and entry-level participants that otherwise could be adversely affected by excessive consolidation.  </w:t>
      </w:r>
    </w:p>
    <w:p w:rsidR="00FF0ED1" w:rsidRPr="000A7E51" w:rsidRDefault="00FF0ED1" w:rsidP="00B67773">
      <w:pPr>
        <w:rPr>
          <w:sz w:val="24"/>
          <w:szCs w:val="24"/>
        </w:rPr>
      </w:pPr>
    </w:p>
    <w:p w:rsidR="00B67773" w:rsidRPr="000A7E51" w:rsidRDefault="00B67773" w:rsidP="00B67773">
      <w:pPr>
        <w:rPr>
          <w:sz w:val="24"/>
          <w:szCs w:val="24"/>
        </w:rPr>
      </w:pPr>
      <w:r w:rsidRPr="000A7E51">
        <w:rPr>
          <w:sz w:val="24"/>
          <w:szCs w:val="24"/>
        </w:rPr>
        <w:t>The IFQ Program also includes other restrictions to prevent the halibut and sablefish fisheries from dominat</w:t>
      </w:r>
      <w:r w:rsidR="003106F1" w:rsidRPr="000A7E51">
        <w:rPr>
          <w:sz w:val="24"/>
          <w:szCs w:val="24"/>
        </w:rPr>
        <w:t>ion</w:t>
      </w:r>
      <w:r w:rsidRPr="000A7E51">
        <w:rPr>
          <w:sz w:val="24"/>
          <w:szCs w:val="24"/>
        </w:rPr>
        <w:t xml:space="preserve"> by large boats or by any particular vessel class.  </w:t>
      </w:r>
      <w:r w:rsidR="00B73F8D" w:rsidRPr="000A7E51">
        <w:rPr>
          <w:sz w:val="24"/>
          <w:szCs w:val="24"/>
        </w:rPr>
        <w:t>NMFS designed the r</w:t>
      </w:r>
      <w:r w:rsidRPr="000A7E51">
        <w:rPr>
          <w:sz w:val="24"/>
          <w:szCs w:val="24"/>
        </w:rPr>
        <w:t xml:space="preserve">equirements to maintain </w:t>
      </w:r>
      <w:r w:rsidR="00B73F8D" w:rsidRPr="000A7E51">
        <w:rPr>
          <w:sz w:val="24"/>
          <w:szCs w:val="24"/>
        </w:rPr>
        <w:t xml:space="preserve">a </w:t>
      </w:r>
      <w:r w:rsidRPr="000A7E51">
        <w:rPr>
          <w:sz w:val="24"/>
          <w:szCs w:val="24"/>
        </w:rPr>
        <w:t>predominantly owner-operated fisher</w:t>
      </w:r>
      <w:r w:rsidR="00B73F8D" w:rsidRPr="000A7E51">
        <w:rPr>
          <w:sz w:val="24"/>
          <w:szCs w:val="24"/>
        </w:rPr>
        <w:t>y</w:t>
      </w:r>
      <w:r w:rsidRPr="000A7E51">
        <w:rPr>
          <w:sz w:val="24"/>
          <w:szCs w:val="24"/>
        </w:rPr>
        <w:t>, which was a key characteristic of the halibut and sablefish fisheries prior to the implementation of the IFQ Program.</w:t>
      </w:r>
      <w:r w:rsidR="003106F1" w:rsidRPr="000A7E51">
        <w:rPr>
          <w:sz w:val="24"/>
          <w:szCs w:val="24"/>
        </w:rPr>
        <w:t xml:space="preserve">  </w:t>
      </w:r>
      <w:r w:rsidRPr="000A7E51">
        <w:rPr>
          <w:sz w:val="24"/>
          <w:szCs w:val="24"/>
        </w:rPr>
        <w:t xml:space="preserve">The IFQ Program provides each fisherman an </w:t>
      </w:r>
      <w:r w:rsidR="003006A8" w:rsidRPr="000A7E51">
        <w:rPr>
          <w:sz w:val="24"/>
          <w:szCs w:val="24"/>
        </w:rPr>
        <w:t>IFQ</w:t>
      </w:r>
      <w:r w:rsidRPr="000A7E51">
        <w:rPr>
          <w:sz w:val="24"/>
          <w:szCs w:val="24"/>
        </w:rPr>
        <w:t xml:space="preserve"> that can be used any time during the open season to allow each fisherman to set </w:t>
      </w:r>
      <w:r w:rsidR="003106F1" w:rsidRPr="000A7E51">
        <w:rPr>
          <w:sz w:val="24"/>
          <w:szCs w:val="24"/>
        </w:rPr>
        <w:t>his/her</w:t>
      </w:r>
      <w:r w:rsidRPr="000A7E51">
        <w:rPr>
          <w:sz w:val="24"/>
          <w:szCs w:val="24"/>
        </w:rPr>
        <w:t xml:space="preserve"> own pace and fishing effort.  Under the IFQ Program, quota share (QS) represents a harvesting privilege for a person.  </w:t>
      </w:r>
      <w:r w:rsidR="003006A8" w:rsidRPr="000A7E51">
        <w:rPr>
          <w:sz w:val="24"/>
          <w:szCs w:val="24"/>
        </w:rPr>
        <w:t>A</w:t>
      </w:r>
      <w:r w:rsidRPr="000A7E51">
        <w:rPr>
          <w:sz w:val="24"/>
          <w:szCs w:val="24"/>
        </w:rPr>
        <w:t>nnual</w:t>
      </w:r>
      <w:r w:rsidR="00AF6DC4" w:rsidRPr="000A7E51">
        <w:rPr>
          <w:sz w:val="24"/>
          <w:szCs w:val="24"/>
        </w:rPr>
        <w:t xml:space="preserve">ly, </w:t>
      </w:r>
      <w:r w:rsidR="003006A8" w:rsidRPr="000A7E51">
        <w:rPr>
          <w:sz w:val="24"/>
          <w:szCs w:val="24"/>
        </w:rPr>
        <w:t xml:space="preserve">NMFS issues IFQ to </w:t>
      </w:r>
      <w:r w:rsidRPr="000A7E51">
        <w:rPr>
          <w:sz w:val="24"/>
          <w:szCs w:val="24"/>
        </w:rPr>
        <w:t xml:space="preserve">QS holders to harvest specified </w:t>
      </w:r>
      <w:r w:rsidR="00B91019" w:rsidRPr="000A7E51">
        <w:rPr>
          <w:sz w:val="24"/>
          <w:szCs w:val="24"/>
        </w:rPr>
        <w:t>poundage</w:t>
      </w:r>
      <w:r w:rsidRPr="000A7E51">
        <w:rPr>
          <w:sz w:val="24"/>
          <w:szCs w:val="24"/>
        </w:rPr>
        <w:t xml:space="preserve">.  The specific amount of IFQ held by a person is determined by the number of QS units held, the total number of QS units issued in a </w:t>
      </w:r>
      <w:r w:rsidRPr="000A7E51">
        <w:rPr>
          <w:sz w:val="24"/>
          <w:szCs w:val="24"/>
        </w:rPr>
        <w:lastRenderedPageBreak/>
        <w:t>specific regulatory area, and the total pounds of sablefish or halibut allocated for the IFQ fisheries in a particular year.  Fishermen may harvest the IFQ over the entire fishing season, which extends ap</w:t>
      </w:r>
      <w:r w:rsidR="00B91019" w:rsidRPr="000A7E51">
        <w:rPr>
          <w:sz w:val="24"/>
          <w:szCs w:val="24"/>
        </w:rPr>
        <w:t>p</w:t>
      </w:r>
      <w:r w:rsidRPr="000A7E51">
        <w:rPr>
          <w:sz w:val="24"/>
          <w:szCs w:val="24"/>
        </w:rPr>
        <w:t xml:space="preserve">roximately from March through November 15. </w:t>
      </w:r>
    </w:p>
    <w:p w:rsidR="00AC6F63" w:rsidRPr="000A7E51" w:rsidRDefault="00AC6F63">
      <w:pPr>
        <w:rPr>
          <w:sz w:val="24"/>
          <w:szCs w:val="24"/>
        </w:rPr>
      </w:pPr>
    </w:p>
    <w:p w:rsidR="0069574B" w:rsidRPr="000A7E51" w:rsidRDefault="0069574B">
      <w:pPr>
        <w:rPr>
          <w:sz w:val="24"/>
          <w:szCs w:val="24"/>
        </w:rPr>
      </w:pPr>
      <w:r w:rsidRPr="000A7E51">
        <w:rPr>
          <w:b/>
          <w:bCs/>
          <w:sz w:val="24"/>
          <w:szCs w:val="24"/>
        </w:rPr>
        <w:t xml:space="preserve">1.  </w:t>
      </w:r>
      <w:r w:rsidRPr="000A7E51">
        <w:rPr>
          <w:b/>
          <w:bCs/>
          <w:sz w:val="24"/>
          <w:szCs w:val="24"/>
          <w:u w:val="single"/>
        </w:rPr>
        <w:t>Explain the circumstances that make the collection of information necessary.</w:t>
      </w:r>
    </w:p>
    <w:p w:rsidR="0069574B" w:rsidRPr="000A7E51" w:rsidRDefault="0069574B">
      <w:pPr>
        <w:rPr>
          <w:sz w:val="24"/>
          <w:szCs w:val="24"/>
        </w:rPr>
      </w:pPr>
    </w:p>
    <w:p w:rsidR="00464548" w:rsidRPr="000A7E51" w:rsidRDefault="00E74CF7" w:rsidP="00464548">
      <w:pPr>
        <w:rPr>
          <w:sz w:val="24"/>
          <w:szCs w:val="24"/>
        </w:rPr>
      </w:pPr>
      <w:r w:rsidRPr="000A7E51">
        <w:rPr>
          <w:sz w:val="24"/>
          <w:szCs w:val="24"/>
        </w:rPr>
        <w:t xml:space="preserve">NMFS and the Council developed the </w:t>
      </w:r>
      <w:r w:rsidR="00464548" w:rsidRPr="000A7E51">
        <w:rPr>
          <w:sz w:val="24"/>
          <w:szCs w:val="24"/>
        </w:rPr>
        <w:t>IFQ Program to reduce fishing capacity that had increased during years of management as an open</w:t>
      </w:r>
      <w:r w:rsidR="00587548" w:rsidRPr="000A7E51">
        <w:rPr>
          <w:sz w:val="24"/>
          <w:szCs w:val="24"/>
        </w:rPr>
        <w:t>-</w:t>
      </w:r>
      <w:r w:rsidR="00464548" w:rsidRPr="000A7E51">
        <w:rPr>
          <w:sz w:val="24"/>
          <w:szCs w:val="24"/>
        </w:rPr>
        <w:t>access fishery</w:t>
      </w:r>
      <w:r w:rsidR="00570F9B" w:rsidRPr="000A7E51">
        <w:rPr>
          <w:sz w:val="24"/>
          <w:szCs w:val="24"/>
        </w:rPr>
        <w:t>.  The IFQ Program provide</w:t>
      </w:r>
      <w:r w:rsidR="0010133A" w:rsidRPr="000A7E51">
        <w:rPr>
          <w:sz w:val="24"/>
          <w:szCs w:val="24"/>
        </w:rPr>
        <w:t>s</w:t>
      </w:r>
      <w:r w:rsidR="00570F9B" w:rsidRPr="000A7E51">
        <w:rPr>
          <w:sz w:val="24"/>
          <w:szCs w:val="24"/>
        </w:rPr>
        <w:t xml:space="preserve"> coastal Alaska communities a source of revenue, </w:t>
      </w:r>
      <w:r w:rsidR="00464548" w:rsidRPr="000A7E51">
        <w:rPr>
          <w:sz w:val="24"/>
          <w:szCs w:val="24"/>
        </w:rPr>
        <w:t>while maintaining the social and economic character of fixed</w:t>
      </w:r>
      <w:r w:rsidR="00587548" w:rsidRPr="000A7E51">
        <w:rPr>
          <w:sz w:val="24"/>
          <w:szCs w:val="24"/>
        </w:rPr>
        <w:t>-</w:t>
      </w:r>
      <w:r w:rsidR="00464548" w:rsidRPr="000A7E51">
        <w:rPr>
          <w:sz w:val="24"/>
          <w:szCs w:val="24"/>
        </w:rPr>
        <w:t xml:space="preserve">gear </w:t>
      </w:r>
      <w:r w:rsidR="0010133A" w:rsidRPr="000A7E51">
        <w:rPr>
          <w:sz w:val="24"/>
          <w:szCs w:val="24"/>
        </w:rPr>
        <w:t xml:space="preserve">sablefish and halibut </w:t>
      </w:r>
      <w:r w:rsidR="00464548" w:rsidRPr="000A7E51">
        <w:rPr>
          <w:sz w:val="24"/>
          <w:szCs w:val="24"/>
        </w:rPr>
        <w:t>fisheries.  The IFQ Program provide</w:t>
      </w:r>
      <w:r w:rsidR="0010133A" w:rsidRPr="000A7E51">
        <w:rPr>
          <w:sz w:val="24"/>
          <w:szCs w:val="24"/>
        </w:rPr>
        <w:t>s</w:t>
      </w:r>
      <w:r w:rsidR="00464548" w:rsidRPr="000A7E51">
        <w:rPr>
          <w:sz w:val="24"/>
          <w:szCs w:val="24"/>
        </w:rPr>
        <w:t xml:space="preserve"> economic stability for the commercial </w:t>
      </w:r>
      <w:r w:rsidR="00D06974" w:rsidRPr="000A7E51">
        <w:rPr>
          <w:sz w:val="24"/>
          <w:szCs w:val="24"/>
        </w:rPr>
        <w:t xml:space="preserve">fixed gear </w:t>
      </w:r>
      <w:r w:rsidR="00464548" w:rsidRPr="000A7E51">
        <w:rPr>
          <w:sz w:val="24"/>
          <w:szCs w:val="24"/>
        </w:rPr>
        <w:t>fishery while reducing many of the conservation and management problems commonly associated with open</w:t>
      </w:r>
      <w:r w:rsidR="0010133A" w:rsidRPr="000A7E51">
        <w:rPr>
          <w:sz w:val="24"/>
          <w:szCs w:val="24"/>
        </w:rPr>
        <w:t>-</w:t>
      </w:r>
      <w:r w:rsidR="00464548" w:rsidRPr="000A7E51">
        <w:rPr>
          <w:sz w:val="24"/>
          <w:szCs w:val="24"/>
        </w:rPr>
        <w:t xml:space="preserve">access fisheries.  </w:t>
      </w:r>
    </w:p>
    <w:p w:rsidR="00587548" w:rsidRPr="000A7E51" w:rsidRDefault="00587548" w:rsidP="00464548">
      <w:pPr>
        <w:rPr>
          <w:sz w:val="24"/>
          <w:szCs w:val="24"/>
        </w:rPr>
      </w:pPr>
    </w:p>
    <w:p w:rsidR="0069574B" w:rsidRPr="000A7E51" w:rsidRDefault="0069574B">
      <w:pPr>
        <w:rPr>
          <w:b/>
          <w:bCs/>
          <w:sz w:val="24"/>
          <w:szCs w:val="24"/>
        </w:rPr>
      </w:pPr>
      <w:r w:rsidRPr="000A7E51">
        <w:rPr>
          <w:b/>
          <w:bCs/>
          <w:sz w:val="24"/>
          <w:szCs w:val="24"/>
        </w:rPr>
        <w:t xml:space="preserve">2.  </w:t>
      </w:r>
      <w:r w:rsidR="00996FD6" w:rsidRPr="000A7E51">
        <w:rPr>
          <w:szCs w:val="24"/>
          <w:lang w:val="en-CA"/>
        </w:rPr>
        <w:fldChar w:fldCharType="begin"/>
      </w:r>
      <w:r w:rsidRPr="000A7E51">
        <w:rPr>
          <w:szCs w:val="24"/>
          <w:lang w:val="en-CA"/>
        </w:rPr>
        <w:instrText xml:space="preserve"> SEQ CHAPTER \h \r 1</w:instrText>
      </w:r>
      <w:r w:rsidR="00996FD6" w:rsidRPr="000A7E51">
        <w:rPr>
          <w:szCs w:val="24"/>
          <w:lang w:val="en-CA"/>
        </w:rPr>
        <w:fldChar w:fldCharType="end"/>
      </w:r>
      <w:r w:rsidRPr="000A7E51">
        <w:rPr>
          <w:b/>
          <w:bCs/>
          <w:sz w:val="24"/>
          <w:szCs w:val="24"/>
          <w:u w:val="single"/>
        </w:rPr>
        <w:t xml:space="preserve">Explain how, by whom, how frequently, and for what purpose the information will be used.  </w:t>
      </w:r>
      <w:r w:rsidR="00996FD6" w:rsidRPr="000A7E51">
        <w:rPr>
          <w:szCs w:val="24"/>
          <w:lang w:val="en-CA"/>
        </w:rPr>
        <w:fldChar w:fldCharType="begin"/>
      </w:r>
      <w:r w:rsidRPr="000A7E51">
        <w:rPr>
          <w:szCs w:val="24"/>
          <w:lang w:val="en-CA"/>
        </w:rPr>
        <w:instrText xml:space="preserve"> SEQ CHAPTER \h \r 1</w:instrText>
      </w:r>
      <w:r w:rsidR="00996FD6" w:rsidRPr="000A7E51">
        <w:rPr>
          <w:szCs w:val="24"/>
          <w:lang w:val="en-CA"/>
        </w:rPr>
        <w:fldChar w:fldCharType="end"/>
      </w:r>
      <w:r w:rsidRPr="000A7E51">
        <w:rPr>
          <w:b/>
          <w:bCs/>
          <w:sz w:val="24"/>
          <w:szCs w:val="24"/>
          <w:u w:val="single"/>
        </w:rPr>
        <w:t>If the information collected will be disseminated to the public or used to support information that will be disseminated to the public, then explain how the collection complies with all applicable Information Quality Guidelines</w:t>
      </w:r>
      <w:r w:rsidRPr="000A7E51">
        <w:rPr>
          <w:b/>
          <w:bCs/>
          <w:sz w:val="24"/>
          <w:szCs w:val="24"/>
        </w:rPr>
        <w:t xml:space="preserve">. </w:t>
      </w:r>
    </w:p>
    <w:p w:rsidR="009F3A5E" w:rsidRPr="000A7E51" w:rsidRDefault="009F3A5E">
      <w:pPr>
        <w:rPr>
          <w:b/>
          <w:bCs/>
          <w:sz w:val="24"/>
          <w:szCs w:val="24"/>
        </w:rPr>
      </w:pPr>
    </w:p>
    <w:p w:rsidR="00FA785F" w:rsidRPr="000A7E51" w:rsidRDefault="00FA785F" w:rsidP="00FA785F">
      <w:pPr>
        <w:rPr>
          <w:sz w:val="24"/>
          <w:szCs w:val="24"/>
        </w:rPr>
      </w:pPr>
      <w:r w:rsidRPr="000A7E51">
        <w:rPr>
          <w:sz w:val="24"/>
          <w:szCs w:val="24"/>
        </w:rPr>
        <w:t xml:space="preserve">An IFQ permit authorizes participation in fixed-gear harvests of Pacific halibut off Alaska, and most sablefish fisheries off Alaska. The </w:t>
      </w:r>
      <w:r w:rsidR="00E02425" w:rsidRPr="000A7E51">
        <w:rPr>
          <w:sz w:val="24"/>
          <w:szCs w:val="24"/>
        </w:rPr>
        <w:t xml:space="preserve">IFQ </w:t>
      </w:r>
      <w:r w:rsidRPr="000A7E51">
        <w:rPr>
          <w:sz w:val="24"/>
          <w:szCs w:val="24"/>
        </w:rPr>
        <w:t>permits are not specific to vessels</w:t>
      </w:r>
      <w:r w:rsidR="00E02425" w:rsidRPr="000A7E51">
        <w:rPr>
          <w:sz w:val="24"/>
          <w:szCs w:val="24"/>
        </w:rPr>
        <w:t xml:space="preserve"> and </w:t>
      </w:r>
      <w:r w:rsidRPr="000A7E51">
        <w:rPr>
          <w:sz w:val="24"/>
          <w:szCs w:val="24"/>
        </w:rPr>
        <w:t>are issued annually</w:t>
      </w:r>
      <w:r w:rsidR="00E02425" w:rsidRPr="000A7E51">
        <w:rPr>
          <w:sz w:val="24"/>
          <w:szCs w:val="24"/>
        </w:rPr>
        <w:t xml:space="preserve"> </w:t>
      </w:r>
      <w:r w:rsidRPr="000A7E51">
        <w:rPr>
          <w:sz w:val="24"/>
          <w:szCs w:val="24"/>
        </w:rPr>
        <w:t>to persons holding fishable Pacific halibut and sablefish QS</w:t>
      </w:r>
      <w:r w:rsidR="00E02425" w:rsidRPr="000A7E51">
        <w:rPr>
          <w:sz w:val="24"/>
          <w:szCs w:val="24"/>
        </w:rPr>
        <w:t xml:space="preserve">.  IFQ permits also are issued </w:t>
      </w:r>
      <w:r w:rsidRPr="000A7E51">
        <w:rPr>
          <w:sz w:val="24"/>
          <w:szCs w:val="24"/>
        </w:rPr>
        <w:t xml:space="preserve">to those who are recipients of IFQ-only transfers from QS holders. </w:t>
      </w:r>
    </w:p>
    <w:p w:rsidR="00FA785F" w:rsidRPr="000A7E51" w:rsidRDefault="00FA785F" w:rsidP="00152AC1">
      <w:pPr>
        <w:rPr>
          <w:sz w:val="24"/>
          <w:szCs w:val="24"/>
        </w:rPr>
      </w:pPr>
    </w:p>
    <w:p w:rsidR="004F6C39" w:rsidRPr="000A7E51" w:rsidRDefault="00CE0FFB" w:rsidP="00CE0FFB">
      <w:pPr>
        <w:tabs>
          <w:tab w:val="left" w:pos="360"/>
          <w:tab w:val="left" w:pos="720"/>
          <w:tab w:val="left" w:pos="990"/>
        </w:tabs>
        <w:rPr>
          <w:sz w:val="24"/>
          <w:szCs w:val="24"/>
        </w:rPr>
      </w:pPr>
      <w:r w:rsidRPr="000A7E51">
        <w:rPr>
          <w:sz w:val="24"/>
          <w:szCs w:val="24"/>
        </w:rPr>
        <w:t xml:space="preserve">Required reports include prior notice of landing; landing report, shipment report, transshipment authorization, vessel clearance, and departure report.  </w:t>
      </w:r>
      <w:r w:rsidR="00152AC1" w:rsidRPr="000A7E51">
        <w:rPr>
          <w:sz w:val="24"/>
          <w:szCs w:val="24"/>
        </w:rPr>
        <w:t>Reports are required</w:t>
      </w:r>
      <w:r w:rsidR="004F6C39" w:rsidRPr="000A7E51">
        <w:rPr>
          <w:sz w:val="24"/>
          <w:szCs w:val="24"/>
        </w:rPr>
        <w:t xml:space="preserve"> </w:t>
      </w:r>
      <w:r w:rsidR="00152AC1" w:rsidRPr="000A7E51">
        <w:rPr>
          <w:sz w:val="24"/>
          <w:szCs w:val="24"/>
        </w:rPr>
        <w:t xml:space="preserve">to monitor catch of halibut and sablefish to determine: </w:t>
      </w:r>
    </w:p>
    <w:p w:rsidR="004F6C39" w:rsidRPr="000A7E51" w:rsidRDefault="004F6C39" w:rsidP="00152AC1">
      <w:pPr>
        <w:rPr>
          <w:sz w:val="24"/>
          <w:szCs w:val="24"/>
        </w:rPr>
      </w:pPr>
    </w:p>
    <w:p w:rsidR="004F6C39" w:rsidRPr="000A7E51" w:rsidRDefault="004F6C39" w:rsidP="004F6C39">
      <w:pPr>
        <w:tabs>
          <w:tab w:val="left" w:pos="360"/>
          <w:tab w:val="left" w:pos="720"/>
          <w:tab w:val="left" w:pos="990"/>
        </w:tabs>
        <w:rPr>
          <w:sz w:val="24"/>
          <w:szCs w:val="24"/>
        </w:rPr>
      </w:pPr>
      <w:r w:rsidRPr="000A7E51">
        <w:rPr>
          <w:sz w:val="24"/>
          <w:szCs w:val="24"/>
        </w:rPr>
        <w:tab/>
        <w:t>♦</w:t>
      </w:r>
      <w:r w:rsidRPr="000A7E51">
        <w:rPr>
          <w:sz w:val="24"/>
          <w:szCs w:val="24"/>
        </w:rPr>
        <w:tab/>
        <w:t>I</w:t>
      </w:r>
      <w:r w:rsidR="00152AC1" w:rsidRPr="000A7E51">
        <w:rPr>
          <w:sz w:val="24"/>
          <w:szCs w:val="24"/>
        </w:rPr>
        <w:t xml:space="preserve">ndividual compliance; </w:t>
      </w:r>
    </w:p>
    <w:p w:rsidR="004F6C39" w:rsidRPr="000A7E51" w:rsidRDefault="004F6C39" w:rsidP="004F6C39">
      <w:pPr>
        <w:tabs>
          <w:tab w:val="left" w:pos="360"/>
          <w:tab w:val="left" w:pos="720"/>
          <w:tab w:val="left" w:pos="990"/>
        </w:tabs>
        <w:rPr>
          <w:sz w:val="24"/>
          <w:szCs w:val="24"/>
        </w:rPr>
      </w:pPr>
    </w:p>
    <w:p w:rsidR="004F6C39" w:rsidRPr="000A7E51" w:rsidRDefault="004F6C39" w:rsidP="00CE0FFB">
      <w:pPr>
        <w:tabs>
          <w:tab w:val="left" w:pos="360"/>
          <w:tab w:val="left" w:pos="720"/>
          <w:tab w:val="left" w:pos="990"/>
        </w:tabs>
        <w:ind w:left="720" w:hanging="720"/>
        <w:rPr>
          <w:sz w:val="24"/>
          <w:szCs w:val="24"/>
        </w:rPr>
      </w:pPr>
      <w:r w:rsidRPr="000A7E51">
        <w:rPr>
          <w:sz w:val="24"/>
          <w:szCs w:val="24"/>
        </w:rPr>
        <w:tab/>
        <w:t>♦</w:t>
      </w:r>
      <w:r w:rsidRPr="000A7E51">
        <w:rPr>
          <w:sz w:val="24"/>
          <w:szCs w:val="24"/>
        </w:rPr>
        <w:tab/>
      </w:r>
      <w:proofErr w:type="gramStart"/>
      <w:r w:rsidRPr="000A7E51">
        <w:rPr>
          <w:sz w:val="24"/>
          <w:szCs w:val="24"/>
        </w:rPr>
        <w:t>T</w:t>
      </w:r>
      <w:r w:rsidR="00152AC1" w:rsidRPr="000A7E51">
        <w:rPr>
          <w:sz w:val="24"/>
          <w:szCs w:val="24"/>
        </w:rPr>
        <w:t>he</w:t>
      </w:r>
      <w:proofErr w:type="gramEnd"/>
      <w:r w:rsidR="00152AC1" w:rsidRPr="000A7E51">
        <w:rPr>
          <w:sz w:val="24"/>
          <w:szCs w:val="24"/>
        </w:rPr>
        <w:t xml:space="preserve"> amount of fish being taken does not fall under the definition of overfishing for the fishery; and </w:t>
      </w:r>
    </w:p>
    <w:p w:rsidR="004F6C39" w:rsidRPr="000A7E51" w:rsidRDefault="004F6C39" w:rsidP="004F6C39">
      <w:pPr>
        <w:tabs>
          <w:tab w:val="left" w:pos="360"/>
          <w:tab w:val="left" w:pos="720"/>
          <w:tab w:val="left" w:pos="990"/>
        </w:tabs>
        <w:rPr>
          <w:sz w:val="24"/>
          <w:szCs w:val="24"/>
        </w:rPr>
      </w:pPr>
    </w:p>
    <w:p w:rsidR="00152AC1" w:rsidRPr="000A7E51" w:rsidRDefault="004F6C39" w:rsidP="00CE0FFB">
      <w:pPr>
        <w:tabs>
          <w:tab w:val="left" w:pos="360"/>
          <w:tab w:val="left" w:pos="720"/>
          <w:tab w:val="left" w:pos="990"/>
        </w:tabs>
        <w:ind w:left="720" w:hanging="720"/>
        <w:rPr>
          <w:sz w:val="24"/>
          <w:szCs w:val="24"/>
        </w:rPr>
      </w:pPr>
      <w:r w:rsidRPr="000A7E51">
        <w:rPr>
          <w:sz w:val="24"/>
          <w:szCs w:val="24"/>
        </w:rPr>
        <w:tab/>
        <w:t>♦</w:t>
      </w:r>
      <w:r w:rsidRPr="000A7E51">
        <w:rPr>
          <w:sz w:val="24"/>
          <w:szCs w:val="24"/>
        </w:rPr>
        <w:tab/>
      </w:r>
      <w:proofErr w:type="gramStart"/>
      <w:r w:rsidRPr="000A7E51">
        <w:rPr>
          <w:sz w:val="24"/>
          <w:szCs w:val="24"/>
        </w:rPr>
        <w:t>T</w:t>
      </w:r>
      <w:r w:rsidR="00152AC1" w:rsidRPr="000A7E51">
        <w:rPr>
          <w:sz w:val="24"/>
          <w:szCs w:val="24"/>
        </w:rPr>
        <w:t>he</w:t>
      </w:r>
      <w:proofErr w:type="gramEnd"/>
      <w:r w:rsidR="00152AC1" w:rsidRPr="000A7E51">
        <w:rPr>
          <w:sz w:val="24"/>
          <w:szCs w:val="24"/>
        </w:rPr>
        <w:t xml:space="preserve"> program is effective in accomplishing the goal of reducing fishing effort in the halibut and sablefish fisheries in the waters off Alaska.  </w:t>
      </w:r>
    </w:p>
    <w:p w:rsidR="00464548" w:rsidRPr="000A7E51" w:rsidRDefault="00464548" w:rsidP="00152AC1">
      <w:pPr>
        <w:rPr>
          <w:sz w:val="24"/>
          <w:szCs w:val="24"/>
        </w:rPr>
      </w:pPr>
    </w:p>
    <w:p w:rsidR="00AA249A" w:rsidRPr="000A7E51" w:rsidRDefault="00AA249A" w:rsidP="00AA249A">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roofErr w:type="gramStart"/>
      <w:r w:rsidRPr="000A7E51">
        <w:rPr>
          <w:b/>
          <w:sz w:val="24"/>
          <w:szCs w:val="24"/>
        </w:rPr>
        <w:t>a</w:t>
      </w:r>
      <w:r w:rsidR="00AC6F63" w:rsidRPr="000A7E51">
        <w:rPr>
          <w:b/>
          <w:sz w:val="24"/>
          <w:szCs w:val="24"/>
        </w:rPr>
        <w:t xml:space="preserve">. </w:t>
      </w:r>
      <w:r w:rsidRPr="000A7E51">
        <w:rPr>
          <w:b/>
          <w:sz w:val="24"/>
          <w:szCs w:val="24"/>
        </w:rPr>
        <w:t xml:space="preserve"> Application</w:t>
      </w:r>
      <w:proofErr w:type="gramEnd"/>
      <w:r w:rsidRPr="000A7E51">
        <w:rPr>
          <w:b/>
          <w:sz w:val="24"/>
          <w:szCs w:val="24"/>
        </w:rPr>
        <w:t xml:space="preserve"> for Eligibility to Receive QS/IFQ  </w:t>
      </w:r>
    </w:p>
    <w:p w:rsidR="00AA249A" w:rsidRPr="000A7E51" w:rsidRDefault="00AA249A" w:rsidP="00AA249A">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490FBF" w:rsidRPr="000A7E51" w:rsidRDefault="00E02425">
      <w:pPr>
        <w:widowControl/>
        <w:autoSpaceDE/>
        <w:autoSpaceDN/>
        <w:adjustRightInd/>
        <w:rPr>
          <w:sz w:val="24"/>
          <w:szCs w:val="24"/>
        </w:rPr>
      </w:pPr>
      <w:r w:rsidRPr="000A7E51">
        <w:rPr>
          <w:sz w:val="24"/>
          <w:szCs w:val="24"/>
        </w:rPr>
        <w:t xml:space="preserve">NMFS initially issued </w:t>
      </w:r>
      <w:r w:rsidR="002020FE" w:rsidRPr="000A7E51">
        <w:rPr>
          <w:sz w:val="24"/>
          <w:szCs w:val="24"/>
        </w:rPr>
        <w:t xml:space="preserve">QS to persons who owned or leased vessels that made legal commercial fixed-gear landings of Pacific halibut or sablefish during 1988-1990 off Alaska. </w:t>
      </w:r>
      <w:r w:rsidR="007B63AF" w:rsidRPr="000A7E51">
        <w:rPr>
          <w:sz w:val="24"/>
          <w:szCs w:val="24"/>
        </w:rPr>
        <w:t xml:space="preserve"> The application period for QS ended on July 15, 1994.  </w:t>
      </w:r>
      <w:r w:rsidR="00213AAA" w:rsidRPr="000A7E51">
        <w:rPr>
          <w:sz w:val="24"/>
          <w:szCs w:val="24"/>
        </w:rPr>
        <w:t>Once issued to a person by NMFS, QS is held by that person until it is transferred, suspended, or revoked. Currently, QS may only be obtained through</w:t>
      </w:r>
      <w:r w:rsidR="00B46FB8" w:rsidRPr="000A7E51">
        <w:rPr>
          <w:sz w:val="24"/>
          <w:szCs w:val="24"/>
        </w:rPr>
        <w:t xml:space="preserve"> </w:t>
      </w:r>
    </w:p>
    <w:p w:rsidR="00272BA1" w:rsidRPr="000A7E51" w:rsidRDefault="00213AAA" w:rsidP="00AA249A">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roofErr w:type="gramStart"/>
      <w:r w:rsidRPr="000A7E51">
        <w:rPr>
          <w:sz w:val="24"/>
          <w:szCs w:val="24"/>
        </w:rPr>
        <w:t>transfer</w:t>
      </w:r>
      <w:proofErr w:type="gramEnd"/>
      <w:r w:rsidRPr="000A7E51">
        <w:rPr>
          <w:sz w:val="24"/>
          <w:szCs w:val="24"/>
        </w:rPr>
        <w:t xml:space="preserve">.  </w:t>
      </w:r>
      <w:proofErr w:type="gramStart"/>
      <w:r w:rsidR="002020FE" w:rsidRPr="000A7E51">
        <w:rPr>
          <w:sz w:val="24"/>
          <w:szCs w:val="24"/>
        </w:rPr>
        <w:t>QS is</w:t>
      </w:r>
      <w:proofErr w:type="gramEnd"/>
      <w:r w:rsidR="002020FE" w:rsidRPr="000A7E51">
        <w:rPr>
          <w:sz w:val="24"/>
          <w:szCs w:val="24"/>
        </w:rPr>
        <w:t xml:space="preserve"> transferable to other initial </w:t>
      </w:r>
      <w:proofErr w:type="spellStart"/>
      <w:r w:rsidR="002020FE" w:rsidRPr="000A7E51">
        <w:rPr>
          <w:sz w:val="24"/>
          <w:szCs w:val="24"/>
        </w:rPr>
        <w:t>issuees</w:t>
      </w:r>
      <w:proofErr w:type="spellEnd"/>
      <w:r w:rsidR="002020FE" w:rsidRPr="000A7E51">
        <w:rPr>
          <w:sz w:val="24"/>
          <w:szCs w:val="24"/>
        </w:rPr>
        <w:t xml:space="preserve"> or to those who have become transfer</w:t>
      </w:r>
      <w:r w:rsidRPr="000A7E51">
        <w:rPr>
          <w:sz w:val="24"/>
          <w:szCs w:val="24"/>
        </w:rPr>
        <w:t>-</w:t>
      </w:r>
      <w:r w:rsidR="002020FE" w:rsidRPr="000A7E51">
        <w:rPr>
          <w:sz w:val="24"/>
          <w:szCs w:val="24"/>
        </w:rPr>
        <w:t xml:space="preserve">eligible </w:t>
      </w:r>
      <w:r w:rsidRPr="000A7E51">
        <w:rPr>
          <w:sz w:val="24"/>
          <w:szCs w:val="24"/>
        </w:rPr>
        <w:t xml:space="preserve">through obtaining </w:t>
      </w:r>
      <w:r w:rsidR="002020FE" w:rsidRPr="000A7E51">
        <w:rPr>
          <w:sz w:val="24"/>
          <w:szCs w:val="24"/>
        </w:rPr>
        <w:t>NMFS' approval</w:t>
      </w:r>
      <w:r w:rsidR="000972BA" w:rsidRPr="000A7E51">
        <w:rPr>
          <w:sz w:val="24"/>
          <w:szCs w:val="24"/>
        </w:rPr>
        <w:t xml:space="preserve">.  </w:t>
      </w:r>
    </w:p>
    <w:p w:rsidR="00272BA1" w:rsidRPr="000A7E51" w:rsidRDefault="00272BA1" w:rsidP="00AA249A">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0A7E51" w:rsidRDefault="00AA249A" w:rsidP="00AA249A">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0A7E51">
        <w:rPr>
          <w:sz w:val="24"/>
          <w:szCs w:val="24"/>
        </w:rPr>
        <w:t xml:space="preserve">Those persons </w:t>
      </w:r>
      <w:r w:rsidR="00B645A5" w:rsidRPr="000A7E51">
        <w:rPr>
          <w:sz w:val="24"/>
          <w:szCs w:val="24"/>
        </w:rPr>
        <w:t xml:space="preserve">applying to receive QS or IFQ </w:t>
      </w:r>
      <w:r w:rsidRPr="000A7E51">
        <w:rPr>
          <w:sz w:val="24"/>
          <w:szCs w:val="24"/>
        </w:rPr>
        <w:t xml:space="preserve">by transfer must submit </w:t>
      </w:r>
      <w:r w:rsidR="00372AE6" w:rsidRPr="000A7E51">
        <w:rPr>
          <w:sz w:val="24"/>
          <w:szCs w:val="24"/>
        </w:rPr>
        <w:t xml:space="preserve">to the Regional Administrator </w:t>
      </w:r>
      <w:r w:rsidR="000972BA" w:rsidRPr="000A7E51">
        <w:rPr>
          <w:sz w:val="24"/>
          <w:szCs w:val="24"/>
        </w:rPr>
        <w:t>an Application for</w:t>
      </w:r>
      <w:r w:rsidR="00B645A5" w:rsidRPr="000A7E51">
        <w:rPr>
          <w:sz w:val="24"/>
          <w:szCs w:val="24"/>
        </w:rPr>
        <w:t xml:space="preserve"> Eligibility to Receive QS/IFQ </w:t>
      </w:r>
      <w:r w:rsidRPr="000A7E51">
        <w:rPr>
          <w:sz w:val="24"/>
          <w:szCs w:val="24"/>
        </w:rPr>
        <w:t xml:space="preserve">to </w:t>
      </w:r>
      <w:r w:rsidR="000972BA" w:rsidRPr="000A7E51">
        <w:rPr>
          <w:sz w:val="24"/>
          <w:szCs w:val="24"/>
        </w:rPr>
        <w:t>obtain</w:t>
      </w:r>
      <w:r w:rsidRPr="000A7E51">
        <w:rPr>
          <w:sz w:val="24"/>
          <w:szCs w:val="24"/>
        </w:rPr>
        <w:t xml:space="preserve"> a Transfer Eligibility Certificate (TEC).  </w:t>
      </w:r>
      <w:r w:rsidR="000972BA" w:rsidRPr="000A7E51">
        <w:rPr>
          <w:sz w:val="24"/>
          <w:szCs w:val="24"/>
        </w:rPr>
        <w:t>To be eligible, persons must h</w:t>
      </w:r>
      <w:r w:rsidRPr="000A7E51">
        <w:rPr>
          <w:sz w:val="24"/>
          <w:szCs w:val="24"/>
        </w:rPr>
        <w:t xml:space="preserve">ave 150 or more days of experience working as </w:t>
      </w:r>
    </w:p>
    <w:p w:rsidR="000A7E51" w:rsidRDefault="000A7E51">
      <w:pPr>
        <w:widowControl/>
        <w:autoSpaceDE/>
        <w:autoSpaceDN/>
        <w:adjustRightInd/>
        <w:rPr>
          <w:sz w:val="24"/>
          <w:szCs w:val="24"/>
        </w:rPr>
      </w:pPr>
      <w:r>
        <w:rPr>
          <w:sz w:val="24"/>
          <w:szCs w:val="24"/>
        </w:rPr>
        <w:br w:type="page"/>
      </w:r>
    </w:p>
    <w:p w:rsidR="00AA249A" w:rsidRPr="000A7E51" w:rsidRDefault="00AA249A" w:rsidP="00AA249A">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roofErr w:type="gramStart"/>
      <w:r w:rsidRPr="000A7E51">
        <w:rPr>
          <w:sz w:val="24"/>
          <w:szCs w:val="24"/>
        </w:rPr>
        <w:lastRenderedPageBreak/>
        <w:t>part</w:t>
      </w:r>
      <w:proofErr w:type="gramEnd"/>
      <w:r w:rsidRPr="000A7E51">
        <w:rPr>
          <w:sz w:val="24"/>
          <w:szCs w:val="24"/>
        </w:rPr>
        <w:t xml:space="preserve"> of a harvesting crew in any U.S. commercial fishery. Work in support of harvesting but not directly related to it is not considered harvesting crew work. </w:t>
      </w:r>
    </w:p>
    <w:p w:rsidR="001E5690" w:rsidRPr="000A7E51" w:rsidRDefault="001E5690" w:rsidP="00AA249A">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143E67" w:rsidRPr="000A7E51" w:rsidRDefault="00143E67" w:rsidP="00AA249A">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0A7E51">
        <w:rPr>
          <w:sz w:val="24"/>
          <w:szCs w:val="24"/>
        </w:rPr>
        <w:t xml:space="preserve">An application </w:t>
      </w:r>
      <w:r w:rsidR="006D4CFE" w:rsidRPr="000A7E51">
        <w:rPr>
          <w:sz w:val="24"/>
          <w:szCs w:val="24"/>
        </w:rPr>
        <w:t xml:space="preserve">for eligibility </w:t>
      </w:r>
      <w:r w:rsidRPr="000A7E51">
        <w:rPr>
          <w:sz w:val="24"/>
          <w:szCs w:val="24"/>
        </w:rPr>
        <w:t>may be submitted to NMFS by mail or delivery.  Fax submittal is not acceptable due to the Notary requirements.</w:t>
      </w:r>
    </w:p>
    <w:p w:rsidR="00143E67" w:rsidRPr="000A7E51" w:rsidRDefault="00143E67" w:rsidP="00AA249A">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AA249A" w:rsidRPr="000A7E51" w:rsidRDefault="00AA249A" w:rsidP="00AA249A">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r w:rsidRPr="000A7E51">
        <w:rPr>
          <w:b/>
        </w:rPr>
        <w:t xml:space="preserve">Application for Eligibility to Receive QS/IFQ </w:t>
      </w:r>
    </w:p>
    <w:p w:rsidR="00AA249A" w:rsidRPr="000A7E51" w:rsidRDefault="00AA249A" w:rsidP="00AA249A">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u w:val="single"/>
        </w:rPr>
      </w:pPr>
      <w:r w:rsidRPr="000A7E51">
        <w:rPr>
          <w:u w:val="single"/>
        </w:rPr>
        <w:t xml:space="preserve">Block </w:t>
      </w:r>
      <w:proofErr w:type="gramStart"/>
      <w:r w:rsidRPr="000A7E51">
        <w:rPr>
          <w:u w:val="single"/>
        </w:rPr>
        <w:t>A</w:t>
      </w:r>
      <w:proofErr w:type="gramEnd"/>
      <w:r w:rsidRPr="000A7E51">
        <w:rPr>
          <w:u w:val="single"/>
        </w:rPr>
        <w:t xml:space="preserve"> – Applicant Information</w:t>
      </w:r>
    </w:p>
    <w:p w:rsidR="00AA249A" w:rsidRPr="000A7E51" w:rsidRDefault="00AA249A" w:rsidP="00AA249A">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0A7E51">
        <w:tab/>
        <w:t>Name and NMFS Person ID</w:t>
      </w:r>
    </w:p>
    <w:p w:rsidR="008626B4" w:rsidRPr="000A7E51" w:rsidRDefault="008626B4" w:rsidP="00AA249A">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0A7E51">
        <w:tab/>
      </w:r>
      <w:proofErr w:type="gramStart"/>
      <w:r w:rsidRPr="000A7E51">
        <w:t>Taxpayer ID No.</w:t>
      </w:r>
      <w:proofErr w:type="gramEnd"/>
      <w:r w:rsidRPr="000A7E51">
        <w:t xml:space="preserve"> (Employer ID No. or SSN)</w:t>
      </w:r>
    </w:p>
    <w:p w:rsidR="00AA249A" w:rsidRPr="000A7E51" w:rsidRDefault="00AA249A" w:rsidP="00AA249A">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0A7E51">
        <w:tab/>
        <w:t xml:space="preserve">Business mailing </w:t>
      </w:r>
      <w:r w:rsidR="002F1248" w:rsidRPr="000A7E51">
        <w:t>a</w:t>
      </w:r>
      <w:r w:rsidRPr="000A7E51">
        <w:t>ddress (indicate whether permanent or temporary)</w:t>
      </w:r>
    </w:p>
    <w:p w:rsidR="00AA249A" w:rsidRPr="000A7E51" w:rsidRDefault="00AA249A" w:rsidP="00AA249A">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0A7E51">
        <w:tab/>
        <w:t xml:space="preserve">Business telephone number, </w:t>
      </w:r>
      <w:r w:rsidR="00043CE2" w:rsidRPr="000A7E51">
        <w:t xml:space="preserve">business </w:t>
      </w:r>
      <w:r w:rsidRPr="000A7E51">
        <w:t xml:space="preserve">fax number, and </w:t>
      </w:r>
      <w:r w:rsidR="00043CE2" w:rsidRPr="000A7E51">
        <w:t xml:space="preserve">business </w:t>
      </w:r>
      <w:r w:rsidRPr="000A7E51">
        <w:t xml:space="preserve">e-mail address </w:t>
      </w:r>
    </w:p>
    <w:p w:rsidR="00AA249A" w:rsidRPr="000A7E51" w:rsidRDefault="00AA249A" w:rsidP="00AA249A">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0A7E51">
        <w:tab/>
        <w:t>I</w:t>
      </w:r>
      <w:r w:rsidR="008057B5" w:rsidRPr="000A7E51">
        <w:t xml:space="preserve">f </w:t>
      </w:r>
      <w:r w:rsidRPr="000A7E51">
        <w:t>applicant is a U.S. citizen</w:t>
      </w:r>
      <w:r w:rsidR="008057B5" w:rsidRPr="000A7E51">
        <w:t xml:space="preserve">, </w:t>
      </w:r>
      <w:r w:rsidRPr="000A7E51">
        <w:t>enter date of birth</w:t>
      </w:r>
    </w:p>
    <w:p w:rsidR="00AA249A" w:rsidRPr="000A7E51" w:rsidRDefault="00AA249A" w:rsidP="00AA249A">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0A7E51">
        <w:tab/>
        <w:t>I</w:t>
      </w:r>
      <w:r w:rsidR="008057B5" w:rsidRPr="000A7E51">
        <w:t xml:space="preserve">f </w:t>
      </w:r>
      <w:r w:rsidRPr="000A7E51">
        <w:t xml:space="preserve">applicant is a U.S. corporation, partnership, association, or other </w:t>
      </w:r>
      <w:r w:rsidR="008057B5" w:rsidRPr="000A7E51">
        <w:t xml:space="preserve">non-individual </w:t>
      </w:r>
      <w:r w:rsidRPr="000A7E51">
        <w:t>business entity</w:t>
      </w:r>
      <w:r w:rsidR="008057B5" w:rsidRPr="000A7E51">
        <w:t>,</w:t>
      </w:r>
      <w:r w:rsidRPr="000A7E51">
        <w:t xml:space="preserve"> </w:t>
      </w:r>
    </w:p>
    <w:p w:rsidR="00AA249A" w:rsidRPr="000A7E51" w:rsidRDefault="008057B5" w:rsidP="00AA249A">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0A7E51">
        <w:tab/>
      </w:r>
      <w:r w:rsidRPr="000A7E51">
        <w:tab/>
      </w:r>
      <w:r w:rsidR="00AA249A" w:rsidRPr="000A7E51">
        <w:t xml:space="preserve"> </w:t>
      </w:r>
      <w:proofErr w:type="gramStart"/>
      <w:r w:rsidR="00AA249A" w:rsidRPr="000A7E51">
        <w:t>enter</w:t>
      </w:r>
      <w:proofErr w:type="gramEnd"/>
      <w:r w:rsidR="00AA249A" w:rsidRPr="000A7E51">
        <w:t xml:space="preserve"> date of incorporation</w:t>
      </w:r>
    </w:p>
    <w:p w:rsidR="00AA249A" w:rsidRPr="000A7E51" w:rsidRDefault="00AA249A" w:rsidP="00AA249A">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u w:val="single"/>
        </w:rPr>
      </w:pPr>
      <w:r w:rsidRPr="000A7E51">
        <w:rPr>
          <w:u w:val="single"/>
        </w:rPr>
        <w:t>Block B – Freezer Shares</w:t>
      </w:r>
      <w:r w:rsidR="00842FB9" w:rsidRPr="000A7E51">
        <w:rPr>
          <w:u w:val="single"/>
        </w:rPr>
        <w:t>8888</w:t>
      </w:r>
    </w:p>
    <w:p w:rsidR="00AA249A" w:rsidRPr="000A7E51" w:rsidRDefault="00AA249A" w:rsidP="00AA249A">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0A7E51">
        <w:tab/>
        <w:t>I</w:t>
      </w:r>
      <w:r w:rsidR="008057B5" w:rsidRPr="000A7E51">
        <w:t xml:space="preserve">f </w:t>
      </w:r>
      <w:r w:rsidRPr="000A7E51">
        <w:t xml:space="preserve">this TEC is </w:t>
      </w:r>
      <w:r w:rsidR="007623B0" w:rsidRPr="000A7E51">
        <w:t>f</w:t>
      </w:r>
      <w:r w:rsidRPr="000A7E51">
        <w:t xml:space="preserve">or an entity that </w:t>
      </w:r>
      <w:r w:rsidR="00F46AF4" w:rsidRPr="000A7E51">
        <w:t>intends</w:t>
      </w:r>
      <w:r w:rsidRPr="000A7E51">
        <w:t xml:space="preserve"> to buy or lease only category A QS</w:t>
      </w:r>
    </w:p>
    <w:p w:rsidR="00AA249A" w:rsidRPr="000A7E51" w:rsidRDefault="00AA249A" w:rsidP="00AA249A">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0A7E51">
        <w:tab/>
      </w:r>
      <w:r w:rsidRPr="000A7E51">
        <w:tab/>
      </w:r>
      <w:proofErr w:type="gramStart"/>
      <w:r w:rsidRPr="000A7E51">
        <w:t>and</w:t>
      </w:r>
      <w:proofErr w:type="gramEnd"/>
      <w:r w:rsidRPr="000A7E51">
        <w:t xml:space="preserve"> </w:t>
      </w:r>
      <w:r w:rsidR="007623B0" w:rsidRPr="000A7E51">
        <w:t xml:space="preserve">participant is </w:t>
      </w:r>
      <w:r w:rsidRPr="000A7E51">
        <w:t xml:space="preserve">a corporation, partnership, association, or other non-individual entity, </w:t>
      </w:r>
    </w:p>
    <w:p w:rsidR="00AA249A" w:rsidRPr="00CA2833" w:rsidRDefault="00AA249A" w:rsidP="00AA249A">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0A7E51">
        <w:tab/>
      </w:r>
      <w:r w:rsidRPr="000A7E51">
        <w:tab/>
      </w:r>
      <w:proofErr w:type="gramStart"/>
      <w:r w:rsidR="002F1248" w:rsidRPr="00CA2833">
        <w:t>attach</w:t>
      </w:r>
      <w:proofErr w:type="gramEnd"/>
      <w:r w:rsidR="002F1248" w:rsidRPr="00CA2833">
        <w:t xml:space="preserve"> a</w:t>
      </w:r>
      <w:r w:rsidR="007623B0" w:rsidRPr="00CA2833">
        <w:t>nd</w:t>
      </w:r>
      <w:r w:rsidR="002F1248" w:rsidRPr="00CA2833">
        <w:t xml:space="preserve"> </w:t>
      </w:r>
      <w:r w:rsidRPr="00CA2833">
        <w:t>complete</w:t>
      </w:r>
      <w:r w:rsidR="007623B0" w:rsidRPr="00CA2833">
        <w:t xml:space="preserve"> a</w:t>
      </w:r>
      <w:r w:rsidRPr="00CA2833">
        <w:t xml:space="preserve"> QS holder: Identification of Ownership Interest form.</w:t>
      </w:r>
    </w:p>
    <w:p w:rsidR="00AA249A" w:rsidRPr="00CA2833" w:rsidRDefault="00AA249A" w:rsidP="00AA249A">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u w:val="single"/>
        </w:rPr>
      </w:pPr>
      <w:r w:rsidRPr="00CA2833">
        <w:rPr>
          <w:u w:val="single"/>
        </w:rPr>
        <w:t xml:space="preserve">Block C – </w:t>
      </w:r>
      <w:r w:rsidRPr="00CA2833">
        <w:rPr>
          <w:rFonts w:ascii="Times" w:hAnsi="Times"/>
          <w:u w:val="single"/>
        </w:rPr>
        <w:t>Notary Certification</w:t>
      </w:r>
      <w:r w:rsidRPr="00CA2833">
        <w:rPr>
          <w:rFonts w:ascii="Times" w:hAnsi="Times"/>
          <w:strike/>
          <w:u w:val="single"/>
        </w:rPr>
        <w:t xml:space="preserve"> </w:t>
      </w:r>
    </w:p>
    <w:p w:rsidR="00AA249A" w:rsidRPr="00CA2833" w:rsidRDefault="00AA249A" w:rsidP="00AA249A">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CA2833">
        <w:tab/>
        <w:t>Printed name and signature of applicant and date signed</w:t>
      </w:r>
    </w:p>
    <w:p w:rsidR="00AA249A" w:rsidRPr="000A7E51" w:rsidRDefault="00AA249A" w:rsidP="00AA249A">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CA2833">
        <w:tab/>
        <w:t xml:space="preserve">If authorized </w:t>
      </w:r>
      <w:r w:rsidR="00C874E7" w:rsidRPr="00CA2833">
        <w:t>representative</w:t>
      </w:r>
      <w:r w:rsidRPr="00CA2833">
        <w:t>, attach</w:t>
      </w:r>
      <w:r w:rsidRPr="000A7E51">
        <w:t xml:space="preserve"> authorization</w:t>
      </w:r>
    </w:p>
    <w:p w:rsidR="00AA249A" w:rsidRPr="000A7E51" w:rsidRDefault="00AA249A" w:rsidP="00AA249A">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0A7E51">
        <w:t xml:space="preserve">       </w:t>
      </w:r>
      <w:r w:rsidR="00600B2B" w:rsidRPr="000A7E51">
        <w:t>Notary Public s</w:t>
      </w:r>
      <w:r w:rsidRPr="000A7E51">
        <w:t xml:space="preserve">ignature, commission expiration date, and </w:t>
      </w:r>
      <w:r w:rsidR="00600B2B" w:rsidRPr="000A7E51">
        <w:t xml:space="preserve">notary </w:t>
      </w:r>
      <w:r w:rsidRPr="000A7E51">
        <w:t>stamp</w:t>
      </w:r>
      <w:r w:rsidR="00600B2B" w:rsidRPr="000A7E51">
        <w:t xml:space="preserve"> or seal</w:t>
      </w:r>
    </w:p>
    <w:p w:rsidR="00AA249A" w:rsidRPr="000A7E51" w:rsidRDefault="00AA249A" w:rsidP="00AA249A">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u w:val="single"/>
        </w:rPr>
      </w:pPr>
      <w:r w:rsidRPr="000A7E51">
        <w:rPr>
          <w:u w:val="single"/>
        </w:rPr>
        <w:t>Blocks D –</w:t>
      </w:r>
      <w:r w:rsidR="00D51821" w:rsidRPr="000A7E51">
        <w:rPr>
          <w:u w:val="single"/>
        </w:rPr>
        <w:t xml:space="preserve"> </w:t>
      </w:r>
      <w:r w:rsidRPr="000A7E51">
        <w:rPr>
          <w:u w:val="single"/>
        </w:rPr>
        <w:t>Commercial Fishing Experience</w:t>
      </w:r>
    </w:p>
    <w:p w:rsidR="00AA249A" w:rsidRPr="000A7E51" w:rsidRDefault="00AA249A" w:rsidP="00AA249A">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0A7E51">
        <w:tab/>
        <w:t>Species</w:t>
      </w:r>
    </w:p>
    <w:p w:rsidR="00AA249A" w:rsidRPr="000A7E51" w:rsidRDefault="00AA249A" w:rsidP="00AA249A">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0A7E51">
        <w:tab/>
        <w:t>Gear type</w:t>
      </w:r>
    </w:p>
    <w:p w:rsidR="00AA249A" w:rsidRPr="000A7E51" w:rsidRDefault="00AA249A" w:rsidP="00AA249A">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0A7E51">
        <w:tab/>
        <w:t>Location</w:t>
      </w:r>
    </w:p>
    <w:p w:rsidR="00AA249A" w:rsidRPr="000A7E51" w:rsidRDefault="00AA249A" w:rsidP="00AA249A">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0A7E51">
        <w:tab/>
        <w:t>Begin date and end date of fishing experience</w:t>
      </w:r>
    </w:p>
    <w:p w:rsidR="00AA249A" w:rsidRPr="000A7E51" w:rsidRDefault="00AA249A" w:rsidP="00AA249A">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0A7E51">
        <w:tab/>
        <w:t>Number of actual days spent harvesting fish</w:t>
      </w:r>
    </w:p>
    <w:p w:rsidR="00AA249A" w:rsidRPr="000A7E51" w:rsidRDefault="00AA249A" w:rsidP="00AA249A">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0A7E51">
        <w:tab/>
        <w:t>Duties performed while directly involved in the harvesting of fish</w:t>
      </w:r>
    </w:p>
    <w:p w:rsidR="008424DC" w:rsidRPr="000A7E51" w:rsidRDefault="008424DC" w:rsidP="00AA249A">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0A7E51">
        <w:tab/>
        <w:t>Vessel name</w:t>
      </w:r>
    </w:p>
    <w:p w:rsidR="00C874E7" w:rsidRPr="000A7E51" w:rsidRDefault="00AA249A" w:rsidP="00AA249A">
      <w:pPr>
        <w:tabs>
          <w:tab w:val="left" w:pos="-1200"/>
          <w:tab w:val="left" w:pos="-72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r w:rsidRPr="000A7E51">
        <w:tab/>
        <w:t xml:space="preserve">Alaska Department of Fish and Game (ADF&amp;G) vessel registration number or </w:t>
      </w:r>
    </w:p>
    <w:p w:rsidR="00AA249A" w:rsidRPr="000A7E51" w:rsidRDefault="00C874E7" w:rsidP="00AA249A">
      <w:pPr>
        <w:tabs>
          <w:tab w:val="left" w:pos="-1200"/>
          <w:tab w:val="left" w:pos="-72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r w:rsidRPr="000A7E51">
        <w:tab/>
      </w:r>
      <w:r w:rsidRPr="000A7E51">
        <w:tab/>
      </w:r>
      <w:r w:rsidR="00AA249A" w:rsidRPr="000A7E51">
        <w:t>U.S.</w:t>
      </w:r>
      <w:r w:rsidRPr="000A7E51">
        <w:t xml:space="preserve"> </w:t>
      </w:r>
      <w:r w:rsidR="00AA249A" w:rsidRPr="000A7E51">
        <w:t>Coast Guard (USCG) documentation number of vessel</w:t>
      </w:r>
    </w:p>
    <w:p w:rsidR="00AA249A" w:rsidRPr="000A7E51" w:rsidRDefault="00AA249A" w:rsidP="00AA249A">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0A7E51">
        <w:tab/>
        <w:t>Name of vessel owner and name of operator</w:t>
      </w:r>
    </w:p>
    <w:p w:rsidR="008722A4" w:rsidRPr="000A7E51" w:rsidRDefault="008722A4" w:rsidP="00AA249A">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0A7E51">
        <w:tab/>
        <w:t>Reference</w:t>
      </w:r>
    </w:p>
    <w:p w:rsidR="008722A4" w:rsidRPr="000A7E51" w:rsidRDefault="00AA249A" w:rsidP="00AA249A">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0A7E51">
        <w:tab/>
      </w:r>
      <w:r w:rsidR="008722A4" w:rsidRPr="000A7E51">
        <w:tab/>
        <w:t>N</w:t>
      </w:r>
      <w:r w:rsidRPr="000A7E51">
        <w:t>ame</w:t>
      </w:r>
    </w:p>
    <w:p w:rsidR="008722A4" w:rsidRPr="000A7E51" w:rsidRDefault="008722A4" w:rsidP="00AA249A">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0A7E51">
        <w:tab/>
      </w:r>
      <w:r w:rsidRPr="000A7E51">
        <w:tab/>
        <w:t>R</w:t>
      </w:r>
      <w:r w:rsidR="00AA249A" w:rsidRPr="000A7E51">
        <w:t>elationship to applicant</w:t>
      </w:r>
    </w:p>
    <w:p w:rsidR="00AA249A" w:rsidRPr="000A7E51" w:rsidRDefault="008722A4" w:rsidP="00AA249A">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0A7E51">
        <w:tab/>
      </w:r>
      <w:r w:rsidRPr="000A7E51">
        <w:tab/>
        <w:t>B</w:t>
      </w:r>
      <w:r w:rsidR="00AA249A" w:rsidRPr="000A7E51">
        <w:t xml:space="preserve">usiness </w:t>
      </w:r>
      <w:r w:rsidRPr="000A7E51">
        <w:t xml:space="preserve">mailing </w:t>
      </w:r>
      <w:proofErr w:type="gramStart"/>
      <w:r w:rsidR="00AA249A" w:rsidRPr="000A7E51">
        <w:t>address,</w:t>
      </w:r>
      <w:proofErr w:type="gramEnd"/>
      <w:r w:rsidR="00AA249A" w:rsidRPr="000A7E51">
        <w:t xml:space="preserve"> and </w:t>
      </w:r>
      <w:r w:rsidRPr="000A7E51">
        <w:t xml:space="preserve">business </w:t>
      </w:r>
      <w:r w:rsidR="00AA249A" w:rsidRPr="000A7E51">
        <w:t>telephone number</w:t>
      </w:r>
    </w:p>
    <w:p w:rsidR="00AA249A" w:rsidRPr="000A7E51" w:rsidRDefault="00AA249A" w:rsidP="00AA249A">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AA249A" w:rsidRPr="000A7E51" w:rsidRDefault="00AA249A" w:rsidP="00AA249A">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0A7E51">
        <w:rPr>
          <w:sz w:val="24"/>
          <w:szCs w:val="24"/>
        </w:rPr>
        <w:t>A person appl</w:t>
      </w:r>
      <w:r w:rsidR="003F0220" w:rsidRPr="000A7E51">
        <w:rPr>
          <w:sz w:val="24"/>
          <w:szCs w:val="24"/>
        </w:rPr>
        <w:t>ies</w:t>
      </w:r>
      <w:r w:rsidRPr="000A7E51">
        <w:rPr>
          <w:sz w:val="24"/>
          <w:szCs w:val="24"/>
        </w:rPr>
        <w:t xml:space="preserve"> for eligibility only once, rather than annually or every three years.  The total number of </w:t>
      </w:r>
      <w:r w:rsidR="007D4F24" w:rsidRPr="000A7E51">
        <w:rPr>
          <w:sz w:val="24"/>
          <w:szCs w:val="24"/>
        </w:rPr>
        <w:t>p</w:t>
      </w:r>
      <w:r w:rsidRPr="000A7E51">
        <w:rPr>
          <w:sz w:val="24"/>
          <w:szCs w:val="24"/>
        </w:rPr>
        <w:t xml:space="preserve">ersons </w:t>
      </w:r>
      <w:r w:rsidR="007D4F24" w:rsidRPr="000A7E51">
        <w:rPr>
          <w:sz w:val="24"/>
          <w:szCs w:val="24"/>
        </w:rPr>
        <w:t>e</w:t>
      </w:r>
      <w:r w:rsidRPr="000A7E51">
        <w:rPr>
          <w:sz w:val="24"/>
          <w:szCs w:val="24"/>
        </w:rPr>
        <w:t xml:space="preserve">ligible to </w:t>
      </w:r>
      <w:r w:rsidR="007D4F24" w:rsidRPr="000A7E51">
        <w:rPr>
          <w:sz w:val="24"/>
          <w:szCs w:val="24"/>
        </w:rPr>
        <w:t>r</w:t>
      </w:r>
      <w:r w:rsidRPr="000A7E51">
        <w:rPr>
          <w:sz w:val="24"/>
          <w:szCs w:val="24"/>
        </w:rPr>
        <w:t xml:space="preserve">eceive QS by </w:t>
      </w:r>
      <w:r w:rsidR="007D4F24" w:rsidRPr="000A7E51">
        <w:rPr>
          <w:sz w:val="24"/>
          <w:szCs w:val="24"/>
        </w:rPr>
        <w:t>t</w:t>
      </w:r>
      <w:r w:rsidRPr="000A7E51">
        <w:rPr>
          <w:sz w:val="24"/>
          <w:szCs w:val="24"/>
        </w:rPr>
        <w:t>ransfer from the beginning of the IFQ Program</w:t>
      </w:r>
      <w:r w:rsidR="00F46AF4" w:rsidRPr="000A7E51">
        <w:rPr>
          <w:sz w:val="24"/>
          <w:szCs w:val="24"/>
        </w:rPr>
        <w:t xml:space="preserve"> (1995) </w:t>
      </w:r>
      <w:r w:rsidRPr="000A7E51">
        <w:rPr>
          <w:sz w:val="24"/>
          <w:szCs w:val="24"/>
        </w:rPr>
        <w:t>is 7,</w:t>
      </w:r>
      <w:r w:rsidR="009168EA" w:rsidRPr="000A7E51">
        <w:rPr>
          <w:sz w:val="24"/>
          <w:szCs w:val="24"/>
        </w:rPr>
        <w:t>514</w:t>
      </w:r>
      <w:r w:rsidRPr="000A7E51">
        <w:rPr>
          <w:sz w:val="24"/>
          <w:szCs w:val="24"/>
        </w:rPr>
        <w:t xml:space="preserve">.  Dividing by </w:t>
      </w:r>
      <w:r w:rsidR="005465EE" w:rsidRPr="000A7E51">
        <w:rPr>
          <w:sz w:val="24"/>
          <w:szCs w:val="24"/>
        </w:rPr>
        <w:t>16</w:t>
      </w:r>
      <w:r w:rsidRPr="000A7E51">
        <w:rPr>
          <w:sz w:val="24"/>
          <w:szCs w:val="24"/>
        </w:rPr>
        <w:t xml:space="preserve"> (to represent number of years), obtains </w:t>
      </w:r>
      <w:r w:rsidR="005465EE" w:rsidRPr="000A7E51">
        <w:rPr>
          <w:sz w:val="24"/>
          <w:szCs w:val="24"/>
        </w:rPr>
        <w:t>469.625</w:t>
      </w:r>
      <w:r w:rsidRPr="000A7E51">
        <w:rPr>
          <w:sz w:val="24"/>
          <w:szCs w:val="24"/>
        </w:rPr>
        <w:t xml:space="preserve">.  </w:t>
      </w:r>
      <w:r w:rsidR="005465EE" w:rsidRPr="000A7E51">
        <w:rPr>
          <w:sz w:val="24"/>
          <w:szCs w:val="24"/>
        </w:rPr>
        <w:t>T</w:t>
      </w:r>
      <w:r w:rsidRPr="000A7E51">
        <w:rPr>
          <w:sz w:val="24"/>
          <w:szCs w:val="24"/>
        </w:rPr>
        <w:t xml:space="preserve">he number </w:t>
      </w:r>
      <w:r w:rsidR="005465EE" w:rsidRPr="000A7E51">
        <w:rPr>
          <w:sz w:val="24"/>
          <w:szCs w:val="24"/>
        </w:rPr>
        <w:t>470</w:t>
      </w:r>
      <w:r w:rsidRPr="000A7E51">
        <w:rPr>
          <w:sz w:val="24"/>
          <w:szCs w:val="24"/>
        </w:rPr>
        <w:t xml:space="preserve"> is used </w:t>
      </w:r>
      <w:r w:rsidR="00B03366" w:rsidRPr="000A7E51">
        <w:rPr>
          <w:sz w:val="24"/>
          <w:szCs w:val="24"/>
        </w:rPr>
        <w:t xml:space="preserve">for </w:t>
      </w:r>
      <w:r w:rsidRPr="000A7E51">
        <w:rPr>
          <w:sz w:val="24"/>
          <w:szCs w:val="24"/>
        </w:rPr>
        <w:t xml:space="preserve">the estimated </w:t>
      </w:r>
      <w:r w:rsidR="005465EE" w:rsidRPr="000A7E51">
        <w:rPr>
          <w:sz w:val="24"/>
          <w:szCs w:val="24"/>
        </w:rPr>
        <w:t xml:space="preserve">annual </w:t>
      </w:r>
      <w:r w:rsidRPr="000A7E51">
        <w:rPr>
          <w:sz w:val="24"/>
          <w:szCs w:val="24"/>
        </w:rPr>
        <w:t xml:space="preserve">number of participants </w:t>
      </w:r>
      <w:r w:rsidR="005465EE" w:rsidRPr="000A7E51">
        <w:rPr>
          <w:sz w:val="24"/>
          <w:szCs w:val="24"/>
        </w:rPr>
        <w:t>submitting</w:t>
      </w:r>
      <w:r w:rsidRPr="000A7E51">
        <w:rPr>
          <w:sz w:val="24"/>
          <w:szCs w:val="24"/>
        </w:rPr>
        <w:t xml:space="preserve"> this form.</w:t>
      </w:r>
    </w:p>
    <w:p w:rsidR="00D51821" w:rsidRPr="000A7E51" w:rsidRDefault="00D51821">
      <w:pPr>
        <w:widowControl/>
        <w:autoSpaceDE/>
        <w:autoSpaceDN/>
        <w:adjustRightInd/>
      </w:pPr>
      <w:r w:rsidRPr="000A7E51">
        <w:br w:type="page"/>
      </w:r>
    </w:p>
    <w:tbl>
      <w:tblPr>
        <w:tblW w:w="0" w:type="auto"/>
        <w:jc w:val="center"/>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050"/>
        <w:gridCol w:w="990"/>
      </w:tblGrid>
      <w:tr w:rsidR="00AA249A" w:rsidRPr="000A7E51" w:rsidTr="00FA394E">
        <w:trPr>
          <w:jc w:val="center"/>
        </w:trPr>
        <w:tc>
          <w:tcPr>
            <w:tcW w:w="5040" w:type="dxa"/>
            <w:gridSpan w:val="2"/>
          </w:tcPr>
          <w:p w:rsidR="00AA249A" w:rsidRPr="000A7E51" w:rsidRDefault="00AA249A" w:rsidP="00D86FD6">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0A7E51">
              <w:rPr>
                <w:b/>
              </w:rPr>
              <w:lastRenderedPageBreak/>
              <w:t>Application for Eligibility to Receive QS/IFQ</w:t>
            </w:r>
            <w:r w:rsidRPr="000A7E51">
              <w:rPr>
                <w:b/>
                <w:bCs/>
              </w:rPr>
              <w:t>, Respondent</w:t>
            </w:r>
          </w:p>
        </w:tc>
      </w:tr>
      <w:tr w:rsidR="00AA249A" w:rsidRPr="000A7E51" w:rsidTr="00FA394E">
        <w:trPr>
          <w:jc w:val="center"/>
        </w:trPr>
        <w:tc>
          <w:tcPr>
            <w:tcW w:w="4050" w:type="dxa"/>
          </w:tcPr>
          <w:p w:rsidR="00AA249A" w:rsidRPr="000A7E51" w:rsidRDefault="00AA249A" w:rsidP="000976F5">
            <w:pPr>
              <w:rPr>
                <w:b/>
              </w:rPr>
            </w:pPr>
            <w:r w:rsidRPr="000A7E51">
              <w:rPr>
                <w:b/>
              </w:rPr>
              <w:t>Total number of respondents</w:t>
            </w:r>
          </w:p>
          <w:p w:rsidR="00AA249A" w:rsidRPr="000A7E51" w:rsidRDefault="00AA249A" w:rsidP="000976F5">
            <w:r w:rsidRPr="000A7E51">
              <w:rPr>
                <w:b/>
              </w:rPr>
              <w:t>Total annual responses</w:t>
            </w:r>
          </w:p>
          <w:p w:rsidR="00AA249A" w:rsidRPr="000A7E51" w:rsidRDefault="00AA249A" w:rsidP="000976F5">
            <w:r w:rsidRPr="000A7E51">
              <w:t xml:space="preserve">   Number of responses per year = 1</w:t>
            </w:r>
          </w:p>
          <w:p w:rsidR="00AA249A" w:rsidRPr="000A7E51" w:rsidRDefault="00AA249A" w:rsidP="000976F5">
            <w:r w:rsidRPr="000A7E51">
              <w:rPr>
                <w:b/>
              </w:rPr>
              <w:t>Total Time burden</w:t>
            </w:r>
            <w:r w:rsidRPr="000A7E51">
              <w:t xml:space="preserve">  (</w:t>
            </w:r>
            <w:r w:rsidR="005465EE" w:rsidRPr="000A7E51">
              <w:t>470</w:t>
            </w:r>
            <w:r w:rsidRPr="000A7E51">
              <w:t xml:space="preserve"> x 2)</w:t>
            </w:r>
          </w:p>
          <w:p w:rsidR="00AA249A" w:rsidRPr="000A7E51" w:rsidRDefault="00AA249A" w:rsidP="000976F5">
            <w:r w:rsidRPr="000A7E51">
              <w:t xml:space="preserve">   Time </w:t>
            </w:r>
            <w:r w:rsidR="000140C9" w:rsidRPr="000A7E51">
              <w:t>per response</w:t>
            </w:r>
            <w:r w:rsidRPr="000A7E51">
              <w:t xml:space="preserve">  = 2 hr</w:t>
            </w:r>
          </w:p>
          <w:p w:rsidR="00AA249A" w:rsidRPr="000A7E51" w:rsidRDefault="00AA249A" w:rsidP="000976F5">
            <w:r w:rsidRPr="000A7E51">
              <w:rPr>
                <w:b/>
              </w:rPr>
              <w:t>Total personnel cost</w:t>
            </w:r>
            <w:r w:rsidR="00147383" w:rsidRPr="000A7E51">
              <w:t xml:space="preserve"> = </w:t>
            </w:r>
            <w:r w:rsidR="005465EE" w:rsidRPr="000A7E51">
              <w:t>940</w:t>
            </w:r>
            <w:r w:rsidRPr="000A7E51">
              <w:t xml:space="preserve"> x</w:t>
            </w:r>
            <w:r w:rsidR="00147383" w:rsidRPr="000A7E51">
              <w:t xml:space="preserve"> $25</w:t>
            </w:r>
          </w:p>
          <w:p w:rsidR="00AA249A" w:rsidRPr="000A7E51" w:rsidRDefault="00AA249A" w:rsidP="000976F5">
            <w:r w:rsidRPr="000A7E51">
              <w:rPr>
                <w:b/>
              </w:rPr>
              <w:t xml:space="preserve">Total miscellaneous cost </w:t>
            </w:r>
            <w:r w:rsidR="00147383" w:rsidRPr="000A7E51">
              <w:t xml:space="preserve"> = $2627.30</w:t>
            </w:r>
          </w:p>
          <w:p w:rsidR="00AA249A" w:rsidRPr="000A7E51" w:rsidRDefault="00AA249A" w:rsidP="000976F5">
            <w:r w:rsidRPr="000A7E51">
              <w:t xml:space="preserve">   Postage (0.4</w:t>
            </w:r>
            <w:r w:rsidR="00892D22" w:rsidRPr="000A7E51">
              <w:t xml:space="preserve">4 </w:t>
            </w:r>
            <w:r w:rsidRPr="000A7E51">
              <w:t xml:space="preserve">x </w:t>
            </w:r>
            <w:r w:rsidR="00892D22" w:rsidRPr="000A7E51">
              <w:t>470</w:t>
            </w:r>
            <w:r w:rsidRPr="000A7E51">
              <w:t xml:space="preserve"> = </w:t>
            </w:r>
            <w:r w:rsidR="00147383" w:rsidRPr="000A7E51">
              <w:t>$</w:t>
            </w:r>
            <w:r w:rsidR="00892D22" w:rsidRPr="000A7E51">
              <w:t>206.80</w:t>
            </w:r>
            <w:r w:rsidRPr="000A7E51">
              <w:t>)</w:t>
            </w:r>
          </w:p>
          <w:p w:rsidR="00AA249A" w:rsidRPr="000A7E51" w:rsidRDefault="00AA249A" w:rsidP="00D86FD6">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0A7E51">
              <w:t xml:space="preserve">   Photocopy (0.</w:t>
            </w:r>
            <w:r w:rsidR="00892D22" w:rsidRPr="000A7E51">
              <w:t>05</w:t>
            </w:r>
            <w:r w:rsidRPr="000A7E51">
              <w:t xml:space="preserve"> x</w:t>
            </w:r>
            <w:r w:rsidR="00892D22" w:rsidRPr="000A7E51">
              <w:t xml:space="preserve"> 3pp x 470</w:t>
            </w:r>
            <w:r w:rsidRPr="000A7E51">
              <w:t xml:space="preserve"> = </w:t>
            </w:r>
            <w:r w:rsidR="00147383" w:rsidRPr="000A7E51">
              <w:t>$</w:t>
            </w:r>
            <w:r w:rsidR="00892D22" w:rsidRPr="000A7E51">
              <w:t>70.50</w:t>
            </w:r>
            <w:r w:rsidRPr="000A7E51">
              <w:t>)</w:t>
            </w:r>
          </w:p>
          <w:p w:rsidR="00AA249A" w:rsidRPr="000A7E51" w:rsidRDefault="00AA249A" w:rsidP="00892D22">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0A7E51">
              <w:t xml:space="preserve">   Notary (5 x </w:t>
            </w:r>
            <w:r w:rsidR="00892D22" w:rsidRPr="000A7E51">
              <w:t>470</w:t>
            </w:r>
            <w:r w:rsidRPr="000A7E51">
              <w:t xml:space="preserve"> = </w:t>
            </w:r>
            <w:r w:rsidR="00147383" w:rsidRPr="000A7E51">
              <w:t>$</w:t>
            </w:r>
            <w:r w:rsidR="00892D22" w:rsidRPr="000A7E51">
              <w:t>2350</w:t>
            </w:r>
            <w:r w:rsidR="003541DE" w:rsidRPr="000A7E51">
              <w:t>)</w:t>
            </w:r>
          </w:p>
        </w:tc>
        <w:tc>
          <w:tcPr>
            <w:tcW w:w="990" w:type="dxa"/>
          </w:tcPr>
          <w:p w:rsidR="00AA249A" w:rsidRPr="000A7E51" w:rsidRDefault="005465EE" w:rsidP="00415E67">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sidRPr="000A7E51">
              <w:rPr>
                <w:b/>
              </w:rPr>
              <w:t>470</w:t>
            </w:r>
          </w:p>
          <w:p w:rsidR="00AA249A" w:rsidRPr="000A7E51" w:rsidRDefault="005465EE" w:rsidP="00415E67">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sidRPr="000A7E51">
              <w:rPr>
                <w:b/>
              </w:rPr>
              <w:t>470</w:t>
            </w:r>
          </w:p>
          <w:p w:rsidR="00AA249A" w:rsidRPr="000A7E51" w:rsidRDefault="00AA249A" w:rsidP="00415E67">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pPr>
          </w:p>
          <w:p w:rsidR="00AA249A" w:rsidRPr="000A7E51" w:rsidRDefault="005465EE" w:rsidP="00415E67">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sidRPr="000A7E51">
              <w:rPr>
                <w:b/>
              </w:rPr>
              <w:t>940</w:t>
            </w:r>
            <w:r w:rsidR="00AA249A" w:rsidRPr="000A7E51">
              <w:rPr>
                <w:b/>
              </w:rPr>
              <w:t xml:space="preserve"> hr</w:t>
            </w:r>
          </w:p>
          <w:p w:rsidR="00AA249A" w:rsidRPr="000A7E51" w:rsidRDefault="00AA249A" w:rsidP="00415E67">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p>
          <w:p w:rsidR="00AA249A" w:rsidRPr="000A7E51" w:rsidRDefault="00AA249A" w:rsidP="00415E67">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sidRPr="000A7E51">
              <w:rPr>
                <w:b/>
              </w:rPr>
              <w:t>$</w:t>
            </w:r>
            <w:r w:rsidR="005465EE" w:rsidRPr="000A7E51">
              <w:rPr>
                <w:b/>
              </w:rPr>
              <w:t>23,500</w:t>
            </w:r>
          </w:p>
          <w:p w:rsidR="00AA249A" w:rsidRPr="000A7E51" w:rsidRDefault="00AA249A" w:rsidP="00415E67">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pPr>
            <w:r w:rsidRPr="000A7E51">
              <w:rPr>
                <w:b/>
              </w:rPr>
              <w:t>$</w:t>
            </w:r>
            <w:r w:rsidR="00892D22" w:rsidRPr="000A7E51">
              <w:rPr>
                <w:b/>
              </w:rPr>
              <w:t>2,627</w:t>
            </w:r>
          </w:p>
          <w:p w:rsidR="00AA249A" w:rsidRPr="000A7E51" w:rsidRDefault="00AA249A" w:rsidP="00D86FD6">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r>
    </w:tbl>
    <w:p w:rsidR="00AA249A" w:rsidRPr="000A7E51" w:rsidRDefault="00AA249A" w:rsidP="00AA249A">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tbl>
      <w:tblPr>
        <w:tblW w:w="0" w:type="auto"/>
        <w:jc w:val="center"/>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095"/>
        <w:gridCol w:w="990"/>
      </w:tblGrid>
      <w:tr w:rsidR="00AA249A" w:rsidRPr="000A7E51" w:rsidTr="00FA394E">
        <w:trPr>
          <w:jc w:val="center"/>
        </w:trPr>
        <w:tc>
          <w:tcPr>
            <w:tcW w:w="5085" w:type="dxa"/>
            <w:gridSpan w:val="2"/>
          </w:tcPr>
          <w:p w:rsidR="00AA249A" w:rsidRPr="000A7E51" w:rsidRDefault="00AA249A" w:rsidP="00D86FD6">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0A7E51">
              <w:rPr>
                <w:b/>
              </w:rPr>
              <w:t>Application for Eligibility to Receive QS/IFQ</w:t>
            </w:r>
            <w:r w:rsidRPr="000A7E51">
              <w:rPr>
                <w:b/>
                <w:bCs/>
              </w:rPr>
              <w:t>, Federal Government</w:t>
            </w:r>
          </w:p>
        </w:tc>
      </w:tr>
      <w:tr w:rsidR="00AA249A" w:rsidRPr="000A7E51" w:rsidTr="00FA394E">
        <w:trPr>
          <w:jc w:val="center"/>
        </w:trPr>
        <w:tc>
          <w:tcPr>
            <w:tcW w:w="4095" w:type="dxa"/>
          </w:tcPr>
          <w:p w:rsidR="00AA249A" w:rsidRPr="000A7E51" w:rsidRDefault="00AA249A" w:rsidP="000976F5">
            <w:pPr>
              <w:rPr>
                <w:b/>
              </w:rPr>
            </w:pPr>
            <w:r w:rsidRPr="000A7E51">
              <w:rPr>
                <w:b/>
              </w:rPr>
              <w:t>Total annual responses</w:t>
            </w:r>
          </w:p>
          <w:p w:rsidR="00AA249A" w:rsidRPr="000A7E51" w:rsidRDefault="00AA249A" w:rsidP="000976F5">
            <w:r w:rsidRPr="000A7E51">
              <w:rPr>
                <w:b/>
              </w:rPr>
              <w:t>Total Time burden</w:t>
            </w:r>
            <w:r w:rsidRPr="000A7E51">
              <w:t xml:space="preserve">  </w:t>
            </w:r>
          </w:p>
          <w:p w:rsidR="00AA249A" w:rsidRPr="000A7E51" w:rsidRDefault="00AA249A" w:rsidP="000976F5">
            <w:r w:rsidRPr="000A7E51">
              <w:t xml:space="preserve">   Time </w:t>
            </w:r>
            <w:r w:rsidR="00AD3937" w:rsidRPr="000A7E51">
              <w:t xml:space="preserve">per response </w:t>
            </w:r>
            <w:r w:rsidRPr="000A7E51">
              <w:t xml:space="preserve"> = </w:t>
            </w:r>
            <w:r w:rsidR="00892D22" w:rsidRPr="000A7E51">
              <w:t>30 min</w:t>
            </w:r>
          </w:p>
          <w:p w:rsidR="00AA249A" w:rsidRPr="000A7E51" w:rsidRDefault="00AA249A" w:rsidP="000976F5">
            <w:r w:rsidRPr="000A7E51">
              <w:rPr>
                <w:b/>
              </w:rPr>
              <w:t>Total personnel cost</w:t>
            </w:r>
            <w:r w:rsidR="00147383" w:rsidRPr="000A7E51">
              <w:t xml:space="preserve">  = </w:t>
            </w:r>
            <w:r w:rsidR="00892D22" w:rsidRPr="000A7E51">
              <w:t>235</w:t>
            </w:r>
            <w:r w:rsidR="00147383" w:rsidRPr="000A7E51">
              <w:t xml:space="preserve"> x $25</w:t>
            </w:r>
          </w:p>
          <w:p w:rsidR="00AA249A" w:rsidRPr="000A7E51" w:rsidRDefault="00AA249A" w:rsidP="000976F5">
            <w:pPr>
              <w:rPr>
                <w:b/>
              </w:rPr>
            </w:pPr>
            <w:r w:rsidRPr="000A7E51">
              <w:rPr>
                <w:b/>
              </w:rPr>
              <w:t>Total miscellaneous costs</w:t>
            </w:r>
          </w:p>
        </w:tc>
        <w:tc>
          <w:tcPr>
            <w:tcW w:w="990" w:type="dxa"/>
          </w:tcPr>
          <w:p w:rsidR="00AA249A" w:rsidRPr="000A7E51" w:rsidRDefault="00892D22" w:rsidP="00415E67">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sidRPr="000A7E51">
              <w:rPr>
                <w:b/>
              </w:rPr>
              <w:t>470</w:t>
            </w:r>
          </w:p>
          <w:p w:rsidR="00AA249A" w:rsidRPr="000A7E51" w:rsidRDefault="00892D22" w:rsidP="00415E67">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sidRPr="000A7E51">
              <w:rPr>
                <w:b/>
              </w:rPr>
              <w:t>235</w:t>
            </w:r>
            <w:r w:rsidR="00AA249A" w:rsidRPr="000A7E51">
              <w:rPr>
                <w:b/>
              </w:rPr>
              <w:t xml:space="preserve"> hr</w:t>
            </w:r>
          </w:p>
          <w:p w:rsidR="00AA249A" w:rsidRPr="000A7E51" w:rsidRDefault="00AA249A" w:rsidP="00415E67">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p>
          <w:p w:rsidR="00AA249A" w:rsidRPr="000A7E51" w:rsidRDefault="00AA249A" w:rsidP="00415E67">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sidRPr="000A7E51">
              <w:rPr>
                <w:b/>
              </w:rPr>
              <w:t>$</w:t>
            </w:r>
            <w:r w:rsidR="00892D22" w:rsidRPr="000A7E51">
              <w:rPr>
                <w:b/>
              </w:rPr>
              <w:t>5,875</w:t>
            </w:r>
          </w:p>
          <w:p w:rsidR="00AA249A" w:rsidRPr="000A7E51" w:rsidRDefault="00AA249A" w:rsidP="00415E67">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pPr>
            <w:r w:rsidRPr="000A7E51">
              <w:rPr>
                <w:b/>
              </w:rPr>
              <w:t>0</w:t>
            </w:r>
          </w:p>
        </w:tc>
      </w:tr>
    </w:tbl>
    <w:p w:rsidR="00AA249A" w:rsidRPr="000A7E51" w:rsidRDefault="00AA249A" w:rsidP="00AA249A">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002F2179" w:rsidRPr="000A7E51" w:rsidRDefault="00B57FCF" w:rsidP="009E345E">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roofErr w:type="gramStart"/>
      <w:r w:rsidRPr="000A7E51">
        <w:rPr>
          <w:b/>
          <w:sz w:val="24"/>
          <w:szCs w:val="24"/>
        </w:rPr>
        <w:t>b</w:t>
      </w:r>
      <w:r w:rsidR="002F2179" w:rsidRPr="000A7E51">
        <w:rPr>
          <w:b/>
          <w:sz w:val="24"/>
          <w:szCs w:val="24"/>
        </w:rPr>
        <w:t xml:space="preserve">.  </w:t>
      </w:r>
      <w:r w:rsidR="009E345E" w:rsidRPr="000A7E51">
        <w:rPr>
          <w:b/>
          <w:sz w:val="24"/>
          <w:szCs w:val="24"/>
        </w:rPr>
        <w:t>Quota</w:t>
      </w:r>
      <w:proofErr w:type="gramEnd"/>
      <w:r w:rsidR="009E345E" w:rsidRPr="000A7E51">
        <w:rPr>
          <w:b/>
          <w:sz w:val="24"/>
          <w:szCs w:val="24"/>
        </w:rPr>
        <w:t xml:space="preserve"> Share (QS) Holder:  Identification of </w:t>
      </w:r>
      <w:r w:rsidR="002F2179" w:rsidRPr="000A7E51">
        <w:rPr>
          <w:b/>
          <w:sz w:val="24"/>
          <w:szCs w:val="24"/>
        </w:rPr>
        <w:t xml:space="preserve">Ownership Interest </w:t>
      </w:r>
    </w:p>
    <w:p w:rsidR="002F2179" w:rsidRPr="000A7E51" w:rsidRDefault="002F2179" w:rsidP="00C44C8A">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41399C" w:rsidRPr="000A7E51" w:rsidRDefault="00A8028B" w:rsidP="00C44C8A">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0A7E51">
        <w:rPr>
          <w:sz w:val="22"/>
          <w:szCs w:val="22"/>
        </w:rPr>
        <w:t>A c</w:t>
      </w:r>
      <w:r w:rsidR="002F2179" w:rsidRPr="000A7E51">
        <w:rPr>
          <w:sz w:val="22"/>
          <w:szCs w:val="22"/>
        </w:rPr>
        <w:t xml:space="preserve">orporation, partnership, </w:t>
      </w:r>
      <w:r w:rsidR="000F5659" w:rsidRPr="000A7E51">
        <w:rPr>
          <w:sz w:val="22"/>
          <w:szCs w:val="22"/>
        </w:rPr>
        <w:t xml:space="preserve">association, </w:t>
      </w:r>
      <w:r w:rsidR="003A308D" w:rsidRPr="000A7E51">
        <w:rPr>
          <w:sz w:val="22"/>
          <w:szCs w:val="22"/>
        </w:rPr>
        <w:t>or</w:t>
      </w:r>
      <w:r w:rsidR="002F2179" w:rsidRPr="000A7E51">
        <w:rPr>
          <w:sz w:val="22"/>
          <w:szCs w:val="22"/>
        </w:rPr>
        <w:t xml:space="preserve"> other non-individual entit</w:t>
      </w:r>
      <w:r w:rsidR="003A308D" w:rsidRPr="000A7E51">
        <w:rPr>
          <w:sz w:val="22"/>
          <w:szCs w:val="22"/>
        </w:rPr>
        <w:t xml:space="preserve">y, except for a publicly held corporation, that receives an allocation of </w:t>
      </w:r>
      <w:r w:rsidR="000F5659" w:rsidRPr="000A7E51">
        <w:rPr>
          <w:sz w:val="22"/>
          <w:szCs w:val="22"/>
        </w:rPr>
        <w:t xml:space="preserve">QS </w:t>
      </w:r>
      <w:r w:rsidR="003A308D" w:rsidRPr="000A7E51">
        <w:rPr>
          <w:sz w:val="22"/>
          <w:szCs w:val="22"/>
        </w:rPr>
        <w:t xml:space="preserve">must provide annual updates through this ownership form to the Regional Administrator identifying all current shareholders, partners, or members to the individual person level and affirming the entity’s continuing existence as a corporation, partnership, association, or other non-individual entity.  </w:t>
      </w:r>
    </w:p>
    <w:p w:rsidR="003A308D" w:rsidRPr="000A7E51" w:rsidRDefault="003A308D" w:rsidP="00C44C8A">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rsidR="0041399C" w:rsidRPr="000A7E51" w:rsidRDefault="00CD2C4C" w:rsidP="00C44C8A">
      <w:pPr>
        <w:tabs>
          <w:tab w:val="left" w:pos="-108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sidRPr="000A7E51">
        <w:rPr>
          <w:sz w:val="24"/>
          <w:szCs w:val="24"/>
        </w:rPr>
        <w:t xml:space="preserve">Collection of ownership interest information enables NMFS to determine compliance with the following requirements: </w:t>
      </w:r>
    </w:p>
    <w:p w:rsidR="00CD2C4C" w:rsidRPr="000A7E51" w:rsidRDefault="00CD2C4C" w:rsidP="00C44C8A">
      <w:pPr>
        <w:tabs>
          <w:tab w:val="left" w:pos="-108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CD2C4C" w:rsidRPr="000A7E51" w:rsidRDefault="00CD2C4C" w:rsidP="00CD2C4C">
      <w:pPr>
        <w:tabs>
          <w:tab w:val="left" w:pos="36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360"/>
        <w:rPr>
          <w:sz w:val="22"/>
        </w:rPr>
      </w:pPr>
      <w:r w:rsidRPr="000A7E51">
        <w:rPr>
          <w:sz w:val="22"/>
        </w:rPr>
        <w:t>♦</w:t>
      </w:r>
      <w:r w:rsidRPr="000A7E51">
        <w:rPr>
          <w:sz w:val="22"/>
        </w:rPr>
        <w:tab/>
      </w:r>
      <w:r w:rsidRPr="000A7E51">
        <w:rPr>
          <w:sz w:val="24"/>
          <w:szCs w:val="24"/>
        </w:rPr>
        <w:t>identify first-time applicants</w:t>
      </w:r>
      <w:r w:rsidR="00CA2833">
        <w:rPr>
          <w:sz w:val="24"/>
          <w:szCs w:val="24"/>
        </w:rPr>
        <w:t>;</w:t>
      </w:r>
    </w:p>
    <w:p w:rsidR="0041399C" w:rsidRPr="000A7E51" w:rsidRDefault="0041399C" w:rsidP="00C44C8A">
      <w:pPr>
        <w:tabs>
          <w:tab w:val="left" w:pos="-108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2F2179" w:rsidRPr="000A7E51" w:rsidRDefault="0041399C" w:rsidP="0041399C">
      <w:pPr>
        <w:tabs>
          <w:tab w:val="left" w:pos="36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2"/>
        </w:rPr>
      </w:pPr>
      <w:r w:rsidRPr="000A7E51">
        <w:rPr>
          <w:sz w:val="22"/>
        </w:rPr>
        <w:tab/>
        <w:t>♦</w:t>
      </w:r>
      <w:r w:rsidRPr="000A7E51">
        <w:rPr>
          <w:sz w:val="22"/>
        </w:rPr>
        <w:tab/>
      </w:r>
      <w:r w:rsidR="004766C7" w:rsidRPr="000A7E51">
        <w:rPr>
          <w:sz w:val="22"/>
        </w:rPr>
        <w:t xml:space="preserve">identify those </w:t>
      </w:r>
      <w:r w:rsidR="002F2179" w:rsidRPr="000A7E51">
        <w:rPr>
          <w:sz w:val="22"/>
        </w:rPr>
        <w:t xml:space="preserve">who hold QS </w:t>
      </w:r>
      <w:r w:rsidR="004766C7" w:rsidRPr="000A7E51">
        <w:rPr>
          <w:sz w:val="22"/>
        </w:rPr>
        <w:t xml:space="preserve">that </w:t>
      </w:r>
      <w:r w:rsidR="002F2179" w:rsidRPr="000A7E51">
        <w:rPr>
          <w:sz w:val="22"/>
        </w:rPr>
        <w:t>exceed</w:t>
      </w:r>
      <w:r w:rsidRPr="000A7E51">
        <w:rPr>
          <w:sz w:val="22"/>
        </w:rPr>
        <w:t xml:space="preserve"> their allowable use limits</w:t>
      </w:r>
      <w:r w:rsidR="00CA2833">
        <w:rPr>
          <w:sz w:val="22"/>
        </w:rPr>
        <w:t>;</w:t>
      </w:r>
    </w:p>
    <w:p w:rsidR="002F2179" w:rsidRPr="000A7E51" w:rsidRDefault="002F2179" w:rsidP="00C44C8A">
      <w:pPr>
        <w:tabs>
          <w:tab w:val="left" w:pos="-1080"/>
          <w:tab w:val="left" w:pos="-720"/>
          <w:tab w:val="left" w:pos="0"/>
          <w:tab w:val="left" w:pos="360"/>
          <w:tab w:val="left" w:pos="720"/>
          <w:tab w:val="left" w:pos="108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20"/>
        <w:rPr>
          <w:sz w:val="22"/>
        </w:rPr>
      </w:pPr>
    </w:p>
    <w:p w:rsidR="002F2179" w:rsidRPr="000A7E51" w:rsidRDefault="002F2179" w:rsidP="00C44C8A">
      <w:pPr>
        <w:tabs>
          <w:tab w:val="left" w:pos="-1080"/>
          <w:tab w:val="left" w:pos="-720"/>
          <w:tab w:val="left" w:pos="0"/>
          <w:tab w:val="left" w:pos="360"/>
          <w:tab w:val="left" w:pos="720"/>
          <w:tab w:val="left" w:pos="108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r w:rsidRPr="000A7E51">
        <w:rPr>
          <w:sz w:val="22"/>
        </w:rPr>
        <w:tab/>
        <w:t>♦</w:t>
      </w:r>
      <w:r w:rsidRPr="000A7E51">
        <w:rPr>
          <w:sz w:val="22"/>
        </w:rPr>
        <w:tab/>
      </w:r>
      <w:r w:rsidR="004766C7" w:rsidRPr="000A7E51">
        <w:rPr>
          <w:sz w:val="22"/>
        </w:rPr>
        <w:t xml:space="preserve">identify change in </w:t>
      </w:r>
      <w:r w:rsidRPr="000A7E51">
        <w:rPr>
          <w:sz w:val="22"/>
        </w:rPr>
        <w:t xml:space="preserve">a </w:t>
      </w:r>
      <w:r w:rsidR="006F4AA3" w:rsidRPr="000A7E51">
        <w:rPr>
          <w:sz w:val="22"/>
        </w:rPr>
        <w:t>c</w:t>
      </w:r>
      <w:r w:rsidRPr="000A7E51">
        <w:rPr>
          <w:sz w:val="22"/>
        </w:rPr>
        <w:t xml:space="preserve">orporation or </w:t>
      </w:r>
      <w:r w:rsidR="006F4AA3" w:rsidRPr="000A7E51">
        <w:rPr>
          <w:sz w:val="22"/>
        </w:rPr>
        <w:t>p</w:t>
      </w:r>
      <w:r w:rsidRPr="000A7E51">
        <w:rPr>
          <w:sz w:val="22"/>
        </w:rPr>
        <w:t xml:space="preserve">artnership </w:t>
      </w:r>
      <w:r w:rsidR="006F4AA3" w:rsidRPr="000A7E51">
        <w:rPr>
          <w:sz w:val="22"/>
        </w:rPr>
        <w:t xml:space="preserve">that holds catcher vessel QS.  </w:t>
      </w:r>
      <w:r w:rsidR="0041399C" w:rsidRPr="000A7E51">
        <w:rPr>
          <w:sz w:val="22"/>
        </w:rPr>
        <w:t>A</w:t>
      </w:r>
      <w:r w:rsidRPr="000A7E51">
        <w:rPr>
          <w:sz w:val="22"/>
        </w:rPr>
        <w:t xml:space="preserve">n entity must notify NMFS of </w:t>
      </w:r>
      <w:r w:rsidR="006F4AA3" w:rsidRPr="000A7E51">
        <w:rPr>
          <w:sz w:val="22"/>
        </w:rPr>
        <w:t>any</w:t>
      </w:r>
      <w:r w:rsidRPr="000A7E51">
        <w:rPr>
          <w:sz w:val="22"/>
        </w:rPr>
        <w:t xml:space="preserve"> change within 15 days of its effective date and must then transfer its QS to a qualified individual</w:t>
      </w:r>
      <w:r w:rsidR="00CA2833">
        <w:rPr>
          <w:sz w:val="22"/>
        </w:rPr>
        <w:t>;</w:t>
      </w:r>
    </w:p>
    <w:p w:rsidR="002F2179" w:rsidRPr="000A7E51" w:rsidRDefault="002F2179" w:rsidP="00C44C8A">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2F2179" w:rsidRPr="000A7E51" w:rsidRDefault="002F2179" w:rsidP="00C44C8A">
      <w:pPr>
        <w:tabs>
          <w:tab w:val="left" w:pos="-1200"/>
          <w:tab w:val="left" w:pos="-720"/>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0A7E51">
        <w:rPr>
          <w:sz w:val="24"/>
          <w:szCs w:val="24"/>
        </w:rPr>
        <w:tab/>
        <w:t>♦</w:t>
      </w:r>
      <w:r w:rsidRPr="000A7E51">
        <w:rPr>
          <w:sz w:val="24"/>
          <w:szCs w:val="24"/>
        </w:rPr>
        <w:tab/>
        <w:t xml:space="preserve">affirm </w:t>
      </w:r>
      <w:r w:rsidR="00CD2C4C" w:rsidRPr="000A7E51">
        <w:rPr>
          <w:sz w:val="24"/>
          <w:szCs w:val="24"/>
        </w:rPr>
        <w:t>an</w:t>
      </w:r>
      <w:r w:rsidRPr="000A7E51">
        <w:rPr>
          <w:sz w:val="24"/>
          <w:szCs w:val="24"/>
        </w:rPr>
        <w:t xml:space="preserve"> entity’s continuing existence</w:t>
      </w:r>
      <w:r w:rsidR="00CA2833">
        <w:rPr>
          <w:sz w:val="24"/>
          <w:szCs w:val="24"/>
        </w:rPr>
        <w:t>;</w:t>
      </w:r>
    </w:p>
    <w:p w:rsidR="00CD2C4C" w:rsidRPr="000A7E51" w:rsidRDefault="00CD2C4C" w:rsidP="00C44C8A">
      <w:pPr>
        <w:tabs>
          <w:tab w:val="left" w:pos="-1200"/>
          <w:tab w:val="left" w:pos="-720"/>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CD2C4C" w:rsidRPr="000A7E51" w:rsidRDefault="002F2179" w:rsidP="00C44C8A">
      <w:pPr>
        <w:tabs>
          <w:tab w:val="left" w:pos="-1200"/>
          <w:tab w:val="left" w:pos="-72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r w:rsidRPr="000A7E51">
        <w:rPr>
          <w:sz w:val="24"/>
          <w:szCs w:val="24"/>
        </w:rPr>
        <w:tab/>
        <w:t>♦</w:t>
      </w:r>
      <w:r w:rsidRPr="000A7E51">
        <w:rPr>
          <w:sz w:val="24"/>
          <w:szCs w:val="24"/>
        </w:rPr>
        <w:tab/>
        <w:t>ensure corporations and partnerships are not erroneously issued annual IFQ resulting fr</w:t>
      </w:r>
      <w:r w:rsidR="004766C7" w:rsidRPr="000A7E51">
        <w:rPr>
          <w:sz w:val="24"/>
          <w:szCs w:val="24"/>
        </w:rPr>
        <w:t>om the collectively held QS</w:t>
      </w:r>
      <w:r w:rsidR="00CA2833">
        <w:rPr>
          <w:sz w:val="24"/>
          <w:szCs w:val="24"/>
        </w:rPr>
        <w:t>;</w:t>
      </w:r>
    </w:p>
    <w:p w:rsidR="002F2179" w:rsidRPr="000A7E51" w:rsidRDefault="002F2179" w:rsidP="00C44C8A">
      <w:pPr>
        <w:tabs>
          <w:tab w:val="left" w:pos="-1200"/>
          <w:tab w:val="left" w:pos="-72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r w:rsidRPr="000A7E51">
        <w:rPr>
          <w:sz w:val="24"/>
          <w:szCs w:val="24"/>
        </w:rPr>
        <w:t xml:space="preserve"> </w:t>
      </w:r>
    </w:p>
    <w:p w:rsidR="002F2179" w:rsidRPr="000A7E51" w:rsidRDefault="002F2179" w:rsidP="00C44C8A">
      <w:pPr>
        <w:tabs>
          <w:tab w:val="left" w:pos="-1200"/>
          <w:tab w:val="left" w:pos="-72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r w:rsidRPr="000A7E51">
        <w:rPr>
          <w:sz w:val="24"/>
          <w:szCs w:val="24"/>
        </w:rPr>
        <w:tab/>
        <w:t>♦</w:t>
      </w:r>
      <w:r w:rsidRPr="000A7E51">
        <w:rPr>
          <w:sz w:val="24"/>
          <w:szCs w:val="24"/>
        </w:rPr>
        <w:tab/>
      </w:r>
      <w:r w:rsidR="00E37A01" w:rsidRPr="000A7E51">
        <w:rPr>
          <w:sz w:val="24"/>
          <w:szCs w:val="24"/>
        </w:rPr>
        <w:t xml:space="preserve">identify </w:t>
      </w:r>
      <w:r w:rsidRPr="000A7E51">
        <w:rPr>
          <w:sz w:val="24"/>
          <w:szCs w:val="24"/>
        </w:rPr>
        <w:t xml:space="preserve">indirect ownership of vessels for purposes of the </w:t>
      </w:r>
      <w:r w:rsidR="00E37A01" w:rsidRPr="000A7E51">
        <w:rPr>
          <w:sz w:val="24"/>
          <w:szCs w:val="24"/>
        </w:rPr>
        <w:t xml:space="preserve">IFQ </w:t>
      </w:r>
      <w:r w:rsidRPr="000A7E51">
        <w:rPr>
          <w:sz w:val="24"/>
          <w:szCs w:val="24"/>
        </w:rPr>
        <w:t xml:space="preserve">hired </w:t>
      </w:r>
      <w:r w:rsidR="00CD2C4C" w:rsidRPr="000A7E51">
        <w:rPr>
          <w:sz w:val="24"/>
          <w:szCs w:val="24"/>
        </w:rPr>
        <w:t>master</w:t>
      </w:r>
      <w:r w:rsidRPr="000A7E51">
        <w:rPr>
          <w:sz w:val="24"/>
          <w:szCs w:val="24"/>
        </w:rPr>
        <w:t xml:space="preserve"> provisions</w:t>
      </w:r>
      <w:r w:rsidR="00CA2833">
        <w:rPr>
          <w:sz w:val="24"/>
          <w:szCs w:val="24"/>
        </w:rPr>
        <w:t>;</w:t>
      </w:r>
    </w:p>
    <w:p w:rsidR="00867F28" w:rsidRPr="000A7E51" w:rsidRDefault="00867F28" w:rsidP="00C44C8A">
      <w:pPr>
        <w:tabs>
          <w:tab w:val="left" w:pos="-1200"/>
          <w:tab w:val="left" w:pos="-72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p>
    <w:p w:rsidR="00867F28" w:rsidRPr="000A7E51" w:rsidRDefault="00867F28" w:rsidP="00867F28">
      <w:pPr>
        <w:rPr>
          <w:sz w:val="24"/>
          <w:szCs w:val="24"/>
        </w:rPr>
      </w:pPr>
      <w:r w:rsidRPr="000A7E51">
        <w:rPr>
          <w:sz w:val="24"/>
          <w:szCs w:val="24"/>
        </w:rPr>
        <w:t xml:space="preserve">Proof of vessel ownership must be submitted </w:t>
      </w:r>
      <w:r w:rsidR="0009786E" w:rsidRPr="000A7E51">
        <w:rPr>
          <w:sz w:val="24"/>
          <w:szCs w:val="24"/>
        </w:rPr>
        <w:t xml:space="preserve">by non-individual respondents </w:t>
      </w:r>
      <w:r w:rsidRPr="000A7E51">
        <w:rPr>
          <w:sz w:val="24"/>
          <w:szCs w:val="24"/>
        </w:rPr>
        <w:t>each year.  Federal regulations at 50 CFR 679.42(i) and (j) define acceptable proof of ownership as:</w:t>
      </w:r>
    </w:p>
    <w:p w:rsidR="00867F28" w:rsidRPr="000A7E51" w:rsidRDefault="00867F28" w:rsidP="00867F28">
      <w:pPr>
        <w:rPr>
          <w:sz w:val="24"/>
          <w:szCs w:val="24"/>
        </w:rPr>
      </w:pPr>
    </w:p>
    <w:p w:rsidR="00867F28" w:rsidRPr="000A7E51" w:rsidRDefault="00867F28" w:rsidP="00867F28">
      <w:pPr>
        <w:tabs>
          <w:tab w:val="left" w:pos="360"/>
          <w:tab w:val="left" w:pos="720"/>
          <w:tab w:val="left" w:pos="1080"/>
        </w:tabs>
        <w:ind w:left="720" w:hanging="720"/>
        <w:rPr>
          <w:sz w:val="24"/>
          <w:szCs w:val="24"/>
        </w:rPr>
      </w:pPr>
      <w:r w:rsidRPr="000A7E51">
        <w:rPr>
          <w:sz w:val="24"/>
          <w:szCs w:val="24"/>
        </w:rPr>
        <w:tab/>
        <w:t xml:space="preserve">♦ </w:t>
      </w:r>
      <w:r w:rsidRPr="000A7E51">
        <w:rPr>
          <w:sz w:val="24"/>
          <w:szCs w:val="24"/>
        </w:rPr>
        <w:tab/>
        <w:t xml:space="preserve">For a documented vessel, owns a minimum 20–percent interest in the vessel as shown by the U.S. Abstract of Title issued by the USCG that lists the permit holder as an </w:t>
      </w:r>
    </w:p>
    <w:p w:rsidR="00867F28" w:rsidRPr="000A7E51" w:rsidRDefault="00867F28" w:rsidP="00867F28">
      <w:pPr>
        <w:tabs>
          <w:tab w:val="left" w:pos="360"/>
          <w:tab w:val="left" w:pos="720"/>
          <w:tab w:val="left" w:pos="1080"/>
        </w:tabs>
        <w:ind w:left="720" w:hanging="720"/>
        <w:rPr>
          <w:sz w:val="24"/>
          <w:szCs w:val="24"/>
        </w:rPr>
      </w:pPr>
      <w:r w:rsidRPr="000A7E51">
        <w:rPr>
          <w:sz w:val="24"/>
          <w:szCs w:val="24"/>
        </w:rPr>
        <w:lastRenderedPageBreak/>
        <w:tab/>
      </w:r>
      <w:r w:rsidRPr="000A7E51">
        <w:rPr>
          <w:sz w:val="24"/>
          <w:szCs w:val="24"/>
        </w:rPr>
        <w:tab/>
      </w:r>
      <w:proofErr w:type="gramStart"/>
      <w:r w:rsidRPr="000A7E51">
        <w:rPr>
          <w:sz w:val="24"/>
          <w:szCs w:val="24"/>
        </w:rPr>
        <w:t>owner</w:t>
      </w:r>
      <w:proofErr w:type="gramEnd"/>
      <w:r w:rsidRPr="000A7E51">
        <w:rPr>
          <w:sz w:val="24"/>
          <w:szCs w:val="24"/>
        </w:rPr>
        <w:t xml:space="preserve"> and, if necessary to prove the required percentage ownership, other written documentation;</w:t>
      </w:r>
    </w:p>
    <w:p w:rsidR="00867F28" w:rsidRPr="000A7E51" w:rsidRDefault="00867F28" w:rsidP="00867F28">
      <w:pPr>
        <w:tabs>
          <w:tab w:val="left" w:pos="360"/>
          <w:tab w:val="left" w:pos="720"/>
          <w:tab w:val="left" w:pos="1080"/>
        </w:tabs>
        <w:ind w:left="720" w:hanging="720"/>
        <w:rPr>
          <w:sz w:val="24"/>
          <w:szCs w:val="24"/>
        </w:rPr>
      </w:pPr>
    </w:p>
    <w:p w:rsidR="00867F28" w:rsidRPr="000A7E51" w:rsidRDefault="00867F28" w:rsidP="00867F28">
      <w:pPr>
        <w:tabs>
          <w:tab w:val="left" w:pos="360"/>
          <w:tab w:val="left" w:pos="720"/>
          <w:tab w:val="left" w:pos="1080"/>
          <w:tab w:val="left" w:pos="1440"/>
        </w:tabs>
        <w:ind w:left="720" w:hanging="720"/>
        <w:rPr>
          <w:sz w:val="24"/>
          <w:szCs w:val="24"/>
        </w:rPr>
      </w:pPr>
      <w:r w:rsidRPr="000A7E51">
        <w:rPr>
          <w:sz w:val="24"/>
          <w:szCs w:val="24"/>
        </w:rPr>
        <w:tab/>
        <w:t>♦</w:t>
      </w:r>
      <w:r w:rsidRPr="000A7E51">
        <w:rPr>
          <w:sz w:val="24"/>
          <w:szCs w:val="24"/>
        </w:rPr>
        <w:tab/>
      </w:r>
      <w:proofErr w:type="gramStart"/>
      <w:r w:rsidRPr="000A7E51">
        <w:rPr>
          <w:sz w:val="24"/>
          <w:szCs w:val="24"/>
        </w:rPr>
        <w:t>For</w:t>
      </w:r>
      <w:proofErr w:type="gramEnd"/>
      <w:r w:rsidRPr="000A7E51">
        <w:rPr>
          <w:sz w:val="24"/>
          <w:szCs w:val="24"/>
        </w:rPr>
        <w:t xml:space="preserve"> an undocumented vessel, owns a minimum 20–percent interest in the vessel as shown by a State of Alaska vessel license or registration that lists the permit holder as an owner and, if necessary to show the require</w:t>
      </w:r>
      <w:r w:rsidR="00CA2833">
        <w:rPr>
          <w:sz w:val="24"/>
          <w:szCs w:val="24"/>
        </w:rPr>
        <w:t>d percentage ownership interest.</w:t>
      </w:r>
    </w:p>
    <w:p w:rsidR="0009786E" w:rsidRPr="000A7E51" w:rsidRDefault="0009786E" w:rsidP="006D4CFE">
      <w:pPr>
        <w:tabs>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6D4CFE" w:rsidRPr="000A7E51" w:rsidRDefault="006D4CFE" w:rsidP="006D4CFE">
      <w:pPr>
        <w:tabs>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0A7E51">
        <w:rPr>
          <w:sz w:val="24"/>
          <w:szCs w:val="24"/>
        </w:rPr>
        <w:t>An ownership interest application may be submitted to NMFS by mail or delivery.  Fax submittal is not acceptable due to the Notary requirements.</w:t>
      </w:r>
    </w:p>
    <w:p w:rsidR="006D4CFE" w:rsidRPr="000A7E51" w:rsidRDefault="006D4CFE" w:rsidP="00C44C8A">
      <w:pPr>
        <w:tabs>
          <w:tab w:val="left" w:pos="-1200"/>
          <w:tab w:val="left" w:pos="-72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p>
    <w:p w:rsidR="002F2179" w:rsidRPr="000A7E51" w:rsidRDefault="002F2179" w:rsidP="002F2179">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r w:rsidRPr="000A7E51">
        <w:rPr>
          <w:b/>
        </w:rPr>
        <w:t xml:space="preserve">QS Holder form: Identification of </w:t>
      </w:r>
      <w:r w:rsidR="00F82390" w:rsidRPr="000A7E51">
        <w:rPr>
          <w:b/>
        </w:rPr>
        <w:t xml:space="preserve">Ownership </w:t>
      </w:r>
      <w:r w:rsidRPr="000A7E51">
        <w:rPr>
          <w:b/>
        </w:rPr>
        <w:t>Interest</w:t>
      </w:r>
    </w:p>
    <w:p w:rsidR="002F2179" w:rsidRPr="000A7E51" w:rsidRDefault="002F2179" w:rsidP="002F2179">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u w:val="single"/>
        </w:rPr>
      </w:pPr>
      <w:r w:rsidRPr="000A7E51">
        <w:rPr>
          <w:u w:val="single"/>
        </w:rPr>
        <w:t>Block A – Identification of QS holder</w:t>
      </w:r>
    </w:p>
    <w:p w:rsidR="00F82390" w:rsidRPr="000A7E51" w:rsidRDefault="004C7BB7" w:rsidP="002F2179">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0A7E51">
        <w:tab/>
        <w:t>N</w:t>
      </w:r>
      <w:r w:rsidR="00F82390" w:rsidRPr="000A7E51">
        <w:t>ame of QS holder</w:t>
      </w:r>
    </w:p>
    <w:p w:rsidR="002F2179" w:rsidRPr="000A7E51" w:rsidRDefault="002F2179" w:rsidP="002F2179">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0A7E51">
        <w:tab/>
        <w:t>Indicate whether this business is a publicly held corporation</w:t>
      </w:r>
      <w:r w:rsidR="004C7BB7" w:rsidRPr="000A7E51">
        <w:t xml:space="preserve">; </w:t>
      </w:r>
      <w:r w:rsidR="004C7BB7" w:rsidRPr="000A7E51">
        <w:rPr>
          <w:b/>
        </w:rPr>
        <w:t>if YES</w:t>
      </w:r>
      <w:r w:rsidR="004C7BB7" w:rsidRPr="000A7E51">
        <w:t xml:space="preserve"> go to Block C</w:t>
      </w:r>
    </w:p>
    <w:p w:rsidR="002F2179" w:rsidRPr="000A7E51" w:rsidRDefault="002F2179" w:rsidP="002F2179">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0A7E51">
        <w:tab/>
        <w:t>If a corporation, association, partnership, or other non-individual entity</w:t>
      </w:r>
    </w:p>
    <w:p w:rsidR="002F2179" w:rsidRPr="000A7E51" w:rsidRDefault="002F2179" w:rsidP="002F2179">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0A7E51">
        <w:tab/>
      </w:r>
      <w:r w:rsidRPr="000A7E51">
        <w:tab/>
        <w:t xml:space="preserve"> </w:t>
      </w:r>
      <w:proofErr w:type="gramStart"/>
      <w:r w:rsidRPr="000A7E51">
        <w:t>indicate</w:t>
      </w:r>
      <w:proofErr w:type="gramEnd"/>
      <w:r w:rsidRPr="000A7E51">
        <w:t xml:space="preserve"> whether still active</w:t>
      </w:r>
      <w:r w:rsidRPr="000A7E51">
        <w:tab/>
      </w:r>
    </w:p>
    <w:p w:rsidR="002F2179" w:rsidRPr="000A7E51" w:rsidRDefault="002F2179" w:rsidP="002F2179">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0A7E51">
        <w:tab/>
        <w:t xml:space="preserve">If an estate that has been probated, provide date probate was finalized </w:t>
      </w:r>
    </w:p>
    <w:p w:rsidR="002F2179" w:rsidRPr="000A7E51" w:rsidRDefault="002F2179" w:rsidP="002F2179">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u w:val="single"/>
        </w:rPr>
      </w:pPr>
      <w:r w:rsidRPr="000A7E51">
        <w:rPr>
          <w:u w:val="single"/>
        </w:rPr>
        <w:t xml:space="preserve">Block B – Identification of Members, Shareholders, Partners, Joint </w:t>
      </w:r>
      <w:proofErr w:type="spellStart"/>
      <w:r w:rsidRPr="000A7E51">
        <w:rPr>
          <w:u w:val="single"/>
        </w:rPr>
        <w:t>Venturers</w:t>
      </w:r>
      <w:proofErr w:type="spellEnd"/>
      <w:r w:rsidRPr="000A7E51">
        <w:rPr>
          <w:u w:val="single"/>
        </w:rPr>
        <w:t>, Successor</w:t>
      </w:r>
      <w:r w:rsidR="00F82390" w:rsidRPr="000A7E51">
        <w:rPr>
          <w:u w:val="single"/>
        </w:rPr>
        <w:t>s</w:t>
      </w:r>
      <w:r w:rsidRPr="000A7E51">
        <w:rPr>
          <w:u w:val="single"/>
        </w:rPr>
        <w:t>-In-Interest</w:t>
      </w:r>
    </w:p>
    <w:p w:rsidR="002F2179" w:rsidRPr="000A7E51" w:rsidRDefault="002F2179" w:rsidP="00286F86">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0A7E51">
        <w:t>If ownership consists of separate or additional corporations or partnerships, the individual owners of those entities and the percentage of interest those individuals hold in their respective corporations</w:t>
      </w:r>
      <w:r w:rsidR="00164CC9" w:rsidRPr="000A7E51">
        <w:t>/</w:t>
      </w:r>
      <w:r w:rsidRPr="000A7E51">
        <w:t>partnerships must be listed</w:t>
      </w:r>
      <w:r w:rsidRPr="000A7E51">
        <w:tab/>
      </w:r>
    </w:p>
    <w:p w:rsidR="002F2179" w:rsidRPr="000A7E51" w:rsidRDefault="002F2179" w:rsidP="002F2179">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0A7E51">
        <w:tab/>
        <w:t xml:space="preserve">Name </w:t>
      </w:r>
      <w:r w:rsidR="00F82390" w:rsidRPr="000A7E51">
        <w:t>of owner(s)</w:t>
      </w:r>
    </w:p>
    <w:p w:rsidR="002F2179" w:rsidRPr="000A7E51" w:rsidRDefault="002F2179" w:rsidP="002F2179">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0A7E51">
        <w:tab/>
        <w:t>Percent of interest held</w:t>
      </w:r>
    </w:p>
    <w:p w:rsidR="002F2179" w:rsidRPr="000A7E51" w:rsidRDefault="002F2179" w:rsidP="002F2179">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0A7E51">
        <w:tab/>
        <w:t>Indicate whether ownership percentages represent the addition of any new</w:t>
      </w:r>
      <w:r w:rsidR="00F82390" w:rsidRPr="000A7E51">
        <w:t xml:space="preserve"> </w:t>
      </w:r>
      <w:r w:rsidRPr="000A7E51">
        <w:t>owners since QS was initially issued</w:t>
      </w:r>
    </w:p>
    <w:p w:rsidR="002F2179" w:rsidRPr="000A7E51" w:rsidRDefault="002F2179" w:rsidP="002F2179">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u w:val="single"/>
        </w:rPr>
      </w:pPr>
      <w:r w:rsidRPr="000A7E51">
        <w:rPr>
          <w:u w:val="single"/>
        </w:rPr>
        <w:t xml:space="preserve">Block C – </w:t>
      </w:r>
      <w:r w:rsidR="00C76F1D" w:rsidRPr="000A7E51">
        <w:rPr>
          <w:u w:val="single"/>
        </w:rPr>
        <w:t>Certification</w:t>
      </w:r>
    </w:p>
    <w:p w:rsidR="002F2179" w:rsidRPr="000A7E51" w:rsidRDefault="002F2179" w:rsidP="002F2179">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0A7E51">
        <w:tab/>
        <w:t xml:space="preserve">Signature, printed name, title, and date of signature </w:t>
      </w:r>
      <w:r w:rsidR="008A2A1B" w:rsidRPr="000A7E51">
        <w:t>of respondent</w:t>
      </w:r>
    </w:p>
    <w:p w:rsidR="002F2179" w:rsidRPr="000A7E51" w:rsidRDefault="002F2179" w:rsidP="002F2179">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0A7E51">
        <w:tab/>
        <w:t>Signature</w:t>
      </w:r>
      <w:r w:rsidR="00F82390" w:rsidRPr="000A7E51">
        <w:t xml:space="preserve"> of notary public</w:t>
      </w:r>
      <w:r w:rsidRPr="000A7E51">
        <w:t xml:space="preserve">, commission expiration date, and </w:t>
      </w:r>
      <w:r w:rsidR="00F82390" w:rsidRPr="000A7E51">
        <w:t xml:space="preserve">notary public </w:t>
      </w:r>
      <w:r w:rsidRPr="000A7E51">
        <w:t>stamp</w:t>
      </w:r>
      <w:r w:rsidR="00F82390" w:rsidRPr="000A7E51">
        <w:t xml:space="preserve"> or seal</w:t>
      </w:r>
    </w:p>
    <w:p w:rsidR="002F2179" w:rsidRPr="000A7E51" w:rsidRDefault="002F2179" w:rsidP="002F2179">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2F2179" w:rsidRPr="000A7E51" w:rsidRDefault="0009786E" w:rsidP="002F2179">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0A7E51">
        <w:rPr>
          <w:sz w:val="24"/>
          <w:szCs w:val="24"/>
        </w:rPr>
        <w:t>Currently, there are 2,977 halibut and/or sablefish QS holders.  Of those, 2,811 are individuals and only 166 are non-individuals.</w:t>
      </w:r>
    </w:p>
    <w:p w:rsidR="002F2179" w:rsidRPr="000A7E51" w:rsidRDefault="00996FD6" w:rsidP="002F2179">
      <w:r w:rsidRPr="000A7E51">
        <w:rPr>
          <w:lang w:val="en-CA"/>
        </w:rPr>
        <w:fldChar w:fldCharType="begin"/>
      </w:r>
      <w:r w:rsidR="002F2179" w:rsidRPr="000A7E51">
        <w:rPr>
          <w:lang w:val="en-CA"/>
        </w:rPr>
        <w:instrText xml:space="preserve"> SEQ CHAPTER \h \r 1</w:instrText>
      </w:r>
      <w:r w:rsidRPr="000A7E51">
        <w:rPr>
          <w:lang w:val="en-CA"/>
        </w:rPr>
        <w:fldChar w:fldCharType="end"/>
      </w:r>
    </w:p>
    <w:tbl>
      <w:tblPr>
        <w:tblW w:w="0" w:type="auto"/>
        <w:jc w:val="center"/>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600"/>
        <w:gridCol w:w="900"/>
      </w:tblGrid>
      <w:tr w:rsidR="002F2179" w:rsidRPr="000A7E51" w:rsidTr="002F2179">
        <w:trPr>
          <w:jc w:val="center"/>
        </w:trPr>
        <w:tc>
          <w:tcPr>
            <w:tcW w:w="4500" w:type="dxa"/>
            <w:gridSpan w:val="2"/>
          </w:tcPr>
          <w:p w:rsidR="002F2179" w:rsidRPr="000A7E51" w:rsidRDefault="002F2179" w:rsidP="00B57FCF">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0A7E51">
              <w:rPr>
                <w:b/>
                <w:bCs/>
              </w:rPr>
              <w:t>QS Holder Form:  Ident</w:t>
            </w:r>
            <w:r w:rsidR="00B57FCF" w:rsidRPr="000A7E51">
              <w:rPr>
                <w:b/>
                <w:bCs/>
              </w:rPr>
              <w:t>ification of Ownership Interest</w:t>
            </w:r>
            <w:r w:rsidRPr="000A7E51">
              <w:rPr>
                <w:b/>
                <w:bCs/>
              </w:rPr>
              <w:t>, Respondent</w:t>
            </w:r>
          </w:p>
        </w:tc>
      </w:tr>
      <w:tr w:rsidR="002F2179" w:rsidRPr="000A7E51" w:rsidTr="002F2179">
        <w:trPr>
          <w:jc w:val="center"/>
        </w:trPr>
        <w:tc>
          <w:tcPr>
            <w:tcW w:w="3600" w:type="dxa"/>
          </w:tcPr>
          <w:p w:rsidR="002F2179" w:rsidRPr="000A7E51" w:rsidRDefault="002F2179" w:rsidP="002F2179">
            <w:pPr>
              <w:rPr>
                <w:b/>
              </w:rPr>
            </w:pPr>
            <w:r w:rsidRPr="000A7E51">
              <w:rPr>
                <w:b/>
              </w:rPr>
              <w:t>Estimated number of respondents</w:t>
            </w:r>
          </w:p>
          <w:p w:rsidR="002F2179" w:rsidRPr="000A7E51" w:rsidRDefault="002F2179" w:rsidP="002F2179">
            <w:r w:rsidRPr="000A7E51">
              <w:rPr>
                <w:b/>
              </w:rPr>
              <w:t>Total annual responses</w:t>
            </w:r>
          </w:p>
          <w:p w:rsidR="002F2179" w:rsidRPr="000A7E51" w:rsidRDefault="002F2179" w:rsidP="002F2179">
            <w:r w:rsidRPr="000A7E51">
              <w:t xml:space="preserve">      Number of responses per year = 1</w:t>
            </w:r>
          </w:p>
          <w:p w:rsidR="002F2179" w:rsidRPr="000A7E51" w:rsidRDefault="002F2179" w:rsidP="002F2179">
            <w:r w:rsidRPr="000A7E51">
              <w:rPr>
                <w:b/>
              </w:rPr>
              <w:t>Total Time burden</w:t>
            </w:r>
            <w:r w:rsidRPr="000A7E51">
              <w:t xml:space="preserve">  </w:t>
            </w:r>
          </w:p>
          <w:p w:rsidR="002F2179" w:rsidRPr="000A7E51" w:rsidRDefault="002F2179" w:rsidP="002F2179">
            <w:r w:rsidRPr="000A7E51">
              <w:t xml:space="preserve">   Time per response = 2 hr </w:t>
            </w:r>
          </w:p>
          <w:p w:rsidR="002F2179" w:rsidRPr="000A7E51" w:rsidRDefault="002F2179" w:rsidP="002F2179">
            <w:r w:rsidRPr="000A7E51">
              <w:rPr>
                <w:b/>
              </w:rPr>
              <w:t>Total personnel cost</w:t>
            </w:r>
            <w:r w:rsidR="00147383" w:rsidRPr="000A7E51">
              <w:t xml:space="preserve">  = </w:t>
            </w:r>
            <w:r w:rsidR="0009786E" w:rsidRPr="000A7E51">
              <w:t xml:space="preserve">332 </w:t>
            </w:r>
            <w:r w:rsidRPr="000A7E51">
              <w:t>x</w:t>
            </w:r>
            <w:r w:rsidR="0009786E" w:rsidRPr="000A7E51">
              <w:t xml:space="preserve"> </w:t>
            </w:r>
            <w:r w:rsidR="00147383" w:rsidRPr="000A7E51">
              <w:t>$25</w:t>
            </w:r>
          </w:p>
          <w:p w:rsidR="002F2179" w:rsidRPr="000A7E51" w:rsidRDefault="002F2179" w:rsidP="002F2179">
            <w:pPr>
              <w:rPr>
                <w:b/>
              </w:rPr>
            </w:pPr>
            <w:r w:rsidRPr="000A7E51">
              <w:rPr>
                <w:b/>
              </w:rPr>
              <w:t xml:space="preserve">Total miscellaneous cost </w:t>
            </w:r>
            <w:r w:rsidR="00147383" w:rsidRPr="000A7E51">
              <w:t>= $</w:t>
            </w:r>
            <w:r w:rsidR="0009786E" w:rsidRPr="000A7E51">
              <w:t>919.64</w:t>
            </w:r>
          </w:p>
          <w:p w:rsidR="0073631F" w:rsidRPr="000A7E51" w:rsidRDefault="002F2179" w:rsidP="002F2179">
            <w:r w:rsidRPr="000A7E51">
              <w:t xml:space="preserve">   Postage (0.4</w:t>
            </w:r>
            <w:r w:rsidR="0073631F" w:rsidRPr="000A7E51">
              <w:t>4</w:t>
            </w:r>
            <w:r w:rsidRPr="000A7E51">
              <w:t xml:space="preserve"> x</w:t>
            </w:r>
            <w:r w:rsidR="0073631F" w:rsidRPr="000A7E51">
              <w:t xml:space="preserve"> </w:t>
            </w:r>
            <w:r w:rsidR="0009786E" w:rsidRPr="000A7E51">
              <w:t>166</w:t>
            </w:r>
            <w:r w:rsidRPr="000A7E51">
              <w:t xml:space="preserve"> = </w:t>
            </w:r>
            <w:r w:rsidR="00147383" w:rsidRPr="000A7E51">
              <w:t>$</w:t>
            </w:r>
            <w:r w:rsidR="0009786E" w:rsidRPr="000A7E51">
              <w:t>73.04</w:t>
            </w:r>
            <w:r w:rsidR="0073631F" w:rsidRPr="000A7E51">
              <w:t>)</w:t>
            </w:r>
          </w:p>
          <w:p w:rsidR="002F2179" w:rsidRPr="000A7E51" w:rsidRDefault="002F2179" w:rsidP="002F2179">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0A7E51">
              <w:t xml:space="preserve">   Photocopy (0.</w:t>
            </w:r>
            <w:r w:rsidR="0073631F" w:rsidRPr="000A7E51">
              <w:t>05</w:t>
            </w:r>
            <w:r w:rsidRPr="000A7E51">
              <w:t xml:space="preserve"> x</w:t>
            </w:r>
            <w:r w:rsidR="0073631F" w:rsidRPr="000A7E51">
              <w:t xml:space="preserve"> 2pp x </w:t>
            </w:r>
            <w:r w:rsidR="0009786E" w:rsidRPr="000A7E51">
              <w:t>166</w:t>
            </w:r>
            <w:r w:rsidRPr="000A7E51">
              <w:t xml:space="preserve"> = </w:t>
            </w:r>
            <w:r w:rsidR="00147383" w:rsidRPr="000A7E51">
              <w:t>$</w:t>
            </w:r>
            <w:r w:rsidR="0009786E" w:rsidRPr="000A7E51">
              <w:t>16.60</w:t>
            </w:r>
            <w:r w:rsidRPr="000A7E51">
              <w:t>)</w:t>
            </w:r>
          </w:p>
          <w:p w:rsidR="002F2179" w:rsidRPr="000A7E51" w:rsidRDefault="002F2179" w:rsidP="0009786E">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0A7E51">
              <w:t xml:space="preserve">   Notary (5 x </w:t>
            </w:r>
            <w:r w:rsidR="0009786E" w:rsidRPr="000A7E51">
              <w:t xml:space="preserve">166 </w:t>
            </w:r>
            <w:r w:rsidRPr="000A7E51">
              <w:t xml:space="preserve"> = </w:t>
            </w:r>
            <w:r w:rsidR="00147383" w:rsidRPr="000A7E51">
              <w:t>$</w:t>
            </w:r>
            <w:r w:rsidR="0009786E" w:rsidRPr="000A7E51">
              <w:t>830</w:t>
            </w:r>
            <w:r w:rsidRPr="000A7E51">
              <w:t>)</w:t>
            </w:r>
          </w:p>
        </w:tc>
        <w:tc>
          <w:tcPr>
            <w:tcW w:w="900" w:type="dxa"/>
          </w:tcPr>
          <w:p w:rsidR="002F2179" w:rsidRPr="000A7E51" w:rsidRDefault="0009786E" w:rsidP="002F2179">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sidRPr="000A7E51">
              <w:rPr>
                <w:b/>
              </w:rPr>
              <w:t>166</w:t>
            </w:r>
          </w:p>
          <w:p w:rsidR="002F2179" w:rsidRPr="000A7E51" w:rsidRDefault="0009786E" w:rsidP="002F2179">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sidRPr="000A7E51">
              <w:rPr>
                <w:b/>
              </w:rPr>
              <w:t>166</w:t>
            </w:r>
          </w:p>
          <w:p w:rsidR="002F2179" w:rsidRPr="000A7E51" w:rsidRDefault="002F2179" w:rsidP="002F2179">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p>
          <w:p w:rsidR="002F2179" w:rsidRPr="000A7E51" w:rsidRDefault="002F2179" w:rsidP="002F2179">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sidRPr="000A7E51">
              <w:rPr>
                <w:b/>
              </w:rPr>
              <w:t>3</w:t>
            </w:r>
            <w:r w:rsidR="0009786E" w:rsidRPr="000A7E51">
              <w:rPr>
                <w:b/>
              </w:rPr>
              <w:t>32</w:t>
            </w:r>
            <w:r w:rsidRPr="000A7E51">
              <w:rPr>
                <w:b/>
              </w:rPr>
              <w:t xml:space="preserve"> hr</w:t>
            </w:r>
          </w:p>
          <w:p w:rsidR="002F2179" w:rsidRPr="000A7E51" w:rsidRDefault="002F2179" w:rsidP="002F2179">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p>
          <w:p w:rsidR="002F2179" w:rsidRPr="000A7E51" w:rsidRDefault="002F2179" w:rsidP="002F2179">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sidRPr="000A7E51">
              <w:rPr>
                <w:b/>
              </w:rPr>
              <w:t>$8,</w:t>
            </w:r>
            <w:r w:rsidR="0009786E" w:rsidRPr="000A7E51">
              <w:rPr>
                <w:b/>
              </w:rPr>
              <w:t>300</w:t>
            </w:r>
          </w:p>
          <w:p w:rsidR="002F2179" w:rsidRPr="000A7E51" w:rsidRDefault="002F2179" w:rsidP="002F2179">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pPr>
            <w:r w:rsidRPr="000A7E51">
              <w:rPr>
                <w:b/>
              </w:rPr>
              <w:t>$9</w:t>
            </w:r>
            <w:r w:rsidR="0009786E" w:rsidRPr="000A7E51">
              <w:rPr>
                <w:b/>
              </w:rPr>
              <w:t>2</w:t>
            </w:r>
            <w:r w:rsidR="0073631F" w:rsidRPr="000A7E51">
              <w:rPr>
                <w:b/>
              </w:rPr>
              <w:t>0</w:t>
            </w:r>
          </w:p>
          <w:p w:rsidR="002F2179" w:rsidRPr="000A7E51" w:rsidRDefault="002F2179" w:rsidP="002F2179">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r>
    </w:tbl>
    <w:p w:rsidR="0073631F" w:rsidRPr="000A7E51" w:rsidRDefault="0073631F">
      <w:pPr>
        <w:widowControl/>
        <w:autoSpaceDE/>
        <w:autoSpaceDN/>
        <w:adjustRightInd/>
        <w:rPr>
          <w:sz w:val="24"/>
          <w:szCs w:val="24"/>
          <w:lang w:val="en-CA"/>
        </w:rPr>
      </w:pPr>
    </w:p>
    <w:tbl>
      <w:tblPr>
        <w:tblW w:w="0" w:type="auto"/>
        <w:jc w:val="center"/>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600"/>
        <w:gridCol w:w="900"/>
      </w:tblGrid>
      <w:tr w:rsidR="002F2179" w:rsidRPr="000A7E51" w:rsidTr="002F2179">
        <w:trPr>
          <w:jc w:val="center"/>
        </w:trPr>
        <w:tc>
          <w:tcPr>
            <w:tcW w:w="4500" w:type="dxa"/>
            <w:gridSpan w:val="2"/>
          </w:tcPr>
          <w:p w:rsidR="002F2179" w:rsidRPr="000A7E51" w:rsidRDefault="002F2179" w:rsidP="00B57FCF">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0A7E51">
              <w:rPr>
                <w:b/>
                <w:bCs/>
              </w:rPr>
              <w:t>QS Holder Form:  Ident</w:t>
            </w:r>
            <w:r w:rsidR="00B57FCF" w:rsidRPr="000A7E51">
              <w:rPr>
                <w:b/>
                <w:bCs/>
              </w:rPr>
              <w:t>ification of Ownership Interest</w:t>
            </w:r>
            <w:r w:rsidRPr="000A7E51">
              <w:rPr>
                <w:b/>
                <w:bCs/>
              </w:rPr>
              <w:t>, Federal Government</w:t>
            </w:r>
          </w:p>
        </w:tc>
      </w:tr>
      <w:tr w:rsidR="002F2179" w:rsidRPr="000A7E51" w:rsidTr="002F2179">
        <w:trPr>
          <w:jc w:val="center"/>
        </w:trPr>
        <w:tc>
          <w:tcPr>
            <w:tcW w:w="3600" w:type="dxa"/>
          </w:tcPr>
          <w:p w:rsidR="002F2179" w:rsidRPr="000A7E51" w:rsidRDefault="002F2179" w:rsidP="002F2179">
            <w:pPr>
              <w:rPr>
                <w:b/>
              </w:rPr>
            </w:pPr>
            <w:r w:rsidRPr="000A7E51">
              <w:rPr>
                <w:b/>
              </w:rPr>
              <w:t>Total annual responses</w:t>
            </w:r>
          </w:p>
          <w:p w:rsidR="002F2179" w:rsidRPr="000A7E51" w:rsidRDefault="002F2179" w:rsidP="002F2179">
            <w:r w:rsidRPr="000A7E51">
              <w:rPr>
                <w:b/>
              </w:rPr>
              <w:t>Total Time burden</w:t>
            </w:r>
            <w:r w:rsidRPr="000A7E51">
              <w:t xml:space="preserve">  </w:t>
            </w:r>
          </w:p>
          <w:p w:rsidR="002F2179" w:rsidRPr="000A7E51" w:rsidRDefault="002F2179" w:rsidP="002F2179">
            <w:r w:rsidRPr="000A7E51">
              <w:t xml:space="preserve">   Time per response = 1 hr </w:t>
            </w:r>
          </w:p>
          <w:p w:rsidR="002F2179" w:rsidRPr="000A7E51" w:rsidRDefault="002F2179" w:rsidP="002F2179">
            <w:r w:rsidRPr="000A7E51">
              <w:rPr>
                <w:b/>
              </w:rPr>
              <w:t>Total personnel cost</w:t>
            </w:r>
            <w:r w:rsidR="00147383" w:rsidRPr="000A7E51">
              <w:t xml:space="preserve">  = </w:t>
            </w:r>
            <w:r w:rsidRPr="000A7E51">
              <w:t>1</w:t>
            </w:r>
            <w:r w:rsidR="00216A42" w:rsidRPr="000A7E51">
              <w:t>66</w:t>
            </w:r>
            <w:r w:rsidR="00147383" w:rsidRPr="000A7E51">
              <w:t xml:space="preserve"> x$25</w:t>
            </w:r>
          </w:p>
          <w:p w:rsidR="002F2179" w:rsidRPr="000A7E51" w:rsidRDefault="002F2179" w:rsidP="002F2179">
            <w:pPr>
              <w:rPr>
                <w:b/>
              </w:rPr>
            </w:pPr>
            <w:r w:rsidRPr="000A7E51">
              <w:rPr>
                <w:b/>
              </w:rPr>
              <w:t>Total miscellaneous costs</w:t>
            </w:r>
          </w:p>
        </w:tc>
        <w:tc>
          <w:tcPr>
            <w:tcW w:w="900" w:type="dxa"/>
          </w:tcPr>
          <w:p w:rsidR="002F2179" w:rsidRPr="000A7E51" w:rsidRDefault="002F2179" w:rsidP="002F2179">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sidRPr="000A7E51">
              <w:rPr>
                <w:b/>
              </w:rPr>
              <w:t>1</w:t>
            </w:r>
            <w:r w:rsidR="00216A42" w:rsidRPr="000A7E51">
              <w:rPr>
                <w:b/>
              </w:rPr>
              <w:t>66</w:t>
            </w:r>
          </w:p>
          <w:p w:rsidR="002F2179" w:rsidRPr="000A7E51" w:rsidRDefault="002F2179" w:rsidP="002F2179">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sidRPr="000A7E51">
              <w:rPr>
                <w:b/>
              </w:rPr>
              <w:t>1</w:t>
            </w:r>
            <w:r w:rsidR="00216A42" w:rsidRPr="000A7E51">
              <w:rPr>
                <w:b/>
              </w:rPr>
              <w:t>66</w:t>
            </w:r>
            <w:r w:rsidRPr="000A7E51">
              <w:rPr>
                <w:b/>
              </w:rPr>
              <w:t xml:space="preserve"> hr</w:t>
            </w:r>
          </w:p>
          <w:p w:rsidR="002F2179" w:rsidRPr="000A7E51" w:rsidRDefault="002F2179" w:rsidP="002F2179">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p>
          <w:p w:rsidR="002F2179" w:rsidRPr="000A7E51" w:rsidRDefault="002F2179" w:rsidP="002F2179">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sidRPr="000A7E51">
              <w:rPr>
                <w:b/>
              </w:rPr>
              <w:t>$</w:t>
            </w:r>
            <w:r w:rsidR="00216A42" w:rsidRPr="000A7E51">
              <w:rPr>
                <w:b/>
              </w:rPr>
              <w:t>4,150</w:t>
            </w:r>
          </w:p>
          <w:p w:rsidR="002F2179" w:rsidRPr="000A7E51" w:rsidRDefault="002F2179" w:rsidP="002F2179">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pPr>
            <w:r w:rsidRPr="000A7E51">
              <w:rPr>
                <w:b/>
              </w:rPr>
              <w:t>0</w:t>
            </w:r>
          </w:p>
        </w:tc>
      </w:tr>
    </w:tbl>
    <w:p w:rsidR="00721EB8" w:rsidRPr="000A7E51" w:rsidRDefault="00721EB8" w:rsidP="002F2179">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lang w:val="en-CA"/>
        </w:rPr>
      </w:pPr>
    </w:p>
    <w:p w:rsidR="000A7E51" w:rsidRDefault="000A7E51" w:rsidP="009F3A5E">
      <w:pPr>
        <w:rPr>
          <w:b/>
          <w:sz w:val="24"/>
          <w:szCs w:val="24"/>
        </w:rPr>
      </w:pPr>
    </w:p>
    <w:p w:rsidR="000A7E51" w:rsidRDefault="000A7E51" w:rsidP="009F3A5E">
      <w:pPr>
        <w:rPr>
          <w:b/>
          <w:sz w:val="24"/>
          <w:szCs w:val="24"/>
        </w:rPr>
      </w:pPr>
    </w:p>
    <w:p w:rsidR="000A7E51" w:rsidRDefault="000A7E51">
      <w:pPr>
        <w:widowControl/>
        <w:autoSpaceDE/>
        <w:autoSpaceDN/>
        <w:adjustRightInd/>
        <w:rPr>
          <w:b/>
          <w:sz w:val="24"/>
          <w:szCs w:val="24"/>
        </w:rPr>
      </w:pPr>
      <w:r>
        <w:rPr>
          <w:b/>
          <w:sz w:val="24"/>
          <w:szCs w:val="24"/>
        </w:rPr>
        <w:br w:type="page"/>
      </w:r>
    </w:p>
    <w:p w:rsidR="00736B2F" w:rsidRPr="000A7E51" w:rsidRDefault="00B57FCF" w:rsidP="009F3A5E">
      <w:pPr>
        <w:rPr>
          <w:b/>
          <w:sz w:val="24"/>
          <w:szCs w:val="24"/>
        </w:rPr>
      </w:pPr>
      <w:proofErr w:type="gramStart"/>
      <w:r w:rsidRPr="000A7E51">
        <w:rPr>
          <w:b/>
          <w:sz w:val="24"/>
          <w:szCs w:val="24"/>
        </w:rPr>
        <w:lastRenderedPageBreak/>
        <w:t>c</w:t>
      </w:r>
      <w:r w:rsidR="00736B2F" w:rsidRPr="000A7E51">
        <w:rPr>
          <w:b/>
          <w:sz w:val="24"/>
          <w:szCs w:val="24"/>
        </w:rPr>
        <w:t xml:space="preserve">.  </w:t>
      </w:r>
      <w:r w:rsidR="00AD19CB" w:rsidRPr="000A7E51">
        <w:rPr>
          <w:b/>
          <w:sz w:val="24"/>
          <w:szCs w:val="24"/>
        </w:rPr>
        <w:t>Application</w:t>
      </w:r>
      <w:proofErr w:type="gramEnd"/>
      <w:r w:rsidR="00AD19CB" w:rsidRPr="000A7E51">
        <w:rPr>
          <w:b/>
          <w:sz w:val="24"/>
          <w:szCs w:val="24"/>
        </w:rPr>
        <w:t xml:space="preserve"> for </w:t>
      </w:r>
      <w:r w:rsidR="009F3A5E" w:rsidRPr="000A7E51">
        <w:rPr>
          <w:b/>
          <w:sz w:val="24"/>
          <w:szCs w:val="24"/>
        </w:rPr>
        <w:t xml:space="preserve">IFQ/CDQ </w:t>
      </w:r>
      <w:r w:rsidR="00152AC1" w:rsidRPr="000A7E51">
        <w:rPr>
          <w:b/>
          <w:sz w:val="24"/>
          <w:szCs w:val="24"/>
        </w:rPr>
        <w:t>hired master permit</w:t>
      </w:r>
      <w:r w:rsidR="00595CDF" w:rsidRPr="000A7E51">
        <w:rPr>
          <w:b/>
          <w:sz w:val="24"/>
          <w:szCs w:val="24"/>
        </w:rPr>
        <w:t xml:space="preserve"> </w:t>
      </w:r>
    </w:p>
    <w:p w:rsidR="00F73676" w:rsidRPr="000A7E51" w:rsidRDefault="00F73676" w:rsidP="009F3A5E">
      <w:pPr>
        <w:rPr>
          <w:sz w:val="24"/>
          <w:szCs w:val="24"/>
        </w:rPr>
      </w:pPr>
    </w:p>
    <w:p w:rsidR="00D47216" w:rsidRPr="000A7E51" w:rsidRDefault="00842FB9" w:rsidP="009F3A5E">
      <w:pPr>
        <w:rPr>
          <w:sz w:val="24"/>
          <w:szCs w:val="24"/>
        </w:rPr>
      </w:pPr>
      <w:r w:rsidRPr="000A7E51">
        <w:rPr>
          <w:sz w:val="24"/>
          <w:szCs w:val="24"/>
        </w:rPr>
        <w:t xml:space="preserve">Non-individual IFQ permit holders must designate a hired master to fish their IFQ or obtain a permit to access their account. To obtain a hired master, non-individual permit holders must own (either directly or indirectly) at least 20 percent of the vessel upon which their hired master will fish the IFQ.  </w:t>
      </w:r>
      <w:r w:rsidR="00600B2B" w:rsidRPr="000A7E51">
        <w:rPr>
          <w:sz w:val="24"/>
          <w:szCs w:val="24"/>
        </w:rPr>
        <w:t xml:space="preserve">A </w:t>
      </w:r>
      <w:r w:rsidRPr="000A7E51">
        <w:rPr>
          <w:sz w:val="24"/>
          <w:szCs w:val="24"/>
        </w:rPr>
        <w:t xml:space="preserve">hired master </w:t>
      </w:r>
      <w:r w:rsidR="00152AC1" w:rsidRPr="000A7E51">
        <w:rPr>
          <w:sz w:val="24"/>
          <w:szCs w:val="24"/>
        </w:rPr>
        <w:t>permit</w:t>
      </w:r>
      <w:r w:rsidR="009F3A5E" w:rsidRPr="000A7E51">
        <w:rPr>
          <w:sz w:val="24"/>
          <w:szCs w:val="24"/>
        </w:rPr>
        <w:t xml:space="preserve"> is required </w:t>
      </w:r>
      <w:r w:rsidR="00C705A0" w:rsidRPr="000A7E51">
        <w:rPr>
          <w:sz w:val="24"/>
          <w:szCs w:val="24"/>
        </w:rPr>
        <w:t xml:space="preserve">for </w:t>
      </w:r>
      <w:r w:rsidR="009F3A5E" w:rsidRPr="000A7E51">
        <w:rPr>
          <w:sz w:val="24"/>
          <w:szCs w:val="24"/>
        </w:rPr>
        <w:t>harvest</w:t>
      </w:r>
      <w:r w:rsidR="00C705A0" w:rsidRPr="000A7E51">
        <w:rPr>
          <w:sz w:val="24"/>
          <w:szCs w:val="24"/>
        </w:rPr>
        <w:t xml:space="preserve"> of </w:t>
      </w:r>
      <w:r w:rsidR="009F3A5E" w:rsidRPr="000A7E51">
        <w:rPr>
          <w:sz w:val="24"/>
          <w:szCs w:val="24"/>
        </w:rPr>
        <w:t xml:space="preserve">IFQ </w:t>
      </w:r>
      <w:r w:rsidR="00736B2F" w:rsidRPr="000A7E51">
        <w:rPr>
          <w:sz w:val="24"/>
          <w:szCs w:val="24"/>
        </w:rPr>
        <w:t>halibut, IFQ sablefish</w:t>
      </w:r>
      <w:r w:rsidR="00D47216" w:rsidRPr="000A7E51">
        <w:rPr>
          <w:sz w:val="24"/>
          <w:szCs w:val="24"/>
        </w:rPr>
        <w:t>,</w:t>
      </w:r>
      <w:r w:rsidR="009F3A5E" w:rsidRPr="000A7E51">
        <w:rPr>
          <w:sz w:val="24"/>
          <w:szCs w:val="24"/>
        </w:rPr>
        <w:t xml:space="preserve"> o</w:t>
      </w:r>
      <w:r w:rsidR="00D47216" w:rsidRPr="000A7E51">
        <w:rPr>
          <w:sz w:val="24"/>
          <w:szCs w:val="24"/>
        </w:rPr>
        <w:t xml:space="preserve">r </w:t>
      </w:r>
      <w:r w:rsidR="00C705A0" w:rsidRPr="000A7E51">
        <w:rPr>
          <w:sz w:val="24"/>
          <w:szCs w:val="24"/>
        </w:rPr>
        <w:t>Western Alaska Community Development Quota (</w:t>
      </w:r>
      <w:r w:rsidR="00D47216" w:rsidRPr="000A7E51">
        <w:rPr>
          <w:sz w:val="24"/>
          <w:szCs w:val="24"/>
        </w:rPr>
        <w:t>CDQ</w:t>
      </w:r>
      <w:r w:rsidR="00C705A0" w:rsidRPr="000A7E51">
        <w:rPr>
          <w:sz w:val="24"/>
          <w:szCs w:val="24"/>
        </w:rPr>
        <w:t>)</w:t>
      </w:r>
      <w:r w:rsidR="00D47216" w:rsidRPr="000A7E51">
        <w:rPr>
          <w:sz w:val="24"/>
          <w:szCs w:val="24"/>
        </w:rPr>
        <w:t xml:space="preserve"> halibut</w:t>
      </w:r>
      <w:r w:rsidR="0062699D" w:rsidRPr="000A7E51">
        <w:rPr>
          <w:sz w:val="24"/>
          <w:szCs w:val="24"/>
        </w:rPr>
        <w:t xml:space="preserve"> </w:t>
      </w:r>
      <w:r w:rsidR="00C705A0" w:rsidRPr="000A7E51">
        <w:rPr>
          <w:sz w:val="24"/>
          <w:szCs w:val="24"/>
        </w:rPr>
        <w:t xml:space="preserve">on behalf of </w:t>
      </w:r>
      <w:r w:rsidR="0062699D" w:rsidRPr="000A7E51">
        <w:rPr>
          <w:sz w:val="24"/>
          <w:szCs w:val="24"/>
        </w:rPr>
        <w:t>a</w:t>
      </w:r>
      <w:r w:rsidR="00127AC5" w:rsidRPr="000A7E51">
        <w:rPr>
          <w:sz w:val="24"/>
          <w:szCs w:val="24"/>
        </w:rPr>
        <w:t xml:space="preserve"> </w:t>
      </w:r>
      <w:r w:rsidR="0062699D" w:rsidRPr="000A7E51">
        <w:rPr>
          <w:sz w:val="24"/>
          <w:szCs w:val="24"/>
        </w:rPr>
        <w:t>permit holder</w:t>
      </w:r>
      <w:r w:rsidR="00D47216" w:rsidRPr="000A7E51">
        <w:rPr>
          <w:sz w:val="24"/>
          <w:szCs w:val="24"/>
        </w:rPr>
        <w:t xml:space="preserve">.  </w:t>
      </w:r>
      <w:r w:rsidR="00FD4859" w:rsidRPr="000A7E51">
        <w:rPr>
          <w:sz w:val="24"/>
          <w:szCs w:val="24"/>
        </w:rPr>
        <w:t>The applicant must complete a</w:t>
      </w:r>
      <w:r w:rsidR="001223C3" w:rsidRPr="000A7E51">
        <w:rPr>
          <w:sz w:val="24"/>
          <w:szCs w:val="24"/>
        </w:rPr>
        <w:t xml:space="preserve"> separate application for each vessel, each IFQ permit number, </w:t>
      </w:r>
      <w:r w:rsidR="00127AC5" w:rsidRPr="000A7E51">
        <w:rPr>
          <w:sz w:val="24"/>
          <w:szCs w:val="24"/>
        </w:rPr>
        <w:t>and</w:t>
      </w:r>
      <w:r w:rsidR="001223C3" w:rsidRPr="000A7E51">
        <w:rPr>
          <w:sz w:val="24"/>
          <w:szCs w:val="24"/>
        </w:rPr>
        <w:t xml:space="preserve"> </w:t>
      </w:r>
      <w:r w:rsidR="00127AC5" w:rsidRPr="000A7E51">
        <w:rPr>
          <w:sz w:val="24"/>
          <w:szCs w:val="24"/>
        </w:rPr>
        <w:t xml:space="preserve">each </w:t>
      </w:r>
      <w:r w:rsidR="001223C3" w:rsidRPr="000A7E51">
        <w:rPr>
          <w:sz w:val="24"/>
          <w:szCs w:val="24"/>
        </w:rPr>
        <w:t>CDQ permit number.</w:t>
      </w:r>
    </w:p>
    <w:p w:rsidR="00A70FA4" w:rsidRPr="000A7E51" w:rsidRDefault="00A70FA4" w:rsidP="00867F28">
      <w:pPr>
        <w:rPr>
          <w:sz w:val="24"/>
          <w:szCs w:val="24"/>
        </w:rPr>
      </w:pPr>
    </w:p>
    <w:p w:rsidR="00A70FA4" w:rsidRPr="000A7E51" w:rsidRDefault="00A70FA4" w:rsidP="00A70FA4">
      <w:pPr>
        <w:rPr>
          <w:sz w:val="24"/>
          <w:szCs w:val="24"/>
        </w:rPr>
      </w:pPr>
      <w:r w:rsidRPr="000A7E51">
        <w:rPr>
          <w:sz w:val="24"/>
          <w:szCs w:val="24"/>
        </w:rPr>
        <w:t>To demonstrate percent of vessel own</w:t>
      </w:r>
      <w:r w:rsidR="00076883" w:rsidRPr="000A7E51">
        <w:rPr>
          <w:sz w:val="24"/>
          <w:szCs w:val="24"/>
        </w:rPr>
        <w:t xml:space="preserve">ership by IFQ permit holder -- </w:t>
      </w:r>
      <w:r w:rsidRPr="000A7E51">
        <w:rPr>
          <w:sz w:val="24"/>
          <w:szCs w:val="24"/>
        </w:rPr>
        <w:t>documentation of ownership must be included with this application</w:t>
      </w:r>
      <w:r w:rsidR="00076883" w:rsidRPr="000A7E51">
        <w:rPr>
          <w:sz w:val="24"/>
          <w:szCs w:val="24"/>
        </w:rPr>
        <w:t xml:space="preserve">, except for Category </w:t>
      </w:r>
      <w:proofErr w:type="gramStart"/>
      <w:r w:rsidR="00076883" w:rsidRPr="000A7E51">
        <w:rPr>
          <w:sz w:val="24"/>
          <w:szCs w:val="24"/>
        </w:rPr>
        <w:t>A</w:t>
      </w:r>
      <w:proofErr w:type="gramEnd"/>
      <w:r w:rsidR="00076883" w:rsidRPr="000A7E51">
        <w:rPr>
          <w:sz w:val="24"/>
          <w:szCs w:val="24"/>
        </w:rPr>
        <w:t xml:space="preserve"> IFQ permit holders and CDQ permit holders.</w:t>
      </w:r>
    </w:p>
    <w:p w:rsidR="00A70FA4" w:rsidRPr="000A7E51" w:rsidRDefault="00A70FA4" w:rsidP="00A70FA4">
      <w:pPr>
        <w:tabs>
          <w:tab w:val="left" w:pos="360"/>
          <w:tab w:val="left" w:pos="720"/>
          <w:tab w:val="left" w:pos="1080"/>
          <w:tab w:val="left" w:pos="1440"/>
        </w:tabs>
        <w:rPr>
          <w:sz w:val="24"/>
          <w:szCs w:val="24"/>
        </w:rPr>
      </w:pPr>
    </w:p>
    <w:p w:rsidR="00A70FA4" w:rsidRPr="000A7E51" w:rsidRDefault="00A70FA4" w:rsidP="00A70FA4">
      <w:pPr>
        <w:tabs>
          <w:tab w:val="left" w:pos="360"/>
          <w:tab w:val="left" w:pos="720"/>
          <w:tab w:val="left" w:pos="1080"/>
          <w:tab w:val="left" w:pos="1440"/>
        </w:tabs>
        <w:rPr>
          <w:sz w:val="24"/>
          <w:szCs w:val="24"/>
        </w:rPr>
      </w:pPr>
      <w:r w:rsidRPr="000A7E51">
        <w:rPr>
          <w:sz w:val="24"/>
          <w:szCs w:val="24"/>
        </w:rPr>
        <w:tab/>
        <w:t>♦</w:t>
      </w:r>
      <w:r w:rsidRPr="000A7E51">
        <w:rPr>
          <w:sz w:val="24"/>
          <w:szCs w:val="24"/>
        </w:rPr>
        <w:tab/>
        <w:t>Proof of vessel ownership by the IFQ permit holder:</w:t>
      </w:r>
    </w:p>
    <w:p w:rsidR="00A70FA4" w:rsidRPr="000A7E51" w:rsidRDefault="00A70FA4" w:rsidP="00A70FA4">
      <w:pPr>
        <w:tabs>
          <w:tab w:val="left" w:pos="360"/>
          <w:tab w:val="left" w:pos="720"/>
          <w:tab w:val="left" w:pos="1080"/>
          <w:tab w:val="left" w:pos="1440"/>
        </w:tabs>
        <w:rPr>
          <w:sz w:val="24"/>
          <w:szCs w:val="24"/>
        </w:rPr>
      </w:pPr>
    </w:p>
    <w:p w:rsidR="00A70FA4" w:rsidRPr="000A7E51" w:rsidRDefault="00A70FA4" w:rsidP="00A70FA4">
      <w:pPr>
        <w:tabs>
          <w:tab w:val="left" w:pos="360"/>
          <w:tab w:val="left" w:pos="720"/>
          <w:tab w:val="left" w:pos="1080"/>
          <w:tab w:val="left" w:pos="1440"/>
        </w:tabs>
        <w:ind w:left="1080" w:hanging="1080"/>
        <w:rPr>
          <w:sz w:val="24"/>
          <w:szCs w:val="24"/>
        </w:rPr>
      </w:pPr>
      <w:r w:rsidRPr="000A7E51">
        <w:rPr>
          <w:sz w:val="24"/>
          <w:szCs w:val="24"/>
        </w:rPr>
        <w:tab/>
      </w:r>
      <w:r w:rsidRPr="000A7E51">
        <w:rPr>
          <w:sz w:val="24"/>
          <w:szCs w:val="24"/>
        </w:rPr>
        <w:tab/>
        <w:t>▪</w:t>
      </w:r>
      <w:r w:rsidRPr="000A7E51">
        <w:rPr>
          <w:sz w:val="24"/>
          <w:szCs w:val="24"/>
        </w:rPr>
        <w:tab/>
        <w:t>For USCG documented vessels, a complete copy of the USCG Abstract of Title</w:t>
      </w:r>
      <w:r w:rsidR="00CA2833">
        <w:rPr>
          <w:sz w:val="24"/>
          <w:szCs w:val="24"/>
        </w:rPr>
        <w:t>;</w:t>
      </w:r>
    </w:p>
    <w:p w:rsidR="00A70FA4" w:rsidRPr="000A7E51" w:rsidRDefault="00A70FA4" w:rsidP="00A70FA4">
      <w:pPr>
        <w:tabs>
          <w:tab w:val="left" w:pos="360"/>
          <w:tab w:val="left" w:pos="720"/>
          <w:tab w:val="left" w:pos="1080"/>
          <w:tab w:val="left" w:pos="1440"/>
        </w:tabs>
        <w:rPr>
          <w:sz w:val="24"/>
          <w:szCs w:val="24"/>
        </w:rPr>
      </w:pPr>
    </w:p>
    <w:p w:rsidR="00A70FA4" w:rsidRPr="000A7E51" w:rsidRDefault="00A70FA4" w:rsidP="00A70FA4">
      <w:pPr>
        <w:tabs>
          <w:tab w:val="left" w:pos="360"/>
          <w:tab w:val="left" w:pos="720"/>
          <w:tab w:val="left" w:pos="1080"/>
          <w:tab w:val="left" w:pos="1440"/>
        </w:tabs>
        <w:ind w:left="1080" w:hanging="1080"/>
        <w:rPr>
          <w:sz w:val="24"/>
          <w:szCs w:val="24"/>
        </w:rPr>
      </w:pPr>
      <w:r w:rsidRPr="000A7E51">
        <w:rPr>
          <w:sz w:val="24"/>
          <w:szCs w:val="24"/>
        </w:rPr>
        <w:tab/>
      </w:r>
      <w:r w:rsidRPr="000A7E51">
        <w:rPr>
          <w:sz w:val="24"/>
          <w:szCs w:val="24"/>
        </w:rPr>
        <w:tab/>
        <w:t>▪</w:t>
      </w:r>
      <w:r w:rsidRPr="000A7E51">
        <w:rPr>
          <w:sz w:val="24"/>
          <w:szCs w:val="24"/>
        </w:rPr>
        <w:tab/>
      </w:r>
      <w:proofErr w:type="gramStart"/>
      <w:r w:rsidRPr="000A7E51">
        <w:rPr>
          <w:sz w:val="24"/>
          <w:szCs w:val="24"/>
        </w:rPr>
        <w:t>For</w:t>
      </w:r>
      <w:proofErr w:type="gramEnd"/>
      <w:r w:rsidRPr="000A7E51">
        <w:rPr>
          <w:sz w:val="24"/>
          <w:szCs w:val="24"/>
        </w:rPr>
        <w:t xml:space="preserve"> an undocumented vessel, a copy of the State of Alaska vessel license or registration</w:t>
      </w:r>
      <w:r w:rsidR="00CA2833">
        <w:rPr>
          <w:sz w:val="24"/>
          <w:szCs w:val="24"/>
        </w:rPr>
        <w:t>.</w:t>
      </w:r>
    </w:p>
    <w:p w:rsidR="00A70FA4" w:rsidRPr="000A7E51" w:rsidRDefault="00A70FA4" w:rsidP="00A70FA4">
      <w:pPr>
        <w:tabs>
          <w:tab w:val="left" w:pos="360"/>
          <w:tab w:val="left" w:pos="720"/>
          <w:tab w:val="left" w:pos="1080"/>
          <w:tab w:val="left" w:pos="1440"/>
        </w:tabs>
        <w:rPr>
          <w:sz w:val="24"/>
          <w:szCs w:val="24"/>
        </w:rPr>
      </w:pPr>
    </w:p>
    <w:p w:rsidR="00A70FA4" w:rsidRPr="000A7E51" w:rsidRDefault="00A70FA4" w:rsidP="00A70FA4">
      <w:pPr>
        <w:tabs>
          <w:tab w:val="left" w:pos="360"/>
          <w:tab w:val="left" w:pos="720"/>
          <w:tab w:val="left" w:pos="1080"/>
          <w:tab w:val="left" w:pos="1440"/>
        </w:tabs>
        <w:ind w:left="720" w:hanging="720"/>
        <w:rPr>
          <w:sz w:val="24"/>
          <w:szCs w:val="24"/>
        </w:rPr>
      </w:pPr>
      <w:r w:rsidRPr="000A7E51">
        <w:rPr>
          <w:sz w:val="24"/>
          <w:szCs w:val="24"/>
        </w:rPr>
        <w:tab/>
        <w:t>♦</w:t>
      </w:r>
      <w:r w:rsidRPr="000A7E51">
        <w:rPr>
          <w:sz w:val="24"/>
          <w:szCs w:val="24"/>
        </w:rPr>
        <w:tab/>
        <w:t>If the IFQ permit holder is not the person named on the USCG Abstract of Title or State of Alaska vessel license or registration, documentation establishing indirect ownership such as corporate annual reports, meeting minutes, stock certificates, etc.</w:t>
      </w:r>
    </w:p>
    <w:p w:rsidR="00A70FA4" w:rsidRPr="000A7E51" w:rsidRDefault="00A70FA4" w:rsidP="00A70FA4">
      <w:pPr>
        <w:tabs>
          <w:tab w:val="left" w:pos="360"/>
          <w:tab w:val="left" w:pos="720"/>
          <w:tab w:val="left" w:pos="1080"/>
          <w:tab w:val="left" w:pos="1440"/>
        </w:tabs>
        <w:rPr>
          <w:sz w:val="24"/>
          <w:szCs w:val="24"/>
        </w:rPr>
      </w:pPr>
    </w:p>
    <w:p w:rsidR="000248E3" w:rsidRPr="000A7E51" w:rsidRDefault="000248E3" w:rsidP="00867F28">
      <w:pPr>
        <w:rPr>
          <w:sz w:val="24"/>
          <w:szCs w:val="24"/>
        </w:rPr>
      </w:pPr>
      <w:r w:rsidRPr="000A7E51">
        <w:rPr>
          <w:sz w:val="24"/>
          <w:szCs w:val="24"/>
        </w:rPr>
        <w:t>The application for a hired master permit may be submitted by mail, fax, or delivery.</w:t>
      </w:r>
    </w:p>
    <w:p w:rsidR="00A20566" w:rsidRPr="000A7E51" w:rsidRDefault="00A20566">
      <w:pPr>
        <w:widowControl/>
        <w:autoSpaceDE/>
        <w:autoSpaceDN/>
        <w:adjustRightInd/>
        <w:rPr>
          <w:b/>
        </w:rPr>
      </w:pPr>
    </w:p>
    <w:p w:rsidR="009F3A5E" w:rsidRPr="000A7E51" w:rsidRDefault="009F3A5E" w:rsidP="009F3A5E">
      <w:pPr>
        <w:rPr>
          <w:b/>
        </w:rPr>
      </w:pPr>
      <w:r w:rsidRPr="000A7E51">
        <w:rPr>
          <w:b/>
        </w:rPr>
        <w:t xml:space="preserve">Application for IFQ/CDQ </w:t>
      </w:r>
      <w:r w:rsidR="00AA249A" w:rsidRPr="000A7E51">
        <w:rPr>
          <w:b/>
        </w:rPr>
        <w:t>Hired Master Permit</w:t>
      </w:r>
      <w:r w:rsidR="00084C73" w:rsidRPr="000A7E51">
        <w:rPr>
          <w:b/>
        </w:rPr>
        <w:t xml:space="preserve"> </w:t>
      </w:r>
    </w:p>
    <w:p w:rsidR="00084C73" w:rsidRPr="000A7E51" w:rsidRDefault="009F3A5E" w:rsidP="009F3A5E">
      <w:r w:rsidRPr="000A7E51">
        <w:rPr>
          <w:u w:val="single"/>
        </w:rPr>
        <w:t>Block A – Purpose of application</w:t>
      </w:r>
    </w:p>
    <w:p w:rsidR="009F3A5E" w:rsidRPr="000A7E51" w:rsidRDefault="00C442B1" w:rsidP="00C442B1">
      <w:pPr>
        <w:tabs>
          <w:tab w:val="left" w:pos="360"/>
          <w:tab w:val="left" w:pos="720"/>
        </w:tabs>
      </w:pPr>
      <w:r w:rsidRPr="000A7E51">
        <w:tab/>
      </w:r>
      <w:r w:rsidR="009F3A5E" w:rsidRPr="000A7E51">
        <w:t xml:space="preserve">Indicate </w:t>
      </w:r>
      <w:r w:rsidR="00A20566" w:rsidRPr="000A7E51">
        <w:t xml:space="preserve">if adding or removing </w:t>
      </w:r>
      <w:r w:rsidR="00575EFC" w:rsidRPr="000A7E51">
        <w:t>hired master</w:t>
      </w:r>
    </w:p>
    <w:p w:rsidR="00084C73" w:rsidRPr="000A7E51" w:rsidRDefault="00C442B1" w:rsidP="00A70FA4">
      <w:pPr>
        <w:tabs>
          <w:tab w:val="left" w:pos="360"/>
          <w:tab w:val="left" w:pos="720"/>
        </w:tabs>
      </w:pPr>
      <w:r w:rsidRPr="000A7E51">
        <w:tab/>
      </w:r>
      <w:r w:rsidR="00084C73" w:rsidRPr="000A7E51">
        <w:t xml:space="preserve">Indicate </w:t>
      </w:r>
      <w:r w:rsidR="00A70FA4" w:rsidRPr="000A7E51">
        <w:t>whether the hired master permit should be mailed directly to the hired master</w:t>
      </w:r>
    </w:p>
    <w:p w:rsidR="00A70FA4" w:rsidRPr="000A7E51" w:rsidRDefault="00A70FA4" w:rsidP="00A70FA4">
      <w:pPr>
        <w:tabs>
          <w:tab w:val="left" w:pos="360"/>
          <w:tab w:val="left" w:pos="720"/>
        </w:tabs>
      </w:pPr>
      <w:r w:rsidRPr="000A7E51">
        <w:tab/>
        <w:t>Indicate permit number(s) and categories to which this action applies</w:t>
      </w:r>
    </w:p>
    <w:p w:rsidR="009F3A5E" w:rsidRPr="000A7E51" w:rsidRDefault="009F3A5E" w:rsidP="009F3A5E">
      <w:pPr>
        <w:rPr>
          <w:u w:val="single"/>
        </w:rPr>
      </w:pPr>
      <w:r w:rsidRPr="000A7E51">
        <w:rPr>
          <w:u w:val="single"/>
        </w:rPr>
        <w:t xml:space="preserve">Block B – </w:t>
      </w:r>
      <w:r w:rsidR="00A70FA4" w:rsidRPr="000A7E51">
        <w:rPr>
          <w:u w:val="single"/>
        </w:rPr>
        <w:t xml:space="preserve">IFQ/CDQ </w:t>
      </w:r>
      <w:r w:rsidRPr="000A7E51">
        <w:rPr>
          <w:u w:val="single"/>
        </w:rPr>
        <w:t>Permit Holder Information</w:t>
      </w:r>
      <w:r w:rsidR="000B4DBB" w:rsidRPr="000A7E51">
        <w:rPr>
          <w:u w:val="single"/>
        </w:rPr>
        <w:t xml:space="preserve"> </w:t>
      </w:r>
    </w:p>
    <w:p w:rsidR="00084C73" w:rsidRPr="000A7E51" w:rsidRDefault="00C442B1" w:rsidP="00084C73">
      <w:pPr>
        <w:tabs>
          <w:tab w:val="left" w:pos="360"/>
        </w:tabs>
        <w:rPr>
          <w:rFonts w:ascii="Times" w:hAnsi="Times"/>
          <w:strike/>
        </w:rPr>
      </w:pPr>
      <w:r w:rsidRPr="000A7E51">
        <w:tab/>
      </w:r>
      <w:r w:rsidR="00084C73" w:rsidRPr="000A7E51">
        <w:t>Name</w:t>
      </w:r>
      <w:r w:rsidRPr="000A7E51">
        <w:t xml:space="preserve"> and </w:t>
      </w:r>
      <w:r w:rsidR="00084C73" w:rsidRPr="000A7E51">
        <w:t>NMFS person ID</w:t>
      </w:r>
    </w:p>
    <w:p w:rsidR="00084C73" w:rsidRPr="000A7E51" w:rsidRDefault="00C442B1" w:rsidP="00C442B1">
      <w:pPr>
        <w:tabs>
          <w:tab w:val="left" w:pos="360"/>
        </w:tabs>
      </w:pPr>
      <w:r w:rsidRPr="000A7E51">
        <w:tab/>
      </w:r>
      <w:r w:rsidR="00084C73" w:rsidRPr="000A7E51">
        <w:t>Business mailing address (indicate whether temporary or permanent)</w:t>
      </w:r>
    </w:p>
    <w:p w:rsidR="009F3A5E" w:rsidRPr="000A7E51" w:rsidRDefault="00C442B1" w:rsidP="00C442B1">
      <w:pPr>
        <w:tabs>
          <w:tab w:val="left" w:pos="360"/>
        </w:tabs>
      </w:pPr>
      <w:r w:rsidRPr="000A7E51">
        <w:tab/>
      </w:r>
      <w:r w:rsidR="00084C73" w:rsidRPr="000A7E51">
        <w:t>Business telephone number</w:t>
      </w:r>
      <w:r w:rsidRPr="000A7E51">
        <w:t xml:space="preserve">, </w:t>
      </w:r>
      <w:r w:rsidR="00A20566" w:rsidRPr="000A7E51">
        <w:t xml:space="preserve">business </w:t>
      </w:r>
      <w:r w:rsidRPr="000A7E51">
        <w:t xml:space="preserve">fax </w:t>
      </w:r>
      <w:r w:rsidR="00084C73" w:rsidRPr="000A7E51">
        <w:t>number</w:t>
      </w:r>
      <w:r w:rsidRPr="000A7E51">
        <w:t xml:space="preserve">, and </w:t>
      </w:r>
      <w:r w:rsidR="00A20566" w:rsidRPr="000A7E51">
        <w:t xml:space="preserve">business </w:t>
      </w:r>
      <w:r w:rsidRPr="000A7E51">
        <w:t>e-mail address</w:t>
      </w:r>
      <w:r w:rsidR="004058E7" w:rsidRPr="000A7E51">
        <w:t xml:space="preserve"> </w:t>
      </w:r>
    </w:p>
    <w:p w:rsidR="00084C73" w:rsidRPr="000A7E51" w:rsidRDefault="00084C73" w:rsidP="00084C73">
      <w:pPr>
        <w:rPr>
          <w:u w:val="single"/>
        </w:rPr>
      </w:pPr>
      <w:r w:rsidRPr="000A7E51">
        <w:rPr>
          <w:u w:val="single"/>
        </w:rPr>
        <w:t>Block C – Identification of Vessel upon which IFQ/CDQ Halibut or Sablefish Will be Fished</w:t>
      </w:r>
    </w:p>
    <w:p w:rsidR="00084C73" w:rsidRPr="000A7E51" w:rsidRDefault="00084C73" w:rsidP="000B4DBB">
      <w:pPr>
        <w:tabs>
          <w:tab w:val="left" w:pos="360"/>
        </w:tabs>
      </w:pPr>
      <w:r w:rsidRPr="000A7E51">
        <w:tab/>
      </w:r>
      <w:r w:rsidR="00A20566" w:rsidRPr="000A7E51">
        <w:t>Vessel n</w:t>
      </w:r>
      <w:r w:rsidR="007C24DA" w:rsidRPr="000A7E51">
        <w:t>ame</w:t>
      </w:r>
      <w:r w:rsidRPr="000A7E51">
        <w:t xml:space="preserve">, length overall, ADF&amp;G vessel registration number, </w:t>
      </w:r>
      <w:r w:rsidR="007C24DA" w:rsidRPr="000A7E51">
        <w:t xml:space="preserve">and </w:t>
      </w:r>
      <w:r w:rsidRPr="000A7E51">
        <w:t>USCG documentation number</w:t>
      </w:r>
      <w:r w:rsidR="007C24DA" w:rsidRPr="000A7E51">
        <w:t xml:space="preserve"> of vessel</w:t>
      </w:r>
    </w:p>
    <w:p w:rsidR="007513A0" w:rsidRPr="000A7E51" w:rsidRDefault="000B4DBB" w:rsidP="00B5277A">
      <w:pPr>
        <w:tabs>
          <w:tab w:val="left" w:pos="360"/>
        </w:tabs>
        <w:ind w:left="360"/>
      </w:pPr>
      <w:r w:rsidRPr="000A7E51">
        <w:t>I</w:t>
      </w:r>
      <w:r w:rsidR="00C874E7" w:rsidRPr="000A7E51">
        <w:t xml:space="preserve">f </w:t>
      </w:r>
      <w:r w:rsidRPr="000A7E51">
        <w:t>IFQ permit holder holds an ownership interest of at least 20% in the</w:t>
      </w:r>
      <w:r w:rsidR="00C874E7" w:rsidRPr="000A7E51">
        <w:t xml:space="preserve"> </w:t>
      </w:r>
      <w:r w:rsidR="002D586C" w:rsidRPr="000A7E51">
        <w:t>named vessel</w:t>
      </w:r>
      <w:r w:rsidR="00C874E7" w:rsidRPr="000A7E51">
        <w:t>,</w:t>
      </w:r>
      <w:r w:rsidR="00B5277A" w:rsidRPr="000A7E51">
        <w:t xml:space="preserve"> </w:t>
      </w:r>
      <w:r w:rsidR="00842FB9" w:rsidRPr="000A7E51">
        <w:t>attachments are required</w:t>
      </w:r>
    </w:p>
    <w:p w:rsidR="009F3A5E" w:rsidRPr="000A7E51" w:rsidRDefault="009F3A5E" w:rsidP="000B4DBB">
      <w:pPr>
        <w:tabs>
          <w:tab w:val="left" w:pos="360"/>
        </w:tabs>
      </w:pPr>
      <w:r w:rsidRPr="000A7E51">
        <w:rPr>
          <w:u w:val="single"/>
        </w:rPr>
        <w:t xml:space="preserve">Block </w:t>
      </w:r>
      <w:r w:rsidR="000B4DBB" w:rsidRPr="000A7E51">
        <w:rPr>
          <w:u w:val="single"/>
        </w:rPr>
        <w:t xml:space="preserve">D </w:t>
      </w:r>
      <w:r w:rsidRPr="000A7E51">
        <w:rPr>
          <w:u w:val="single"/>
        </w:rPr>
        <w:t xml:space="preserve">– </w:t>
      </w:r>
      <w:r w:rsidR="007C24DA" w:rsidRPr="000A7E51">
        <w:rPr>
          <w:u w:val="single"/>
        </w:rPr>
        <w:t xml:space="preserve">Hired </w:t>
      </w:r>
      <w:proofErr w:type="gramStart"/>
      <w:r w:rsidR="007C24DA" w:rsidRPr="000A7E51">
        <w:rPr>
          <w:u w:val="single"/>
        </w:rPr>
        <w:t xml:space="preserve">Master </w:t>
      </w:r>
      <w:r w:rsidRPr="000A7E51">
        <w:rPr>
          <w:u w:val="single"/>
        </w:rPr>
        <w:t xml:space="preserve"> Information</w:t>
      </w:r>
      <w:proofErr w:type="gramEnd"/>
    </w:p>
    <w:p w:rsidR="000B4DBB" w:rsidRPr="000A7E51" w:rsidRDefault="000B4DBB" w:rsidP="000B4DBB">
      <w:pPr>
        <w:tabs>
          <w:tab w:val="left" w:pos="360"/>
        </w:tabs>
      </w:pPr>
      <w:r w:rsidRPr="000A7E51">
        <w:tab/>
        <w:t>Name</w:t>
      </w:r>
      <w:r w:rsidR="007C24DA" w:rsidRPr="000A7E51">
        <w:t xml:space="preserve"> and </w:t>
      </w:r>
      <w:r w:rsidRPr="000A7E51">
        <w:t>NMFS person ID</w:t>
      </w:r>
      <w:r w:rsidRPr="000A7E51">
        <w:rPr>
          <w:rFonts w:ascii="Times" w:hAnsi="Times"/>
        </w:rPr>
        <w:t xml:space="preserve"> </w:t>
      </w:r>
    </w:p>
    <w:p w:rsidR="000B4DBB" w:rsidRPr="000A7E51" w:rsidRDefault="000B4DBB" w:rsidP="000B4DBB">
      <w:pPr>
        <w:tabs>
          <w:tab w:val="left" w:pos="360"/>
        </w:tabs>
        <w:rPr>
          <w:u w:val="single"/>
        </w:rPr>
      </w:pPr>
      <w:r w:rsidRPr="000A7E51">
        <w:tab/>
        <w:t>Business mailing address (indicate whether temporary or permanent)</w:t>
      </w:r>
    </w:p>
    <w:p w:rsidR="000B4DBB" w:rsidRPr="000A7E51" w:rsidRDefault="009F3A5E" w:rsidP="000B4DBB">
      <w:pPr>
        <w:tabs>
          <w:tab w:val="left" w:pos="360"/>
        </w:tabs>
      </w:pPr>
      <w:r w:rsidRPr="000A7E51">
        <w:tab/>
      </w:r>
      <w:r w:rsidR="000B4DBB" w:rsidRPr="000A7E51">
        <w:t>Business telephone number</w:t>
      </w:r>
      <w:r w:rsidR="007C24DA" w:rsidRPr="000A7E51">
        <w:t xml:space="preserve">, </w:t>
      </w:r>
      <w:r w:rsidR="004A5673" w:rsidRPr="000A7E51">
        <w:t xml:space="preserve">business </w:t>
      </w:r>
      <w:r w:rsidR="007C24DA" w:rsidRPr="000A7E51">
        <w:t>fax</w:t>
      </w:r>
      <w:r w:rsidR="000B4DBB" w:rsidRPr="000A7E51">
        <w:t xml:space="preserve"> number</w:t>
      </w:r>
      <w:r w:rsidR="007C24DA" w:rsidRPr="000A7E51">
        <w:t xml:space="preserve">, and </w:t>
      </w:r>
      <w:r w:rsidR="004A5673" w:rsidRPr="000A7E51">
        <w:t xml:space="preserve">business </w:t>
      </w:r>
      <w:r w:rsidR="007C24DA" w:rsidRPr="000A7E51">
        <w:t>e-mail address</w:t>
      </w:r>
    </w:p>
    <w:p w:rsidR="009F3A5E" w:rsidRPr="000A7E51" w:rsidRDefault="009F3A5E" w:rsidP="002D586C">
      <w:pPr>
        <w:tabs>
          <w:tab w:val="left" w:pos="360"/>
        </w:tabs>
        <w:rPr>
          <w:u w:val="single"/>
        </w:rPr>
      </w:pPr>
      <w:r w:rsidRPr="000A7E51">
        <w:rPr>
          <w:u w:val="single"/>
        </w:rPr>
        <w:t xml:space="preserve">Block E – </w:t>
      </w:r>
      <w:r w:rsidR="003C2389" w:rsidRPr="000A7E51">
        <w:rPr>
          <w:u w:val="single"/>
        </w:rPr>
        <w:t xml:space="preserve">Certification of </w:t>
      </w:r>
      <w:r w:rsidR="000B4DBB" w:rsidRPr="000A7E51">
        <w:rPr>
          <w:u w:val="single"/>
        </w:rPr>
        <w:t>Permit Holder</w:t>
      </w:r>
    </w:p>
    <w:p w:rsidR="009F3A5E" w:rsidRPr="000A7E51" w:rsidRDefault="009F3A5E" w:rsidP="000B4DBB">
      <w:pPr>
        <w:tabs>
          <w:tab w:val="left" w:pos="360"/>
        </w:tabs>
      </w:pPr>
      <w:r w:rsidRPr="000A7E51">
        <w:tab/>
        <w:t>Signature and printed name of applicant, and date signed</w:t>
      </w:r>
    </w:p>
    <w:p w:rsidR="00CE777E" w:rsidRPr="000A7E51" w:rsidRDefault="009F3A5E" w:rsidP="000B4DBB">
      <w:pPr>
        <w:tabs>
          <w:tab w:val="left" w:pos="360"/>
        </w:tabs>
      </w:pPr>
      <w:r w:rsidRPr="000A7E51">
        <w:tab/>
      </w:r>
      <w:r w:rsidR="004A5673" w:rsidRPr="000A7E51">
        <w:t>If representative, attach authorization</w:t>
      </w:r>
    </w:p>
    <w:p w:rsidR="00AC7676" w:rsidRPr="000A7E51" w:rsidRDefault="00AC7676" w:rsidP="00FB4642">
      <w:pPr>
        <w:keepNext/>
        <w:widowControl/>
        <w:tabs>
          <w:tab w:val="left" w:pos="360"/>
        </w:tabs>
        <w:rPr>
          <w:sz w:val="24"/>
          <w:szCs w:val="24"/>
        </w:rPr>
      </w:pPr>
    </w:p>
    <w:tbl>
      <w:tblPr>
        <w:tblW w:w="0" w:type="auto"/>
        <w:jc w:val="center"/>
        <w:tblInd w:w="1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999"/>
        <w:gridCol w:w="810"/>
      </w:tblGrid>
      <w:tr w:rsidR="00307DC6" w:rsidRPr="000A7E51" w:rsidTr="00415E67">
        <w:trPr>
          <w:jc w:val="center"/>
        </w:trPr>
        <w:tc>
          <w:tcPr>
            <w:tcW w:w="4809" w:type="dxa"/>
            <w:gridSpan w:val="2"/>
          </w:tcPr>
          <w:p w:rsidR="00307DC6" w:rsidRPr="000A7E51" w:rsidRDefault="00FE2674" w:rsidP="00FB4642">
            <w:pPr>
              <w:keepNext/>
              <w:widowControl/>
              <w:rPr>
                <w:b/>
              </w:rPr>
            </w:pPr>
            <w:r w:rsidRPr="000A7E51">
              <w:rPr>
                <w:sz w:val="24"/>
                <w:szCs w:val="24"/>
              </w:rPr>
              <w:br w:type="page"/>
            </w:r>
            <w:r w:rsidR="00307DC6" w:rsidRPr="000A7E51">
              <w:rPr>
                <w:b/>
              </w:rPr>
              <w:t xml:space="preserve">Application for IFQ/CDQ </w:t>
            </w:r>
            <w:r w:rsidR="00C442B1" w:rsidRPr="000A7E51">
              <w:rPr>
                <w:b/>
              </w:rPr>
              <w:t>Hired Master Permit</w:t>
            </w:r>
            <w:r w:rsidR="00307DC6" w:rsidRPr="000A7E51">
              <w:rPr>
                <w:b/>
              </w:rPr>
              <w:t>, Respondent</w:t>
            </w:r>
          </w:p>
        </w:tc>
      </w:tr>
      <w:tr w:rsidR="00307DC6" w:rsidRPr="000A7E51" w:rsidTr="00415E67">
        <w:trPr>
          <w:jc w:val="center"/>
        </w:trPr>
        <w:tc>
          <w:tcPr>
            <w:tcW w:w="3999" w:type="dxa"/>
          </w:tcPr>
          <w:p w:rsidR="00307DC6" w:rsidRPr="000A7E51" w:rsidRDefault="00307DC6" w:rsidP="00FB4642">
            <w:pPr>
              <w:keepNext/>
              <w:widowControl/>
            </w:pPr>
            <w:r w:rsidRPr="000A7E51">
              <w:rPr>
                <w:b/>
              </w:rPr>
              <w:t>Estimated number of respondents</w:t>
            </w:r>
          </w:p>
          <w:p w:rsidR="00CE777E" w:rsidRPr="000A7E51" w:rsidRDefault="00CE777E" w:rsidP="00FB4642">
            <w:pPr>
              <w:keepNext/>
              <w:widowControl/>
            </w:pPr>
            <w:r w:rsidRPr="000A7E51">
              <w:t xml:space="preserve">   IFQ = </w:t>
            </w:r>
            <w:r w:rsidR="007C794B" w:rsidRPr="000A7E51">
              <w:t>375</w:t>
            </w:r>
            <w:r w:rsidRPr="000A7E51">
              <w:t xml:space="preserve"> </w:t>
            </w:r>
          </w:p>
          <w:p w:rsidR="00CE777E" w:rsidRPr="000A7E51" w:rsidRDefault="00CE777E" w:rsidP="00FB4642">
            <w:pPr>
              <w:keepNext/>
              <w:widowControl/>
            </w:pPr>
            <w:r w:rsidRPr="000A7E51">
              <w:t xml:space="preserve">   CDQ halibut = </w:t>
            </w:r>
            <w:r w:rsidR="007C794B" w:rsidRPr="000A7E51">
              <w:t>375</w:t>
            </w:r>
          </w:p>
          <w:p w:rsidR="00073D24" w:rsidRPr="000A7E51" w:rsidRDefault="00073D24" w:rsidP="00FB4642">
            <w:pPr>
              <w:keepNext/>
              <w:widowControl/>
              <w:rPr>
                <w:b/>
              </w:rPr>
            </w:pPr>
            <w:r w:rsidRPr="000A7E51">
              <w:rPr>
                <w:b/>
              </w:rPr>
              <w:t>Total annual responses</w:t>
            </w:r>
          </w:p>
          <w:p w:rsidR="00570CCB" w:rsidRPr="000A7E51" w:rsidRDefault="00570CCB" w:rsidP="00FB4642">
            <w:pPr>
              <w:keepNext/>
              <w:widowControl/>
            </w:pPr>
            <w:r w:rsidRPr="000A7E51">
              <w:t xml:space="preserve">   Number of responses per year = 1</w:t>
            </w:r>
          </w:p>
          <w:p w:rsidR="00307DC6" w:rsidRPr="000A7E51" w:rsidRDefault="00307DC6" w:rsidP="00FB4642">
            <w:pPr>
              <w:keepNext/>
              <w:widowControl/>
            </w:pPr>
            <w:r w:rsidRPr="000A7E51">
              <w:rPr>
                <w:b/>
              </w:rPr>
              <w:t>Total Time burden</w:t>
            </w:r>
          </w:p>
          <w:p w:rsidR="00570CCB" w:rsidRPr="000A7E51" w:rsidRDefault="00570CCB" w:rsidP="00FB4642">
            <w:pPr>
              <w:keepNext/>
              <w:widowControl/>
            </w:pPr>
            <w:r w:rsidRPr="000A7E51">
              <w:t xml:space="preserve">   Time per response </w:t>
            </w:r>
            <w:r w:rsidR="00355099" w:rsidRPr="000A7E51">
              <w:t xml:space="preserve">= </w:t>
            </w:r>
            <w:r w:rsidRPr="000A7E51">
              <w:t>30 min</w:t>
            </w:r>
          </w:p>
          <w:p w:rsidR="00307DC6" w:rsidRPr="000A7E51" w:rsidRDefault="00307DC6" w:rsidP="00FB4642">
            <w:pPr>
              <w:keepNext/>
              <w:widowControl/>
            </w:pPr>
            <w:r w:rsidRPr="000A7E51">
              <w:rPr>
                <w:b/>
              </w:rPr>
              <w:t>Total personnel cost</w:t>
            </w:r>
            <w:r w:rsidR="00706C2B" w:rsidRPr="000A7E51">
              <w:t xml:space="preserve"> </w:t>
            </w:r>
            <w:r w:rsidRPr="000A7E51">
              <w:t xml:space="preserve"> (</w:t>
            </w:r>
            <w:r w:rsidR="00F81174" w:rsidRPr="000A7E51">
              <w:t xml:space="preserve">= </w:t>
            </w:r>
            <w:r w:rsidR="00CE777E" w:rsidRPr="000A7E51">
              <w:t>375</w:t>
            </w:r>
            <w:r w:rsidRPr="000A7E51">
              <w:t xml:space="preserve"> x</w:t>
            </w:r>
            <w:r w:rsidR="007C794B" w:rsidRPr="000A7E51">
              <w:t xml:space="preserve"> </w:t>
            </w:r>
            <w:r w:rsidR="00F81174" w:rsidRPr="000A7E51">
              <w:t>$25</w:t>
            </w:r>
          </w:p>
          <w:p w:rsidR="00355099" w:rsidRPr="000A7E51" w:rsidRDefault="00307DC6" w:rsidP="00FB4642">
            <w:pPr>
              <w:keepNext/>
              <w:widowControl/>
              <w:rPr>
                <w:b/>
              </w:rPr>
            </w:pPr>
            <w:r w:rsidRPr="000A7E51">
              <w:rPr>
                <w:b/>
              </w:rPr>
              <w:t>Total miscellaneous cost</w:t>
            </w:r>
            <w:r w:rsidR="00CE777E" w:rsidRPr="000A7E51">
              <w:rPr>
                <w:b/>
              </w:rPr>
              <w:t xml:space="preserve"> </w:t>
            </w:r>
          </w:p>
          <w:p w:rsidR="00073D24" w:rsidRPr="000A7E51" w:rsidRDefault="00073D24" w:rsidP="00FB4642">
            <w:pPr>
              <w:keepNext/>
              <w:widowControl/>
            </w:pPr>
            <w:r w:rsidRPr="000A7E51">
              <w:t xml:space="preserve">   Postage (0.</w:t>
            </w:r>
            <w:r w:rsidR="00570CCB" w:rsidRPr="000A7E51">
              <w:t>4</w:t>
            </w:r>
            <w:r w:rsidR="00355099" w:rsidRPr="000A7E51">
              <w:t>4</w:t>
            </w:r>
            <w:r w:rsidRPr="000A7E51">
              <w:t xml:space="preserve"> x </w:t>
            </w:r>
            <w:r w:rsidR="007C794B" w:rsidRPr="000A7E51">
              <w:t>600</w:t>
            </w:r>
            <w:r w:rsidRPr="000A7E51">
              <w:t xml:space="preserve"> = </w:t>
            </w:r>
            <w:r w:rsidR="00F81174" w:rsidRPr="000A7E51">
              <w:t>$</w:t>
            </w:r>
            <w:r w:rsidR="007C794B" w:rsidRPr="000A7E51">
              <w:t>264</w:t>
            </w:r>
            <w:r w:rsidRPr="000A7E51">
              <w:t>)</w:t>
            </w:r>
          </w:p>
          <w:p w:rsidR="00355099" w:rsidRPr="000A7E51" w:rsidRDefault="00355099" w:rsidP="00FB4642">
            <w:pPr>
              <w:keepNext/>
              <w:widowControl/>
            </w:pPr>
            <w:r w:rsidRPr="000A7E51">
              <w:t xml:space="preserve">   Fax ($6 x </w:t>
            </w:r>
            <w:r w:rsidR="007C794B" w:rsidRPr="000A7E51">
              <w:t>1</w:t>
            </w:r>
            <w:r w:rsidRPr="000A7E51">
              <w:t xml:space="preserve">50 = </w:t>
            </w:r>
            <w:r w:rsidR="00F81174" w:rsidRPr="000A7E51">
              <w:t>$</w:t>
            </w:r>
            <w:r w:rsidR="007C794B" w:rsidRPr="000A7E51">
              <w:t>9</w:t>
            </w:r>
            <w:r w:rsidRPr="000A7E51">
              <w:t>00)</w:t>
            </w:r>
          </w:p>
          <w:p w:rsidR="00575CE9" w:rsidRPr="000A7E51" w:rsidRDefault="00073D24" w:rsidP="00FB4642">
            <w:pPr>
              <w:keepNext/>
              <w:widowControl/>
            </w:pPr>
            <w:r w:rsidRPr="000A7E51">
              <w:t xml:space="preserve">   Photocopy (0.</w:t>
            </w:r>
            <w:r w:rsidR="00355099" w:rsidRPr="000A7E51">
              <w:t>05</w:t>
            </w:r>
            <w:r w:rsidRPr="000A7E51">
              <w:t xml:space="preserve"> x</w:t>
            </w:r>
            <w:r w:rsidR="00355099" w:rsidRPr="000A7E51">
              <w:t xml:space="preserve"> 2pp x</w:t>
            </w:r>
            <w:r w:rsidRPr="000A7E51">
              <w:t xml:space="preserve"> </w:t>
            </w:r>
            <w:r w:rsidR="00CE777E" w:rsidRPr="000A7E51">
              <w:t>750</w:t>
            </w:r>
            <w:r w:rsidRPr="000A7E51">
              <w:t xml:space="preserve"> = </w:t>
            </w:r>
            <w:r w:rsidR="00F81174" w:rsidRPr="000A7E51">
              <w:t>$</w:t>
            </w:r>
            <w:r w:rsidR="00CE777E" w:rsidRPr="000A7E51">
              <w:t>75</w:t>
            </w:r>
            <w:r w:rsidRPr="000A7E51">
              <w:t>)</w:t>
            </w:r>
          </w:p>
        </w:tc>
        <w:tc>
          <w:tcPr>
            <w:tcW w:w="810" w:type="dxa"/>
          </w:tcPr>
          <w:p w:rsidR="00307DC6" w:rsidRPr="000A7E51" w:rsidRDefault="00CE777E" w:rsidP="00FB4642">
            <w:pPr>
              <w:keepNext/>
              <w:widowControl/>
              <w:jc w:val="right"/>
              <w:rPr>
                <w:b/>
              </w:rPr>
            </w:pPr>
            <w:r w:rsidRPr="000A7E51">
              <w:rPr>
                <w:b/>
              </w:rPr>
              <w:t>750</w:t>
            </w:r>
          </w:p>
          <w:p w:rsidR="00CE777E" w:rsidRPr="000A7E51" w:rsidRDefault="00CE777E" w:rsidP="00FB4642">
            <w:pPr>
              <w:keepNext/>
              <w:widowControl/>
              <w:jc w:val="right"/>
              <w:rPr>
                <w:b/>
              </w:rPr>
            </w:pPr>
          </w:p>
          <w:p w:rsidR="00CE777E" w:rsidRPr="000A7E51" w:rsidRDefault="00CE777E" w:rsidP="00FB4642">
            <w:pPr>
              <w:keepNext/>
              <w:widowControl/>
              <w:jc w:val="right"/>
              <w:rPr>
                <w:b/>
              </w:rPr>
            </w:pPr>
          </w:p>
          <w:p w:rsidR="00073D24" w:rsidRPr="000A7E51" w:rsidRDefault="00CE777E" w:rsidP="00FB4642">
            <w:pPr>
              <w:keepNext/>
              <w:widowControl/>
              <w:jc w:val="right"/>
              <w:rPr>
                <w:b/>
              </w:rPr>
            </w:pPr>
            <w:r w:rsidRPr="000A7E51">
              <w:rPr>
                <w:b/>
              </w:rPr>
              <w:t>750</w:t>
            </w:r>
          </w:p>
          <w:p w:rsidR="00570CCB" w:rsidRPr="000A7E51" w:rsidRDefault="00570CCB" w:rsidP="00FB4642">
            <w:pPr>
              <w:keepNext/>
              <w:widowControl/>
              <w:jc w:val="right"/>
            </w:pPr>
          </w:p>
          <w:p w:rsidR="00307DC6" w:rsidRPr="000A7E51" w:rsidRDefault="00CE777E" w:rsidP="00FB4642">
            <w:pPr>
              <w:keepNext/>
              <w:widowControl/>
              <w:jc w:val="right"/>
              <w:rPr>
                <w:b/>
              </w:rPr>
            </w:pPr>
            <w:r w:rsidRPr="000A7E51">
              <w:rPr>
                <w:b/>
              </w:rPr>
              <w:t>375</w:t>
            </w:r>
            <w:r w:rsidR="00FA394E" w:rsidRPr="000A7E51">
              <w:rPr>
                <w:b/>
              </w:rPr>
              <w:t xml:space="preserve"> hr</w:t>
            </w:r>
          </w:p>
          <w:p w:rsidR="00570CCB" w:rsidRPr="000A7E51" w:rsidRDefault="00570CCB" w:rsidP="00FB4642">
            <w:pPr>
              <w:keepNext/>
              <w:widowControl/>
              <w:jc w:val="right"/>
              <w:rPr>
                <w:b/>
              </w:rPr>
            </w:pPr>
          </w:p>
          <w:p w:rsidR="00307DC6" w:rsidRPr="000A7E51" w:rsidRDefault="00575CE9" w:rsidP="00FB4642">
            <w:pPr>
              <w:keepNext/>
              <w:widowControl/>
              <w:jc w:val="right"/>
              <w:rPr>
                <w:b/>
              </w:rPr>
            </w:pPr>
            <w:r w:rsidRPr="000A7E51">
              <w:rPr>
                <w:b/>
              </w:rPr>
              <w:t>$</w:t>
            </w:r>
            <w:r w:rsidR="00CE777E" w:rsidRPr="000A7E51">
              <w:rPr>
                <w:b/>
              </w:rPr>
              <w:t>9,375</w:t>
            </w:r>
          </w:p>
          <w:p w:rsidR="00575CE9" w:rsidRPr="000A7E51" w:rsidRDefault="00575CE9" w:rsidP="00FB4642">
            <w:pPr>
              <w:keepNext/>
              <w:widowControl/>
              <w:jc w:val="right"/>
            </w:pPr>
            <w:r w:rsidRPr="000A7E51">
              <w:rPr>
                <w:b/>
              </w:rPr>
              <w:t>$</w:t>
            </w:r>
            <w:r w:rsidR="007C794B" w:rsidRPr="000A7E51">
              <w:rPr>
                <w:b/>
              </w:rPr>
              <w:t>1,</w:t>
            </w:r>
            <w:r w:rsidR="0029196E" w:rsidRPr="000A7E51">
              <w:rPr>
                <w:b/>
              </w:rPr>
              <w:t>239</w:t>
            </w:r>
          </w:p>
        </w:tc>
      </w:tr>
    </w:tbl>
    <w:p w:rsidR="00B57FCF" w:rsidRPr="000A7E51" w:rsidRDefault="00B57FCF" w:rsidP="009F3A5E"/>
    <w:tbl>
      <w:tblPr>
        <w:tblW w:w="0" w:type="auto"/>
        <w:jc w:val="center"/>
        <w:tblInd w:w="1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26"/>
        <w:gridCol w:w="900"/>
      </w:tblGrid>
      <w:tr w:rsidR="000853CB" w:rsidRPr="000A7E51" w:rsidTr="004A5673">
        <w:trPr>
          <w:jc w:val="center"/>
        </w:trPr>
        <w:tc>
          <w:tcPr>
            <w:tcW w:w="4826" w:type="dxa"/>
            <w:gridSpan w:val="2"/>
          </w:tcPr>
          <w:p w:rsidR="004A5673" w:rsidRPr="000A7E51" w:rsidRDefault="00B57FCF" w:rsidP="00A34811">
            <w:pPr>
              <w:rPr>
                <w:b/>
              </w:rPr>
            </w:pPr>
            <w:r w:rsidRPr="000A7E51">
              <w:br w:type="page"/>
            </w:r>
            <w:r w:rsidR="000853CB" w:rsidRPr="000A7E51">
              <w:rPr>
                <w:b/>
              </w:rPr>
              <w:t xml:space="preserve">Application for IFQ/CDQ </w:t>
            </w:r>
            <w:r w:rsidR="00C442B1" w:rsidRPr="000A7E51">
              <w:rPr>
                <w:b/>
              </w:rPr>
              <w:t>Hired Master</w:t>
            </w:r>
            <w:r w:rsidR="000853CB" w:rsidRPr="000A7E51">
              <w:rPr>
                <w:b/>
              </w:rPr>
              <w:t xml:space="preserve">, </w:t>
            </w:r>
          </w:p>
          <w:p w:rsidR="000853CB" w:rsidRPr="000A7E51" w:rsidRDefault="000853CB" w:rsidP="00A34811">
            <w:pPr>
              <w:rPr>
                <w:b/>
              </w:rPr>
            </w:pPr>
            <w:r w:rsidRPr="000A7E51">
              <w:rPr>
                <w:b/>
              </w:rPr>
              <w:t>Federal Government</w:t>
            </w:r>
          </w:p>
        </w:tc>
      </w:tr>
      <w:tr w:rsidR="000853CB" w:rsidRPr="000A7E51" w:rsidTr="004A5673">
        <w:trPr>
          <w:jc w:val="center"/>
        </w:trPr>
        <w:tc>
          <w:tcPr>
            <w:tcW w:w="3926" w:type="dxa"/>
          </w:tcPr>
          <w:p w:rsidR="000853CB" w:rsidRPr="000A7E51" w:rsidRDefault="000853CB" w:rsidP="00A34811">
            <w:pPr>
              <w:rPr>
                <w:b/>
              </w:rPr>
            </w:pPr>
            <w:r w:rsidRPr="000A7E51">
              <w:rPr>
                <w:b/>
              </w:rPr>
              <w:t>Total annual responses</w:t>
            </w:r>
          </w:p>
          <w:p w:rsidR="000853CB" w:rsidRPr="000A7E51" w:rsidRDefault="000853CB" w:rsidP="00A34811">
            <w:r w:rsidRPr="000A7E51">
              <w:rPr>
                <w:b/>
              </w:rPr>
              <w:t>Total Time burden</w:t>
            </w:r>
            <w:r w:rsidR="007C794B" w:rsidRPr="000A7E51">
              <w:t xml:space="preserve"> </w:t>
            </w:r>
          </w:p>
          <w:p w:rsidR="000140C9" w:rsidRPr="000A7E51" w:rsidRDefault="000140C9" w:rsidP="00A34811">
            <w:r w:rsidRPr="000A7E51">
              <w:t xml:space="preserve">   Time per response </w:t>
            </w:r>
            <w:r w:rsidR="007C794B" w:rsidRPr="000A7E51">
              <w:t xml:space="preserve">= </w:t>
            </w:r>
            <w:r w:rsidRPr="000A7E51">
              <w:t>30 min</w:t>
            </w:r>
          </w:p>
          <w:p w:rsidR="000853CB" w:rsidRPr="000A7E51" w:rsidRDefault="000853CB" w:rsidP="00A34811">
            <w:r w:rsidRPr="000A7E51">
              <w:rPr>
                <w:b/>
              </w:rPr>
              <w:t>Total personnel cost</w:t>
            </w:r>
            <w:r w:rsidR="00706C2B" w:rsidRPr="000A7E51">
              <w:t xml:space="preserve"> </w:t>
            </w:r>
            <w:r w:rsidRPr="000A7E51">
              <w:t xml:space="preserve"> (</w:t>
            </w:r>
            <w:r w:rsidR="00CE777E" w:rsidRPr="000A7E51">
              <w:t>375</w:t>
            </w:r>
            <w:r w:rsidRPr="000A7E51">
              <w:t xml:space="preserve"> x</w:t>
            </w:r>
            <w:r w:rsidR="000140C9" w:rsidRPr="000A7E51">
              <w:t xml:space="preserve"> </w:t>
            </w:r>
            <w:r w:rsidRPr="000A7E51">
              <w:t>$25)</w:t>
            </w:r>
          </w:p>
          <w:p w:rsidR="000140C9" w:rsidRPr="000A7E51" w:rsidRDefault="000140C9" w:rsidP="00A34811">
            <w:pPr>
              <w:rPr>
                <w:b/>
              </w:rPr>
            </w:pPr>
            <w:r w:rsidRPr="000A7E51">
              <w:rPr>
                <w:b/>
              </w:rPr>
              <w:t>Total miscellaneous cost</w:t>
            </w:r>
          </w:p>
        </w:tc>
        <w:tc>
          <w:tcPr>
            <w:tcW w:w="900" w:type="dxa"/>
          </w:tcPr>
          <w:p w:rsidR="000853CB" w:rsidRPr="000A7E51" w:rsidRDefault="00CE777E" w:rsidP="00415E67">
            <w:pPr>
              <w:jc w:val="right"/>
              <w:rPr>
                <w:b/>
              </w:rPr>
            </w:pPr>
            <w:r w:rsidRPr="000A7E51">
              <w:rPr>
                <w:b/>
              </w:rPr>
              <w:t>750</w:t>
            </w:r>
          </w:p>
          <w:p w:rsidR="000853CB" w:rsidRPr="000A7E51" w:rsidRDefault="00CE777E" w:rsidP="00415E67">
            <w:pPr>
              <w:jc w:val="right"/>
              <w:rPr>
                <w:b/>
              </w:rPr>
            </w:pPr>
            <w:r w:rsidRPr="000A7E51">
              <w:rPr>
                <w:b/>
              </w:rPr>
              <w:t>375</w:t>
            </w:r>
            <w:r w:rsidR="00FA394E" w:rsidRPr="000A7E51">
              <w:rPr>
                <w:b/>
              </w:rPr>
              <w:t xml:space="preserve"> hr</w:t>
            </w:r>
          </w:p>
          <w:p w:rsidR="000140C9" w:rsidRPr="000A7E51" w:rsidRDefault="000140C9" w:rsidP="00415E67">
            <w:pPr>
              <w:jc w:val="right"/>
              <w:rPr>
                <w:b/>
              </w:rPr>
            </w:pPr>
          </w:p>
          <w:p w:rsidR="000853CB" w:rsidRPr="000A7E51" w:rsidRDefault="000853CB" w:rsidP="00415E67">
            <w:pPr>
              <w:jc w:val="right"/>
              <w:rPr>
                <w:b/>
              </w:rPr>
            </w:pPr>
            <w:r w:rsidRPr="000A7E51">
              <w:rPr>
                <w:b/>
              </w:rPr>
              <w:t>$</w:t>
            </w:r>
            <w:r w:rsidR="00CE777E" w:rsidRPr="000A7E51">
              <w:rPr>
                <w:b/>
              </w:rPr>
              <w:t>9,375</w:t>
            </w:r>
          </w:p>
          <w:p w:rsidR="000140C9" w:rsidRPr="000A7E51" w:rsidRDefault="000140C9" w:rsidP="00415E67">
            <w:pPr>
              <w:jc w:val="right"/>
              <w:rPr>
                <w:b/>
              </w:rPr>
            </w:pPr>
            <w:r w:rsidRPr="000A7E51">
              <w:rPr>
                <w:b/>
              </w:rPr>
              <w:t>0</w:t>
            </w:r>
          </w:p>
        </w:tc>
      </w:tr>
    </w:tbl>
    <w:p w:rsidR="0062699D" w:rsidRPr="000A7E51" w:rsidRDefault="0062699D" w:rsidP="00370E7A">
      <w:pPr>
        <w:rPr>
          <w:b/>
          <w:sz w:val="24"/>
          <w:szCs w:val="24"/>
        </w:rPr>
      </w:pPr>
    </w:p>
    <w:p w:rsidR="00370E7A" w:rsidRPr="000A7E51" w:rsidRDefault="00B57FCF" w:rsidP="00370E7A">
      <w:pPr>
        <w:rPr>
          <w:sz w:val="24"/>
          <w:szCs w:val="24"/>
        </w:rPr>
      </w:pPr>
      <w:proofErr w:type="gramStart"/>
      <w:r w:rsidRPr="000A7E51">
        <w:rPr>
          <w:b/>
          <w:sz w:val="24"/>
          <w:szCs w:val="24"/>
        </w:rPr>
        <w:t>d</w:t>
      </w:r>
      <w:r w:rsidR="00370E7A" w:rsidRPr="000A7E51">
        <w:rPr>
          <w:b/>
          <w:sz w:val="24"/>
          <w:szCs w:val="24"/>
        </w:rPr>
        <w:t xml:space="preserve">.  </w:t>
      </w:r>
      <w:r w:rsidR="00DA23E6" w:rsidRPr="000A7E51">
        <w:rPr>
          <w:b/>
          <w:sz w:val="24"/>
          <w:szCs w:val="24"/>
        </w:rPr>
        <w:t>Application</w:t>
      </w:r>
      <w:proofErr w:type="gramEnd"/>
      <w:r w:rsidR="00DA23E6" w:rsidRPr="000A7E51">
        <w:rPr>
          <w:b/>
          <w:sz w:val="24"/>
          <w:szCs w:val="24"/>
        </w:rPr>
        <w:t xml:space="preserve"> for </w:t>
      </w:r>
      <w:r w:rsidR="00BA5D20" w:rsidRPr="000A7E51">
        <w:rPr>
          <w:b/>
          <w:sz w:val="24"/>
          <w:szCs w:val="24"/>
        </w:rPr>
        <w:t xml:space="preserve">IFQ/CDQ </w:t>
      </w:r>
      <w:r w:rsidR="00996FD6" w:rsidRPr="000A7E51">
        <w:rPr>
          <w:sz w:val="24"/>
          <w:szCs w:val="24"/>
          <w:lang w:val="en-CA"/>
        </w:rPr>
        <w:fldChar w:fldCharType="begin"/>
      </w:r>
      <w:r w:rsidR="00370E7A" w:rsidRPr="000A7E51">
        <w:rPr>
          <w:sz w:val="24"/>
          <w:szCs w:val="24"/>
          <w:lang w:val="en-CA"/>
        </w:rPr>
        <w:instrText xml:space="preserve"> SEQ CHAPTER \h \r 1</w:instrText>
      </w:r>
      <w:r w:rsidR="00996FD6" w:rsidRPr="000A7E51">
        <w:rPr>
          <w:sz w:val="24"/>
          <w:szCs w:val="24"/>
          <w:lang w:val="en-CA"/>
        </w:rPr>
        <w:fldChar w:fldCharType="end"/>
      </w:r>
      <w:r w:rsidR="00370E7A" w:rsidRPr="000A7E51">
        <w:rPr>
          <w:b/>
          <w:bCs/>
          <w:sz w:val="24"/>
          <w:szCs w:val="24"/>
        </w:rPr>
        <w:t>Registered Buyer Permit</w:t>
      </w:r>
    </w:p>
    <w:p w:rsidR="00370E7A" w:rsidRPr="000A7E51" w:rsidRDefault="00370E7A" w:rsidP="00370E7A">
      <w:pPr>
        <w:rPr>
          <w:sz w:val="24"/>
          <w:szCs w:val="24"/>
        </w:rPr>
      </w:pPr>
    </w:p>
    <w:p w:rsidR="00313023" w:rsidRPr="000A7E51" w:rsidRDefault="008F3103" w:rsidP="00313023">
      <w:pPr>
        <w:rPr>
          <w:sz w:val="22"/>
          <w:szCs w:val="22"/>
        </w:rPr>
      </w:pPr>
      <w:r w:rsidRPr="000A7E51">
        <w:rPr>
          <w:sz w:val="22"/>
          <w:szCs w:val="22"/>
        </w:rPr>
        <w:t>A</w:t>
      </w:r>
      <w:r w:rsidR="00313023" w:rsidRPr="000A7E51">
        <w:rPr>
          <w:sz w:val="22"/>
          <w:szCs w:val="22"/>
        </w:rPr>
        <w:t xml:space="preserve"> Registered Buyer permit authorizes the person identified on the permit to receive and make: </w:t>
      </w:r>
    </w:p>
    <w:p w:rsidR="00313023" w:rsidRPr="000A7E51" w:rsidRDefault="00313023" w:rsidP="00313023">
      <w:pPr>
        <w:rPr>
          <w:sz w:val="22"/>
          <w:szCs w:val="22"/>
        </w:rPr>
      </w:pPr>
    </w:p>
    <w:p w:rsidR="00313023" w:rsidRPr="000A7E51" w:rsidRDefault="00313023" w:rsidP="00313023">
      <w:pPr>
        <w:tabs>
          <w:tab w:val="left" w:pos="360"/>
          <w:tab w:val="left" w:pos="720"/>
          <w:tab w:val="left" w:pos="1080"/>
        </w:tabs>
        <w:rPr>
          <w:sz w:val="22"/>
          <w:szCs w:val="22"/>
        </w:rPr>
      </w:pPr>
      <w:r w:rsidRPr="000A7E51">
        <w:rPr>
          <w:sz w:val="22"/>
          <w:szCs w:val="22"/>
        </w:rPr>
        <w:tab/>
        <w:t>♦</w:t>
      </w:r>
      <w:r w:rsidRPr="000A7E51">
        <w:rPr>
          <w:sz w:val="22"/>
          <w:szCs w:val="22"/>
        </w:rPr>
        <w:tab/>
        <w:t>an IFQ landing by an IFQ permit holder or IFQ hired master permit holder</w:t>
      </w:r>
      <w:r w:rsidR="00CA2833">
        <w:rPr>
          <w:sz w:val="22"/>
          <w:szCs w:val="22"/>
        </w:rPr>
        <w:t>;</w:t>
      </w:r>
    </w:p>
    <w:p w:rsidR="00313023" w:rsidRPr="000A7E51" w:rsidRDefault="00313023" w:rsidP="00313023">
      <w:pPr>
        <w:tabs>
          <w:tab w:val="left" w:pos="360"/>
          <w:tab w:val="left" w:pos="720"/>
          <w:tab w:val="left" w:pos="1080"/>
        </w:tabs>
        <w:rPr>
          <w:sz w:val="22"/>
          <w:szCs w:val="22"/>
        </w:rPr>
      </w:pPr>
    </w:p>
    <w:p w:rsidR="00313023" w:rsidRPr="000A7E51" w:rsidRDefault="00313023" w:rsidP="00313023">
      <w:pPr>
        <w:tabs>
          <w:tab w:val="left" w:pos="360"/>
          <w:tab w:val="left" w:pos="720"/>
          <w:tab w:val="left" w:pos="1080"/>
        </w:tabs>
        <w:rPr>
          <w:sz w:val="22"/>
          <w:szCs w:val="22"/>
        </w:rPr>
      </w:pPr>
      <w:r w:rsidRPr="000A7E51">
        <w:rPr>
          <w:sz w:val="22"/>
          <w:szCs w:val="22"/>
        </w:rPr>
        <w:tab/>
        <w:t>♦</w:t>
      </w:r>
      <w:r w:rsidRPr="000A7E51">
        <w:rPr>
          <w:sz w:val="22"/>
          <w:szCs w:val="22"/>
        </w:rPr>
        <w:tab/>
      </w:r>
      <w:proofErr w:type="gramStart"/>
      <w:r w:rsidRPr="000A7E51">
        <w:rPr>
          <w:sz w:val="22"/>
          <w:szCs w:val="22"/>
        </w:rPr>
        <w:t>a</w:t>
      </w:r>
      <w:proofErr w:type="gramEnd"/>
      <w:r w:rsidRPr="000A7E51">
        <w:rPr>
          <w:sz w:val="22"/>
          <w:szCs w:val="22"/>
        </w:rPr>
        <w:t xml:space="preserve"> CDQ halibut landing by a CDQ permit holder or CDQ hired master permit holder</w:t>
      </w:r>
      <w:r w:rsidR="00CA2833">
        <w:rPr>
          <w:sz w:val="22"/>
          <w:szCs w:val="22"/>
        </w:rPr>
        <w:t>.</w:t>
      </w:r>
      <w:r w:rsidRPr="000A7E51">
        <w:rPr>
          <w:sz w:val="22"/>
          <w:szCs w:val="22"/>
        </w:rPr>
        <w:t xml:space="preserve"> </w:t>
      </w:r>
    </w:p>
    <w:p w:rsidR="00313023" w:rsidRPr="000A7E51" w:rsidRDefault="00313023" w:rsidP="00313023">
      <w:pPr>
        <w:rPr>
          <w:sz w:val="22"/>
          <w:szCs w:val="22"/>
        </w:rPr>
      </w:pPr>
    </w:p>
    <w:p w:rsidR="00313023" w:rsidRPr="000A7E51" w:rsidRDefault="00313023" w:rsidP="00313023">
      <w:pPr>
        <w:tabs>
          <w:tab w:val="left" w:pos="360"/>
          <w:tab w:val="left" w:pos="720"/>
          <w:tab w:val="left" w:pos="1080"/>
          <w:tab w:val="left" w:pos="1440"/>
        </w:tabs>
        <w:rPr>
          <w:sz w:val="22"/>
          <w:szCs w:val="22"/>
        </w:rPr>
      </w:pPr>
      <w:r w:rsidRPr="000A7E51">
        <w:rPr>
          <w:sz w:val="22"/>
          <w:szCs w:val="22"/>
        </w:rPr>
        <w:t>A Registered Buyer permit is required of:</w:t>
      </w:r>
    </w:p>
    <w:p w:rsidR="00313023" w:rsidRPr="000A7E51" w:rsidRDefault="00313023" w:rsidP="00313023">
      <w:pPr>
        <w:tabs>
          <w:tab w:val="left" w:pos="360"/>
          <w:tab w:val="left" w:pos="720"/>
          <w:tab w:val="left" w:pos="1080"/>
          <w:tab w:val="left" w:pos="1440"/>
        </w:tabs>
        <w:rPr>
          <w:sz w:val="22"/>
          <w:szCs w:val="22"/>
        </w:rPr>
      </w:pPr>
    </w:p>
    <w:p w:rsidR="00313023" w:rsidRPr="000A7E51" w:rsidRDefault="00313023" w:rsidP="00313023">
      <w:pPr>
        <w:tabs>
          <w:tab w:val="left" w:pos="360"/>
          <w:tab w:val="left" w:pos="720"/>
          <w:tab w:val="left" w:pos="1080"/>
          <w:tab w:val="left" w:pos="1440"/>
        </w:tabs>
        <w:rPr>
          <w:sz w:val="22"/>
          <w:szCs w:val="22"/>
        </w:rPr>
      </w:pPr>
      <w:r w:rsidRPr="000A7E51">
        <w:rPr>
          <w:sz w:val="22"/>
          <w:szCs w:val="22"/>
        </w:rPr>
        <w:tab/>
        <w:t>♦</w:t>
      </w:r>
      <w:r w:rsidRPr="000A7E51">
        <w:rPr>
          <w:sz w:val="22"/>
          <w:szCs w:val="22"/>
        </w:rPr>
        <w:tab/>
      </w:r>
      <w:proofErr w:type="gramStart"/>
      <w:r w:rsidRPr="000A7E51">
        <w:rPr>
          <w:sz w:val="22"/>
          <w:szCs w:val="22"/>
        </w:rPr>
        <w:t>Any</w:t>
      </w:r>
      <w:proofErr w:type="gramEnd"/>
      <w:r w:rsidRPr="000A7E51">
        <w:rPr>
          <w:sz w:val="22"/>
          <w:szCs w:val="22"/>
        </w:rPr>
        <w:t xml:space="preserve"> person who receives IFQ halibut, CDQ halibut, or IFQ sablefish from the person(s) who </w:t>
      </w:r>
    </w:p>
    <w:p w:rsidR="00313023" w:rsidRPr="000A7E51" w:rsidRDefault="00CA2833" w:rsidP="00313023">
      <w:pPr>
        <w:tabs>
          <w:tab w:val="left" w:pos="360"/>
          <w:tab w:val="left" w:pos="720"/>
          <w:tab w:val="left" w:pos="1080"/>
          <w:tab w:val="left" w:pos="1440"/>
        </w:tabs>
        <w:rPr>
          <w:sz w:val="22"/>
          <w:szCs w:val="22"/>
        </w:rPr>
      </w:pPr>
      <w:r>
        <w:rPr>
          <w:sz w:val="22"/>
          <w:szCs w:val="22"/>
        </w:rPr>
        <w:tab/>
      </w:r>
      <w:r>
        <w:rPr>
          <w:sz w:val="22"/>
          <w:szCs w:val="22"/>
        </w:rPr>
        <w:tab/>
      </w:r>
      <w:proofErr w:type="gramStart"/>
      <w:r>
        <w:rPr>
          <w:sz w:val="22"/>
          <w:szCs w:val="22"/>
        </w:rPr>
        <w:t>harvested</w:t>
      </w:r>
      <w:proofErr w:type="gramEnd"/>
      <w:r>
        <w:rPr>
          <w:sz w:val="22"/>
          <w:szCs w:val="22"/>
        </w:rPr>
        <w:t xml:space="preserve"> the fish;</w:t>
      </w:r>
    </w:p>
    <w:p w:rsidR="00313023" w:rsidRPr="000A7E51" w:rsidRDefault="00313023" w:rsidP="00313023">
      <w:pPr>
        <w:tabs>
          <w:tab w:val="left" w:pos="360"/>
          <w:tab w:val="left" w:pos="720"/>
          <w:tab w:val="left" w:pos="1080"/>
          <w:tab w:val="left" w:pos="1440"/>
        </w:tabs>
        <w:rPr>
          <w:sz w:val="22"/>
          <w:szCs w:val="22"/>
        </w:rPr>
      </w:pPr>
    </w:p>
    <w:p w:rsidR="00313023" w:rsidRPr="000A7E51" w:rsidRDefault="00313023" w:rsidP="00BA5D20">
      <w:pPr>
        <w:tabs>
          <w:tab w:val="left" w:pos="360"/>
          <w:tab w:val="left" w:pos="720"/>
          <w:tab w:val="left" w:pos="1080"/>
          <w:tab w:val="left" w:pos="1440"/>
        </w:tabs>
        <w:ind w:left="720" w:hanging="720"/>
        <w:rPr>
          <w:sz w:val="22"/>
          <w:szCs w:val="22"/>
        </w:rPr>
      </w:pPr>
      <w:r w:rsidRPr="000A7E51">
        <w:rPr>
          <w:sz w:val="22"/>
          <w:szCs w:val="22"/>
        </w:rPr>
        <w:tab/>
        <w:t>♦</w:t>
      </w:r>
      <w:r w:rsidRPr="000A7E51">
        <w:rPr>
          <w:sz w:val="22"/>
          <w:szCs w:val="22"/>
        </w:rPr>
        <w:tab/>
        <w:t>Any person who harvests IFQ halibut, CDQ halibut, or IFQ sablefish and transfers such fish</w:t>
      </w:r>
      <w:r w:rsidR="00BA5D20" w:rsidRPr="000A7E51">
        <w:rPr>
          <w:sz w:val="22"/>
          <w:szCs w:val="22"/>
        </w:rPr>
        <w:t xml:space="preserve"> </w:t>
      </w:r>
      <w:r w:rsidRPr="000A7E51">
        <w:rPr>
          <w:sz w:val="22"/>
          <w:szCs w:val="22"/>
        </w:rPr>
        <w:t>in a dockside sale,</w:t>
      </w:r>
      <w:r w:rsidR="00BA5D20" w:rsidRPr="000A7E51">
        <w:rPr>
          <w:sz w:val="22"/>
          <w:szCs w:val="22"/>
        </w:rPr>
        <w:t xml:space="preserve"> </w:t>
      </w:r>
      <w:r w:rsidRPr="000A7E51">
        <w:rPr>
          <w:sz w:val="22"/>
          <w:szCs w:val="22"/>
        </w:rPr>
        <w:t>outside of an IFQ regulatory area, or</w:t>
      </w:r>
      <w:r w:rsidR="00BA5D20" w:rsidRPr="000A7E51">
        <w:rPr>
          <w:sz w:val="22"/>
          <w:szCs w:val="22"/>
        </w:rPr>
        <w:t xml:space="preserve"> </w:t>
      </w:r>
      <w:r w:rsidRPr="000A7E51">
        <w:rPr>
          <w:sz w:val="22"/>
          <w:szCs w:val="22"/>
        </w:rPr>
        <w:t>outside the State of Alaska</w:t>
      </w:r>
      <w:r w:rsidR="00CA2833">
        <w:rPr>
          <w:sz w:val="22"/>
          <w:szCs w:val="22"/>
        </w:rPr>
        <w:t>;</w:t>
      </w:r>
      <w:r w:rsidRPr="000A7E51">
        <w:rPr>
          <w:sz w:val="22"/>
          <w:szCs w:val="22"/>
        </w:rPr>
        <w:tab/>
      </w:r>
    </w:p>
    <w:p w:rsidR="00313023" w:rsidRPr="000A7E51" w:rsidRDefault="00313023" w:rsidP="00313023">
      <w:pPr>
        <w:tabs>
          <w:tab w:val="left" w:pos="360"/>
          <w:tab w:val="left" w:pos="720"/>
          <w:tab w:val="left" w:pos="1080"/>
          <w:tab w:val="left" w:pos="1440"/>
        </w:tabs>
        <w:rPr>
          <w:sz w:val="22"/>
          <w:szCs w:val="22"/>
        </w:rPr>
      </w:pPr>
    </w:p>
    <w:p w:rsidR="00313023" w:rsidRPr="000A7E51" w:rsidRDefault="00313023" w:rsidP="00313023">
      <w:pPr>
        <w:tabs>
          <w:tab w:val="left" w:pos="360"/>
          <w:tab w:val="left" w:pos="720"/>
          <w:tab w:val="left" w:pos="1080"/>
          <w:tab w:val="left" w:pos="1440"/>
        </w:tabs>
        <w:rPr>
          <w:sz w:val="22"/>
          <w:szCs w:val="22"/>
        </w:rPr>
      </w:pPr>
      <w:r w:rsidRPr="000A7E51">
        <w:rPr>
          <w:sz w:val="22"/>
          <w:szCs w:val="22"/>
        </w:rPr>
        <w:tab/>
        <w:t>♦</w:t>
      </w:r>
      <w:r w:rsidRPr="000A7E51">
        <w:rPr>
          <w:sz w:val="22"/>
          <w:szCs w:val="22"/>
        </w:rPr>
        <w:tab/>
        <w:t>A vessel operator who submits a Departure Report (see § 679.5(l</w:t>
      </w:r>
      <w:proofErr w:type="gramStart"/>
      <w:r w:rsidRPr="000A7E51">
        <w:rPr>
          <w:sz w:val="22"/>
          <w:szCs w:val="22"/>
        </w:rPr>
        <w:t>)(</w:t>
      </w:r>
      <w:proofErr w:type="gramEnd"/>
      <w:r w:rsidRPr="000A7E51">
        <w:rPr>
          <w:sz w:val="22"/>
          <w:szCs w:val="22"/>
        </w:rPr>
        <w:t>4)).</w:t>
      </w:r>
    </w:p>
    <w:p w:rsidR="00313023" w:rsidRPr="000A7E51" w:rsidRDefault="00313023" w:rsidP="00313023">
      <w:pPr>
        <w:tabs>
          <w:tab w:val="left" w:pos="360"/>
          <w:tab w:val="left" w:pos="720"/>
          <w:tab w:val="left" w:pos="1080"/>
          <w:tab w:val="left" w:pos="1440"/>
        </w:tabs>
        <w:rPr>
          <w:sz w:val="22"/>
          <w:szCs w:val="22"/>
        </w:rPr>
      </w:pPr>
    </w:p>
    <w:p w:rsidR="00313023" w:rsidRPr="000A7E51" w:rsidRDefault="00313023" w:rsidP="00313023">
      <w:pPr>
        <w:rPr>
          <w:sz w:val="22"/>
          <w:szCs w:val="22"/>
        </w:rPr>
      </w:pPr>
      <w:r w:rsidRPr="000A7E51">
        <w:rPr>
          <w:b/>
          <w:sz w:val="22"/>
          <w:szCs w:val="22"/>
        </w:rPr>
        <w:t>NOTE</w:t>
      </w:r>
      <w:r w:rsidRPr="000A7E51">
        <w:rPr>
          <w:sz w:val="22"/>
          <w:szCs w:val="22"/>
        </w:rPr>
        <w:t xml:space="preserve">:  </w:t>
      </w:r>
      <w:r w:rsidR="008F3103" w:rsidRPr="000A7E51">
        <w:rPr>
          <w:sz w:val="22"/>
          <w:szCs w:val="22"/>
        </w:rPr>
        <w:t>NMFS does not issue a Registered Buyer permit to e</w:t>
      </w:r>
      <w:r w:rsidRPr="000A7E51">
        <w:rPr>
          <w:sz w:val="22"/>
          <w:szCs w:val="22"/>
        </w:rPr>
        <w:t>ntities receiving IFQ Pacific halibut, IFQ sablefish, or CDQ Pacific halibut at locations outside Alaska</w:t>
      </w:r>
      <w:r w:rsidR="008F3103" w:rsidRPr="000A7E51">
        <w:rPr>
          <w:sz w:val="22"/>
          <w:szCs w:val="22"/>
        </w:rPr>
        <w:t xml:space="preserve">.  </w:t>
      </w:r>
      <w:r w:rsidRPr="000A7E51">
        <w:rPr>
          <w:sz w:val="22"/>
          <w:szCs w:val="22"/>
        </w:rPr>
        <w:t xml:space="preserve">In such cases, the vessel operator must be a Registered Buyer. </w:t>
      </w:r>
    </w:p>
    <w:p w:rsidR="00313023" w:rsidRPr="000A7E51" w:rsidRDefault="00313023" w:rsidP="00370E7A">
      <w:pPr>
        <w:rPr>
          <w:sz w:val="24"/>
          <w:szCs w:val="24"/>
        </w:rPr>
      </w:pPr>
    </w:p>
    <w:p w:rsidR="00313023" w:rsidRPr="000A7E51" w:rsidRDefault="00313023" w:rsidP="00313023">
      <w:pPr>
        <w:rPr>
          <w:sz w:val="22"/>
          <w:szCs w:val="22"/>
        </w:rPr>
      </w:pPr>
      <w:r w:rsidRPr="000A7E51">
        <w:rPr>
          <w:sz w:val="22"/>
          <w:szCs w:val="22"/>
        </w:rPr>
        <w:t xml:space="preserve">A Registered Buyer permit is issued on a 3 year cycle </w:t>
      </w:r>
      <w:r w:rsidR="008F3103" w:rsidRPr="000A7E51">
        <w:rPr>
          <w:sz w:val="22"/>
          <w:szCs w:val="22"/>
        </w:rPr>
        <w:t xml:space="preserve">upon approval </w:t>
      </w:r>
      <w:r w:rsidRPr="000A7E51">
        <w:rPr>
          <w:sz w:val="22"/>
          <w:szCs w:val="22"/>
        </w:rPr>
        <w:t>by the Regional Administrator</w:t>
      </w:r>
      <w:r w:rsidR="008F3103" w:rsidRPr="000A7E51">
        <w:rPr>
          <w:sz w:val="22"/>
          <w:szCs w:val="22"/>
        </w:rPr>
        <w:t xml:space="preserve">. </w:t>
      </w:r>
      <w:r w:rsidRPr="000A7E51">
        <w:rPr>
          <w:sz w:val="22"/>
          <w:szCs w:val="22"/>
        </w:rPr>
        <w:t xml:space="preserve">A Registered Buyer permit is in effect from the first day of the year for which it is issued or from the date of issuance, whichever is later, through the end of the current NMFS 3-year cycle, unless it is revoked, suspended, surrendered, or modified. </w:t>
      </w:r>
    </w:p>
    <w:p w:rsidR="00ED21C0" w:rsidRPr="000A7E51" w:rsidRDefault="00313023" w:rsidP="00313023">
      <w:pPr>
        <w:rPr>
          <w:sz w:val="22"/>
          <w:szCs w:val="22"/>
        </w:rPr>
      </w:pPr>
      <w:r w:rsidRPr="000A7E51">
        <w:rPr>
          <w:sz w:val="22"/>
          <w:szCs w:val="22"/>
        </w:rPr>
        <w:t xml:space="preserve">An application may be submitted </w:t>
      </w:r>
      <w:r w:rsidR="005F3D73" w:rsidRPr="000A7E51">
        <w:rPr>
          <w:sz w:val="22"/>
          <w:szCs w:val="22"/>
        </w:rPr>
        <w:t xml:space="preserve">to NMFS </w:t>
      </w:r>
      <w:r w:rsidRPr="000A7E51">
        <w:rPr>
          <w:sz w:val="22"/>
          <w:szCs w:val="22"/>
        </w:rPr>
        <w:t>by mail, fax, delivery, or online.</w:t>
      </w:r>
      <w:r w:rsidR="003541DE" w:rsidRPr="000A7E51">
        <w:rPr>
          <w:sz w:val="22"/>
          <w:szCs w:val="22"/>
        </w:rPr>
        <w:t xml:space="preserve">  </w:t>
      </w:r>
      <w:r w:rsidR="00ED21C0" w:rsidRPr="000A7E51">
        <w:rPr>
          <w:sz w:val="22"/>
          <w:szCs w:val="22"/>
        </w:rPr>
        <w:t xml:space="preserve">If the application is submitted to NMFS online using an electronic application available on the NMFS Alaska Region website at </w:t>
      </w:r>
      <w:hyperlink r:id="rId10" w:history="1">
        <w:r w:rsidR="00ED21C0" w:rsidRPr="000A7E51">
          <w:rPr>
            <w:rStyle w:val="Hyperlink"/>
            <w:sz w:val="22"/>
            <w:szCs w:val="22"/>
          </w:rPr>
          <w:t>http://alaskafisheries.noaa.gov</w:t>
        </w:r>
      </w:hyperlink>
      <w:r w:rsidR="00ED21C0" w:rsidRPr="000A7E51">
        <w:rPr>
          <w:sz w:val="22"/>
          <w:szCs w:val="22"/>
        </w:rPr>
        <w:t>, the NMFS Person ID</w:t>
      </w:r>
      <w:r w:rsidR="000442FA" w:rsidRPr="000A7E51">
        <w:rPr>
          <w:sz w:val="22"/>
          <w:szCs w:val="22"/>
        </w:rPr>
        <w:t xml:space="preserve">, password, </w:t>
      </w:r>
      <w:r w:rsidR="00ED21C0" w:rsidRPr="000A7E51">
        <w:rPr>
          <w:sz w:val="22"/>
          <w:szCs w:val="22"/>
        </w:rPr>
        <w:t xml:space="preserve">and transfer key take the place of a signature and certify that all information is true, correct, and complete.  </w:t>
      </w:r>
    </w:p>
    <w:p w:rsidR="00B43591" w:rsidRPr="000A7E51" w:rsidRDefault="00B43591" w:rsidP="00313023">
      <w:pPr>
        <w:rPr>
          <w:sz w:val="22"/>
          <w:szCs w:val="22"/>
        </w:rPr>
      </w:pPr>
    </w:p>
    <w:p w:rsidR="00370E7A" w:rsidRPr="000A7E51" w:rsidRDefault="00370E7A" w:rsidP="00370E7A">
      <w:r w:rsidRPr="000A7E51">
        <w:rPr>
          <w:b/>
          <w:bCs/>
        </w:rPr>
        <w:t xml:space="preserve">Application for </w:t>
      </w:r>
      <w:r w:rsidR="00DA23E6" w:rsidRPr="000A7E51">
        <w:rPr>
          <w:b/>
          <w:bCs/>
        </w:rPr>
        <w:t>R</w:t>
      </w:r>
      <w:r w:rsidRPr="000A7E51">
        <w:rPr>
          <w:b/>
          <w:bCs/>
        </w:rPr>
        <w:t>egistered Buyer Permit</w:t>
      </w:r>
      <w:r w:rsidR="00A864E4" w:rsidRPr="000A7E51">
        <w:rPr>
          <w:b/>
          <w:bCs/>
        </w:rPr>
        <w:t xml:space="preserve"> </w:t>
      </w:r>
    </w:p>
    <w:p w:rsidR="00370E7A" w:rsidRPr="000A7E51" w:rsidRDefault="00370E7A" w:rsidP="00370E7A">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0A7E51">
        <w:tab/>
        <w:t>I</w:t>
      </w:r>
      <w:r w:rsidR="00C874E7" w:rsidRPr="000A7E51">
        <w:t xml:space="preserve">f requesting </w:t>
      </w:r>
      <w:r w:rsidRPr="000A7E51">
        <w:t xml:space="preserve">a </w:t>
      </w:r>
      <w:r w:rsidR="00C874E7" w:rsidRPr="000A7E51">
        <w:t xml:space="preserve">permit </w:t>
      </w:r>
      <w:r w:rsidRPr="000A7E51">
        <w:t>renewal</w:t>
      </w:r>
      <w:r w:rsidR="00C874E7" w:rsidRPr="000A7E51">
        <w:t xml:space="preserve">, </w:t>
      </w:r>
      <w:r w:rsidR="00637A81" w:rsidRPr="000A7E51">
        <w:t>enter</w:t>
      </w:r>
      <w:r w:rsidRPr="000A7E51">
        <w:t xml:space="preserve"> </w:t>
      </w:r>
      <w:r w:rsidR="0062699D" w:rsidRPr="000A7E51">
        <w:t>Registered Buyer</w:t>
      </w:r>
      <w:r w:rsidRPr="000A7E51">
        <w:t xml:space="preserve"> </w:t>
      </w:r>
      <w:r w:rsidR="00342A63" w:rsidRPr="000A7E51">
        <w:t xml:space="preserve">permit </w:t>
      </w:r>
      <w:r w:rsidRPr="000A7E51">
        <w:t xml:space="preserve">number </w:t>
      </w:r>
    </w:p>
    <w:p w:rsidR="00370E7A" w:rsidRPr="000A7E51" w:rsidRDefault="00370E7A" w:rsidP="00370E7A">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0A7E51">
        <w:rPr>
          <w:u w:val="single"/>
        </w:rPr>
        <w:t>Block</w:t>
      </w:r>
      <w:r w:rsidR="00A864E4" w:rsidRPr="000A7E51">
        <w:rPr>
          <w:u w:val="single"/>
        </w:rPr>
        <w:t xml:space="preserve"> </w:t>
      </w:r>
      <w:proofErr w:type="gramStart"/>
      <w:r w:rsidR="00A864E4" w:rsidRPr="000A7E51">
        <w:rPr>
          <w:u w:val="single"/>
        </w:rPr>
        <w:t>A</w:t>
      </w:r>
      <w:proofErr w:type="gramEnd"/>
      <w:r w:rsidRPr="000A7E51">
        <w:rPr>
          <w:u w:val="single"/>
        </w:rPr>
        <w:t xml:space="preserve"> -- Applicant Identification</w:t>
      </w:r>
      <w:r w:rsidR="00A864E4" w:rsidRPr="000A7E51">
        <w:rPr>
          <w:u w:val="single"/>
        </w:rPr>
        <w:t xml:space="preserve"> </w:t>
      </w:r>
    </w:p>
    <w:p w:rsidR="00F40C8F" w:rsidRPr="000A7E51" w:rsidRDefault="00370E7A" w:rsidP="00074EA3">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0A7E51">
        <w:tab/>
        <w:t xml:space="preserve">Name </w:t>
      </w:r>
      <w:r w:rsidR="00074EA3" w:rsidRPr="000A7E51">
        <w:t>and NMFS Person ID</w:t>
      </w:r>
      <w:r w:rsidR="00342A63" w:rsidRPr="000A7E51">
        <w:t xml:space="preserve"> of Registered Buyer</w:t>
      </w:r>
    </w:p>
    <w:p w:rsidR="00370E7A" w:rsidRPr="000A7E51" w:rsidRDefault="00F40C8F" w:rsidP="00074EA3">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0A7E51">
        <w:tab/>
      </w:r>
      <w:r w:rsidR="00074EA3" w:rsidRPr="000A7E51">
        <w:t>N</w:t>
      </w:r>
      <w:r w:rsidR="00370E7A" w:rsidRPr="000A7E51">
        <w:t>ame of contact person</w:t>
      </w:r>
    </w:p>
    <w:p w:rsidR="00370E7A" w:rsidRPr="000A7E51" w:rsidRDefault="00370E7A" w:rsidP="00370E7A">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0A7E51">
        <w:tab/>
        <w:t xml:space="preserve">Business mailing address </w:t>
      </w:r>
      <w:r w:rsidR="0062699D" w:rsidRPr="000A7E51">
        <w:t xml:space="preserve">(indicate </w:t>
      </w:r>
      <w:r w:rsidRPr="000A7E51">
        <w:t>whether permanent or temporary</w:t>
      </w:r>
      <w:r w:rsidR="0062699D" w:rsidRPr="000A7E51">
        <w:t>)</w:t>
      </w:r>
    </w:p>
    <w:p w:rsidR="00370E7A" w:rsidRPr="000A7E51" w:rsidRDefault="00370E7A" w:rsidP="00370E7A">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w:hAnsi="Times"/>
          <w:strike/>
        </w:rPr>
      </w:pPr>
      <w:r w:rsidRPr="000A7E51">
        <w:tab/>
      </w:r>
      <w:r w:rsidR="00A864E4" w:rsidRPr="000A7E51">
        <w:rPr>
          <w:rFonts w:ascii="Times" w:hAnsi="Times"/>
        </w:rPr>
        <w:t xml:space="preserve">Physical location of facility </w:t>
      </w:r>
    </w:p>
    <w:p w:rsidR="00370E7A" w:rsidRPr="000A7E51" w:rsidRDefault="00370E7A" w:rsidP="00370E7A">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0A7E51">
        <w:tab/>
        <w:t xml:space="preserve">Business </w:t>
      </w:r>
      <w:r w:rsidR="00074EA3" w:rsidRPr="000A7E51">
        <w:t>t</w:t>
      </w:r>
      <w:r w:rsidR="001D1941" w:rsidRPr="000A7E51">
        <w:t>elep</w:t>
      </w:r>
      <w:r w:rsidRPr="000A7E51">
        <w:t>hone</w:t>
      </w:r>
      <w:r w:rsidR="00074EA3" w:rsidRPr="000A7E51">
        <w:t xml:space="preserve"> number, business fax </w:t>
      </w:r>
      <w:r w:rsidR="0062699D" w:rsidRPr="000A7E51">
        <w:t>number</w:t>
      </w:r>
      <w:r w:rsidR="00074EA3" w:rsidRPr="000A7E51">
        <w:t>, and e-mail address</w:t>
      </w:r>
      <w:r w:rsidR="00A864E4" w:rsidRPr="000A7E51">
        <w:t xml:space="preserve"> </w:t>
      </w:r>
    </w:p>
    <w:p w:rsidR="00A864E4" w:rsidRPr="000A7E51" w:rsidRDefault="00A864E4" w:rsidP="00A864E4">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w:hAnsi="Times"/>
        </w:rPr>
      </w:pPr>
      <w:r w:rsidRPr="000A7E51">
        <w:rPr>
          <w:rFonts w:ascii="Times" w:hAnsi="Times"/>
          <w:u w:val="single"/>
        </w:rPr>
        <w:t xml:space="preserve">Block B – Type of Activity </w:t>
      </w:r>
    </w:p>
    <w:p w:rsidR="00A864E4" w:rsidRPr="000A7E51" w:rsidRDefault="00A864E4" w:rsidP="00370E7A">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0A7E51">
        <w:rPr>
          <w:rFonts w:ascii="Times" w:hAnsi="Times"/>
        </w:rPr>
        <w:tab/>
      </w:r>
      <w:r w:rsidRPr="000A7E51">
        <w:t xml:space="preserve">Check all </w:t>
      </w:r>
      <w:r w:rsidR="00DF1A5A" w:rsidRPr="000A7E51">
        <w:t xml:space="preserve">activities </w:t>
      </w:r>
      <w:r w:rsidRPr="000A7E51">
        <w:t>that apply</w:t>
      </w:r>
    </w:p>
    <w:p w:rsidR="00370E7A" w:rsidRPr="000A7E51" w:rsidRDefault="00370E7A" w:rsidP="00370E7A">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0A7E51">
        <w:rPr>
          <w:u w:val="single"/>
        </w:rPr>
        <w:t xml:space="preserve">Block </w:t>
      </w:r>
      <w:r w:rsidR="00DF1A5A" w:rsidRPr="000A7E51">
        <w:rPr>
          <w:u w:val="single"/>
        </w:rPr>
        <w:t>C</w:t>
      </w:r>
      <w:r w:rsidR="002C7155" w:rsidRPr="000A7E51">
        <w:rPr>
          <w:u w:val="single"/>
        </w:rPr>
        <w:t xml:space="preserve"> –</w:t>
      </w:r>
      <w:r w:rsidRPr="000A7E51">
        <w:rPr>
          <w:u w:val="single"/>
        </w:rPr>
        <w:t xml:space="preserve"> Signature</w:t>
      </w:r>
    </w:p>
    <w:p w:rsidR="00370E7A" w:rsidRPr="000A7E51" w:rsidRDefault="00370E7A" w:rsidP="00370E7A">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0A7E51">
        <w:tab/>
        <w:t>Signature and printed name of applicant</w:t>
      </w:r>
      <w:r w:rsidR="00DF1A5A" w:rsidRPr="000A7E51">
        <w:t xml:space="preserve"> or authorized representative</w:t>
      </w:r>
      <w:r w:rsidRPr="000A7E51">
        <w:t xml:space="preserve"> and date signed</w:t>
      </w:r>
    </w:p>
    <w:p w:rsidR="00B57FCF" w:rsidRPr="000A7E51" w:rsidRDefault="002C7155" w:rsidP="00A13BD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0A7E51">
        <w:tab/>
        <w:t>If authorized</w:t>
      </w:r>
      <w:r w:rsidR="00C874E7" w:rsidRPr="000A7E51">
        <w:t xml:space="preserve"> representative</w:t>
      </w:r>
      <w:r w:rsidRPr="000A7E51">
        <w:t xml:space="preserve">, </w:t>
      </w:r>
      <w:r w:rsidRPr="000A7E51">
        <w:rPr>
          <w:b/>
        </w:rPr>
        <w:t>attach</w:t>
      </w:r>
      <w:r w:rsidRPr="000A7E51">
        <w:t xml:space="preserve"> authorization</w:t>
      </w:r>
    </w:p>
    <w:p w:rsidR="00A13BDB" w:rsidRPr="000A7E51" w:rsidRDefault="00A13BDB" w:rsidP="00A13BD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bl>
      <w:tblPr>
        <w:tblW w:w="0" w:type="auto"/>
        <w:jc w:val="center"/>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960"/>
        <w:gridCol w:w="900"/>
      </w:tblGrid>
      <w:tr w:rsidR="00370E7A" w:rsidRPr="000A7E51" w:rsidTr="00840CF1">
        <w:trPr>
          <w:jc w:val="center"/>
        </w:trPr>
        <w:tc>
          <w:tcPr>
            <w:tcW w:w="4860" w:type="dxa"/>
            <w:gridSpan w:val="2"/>
          </w:tcPr>
          <w:p w:rsidR="00370E7A" w:rsidRPr="000A7E51" w:rsidRDefault="00370E7A" w:rsidP="00D86FD6">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0A7E51">
              <w:rPr>
                <w:b/>
                <w:bCs/>
              </w:rPr>
              <w:t>Application for Registered Buyer Permit</w:t>
            </w:r>
            <w:r w:rsidR="00762530" w:rsidRPr="000A7E51">
              <w:rPr>
                <w:b/>
                <w:bCs/>
              </w:rPr>
              <w:t>, Respondent</w:t>
            </w:r>
          </w:p>
        </w:tc>
      </w:tr>
      <w:tr w:rsidR="00370E7A" w:rsidRPr="000A7E51" w:rsidTr="00840CF1">
        <w:trPr>
          <w:jc w:val="center"/>
        </w:trPr>
        <w:tc>
          <w:tcPr>
            <w:tcW w:w="3960" w:type="dxa"/>
          </w:tcPr>
          <w:p w:rsidR="00370E7A" w:rsidRPr="000A7E51" w:rsidRDefault="00370E7A" w:rsidP="00370E7A">
            <w:pPr>
              <w:rPr>
                <w:b/>
              </w:rPr>
            </w:pPr>
            <w:r w:rsidRPr="000A7E51">
              <w:rPr>
                <w:b/>
              </w:rPr>
              <w:t>Estimated number of respondents</w:t>
            </w:r>
          </w:p>
          <w:p w:rsidR="00370E7A" w:rsidRPr="000A7E51" w:rsidRDefault="00370E7A" w:rsidP="00370E7A">
            <w:r w:rsidRPr="000A7E51">
              <w:rPr>
                <w:b/>
              </w:rPr>
              <w:t>Total annual responses</w:t>
            </w:r>
          </w:p>
          <w:p w:rsidR="004A2F32" w:rsidRPr="000A7E51" w:rsidRDefault="004A2F32" w:rsidP="00370E7A">
            <w:r w:rsidRPr="000A7E51">
              <w:t xml:space="preserve">   Number of responses per year = 1</w:t>
            </w:r>
          </w:p>
          <w:p w:rsidR="00A13BDB" w:rsidRPr="000A7E51" w:rsidRDefault="00370E7A" w:rsidP="00370E7A">
            <w:r w:rsidRPr="000A7E51">
              <w:rPr>
                <w:b/>
              </w:rPr>
              <w:t>Total Time burden</w:t>
            </w:r>
            <w:r w:rsidR="004413BB" w:rsidRPr="000A7E51">
              <w:rPr>
                <w:b/>
              </w:rPr>
              <w:t xml:space="preserve"> </w:t>
            </w:r>
            <w:r w:rsidR="00F81174" w:rsidRPr="000A7E51">
              <w:t>= 222.50</w:t>
            </w:r>
          </w:p>
          <w:p w:rsidR="004A2F32" w:rsidRPr="000A7E51" w:rsidRDefault="004A2F32" w:rsidP="00D86FD6">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0A7E51">
              <w:t xml:space="preserve">   Time per response </w:t>
            </w:r>
            <w:r w:rsidR="00A13BDB" w:rsidRPr="000A7E51">
              <w:t xml:space="preserve">= </w:t>
            </w:r>
            <w:r w:rsidRPr="000A7E51">
              <w:t>30 min</w:t>
            </w:r>
          </w:p>
          <w:p w:rsidR="00370E7A" w:rsidRPr="000A7E51" w:rsidRDefault="00370E7A" w:rsidP="00370E7A">
            <w:r w:rsidRPr="000A7E51">
              <w:rPr>
                <w:b/>
              </w:rPr>
              <w:t>Total personnel cost</w:t>
            </w:r>
            <w:r w:rsidR="00F81174" w:rsidRPr="000A7E51">
              <w:t xml:space="preserve">  = </w:t>
            </w:r>
            <w:r w:rsidR="004A2F32" w:rsidRPr="000A7E51">
              <w:t>2</w:t>
            </w:r>
            <w:r w:rsidR="004413BB" w:rsidRPr="000A7E51">
              <w:t>23</w:t>
            </w:r>
            <w:r w:rsidR="00F81174" w:rsidRPr="000A7E51">
              <w:t xml:space="preserve"> x $25</w:t>
            </w:r>
          </w:p>
          <w:p w:rsidR="00370E7A" w:rsidRPr="000A7E51" w:rsidRDefault="00370E7A" w:rsidP="00370E7A">
            <w:pPr>
              <w:rPr>
                <w:b/>
              </w:rPr>
            </w:pPr>
            <w:r w:rsidRPr="000A7E51">
              <w:rPr>
                <w:b/>
              </w:rPr>
              <w:t>Total miscellaneous cost</w:t>
            </w:r>
            <w:r w:rsidR="004413BB" w:rsidRPr="000A7E51">
              <w:rPr>
                <w:b/>
              </w:rPr>
              <w:t xml:space="preserve"> </w:t>
            </w:r>
            <w:r w:rsidR="00F81174" w:rsidRPr="000A7E51">
              <w:t xml:space="preserve"> = $373.50</w:t>
            </w:r>
          </w:p>
          <w:p w:rsidR="00370E7A" w:rsidRPr="000A7E51" w:rsidRDefault="00370E7A" w:rsidP="00370E7A">
            <w:r w:rsidRPr="000A7E51">
              <w:t xml:space="preserve">   Postage (0.</w:t>
            </w:r>
            <w:r w:rsidR="004A2F32" w:rsidRPr="000A7E51">
              <w:t>4</w:t>
            </w:r>
            <w:r w:rsidR="00A13BDB" w:rsidRPr="000A7E51">
              <w:t>4</w:t>
            </w:r>
            <w:r w:rsidRPr="000A7E51">
              <w:t xml:space="preserve"> x </w:t>
            </w:r>
            <w:r w:rsidR="004413BB" w:rsidRPr="000A7E51">
              <w:t>100</w:t>
            </w:r>
            <w:r w:rsidRPr="000A7E51">
              <w:t xml:space="preserve"> = </w:t>
            </w:r>
            <w:r w:rsidR="00F81174" w:rsidRPr="000A7E51">
              <w:t>$</w:t>
            </w:r>
            <w:r w:rsidR="004413BB" w:rsidRPr="000A7E51">
              <w:t>44</w:t>
            </w:r>
            <w:r w:rsidRPr="000A7E51">
              <w:t>)</w:t>
            </w:r>
          </w:p>
          <w:p w:rsidR="00A13BDB" w:rsidRPr="000A7E51" w:rsidRDefault="00A13BDB" w:rsidP="00370E7A">
            <w:r w:rsidRPr="000A7E51">
              <w:t xml:space="preserve">   Fax ($6 x</w:t>
            </w:r>
            <w:r w:rsidR="002722E3" w:rsidRPr="000A7E51">
              <w:t xml:space="preserve"> </w:t>
            </w:r>
            <w:r w:rsidR="004413BB" w:rsidRPr="000A7E51">
              <w:t>45</w:t>
            </w:r>
            <w:r w:rsidR="002722E3" w:rsidRPr="000A7E51">
              <w:t xml:space="preserve"> = </w:t>
            </w:r>
            <w:r w:rsidR="00F81174" w:rsidRPr="000A7E51">
              <w:t>$</w:t>
            </w:r>
            <w:r w:rsidR="004413BB" w:rsidRPr="000A7E51">
              <w:t>270</w:t>
            </w:r>
            <w:r w:rsidR="002722E3" w:rsidRPr="000A7E51">
              <w:t>)</w:t>
            </w:r>
          </w:p>
          <w:p w:rsidR="00A13BDB" w:rsidRPr="000A7E51" w:rsidRDefault="00A13BDB" w:rsidP="00370E7A">
            <w:r w:rsidRPr="000A7E51">
              <w:t xml:space="preserve">   Online (0.05 x </w:t>
            </w:r>
            <w:r w:rsidR="004413BB" w:rsidRPr="000A7E51">
              <w:t>3</w:t>
            </w:r>
            <w:r w:rsidR="002722E3" w:rsidRPr="000A7E51">
              <w:t xml:space="preserve">00 = </w:t>
            </w:r>
            <w:r w:rsidR="00F81174" w:rsidRPr="000A7E51">
              <w:t>$</w:t>
            </w:r>
            <w:r w:rsidR="002722E3" w:rsidRPr="000A7E51">
              <w:t>15)</w:t>
            </w:r>
          </w:p>
          <w:p w:rsidR="00370E7A" w:rsidRPr="000A7E51" w:rsidRDefault="00370E7A" w:rsidP="00F81174">
            <w:r w:rsidRPr="000A7E51">
              <w:t xml:space="preserve">   Photocopy (0.</w:t>
            </w:r>
            <w:r w:rsidR="002722E3" w:rsidRPr="000A7E51">
              <w:t xml:space="preserve">05 x 2pp </w:t>
            </w:r>
            <w:r w:rsidRPr="000A7E51">
              <w:t xml:space="preserve"> x </w:t>
            </w:r>
            <w:r w:rsidR="004413BB" w:rsidRPr="000A7E51">
              <w:t>445</w:t>
            </w:r>
            <w:r w:rsidRPr="000A7E51">
              <w:t xml:space="preserve"> =</w:t>
            </w:r>
            <w:r w:rsidR="00F81174" w:rsidRPr="000A7E51">
              <w:t xml:space="preserve"> $</w:t>
            </w:r>
            <w:r w:rsidR="004413BB" w:rsidRPr="000A7E51">
              <w:t>44.50</w:t>
            </w:r>
            <w:r w:rsidRPr="000A7E51">
              <w:t>)</w:t>
            </w:r>
          </w:p>
        </w:tc>
        <w:tc>
          <w:tcPr>
            <w:tcW w:w="900" w:type="dxa"/>
          </w:tcPr>
          <w:p w:rsidR="00370E7A" w:rsidRPr="000A7E51" w:rsidRDefault="004413BB" w:rsidP="00415E67">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sidRPr="000A7E51">
              <w:rPr>
                <w:b/>
              </w:rPr>
              <w:t>445</w:t>
            </w:r>
          </w:p>
          <w:p w:rsidR="00370E7A" w:rsidRPr="000A7E51" w:rsidRDefault="004413BB" w:rsidP="00415E67">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sidRPr="000A7E51">
              <w:rPr>
                <w:b/>
              </w:rPr>
              <w:t>445</w:t>
            </w:r>
          </w:p>
          <w:p w:rsidR="004A2F32" w:rsidRPr="000A7E51" w:rsidRDefault="004A2F32" w:rsidP="00415E67">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p>
          <w:p w:rsidR="00745F27" w:rsidRPr="000A7E51" w:rsidRDefault="004A2F32" w:rsidP="00415E67">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sidRPr="000A7E51">
              <w:rPr>
                <w:b/>
              </w:rPr>
              <w:t>2</w:t>
            </w:r>
            <w:r w:rsidR="004413BB" w:rsidRPr="000A7E51">
              <w:rPr>
                <w:b/>
              </w:rPr>
              <w:t>23</w:t>
            </w:r>
            <w:r w:rsidR="00745F27" w:rsidRPr="000A7E51">
              <w:rPr>
                <w:b/>
              </w:rPr>
              <w:t xml:space="preserve"> hr</w:t>
            </w:r>
          </w:p>
          <w:p w:rsidR="004A2F32" w:rsidRPr="000A7E51" w:rsidRDefault="004A2F32" w:rsidP="00415E67">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p>
          <w:p w:rsidR="00745F27" w:rsidRPr="000A7E51" w:rsidRDefault="00745F27" w:rsidP="00415E67">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sidRPr="000A7E51">
              <w:rPr>
                <w:b/>
              </w:rPr>
              <w:t>$</w:t>
            </w:r>
            <w:r w:rsidR="004413BB" w:rsidRPr="000A7E51">
              <w:rPr>
                <w:b/>
              </w:rPr>
              <w:t>5,575</w:t>
            </w:r>
          </w:p>
          <w:p w:rsidR="00745F27" w:rsidRPr="000A7E51" w:rsidRDefault="00745F27" w:rsidP="00415E67">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pPr>
            <w:r w:rsidRPr="000A7E51">
              <w:rPr>
                <w:b/>
              </w:rPr>
              <w:t>$</w:t>
            </w:r>
            <w:r w:rsidR="004413BB" w:rsidRPr="000A7E51">
              <w:rPr>
                <w:b/>
              </w:rPr>
              <w:t>3</w:t>
            </w:r>
            <w:r w:rsidR="003C7C7C" w:rsidRPr="000A7E51">
              <w:rPr>
                <w:b/>
              </w:rPr>
              <w:t>74</w:t>
            </w:r>
          </w:p>
          <w:p w:rsidR="00745F27" w:rsidRPr="000A7E51" w:rsidRDefault="00745F27" w:rsidP="00D86FD6">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r>
    </w:tbl>
    <w:p w:rsidR="00A13BDB" w:rsidRPr="000A7E51" w:rsidRDefault="00A13BDB" w:rsidP="00370E7A">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bl>
      <w:tblPr>
        <w:tblW w:w="0" w:type="auto"/>
        <w:jc w:val="center"/>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960"/>
        <w:gridCol w:w="900"/>
      </w:tblGrid>
      <w:tr w:rsidR="000853CB" w:rsidRPr="000A7E51" w:rsidTr="00840CF1">
        <w:trPr>
          <w:jc w:val="center"/>
        </w:trPr>
        <w:tc>
          <w:tcPr>
            <w:tcW w:w="4860" w:type="dxa"/>
            <w:gridSpan w:val="2"/>
          </w:tcPr>
          <w:p w:rsidR="000853CB" w:rsidRPr="000A7E51" w:rsidRDefault="000853CB" w:rsidP="00D86FD6">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0A7E51">
              <w:rPr>
                <w:b/>
                <w:bCs/>
              </w:rPr>
              <w:t>Application for Registered Buyer Permit, Federal Government</w:t>
            </w:r>
          </w:p>
        </w:tc>
      </w:tr>
      <w:tr w:rsidR="000853CB" w:rsidRPr="000A7E51" w:rsidTr="00840CF1">
        <w:trPr>
          <w:jc w:val="center"/>
        </w:trPr>
        <w:tc>
          <w:tcPr>
            <w:tcW w:w="3960" w:type="dxa"/>
          </w:tcPr>
          <w:p w:rsidR="000853CB" w:rsidRPr="000A7E51" w:rsidRDefault="000853CB" w:rsidP="00A34811">
            <w:pPr>
              <w:rPr>
                <w:b/>
              </w:rPr>
            </w:pPr>
            <w:r w:rsidRPr="000A7E51">
              <w:rPr>
                <w:b/>
              </w:rPr>
              <w:t>Total annual responses</w:t>
            </w:r>
          </w:p>
          <w:p w:rsidR="000853CB" w:rsidRPr="000A7E51" w:rsidRDefault="000853CB" w:rsidP="00A34811">
            <w:r w:rsidRPr="000A7E51">
              <w:rPr>
                <w:b/>
              </w:rPr>
              <w:t>Total Time burden</w:t>
            </w:r>
            <w:r w:rsidR="00F81174" w:rsidRPr="000A7E51">
              <w:t xml:space="preserve">  = </w:t>
            </w:r>
            <w:r w:rsidR="003C7C7C" w:rsidRPr="000A7E51">
              <w:t>222.50</w:t>
            </w:r>
          </w:p>
          <w:p w:rsidR="004A2F32" w:rsidRPr="000A7E51" w:rsidRDefault="004A2F32" w:rsidP="00A34811">
            <w:r w:rsidRPr="000A7E51">
              <w:t xml:space="preserve">   Time </w:t>
            </w:r>
            <w:r w:rsidR="00C6179D" w:rsidRPr="000A7E51">
              <w:t xml:space="preserve">per response = </w:t>
            </w:r>
            <w:r w:rsidR="00E13F42" w:rsidRPr="000A7E51">
              <w:t>30 min</w:t>
            </w:r>
          </w:p>
          <w:p w:rsidR="000853CB" w:rsidRPr="000A7E51" w:rsidRDefault="000853CB" w:rsidP="00A34811">
            <w:r w:rsidRPr="000A7E51">
              <w:rPr>
                <w:b/>
              </w:rPr>
              <w:t>Total personnel cost</w:t>
            </w:r>
            <w:r w:rsidR="00F81174" w:rsidRPr="000A7E51">
              <w:t xml:space="preserve">  = $</w:t>
            </w:r>
            <w:r w:rsidR="004A2F32" w:rsidRPr="000A7E51">
              <w:t>2</w:t>
            </w:r>
            <w:r w:rsidR="003C7C7C" w:rsidRPr="000A7E51">
              <w:t>23</w:t>
            </w:r>
            <w:r w:rsidR="00F81174" w:rsidRPr="000A7E51">
              <w:t xml:space="preserve"> x$25</w:t>
            </w:r>
          </w:p>
          <w:p w:rsidR="004A2F32" w:rsidRPr="000A7E51" w:rsidRDefault="004A2F32" w:rsidP="00A34811">
            <w:pPr>
              <w:rPr>
                <w:b/>
              </w:rPr>
            </w:pPr>
            <w:r w:rsidRPr="000A7E51">
              <w:rPr>
                <w:b/>
              </w:rPr>
              <w:t>Total miscellaneous cost</w:t>
            </w:r>
          </w:p>
        </w:tc>
        <w:tc>
          <w:tcPr>
            <w:tcW w:w="900" w:type="dxa"/>
          </w:tcPr>
          <w:p w:rsidR="000853CB" w:rsidRPr="000A7E51" w:rsidRDefault="003C7C7C" w:rsidP="00415E67">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sidRPr="000A7E51">
              <w:rPr>
                <w:b/>
              </w:rPr>
              <w:t>445</w:t>
            </w:r>
          </w:p>
          <w:p w:rsidR="000853CB" w:rsidRPr="000A7E51" w:rsidRDefault="004A2F32" w:rsidP="00415E67">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sidRPr="000A7E51">
              <w:rPr>
                <w:b/>
              </w:rPr>
              <w:t>2</w:t>
            </w:r>
            <w:r w:rsidR="003C7C7C" w:rsidRPr="000A7E51">
              <w:rPr>
                <w:b/>
              </w:rPr>
              <w:t>23</w:t>
            </w:r>
            <w:r w:rsidR="000853CB" w:rsidRPr="000A7E51">
              <w:rPr>
                <w:b/>
              </w:rPr>
              <w:t xml:space="preserve"> hr</w:t>
            </w:r>
          </w:p>
          <w:p w:rsidR="004A2F32" w:rsidRPr="000A7E51" w:rsidRDefault="004A2F32" w:rsidP="00415E67">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p>
          <w:p w:rsidR="000853CB" w:rsidRPr="000A7E51" w:rsidRDefault="000853CB" w:rsidP="00415E67">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sidRPr="000A7E51">
              <w:rPr>
                <w:b/>
              </w:rPr>
              <w:t>$</w:t>
            </w:r>
            <w:r w:rsidR="003C7C7C" w:rsidRPr="000A7E51">
              <w:rPr>
                <w:b/>
              </w:rPr>
              <w:t>5,575</w:t>
            </w:r>
          </w:p>
          <w:p w:rsidR="004A2F32" w:rsidRPr="000A7E51" w:rsidRDefault="004A2F32" w:rsidP="00415E67">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sidRPr="000A7E51">
              <w:rPr>
                <w:b/>
              </w:rPr>
              <w:t>0</w:t>
            </w:r>
          </w:p>
        </w:tc>
      </w:tr>
    </w:tbl>
    <w:p w:rsidR="00FB61FB" w:rsidRPr="000A7E51" w:rsidRDefault="00FB61FB">
      <w:pPr>
        <w:widowControl/>
        <w:autoSpaceDE/>
        <w:autoSpaceDN/>
        <w:adjustRightInd/>
        <w:rPr>
          <w:b/>
          <w:sz w:val="24"/>
          <w:szCs w:val="24"/>
        </w:rPr>
      </w:pPr>
    </w:p>
    <w:p w:rsidR="00566F44" w:rsidRPr="000A7E51" w:rsidRDefault="00A65C32" w:rsidP="00566F44">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roofErr w:type="gramStart"/>
      <w:r w:rsidRPr="000A7E51">
        <w:rPr>
          <w:b/>
          <w:sz w:val="24"/>
          <w:szCs w:val="24"/>
        </w:rPr>
        <w:t>e</w:t>
      </w:r>
      <w:r w:rsidR="00566F44" w:rsidRPr="000A7E51">
        <w:rPr>
          <w:b/>
          <w:sz w:val="24"/>
          <w:szCs w:val="24"/>
        </w:rPr>
        <w:t>.  QS</w:t>
      </w:r>
      <w:proofErr w:type="gramEnd"/>
      <w:r w:rsidR="00566F44" w:rsidRPr="000A7E51">
        <w:rPr>
          <w:b/>
          <w:sz w:val="24"/>
          <w:szCs w:val="24"/>
        </w:rPr>
        <w:t>/IFQ Designated Beneficiary Form</w:t>
      </w:r>
    </w:p>
    <w:p w:rsidR="00566F44" w:rsidRPr="000A7E51" w:rsidRDefault="00566F44" w:rsidP="00566F44">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6D4CFE" w:rsidRPr="000A7E51" w:rsidRDefault="006D4CFE" w:rsidP="006D4CFE">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0A7E51">
        <w:rPr>
          <w:sz w:val="24"/>
          <w:szCs w:val="24"/>
        </w:rPr>
        <w:t>Quota Share (QS) holders may provide NMFS with the name of a designated beneficiary to receive survivorship transfer privileges in the event of the QS holder’s death.  If the QS holder does not leave a surviving spouse, he/she may name an immediate family member to be the beneficiary.</w:t>
      </w:r>
    </w:p>
    <w:p w:rsidR="006D4CFE" w:rsidRPr="000A7E51" w:rsidRDefault="006D4CFE" w:rsidP="006D4CFE">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0A7E51">
        <w:rPr>
          <w:sz w:val="24"/>
          <w:szCs w:val="24"/>
        </w:rPr>
        <w:tab/>
      </w:r>
    </w:p>
    <w:p w:rsidR="00750BA7" w:rsidRPr="000A7E51" w:rsidRDefault="00566F44" w:rsidP="00566F44">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0A7E51">
        <w:rPr>
          <w:sz w:val="24"/>
          <w:szCs w:val="24"/>
        </w:rPr>
        <w:t>NMFS allow</w:t>
      </w:r>
      <w:r w:rsidR="00DF04FF" w:rsidRPr="000A7E51">
        <w:rPr>
          <w:sz w:val="24"/>
          <w:szCs w:val="24"/>
        </w:rPr>
        <w:t>s</w:t>
      </w:r>
      <w:r w:rsidRPr="000A7E51">
        <w:rPr>
          <w:sz w:val="24"/>
          <w:szCs w:val="24"/>
        </w:rPr>
        <w:t xml:space="preserve"> the transfer of IFQ only (lease) of any QS/IFQ transferred to the beneficiary by right of survivorship, for a period of 3 years following the death of the original QS holder.  This information is necessary to provide temporary transfer privileges to families of deceased QS holders in the absence of a surviving spouse.</w:t>
      </w:r>
    </w:p>
    <w:p w:rsidR="00824552" w:rsidRPr="000A7E51" w:rsidRDefault="00824552" w:rsidP="00566F44">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3541DE" w:rsidRPr="000A7E51" w:rsidRDefault="003541DE" w:rsidP="003541DE">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0A7E51">
        <w:rPr>
          <w:sz w:val="24"/>
          <w:szCs w:val="24"/>
        </w:rPr>
        <w:t>A designated beneficiary form may be submitted to NMFS by mail or delivery.  Fax submittal is not acceptable due to the Notary requirements.</w:t>
      </w:r>
    </w:p>
    <w:p w:rsidR="006D4CFE" w:rsidRPr="000A7E51" w:rsidRDefault="006D4CFE" w:rsidP="00566F44">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BF3782" w:rsidRDefault="00BF3782" w:rsidP="00566F44">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rsidR="00BF3782" w:rsidRDefault="00BF3782">
      <w:pPr>
        <w:widowControl/>
        <w:autoSpaceDE/>
        <w:autoSpaceDN/>
        <w:adjustRightInd/>
        <w:rPr>
          <w:b/>
        </w:rPr>
      </w:pPr>
      <w:r>
        <w:rPr>
          <w:b/>
        </w:rPr>
        <w:br w:type="page"/>
      </w:r>
    </w:p>
    <w:p w:rsidR="002D586C" w:rsidRPr="000A7E51" w:rsidRDefault="00464B01" w:rsidP="00566F44">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r w:rsidRPr="000A7E51">
        <w:rPr>
          <w:b/>
        </w:rPr>
        <w:lastRenderedPageBreak/>
        <w:t xml:space="preserve">QS/IFQ Designated Beneficiary Form </w:t>
      </w:r>
    </w:p>
    <w:p w:rsidR="00464B01" w:rsidRPr="000A7E51" w:rsidRDefault="00464B01" w:rsidP="00566F44">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u w:val="single"/>
        </w:rPr>
      </w:pPr>
      <w:r w:rsidRPr="000A7E51">
        <w:rPr>
          <w:u w:val="single"/>
        </w:rPr>
        <w:t xml:space="preserve">Block </w:t>
      </w:r>
      <w:r w:rsidR="001B339E" w:rsidRPr="000A7E51">
        <w:rPr>
          <w:u w:val="single"/>
        </w:rPr>
        <w:t>A</w:t>
      </w:r>
      <w:r w:rsidRPr="000A7E51">
        <w:rPr>
          <w:u w:val="single"/>
        </w:rPr>
        <w:t xml:space="preserve"> – Identification of QS holder</w:t>
      </w:r>
    </w:p>
    <w:p w:rsidR="00464B01" w:rsidRPr="000A7E51" w:rsidRDefault="00464B01" w:rsidP="00573DDA">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0A7E51">
        <w:tab/>
        <w:t xml:space="preserve">Name and </w:t>
      </w:r>
      <w:r w:rsidR="00573DDA" w:rsidRPr="000A7E51">
        <w:t xml:space="preserve">NMFS Person </w:t>
      </w:r>
      <w:r w:rsidRPr="000A7E51">
        <w:t>ID</w:t>
      </w:r>
    </w:p>
    <w:p w:rsidR="00573DDA" w:rsidRPr="000A7E51" w:rsidRDefault="00464B01" w:rsidP="00566F44">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0A7E51">
        <w:tab/>
        <w:t>Business mailing address</w:t>
      </w:r>
    </w:p>
    <w:p w:rsidR="00464B01" w:rsidRPr="000A7E51" w:rsidRDefault="00464B01" w:rsidP="00566F44">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0A7E51">
        <w:rPr>
          <w:rFonts w:ascii="Times" w:hAnsi="Times"/>
        </w:rPr>
        <w:tab/>
      </w:r>
      <w:r w:rsidRPr="000A7E51">
        <w:t>Business telephone number</w:t>
      </w:r>
      <w:r w:rsidR="00573DDA" w:rsidRPr="000A7E51">
        <w:t xml:space="preserve">, business fax </w:t>
      </w:r>
      <w:r w:rsidRPr="000A7E51">
        <w:t>number</w:t>
      </w:r>
      <w:r w:rsidR="00573DDA" w:rsidRPr="000A7E51">
        <w:t>, and business e-mail address</w:t>
      </w:r>
    </w:p>
    <w:p w:rsidR="00573DDA" w:rsidRPr="000A7E51" w:rsidRDefault="00464B01" w:rsidP="00573DDA">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u w:val="single"/>
        </w:rPr>
      </w:pPr>
      <w:r w:rsidRPr="000A7E51">
        <w:rPr>
          <w:u w:val="single"/>
        </w:rPr>
        <w:t xml:space="preserve">Block </w:t>
      </w:r>
      <w:r w:rsidR="001B339E" w:rsidRPr="000A7E51">
        <w:rPr>
          <w:u w:val="single"/>
        </w:rPr>
        <w:t>B</w:t>
      </w:r>
      <w:r w:rsidRPr="000A7E51">
        <w:rPr>
          <w:u w:val="single"/>
        </w:rPr>
        <w:t xml:space="preserve"> – </w:t>
      </w:r>
      <w:r w:rsidR="001C6896" w:rsidRPr="000A7E51">
        <w:rPr>
          <w:u w:val="single"/>
        </w:rPr>
        <w:t xml:space="preserve">Identification </w:t>
      </w:r>
      <w:r w:rsidRPr="000A7E51">
        <w:rPr>
          <w:u w:val="single"/>
        </w:rPr>
        <w:t>of beneficiary</w:t>
      </w:r>
    </w:p>
    <w:p w:rsidR="00BD78F3" w:rsidRPr="000A7E51" w:rsidRDefault="00573DDA" w:rsidP="00573DDA">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u w:val="single"/>
        </w:rPr>
      </w:pPr>
      <w:r w:rsidRPr="000A7E51">
        <w:tab/>
      </w:r>
      <w:r w:rsidR="00464B01" w:rsidRPr="000A7E51">
        <w:t>Name</w:t>
      </w:r>
      <w:r w:rsidR="002D586C" w:rsidRPr="000A7E51">
        <w:rPr>
          <w:rFonts w:ascii="Times" w:hAnsi="Times"/>
        </w:rPr>
        <w:t xml:space="preserve"> and</w:t>
      </w:r>
      <w:r w:rsidR="00464B01" w:rsidRPr="000A7E51">
        <w:t xml:space="preserve"> </w:t>
      </w:r>
      <w:r w:rsidR="00BD78F3" w:rsidRPr="000A7E51">
        <w:t xml:space="preserve">NMFS person ID </w:t>
      </w:r>
    </w:p>
    <w:p w:rsidR="00C22820" w:rsidRPr="000A7E51" w:rsidRDefault="00C22820" w:rsidP="00C22820">
      <w:pPr>
        <w:tabs>
          <w:tab w:val="left" w:pos="360"/>
        </w:tabs>
        <w:ind w:left="360"/>
      </w:pPr>
      <w:r w:rsidRPr="000A7E51">
        <w:t xml:space="preserve">Business mailing address </w:t>
      </w:r>
    </w:p>
    <w:p w:rsidR="00C22820" w:rsidRPr="000A7E51" w:rsidRDefault="00C22820" w:rsidP="00C22820">
      <w:pPr>
        <w:tabs>
          <w:tab w:val="left" w:pos="360"/>
        </w:tabs>
        <w:ind w:left="360"/>
      </w:pPr>
      <w:r w:rsidRPr="000A7E51">
        <w:t>Business telephone number</w:t>
      </w:r>
      <w:r w:rsidR="003601CD" w:rsidRPr="000A7E51">
        <w:t xml:space="preserve">, </w:t>
      </w:r>
      <w:r w:rsidR="009E17FB" w:rsidRPr="000A7E51">
        <w:t>fax</w:t>
      </w:r>
      <w:r w:rsidRPr="000A7E51">
        <w:t xml:space="preserve"> number</w:t>
      </w:r>
      <w:r w:rsidR="003601CD" w:rsidRPr="000A7E51">
        <w:t>, and e-mail address+</w:t>
      </w:r>
    </w:p>
    <w:p w:rsidR="00C22820" w:rsidRPr="000A7E51" w:rsidRDefault="00C22820" w:rsidP="00566F44">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u w:val="single"/>
        </w:rPr>
      </w:pPr>
      <w:r w:rsidRPr="000A7E51">
        <w:rPr>
          <w:u w:val="single"/>
        </w:rPr>
        <w:t xml:space="preserve">Block </w:t>
      </w:r>
      <w:r w:rsidR="001B339E" w:rsidRPr="000A7E51">
        <w:rPr>
          <w:u w:val="single"/>
        </w:rPr>
        <w:t>C</w:t>
      </w:r>
      <w:r w:rsidRPr="000A7E51">
        <w:rPr>
          <w:u w:val="single"/>
        </w:rPr>
        <w:t xml:space="preserve"> – Relationship of Beneficiary to QS Holder</w:t>
      </w:r>
    </w:p>
    <w:p w:rsidR="00356697" w:rsidRPr="000A7E51" w:rsidRDefault="00C22820" w:rsidP="00566F44">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0A7E51">
        <w:tab/>
      </w:r>
      <w:r w:rsidR="00356697" w:rsidRPr="000A7E51">
        <w:t>I</w:t>
      </w:r>
      <w:r w:rsidR="00C874E7" w:rsidRPr="000A7E51">
        <w:t xml:space="preserve">f </w:t>
      </w:r>
      <w:r w:rsidRPr="000A7E51">
        <w:t xml:space="preserve">beneficiary </w:t>
      </w:r>
      <w:r w:rsidR="00815B71" w:rsidRPr="000A7E51">
        <w:t>i</w:t>
      </w:r>
      <w:r w:rsidRPr="000A7E51">
        <w:t xml:space="preserve">s </w:t>
      </w:r>
      <w:r w:rsidR="00356697" w:rsidRPr="000A7E51">
        <w:t xml:space="preserve">not </w:t>
      </w:r>
      <w:r w:rsidRPr="000A7E51">
        <w:t>the spouse of the QS holder</w:t>
      </w:r>
      <w:r w:rsidR="00356697" w:rsidRPr="000A7E51">
        <w:t xml:space="preserve">, </w:t>
      </w:r>
      <w:r w:rsidR="00A52D03" w:rsidRPr="000A7E51">
        <w:t xml:space="preserve">explain </w:t>
      </w:r>
      <w:r w:rsidRPr="000A7E51">
        <w:t xml:space="preserve">immediate relationship </w:t>
      </w:r>
    </w:p>
    <w:p w:rsidR="00464B01" w:rsidRPr="000A7E51" w:rsidRDefault="00356697" w:rsidP="00566F44">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0A7E51">
        <w:tab/>
      </w:r>
      <w:r w:rsidRPr="000A7E51">
        <w:tab/>
      </w:r>
      <w:proofErr w:type="gramStart"/>
      <w:r w:rsidR="00C22820" w:rsidRPr="000A7E51">
        <w:t>of</w:t>
      </w:r>
      <w:proofErr w:type="gramEnd"/>
      <w:r w:rsidR="00C22820" w:rsidRPr="000A7E51">
        <w:t xml:space="preserve"> the beneficiary to the QS holder</w:t>
      </w:r>
    </w:p>
    <w:p w:rsidR="00C22820" w:rsidRPr="000A7E51" w:rsidRDefault="001B339E" w:rsidP="00566F44">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u w:val="single"/>
        </w:rPr>
      </w:pPr>
      <w:r w:rsidRPr="000A7E51">
        <w:rPr>
          <w:u w:val="single"/>
        </w:rPr>
        <w:t>Block D</w:t>
      </w:r>
      <w:r w:rsidR="00C22820" w:rsidRPr="000A7E51">
        <w:rPr>
          <w:u w:val="single"/>
        </w:rPr>
        <w:t xml:space="preserve"> – Signature</w:t>
      </w:r>
    </w:p>
    <w:p w:rsidR="00C22820" w:rsidRPr="000A7E51" w:rsidRDefault="00C22820" w:rsidP="00C22820">
      <w:pPr>
        <w:tabs>
          <w:tab w:val="left" w:pos="360"/>
        </w:tabs>
      </w:pPr>
      <w:r w:rsidRPr="000A7E51">
        <w:tab/>
        <w:t xml:space="preserve">Signature and printed name of </w:t>
      </w:r>
      <w:r w:rsidR="001C6896" w:rsidRPr="000A7E51">
        <w:t>beneficiary</w:t>
      </w:r>
      <w:r w:rsidRPr="000A7E51">
        <w:t>, and date signed</w:t>
      </w:r>
    </w:p>
    <w:p w:rsidR="00C22820" w:rsidRPr="000A7E51" w:rsidRDefault="00C22820" w:rsidP="00C22820">
      <w:pPr>
        <w:tabs>
          <w:tab w:val="left" w:pos="360"/>
        </w:tabs>
      </w:pPr>
      <w:r w:rsidRPr="000A7E51">
        <w:tab/>
      </w:r>
      <w:r w:rsidRPr="000A7E51">
        <w:tab/>
        <w:t xml:space="preserve">If authorized </w:t>
      </w:r>
      <w:r w:rsidR="00356697" w:rsidRPr="000A7E51">
        <w:t>representative</w:t>
      </w:r>
      <w:r w:rsidRPr="000A7E51">
        <w:t xml:space="preserve">, </w:t>
      </w:r>
      <w:r w:rsidRPr="000A7E51">
        <w:rPr>
          <w:b/>
        </w:rPr>
        <w:t>attach</w:t>
      </w:r>
      <w:r w:rsidRPr="000A7E51">
        <w:t xml:space="preserve"> authorization</w:t>
      </w:r>
    </w:p>
    <w:p w:rsidR="001B339E" w:rsidRPr="000A7E51" w:rsidRDefault="00C22820" w:rsidP="00C22820">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0A7E51">
        <w:tab/>
        <w:t>Signature, commission expiration date, and stamp</w:t>
      </w:r>
      <w:r w:rsidR="001B339E" w:rsidRPr="000A7E51">
        <w:t xml:space="preserve"> or seal</w:t>
      </w:r>
      <w:r w:rsidRPr="000A7E51">
        <w:t xml:space="preserve"> of notary public</w:t>
      </w:r>
    </w:p>
    <w:p w:rsidR="00377982" w:rsidRPr="000A7E51" w:rsidRDefault="00377982" w:rsidP="00377982">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bl>
      <w:tblPr>
        <w:tblW w:w="0" w:type="auto"/>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870"/>
        <w:gridCol w:w="810"/>
      </w:tblGrid>
      <w:tr w:rsidR="008145F6" w:rsidRPr="000A7E51" w:rsidTr="00821630">
        <w:tc>
          <w:tcPr>
            <w:tcW w:w="4680" w:type="dxa"/>
            <w:gridSpan w:val="2"/>
          </w:tcPr>
          <w:p w:rsidR="008145F6" w:rsidRPr="000A7E51" w:rsidRDefault="008145F6" w:rsidP="00D86FD6">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0A7E51">
              <w:rPr>
                <w:b/>
                <w:bCs/>
              </w:rPr>
              <w:t>QS/IFQ Designated Beneficiary Form, Respondent</w:t>
            </w:r>
          </w:p>
        </w:tc>
      </w:tr>
      <w:tr w:rsidR="008145F6" w:rsidRPr="000A7E51" w:rsidTr="00821630">
        <w:tc>
          <w:tcPr>
            <w:tcW w:w="3870" w:type="dxa"/>
          </w:tcPr>
          <w:p w:rsidR="008145F6" w:rsidRPr="000A7E51" w:rsidRDefault="008145F6" w:rsidP="008145F6">
            <w:pPr>
              <w:rPr>
                <w:b/>
              </w:rPr>
            </w:pPr>
            <w:r w:rsidRPr="000A7E51">
              <w:rPr>
                <w:b/>
              </w:rPr>
              <w:t>Estimated number of respondents</w:t>
            </w:r>
          </w:p>
          <w:p w:rsidR="008145F6" w:rsidRPr="000A7E51" w:rsidRDefault="008145F6" w:rsidP="008145F6">
            <w:pPr>
              <w:rPr>
                <w:b/>
              </w:rPr>
            </w:pPr>
            <w:r w:rsidRPr="000A7E51">
              <w:rPr>
                <w:b/>
              </w:rPr>
              <w:t>Total annual responses</w:t>
            </w:r>
          </w:p>
          <w:p w:rsidR="00C437CF" w:rsidRPr="000A7E51" w:rsidRDefault="00C437CF" w:rsidP="008145F6">
            <w:r w:rsidRPr="000A7E51">
              <w:t xml:space="preserve">   Number of responses per year = 1</w:t>
            </w:r>
          </w:p>
          <w:p w:rsidR="008145F6" w:rsidRPr="000A7E51" w:rsidRDefault="008145F6" w:rsidP="008145F6">
            <w:r w:rsidRPr="000A7E51">
              <w:rPr>
                <w:b/>
              </w:rPr>
              <w:t>Total Time burden</w:t>
            </w:r>
            <w:r w:rsidRPr="000A7E51">
              <w:t xml:space="preserve">  (</w:t>
            </w:r>
            <w:r w:rsidR="00824552" w:rsidRPr="000A7E51">
              <w:t>5</w:t>
            </w:r>
            <w:r w:rsidR="00A217A5" w:rsidRPr="000A7E51">
              <w:t>00</w:t>
            </w:r>
            <w:r w:rsidRPr="000A7E51">
              <w:t xml:space="preserve"> x </w:t>
            </w:r>
            <w:r w:rsidR="00A217A5" w:rsidRPr="000A7E51">
              <w:t>0.5</w:t>
            </w:r>
            <w:r w:rsidRPr="000A7E51">
              <w:t>)</w:t>
            </w:r>
          </w:p>
          <w:p w:rsidR="00C437CF" w:rsidRPr="000A7E51" w:rsidRDefault="00C437CF" w:rsidP="00C437CF">
            <w:r w:rsidRPr="000A7E51">
              <w:t xml:space="preserve">   Time per response = </w:t>
            </w:r>
            <w:r w:rsidR="00AF6DC4" w:rsidRPr="000A7E51">
              <w:t>30 minutes</w:t>
            </w:r>
          </w:p>
          <w:p w:rsidR="008145F6" w:rsidRPr="000A7E51" w:rsidRDefault="008145F6" w:rsidP="008145F6">
            <w:r w:rsidRPr="000A7E51">
              <w:rPr>
                <w:b/>
              </w:rPr>
              <w:t>Total personnel cost</w:t>
            </w:r>
            <w:r w:rsidR="00F81174" w:rsidRPr="000A7E51">
              <w:t xml:space="preserve"> = </w:t>
            </w:r>
            <w:r w:rsidR="00824552" w:rsidRPr="000A7E51">
              <w:t>250</w:t>
            </w:r>
            <w:r w:rsidRPr="000A7E51">
              <w:t xml:space="preserve"> x</w:t>
            </w:r>
            <w:r w:rsidR="00F81174" w:rsidRPr="000A7E51">
              <w:t xml:space="preserve"> $25</w:t>
            </w:r>
          </w:p>
          <w:p w:rsidR="008145F6" w:rsidRPr="000A7E51" w:rsidRDefault="008145F6" w:rsidP="008145F6">
            <w:pPr>
              <w:rPr>
                <w:b/>
              </w:rPr>
            </w:pPr>
            <w:r w:rsidRPr="000A7E51">
              <w:rPr>
                <w:b/>
              </w:rPr>
              <w:t xml:space="preserve">Total miscellaneous cost </w:t>
            </w:r>
          </w:p>
          <w:p w:rsidR="008145F6" w:rsidRPr="000A7E51" w:rsidRDefault="008145F6" w:rsidP="008145F6">
            <w:r w:rsidRPr="000A7E51">
              <w:t xml:space="preserve">   Postage (0.</w:t>
            </w:r>
            <w:r w:rsidR="00C437CF" w:rsidRPr="000A7E51">
              <w:t>4</w:t>
            </w:r>
            <w:r w:rsidR="001C6896" w:rsidRPr="000A7E51">
              <w:t>4</w:t>
            </w:r>
            <w:r w:rsidRPr="000A7E51">
              <w:t xml:space="preserve"> x </w:t>
            </w:r>
            <w:r w:rsidR="00824552" w:rsidRPr="000A7E51">
              <w:t>5</w:t>
            </w:r>
            <w:r w:rsidR="00A217A5" w:rsidRPr="000A7E51">
              <w:t>00</w:t>
            </w:r>
            <w:r w:rsidR="00F81174" w:rsidRPr="000A7E51">
              <w:t xml:space="preserve"> </w:t>
            </w:r>
            <w:r w:rsidRPr="000A7E51">
              <w:t xml:space="preserve">= </w:t>
            </w:r>
            <w:r w:rsidR="00F81174" w:rsidRPr="000A7E51">
              <w:t>$</w:t>
            </w:r>
            <w:r w:rsidR="00C437CF" w:rsidRPr="000A7E51">
              <w:t>2</w:t>
            </w:r>
            <w:r w:rsidR="009D7C4B" w:rsidRPr="000A7E51">
              <w:t>20</w:t>
            </w:r>
            <w:r w:rsidRPr="000A7E51">
              <w:t>)</w:t>
            </w:r>
          </w:p>
          <w:p w:rsidR="008145F6" w:rsidRPr="000A7E51" w:rsidRDefault="008145F6" w:rsidP="009D7C4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0A7E51">
              <w:t xml:space="preserve">   Photocopy (0.</w:t>
            </w:r>
            <w:r w:rsidR="009D7C4B" w:rsidRPr="000A7E51">
              <w:t>05</w:t>
            </w:r>
            <w:r w:rsidRPr="000A7E51">
              <w:t xml:space="preserve"> x 2</w:t>
            </w:r>
            <w:r w:rsidR="009D7C4B" w:rsidRPr="000A7E51">
              <w:t>pp</w:t>
            </w:r>
            <w:r w:rsidRPr="000A7E51">
              <w:t xml:space="preserve"> </w:t>
            </w:r>
            <w:r w:rsidR="00A217A5" w:rsidRPr="000A7E51">
              <w:t xml:space="preserve">x </w:t>
            </w:r>
            <w:r w:rsidR="00824552" w:rsidRPr="000A7E51">
              <w:t>5</w:t>
            </w:r>
            <w:r w:rsidR="00A217A5" w:rsidRPr="000A7E51">
              <w:t xml:space="preserve">00 </w:t>
            </w:r>
            <w:r w:rsidRPr="000A7E51">
              <w:t xml:space="preserve">= </w:t>
            </w:r>
            <w:r w:rsidR="00F81174" w:rsidRPr="000A7E51">
              <w:t>$</w:t>
            </w:r>
            <w:r w:rsidR="009D7C4B" w:rsidRPr="000A7E51">
              <w:t>5</w:t>
            </w:r>
            <w:r w:rsidR="00A217A5" w:rsidRPr="000A7E51">
              <w:t>0</w:t>
            </w:r>
            <w:r w:rsidRPr="000A7E51">
              <w:t>)</w:t>
            </w:r>
          </w:p>
          <w:p w:rsidR="003541DE" w:rsidRPr="000A7E51" w:rsidRDefault="003541DE" w:rsidP="009D7C4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0A7E51">
              <w:t xml:space="preserve">   Notary (5 x 500 = </w:t>
            </w:r>
            <w:r w:rsidR="00F81174" w:rsidRPr="000A7E51">
              <w:t>$</w:t>
            </w:r>
            <w:r w:rsidRPr="000A7E51">
              <w:t>2500)</w:t>
            </w:r>
          </w:p>
        </w:tc>
        <w:tc>
          <w:tcPr>
            <w:tcW w:w="810" w:type="dxa"/>
          </w:tcPr>
          <w:p w:rsidR="008145F6" w:rsidRPr="000A7E51" w:rsidRDefault="00824552" w:rsidP="00821630">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sidRPr="000A7E51">
              <w:rPr>
                <w:b/>
              </w:rPr>
              <w:t>5</w:t>
            </w:r>
            <w:r w:rsidR="00A217A5" w:rsidRPr="000A7E51">
              <w:rPr>
                <w:b/>
              </w:rPr>
              <w:t>00</w:t>
            </w:r>
          </w:p>
          <w:p w:rsidR="008145F6" w:rsidRPr="000A7E51" w:rsidRDefault="00824552" w:rsidP="00821630">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sidRPr="000A7E51">
              <w:rPr>
                <w:b/>
              </w:rPr>
              <w:t>5</w:t>
            </w:r>
            <w:r w:rsidR="00A217A5" w:rsidRPr="000A7E51">
              <w:rPr>
                <w:b/>
              </w:rPr>
              <w:t>00</w:t>
            </w:r>
          </w:p>
          <w:p w:rsidR="00C437CF" w:rsidRPr="000A7E51" w:rsidRDefault="00C437CF" w:rsidP="00821630">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p>
          <w:p w:rsidR="008145F6" w:rsidRPr="000A7E51" w:rsidRDefault="00824552" w:rsidP="00821630">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sidRPr="000A7E51">
              <w:rPr>
                <w:b/>
              </w:rPr>
              <w:t>250</w:t>
            </w:r>
            <w:r w:rsidR="00A217A5" w:rsidRPr="000A7E51">
              <w:rPr>
                <w:b/>
              </w:rPr>
              <w:t xml:space="preserve"> hr</w:t>
            </w:r>
          </w:p>
          <w:p w:rsidR="00C437CF" w:rsidRPr="000A7E51" w:rsidRDefault="00C437CF" w:rsidP="00821630">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p>
          <w:p w:rsidR="008145F6" w:rsidRPr="000A7E51" w:rsidRDefault="008145F6" w:rsidP="00821630">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sidRPr="000A7E51">
              <w:rPr>
                <w:b/>
              </w:rPr>
              <w:t>$</w:t>
            </w:r>
            <w:r w:rsidR="00824552" w:rsidRPr="000A7E51">
              <w:rPr>
                <w:b/>
              </w:rPr>
              <w:t>6</w:t>
            </w:r>
            <w:r w:rsidR="00C437CF" w:rsidRPr="000A7E51">
              <w:rPr>
                <w:b/>
              </w:rPr>
              <w:t>,</w:t>
            </w:r>
            <w:r w:rsidR="00824552" w:rsidRPr="000A7E51">
              <w:rPr>
                <w:b/>
              </w:rPr>
              <w:t>2</w:t>
            </w:r>
            <w:r w:rsidR="00A217A5" w:rsidRPr="000A7E51">
              <w:rPr>
                <w:b/>
              </w:rPr>
              <w:t>50</w:t>
            </w:r>
          </w:p>
          <w:p w:rsidR="008145F6" w:rsidRPr="000A7E51" w:rsidRDefault="008145F6" w:rsidP="00821630">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pPr>
            <w:r w:rsidRPr="000A7E51">
              <w:rPr>
                <w:b/>
              </w:rPr>
              <w:t>$</w:t>
            </w:r>
            <w:r w:rsidR="009D7C4B" w:rsidRPr="000A7E51">
              <w:rPr>
                <w:b/>
              </w:rPr>
              <w:t>2</w:t>
            </w:r>
            <w:r w:rsidR="003541DE" w:rsidRPr="000A7E51">
              <w:rPr>
                <w:b/>
              </w:rPr>
              <w:t>,7</w:t>
            </w:r>
            <w:r w:rsidR="009D7C4B" w:rsidRPr="000A7E51">
              <w:rPr>
                <w:b/>
              </w:rPr>
              <w:t>70</w:t>
            </w:r>
          </w:p>
          <w:p w:rsidR="008145F6" w:rsidRPr="000A7E51" w:rsidRDefault="008145F6" w:rsidP="00D86FD6">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r>
    </w:tbl>
    <w:p w:rsidR="001C6896" w:rsidRPr="000A7E51" w:rsidRDefault="001C6896">
      <w:pPr>
        <w:widowControl/>
        <w:autoSpaceDE/>
        <w:autoSpaceDN/>
        <w:adjustRightInd/>
      </w:pPr>
    </w:p>
    <w:tbl>
      <w:tblPr>
        <w:tblW w:w="0" w:type="auto"/>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870"/>
        <w:gridCol w:w="810"/>
      </w:tblGrid>
      <w:tr w:rsidR="000853CB" w:rsidRPr="000A7E51" w:rsidTr="00821630">
        <w:tc>
          <w:tcPr>
            <w:tcW w:w="4680" w:type="dxa"/>
            <w:gridSpan w:val="2"/>
          </w:tcPr>
          <w:p w:rsidR="000853CB" w:rsidRPr="000A7E51" w:rsidRDefault="000853CB" w:rsidP="00D86FD6">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0A7E51">
              <w:rPr>
                <w:b/>
                <w:bCs/>
              </w:rPr>
              <w:t>QS/IFQ Designated Beneficiary Form, Federal Government</w:t>
            </w:r>
          </w:p>
        </w:tc>
      </w:tr>
      <w:tr w:rsidR="000853CB" w:rsidRPr="000A7E51" w:rsidTr="00821630">
        <w:tc>
          <w:tcPr>
            <w:tcW w:w="3870" w:type="dxa"/>
          </w:tcPr>
          <w:p w:rsidR="000853CB" w:rsidRPr="000A7E51" w:rsidRDefault="000853CB" w:rsidP="00A34811">
            <w:pPr>
              <w:rPr>
                <w:b/>
              </w:rPr>
            </w:pPr>
            <w:r w:rsidRPr="000A7E51">
              <w:rPr>
                <w:b/>
              </w:rPr>
              <w:t>Total annual responses</w:t>
            </w:r>
          </w:p>
          <w:p w:rsidR="000853CB" w:rsidRPr="000A7E51" w:rsidRDefault="000853CB" w:rsidP="00A34811">
            <w:r w:rsidRPr="000A7E51">
              <w:rPr>
                <w:b/>
              </w:rPr>
              <w:t>Total Time burden</w:t>
            </w:r>
            <w:r w:rsidRPr="000A7E51">
              <w:t xml:space="preserve">  </w:t>
            </w:r>
          </w:p>
          <w:p w:rsidR="00C437CF" w:rsidRPr="000A7E51" w:rsidRDefault="00C437CF" w:rsidP="00A34811">
            <w:r w:rsidRPr="000A7E51">
              <w:t xml:space="preserve">   Time per response = </w:t>
            </w:r>
            <w:r w:rsidR="009D7C4B" w:rsidRPr="000A7E51">
              <w:t>30 min</w:t>
            </w:r>
          </w:p>
          <w:p w:rsidR="000853CB" w:rsidRPr="000A7E51" w:rsidRDefault="000853CB" w:rsidP="000853CB">
            <w:r w:rsidRPr="000A7E51">
              <w:rPr>
                <w:b/>
              </w:rPr>
              <w:t>Total personnel cost</w:t>
            </w:r>
            <w:r w:rsidR="00706C2B" w:rsidRPr="000A7E51">
              <w:t xml:space="preserve"> </w:t>
            </w:r>
            <w:r w:rsidR="00F81174" w:rsidRPr="000A7E51">
              <w:t xml:space="preserve"> = </w:t>
            </w:r>
            <w:r w:rsidRPr="000A7E51">
              <w:t>250 x</w:t>
            </w:r>
            <w:r w:rsidR="00F81174" w:rsidRPr="000A7E51">
              <w:t xml:space="preserve"> $25</w:t>
            </w:r>
          </w:p>
          <w:p w:rsidR="00C437CF" w:rsidRPr="000A7E51" w:rsidRDefault="00C437CF" w:rsidP="000853CB">
            <w:pPr>
              <w:rPr>
                <w:b/>
              </w:rPr>
            </w:pPr>
            <w:r w:rsidRPr="000A7E51">
              <w:rPr>
                <w:b/>
              </w:rPr>
              <w:t>Total miscellaneous cost</w:t>
            </w:r>
          </w:p>
        </w:tc>
        <w:tc>
          <w:tcPr>
            <w:tcW w:w="810" w:type="dxa"/>
          </w:tcPr>
          <w:p w:rsidR="000853CB" w:rsidRPr="000A7E51" w:rsidRDefault="000853CB" w:rsidP="00821630">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sidRPr="000A7E51">
              <w:rPr>
                <w:b/>
              </w:rPr>
              <w:t>500</w:t>
            </w:r>
          </w:p>
          <w:p w:rsidR="000853CB" w:rsidRPr="000A7E51" w:rsidRDefault="000853CB" w:rsidP="00821630">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sidRPr="000A7E51">
              <w:rPr>
                <w:b/>
              </w:rPr>
              <w:t>250 hr</w:t>
            </w:r>
          </w:p>
          <w:p w:rsidR="00C437CF" w:rsidRPr="000A7E51" w:rsidRDefault="00C437CF" w:rsidP="00821630">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p>
          <w:p w:rsidR="000853CB" w:rsidRPr="000A7E51" w:rsidRDefault="000853CB" w:rsidP="00821630">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sidRPr="000A7E51">
              <w:rPr>
                <w:b/>
              </w:rPr>
              <w:t>$6</w:t>
            </w:r>
            <w:r w:rsidR="00FA394E" w:rsidRPr="000A7E51">
              <w:rPr>
                <w:b/>
              </w:rPr>
              <w:t>,</w:t>
            </w:r>
            <w:r w:rsidRPr="000A7E51">
              <w:rPr>
                <w:b/>
              </w:rPr>
              <w:t>250</w:t>
            </w:r>
          </w:p>
          <w:p w:rsidR="00C437CF" w:rsidRPr="000A7E51" w:rsidRDefault="00C437CF" w:rsidP="00821630">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pPr>
            <w:r w:rsidRPr="000A7E51">
              <w:rPr>
                <w:b/>
              </w:rPr>
              <w:t>0</w:t>
            </w:r>
          </w:p>
        </w:tc>
      </w:tr>
    </w:tbl>
    <w:p w:rsidR="00B20B5B" w:rsidRPr="000A7E51" w:rsidRDefault="00B20B5B" w:rsidP="00B20B5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31996" w:rsidRPr="000A7E51" w:rsidRDefault="001B37D5" w:rsidP="00FB4642">
      <w:pPr>
        <w:ind w:left="270" w:hanging="270"/>
        <w:rPr>
          <w:b/>
          <w:bCs/>
          <w:sz w:val="24"/>
          <w:szCs w:val="24"/>
        </w:rPr>
      </w:pPr>
      <w:proofErr w:type="gramStart"/>
      <w:r w:rsidRPr="000A7E51">
        <w:rPr>
          <w:b/>
          <w:bCs/>
          <w:sz w:val="24"/>
          <w:szCs w:val="24"/>
        </w:rPr>
        <w:t>f</w:t>
      </w:r>
      <w:r w:rsidR="00131996" w:rsidRPr="000A7E51">
        <w:rPr>
          <w:b/>
          <w:bCs/>
          <w:sz w:val="24"/>
          <w:szCs w:val="24"/>
        </w:rPr>
        <w:t>.  Application</w:t>
      </w:r>
      <w:proofErr w:type="gramEnd"/>
      <w:r w:rsidR="00131996" w:rsidRPr="000A7E51">
        <w:rPr>
          <w:b/>
          <w:bCs/>
          <w:sz w:val="24"/>
          <w:szCs w:val="24"/>
        </w:rPr>
        <w:t xml:space="preserve"> </w:t>
      </w:r>
      <w:r w:rsidR="00C07F30" w:rsidRPr="000A7E51">
        <w:rPr>
          <w:b/>
          <w:bCs/>
          <w:sz w:val="24"/>
          <w:szCs w:val="24"/>
        </w:rPr>
        <w:t>for a Non-profit Corporation to be Designated as a Community Quota</w:t>
      </w:r>
      <w:r w:rsidR="00FB4642" w:rsidRPr="000A7E51">
        <w:rPr>
          <w:b/>
          <w:bCs/>
          <w:sz w:val="24"/>
          <w:szCs w:val="24"/>
        </w:rPr>
        <w:t xml:space="preserve"> </w:t>
      </w:r>
      <w:r w:rsidR="00C07F30" w:rsidRPr="000A7E51">
        <w:rPr>
          <w:b/>
          <w:bCs/>
          <w:sz w:val="24"/>
          <w:szCs w:val="24"/>
        </w:rPr>
        <w:t>Entity (CQE)</w:t>
      </w:r>
    </w:p>
    <w:p w:rsidR="00131996" w:rsidRPr="000A7E51" w:rsidRDefault="00131996" w:rsidP="00131996">
      <w:pPr>
        <w:rPr>
          <w:bCs/>
          <w:sz w:val="24"/>
          <w:szCs w:val="24"/>
        </w:rPr>
      </w:pPr>
    </w:p>
    <w:p w:rsidR="003106F1" w:rsidRPr="000A7E51" w:rsidRDefault="0051074B" w:rsidP="00AC6F63">
      <w:pPr>
        <w:widowControl/>
        <w:autoSpaceDE/>
        <w:autoSpaceDN/>
        <w:adjustRightInd/>
        <w:rPr>
          <w:sz w:val="24"/>
          <w:szCs w:val="24"/>
        </w:rPr>
      </w:pPr>
      <w:r w:rsidRPr="000A7E51">
        <w:rPr>
          <w:sz w:val="24"/>
          <w:szCs w:val="24"/>
        </w:rPr>
        <w:t>The IFQ</w:t>
      </w:r>
      <w:r w:rsidR="003106F1" w:rsidRPr="000A7E51">
        <w:rPr>
          <w:sz w:val="24"/>
          <w:szCs w:val="24"/>
        </w:rPr>
        <w:t xml:space="preserve"> Program allocate</w:t>
      </w:r>
      <w:r w:rsidRPr="000A7E51">
        <w:rPr>
          <w:sz w:val="24"/>
          <w:szCs w:val="24"/>
        </w:rPr>
        <w:t>s</w:t>
      </w:r>
      <w:r w:rsidR="003106F1" w:rsidRPr="000A7E51">
        <w:rPr>
          <w:sz w:val="24"/>
          <w:szCs w:val="24"/>
        </w:rPr>
        <w:t xml:space="preserve"> a portion of the quotas for groundfish, halibut, crab, and prohibited species in the Bering Sea and Aleutian Islands Management Area (BSAI) to </w:t>
      </w:r>
      <w:r w:rsidRPr="000A7E51">
        <w:rPr>
          <w:sz w:val="24"/>
          <w:szCs w:val="24"/>
        </w:rPr>
        <w:t>Western Alaska communities</w:t>
      </w:r>
      <w:r w:rsidR="003106F1" w:rsidRPr="000A7E51">
        <w:rPr>
          <w:sz w:val="24"/>
          <w:szCs w:val="24"/>
        </w:rPr>
        <w:t>.  The allocations provide communities the means for starting or supporting commercial fisheries business activities that will result in an ongoing, regionally bas</w:t>
      </w:r>
      <w:r w:rsidR="00AC6F63" w:rsidRPr="000A7E51">
        <w:rPr>
          <w:sz w:val="24"/>
          <w:szCs w:val="24"/>
        </w:rPr>
        <w:t>ed, fisheries-related economy.</w:t>
      </w:r>
    </w:p>
    <w:p w:rsidR="003106F1" w:rsidRPr="000A7E51" w:rsidRDefault="003106F1" w:rsidP="00131996">
      <w:pPr>
        <w:rPr>
          <w:bCs/>
          <w:sz w:val="24"/>
          <w:szCs w:val="24"/>
        </w:rPr>
      </w:pPr>
    </w:p>
    <w:p w:rsidR="00131996" w:rsidRPr="000A7E51" w:rsidRDefault="00131996" w:rsidP="00131996">
      <w:pPr>
        <w:rPr>
          <w:bCs/>
          <w:sz w:val="24"/>
          <w:szCs w:val="24"/>
        </w:rPr>
      </w:pPr>
      <w:r w:rsidRPr="000A7E51">
        <w:rPr>
          <w:bCs/>
          <w:sz w:val="24"/>
          <w:szCs w:val="24"/>
        </w:rPr>
        <w:t xml:space="preserve">A non-profit corporate entity that meets specific criteria to receive transferred halibut or sablefish QS on behalf of an eligible community may lease the resulting IFQ to </w:t>
      </w:r>
      <w:r w:rsidR="00D0392F" w:rsidRPr="000A7E51">
        <w:rPr>
          <w:bCs/>
          <w:sz w:val="24"/>
          <w:szCs w:val="24"/>
        </w:rPr>
        <w:t>persons</w:t>
      </w:r>
      <w:r w:rsidRPr="000A7E51">
        <w:rPr>
          <w:bCs/>
          <w:sz w:val="24"/>
          <w:szCs w:val="24"/>
        </w:rPr>
        <w:t xml:space="preserve"> who are residents of the eligible community.  Communities eligible to participate in this program </w:t>
      </w:r>
      <w:r w:rsidR="0027551A" w:rsidRPr="000A7E51">
        <w:rPr>
          <w:bCs/>
          <w:sz w:val="24"/>
          <w:szCs w:val="24"/>
        </w:rPr>
        <w:t xml:space="preserve">must </w:t>
      </w:r>
      <w:r w:rsidRPr="000A7E51">
        <w:rPr>
          <w:bCs/>
          <w:sz w:val="24"/>
          <w:szCs w:val="24"/>
        </w:rPr>
        <w:t>meet all of the following criteria:</w:t>
      </w:r>
    </w:p>
    <w:p w:rsidR="00481DB1" w:rsidRPr="000A7E51" w:rsidRDefault="00481DB1" w:rsidP="00131996">
      <w:pPr>
        <w:tabs>
          <w:tab w:val="left" w:pos="360"/>
          <w:tab w:val="left" w:pos="720"/>
          <w:tab w:val="left" w:pos="1080"/>
          <w:tab w:val="left" w:pos="1440"/>
        </w:tabs>
        <w:rPr>
          <w:bCs/>
          <w:sz w:val="24"/>
          <w:szCs w:val="24"/>
        </w:rPr>
      </w:pPr>
    </w:p>
    <w:p w:rsidR="00131996" w:rsidRPr="000A7E51" w:rsidRDefault="00131996" w:rsidP="00131996">
      <w:pPr>
        <w:tabs>
          <w:tab w:val="left" w:pos="360"/>
          <w:tab w:val="left" w:pos="720"/>
          <w:tab w:val="left" w:pos="1080"/>
          <w:tab w:val="left" w:pos="1440"/>
        </w:tabs>
        <w:rPr>
          <w:bCs/>
          <w:sz w:val="24"/>
          <w:szCs w:val="24"/>
        </w:rPr>
      </w:pPr>
      <w:r w:rsidRPr="000A7E51">
        <w:rPr>
          <w:bCs/>
          <w:sz w:val="24"/>
          <w:szCs w:val="24"/>
        </w:rPr>
        <w:tab/>
        <w:t>♦</w:t>
      </w:r>
      <w:r w:rsidRPr="000A7E51">
        <w:rPr>
          <w:bCs/>
          <w:sz w:val="24"/>
          <w:szCs w:val="24"/>
        </w:rPr>
        <w:tab/>
        <w:t>Have a population of less than 1,500 persons based on</w:t>
      </w:r>
      <w:r w:rsidR="0027551A" w:rsidRPr="000A7E51">
        <w:rPr>
          <w:bCs/>
          <w:sz w:val="24"/>
          <w:szCs w:val="24"/>
        </w:rPr>
        <w:t xml:space="preserve"> the 2000 United States Census</w:t>
      </w:r>
      <w:r w:rsidR="00CA2833">
        <w:rPr>
          <w:bCs/>
          <w:sz w:val="24"/>
          <w:szCs w:val="24"/>
        </w:rPr>
        <w:t>;</w:t>
      </w:r>
    </w:p>
    <w:p w:rsidR="00481DB1" w:rsidRPr="000A7E51" w:rsidRDefault="00481DB1" w:rsidP="00131996">
      <w:pPr>
        <w:tabs>
          <w:tab w:val="left" w:pos="360"/>
          <w:tab w:val="left" w:pos="720"/>
          <w:tab w:val="left" w:pos="1080"/>
          <w:tab w:val="left" w:pos="1440"/>
        </w:tabs>
        <w:rPr>
          <w:bCs/>
          <w:sz w:val="24"/>
          <w:szCs w:val="24"/>
        </w:rPr>
      </w:pPr>
    </w:p>
    <w:p w:rsidR="00131996" w:rsidRPr="000A7E51" w:rsidRDefault="00131996" w:rsidP="00131996">
      <w:pPr>
        <w:tabs>
          <w:tab w:val="left" w:pos="360"/>
          <w:tab w:val="left" w:pos="720"/>
          <w:tab w:val="left" w:pos="1080"/>
          <w:tab w:val="left" w:pos="1440"/>
        </w:tabs>
        <w:rPr>
          <w:bCs/>
          <w:sz w:val="24"/>
          <w:szCs w:val="24"/>
        </w:rPr>
      </w:pPr>
      <w:r w:rsidRPr="000A7E51">
        <w:rPr>
          <w:bCs/>
          <w:sz w:val="24"/>
          <w:szCs w:val="24"/>
        </w:rPr>
        <w:tab/>
        <w:t>♦</w:t>
      </w:r>
      <w:r w:rsidRPr="000A7E51">
        <w:rPr>
          <w:bCs/>
          <w:sz w:val="24"/>
          <w:szCs w:val="24"/>
        </w:rPr>
        <w:tab/>
      </w:r>
      <w:r w:rsidR="0027551A" w:rsidRPr="000A7E51">
        <w:rPr>
          <w:bCs/>
          <w:sz w:val="24"/>
          <w:szCs w:val="24"/>
        </w:rPr>
        <w:t>Have direct saltwater access</w:t>
      </w:r>
      <w:r w:rsidR="00CA2833">
        <w:rPr>
          <w:bCs/>
          <w:sz w:val="24"/>
          <w:szCs w:val="24"/>
        </w:rPr>
        <w:t>;</w:t>
      </w:r>
    </w:p>
    <w:p w:rsidR="00481DB1" w:rsidRPr="000A7E51" w:rsidRDefault="00481DB1" w:rsidP="00131996">
      <w:pPr>
        <w:tabs>
          <w:tab w:val="left" w:pos="360"/>
          <w:tab w:val="left" w:pos="720"/>
          <w:tab w:val="left" w:pos="1080"/>
          <w:tab w:val="left" w:pos="1440"/>
        </w:tabs>
        <w:rPr>
          <w:bCs/>
          <w:sz w:val="24"/>
          <w:szCs w:val="24"/>
        </w:rPr>
      </w:pPr>
    </w:p>
    <w:p w:rsidR="00131996" w:rsidRPr="000A7E51" w:rsidRDefault="00131996" w:rsidP="00131996">
      <w:pPr>
        <w:tabs>
          <w:tab w:val="left" w:pos="360"/>
          <w:tab w:val="left" w:pos="720"/>
          <w:tab w:val="left" w:pos="1080"/>
          <w:tab w:val="left" w:pos="1440"/>
        </w:tabs>
        <w:rPr>
          <w:bCs/>
          <w:sz w:val="24"/>
          <w:szCs w:val="24"/>
        </w:rPr>
      </w:pPr>
      <w:r w:rsidRPr="000A7E51">
        <w:rPr>
          <w:bCs/>
          <w:sz w:val="24"/>
          <w:szCs w:val="24"/>
        </w:rPr>
        <w:tab/>
        <w:t>♦</w:t>
      </w:r>
      <w:r w:rsidRPr="000A7E51">
        <w:rPr>
          <w:bCs/>
          <w:sz w:val="24"/>
          <w:szCs w:val="24"/>
        </w:rPr>
        <w:tab/>
        <w:t>Lack direct road access to communities with a population gr</w:t>
      </w:r>
      <w:r w:rsidR="0027551A" w:rsidRPr="000A7E51">
        <w:rPr>
          <w:bCs/>
          <w:sz w:val="24"/>
          <w:szCs w:val="24"/>
        </w:rPr>
        <w:t>eater than 1,500 persons</w:t>
      </w:r>
      <w:r w:rsidR="00CA2833">
        <w:rPr>
          <w:bCs/>
          <w:sz w:val="24"/>
          <w:szCs w:val="24"/>
        </w:rPr>
        <w:t>;</w:t>
      </w:r>
    </w:p>
    <w:p w:rsidR="00481DB1" w:rsidRPr="000A7E51" w:rsidRDefault="00481DB1" w:rsidP="00131996">
      <w:pPr>
        <w:tabs>
          <w:tab w:val="left" w:pos="360"/>
          <w:tab w:val="left" w:pos="720"/>
          <w:tab w:val="left" w:pos="1080"/>
          <w:tab w:val="left" w:pos="1440"/>
        </w:tabs>
        <w:rPr>
          <w:bCs/>
          <w:sz w:val="24"/>
          <w:szCs w:val="24"/>
        </w:rPr>
      </w:pPr>
    </w:p>
    <w:p w:rsidR="00131996" w:rsidRPr="000A7E51" w:rsidRDefault="00131996" w:rsidP="00131996">
      <w:pPr>
        <w:tabs>
          <w:tab w:val="left" w:pos="360"/>
          <w:tab w:val="left" w:pos="720"/>
          <w:tab w:val="left" w:pos="1080"/>
          <w:tab w:val="left" w:pos="1440"/>
        </w:tabs>
        <w:rPr>
          <w:bCs/>
          <w:sz w:val="24"/>
          <w:szCs w:val="24"/>
        </w:rPr>
      </w:pPr>
      <w:r w:rsidRPr="000A7E51">
        <w:rPr>
          <w:bCs/>
          <w:sz w:val="24"/>
          <w:szCs w:val="24"/>
        </w:rPr>
        <w:tab/>
        <w:t>♦</w:t>
      </w:r>
      <w:r w:rsidRPr="000A7E51">
        <w:rPr>
          <w:bCs/>
          <w:sz w:val="24"/>
          <w:szCs w:val="24"/>
        </w:rPr>
        <w:tab/>
        <w:t xml:space="preserve">Have historic participation in the halibut and sablefish fisheries; and </w:t>
      </w:r>
    </w:p>
    <w:p w:rsidR="00481DB1" w:rsidRPr="000A7E51" w:rsidRDefault="00481DB1" w:rsidP="00131996">
      <w:pPr>
        <w:tabs>
          <w:tab w:val="left" w:pos="360"/>
          <w:tab w:val="left" w:pos="720"/>
          <w:tab w:val="left" w:pos="1080"/>
          <w:tab w:val="left" w:pos="1440"/>
        </w:tabs>
        <w:rPr>
          <w:bCs/>
          <w:sz w:val="24"/>
          <w:szCs w:val="24"/>
        </w:rPr>
      </w:pPr>
    </w:p>
    <w:p w:rsidR="00131996" w:rsidRPr="000A7E51" w:rsidRDefault="00131996" w:rsidP="00131996">
      <w:pPr>
        <w:tabs>
          <w:tab w:val="left" w:pos="360"/>
          <w:tab w:val="left" w:pos="720"/>
          <w:tab w:val="left" w:pos="1080"/>
          <w:tab w:val="left" w:pos="1440"/>
        </w:tabs>
        <w:rPr>
          <w:bCs/>
          <w:sz w:val="24"/>
          <w:szCs w:val="24"/>
        </w:rPr>
      </w:pPr>
      <w:r w:rsidRPr="000A7E51">
        <w:rPr>
          <w:bCs/>
          <w:sz w:val="24"/>
          <w:szCs w:val="24"/>
        </w:rPr>
        <w:tab/>
        <w:t>♦</w:t>
      </w:r>
      <w:r w:rsidRPr="000A7E51">
        <w:rPr>
          <w:bCs/>
          <w:sz w:val="24"/>
          <w:szCs w:val="24"/>
        </w:rPr>
        <w:tab/>
      </w:r>
      <w:proofErr w:type="gramStart"/>
      <w:r w:rsidRPr="000A7E51">
        <w:rPr>
          <w:bCs/>
          <w:sz w:val="24"/>
          <w:szCs w:val="24"/>
        </w:rPr>
        <w:t>Be</w:t>
      </w:r>
      <w:proofErr w:type="gramEnd"/>
      <w:r w:rsidRPr="000A7E51">
        <w:rPr>
          <w:bCs/>
          <w:sz w:val="24"/>
          <w:szCs w:val="24"/>
        </w:rPr>
        <w:t xml:space="preserve"> specifically designated o</w:t>
      </w:r>
      <w:r w:rsidR="0027551A" w:rsidRPr="000A7E51">
        <w:rPr>
          <w:bCs/>
          <w:sz w:val="24"/>
          <w:szCs w:val="24"/>
        </w:rPr>
        <w:t>n a list adopted by the Council.</w:t>
      </w:r>
    </w:p>
    <w:p w:rsidR="00131996" w:rsidRPr="000A7E51" w:rsidRDefault="00131996" w:rsidP="00131996">
      <w:pPr>
        <w:tabs>
          <w:tab w:val="left" w:pos="360"/>
          <w:tab w:val="left" w:pos="720"/>
          <w:tab w:val="left" w:pos="1080"/>
          <w:tab w:val="left" w:pos="1440"/>
        </w:tabs>
        <w:rPr>
          <w:bCs/>
          <w:sz w:val="24"/>
          <w:szCs w:val="24"/>
        </w:rPr>
      </w:pPr>
    </w:p>
    <w:p w:rsidR="00131996" w:rsidRPr="000A7E51" w:rsidRDefault="00131996" w:rsidP="00131996">
      <w:pPr>
        <w:rPr>
          <w:bCs/>
          <w:sz w:val="24"/>
          <w:szCs w:val="24"/>
        </w:rPr>
      </w:pPr>
      <w:r w:rsidRPr="000A7E51">
        <w:rPr>
          <w:bCs/>
          <w:sz w:val="24"/>
          <w:szCs w:val="24"/>
        </w:rPr>
        <w:t xml:space="preserve">NMFS requires information to establish the eligibility of the CQEs to hold QS, monitor the participation of the eligible communities in this program, gather information on the distribution of QS and IFQ among these communities, and receive an annual report from each CQE.  This information is used both to evaluate the ability of the specific CQE to represent an </w:t>
      </w:r>
      <w:r w:rsidR="00D0392F" w:rsidRPr="000A7E51">
        <w:rPr>
          <w:bCs/>
          <w:sz w:val="24"/>
          <w:szCs w:val="24"/>
        </w:rPr>
        <w:t>e</w:t>
      </w:r>
      <w:r w:rsidRPr="000A7E51">
        <w:rPr>
          <w:bCs/>
          <w:sz w:val="24"/>
          <w:szCs w:val="24"/>
        </w:rPr>
        <w:t>ligible GOA community and to augment fisheries management efforts.</w:t>
      </w:r>
    </w:p>
    <w:p w:rsidR="00131996" w:rsidRPr="000A7E51" w:rsidRDefault="00131996" w:rsidP="00131996">
      <w:pPr>
        <w:rPr>
          <w:bCs/>
          <w:sz w:val="24"/>
          <w:szCs w:val="24"/>
        </w:rPr>
      </w:pPr>
    </w:p>
    <w:p w:rsidR="00E32993" w:rsidRPr="000A7E51" w:rsidRDefault="00131996" w:rsidP="00E32993">
      <w:pPr>
        <w:rPr>
          <w:sz w:val="24"/>
          <w:szCs w:val="24"/>
        </w:rPr>
      </w:pPr>
      <w:r w:rsidRPr="000A7E51">
        <w:rPr>
          <w:sz w:val="24"/>
          <w:szCs w:val="24"/>
        </w:rPr>
        <w:t xml:space="preserve">This application procedure is required for each non-profit entity seeking to become a CQE representing a specific community.  The Application </w:t>
      </w:r>
      <w:r w:rsidR="00C07F30" w:rsidRPr="000A7E51">
        <w:rPr>
          <w:sz w:val="24"/>
          <w:szCs w:val="24"/>
        </w:rPr>
        <w:t xml:space="preserve">for a Non-profit Corporation to be </w:t>
      </w:r>
      <w:proofErr w:type="gramStart"/>
      <w:r w:rsidR="00C07F30" w:rsidRPr="000A7E51">
        <w:rPr>
          <w:sz w:val="24"/>
          <w:szCs w:val="24"/>
        </w:rPr>
        <w:t>Designated</w:t>
      </w:r>
      <w:proofErr w:type="gramEnd"/>
      <w:r w:rsidR="00C07F30" w:rsidRPr="000A7E51">
        <w:rPr>
          <w:sz w:val="24"/>
          <w:szCs w:val="24"/>
        </w:rPr>
        <w:t xml:space="preserve"> as a </w:t>
      </w:r>
      <w:r w:rsidRPr="000A7E51">
        <w:rPr>
          <w:sz w:val="24"/>
          <w:szCs w:val="24"/>
        </w:rPr>
        <w:t xml:space="preserve">CQE </w:t>
      </w:r>
      <w:r w:rsidR="001B37D5" w:rsidRPr="000A7E51">
        <w:rPr>
          <w:sz w:val="24"/>
          <w:szCs w:val="24"/>
        </w:rPr>
        <w:t>must be</w:t>
      </w:r>
      <w:r w:rsidRPr="000A7E51">
        <w:rPr>
          <w:sz w:val="24"/>
          <w:szCs w:val="24"/>
        </w:rPr>
        <w:t xml:space="preserve"> submitted prior to the transfer of any QS to a CQE representing any community.  This application is due only once, unless a particular eligible community withdraws support from a specific CQE.  For purposes of estimating burden hours, this situation is unlikely to arise</w:t>
      </w:r>
      <w:r w:rsidR="00D0392F" w:rsidRPr="000A7E51">
        <w:rPr>
          <w:sz w:val="24"/>
          <w:szCs w:val="24"/>
        </w:rPr>
        <w:t>.  T</w:t>
      </w:r>
      <w:r w:rsidRPr="000A7E51">
        <w:rPr>
          <w:sz w:val="24"/>
          <w:szCs w:val="24"/>
        </w:rPr>
        <w:t>he application process would not need to be resubmitted more than once every five years.</w:t>
      </w:r>
      <w:r w:rsidR="00E32993" w:rsidRPr="000A7E51" w:rsidDel="00E32993">
        <w:rPr>
          <w:sz w:val="24"/>
          <w:szCs w:val="24"/>
        </w:rPr>
        <w:t xml:space="preserve"> </w:t>
      </w:r>
    </w:p>
    <w:p w:rsidR="00E32993" w:rsidRPr="000A7E51" w:rsidRDefault="00E32993" w:rsidP="00E32993">
      <w:pPr>
        <w:rPr>
          <w:sz w:val="24"/>
          <w:szCs w:val="24"/>
        </w:rPr>
      </w:pPr>
    </w:p>
    <w:p w:rsidR="0027551A" w:rsidRPr="000A7E51" w:rsidRDefault="0027551A" w:rsidP="0027551A">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0A7E51">
        <w:rPr>
          <w:sz w:val="24"/>
          <w:szCs w:val="24"/>
        </w:rPr>
        <w:t>An application may be submitted to NMFS by mail or delivery.  Fax submittal is not acceptable due to the Notary requirements.</w:t>
      </w:r>
    </w:p>
    <w:p w:rsidR="0027551A" w:rsidRPr="000A7E51" w:rsidRDefault="0027551A" w:rsidP="00E32993">
      <w:pPr>
        <w:rPr>
          <w:sz w:val="24"/>
          <w:szCs w:val="24"/>
        </w:rPr>
      </w:pPr>
    </w:p>
    <w:p w:rsidR="00131996" w:rsidRPr="000A7E51" w:rsidRDefault="00131996" w:rsidP="00E32993">
      <w:pPr>
        <w:rPr>
          <w:b/>
        </w:rPr>
      </w:pPr>
      <w:r w:rsidRPr="000A7E51">
        <w:rPr>
          <w:b/>
        </w:rPr>
        <w:t xml:space="preserve">Application </w:t>
      </w:r>
      <w:r w:rsidRPr="000A7E51">
        <w:rPr>
          <w:rFonts w:ascii="Times" w:hAnsi="Times"/>
          <w:b/>
        </w:rPr>
        <w:t>for a Non-profit Corporation to be Designated as a CQE</w:t>
      </w:r>
    </w:p>
    <w:p w:rsidR="00131996" w:rsidRPr="000A7E51" w:rsidRDefault="00131996" w:rsidP="00131996">
      <w:pPr>
        <w:rPr>
          <w:bCs/>
        </w:rPr>
      </w:pPr>
      <w:r w:rsidRPr="000A7E51">
        <w:rPr>
          <w:bCs/>
          <w:u w:val="single"/>
        </w:rPr>
        <w:t xml:space="preserve">Block A–Identification of applicant </w:t>
      </w:r>
    </w:p>
    <w:p w:rsidR="00131996" w:rsidRPr="000A7E51" w:rsidRDefault="00131996" w:rsidP="000A3DD4">
      <w:pPr>
        <w:tabs>
          <w:tab w:val="left" w:pos="360"/>
        </w:tabs>
        <w:rPr>
          <w:bCs/>
        </w:rPr>
      </w:pPr>
      <w:r w:rsidRPr="000A7E51">
        <w:rPr>
          <w:bCs/>
        </w:rPr>
        <w:t xml:space="preserve">   </w:t>
      </w:r>
      <w:r w:rsidR="000A3DD4" w:rsidRPr="000A7E51">
        <w:rPr>
          <w:bCs/>
        </w:rPr>
        <w:tab/>
      </w:r>
      <w:r w:rsidRPr="000A7E51">
        <w:rPr>
          <w:bCs/>
        </w:rPr>
        <w:t>Name of nonprofit organization</w:t>
      </w:r>
    </w:p>
    <w:p w:rsidR="00131996" w:rsidRPr="000A7E51" w:rsidRDefault="00131996" w:rsidP="000A3DD4">
      <w:pPr>
        <w:tabs>
          <w:tab w:val="left" w:pos="360"/>
        </w:tabs>
        <w:rPr>
          <w:bCs/>
        </w:rPr>
      </w:pPr>
      <w:r w:rsidRPr="000A7E51">
        <w:rPr>
          <w:bCs/>
        </w:rPr>
        <w:t xml:space="preserve">   </w:t>
      </w:r>
      <w:r w:rsidR="000A3DD4" w:rsidRPr="000A7E51">
        <w:rPr>
          <w:bCs/>
        </w:rPr>
        <w:tab/>
      </w:r>
      <w:r w:rsidRPr="000A7E51">
        <w:rPr>
          <w:bCs/>
        </w:rPr>
        <w:t>Name of contact person</w:t>
      </w:r>
    </w:p>
    <w:p w:rsidR="000A3DD4" w:rsidRPr="000A7E51" w:rsidRDefault="000A3DD4" w:rsidP="000A3DD4">
      <w:pPr>
        <w:tabs>
          <w:tab w:val="left" w:pos="360"/>
        </w:tabs>
        <w:rPr>
          <w:bCs/>
        </w:rPr>
      </w:pPr>
      <w:r w:rsidRPr="000A7E51">
        <w:rPr>
          <w:bCs/>
        </w:rPr>
        <w:tab/>
        <w:t>Permanent business mailing address</w:t>
      </w:r>
    </w:p>
    <w:p w:rsidR="00131996" w:rsidRPr="000A7E51" w:rsidRDefault="000A3DD4" w:rsidP="000A3DD4">
      <w:pPr>
        <w:tabs>
          <w:tab w:val="left" w:pos="360"/>
        </w:tabs>
        <w:rPr>
          <w:bCs/>
        </w:rPr>
      </w:pPr>
      <w:r w:rsidRPr="000A7E51">
        <w:rPr>
          <w:bCs/>
        </w:rPr>
        <w:tab/>
      </w:r>
      <w:r w:rsidR="00131996" w:rsidRPr="000A7E51">
        <w:rPr>
          <w:bCs/>
        </w:rPr>
        <w:t xml:space="preserve">Business telephone number, </w:t>
      </w:r>
      <w:r w:rsidR="009E17FB" w:rsidRPr="000A7E51">
        <w:rPr>
          <w:bCs/>
        </w:rPr>
        <w:t>fax</w:t>
      </w:r>
      <w:r w:rsidR="00131996" w:rsidRPr="000A7E51">
        <w:rPr>
          <w:bCs/>
        </w:rPr>
        <w:t xml:space="preserve"> number, and e-mail address</w:t>
      </w:r>
    </w:p>
    <w:p w:rsidR="00131996" w:rsidRPr="000A7E51" w:rsidRDefault="00131996" w:rsidP="000A3DD4">
      <w:pPr>
        <w:tabs>
          <w:tab w:val="left" w:pos="360"/>
        </w:tabs>
        <w:rPr>
          <w:bCs/>
        </w:rPr>
      </w:pPr>
      <w:r w:rsidRPr="000A7E51">
        <w:rPr>
          <w:bCs/>
        </w:rPr>
        <w:t xml:space="preserve">   </w:t>
      </w:r>
      <w:r w:rsidR="000A3DD4" w:rsidRPr="000A7E51">
        <w:rPr>
          <w:bCs/>
        </w:rPr>
        <w:tab/>
      </w:r>
      <w:r w:rsidRPr="000A7E51">
        <w:rPr>
          <w:bCs/>
        </w:rPr>
        <w:t xml:space="preserve">Name of community represented by nonprofit organization </w:t>
      </w:r>
    </w:p>
    <w:p w:rsidR="00131996" w:rsidRPr="000A7E51" w:rsidRDefault="00131996" w:rsidP="000A3DD4">
      <w:pPr>
        <w:tabs>
          <w:tab w:val="left" w:pos="360"/>
        </w:tabs>
        <w:rPr>
          <w:bCs/>
        </w:rPr>
      </w:pPr>
      <w:r w:rsidRPr="000A7E51">
        <w:rPr>
          <w:bCs/>
        </w:rPr>
        <w:t xml:space="preserve">   </w:t>
      </w:r>
      <w:r w:rsidR="000A3DD4" w:rsidRPr="000A7E51">
        <w:rPr>
          <w:bCs/>
        </w:rPr>
        <w:tab/>
      </w:r>
      <w:r w:rsidRPr="000A7E51">
        <w:rPr>
          <w:bCs/>
        </w:rPr>
        <w:t xml:space="preserve">Name of contact </w:t>
      </w:r>
      <w:r w:rsidR="000A3DD4" w:rsidRPr="000A7E51">
        <w:rPr>
          <w:bCs/>
        </w:rPr>
        <w:t xml:space="preserve">person </w:t>
      </w:r>
      <w:r w:rsidRPr="000A7E51">
        <w:rPr>
          <w:bCs/>
        </w:rPr>
        <w:t>for community governing body</w:t>
      </w:r>
    </w:p>
    <w:p w:rsidR="00131996" w:rsidRPr="000A7E51" w:rsidRDefault="00131996" w:rsidP="0029034B">
      <w:pPr>
        <w:rPr>
          <w:bCs/>
        </w:rPr>
      </w:pPr>
      <w:r w:rsidRPr="000A7E51">
        <w:rPr>
          <w:bCs/>
          <w:u w:val="single"/>
        </w:rPr>
        <w:t xml:space="preserve">Block B – Required </w:t>
      </w:r>
      <w:proofErr w:type="gramStart"/>
      <w:r w:rsidRPr="000A7E51">
        <w:rPr>
          <w:bCs/>
          <w:u w:val="single"/>
        </w:rPr>
        <w:t>Information</w:t>
      </w:r>
      <w:r w:rsidRPr="000A7E51">
        <w:rPr>
          <w:bCs/>
        </w:rPr>
        <w:t xml:space="preserve"> </w:t>
      </w:r>
      <w:r w:rsidR="00147383" w:rsidRPr="000A7E51">
        <w:rPr>
          <w:bCs/>
        </w:rPr>
        <w:t xml:space="preserve"> </w:t>
      </w:r>
      <w:r w:rsidR="0029034B" w:rsidRPr="000A7E51">
        <w:rPr>
          <w:bCs/>
        </w:rPr>
        <w:t>--</w:t>
      </w:r>
      <w:proofErr w:type="gramEnd"/>
      <w:r w:rsidR="0029034B" w:rsidRPr="000A7E51">
        <w:rPr>
          <w:bCs/>
        </w:rPr>
        <w:t xml:space="preserve"> </w:t>
      </w:r>
      <w:r w:rsidRPr="000A7E51">
        <w:rPr>
          <w:bCs/>
        </w:rPr>
        <w:t>Checklist of required attachments</w:t>
      </w:r>
    </w:p>
    <w:p w:rsidR="00131996" w:rsidRPr="000A7E51" w:rsidRDefault="00131996" w:rsidP="00131996">
      <w:pPr>
        <w:rPr>
          <w:bCs/>
          <w:u w:val="single"/>
        </w:rPr>
      </w:pPr>
      <w:r w:rsidRPr="000A7E51">
        <w:rPr>
          <w:bCs/>
          <w:u w:val="single"/>
        </w:rPr>
        <w:t xml:space="preserve">Block </w:t>
      </w:r>
      <w:r w:rsidRPr="000A7E51">
        <w:rPr>
          <w:rFonts w:ascii="Times" w:hAnsi="Times"/>
          <w:bCs/>
          <w:u w:val="single"/>
        </w:rPr>
        <w:t xml:space="preserve">C </w:t>
      </w:r>
      <w:r w:rsidR="00493051" w:rsidRPr="000A7E51">
        <w:rPr>
          <w:rFonts w:ascii="Times" w:hAnsi="Times"/>
          <w:bCs/>
          <w:u w:val="single"/>
        </w:rPr>
        <w:t>–</w:t>
      </w:r>
      <w:r w:rsidRPr="000A7E51">
        <w:rPr>
          <w:rFonts w:ascii="Times" w:hAnsi="Times"/>
          <w:bCs/>
          <w:u w:val="single"/>
        </w:rPr>
        <w:t xml:space="preserve"> </w:t>
      </w:r>
      <w:r w:rsidR="00493051" w:rsidRPr="000A7E51">
        <w:rPr>
          <w:rFonts w:ascii="Times" w:hAnsi="Times"/>
          <w:bCs/>
          <w:u w:val="single"/>
        </w:rPr>
        <w:t xml:space="preserve">Notary </w:t>
      </w:r>
      <w:r w:rsidRPr="000A7E51">
        <w:rPr>
          <w:rFonts w:ascii="Times" w:hAnsi="Times"/>
          <w:bCs/>
          <w:u w:val="single"/>
        </w:rPr>
        <w:t>C</w:t>
      </w:r>
      <w:r w:rsidRPr="000A7E51">
        <w:rPr>
          <w:bCs/>
          <w:u w:val="single"/>
        </w:rPr>
        <w:t>ertification</w:t>
      </w:r>
    </w:p>
    <w:p w:rsidR="00131996" w:rsidRPr="000A7E51" w:rsidRDefault="00131996" w:rsidP="00131996">
      <w:pPr>
        <w:rPr>
          <w:bCs/>
        </w:rPr>
      </w:pPr>
      <w:r w:rsidRPr="000A7E51">
        <w:rPr>
          <w:bCs/>
        </w:rPr>
        <w:t xml:space="preserve">   Printed name</w:t>
      </w:r>
      <w:r w:rsidR="0029034B" w:rsidRPr="000A7E51">
        <w:rPr>
          <w:bCs/>
        </w:rPr>
        <w:t xml:space="preserve"> </w:t>
      </w:r>
      <w:r w:rsidR="005812F5" w:rsidRPr="000A7E51">
        <w:rPr>
          <w:bCs/>
        </w:rPr>
        <w:t xml:space="preserve">and signature </w:t>
      </w:r>
      <w:r w:rsidR="0029034B" w:rsidRPr="000A7E51">
        <w:rPr>
          <w:bCs/>
        </w:rPr>
        <w:t>of applicant</w:t>
      </w:r>
      <w:r w:rsidR="005812F5" w:rsidRPr="000A7E51">
        <w:rPr>
          <w:bCs/>
        </w:rPr>
        <w:t xml:space="preserve"> </w:t>
      </w:r>
      <w:r w:rsidRPr="000A7E51">
        <w:rPr>
          <w:bCs/>
        </w:rPr>
        <w:t xml:space="preserve">and date signed </w:t>
      </w:r>
    </w:p>
    <w:p w:rsidR="00131996" w:rsidRPr="000A7E51" w:rsidRDefault="00131996" w:rsidP="00131996">
      <w:pPr>
        <w:rPr>
          <w:bCs/>
        </w:rPr>
      </w:pPr>
      <w:r w:rsidRPr="000A7E51">
        <w:rPr>
          <w:bCs/>
        </w:rPr>
        <w:t xml:space="preserve">   Signature, date when commission expires, and stamp of Notary</w:t>
      </w:r>
    </w:p>
    <w:p w:rsidR="00CE31FB" w:rsidRPr="000A7E51" w:rsidRDefault="00CE31FB" w:rsidP="00131996">
      <w:pPr>
        <w:rPr>
          <w:bCs/>
        </w:rPr>
      </w:pPr>
    </w:p>
    <w:p w:rsidR="009C3CAD" w:rsidRDefault="009C3CAD" w:rsidP="009C3CAD">
      <w:pPr>
        <w:rPr>
          <w:sz w:val="24"/>
          <w:szCs w:val="24"/>
        </w:rPr>
      </w:pPr>
      <w:r w:rsidRPr="000A7E51">
        <w:rPr>
          <w:sz w:val="24"/>
          <w:szCs w:val="24"/>
        </w:rPr>
        <w:t xml:space="preserve">Currently, 21 CQE non-profit corporations represent 21 unique Alaskan communities.  In this revision, NMFS Alaska Region is correcting the number of communities, which was previously incorrectly shown as </w:t>
      </w:r>
      <w:r w:rsidR="00F23A53" w:rsidRPr="000A7E51">
        <w:rPr>
          <w:sz w:val="24"/>
          <w:szCs w:val="24"/>
        </w:rPr>
        <w:t>seven</w:t>
      </w:r>
      <w:r w:rsidRPr="000A7E51">
        <w:rPr>
          <w:sz w:val="24"/>
          <w:szCs w:val="24"/>
        </w:rPr>
        <w:t xml:space="preserve">.  To be able to receive benefits under the program an eligible community must form a non-profit cooperation, under the applicable State laws, and submit a complete application to NMFS.  </w:t>
      </w:r>
      <w:r w:rsidR="00100408" w:rsidRPr="000A7E51">
        <w:rPr>
          <w:sz w:val="24"/>
          <w:szCs w:val="24"/>
        </w:rPr>
        <w:t>Only one approved submittal is necessary to become a CQE.</w:t>
      </w:r>
    </w:p>
    <w:p w:rsidR="00BF3782" w:rsidRDefault="00BF3782" w:rsidP="009C3CAD">
      <w:pPr>
        <w:rPr>
          <w:sz w:val="24"/>
          <w:szCs w:val="24"/>
        </w:rPr>
      </w:pPr>
    </w:p>
    <w:p w:rsidR="00BF3782" w:rsidRDefault="00BF3782" w:rsidP="009C3CAD">
      <w:pPr>
        <w:rPr>
          <w:sz w:val="24"/>
          <w:szCs w:val="24"/>
        </w:rPr>
      </w:pPr>
    </w:p>
    <w:p w:rsidR="00BF3782" w:rsidRDefault="00BF3782" w:rsidP="009C3CAD">
      <w:pPr>
        <w:rPr>
          <w:sz w:val="24"/>
          <w:szCs w:val="24"/>
        </w:rPr>
      </w:pPr>
    </w:p>
    <w:p w:rsidR="00BF3782" w:rsidRDefault="00BF3782" w:rsidP="009C3CAD">
      <w:pPr>
        <w:rPr>
          <w:sz w:val="24"/>
          <w:szCs w:val="24"/>
        </w:rPr>
      </w:pPr>
    </w:p>
    <w:p w:rsidR="00BF3782" w:rsidRDefault="00BF3782" w:rsidP="009C3CAD">
      <w:pPr>
        <w:rPr>
          <w:sz w:val="24"/>
          <w:szCs w:val="24"/>
        </w:rPr>
      </w:pPr>
    </w:p>
    <w:p w:rsidR="00BF3782" w:rsidRDefault="00BF3782" w:rsidP="009C3CAD">
      <w:pPr>
        <w:rPr>
          <w:sz w:val="24"/>
          <w:szCs w:val="24"/>
        </w:rPr>
      </w:pPr>
    </w:p>
    <w:p w:rsidR="00BF3782" w:rsidRDefault="00BF3782" w:rsidP="009C3CAD">
      <w:pPr>
        <w:rPr>
          <w:sz w:val="24"/>
          <w:szCs w:val="24"/>
        </w:rPr>
      </w:pPr>
    </w:p>
    <w:p w:rsidR="00BF3782" w:rsidRDefault="00BF3782">
      <w:pPr>
        <w:widowControl/>
        <w:autoSpaceDE/>
        <w:autoSpaceDN/>
        <w:adjustRightInd/>
        <w:rPr>
          <w:sz w:val="24"/>
          <w:szCs w:val="24"/>
        </w:rPr>
      </w:pPr>
      <w:r>
        <w:rPr>
          <w:sz w:val="24"/>
          <w:szCs w:val="24"/>
        </w:rPr>
        <w:br w:type="page"/>
      </w:r>
    </w:p>
    <w:p w:rsidR="00131996" w:rsidRPr="000A7E51" w:rsidRDefault="00131996" w:rsidP="00131996">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bl>
      <w:tblPr>
        <w:tblW w:w="0" w:type="auto"/>
        <w:jc w:val="center"/>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960"/>
        <w:gridCol w:w="990"/>
      </w:tblGrid>
      <w:tr w:rsidR="00131996" w:rsidRPr="000A7E51" w:rsidTr="00821630">
        <w:trPr>
          <w:jc w:val="center"/>
        </w:trPr>
        <w:tc>
          <w:tcPr>
            <w:tcW w:w="4950" w:type="dxa"/>
            <w:gridSpan w:val="2"/>
          </w:tcPr>
          <w:p w:rsidR="00131996" w:rsidRPr="000A7E51" w:rsidRDefault="00131996" w:rsidP="00D86FD6">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0A7E51">
              <w:rPr>
                <w:b/>
                <w:bCs/>
              </w:rPr>
              <w:t>Application to Become an CQE, Respondent</w:t>
            </w:r>
          </w:p>
        </w:tc>
      </w:tr>
      <w:tr w:rsidR="00131996" w:rsidRPr="000A7E51" w:rsidTr="00821630">
        <w:trPr>
          <w:jc w:val="center"/>
        </w:trPr>
        <w:tc>
          <w:tcPr>
            <w:tcW w:w="3960" w:type="dxa"/>
          </w:tcPr>
          <w:p w:rsidR="00821630" w:rsidRPr="000A7E51" w:rsidRDefault="00131996" w:rsidP="002F3E0F">
            <w:r w:rsidRPr="000A7E51">
              <w:rPr>
                <w:b/>
              </w:rPr>
              <w:t>Estimated number of respondents</w:t>
            </w:r>
            <w:r w:rsidR="00CE31FB" w:rsidRPr="000A7E51">
              <w:t xml:space="preserve"> </w:t>
            </w:r>
          </w:p>
          <w:p w:rsidR="00131996" w:rsidRPr="000A7E51" w:rsidRDefault="00131996" w:rsidP="002F3E0F">
            <w:r w:rsidRPr="000A7E51">
              <w:rPr>
                <w:b/>
              </w:rPr>
              <w:t xml:space="preserve">Total annual responses </w:t>
            </w:r>
          </w:p>
          <w:p w:rsidR="00C81E79" w:rsidRPr="000A7E51" w:rsidRDefault="00CE31FB" w:rsidP="002F3E0F">
            <w:r w:rsidRPr="000A7E51">
              <w:t xml:space="preserve">   Number of responses  = 1</w:t>
            </w:r>
            <w:r w:rsidR="00F23A53" w:rsidRPr="000A7E51">
              <w:t xml:space="preserve"> initial</w:t>
            </w:r>
            <w:r w:rsidR="00241568" w:rsidRPr="000A7E51">
              <w:t xml:space="preserve"> </w:t>
            </w:r>
            <w:r w:rsidR="00C81E79" w:rsidRPr="000A7E51">
              <w:t xml:space="preserve"> 21/3</w:t>
            </w:r>
            <w:r w:rsidR="00241568" w:rsidRPr="000A7E51">
              <w:t xml:space="preserve">yr </w:t>
            </w:r>
            <w:r w:rsidR="00C81E79" w:rsidRPr="000A7E51">
              <w:t xml:space="preserve"> = 7</w:t>
            </w:r>
          </w:p>
          <w:p w:rsidR="00131996" w:rsidRPr="000A7E51" w:rsidRDefault="00131996" w:rsidP="002F3E0F">
            <w:r w:rsidRPr="000A7E51">
              <w:rPr>
                <w:b/>
              </w:rPr>
              <w:t>Total Time burden</w:t>
            </w:r>
            <w:r w:rsidRPr="000A7E51">
              <w:t xml:space="preserve">  </w:t>
            </w:r>
          </w:p>
          <w:p w:rsidR="00CE31FB" w:rsidRPr="000A7E51" w:rsidRDefault="00CE31FB" w:rsidP="002F3E0F">
            <w:r w:rsidRPr="000A7E51">
              <w:t xml:space="preserve">   Time per response = 200 hr</w:t>
            </w:r>
          </w:p>
          <w:p w:rsidR="00131996" w:rsidRPr="000A7E51" w:rsidRDefault="00131996" w:rsidP="002F3E0F">
            <w:r w:rsidRPr="000A7E51">
              <w:rPr>
                <w:b/>
              </w:rPr>
              <w:t>Total personnel cost</w:t>
            </w:r>
            <w:r w:rsidR="00F81174" w:rsidRPr="000A7E51">
              <w:t xml:space="preserve"> = </w:t>
            </w:r>
            <w:r w:rsidRPr="000A7E51">
              <w:t xml:space="preserve">$150 x </w:t>
            </w:r>
            <w:r w:rsidR="00241568" w:rsidRPr="000A7E51">
              <w:t>1400</w:t>
            </w:r>
          </w:p>
          <w:p w:rsidR="00131996" w:rsidRPr="000A7E51" w:rsidRDefault="00131996" w:rsidP="002F3E0F">
            <w:r w:rsidRPr="000A7E51">
              <w:rPr>
                <w:b/>
              </w:rPr>
              <w:t>Total miscellaneous cost</w:t>
            </w:r>
            <w:r w:rsidR="00F81174" w:rsidRPr="000A7E51">
              <w:t xml:space="preserve">  = $</w:t>
            </w:r>
            <w:r w:rsidR="00EC04CC" w:rsidRPr="000A7E51">
              <w:t>55.58</w:t>
            </w:r>
          </w:p>
          <w:p w:rsidR="00131996" w:rsidRPr="000A7E51" w:rsidRDefault="00131996" w:rsidP="002F3E0F">
            <w:r w:rsidRPr="000A7E51">
              <w:t xml:space="preserve">   Postage (</w:t>
            </w:r>
            <w:r w:rsidR="00F23A53" w:rsidRPr="000A7E51">
              <w:t xml:space="preserve">0.44 x </w:t>
            </w:r>
            <w:r w:rsidR="00AF6DC4" w:rsidRPr="000A7E51">
              <w:t xml:space="preserve">7 </w:t>
            </w:r>
            <w:r w:rsidR="00C81E79" w:rsidRPr="000A7E51">
              <w:t xml:space="preserve">= </w:t>
            </w:r>
            <w:r w:rsidR="00F81174" w:rsidRPr="000A7E51">
              <w:t>$</w:t>
            </w:r>
            <w:r w:rsidR="00AF6DC4" w:rsidRPr="000A7E51">
              <w:t>3.08</w:t>
            </w:r>
            <w:r w:rsidRPr="000A7E51">
              <w:t>)</w:t>
            </w:r>
          </w:p>
          <w:p w:rsidR="00131996" w:rsidRPr="000A7E51" w:rsidRDefault="00131996" w:rsidP="002F3E0F">
            <w:r w:rsidRPr="000A7E51">
              <w:t xml:space="preserve">   Photocopy (</w:t>
            </w:r>
            <w:r w:rsidR="00C81E79" w:rsidRPr="000A7E51">
              <w:t>0.05</w:t>
            </w:r>
            <w:r w:rsidR="00CE31FB" w:rsidRPr="000A7E51">
              <w:t xml:space="preserve"> x </w:t>
            </w:r>
            <w:r w:rsidRPr="000A7E51">
              <w:t>50</w:t>
            </w:r>
            <w:r w:rsidR="00C81E79" w:rsidRPr="000A7E51">
              <w:t xml:space="preserve">pp </w:t>
            </w:r>
            <w:r w:rsidRPr="000A7E51">
              <w:t xml:space="preserve"> x </w:t>
            </w:r>
            <w:r w:rsidR="00AF6DC4" w:rsidRPr="000A7E51">
              <w:t xml:space="preserve">7 </w:t>
            </w:r>
            <w:r w:rsidRPr="000A7E51">
              <w:t xml:space="preserve">= </w:t>
            </w:r>
            <w:r w:rsidR="00F81174" w:rsidRPr="000A7E51">
              <w:t>$</w:t>
            </w:r>
            <w:r w:rsidR="00AF6DC4" w:rsidRPr="000A7E51">
              <w:t>17.50</w:t>
            </w:r>
            <w:r w:rsidRPr="000A7E51">
              <w:t>)</w:t>
            </w:r>
          </w:p>
          <w:p w:rsidR="00C81E79" w:rsidRPr="000A7E51" w:rsidRDefault="00C81E79" w:rsidP="00AF6DC4">
            <w:r w:rsidRPr="000A7E51">
              <w:t xml:space="preserve">   Notary (5 x </w:t>
            </w:r>
            <w:r w:rsidR="00AF6DC4" w:rsidRPr="000A7E51">
              <w:t xml:space="preserve">7 </w:t>
            </w:r>
            <w:r w:rsidRPr="000A7E51">
              <w:t xml:space="preserve">= </w:t>
            </w:r>
            <w:r w:rsidR="00F81174" w:rsidRPr="000A7E51">
              <w:t>$</w:t>
            </w:r>
            <w:r w:rsidR="00AF6DC4" w:rsidRPr="000A7E51">
              <w:t>35</w:t>
            </w:r>
            <w:r w:rsidRPr="000A7E51">
              <w:t>)</w:t>
            </w:r>
          </w:p>
        </w:tc>
        <w:tc>
          <w:tcPr>
            <w:tcW w:w="990" w:type="dxa"/>
          </w:tcPr>
          <w:p w:rsidR="00131996" w:rsidRPr="000A7E51" w:rsidRDefault="00F23A53" w:rsidP="00821630">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sidRPr="000A7E51">
              <w:rPr>
                <w:b/>
              </w:rPr>
              <w:t>21</w:t>
            </w:r>
          </w:p>
          <w:p w:rsidR="00CE31FB" w:rsidRPr="000A7E51" w:rsidRDefault="00C81E79" w:rsidP="00821630">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sidRPr="000A7E51">
              <w:rPr>
                <w:b/>
              </w:rPr>
              <w:t>7</w:t>
            </w:r>
          </w:p>
          <w:p w:rsidR="00CE31FB" w:rsidRPr="000A7E51" w:rsidRDefault="00CE31FB" w:rsidP="00821630">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p>
          <w:p w:rsidR="00131996" w:rsidRPr="000A7E51" w:rsidRDefault="00C81E79" w:rsidP="00821630">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sidRPr="000A7E51">
              <w:rPr>
                <w:b/>
              </w:rPr>
              <w:t>1,400</w:t>
            </w:r>
            <w:r w:rsidR="00131996" w:rsidRPr="000A7E51">
              <w:rPr>
                <w:b/>
              </w:rPr>
              <w:t xml:space="preserve"> hr</w:t>
            </w:r>
          </w:p>
          <w:p w:rsidR="00CE31FB" w:rsidRPr="000A7E51" w:rsidRDefault="00CE31FB" w:rsidP="00821630">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p>
          <w:p w:rsidR="00131996" w:rsidRPr="000A7E51" w:rsidRDefault="00131996" w:rsidP="00821630">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sidRPr="000A7E51">
              <w:rPr>
                <w:b/>
              </w:rPr>
              <w:t>$</w:t>
            </w:r>
            <w:r w:rsidR="00241568" w:rsidRPr="000A7E51">
              <w:rPr>
                <w:b/>
              </w:rPr>
              <w:t>210</w:t>
            </w:r>
            <w:r w:rsidR="00F23A53" w:rsidRPr="000A7E51">
              <w:rPr>
                <w:b/>
              </w:rPr>
              <w:t>,000</w:t>
            </w:r>
          </w:p>
          <w:p w:rsidR="00131996" w:rsidRPr="000A7E51" w:rsidRDefault="00131996" w:rsidP="00EC04CC">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sidRPr="000A7E51">
              <w:rPr>
                <w:b/>
              </w:rPr>
              <w:t>$</w:t>
            </w:r>
            <w:r w:rsidR="00EC04CC" w:rsidRPr="000A7E51">
              <w:rPr>
                <w:b/>
              </w:rPr>
              <w:t>56</w:t>
            </w:r>
          </w:p>
        </w:tc>
      </w:tr>
    </w:tbl>
    <w:p w:rsidR="00131996" w:rsidRPr="000A7E51" w:rsidRDefault="00131996" w:rsidP="00131996">
      <w:pPr>
        <w:rPr>
          <w:b/>
          <w:bCs/>
        </w:rPr>
      </w:pPr>
    </w:p>
    <w:tbl>
      <w:tblPr>
        <w:tblW w:w="0" w:type="auto"/>
        <w:jc w:val="center"/>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016"/>
        <w:gridCol w:w="956"/>
      </w:tblGrid>
      <w:tr w:rsidR="00131996" w:rsidRPr="000A7E51" w:rsidTr="000357DC">
        <w:trPr>
          <w:jc w:val="center"/>
        </w:trPr>
        <w:tc>
          <w:tcPr>
            <w:tcW w:w="4972" w:type="dxa"/>
            <w:gridSpan w:val="2"/>
          </w:tcPr>
          <w:p w:rsidR="00131996" w:rsidRPr="000A7E51" w:rsidRDefault="00131996" w:rsidP="00FB4642">
            <w:pPr>
              <w:keepNext/>
              <w:widowControl/>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0A7E51">
              <w:rPr>
                <w:b/>
                <w:bCs/>
              </w:rPr>
              <w:t>Application to Become an CQE, Federal Government</w:t>
            </w:r>
          </w:p>
        </w:tc>
      </w:tr>
      <w:tr w:rsidR="00131996" w:rsidRPr="000A7E51" w:rsidTr="000357DC">
        <w:trPr>
          <w:jc w:val="center"/>
        </w:trPr>
        <w:tc>
          <w:tcPr>
            <w:tcW w:w="4016" w:type="dxa"/>
          </w:tcPr>
          <w:p w:rsidR="00131996" w:rsidRPr="000A7E51" w:rsidRDefault="00131996" w:rsidP="00FB4642">
            <w:pPr>
              <w:keepNext/>
              <w:widowControl/>
              <w:rPr>
                <w:b/>
              </w:rPr>
            </w:pPr>
            <w:r w:rsidRPr="000A7E51">
              <w:rPr>
                <w:b/>
              </w:rPr>
              <w:t xml:space="preserve">Total annual responses </w:t>
            </w:r>
          </w:p>
          <w:p w:rsidR="00131996" w:rsidRPr="000A7E51" w:rsidRDefault="00131996" w:rsidP="00FB4642">
            <w:pPr>
              <w:keepNext/>
              <w:widowControl/>
            </w:pPr>
            <w:r w:rsidRPr="000A7E51">
              <w:rPr>
                <w:b/>
              </w:rPr>
              <w:t>Total Time burden</w:t>
            </w:r>
            <w:r w:rsidRPr="000A7E51">
              <w:t xml:space="preserve"> </w:t>
            </w:r>
          </w:p>
          <w:p w:rsidR="00852C7E" w:rsidRPr="000A7E51" w:rsidRDefault="00852C7E" w:rsidP="00FB4642">
            <w:pPr>
              <w:keepNext/>
              <w:widowControl/>
            </w:pPr>
            <w:r w:rsidRPr="000A7E51">
              <w:t xml:space="preserve">   Time per response = 4 hr </w:t>
            </w:r>
          </w:p>
          <w:p w:rsidR="00131996" w:rsidRPr="000A7E51" w:rsidRDefault="00131996" w:rsidP="00FB4642">
            <w:pPr>
              <w:keepNext/>
              <w:widowControl/>
            </w:pPr>
            <w:r w:rsidRPr="000A7E51">
              <w:rPr>
                <w:b/>
              </w:rPr>
              <w:t>Total personnel cost</w:t>
            </w:r>
            <w:r w:rsidR="00F81174" w:rsidRPr="000A7E51">
              <w:t xml:space="preserve"> = </w:t>
            </w:r>
            <w:r w:rsidR="00852C7E" w:rsidRPr="000A7E51">
              <w:t>28</w:t>
            </w:r>
            <w:r w:rsidR="00F81174" w:rsidRPr="000A7E51">
              <w:t xml:space="preserve"> x $25</w:t>
            </w:r>
          </w:p>
          <w:p w:rsidR="00852C7E" w:rsidRPr="000A7E51" w:rsidRDefault="00852C7E" w:rsidP="00FB4642">
            <w:pPr>
              <w:keepNext/>
              <w:widowControl/>
              <w:rPr>
                <w:b/>
              </w:rPr>
            </w:pPr>
            <w:r w:rsidRPr="000A7E51">
              <w:rPr>
                <w:b/>
              </w:rPr>
              <w:t>Total miscellaneous cost</w:t>
            </w:r>
          </w:p>
        </w:tc>
        <w:tc>
          <w:tcPr>
            <w:tcW w:w="956" w:type="dxa"/>
          </w:tcPr>
          <w:p w:rsidR="00131996" w:rsidRPr="000A7E51" w:rsidRDefault="00241568" w:rsidP="00FB4642">
            <w:pPr>
              <w:keepNext/>
              <w:widowControl/>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sidRPr="000A7E51">
              <w:rPr>
                <w:b/>
              </w:rPr>
              <w:t>7</w:t>
            </w:r>
          </w:p>
          <w:p w:rsidR="00131996" w:rsidRPr="000A7E51" w:rsidRDefault="00241568" w:rsidP="00FB4642">
            <w:pPr>
              <w:keepNext/>
              <w:widowControl/>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sidRPr="000A7E51">
              <w:rPr>
                <w:b/>
              </w:rPr>
              <w:t>28</w:t>
            </w:r>
            <w:r w:rsidR="00131996" w:rsidRPr="000A7E51">
              <w:rPr>
                <w:b/>
              </w:rPr>
              <w:t xml:space="preserve"> hr</w:t>
            </w:r>
          </w:p>
          <w:p w:rsidR="00852C7E" w:rsidRPr="000A7E51" w:rsidRDefault="00852C7E" w:rsidP="00FB4642">
            <w:pPr>
              <w:keepNext/>
              <w:widowControl/>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p>
          <w:p w:rsidR="00852C7E" w:rsidRPr="000A7E51" w:rsidRDefault="00131996" w:rsidP="00FB4642">
            <w:pPr>
              <w:keepNext/>
              <w:widowControl/>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sidRPr="000A7E51">
              <w:rPr>
                <w:b/>
              </w:rPr>
              <w:t>$</w:t>
            </w:r>
            <w:r w:rsidR="00241568" w:rsidRPr="000A7E51">
              <w:rPr>
                <w:b/>
              </w:rPr>
              <w:t>700</w:t>
            </w:r>
          </w:p>
          <w:p w:rsidR="003F0220" w:rsidRPr="000A7E51" w:rsidRDefault="003F0220" w:rsidP="00FB4642">
            <w:pPr>
              <w:keepNext/>
              <w:widowControl/>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sidRPr="000A7E51">
              <w:rPr>
                <w:b/>
              </w:rPr>
              <w:t>0</w:t>
            </w:r>
          </w:p>
        </w:tc>
      </w:tr>
    </w:tbl>
    <w:p w:rsidR="000357DC" w:rsidRPr="000A7E51" w:rsidRDefault="000357DC" w:rsidP="00E32993"/>
    <w:p w:rsidR="00CC400D" w:rsidRPr="000A7E51" w:rsidRDefault="00CC400D" w:rsidP="00E32993">
      <w:pPr>
        <w:rPr>
          <w:b/>
          <w:sz w:val="24"/>
          <w:szCs w:val="24"/>
        </w:rPr>
      </w:pPr>
      <w:r w:rsidRPr="000A7E51">
        <w:rPr>
          <w:b/>
          <w:sz w:val="24"/>
          <w:szCs w:val="24"/>
        </w:rPr>
        <w:t>Transfers</w:t>
      </w:r>
    </w:p>
    <w:p w:rsidR="00CC400D" w:rsidRPr="000A7E51" w:rsidRDefault="00CC400D" w:rsidP="00E32993">
      <w:pPr>
        <w:rPr>
          <w:b/>
          <w:sz w:val="24"/>
          <w:szCs w:val="24"/>
        </w:rPr>
      </w:pPr>
    </w:p>
    <w:p w:rsidR="00CC400D" w:rsidRPr="000A7E51" w:rsidRDefault="00CC400D" w:rsidP="00E32993">
      <w:pPr>
        <w:rPr>
          <w:sz w:val="24"/>
          <w:szCs w:val="24"/>
        </w:rPr>
      </w:pPr>
      <w:r w:rsidRPr="000A7E51">
        <w:rPr>
          <w:sz w:val="24"/>
          <w:szCs w:val="24"/>
        </w:rPr>
        <w:t xml:space="preserve">IFQ regulations restrict the type of QS and IFQ transfers that may occur, including restrictions against the transfer of most types of QS if the QS </w:t>
      </w:r>
      <w:proofErr w:type="gramStart"/>
      <w:r w:rsidRPr="000A7E51">
        <w:rPr>
          <w:sz w:val="24"/>
          <w:szCs w:val="24"/>
        </w:rPr>
        <w:t>is</w:t>
      </w:r>
      <w:proofErr w:type="gramEnd"/>
      <w:r w:rsidRPr="000A7E51">
        <w:rPr>
          <w:sz w:val="24"/>
          <w:szCs w:val="24"/>
        </w:rPr>
        <w:t xml:space="preserve"> subject to a lease or condition of repossession or resale by the person transferring the QS.  This effectively precludes temporary transfers of QS and IFQ between parties.  QS </w:t>
      </w:r>
      <w:proofErr w:type="gramStart"/>
      <w:r w:rsidRPr="000A7E51">
        <w:rPr>
          <w:sz w:val="24"/>
          <w:szCs w:val="24"/>
        </w:rPr>
        <w:t>is</w:t>
      </w:r>
      <w:proofErr w:type="gramEnd"/>
      <w:r w:rsidRPr="000A7E51">
        <w:rPr>
          <w:sz w:val="24"/>
          <w:szCs w:val="24"/>
        </w:rPr>
        <w:t xml:space="preserve"> categorized by vessel size and type.  IFQ derived from QS associated with processing vessels (vessel category A) may be temporarily transferred or leased, while much of the IFQ derived from QS associated with catcher vessels (vessel categories B, C, and D) may not be temporarily transferred or leased, with limited exception.</w:t>
      </w:r>
    </w:p>
    <w:p w:rsidR="00CC400D" w:rsidRPr="000A7E51" w:rsidRDefault="00CC400D" w:rsidP="00E32993">
      <w:pPr>
        <w:rPr>
          <w:b/>
          <w:sz w:val="24"/>
          <w:szCs w:val="24"/>
        </w:rPr>
      </w:pPr>
    </w:p>
    <w:p w:rsidR="00125F72" w:rsidRPr="000A7E51" w:rsidRDefault="00C74F05" w:rsidP="00E32993">
      <w:pPr>
        <w:rPr>
          <w:b/>
          <w:sz w:val="24"/>
          <w:szCs w:val="24"/>
        </w:rPr>
      </w:pPr>
      <w:proofErr w:type="gramStart"/>
      <w:r w:rsidRPr="000A7E51">
        <w:rPr>
          <w:b/>
          <w:sz w:val="24"/>
          <w:szCs w:val="24"/>
        </w:rPr>
        <w:t>g</w:t>
      </w:r>
      <w:r w:rsidR="00125F72" w:rsidRPr="000A7E51">
        <w:rPr>
          <w:b/>
          <w:sz w:val="24"/>
          <w:szCs w:val="24"/>
        </w:rPr>
        <w:t>.  Application</w:t>
      </w:r>
      <w:proofErr w:type="gramEnd"/>
      <w:r w:rsidR="00125F72" w:rsidRPr="000A7E51">
        <w:rPr>
          <w:b/>
          <w:sz w:val="24"/>
          <w:szCs w:val="24"/>
        </w:rPr>
        <w:t xml:space="preserve"> for Transfer of QS/IFQ to or from a </w:t>
      </w:r>
      <w:r w:rsidR="00341E6F" w:rsidRPr="000A7E51">
        <w:rPr>
          <w:b/>
          <w:sz w:val="24"/>
          <w:szCs w:val="24"/>
        </w:rPr>
        <w:t>CQE</w:t>
      </w:r>
    </w:p>
    <w:p w:rsidR="00125F72" w:rsidRPr="000A7E51" w:rsidRDefault="00125F72" w:rsidP="00125F72">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000834F3" w:rsidRPr="000A7E51" w:rsidRDefault="00852C7E" w:rsidP="00125F72">
      <w:pPr>
        <w:rPr>
          <w:sz w:val="24"/>
          <w:szCs w:val="24"/>
        </w:rPr>
      </w:pPr>
      <w:r w:rsidRPr="000A7E51">
        <w:rPr>
          <w:sz w:val="24"/>
          <w:szCs w:val="24"/>
        </w:rPr>
        <w:t>T</w:t>
      </w:r>
      <w:r w:rsidR="000834F3" w:rsidRPr="000A7E51">
        <w:rPr>
          <w:sz w:val="24"/>
          <w:szCs w:val="24"/>
        </w:rPr>
        <w:t>his application is used to apply for a transfer of QS or IFQ to or from a CQE.</w:t>
      </w:r>
      <w:r w:rsidRPr="000A7E51">
        <w:rPr>
          <w:sz w:val="24"/>
          <w:szCs w:val="24"/>
        </w:rPr>
        <w:t xml:space="preserve">  </w:t>
      </w:r>
      <w:r w:rsidR="00390278" w:rsidRPr="000A7E51">
        <w:rPr>
          <w:sz w:val="24"/>
          <w:szCs w:val="24"/>
        </w:rPr>
        <w:t xml:space="preserve">The receiving </w:t>
      </w:r>
      <w:r w:rsidR="000834F3" w:rsidRPr="000A7E51">
        <w:rPr>
          <w:sz w:val="24"/>
          <w:szCs w:val="24"/>
        </w:rPr>
        <w:t xml:space="preserve">party </w:t>
      </w:r>
      <w:r w:rsidR="00390278" w:rsidRPr="000A7E51">
        <w:rPr>
          <w:sz w:val="24"/>
          <w:szCs w:val="24"/>
        </w:rPr>
        <w:t xml:space="preserve">of the </w:t>
      </w:r>
      <w:r w:rsidR="000834F3" w:rsidRPr="000A7E51">
        <w:rPr>
          <w:sz w:val="24"/>
          <w:szCs w:val="24"/>
        </w:rPr>
        <w:t>QS/IFQ transfer</w:t>
      </w:r>
      <w:r w:rsidR="00390278" w:rsidRPr="000A7E51">
        <w:rPr>
          <w:sz w:val="24"/>
          <w:szCs w:val="24"/>
        </w:rPr>
        <w:t xml:space="preserve"> </w:t>
      </w:r>
      <w:r w:rsidR="000834F3" w:rsidRPr="000A7E51">
        <w:rPr>
          <w:sz w:val="24"/>
          <w:szCs w:val="24"/>
        </w:rPr>
        <w:t xml:space="preserve">must hold a Transfer Eligibility </w:t>
      </w:r>
      <w:r w:rsidRPr="000A7E51">
        <w:rPr>
          <w:sz w:val="24"/>
          <w:szCs w:val="24"/>
        </w:rPr>
        <w:t>C</w:t>
      </w:r>
      <w:r w:rsidR="000834F3" w:rsidRPr="000A7E51">
        <w:rPr>
          <w:sz w:val="24"/>
          <w:szCs w:val="24"/>
        </w:rPr>
        <w:t>ertificate (TEC)</w:t>
      </w:r>
      <w:r w:rsidRPr="000A7E51">
        <w:rPr>
          <w:sz w:val="24"/>
          <w:szCs w:val="24"/>
        </w:rPr>
        <w:t>.  I</w:t>
      </w:r>
      <w:r w:rsidR="000834F3" w:rsidRPr="000A7E51">
        <w:rPr>
          <w:sz w:val="24"/>
          <w:szCs w:val="24"/>
        </w:rPr>
        <w:t>f the application is to permanently transfer QS from a CQE to another party, the application must be signed by a representative of the community for whom the CQE holds the QS.</w:t>
      </w:r>
    </w:p>
    <w:p w:rsidR="007C4823" w:rsidRPr="000A7E51" w:rsidRDefault="007C4823" w:rsidP="00125F72">
      <w:pPr>
        <w:rPr>
          <w:sz w:val="24"/>
          <w:szCs w:val="24"/>
        </w:rPr>
      </w:pPr>
    </w:p>
    <w:p w:rsidR="007C4823" w:rsidRPr="000A7E51" w:rsidRDefault="007C4823" w:rsidP="007C4823">
      <w:pPr>
        <w:tabs>
          <w:tab w:val="left" w:pos="360"/>
          <w:tab w:val="left" w:pos="720"/>
          <w:tab w:val="left" w:pos="1080"/>
        </w:tabs>
        <w:rPr>
          <w:sz w:val="24"/>
          <w:szCs w:val="24"/>
        </w:rPr>
      </w:pPr>
      <w:r w:rsidRPr="000A7E51">
        <w:rPr>
          <w:sz w:val="24"/>
          <w:szCs w:val="24"/>
        </w:rPr>
        <w:t xml:space="preserve">A CQE may transfer QS: </w:t>
      </w:r>
    </w:p>
    <w:p w:rsidR="007C4823" w:rsidRPr="000A7E51" w:rsidRDefault="007C4823" w:rsidP="007C4823">
      <w:pPr>
        <w:tabs>
          <w:tab w:val="left" w:pos="360"/>
          <w:tab w:val="left" w:pos="720"/>
          <w:tab w:val="left" w:pos="1080"/>
        </w:tabs>
        <w:rPr>
          <w:sz w:val="24"/>
          <w:szCs w:val="24"/>
        </w:rPr>
      </w:pPr>
    </w:p>
    <w:p w:rsidR="007C4823" w:rsidRPr="000A7E51" w:rsidRDefault="007C4823" w:rsidP="007C4823">
      <w:pPr>
        <w:tabs>
          <w:tab w:val="left" w:pos="360"/>
          <w:tab w:val="left" w:pos="720"/>
          <w:tab w:val="left" w:pos="1080"/>
        </w:tabs>
        <w:ind w:left="720" w:hanging="720"/>
        <w:rPr>
          <w:sz w:val="24"/>
          <w:szCs w:val="24"/>
        </w:rPr>
      </w:pPr>
      <w:r w:rsidRPr="000A7E51">
        <w:rPr>
          <w:sz w:val="24"/>
          <w:szCs w:val="24"/>
        </w:rPr>
        <w:tab/>
        <w:t>♦</w:t>
      </w:r>
      <w:r w:rsidRPr="000A7E51">
        <w:rPr>
          <w:sz w:val="24"/>
          <w:szCs w:val="24"/>
        </w:rPr>
        <w:tab/>
      </w:r>
      <w:proofErr w:type="gramStart"/>
      <w:r w:rsidRPr="000A7E51">
        <w:rPr>
          <w:sz w:val="24"/>
          <w:szCs w:val="24"/>
        </w:rPr>
        <w:t>To</w:t>
      </w:r>
      <w:proofErr w:type="gramEnd"/>
      <w:r w:rsidRPr="000A7E51">
        <w:rPr>
          <w:sz w:val="24"/>
          <w:szCs w:val="24"/>
        </w:rPr>
        <w:t xml:space="preserve"> generate revenues to provide funds to meet administrative costs for managing the community QS holdings; </w:t>
      </w:r>
    </w:p>
    <w:p w:rsidR="007C4823" w:rsidRPr="000A7E51" w:rsidRDefault="007C4823" w:rsidP="007C4823">
      <w:pPr>
        <w:tabs>
          <w:tab w:val="left" w:pos="360"/>
          <w:tab w:val="left" w:pos="720"/>
          <w:tab w:val="left" w:pos="1080"/>
        </w:tabs>
        <w:rPr>
          <w:sz w:val="24"/>
          <w:szCs w:val="24"/>
        </w:rPr>
      </w:pPr>
    </w:p>
    <w:p w:rsidR="007C4823" w:rsidRDefault="007C4823" w:rsidP="007C4823">
      <w:pPr>
        <w:tabs>
          <w:tab w:val="left" w:pos="360"/>
          <w:tab w:val="left" w:pos="720"/>
          <w:tab w:val="left" w:pos="1080"/>
        </w:tabs>
        <w:ind w:left="720" w:hanging="720"/>
        <w:rPr>
          <w:sz w:val="24"/>
          <w:szCs w:val="24"/>
        </w:rPr>
      </w:pPr>
      <w:r w:rsidRPr="000A7E51">
        <w:rPr>
          <w:sz w:val="24"/>
          <w:szCs w:val="24"/>
        </w:rPr>
        <w:tab/>
        <w:t>♦</w:t>
      </w:r>
      <w:r w:rsidRPr="000A7E51">
        <w:rPr>
          <w:sz w:val="24"/>
          <w:szCs w:val="24"/>
        </w:rPr>
        <w:tab/>
      </w:r>
      <w:proofErr w:type="gramStart"/>
      <w:r w:rsidRPr="000A7E51">
        <w:rPr>
          <w:sz w:val="24"/>
          <w:szCs w:val="24"/>
        </w:rPr>
        <w:t>To</w:t>
      </w:r>
      <w:proofErr w:type="gramEnd"/>
      <w:r w:rsidRPr="000A7E51">
        <w:rPr>
          <w:sz w:val="24"/>
          <w:szCs w:val="24"/>
        </w:rPr>
        <w:t xml:space="preserve"> generate revenue to improve the ability of residents within the community to participate in the halibut and sablefish IFQ fisheries; </w:t>
      </w:r>
    </w:p>
    <w:p w:rsidR="00CA2833" w:rsidRPr="000A7E51" w:rsidRDefault="00CA2833" w:rsidP="007C4823">
      <w:pPr>
        <w:tabs>
          <w:tab w:val="left" w:pos="360"/>
          <w:tab w:val="left" w:pos="720"/>
          <w:tab w:val="left" w:pos="1080"/>
        </w:tabs>
        <w:ind w:left="720" w:hanging="720"/>
        <w:rPr>
          <w:sz w:val="24"/>
          <w:szCs w:val="24"/>
        </w:rPr>
      </w:pPr>
    </w:p>
    <w:p w:rsidR="007C4823" w:rsidRPr="000A7E51" w:rsidRDefault="007C4823" w:rsidP="007C4823">
      <w:pPr>
        <w:tabs>
          <w:tab w:val="left" w:pos="360"/>
          <w:tab w:val="left" w:pos="720"/>
          <w:tab w:val="left" w:pos="1080"/>
        </w:tabs>
        <w:rPr>
          <w:sz w:val="24"/>
          <w:szCs w:val="24"/>
        </w:rPr>
      </w:pPr>
      <w:r w:rsidRPr="000A7E51">
        <w:rPr>
          <w:sz w:val="24"/>
          <w:szCs w:val="24"/>
        </w:rPr>
        <w:tab/>
        <w:t>♦</w:t>
      </w:r>
      <w:r w:rsidRPr="000A7E51">
        <w:rPr>
          <w:sz w:val="24"/>
          <w:szCs w:val="24"/>
        </w:rPr>
        <w:tab/>
      </w:r>
      <w:proofErr w:type="gramStart"/>
      <w:r w:rsidRPr="000A7E51">
        <w:rPr>
          <w:sz w:val="24"/>
          <w:szCs w:val="24"/>
        </w:rPr>
        <w:t>To</w:t>
      </w:r>
      <w:proofErr w:type="gramEnd"/>
      <w:r w:rsidRPr="000A7E51">
        <w:rPr>
          <w:sz w:val="24"/>
          <w:szCs w:val="24"/>
        </w:rPr>
        <w:t xml:space="preserve"> generate revenue to purchase QS to yield IFQ for use by community residents; </w:t>
      </w:r>
    </w:p>
    <w:p w:rsidR="007C4823" w:rsidRPr="000A7E51" w:rsidRDefault="007C4823" w:rsidP="007C4823">
      <w:pPr>
        <w:tabs>
          <w:tab w:val="left" w:pos="360"/>
          <w:tab w:val="left" w:pos="720"/>
          <w:tab w:val="left" w:pos="1080"/>
        </w:tabs>
        <w:rPr>
          <w:sz w:val="24"/>
          <w:szCs w:val="24"/>
        </w:rPr>
      </w:pPr>
    </w:p>
    <w:p w:rsidR="007C4823" w:rsidRPr="000A7E51" w:rsidRDefault="007C4823" w:rsidP="007C4823">
      <w:pPr>
        <w:tabs>
          <w:tab w:val="left" w:pos="360"/>
          <w:tab w:val="left" w:pos="720"/>
          <w:tab w:val="left" w:pos="1080"/>
        </w:tabs>
        <w:rPr>
          <w:sz w:val="24"/>
          <w:szCs w:val="24"/>
        </w:rPr>
      </w:pPr>
      <w:r w:rsidRPr="000A7E51">
        <w:rPr>
          <w:sz w:val="24"/>
          <w:szCs w:val="24"/>
        </w:rPr>
        <w:tab/>
        <w:t>♦</w:t>
      </w:r>
      <w:r w:rsidRPr="000A7E51">
        <w:rPr>
          <w:sz w:val="24"/>
          <w:szCs w:val="24"/>
        </w:rPr>
        <w:tab/>
      </w:r>
      <w:proofErr w:type="gramStart"/>
      <w:r w:rsidRPr="000A7E51">
        <w:rPr>
          <w:sz w:val="24"/>
          <w:szCs w:val="24"/>
        </w:rPr>
        <w:t>To</w:t>
      </w:r>
      <w:proofErr w:type="gramEnd"/>
      <w:r w:rsidRPr="000A7E51">
        <w:rPr>
          <w:sz w:val="24"/>
          <w:szCs w:val="24"/>
        </w:rPr>
        <w:t xml:space="preserve"> dissolve the CQE; or </w:t>
      </w:r>
    </w:p>
    <w:p w:rsidR="007C4823" w:rsidRPr="000A7E51" w:rsidRDefault="007C4823" w:rsidP="007C4823">
      <w:pPr>
        <w:tabs>
          <w:tab w:val="left" w:pos="360"/>
          <w:tab w:val="left" w:pos="720"/>
          <w:tab w:val="left" w:pos="1080"/>
        </w:tabs>
        <w:rPr>
          <w:sz w:val="24"/>
          <w:szCs w:val="24"/>
        </w:rPr>
      </w:pPr>
    </w:p>
    <w:p w:rsidR="007C4823" w:rsidRPr="000A7E51" w:rsidRDefault="007C4823" w:rsidP="007C4823">
      <w:pPr>
        <w:tabs>
          <w:tab w:val="left" w:pos="360"/>
          <w:tab w:val="left" w:pos="720"/>
          <w:tab w:val="left" w:pos="1080"/>
        </w:tabs>
        <w:rPr>
          <w:sz w:val="24"/>
          <w:szCs w:val="24"/>
        </w:rPr>
      </w:pPr>
      <w:r w:rsidRPr="000A7E51">
        <w:rPr>
          <w:sz w:val="24"/>
          <w:szCs w:val="24"/>
        </w:rPr>
        <w:tab/>
      </w:r>
      <w:proofErr w:type="gramStart"/>
      <w:r w:rsidRPr="000A7E51">
        <w:rPr>
          <w:sz w:val="24"/>
          <w:szCs w:val="24"/>
        </w:rPr>
        <w:t>♦</w:t>
      </w:r>
      <w:r w:rsidRPr="000A7E51">
        <w:rPr>
          <w:sz w:val="24"/>
          <w:szCs w:val="24"/>
        </w:rPr>
        <w:tab/>
        <w:t>As a result of a court order, operation of law, or as part of a security agreement.</w:t>
      </w:r>
      <w:proofErr w:type="gramEnd"/>
    </w:p>
    <w:p w:rsidR="000834F3" w:rsidRPr="000A7E51" w:rsidRDefault="000834F3" w:rsidP="00125F72">
      <w:pPr>
        <w:rPr>
          <w:sz w:val="24"/>
          <w:szCs w:val="24"/>
        </w:rPr>
      </w:pPr>
    </w:p>
    <w:p w:rsidR="00BE7EEA" w:rsidRPr="000A7E51" w:rsidRDefault="00BE7EEA" w:rsidP="00125F72">
      <w:pPr>
        <w:rPr>
          <w:sz w:val="24"/>
          <w:szCs w:val="24"/>
        </w:rPr>
      </w:pPr>
      <w:r w:rsidRPr="000A7E51">
        <w:rPr>
          <w:sz w:val="24"/>
          <w:szCs w:val="24"/>
        </w:rPr>
        <w:lastRenderedPageBreak/>
        <w:t xml:space="preserve">For </w:t>
      </w:r>
      <w:r w:rsidR="0005035C" w:rsidRPr="000A7E51">
        <w:rPr>
          <w:sz w:val="24"/>
          <w:szCs w:val="24"/>
        </w:rPr>
        <w:t xml:space="preserve">a </w:t>
      </w:r>
      <w:r w:rsidRPr="000A7E51">
        <w:rPr>
          <w:sz w:val="24"/>
          <w:szCs w:val="24"/>
        </w:rPr>
        <w:t xml:space="preserve">sweep-up </w:t>
      </w:r>
      <w:r w:rsidR="0005035C" w:rsidRPr="000A7E51">
        <w:rPr>
          <w:sz w:val="24"/>
          <w:szCs w:val="24"/>
        </w:rPr>
        <w:t xml:space="preserve">(i.e., to combine two blocks that you currently hold) </w:t>
      </w:r>
      <w:r w:rsidRPr="000A7E51">
        <w:rPr>
          <w:sz w:val="24"/>
          <w:szCs w:val="24"/>
        </w:rPr>
        <w:t>transfer, the original QS Certificates of both the transferor and the transferee must be attached to the application.</w:t>
      </w:r>
    </w:p>
    <w:p w:rsidR="00BE7EEA" w:rsidRPr="000A7E51" w:rsidRDefault="00BE7EEA" w:rsidP="00125F72">
      <w:pPr>
        <w:rPr>
          <w:sz w:val="24"/>
          <w:szCs w:val="24"/>
        </w:rPr>
      </w:pPr>
    </w:p>
    <w:p w:rsidR="00125F72" w:rsidRPr="000A7E51" w:rsidRDefault="000834F3" w:rsidP="00E97497">
      <w:pPr>
        <w:tabs>
          <w:tab w:val="left" w:pos="360"/>
        </w:tabs>
        <w:rPr>
          <w:sz w:val="24"/>
          <w:szCs w:val="24"/>
        </w:rPr>
      </w:pPr>
      <w:r w:rsidRPr="000A7E51">
        <w:rPr>
          <w:sz w:val="24"/>
          <w:szCs w:val="24"/>
        </w:rPr>
        <w:t>T</w:t>
      </w:r>
      <w:r w:rsidR="00125F72" w:rsidRPr="000A7E51">
        <w:rPr>
          <w:sz w:val="24"/>
          <w:szCs w:val="24"/>
        </w:rPr>
        <w:t>he following determinations are required:</w:t>
      </w:r>
    </w:p>
    <w:p w:rsidR="00340369" w:rsidRPr="000A7E51" w:rsidRDefault="00340369" w:rsidP="00852C7E">
      <w:pPr>
        <w:tabs>
          <w:tab w:val="left" w:pos="360"/>
          <w:tab w:val="left" w:pos="720"/>
          <w:tab w:val="left" w:pos="1080"/>
          <w:tab w:val="left" w:pos="1440"/>
        </w:tabs>
        <w:ind w:left="720" w:hanging="810"/>
        <w:rPr>
          <w:sz w:val="24"/>
          <w:szCs w:val="24"/>
        </w:rPr>
      </w:pPr>
    </w:p>
    <w:p w:rsidR="00EB54B6" w:rsidRPr="000A7E51" w:rsidRDefault="00852C7E" w:rsidP="00852C7E">
      <w:pPr>
        <w:tabs>
          <w:tab w:val="left" w:pos="360"/>
          <w:tab w:val="left" w:pos="720"/>
          <w:tab w:val="left" w:pos="1080"/>
          <w:tab w:val="left" w:pos="1440"/>
        </w:tabs>
        <w:ind w:left="720" w:hanging="810"/>
        <w:rPr>
          <w:sz w:val="24"/>
          <w:szCs w:val="24"/>
        </w:rPr>
      </w:pPr>
      <w:r w:rsidRPr="000A7E51">
        <w:rPr>
          <w:sz w:val="24"/>
          <w:szCs w:val="24"/>
        </w:rPr>
        <w:tab/>
        <w:t>♦</w:t>
      </w:r>
      <w:r w:rsidRPr="000A7E51">
        <w:rPr>
          <w:sz w:val="24"/>
          <w:szCs w:val="24"/>
        </w:rPr>
        <w:tab/>
      </w:r>
      <w:r w:rsidR="0070595B" w:rsidRPr="000A7E51">
        <w:rPr>
          <w:sz w:val="24"/>
          <w:szCs w:val="24"/>
          <w:u w:val="single"/>
        </w:rPr>
        <w:t>Resident</w:t>
      </w:r>
      <w:r w:rsidR="0070595B" w:rsidRPr="000A7E51">
        <w:rPr>
          <w:sz w:val="24"/>
          <w:szCs w:val="24"/>
        </w:rPr>
        <w:t xml:space="preserve">  </w:t>
      </w:r>
    </w:p>
    <w:p w:rsidR="00125F72" w:rsidRPr="000A7E51" w:rsidRDefault="00EB54B6" w:rsidP="00852C7E">
      <w:pPr>
        <w:tabs>
          <w:tab w:val="left" w:pos="360"/>
          <w:tab w:val="left" w:pos="720"/>
          <w:tab w:val="left" w:pos="1080"/>
          <w:tab w:val="left" w:pos="1440"/>
        </w:tabs>
        <w:ind w:left="720" w:hanging="810"/>
        <w:rPr>
          <w:sz w:val="24"/>
          <w:szCs w:val="24"/>
        </w:rPr>
      </w:pPr>
      <w:r w:rsidRPr="000A7E51">
        <w:rPr>
          <w:sz w:val="24"/>
          <w:szCs w:val="24"/>
        </w:rPr>
        <w:tab/>
      </w:r>
      <w:r w:rsidRPr="000A7E51">
        <w:rPr>
          <w:sz w:val="24"/>
          <w:szCs w:val="24"/>
        </w:rPr>
        <w:tab/>
      </w:r>
      <w:r w:rsidR="00125F72" w:rsidRPr="000A7E51">
        <w:rPr>
          <w:sz w:val="24"/>
          <w:szCs w:val="24"/>
        </w:rPr>
        <w:t>An individual applying to receive IFQ from QS held by a CQE is a</w:t>
      </w:r>
      <w:r w:rsidR="0005035C" w:rsidRPr="000A7E51">
        <w:rPr>
          <w:sz w:val="24"/>
          <w:szCs w:val="24"/>
        </w:rPr>
        <w:t xml:space="preserve"> </w:t>
      </w:r>
      <w:r w:rsidR="00125F72" w:rsidRPr="000A7E51">
        <w:rPr>
          <w:sz w:val="24"/>
          <w:szCs w:val="24"/>
        </w:rPr>
        <w:t>resident of the eligible community in whose name the CQE is holding QS;</w:t>
      </w:r>
    </w:p>
    <w:p w:rsidR="0070595B" w:rsidRPr="000A7E51" w:rsidRDefault="0070595B" w:rsidP="00852C7E">
      <w:pPr>
        <w:tabs>
          <w:tab w:val="left" w:pos="360"/>
          <w:tab w:val="left" w:pos="720"/>
          <w:tab w:val="left" w:pos="1080"/>
          <w:tab w:val="left" w:pos="1440"/>
        </w:tabs>
        <w:ind w:left="720" w:hanging="810"/>
        <w:rPr>
          <w:sz w:val="24"/>
          <w:szCs w:val="24"/>
        </w:rPr>
      </w:pPr>
    </w:p>
    <w:p w:rsidR="00EB54B6" w:rsidRPr="000A7E51" w:rsidRDefault="0070595B" w:rsidP="00EB54B6">
      <w:pPr>
        <w:tabs>
          <w:tab w:val="left" w:pos="360"/>
          <w:tab w:val="left" w:pos="720"/>
          <w:tab w:val="left" w:pos="1080"/>
          <w:tab w:val="left" w:pos="1440"/>
        </w:tabs>
        <w:ind w:left="720" w:hanging="720"/>
        <w:rPr>
          <w:sz w:val="24"/>
          <w:szCs w:val="24"/>
        </w:rPr>
      </w:pPr>
      <w:r w:rsidRPr="000A7E51">
        <w:rPr>
          <w:sz w:val="24"/>
          <w:szCs w:val="24"/>
        </w:rPr>
        <w:tab/>
        <w:t>♦</w:t>
      </w:r>
      <w:r w:rsidRPr="000A7E51">
        <w:rPr>
          <w:sz w:val="24"/>
          <w:szCs w:val="24"/>
        </w:rPr>
        <w:tab/>
      </w:r>
      <w:r w:rsidRPr="000A7E51">
        <w:rPr>
          <w:sz w:val="24"/>
          <w:szCs w:val="24"/>
          <w:u w:val="single"/>
        </w:rPr>
        <w:t>Governing Body</w:t>
      </w:r>
      <w:r w:rsidRPr="000A7E51">
        <w:rPr>
          <w:sz w:val="24"/>
          <w:szCs w:val="24"/>
        </w:rPr>
        <w:t xml:space="preserve">  </w:t>
      </w:r>
    </w:p>
    <w:p w:rsidR="0070595B" w:rsidRPr="000A7E51" w:rsidRDefault="00EB54B6" w:rsidP="00EB54B6">
      <w:pPr>
        <w:tabs>
          <w:tab w:val="left" w:pos="360"/>
          <w:tab w:val="left" w:pos="720"/>
          <w:tab w:val="left" w:pos="1080"/>
          <w:tab w:val="left" w:pos="1440"/>
        </w:tabs>
        <w:ind w:left="720" w:hanging="720"/>
        <w:rPr>
          <w:sz w:val="24"/>
          <w:szCs w:val="24"/>
        </w:rPr>
      </w:pPr>
      <w:r w:rsidRPr="000A7E51">
        <w:rPr>
          <w:sz w:val="24"/>
          <w:szCs w:val="24"/>
        </w:rPr>
        <w:tab/>
      </w:r>
      <w:r w:rsidRPr="000A7E51">
        <w:rPr>
          <w:sz w:val="24"/>
          <w:szCs w:val="24"/>
        </w:rPr>
        <w:tab/>
      </w:r>
      <w:r w:rsidR="0070595B" w:rsidRPr="000A7E51">
        <w:rPr>
          <w:sz w:val="24"/>
          <w:szCs w:val="24"/>
        </w:rPr>
        <w:t>The governing body of the eligible community has authorized the transfer of QS.</w:t>
      </w:r>
    </w:p>
    <w:p w:rsidR="00340369" w:rsidRPr="000A7E51" w:rsidRDefault="00340369" w:rsidP="00852C7E">
      <w:pPr>
        <w:tabs>
          <w:tab w:val="left" w:pos="360"/>
          <w:tab w:val="left" w:pos="720"/>
          <w:tab w:val="left" w:pos="1080"/>
          <w:tab w:val="left" w:pos="1440"/>
        </w:tabs>
        <w:rPr>
          <w:sz w:val="24"/>
          <w:szCs w:val="24"/>
        </w:rPr>
      </w:pPr>
    </w:p>
    <w:p w:rsidR="0070595B" w:rsidRPr="000A7E51" w:rsidRDefault="00852C7E" w:rsidP="00852C7E">
      <w:pPr>
        <w:tabs>
          <w:tab w:val="left" w:pos="360"/>
          <w:tab w:val="left" w:pos="720"/>
          <w:tab w:val="left" w:pos="1080"/>
          <w:tab w:val="left" w:pos="1440"/>
        </w:tabs>
        <w:rPr>
          <w:sz w:val="24"/>
          <w:szCs w:val="24"/>
        </w:rPr>
      </w:pPr>
      <w:r w:rsidRPr="000A7E51">
        <w:rPr>
          <w:sz w:val="24"/>
          <w:szCs w:val="24"/>
        </w:rPr>
        <w:tab/>
        <w:t>♦</w:t>
      </w:r>
      <w:r w:rsidR="00125F72" w:rsidRPr="000A7E51">
        <w:rPr>
          <w:sz w:val="24"/>
          <w:szCs w:val="24"/>
        </w:rPr>
        <w:tab/>
      </w:r>
      <w:proofErr w:type="gramStart"/>
      <w:r w:rsidR="0070595B" w:rsidRPr="000A7E51">
        <w:rPr>
          <w:sz w:val="24"/>
          <w:szCs w:val="24"/>
          <w:u w:val="single"/>
        </w:rPr>
        <w:t>The</w:t>
      </w:r>
      <w:proofErr w:type="gramEnd"/>
      <w:r w:rsidR="0070595B" w:rsidRPr="000A7E51">
        <w:rPr>
          <w:sz w:val="24"/>
          <w:szCs w:val="24"/>
          <w:u w:val="single"/>
        </w:rPr>
        <w:t xml:space="preserve"> CQE</w:t>
      </w:r>
      <w:r w:rsidR="0070595B" w:rsidRPr="000A7E51">
        <w:rPr>
          <w:sz w:val="24"/>
          <w:szCs w:val="24"/>
        </w:rPr>
        <w:t xml:space="preserve">  </w:t>
      </w:r>
    </w:p>
    <w:p w:rsidR="0070595B" w:rsidRPr="000A7E51" w:rsidRDefault="0070595B" w:rsidP="00852C7E">
      <w:pPr>
        <w:tabs>
          <w:tab w:val="left" w:pos="360"/>
          <w:tab w:val="left" w:pos="720"/>
          <w:tab w:val="left" w:pos="1080"/>
          <w:tab w:val="left" w:pos="1440"/>
        </w:tabs>
        <w:rPr>
          <w:sz w:val="24"/>
          <w:szCs w:val="24"/>
        </w:rPr>
      </w:pPr>
    </w:p>
    <w:p w:rsidR="00125F72" w:rsidRPr="000A7E51" w:rsidRDefault="0070595B" w:rsidP="00852C7E">
      <w:pPr>
        <w:tabs>
          <w:tab w:val="left" w:pos="360"/>
          <w:tab w:val="left" w:pos="720"/>
          <w:tab w:val="left" w:pos="1080"/>
          <w:tab w:val="left" w:pos="1440"/>
        </w:tabs>
        <w:rPr>
          <w:sz w:val="24"/>
          <w:szCs w:val="24"/>
        </w:rPr>
      </w:pPr>
      <w:r w:rsidRPr="000A7E51">
        <w:rPr>
          <w:sz w:val="24"/>
          <w:szCs w:val="24"/>
        </w:rPr>
        <w:tab/>
      </w:r>
      <w:r w:rsidRPr="000A7E51">
        <w:rPr>
          <w:sz w:val="24"/>
          <w:szCs w:val="24"/>
        </w:rPr>
        <w:tab/>
        <w:t>A</w:t>
      </w:r>
      <w:r w:rsidR="00125F72" w:rsidRPr="000A7E51">
        <w:rPr>
          <w:sz w:val="24"/>
          <w:szCs w:val="24"/>
        </w:rPr>
        <w:t>pplying to receive or transfer QS has submitted a complete annual report(s)</w:t>
      </w:r>
      <w:r w:rsidR="00CA2833">
        <w:rPr>
          <w:sz w:val="24"/>
          <w:szCs w:val="24"/>
        </w:rPr>
        <w:t>;</w:t>
      </w:r>
    </w:p>
    <w:p w:rsidR="00340369" w:rsidRPr="000A7E51" w:rsidRDefault="00340369" w:rsidP="00852C7E">
      <w:pPr>
        <w:tabs>
          <w:tab w:val="left" w:pos="360"/>
          <w:tab w:val="left" w:pos="720"/>
          <w:tab w:val="left" w:pos="1080"/>
          <w:tab w:val="left" w:pos="1440"/>
        </w:tabs>
        <w:ind w:left="720" w:hanging="720"/>
        <w:rPr>
          <w:sz w:val="24"/>
          <w:szCs w:val="24"/>
        </w:rPr>
      </w:pPr>
    </w:p>
    <w:p w:rsidR="00125F72" w:rsidRPr="000A7E51" w:rsidRDefault="0070595B" w:rsidP="00852C7E">
      <w:pPr>
        <w:tabs>
          <w:tab w:val="left" w:pos="360"/>
          <w:tab w:val="left" w:pos="720"/>
          <w:tab w:val="left" w:pos="1080"/>
          <w:tab w:val="left" w:pos="1440"/>
        </w:tabs>
        <w:ind w:left="720" w:hanging="720"/>
        <w:rPr>
          <w:sz w:val="24"/>
          <w:szCs w:val="24"/>
        </w:rPr>
      </w:pPr>
      <w:r w:rsidRPr="000A7E51">
        <w:rPr>
          <w:sz w:val="24"/>
          <w:szCs w:val="24"/>
        </w:rPr>
        <w:tab/>
      </w:r>
      <w:r w:rsidRPr="000A7E51">
        <w:rPr>
          <w:sz w:val="24"/>
          <w:szCs w:val="24"/>
        </w:rPr>
        <w:tab/>
        <w:t>A</w:t>
      </w:r>
      <w:r w:rsidR="00125F72" w:rsidRPr="000A7E51">
        <w:rPr>
          <w:sz w:val="24"/>
          <w:szCs w:val="24"/>
        </w:rPr>
        <w:t>pplying to transfer QS has provided information on the reasons for the transfer</w:t>
      </w:r>
      <w:r w:rsidR="00CA2833">
        <w:rPr>
          <w:sz w:val="24"/>
          <w:szCs w:val="24"/>
        </w:rPr>
        <w:t>;</w:t>
      </w:r>
    </w:p>
    <w:p w:rsidR="00340369" w:rsidRPr="000A7E51" w:rsidRDefault="00340369" w:rsidP="00852C7E">
      <w:pPr>
        <w:tabs>
          <w:tab w:val="left" w:pos="360"/>
          <w:tab w:val="left" w:pos="720"/>
          <w:tab w:val="left" w:pos="1080"/>
          <w:tab w:val="left" w:pos="1440"/>
        </w:tabs>
        <w:ind w:left="720" w:hanging="720"/>
        <w:rPr>
          <w:sz w:val="24"/>
          <w:szCs w:val="24"/>
        </w:rPr>
      </w:pPr>
    </w:p>
    <w:p w:rsidR="00EB54B6" w:rsidRPr="000A7E51" w:rsidRDefault="0070595B" w:rsidP="00852C7E">
      <w:pPr>
        <w:tabs>
          <w:tab w:val="left" w:pos="360"/>
          <w:tab w:val="left" w:pos="720"/>
          <w:tab w:val="left" w:pos="1080"/>
          <w:tab w:val="left" w:pos="1440"/>
        </w:tabs>
        <w:ind w:left="720" w:hanging="720"/>
        <w:rPr>
          <w:sz w:val="24"/>
          <w:szCs w:val="24"/>
        </w:rPr>
      </w:pPr>
      <w:r w:rsidRPr="000A7E51">
        <w:rPr>
          <w:sz w:val="24"/>
          <w:szCs w:val="24"/>
        </w:rPr>
        <w:tab/>
      </w:r>
      <w:r w:rsidRPr="000A7E51">
        <w:rPr>
          <w:sz w:val="24"/>
          <w:szCs w:val="24"/>
        </w:rPr>
        <w:tab/>
        <w:t>A</w:t>
      </w:r>
      <w:r w:rsidR="00125F72" w:rsidRPr="000A7E51">
        <w:rPr>
          <w:sz w:val="24"/>
          <w:szCs w:val="24"/>
        </w:rPr>
        <w:t xml:space="preserve">pplying to receive QS </w:t>
      </w:r>
    </w:p>
    <w:p w:rsidR="00EB54B6" w:rsidRPr="000A7E51" w:rsidRDefault="00EB54B6" w:rsidP="00852C7E">
      <w:pPr>
        <w:tabs>
          <w:tab w:val="left" w:pos="360"/>
          <w:tab w:val="left" w:pos="720"/>
          <w:tab w:val="left" w:pos="1080"/>
          <w:tab w:val="left" w:pos="1440"/>
        </w:tabs>
        <w:ind w:left="720" w:hanging="720"/>
        <w:rPr>
          <w:sz w:val="24"/>
          <w:szCs w:val="24"/>
        </w:rPr>
      </w:pPr>
    </w:p>
    <w:p w:rsidR="00125F72" w:rsidRPr="000A7E51" w:rsidRDefault="00EB54B6" w:rsidP="00EB54B6">
      <w:pPr>
        <w:tabs>
          <w:tab w:val="left" w:pos="360"/>
          <w:tab w:val="left" w:pos="720"/>
          <w:tab w:val="left" w:pos="1080"/>
          <w:tab w:val="left" w:pos="1440"/>
        </w:tabs>
        <w:ind w:left="1080" w:hanging="1080"/>
        <w:rPr>
          <w:sz w:val="24"/>
          <w:szCs w:val="24"/>
        </w:rPr>
      </w:pPr>
      <w:r w:rsidRPr="000A7E51">
        <w:rPr>
          <w:sz w:val="24"/>
          <w:szCs w:val="24"/>
        </w:rPr>
        <w:tab/>
      </w:r>
      <w:r w:rsidRPr="000A7E51">
        <w:rPr>
          <w:sz w:val="24"/>
          <w:szCs w:val="24"/>
        </w:rPr>
        <w:tab/>
      </w:r>
      <w:r w:rsidRPr="000A7E51">
        <w:rPr>
          <w:sz w:val="24"/>
          <w:szCs w:val="24"/>
        </w:rPr>
        <w:tab/>
      </w:r>
      <w:proofErr w:type="gramStart"/>
      <w:r w:rsidR="00125F72" w:rsidRPr="000A7E51">
        <w:rPr>
          <w:sz w:val="24"/>
          <w:szCs w:val="24"/>
        </w:rPr>
        <w:t>is</w:t>
      </w:r>
      <w:proofErr w:type="gramEnd"/>
      <w:r w:rsidR="00125F72" w:rsidRPr="000A7E51">
        <w:rPr>
          <w:sz w:val="24"/>
          <w:szCs w:val="24"/>
        </w:rPr>
        <w:t xml:space="preserve"> eligible to hold QS on behalf of the eligible community in the halibut or sablefish regulatory area designated for that eligible community </w:t>
      </w:r>
      <w:r w:rsidRPr="000A7E51">
        <w:rPr>
          <w:sz w:val="24"/>
          <w:szCs w:val="24"/>
        </w:rPr>
        <w:t xml:space="preserve">in Table 21 to 50 CFR </w:t>
      </w:r>
      <w:r w:rsidR="00291287" w:rsidRPr="000A7E51">
        <w:rPr>
          <w:sz w:val="24"/>
          <w:szCs w:val="24"/>
        </w:rPr>
        <w:t>part 679.</w:t>
      </w:r>
    </w:p>
    <w:p w:rsidR="0070595B" w:rsidRPr="000A7E51" w:rsidRDefault="0070595B" w:rsidP="00EB54B6">
      <w:pPr>
        <w:tabs>
          <w:tab w:val="left" w:pos="360"/>
          <w:tab w:val="left" w:pos="720"/>
          <w:tab w:val="left" w:pos="1080"/>
          <w:tab w:val="left" w:pos="1440"/>
        </w:tabs>
        <w:ind w:left="1080" w:hanging="1080"/>
        <w:rPr>
          <w:sz w:val="24"/>
          <w:szCs w:val="24"/>
        </w:rPr>
      </w:pPr>
      <w:r w:rsidRPr="000A7E51">
        <w:rPr>
          <w:sz w:val="24"/>
          <w:szCs w:val="24"/>
        </w:rPr>
        <w:tab/>
      </w:r>
      <w:r w:rsidRPr="000A7E51">
        <w:rPr>
          <w:sz w:val="24"/>
          <w:szCs w:val="24"/>
        </w:rPr>
        <w:tab/>
      </w:r>
      <w:r w:rsidR="00EB54B6" w:rsidRPr="000A7E51">
        <w:rPr>
          <w:sz w:val="24"/>
          <w:szCs w:val="24"/>
        </w:rPr>
        <w:tab/>
      </w:r>
      <w:proofErr w:type="gramStart"/>
      <w:r w:rsidRPr="000A7E51">
        <w:rPr>
          <w:sz w:val="24"/>
          <w:szCs w:val="24"/>
        </w:rPr>
        <w:t>has</w:t>
      </w:r>
      <w:proofErr w:type="gramEnd"/>
      <w:r w:rsidRPr="000A7E51">
        <w:rPr>
          <w:sz w:val="24"/>
          <w:szCs w:val="24"/>
        </w:rPr>
        <w:t xml:space="preserve"> received notification of approval of eligibility to receive QS/IFQ for that community</w:t>
      </w:r>
      <w:r w:rsidR="00291287" w:rsidRPr="000A7E51">
        <w:rPr>
          <w:sz w:val="24"/>
          <w:szCs w:val="24"/>
        </w:rPr>
        <w:t>.</w:t>
      </w:r>
    </w:p>
    <w:p w:rsidR="00340369" w:rsidRPr="000A7E51" w:rsidRDefault="00340369" w:rsidP="00852C7E">
      <w:pPr>
        <w:tabs>
          <w:tab w:val="left" w:pos="360"/>
          <w:tab w:val="left" w:pos="720"/>
          <w:tab w:val="left" w:pos="1080"/>
          <w:tab w:val="left" w:pos="1440"/>
        </w:tabs>
        <w:rPr>
          <w:sz w:val="24"/>
          <w:szCs w:val="24"/>
        </w:rPr>
      </w:pPr>
    </w:p>
    <w:p w:rsidR="00EB54B6" w:rsidRPr="000A7E51" w:rsidRDefault="00EB54B6" w:rsidP="00EB54B6">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0A7E51">
        <w:rPr>
          <w:sz w:val="24"/>
          <w:szCs w:val="24"/>
        </w:rPr>
        <w:t>An application for transfer may be submitted to NMFS by mail or delivery.  Fax submittal is not acceptable due to the Notary requirements.</w:t>
      </w:r>
    </w:p>
    <w:p w:rsidR="000C5CF1" w:rsidRPr="000A7E51" w:rsidRDefault="000C5CF1" w:rsidP="00125F72">
      <w:pPr>
        <w:tabs>
          <w:tab w:val="left" w:pos="360"/>
        </w:tabs>
      </w:pPr>
    </w:p>
    <w:p w:rsidR="000834F3" w:rsidRPr="000A7E51" w:rsidRDefault="000834F3" w:rsidP="00125F72">
      <w:pPr>
        <w:tabs>
          <w:tab w:val="left" w:pos="360"/>
        </w:tabs>
      </w:pPr>
      <w:r w:rsidRPr="000A7E51">
        <w:rPr>
          <w:b/>
          <w:bCs/>
        </w:rPr>
        <w:t>Application for Transfer of QS/IFQ to or from a CQE</w:t>
      </w:r>
      <w:r w:rsidR="00D2735F" w:rsidRPr="000A7E51">
        <w:rPr>
          <w:b/>
          <w:bCs/>
        </w:rPr>
        <w:t xml:space="preserve"> </w:t>
      </w:r>
    </w:p>
    <w:p w:rsidR="001D33A4" w:rsidRPr="000A7E51" w:rsidRDefault="001D33A4" w:rsidP="00125F72">
      <w:pPr>
        <w:tabs>
          <w:tab w:val="left" w:pos="360"/>
        </w:tabs>
        <w:rPr>
          <w:u w:val="single"/>
        </w:rPr>
      </w:pPr>
      <w:r w:rsidRPr="000A7E51">
        <w:rPr>
          <w:u w:val="single"/>
        </w:rPr>
        <w:t xml:space="preserve">Block </w:t>
      </w:r>
      <w:proofErr w:type="gramStart"/>
      <w:r w:rsidR="007C526C" w:rsidRPr="000A7E51">
        <w:rPr>
          <w:u w:val="single"/>
        </w:rPr>
        <w:t>A</w:t>
      </w:r>
      <w:proofErr w:type="gramEnd"/>
      <w:r w:rsidRPr="000A7E51">
        <w:rPr>
          <w:u w:val="single"/>
        </w:rPr>
        <w:t xml:space="preserve"> – Identification</w:t>
      </w:r>
      <w:r w:rsidR="00046593" w:rsidRPr="000A7E51">
        <w:rPr>
          <w:u w:val="single"/>
        </w:rPr>
        <w:t xml:space="preserve"> of Transferor</w:t>
      </w:r>
    </w:p>
    <w:p w:rsidR="00203C12" w:rsidRPr="000A7E51" w:rsidRDefault="00C26361" w:rsidP="00CA7FDF">
      <w:pPr>
        <w:tabs>
          <w:tab w:val="left" w:pos="360"/>
        </w:tabs>
      </w:pPr>
      <w:r w:rsidRPr="000A7E51">
        <w:tab/>
        <w:t>N</w:t>
      </w:r>
      <w:r w:rsidR="001D33A4" w:rsidRPr="000A7E51">
        <w:t xml:space="preserve">ame </w:t>
      </w:r>
      <w:r w:rsidR="00CA7FDF" w:rsidRPr="000A7E51">
        <w:t>and NMFS Person ID</w:t>
      </w:r>
    </w:p>
    <w:p w:rsidR="001D33A4" w:rsidRPr="000A7E51" w:rsidRDefault="00CD3047" w:rsidP="001D33A4">
      <w:pPr>
        <w:tabs>
          <w:tab w:val="left" w:pos="360"/>
        </w:tabs>
      </w:pPr>
      <w:r w:rsidRPr="000A7E51">
        <w:tab/>
        <w:t>Na</w:t>
      </w:r>
      <w:r w:rsidR="001D33A4" w:rsidRPr="000A7E51">
        <w:t xml:space="preserve">me of community represented by the CQE </w:t>
      </w:r>
    </w:p>
    <w:p w:rsidR="001D33A4" w:rsidRPr="000A7E51" w:rsidRDefault="001D33A4" w:rsidP="001D33A4">
      <w:pPr>
        <w:tabs>
          <w:tab w:val="left" w:pos="360"/>
        </w:tabs>
      </w:pPr>
      <w:r w:rsidRPr="000A7E51">
        <w:tab/>
        <w:t>Business mailing address (indicate whether permanent or temporary)</w:t>
      </w:r>
    </w:p>
    <w:p w:rsidR="001D33A4" w:rsidRPr="000A7E51" w:rsidRDefault="001D33A4" w:rsidP="001D33A4">
      <w:pPr>
        <w:tabs>
          <w:tab w:val="left" w:pos="360"/>
        </w:tabs>
      </w:pPr>
      <w:r w:rsidRPr="000A7E51">
        <w:tab/>
      </w:r>
      <w:r w:rsidR="002C1819" w:rsidRPr="000A7E51">
        <w:rPr>
          <w:rFonts w:ascii="Times" w:hAnsi="Times"/>
        </w:rPr>
        <w:t>B</w:t>
      </w:r>
      <w:r w:rsidRPr="000A7E51">
        <w:t xml:space="preserve">usiness telephone number, </w:t>
      </w:r>
      <w:r w:rsidR="0043727B" w:rsidRPr="000A7E51">
        <w:t xml:space="preserve">business </w:t>
      </w:r>
      <w:r w:rsidR="009E17FB" w:rsidRPr="000A7E51">
        <w:t>fax</w:t>
      </w:r>
      <w:r w:rsidRPr="000A7E51">
        <w:t xml:space="preserve"> number</w:t>
      </w:r>
      <w:r w:rsidR="0043727B" w:rsidRPr="000A7E51">
        <w:t xml:space="preserve">, </w:t>
      </w:r>
      <w:r w:rsidRPr="000A7E51">
        <w:t xml:space="preserve">and </w:t>
      </w:r>
      <w:r w:rsidR="0043727B" w:rsidRPr="000A7E51">
        <w:t xml:space="preserve">business </w:t>
      </w:r>
      <w:r w:rsidRPr="000A7E51">
        <w:t>e-mail address</w:t>
      </w:r>
    </w:p>
    <w:p w:rsidR="001D33A4" w:rsidRPr="000A7E51" w:rsidRDefault="001D33A4" w:rsidP="001D33A4">
      <w:r w:rsidRPr="000A7E51">
        <w:rPr>
          <w:u w:val="single"/>
        </w:rPr>
        <w:t xml:space="preserve">Block </w:t>
      </w:r>
      <w:r w:rsidR="007C526C" w:rsidRPr="000A7E51">
        <w:rPr>
          <w:u w:val="single"/>
        </w:rPr>
        <w:t>B</w:t>
      </w:r>
      <w:r w:rsidRPr="000A7E51">
        <w:rPr>
          <w:u w:val="single"/>
        </w:rPr>
        <w:t xml:space="preserve"> – Identification of Transferee</w:t>
      </w:r>
    </w:p>
    <w:p w:rsidR="00C26361" w:rsidRPr="000A7E51" w:rsidRDefault="001D33A4" w:rsidP="001D33A4">
      <w:pPr>
        <w:tabs>
          <w:tab w:val="left" w:pos="360"/>
        </w:tabs>
      </w:pPr>
      <w:r w:rsidRPr="000A7E51">
        <w:tab/>
        <w:t>Name and NMFS Person ID</w:t>
      </w:r>
    </w:p>
    <w:p w:rsidR="001D33A4" w:rsidRPr="000A7E51" w:rsidRDefault="00FB3619" w:rsidP="001D33A4">
      <w:pPr>
        <w:tabs>
          <w:tab w:val="left" w:pos="360"/>
        </w:tabs>
      </w:pPr>
      <w:r w:rsidRPr="000A7E51">
        <w:tab/>
        <w:t>N</w:t>
      </w:r>
      <w:r w:rsidR="001D33A4" w:rsidRPr="000A7E51">
        <w:t xml:space="preserve">ame of community represented by the CQE </w:t>
      </w:r>
    </w:p>
    <w:p w:rsidR="001D33A4" w:rsidRPr="000A7E51" w:rsidRDefault="001D33A4" w:rsidP="001D33A4">
      <w:pPr>
        <w:tabs>
          <w:tab w:val="left" w:pos="360"/>
        </w:tabs>
      </w:pPr>
      <w:r w:rsidRPr="000A7E51">
        <w:tab/>
        <w:t>Business mailing address (indicate whether permanent or temporary)</w:t>
      </w:r>
    </w:p>
    <w:p w:rsidR="001D33A4" w:rsidRPr="000A7E51" w:rsidRDefault="001D33A4" w:rsidP="00125F72">
      <w:pPr>
        <w:tabs>
          <w:tab w:val="left" w:pos="360"/>
        </w:tabs>
      </w:pPr>
      <w:r w:rsidRPr="000A7E51">
        <w:tab/>
      </w:r>
      <w:r w:rsidR="002C1819" w:rsidRPr="000A7E51">
        <w:rPr>
          <w:rFonts w:ascii="Times" w:hAnsi="Times"/>
        </w:rPr>
        <w:t>B</w:t>
      </w:r>
      <w:r w:rsidRPr="000A7E51">
        <w:t xml:space="preserve">usiness telephone number, </w:t>
      </w:r>
      <w:r w:rsidR="006B06F8" w:rsidRPr="000A7E51">
        <w:t xml:space="preserve">business </w:t>
      </w:r>
      <w:r w:rsidR="009E17FB" w:rsidRPr="000A7E51">
        <w:t>fax</w:t>
      </w:r>
      <w:r w:rsidRPr="000A7E51">
        <w:t xml:space="preserve"> number, and e-mail address</w:t>
      </w:r>
    </w:p>
    <w:p w:rsidR="001D33A4" w:rsidRPr="000A7E51" w:rsidRDefault="001D33A4" w:rsidP="001D33A4">
      <w:r w:rsidRPr="000A7E51">
        <w:rPr>
          <w:u w:val="single"/>
        </w:rPr>
        <w:t xml:space="preserve">Block </w:t>
      </w:r>
      <w:r w:rsidR="007C526C" w:rsidRPr="000A7E51">
        <w:rPr>
          <w:u w:val="single"/>
        </w:rPr>
        <w:t>C</w:t>
      </w:r>
      <w:r w:rsidRPr="000A7E51">
        <w:rPr>
          <w:u w:val="single"/>
        </w:rPr>
        <w:t xml:space="preserve"> – </w:t>
      </w:r>
      <w:r w:rsidR="00C26361" w:rsidRPr="000A7E51">
        <w:rPr>
          <w:u w:val="single"/>
        </w:rPr>
        <w:t xml:space="preserve">QS </w:t>
      </w:r>
      <w:r w:rsidRPr="000A7E51">
        <w:rPr>
          <w:u w:val="single"/>
        </w:rPr>
        <w:t>Questions for Transferee</w:t>
      </w:r>
    </w:p>
    <w:p w:rsidR="00ED53E4" w:rsidRPr="000A7E51" w:rsidRDefault="001D33A4" w:rsidP="001D33A4">
      <w:pPr>
        <w:tabs>
          <w:tab w:val="left" w:pos="360"/>
        </w:tabs>
      </w:pPr>
      <w:r w:rsidRPr="000A7E51">
        <w:tab/>
        <w:t>I</w:t>
      </w:r>
      <w:r w:rsidR="00ED53E4" w:rsidRPr="000A7E51">
        <w:t xml:space="preserve">f </w:t>
      </w:r>
      <w:r w:rsidRPr="000A7E51">
        <w:t>QS is to be included in a sweep-up</w:t>
      </w:r>
      <w:r w:rsidR="00ED53E4" w:rsidRPr="000A7E51">
        <w:t xml:space="preserve">, </w:t>
      </w:r>
      <w:r w:rsidRPr="000A7E51">
        <w:t>list the identifier on the QS certificate into which this new piece should</w:t>
      </w:r>
    </w:p>
    <w:p w:rsidR="001D33A4" w:rsidRPr="000A7E51" w:rsidRDefault="00ED53E4" w:rsidP="001D33A4">
      <w:pPr>
        <w:tabs>
          <w:tab w:val="left" w:pos="360"/>
        </w:tabs>
      </w:pPr>
      <w:r w:rsidRPr="000A7E51">
        <w:tab/>
      </w:r>
      <w:r w:rsidRPr="000A7E51">
        <w:tab/>
      </w:r>
      <w:r w:rsidR="001D33A4" w:rsidRPr="000A7E51">
        <w:t xml:space="preserve"> </w:t>
      </w:r>
      <w:proofErr w:type="gramStart"/>
      <w:r w:rsidR="001D33A4" w:rsidRPr="000A7E51">
        <w:t>be</w:t>
      </w:r>
      <w:proofErr w:type="gramEnd"/>
      <w:r w:rsidR="001D33A4" w:rsidRPr="000A7E51">
        <w:t xml:space="preserve"> combined</w:t>
      </w:r>
    </w:p>
    <w:p w:rsidR="006B06F8" w:rsidRPr="000A7E51" w:rsidRDefault="006B06F8" w:rsidP="001D33A4">
      <w:pPr>
        <w:tabs>
          <w:tab w:val="left" w:pos="360"/>
        </w:tabs>
      </w:pPr>
      <w:r w:rsidRPr="000A7E51">
        <w:tab/>
        <w:t xml:space="preserve">For sweep-up, </w:t>
      </w:r>
      <w:r w:rsidRPr="000A7E51">
        <w:rPr>
          <w:b/>
        </w:rPr>
        <w:t>attach</w:t>
      </w:r>
      <w:r w:rsidRPr="000A7E51">
        <w:t xml:space="preserve"> the original QS Certificates of both the transferor and the transferee</w:t>
      </w:r>
    </w:p>
    <w:p w:rsidR="00FA7036" w:rsidRPr="000A7E51" w:rsidRDefault="00FA7036" w:rsidP="00C26361">
      <w:pPr>
        <w:tabs>
          <w:tab w:val="left" w:pos="360"/>
          <w:tab w:val="left" w:pos="720"/>
        </w:tabs>
        <w:ind w:left="720" w:hanging="720"/>
      </w:pPr>
    </w:p>
    <w:p w:rsidR="001D33A4" w:rsidRPr="000A7E51" w:rsidRDefault="001D33A4" w:rsidP="00C26361">
      <w:pPr>
        <w:tabs>
          <w:tab w:val="left" w:pos="360"/>
          <w:tab w:val="left" w:pos="720"/>
        </w:tabs>
        <w:ind w:left="720" w:hanging="720"/>
      </w:pPr>
      <w:r w:rsidRPr="000A7E51">
        <w:t xml:space="preserve">If this is a transfer of Catcher vessel CDQ compensation QS </w:t>
      </w:r>
      <w:r w:rsidR="006B06F8" w:rsidRPr="000A7E51">
        <w:t xml:space="preserve">and the vessel category has never been declared, </w:t>
      </w:r>
      <w:r w:rsidR="00C07056" w:rsidRPr="000A7E51">
        <w:t xml:space="preserve"> designate the </w:t>
      </w:r>
      <w:r w:rsidR="006B06F8" w:rsidRPr="000A7E51">
        <w:t xml:space="preserve">catcher vessel </w:t>
      </w:r>
      <w:r w:rsidR="00C07056" w:rsidRPr="000A7E51">
        <w:t>category</w:t>
      </w:r>
      <w:r w:rsidR="006B06F8" w:rsidRPr="000A7E51">
        <w:t xml:space="preserve"> in which QS </w:t>
      </w:r>
      <w:r w:rsidR="00886FF5" w:rsidRPr="000A7E51">
        <w:t xml:space="preserve">should be </w:t>
      </w:r>
      <w:r w:rsidR="006B06F8" w:rsidRPr="000A7E51">
        <w:t>issued</w:t>
      </w:r>
    </w:p>
    <w:p w:rsidR="001D33A4" w:rsidRPr="000A7E51" w:rsidRDefault="009041B5" w:rsidP="001D33A4">
      <w:r w:rsidRPr="000A7E51">
        <w:rPr>
          <w:u w:val="single"/>
        </w:rPr>
        <w:t xml:space="preserve">Block </w:t>
      </w:r>
      <w:r w:rsidR="007C526C" w:rsidRPr="000A7E51">
        <w:rPr>
          <w:u w:val="single"/>
        </w:rPr>
        <w:t>D</w:t>
      </w:r>
      <w:r w:rsidR="001D33A4" w:rsidRPr="000A7E51">
        <w:rPr>
          <w:u w:val="single"/>
        </w:rPr>
        <w:t xml:space="preserve"> – Identification of QS</w:t>
      </w:r>
      <w:r w:rsidRPr="000A7E51">
        <w:rPr>
          <w:u w:val="single"/>
        </w:rPr>
        <w:t>/</w:t>
      </w:r>
      <w:r w:rsidR="001D33A4" w:rsidRPr="000A7E51">
        <w:rPr>
          <w:u w:val="single"/>
        </w:rPr>
        <w:t>IFQ to be Transferred</w:t>
      </w:r>
      <w:r w:rsidR="001D33A4" w:rsidRPr="000A7E51">
        <w:t xml:space="preserve"> </w:t>
      </w:r>
      <w:r w:rsidR="00EA1DED" w:rsidRPr="000A7E51">
        <w:t xml:space="preserve"> </w:t>
      </w:r>
    </w:p>
    <w:p w:rsidR="001D33A4" w:rsidRPr="000A7E51" w:rsidRDefault="001D33A4" w:rsidP="001D33A4">
      <w:pPr>
        <w:tabs>
          <w:tab w:val="left" w:pos="360"/>
        </w:tabs>
      </w:pPr>
      <w:r w:rsidRPr="000A7E51">
        <w:t xml:space="preserve">Complete Block </w:t>
      </w:r>
      <w:r w:rsidR="00CD3047" w:rsidRPr="000A7E51">
        <w:t>D</w:t>
      </w:r>
      <w:r w:rsidRPr="000A7E51">
        <w:t xml:space="preserve"> if QS and IFQ transfer</w:t>
      </w:r>
      <w:r w:rsidR="00CD3047" w:rsidRPr="000A7E51">
        <w:t xml:space="preserve"> together or to transfer QS only</w:t>
      </w:r>
    </w:p>
    <w:p w:rsidR="006B06F8" w:rsidRPr="000A7E51" w:rsidRDefault="006B06F8" w:rsidP="001D33A4">
      <w:pPr>
        <w:tabs>
          <w:tab w:val="left" w:pos="360"/>
        </w:tabs>
      </w:pPr>
      <w:r w:rsidRPr="000A7E51">
        <w:t>Quota Share to be transferred</w:t>
      </w:r>
      <w:r w:rsidR="001D33A4" w:rsidRPr="000A7E51">
        <w:tab/>
      </w:r>
    </w:p>
    <w:p w:rsidR="001D33A4" w:rsidRPr="000A7E51" w:rsidRDefault="006B06F8" w:rsidP="001D33A4">
      <w:pPr>
        <w:tabs>
          <w:tab w:val="left" w:pos="360"/>
        </w:tabs>
      </w:pPr>
      <w:r w:rsidRPr="000A7E51">
        <w:tab/>
        <w:t xml:space="preserve">Total </w:t>
      </w:r>
      <w:r w:rsidR="001D33A4" w:rsidRPr="000A7E51">
        <w:t>QS units</w:t>
      </w:r>
    </w:p>
    <w:p w:rsidR="00203C12" w:rsidRPr="000A7E51" w:rsidRDefault="001D33A4" w:rsidP="001D33A4">
      <w:pPr>
        <w:tabs>
          <w:tab w:val="left" w:pos="360"/>
        </w:tabs>
        <w:rPr>
          <w:rFonts w:ascii="Times" w:hAnsi="Times"/>
        </w:rPr>
      </w:pPr>
      <w:r w:rsidRPr="000A7E51">
        <w:tab/>
      </w:r>
      <w:r w:rsidR="00203C12" w:rsidRPr="000A7E51">
        <w:rPr>
          <w:rFonts w:ascii="Times" w:hAnsi="Times"/>
        </w:rPr>
        <w:t>Designation of QS, as shown on the QS certificate:  from and to</w:t>
      </w:r>
    </w:p>
    <w:p w:rsidR="00C07056" w:rsidRPr="000A7E51" w:rsidRDefault="00506F0F" w:rsidP="001D33A4">
      <w:pPr>
        <w:tabs>
          <w:tab w:val="left" w:pos="360"/>
        </w:tabs>
      </w:pPr>
      <w:r w:rsidRPr="000A7E51">
        <w:rPr>
          <w:rFonts w:ascii="Times" w:hAnsi="Times"/>
        </w:rPr>
        <w:lastRenderedPageBreak/>
        <w:tab/>
      </w:r>
      <w:r w:rsidR="001D33A4" w:rsidRPr="000A7E51">
        <w:t xml:space="preserve">Indicate whether all remaining </w:t>
      </w:r>
      <w:r w:rsidR="00C07056" w:rsidRPr="000A7E51">
        <w:t xml:space="preserve">IFQ </w:t>
      </w:r>
      <w:r w:rsidR="001D33A4" w:rsidRPr="000A7E51">
        <w:t>pounds f</w:t>
      </w:r>
      <w:r w:rsidR="00C07056" w:rsidRPr="000A7E51">
        <w:t>rom</w:t>
      </w:r>
      <w:r w:rsidR="001D33A4" w:rsidRPr="000A7E51">
        <w:t xml:space="preserve"> the current fishing year should be </w:t>
      </w:r>
    </w:p>
    <w:p w:rsidR="001D33A4" w:rsidRPr="000A7E51" w:rsidRDefault="00C07056" w:rsidP="001D33A4">
      <w:pPr>
        <w:tabs>
          <w:tab w:val="left" w:pos="360"/>
        </w:tabs>
      </w:pPr>
      <w:r w:rsidRPr="000A7E51">
        <w:tab/>
      </w:r>
      <w:r w:rsidRPr="000A7E51">
        <w:tab/>
      </w:r>
      <w:proofErr w:type="gramStart"/>
      <w:r w:rsidR="001D33A4" w:rsidRPr="000A7E51">
        <w:t>transferred</w:t>
      </w:r>
      <w:proofErr w:type="gramEnd"/>
      <w:r w:rsidRPr="000A7E51">
        <w:t xml:space="preserve"> with the QS</w:t>
      </w:r>
      <w:r w:rsidR="001D33A4" w:rsidRPr="000A7E51">
        <w:t xml:space="preserve"> </w:t>
      </w:r>
    </w:p>
    <w:p w:rsidR="00DB717C" w:rsidRPr="000A7E51" w:rsidRDefault="001D33A4" w:rsidP="001D33A4">
      <w:pPr>
        <w:tabs>
          <w:tab w:val="left" w:pos="360"/>
        </w:tabs>
      </w:pPr>
      <w:r w:rsidRPr="000A7E51">
        <w:tab/>
      </w:r>
      <w:r w:rsidRPr="000A7E51">
        <w:rPr>
          <w:b/>
        </w:rPr>
        <w:t>If NO</w:t>
      </w:r>
      <w:r w:rsidRPr="000A7E51">
        <w:t xml:space="preserve">, </w:t>
      </w:r>
      <w:r w:rsidR="00C07056" w:rsidRPr="000A7E51">
        <w:t xml:space="preserve">indicate the </w:t>
      </w:r>
      <w:r w:rsidRPr="000A7E51">
        <w:t>number of pounds to be transferred</w:t>
      </w:r>
    </w:p>
    <w:p w:rsidR="001D33A4" w:rsidRPr="000A7E51" w:rsidRDefault="001D33A4" w:rsidP="001D33A4">
      <w:pPr>
        <w:rPr>
          <w:u w:val="single"/>
        </w:rPr>
      </w:pPr>
      <w:r w:rsidRPr="000A7E51">
        <w:rPr>
          <w:u w:val="single"/>
        </w:rPr>
        <w:t xml:space="preserve">Block </w:t>
      </w:r>
      <w:r w:rsidR="007C526C" w:rsidRPr="000A7E51">
        <w:rPr>
          <w:u w:val="single"/>
        </w:rPr>
        <w:t>E</w:t>
      </w:r>
      <w:r w:rsidRPr="000A7E51">
        <w:rPr>
          <w:u w:val="single"/>
        </w:rPr>
        <w:t xml:space="preserve"> – Transfer of IF</w:t>
      </w:r>
      <w:r w:rsidR="004030A4" w:rsidRPr="000A7E51">
        <w:rPr>
          <w:u w:val="single"/>
        </w:rPr>
        <w:t xml:space="preserve">Q </w:t>
      </w:r>
      <w:r w:rsidRPr="000A7E51">
        <w:rPr>
          <w:u w:val="single"/>
        </w:rPr>
        <w:t>only</w:t>
      </w:r>
      <w:r w:rsidR="002C1819" w:rsidRPr="000A7E51">
        <w:rPr>
          <w:u w:val="single"/>
        </w:rPr>
        <w:t xml:space="preserve"> (lease of IFQ) </w:t>
      </w:r>
    </w:p>
    <w:p w:rsidR="004030A4" w:rsidRPr="000A7E51" w:rsidRDefault="005A2BB4" w:rsidP="005A2BB4">
      <w:pPr>
        <w:tabs>
          <w:tab w:val="left" w:pos="360"/>
        </w:tabs>
      </w:pPr>
      <w:r w:rsidRPr="000A7E51">
        <w:tab/>
      </w:r>
      <w:r w:rsidR="00367F2A" w:rsidRPr="000A7E51">
        <w:t>(</w:t>
      </w:r>
      <w:r w:rsidR="004030A4" w:rsidRPr="000A7E51">
        <w:t>Pertains only to proposed transfers from CQEs to qualifying community members</w:t>
      </w:r>
      <w:r w:rsidR="00367F2A" w:rsidRPr="000A7E51">
        <w:t>)</w:t>
      </w:r>
    </w:p>
    <w:p w:rsidR="005A2BB4" w:rsidRPr="000A7E51" w:rsidRDefault="000523E0" w:rsidP="005A2BB4">
      <w:pPr>
        <w:tabs>
          <w:tab w:val="left" w:pos="360"/>
        </w:tabs>
        <w:rPr>
          <w:rFonts w:ascii="Times" w:hAnsi="Times"/>
        </w:rPr>
      </w:pPr>
      <w:r w:rsidRPr="000A7E51">
        <w:rPr>
          <w:rFonts w:ascii="Times" w:hAnsi="Times"/>
        </w:rPr>
        <w:tab/>
        <w:t>Identification of IFQ to be transferred:  Permit number and year</w:t>
      </w:r>
    </w:p>
    <w:p w:rsidR="001D33A4" w:rsidRPr="000A7E51" w:rsidRDefault="005A2BB4" w:rsidP="001D33A4">
      <w:pPr>
        <w:tabs>
          <w:tab w:val="left" w:pos="360"/>
        </w:tabs>
      </w:pPr>
      <w:r w:rsidRPr="000A7E51">
        <w:rPr>
          <w:rFonts w:ascii="Times" w:hAnsi="Times"/>
        </w:rPr>
        <w:tab/>
      </w:r>
      <w:r w:rsidRPr="000A7E51">
        <w:t>Name of the c</w:t>
      </w:r>
      <w:r w:rsidR="005C5246" w:rsidRPr="000A7E51">
        <w:t>ommunity</w:t>
      </w:r>
      <w:r w:rsidRPr="000A7E51">
        <w:t xml:space="preserve"> to which QS are currently assigned</w:t>
      </w:r>
    </w:p>
    <w:p w:rsidR="00CB13CE" w:rsidRPr="000A7E51" w:rsidRDefault="00CB13CE" w:rsidP="00125F72">
      <w:pPr>
        <w:tabs>
          <w:tab w:val="left" w:pos="360"/>
        </w:tabs>
        <w:rPr>
          <w:u w:val="single"/>
        </w:rPr>
      </w:pPr>
      <w:r w:rsidRPr="000A7E51">
        <w:rPr>
          <w:u w:val="single"/>
        </w:rPr>
        <w:t xml:space="preserve">Block </w:t>
      </w:r>
      <w:r w:rsidR="007C526C" w:rsidRPr="000A7E51">
        <w:rPr>
          <w:u w:val="single"/>
        </w:rPr>
        <w:t>F</w:t>
      </w:r>
      <w:r w:rsidRPr="000A7E51">
        <w:rPr>
          <w:u w:val="single"/>
        </w:rPr>
        <w:t xml:space="preserve"> – Required </w:t>
      </w:r>
      <w:r w:rsidR="000F75F6" w:rsidRPr="000A7E51">
        <w:rPr>
          <w:u w:val="single"/>
        </w:rPr>
        <w:t xml:space="preserve">Transferor </w:t>
      </w:r>
      <w:r w:rsidRPr="000A7E51">
        <w:rPr>
          <w:u w:val="single"/>
        </w:rPr>
        <w:t>Supplemental Information</w:t>
      </w:r>
    </w:p>
    <w:p w:rsidR="006F6007" w:rsidRPr="000A7E51" w:rsidRDefault="00594E0B" w:rsidP="00125F72">
      <w:pPr>
        <w:tabs>
          <w:tab w:val="left" w:pos="360"/>
        </w:tabs>
      </w:pPr>
      <w:r w:rsidRPr="000A7E51">
        <w:tab/>
      </w:r>
      <w:r w:rsidR="00CB13CE" w:rsidRPr="000A7E51">
        <w:t>Indicate the reason(s) transfer being proposed</w:t>
      </w:r>
    </w:p>
    <w:p w:rsidR="005C5246" w:rsidRPr="000A7E51" w:rsidRDefault="000F75F6" w:rsidP="00125F72">
      <w:pPr>
        <w:tabs>
          <w:tab w:val="left" w:pos="360"/>
        </w:tabs>
      </w:pPr>
      <w:r w:rsidRPr="000A7E51">
        <w:tab/>
        <w:t>P</w:t>
      </w:r>
      <w:r w:rsidR="005C5246" w:rsidRPr="000A7E51">
        <w:t>rice per unit of QS and the price per pound of IFQ</w:t>
      </w:r>
    </w:p>
    <w:p w:rsidR="005C5246" w:rsidRPr="000A7E51" w:rsidRDefault="000F75F6" w:rsidP="00125F72">
      <w:pPr>
        <w:tabs>
          <w:tab w:val="left" w:pos="360"/>
        </w:tabs>
      </w:pPr>
      <w:r w:rsidRPr="000A7E51">
        <w:tab/>
        <w:t>T</w:t>
      </w:r>
      <w:r w:rsidR="005C5246" w:rsidRPr="000A7E51">
        <w:t xml:space="preserve">otal amount paid for the QS/IFQ in </w:t>
      </w:r>
      <w:proofErr w:type="gramStart"/>
      <w:r w:rsidR="005C5246" w:rsidRPr="000A7E51">
        <w:t>this transactions</w:t>
      </w:r>
      <w:proofErr w:type="gramEnd"/>
      <w:r w:rsidR="005C5246" w:rsidRPr="000A7E51">
        <w:t>, including all fees</w:t>
      </w:r>
    </w:p>
    <w:p w:rsidR="00CB13CE" w:rsidRPr="000A7E51" w:rsidRDefault="00594E0B" w:rsidP="00125F72">
      <w:pPr>
        <w:tabs>
          <w:tab w:val="left" w:pos="360"/>
        </w:tabs>
      </w:pPr>
      <w:r w:rsidRPr="000A7E51">
        <w:tab/>
      </w:r>
      <w:r w:rsidR="00CB13CE" w:rsidRPr="000A7E51">
        <w:t>I</w:t>
      </w:r>
      <w:r w:rsidR="00C44331" w:rsidRPr="000A7E51">
        <w:t xml:space="preserve">f </w:t>
      </w:r>
      <w:r w:rsidR="00CB13CE" w:rsidRPr="000A7E51">
        <w:t>a broker is used for this transaction</w:t>
      </w:r>
      <w:r w:rsidR="00C44331" w:rsidRPr="000A7E51">
        <w:t xml:space="preserve">, </w:t>
      </w:r>
      <w:r w:rsidR="00CB13CE" w:rsidRPr="000A7E51">
        <w:t>indicate amount paid in brokerage fees or percentage of total price</w:t>
      </w:r>
    </w:p>
    <w:p w:rsidR="00CB13CE" w:rsidRPr="000A7E51" w:rsidRDefault="00CB13CE" w:rsidP="00125F72">
      <w:pPr>
        <w:tabs>
          <w:tab w:val="left" w:pos="360"/>
        </w:tabs>
      </w:pPr>
      <w:r w:rsidRPr="000A7E51">
        <w:tab/>
        <w:t xml:space="preserve">Indicate reason </w:t>
      </w:r>
      <w:r w:rsidR="00D1109D" w:rsidRPr="000A7E51">
        <w:t xml:space="preserve">for </w:t>
      </w:r>
      <w:r w:rsidRPr="000A7E51">
        <w:t>transfer</w:t>
      </w:r>
      <w:r w:rsidR="00D1109D" w:rsidRPr="000A7E51">
        <w:t>ring</w:t>
      </w:r>
      <w:r w:rsidRPr="000A7E51">
        <w:t xml:space="preserve"> QS/IFQ </w:t>
      </w:r>
    </w:p>
    <w:p w:rsidR="005C5246" w:rsidRPr="000A7E51" w:rsidRDefault="00CB13CE" w:rsidP="00CB13CE">
      <w:pPr>
        <w:tabs>
          <w:tab w:val="left" w:pos="360"/>
        </w:tabs>
        <w:rPr>
          <w:u w:val="single"/>
        </w:rPr>
      </w:pPr>
      <w:r w:rsidRPr="000A7E51">
        <w:rPr>
          <w:u w:val="single"/>
        </w:rPr>
        <w:t xml:space="preserve">Block </w:t>
      </w:r>
      <w:r w:rsidR="00D1109D" w:rsidRPr="000A7E51">
        <w:rPr>
          <w:u w:val="single"/>
        </w:rPr>
        <w:t>G</w:t>
      </w:r>
      <w:r w:rsidRPr="000A7E51">
        <w:rPr>
          <w:u w:val="single"/>
        </w:rPr>
        <w:t xml:space="preserve"> – Required </w:t>
      </w:r>
      <w:r w:rsidR="00D1109D" w:rsidRPr="000A7E51">
        <w:rPr>
          <w:u w:val="single"/>
        </w:rPr>
        <w:t xml:space="preserve">Transferee </w:t>
      </w:r>
      <w:r w:rsidRPr="000A7E51">
        <w:rPr>
          <w:u w:val="single"/>
        </w:rPr>
        <w:t>Supplemental Information</w:t>
      </w:r>
    </w:p>
    <w:p w:rsidR="00016525" w:rsidRPr="000A7E51" w:rsidRDefault="00016525" w:rsidP="00CB13CE">
      <w:pPr>
        <w:tabs>
          <w:tab w:val="left" w:pos="360"/>
        </w:tabs>
      </w:pPr>
      <w:r w:rsidRPr="000A7E51">
        <w:tab/>
        <w:t>I</w:t>
      </w:r>
      <w:r w:rsidR="00ED53E4" w:rsidRPr="000A7E51">
        <w:t xml:space="preserve">f </w:t>
      </w:r>
      <w:r w:rsidRPr="000A7E51">
        <w:t>QS/IFQ will have a lien attached</w:t>
      </w:r>
      <w:r w:rsidR="00ED53E4" w:rsidRPr="000A7E51">
        <w:t xml:space="preserve">, </w:t>
      </w:r>
      <w:r w:rsidRPr="000A7E51">
        <w:t xml:space="preserve">identify the </w:t>
      </w:r>
      <w:r w:rsidR="00D1109D" w:rsidRPr="000A7E51">
        <w:t>lien holder</w:t>
      </w:r>
    </w:p>
    <w:p w:rsidR="00016525" w:rsidRPr="000A7E51" w:rsidRDefault="00D1109D" w:rsidP="00CB13CE">
      <w:pPr>
        <w:tabs>
          <w:tab w:val="left" w:pos="360"/>
        </w:tabs>
      </w:pPr>
      <w:r w:rsidRPr="000A7E51">
        <w:tab/>
        <w:t>P</w:t>
      </w:r>
      <w:r w:rsidR="00016525" w:rsidRPr="000A7E51">
        <w:t xml:space="preserve">rimary source of financing for this transfer </w:t>
      </w:r>
    </w:p>
    <w:p w:rsidR="006F6007" w:rsidRPr="000A7E51" w:rsidRDefault="00016525" w:rsidP="00CB13CE">
      <w:pPr>
        <w:tabs>
          <w:tab w:val="left" w:pos="360"/>
        </w:tabs>
      </w:pPr>
      <w:r w:rsidRPr="000A7E51">
        <w:tab/>
      </w:r>
      <w:r w:rsidR="00D1109D" w:rsidRPr="000A7E51">
        <w:t>Ho</w:t>
      </w:r>
      <w:r w:rsidRPr="000A7E51">
        <w:t xml:space="preserve">w </w:t>
      </w:r>
      <w:r w:rsidR="00D1109D" w:rsidRPr="000A7E51">
        <w:t xml:space="preserve">was </w:t>
      </w:r>
      <w:r w:rsidRPr="000A7E51">
        <w:t xml:space="preserve">the QS/IFQ </w:t>
      </w:r>
      <w:proofErr w:type="gramStart"/>
      <w:r w:rsidRPr="000A7E51">
        <w:t>located</w:t>
      </w:r>
      <w:proofErr w:type="gramEnd"/>
    </w:p>
    <w:p w:rsidR="00016525" w:rsidRPr="000A7E51" w:rsidRDefault="00D1109D" w:rsidP="00CB13CE">
      <w:pPr>
        <w:tabs>
          <w:tab w:val="left" w:pos="360"/>
        </w:tabs>
      </w:pPr>
      <w:r w:rsidRPr="000A7E51">
        <w:tab/>
        <w:t>R</w:t>
      </w:r>
      <w:r w:rsidR="00016525" w:rsidRPr="000A7E51">
        <w:t xml:space="preserve">elationship to the transferor </w:t>
      </w:r>
    </w:p>
    <w:p w:rsidR="00ED53E4" w:rsidRPr="000A7E51" w:rsidRDefault="00016525" w:rsidP="00CB13CE">
      <w:pPr>
        <w:tabs>
          <w:tab w:val="left" w:pos="360"/>
        </w:tabs>
      </w:pPr>
      <w:r w:rsidRPr="000A7E51">
        <w:tab/>
        <w:t>I</w:t>
      </w:r>
      <w:r w:rsidR="00ED53E4" w:rsidRPr="000A7E51">
        <w:t xml:space="preserve">f </w:t>
      </w:r>
      <w:r w:rsidRPr="000A7E51">
        <w:t>an agreement exists to return the QS or IFQ to the transferor or any other</w:t>
      </w:r>
      <w:r w:rsidR="00ED53E4" w:rsidRPr="000A7E51">
        <w:t xml:space="preserve"> </w:t>
      </w:r>
      <w:r w:rsidRPr="000A7E51">
        <w:t xml:space="preserve">person or </w:t>
      </w:r>
    </w:p>
    <w:p w:rsidR="00016525" w:rsidRPr="000A7E51" w:rsidRDefault="00ED53E4" w:rsidP="00CB13CE">
      <w:pPr>
        <w:tabs>
          <w:tab w:val="left" w:pos="360"/>
        </w:tabs>
      </w:pPr>
      <w:r w:rsidRPr="000A7E51">
        <w:tab/>
      </w:r>
      <w:r w:rsidRPr="000A7E51">
        <w:tab/>
      </w:r>
      <w:proofErr w:type="gramStart"/>
      <w:r w:rsidRPr="000A7E51">
        <w:t>a</w:t>
      </w:r>
      <w:proofErr w:type="gramEnd"/>
      <w:r w:rsidRPr="000A7E51">
        <w:t xml:space="preserve"> condition place</w:t>
      </w:r>
      <w:r w:rsidR="00D1109D" w:rsidRPr="000A7E51">
        <w:t>d</w:t>
      </w:r>
      <w:r w:rsidRPr="000A7E51">
        <w:t xml:space="preserve"> on resale, </w:t>
      </w:r>
      <w:r w:rsidR="00016525" w:rsidRPr="000A7E51">
        <w:t>explain</w:t>
      </w:r>
    </w:p>
    <w:p w:rsidR="00016525" w:rsidRPr="000A7E51" w:rsidRDefault="00D1109D" w:rsidP="00016525">
      <w:r w:rsidRPr="000A7E51">
        <w:rPr>
          <w:u w:val="single"/>
        </w:rPr>
        <w:t xml:space="preserve">Block </w:t>
      </w:r>
      <w:r w:rsidR="0005035C" w:rsidRPr="000A7E51">
        <w:rPr>
          <w:u w:val="single"/>
        </w:rPr>
        <w:t>H</w:t>
      </w:r>
      <w:r w:rsidRPr="000A7E51">
        <w:rPr>
          <w:u w:val="single"/>
        </w:rPr>
        <w:t xml:space="preserve"> -- </w:t>
      </w:r>
      <w:r w:rsidR="000F0FD4" w:rsidRPr="000A7E51">
        <w:rPr>
          <w:u w:val="single"/>
        </w:rPr>
        <w:t>C</w:t>
      </w:r>
      <w:r w:rsidR="00594E0B" w:rsidRPr="000A7E51">
        <w:rPr>
          <w:u w:val="single"/>
        </w:rPr>
        <w:t xml:space="preserve">ertification of </w:t>
      </w:r>
      <w:r w:rsidR="00016525" w:rsidRPr="000A7E51">
        <w:rPr>
          <w:u w:val="single"/>
        </w:rPr>
        <w:t>Transferor</w:t>
      </w:r>
    </w:p>
    <w:p w:rsidR="00016525" w:rsidRPr="000A7E51" w:rsidRDefault="00016525" w:rsidP="00016525">
      <w:pPr>
        <w:tabs>
          <w:tab w:val="left" w:pos="360"/>
        </w:tabs>
      </w:pPr>
      <w:r w:rsidRPr="000A7E51">
        <w:tab/>
        <w:t>Printed name and signature of Transferor and date signed</w:t>
      </w:r>
    </w:p>
    <w:p w:rsidR="00016525" w:rsidRPr="000A7E51" w:rsidRDefault="00016525" w:rsidP="00016525">
      <w:pPr>
        <w:tabs>
          <w:tab w:val="left" w:pos="360"/>
        </w:tabs>
      </w:pPr>
      <w:r w:rsidRPr="000A7E51">
        <w:tab/>
      </w:r>
      <w:r w:rsidRPr="000A7E51">
        <w:tab/>
        <w:t xml:space="preserve">If authorized </w:t>
      </w:r>
      <w:r w:rsidR="00ED53E4" w:rsidRPr="000A7E51">
        <w:t>representative</w:t>
      </w:r>
      <w:r w:rsidRPr="000A7E51">
        <w:t xml:space="preserve">, </w:t>
      </w:r>
      <w:r w:rsidRPr="000A7E51">
        <w:rPr>
          <w:b/>
        </w:rPr>
        <w:t>attach</w:t>
      </w:r>
      <w:r w:rsidRPr="000A7E51">
        <w:t xml:space="preserve"> authorization</w:t>
      </w:r>
    </w:p>
    <w:p w:rsidR="00016525" w:rsidRPr="000A7E51" w:rsidRDefault="00016525" w:rsidP="00016525">
      <w:pPr>
        <w:tabs>
          <w:tab w:val="left" w:pos="360"/>
        </w:tabs>
      </w:pPr>
      <w:r w:rsidRPr="000A7E51">
        <w:tab/>
        <w:t>Signature, commission expiration date, and stamp of notary</w:t>
      </w:r>
    </w:p>
    <w:p w:rsidR="00016525" w:rsidRPr="000A7E51" w:rsidRDefault="00821C48" w:rsidP="00016525">
      <w:pPr>
        <w:tabs>
          <w:tab w:val="center" w:pos="4680"/>
        </w:tabs>
      </w:pPr>
      <w:r w:rsidRPr="000A7E51">
        <w:rPr>
          <w:u w:val="single"/>
        </w:rPr>
        <w:t xml:space="preserve">Block </w:t>
      </w:r>
      <w:r w:rsidR="0005035C" w:rsidRPr="000A7E51">
        <w:rPr>
          <w:u w:val="single"/>
        </w:rPr>
        <w:t>I</w:t>
      </w:r>
      <w:r w:rsidRPr="000A7E51">
        <w:rPr>
          <w:u w:val="single"/>
        </w:rPr>
        <w:t xml:space="preserve"> -- </w:t>
      </w:r>
      <w:r w:rsidR="00594E0B" w:rsidRPr="000A7E51">
        <w:rPr>
          <w:u w:val="single"/>
        </w:rPr>
        <w:t xml:space="preserve">Certification of </w:t>
      </w:r>
      <w:r w:rsidR="00016525" w:rsidRPr="000A7E51">
        <w:rPr>
          <w:u w:val="single"/>
        </w:rPr>
        <w:t>Transferee</w:t>
      </w:r>
      <w:r w:rsidR="00016525" w:rsidRPr="000A7E51">
        <w:t xml:space="preserve"> </w:t>
      </w:r>
    </w:p>
    <w:p w:rsidR="00016525" w:rsidRPr="000A7E51" w:rsidRDefault="00016525" w:rsidP="00016525">
      <w:pPr>
        <w:tabs>
          <w:tab w:val="left" w:pos="360"/>
        </w:tabs>
      </w:pPr>
      <w:r w:rsidRPr="000A7E51">
        <w:tab/>
        <w:t xml:space="preserve">Printed name and signature of Transferee and date signed.  </w:t>
      </w:r>
    </w:p>
    <w:p w:rsidR="00016525" w:rsidRPr="000A7E51" w:rsidRDefault="00016525" w:rsidP="00016525">
      <w:pPr>
        <w:tabs>
          <w:tab w:val="left" w:pos="360"/>
        </w:tabs>
        <w:ind w:firstLine="720"/>
      </w:pPr>
      <w:r w:rsidRPr="000A7E51">
        <w:t xml:space="preserve">If authorized </w:t>
      </w:r>
      <w:r w:rsidR="00ED53E4" w:rsidRPr="000A7E51">
        <w:t>representative</w:t>
      </w:r>
      <w:r w:rsidRPr="000A7E51">
        <w:t xml:space="preserve">, attach authorization. </w:t>
      </w:r>
    </w:p>
    <w:p w:rsidR="00CB13CE" w:rsidRPr="000A7E51" w:rsidRDefault="00FA7036" w:rsidP="00016525">
      <w:pPr>
        <w:tabs>
          <w:tab w:val="left" w:pos="360"/>
        </w:tabs>
      </w:pPr>
      <w:r w:rsidRPr="000A7E51">
        <w:tab/>
      </w:r>
      <w:r w:rsidR="00016525" w:rsidRPr="000A7E51">
        <w:t>Signature, commission expiration date, and stamp of notary</w:t>
      </w:r>
    </w:p>
    <w:p w:rsidR="00BE45D0" w:rsidRPr="000A7E51" w:rsidRDefault="00821C48" w:rsidP="00594E0B">
      <w:pPr>
        <w:tabs>
          <w:tab w:val="center" w:pos="4680"/>
        </w:tabs>
        <w:rPr>
          <w:u w:val="single"/>
        </w:rPr>
      </w:pPr>
      <w:r w:rsidRPr="000A7E51">
        <w:rPr>
          <w:u w:val="single"/>
        </w:rPr>
        <w:t xml:space="preserve">Block </w:t>
      </w:r>
      <w:r w:rsidR="0005035C" w:rsidRPr="000A7E51">
        <w:rPr>
          <w:u w:val="single"/>
        </w:rPr>
        <w:t>J</w:t>
      </w:r>
      <w:r w:rsidRPr="000A7E51">
        <w:rPr>
          <w:u w:val="single"/>
        </w:rPr>
        <w:t xml:space="preserve"> -- </w:t>
      </w:r>
      <w:r w:rsidR="00594E0B" w:rsidRPr="000A7E51">
        <w:rPr>
          <w:u w:val="single"/>
        </w:rPr>
        <w:t xml:space="preserve">Certification of </w:t>
      </w:r>
      <w:r w:rsidR="005C5246" w:rsidRPr="000A7E51">
        <w:rPr>
          <w:u w:val="single"/>
        </w:rPr>
        <w:t>CQE Community Representative</w:t>
      </w:r>
    </w:p>
    <w:p w:rsidR="00016525" w:rsidRPr="000A7E51" w:rsidRDefault="00016525" w:rsidP="00016525">
      <w:pPr>
        <w:tabs>
          <w:tab w:val="left" w:pos="360"/>
        </w:tabs>
      </w:pPr>
      <w:r w:rsidRPr="000A7E51">
        <w:tab/>
        <w:t>Printed name</w:t>
      </w:r>
      <w:r w:rsidR="005C5246" w:rsidRPr="000A7E51">
        <w:t>, title,</w:t>
      </w:r>
      <w:r w:rsidRPr="000A7E51">
        <w:t xml:space="preserve"> and signature of Community Representative and date signed </w:t>
      </w:r>
    </w:p>
    <w:p w:rsidR="00341E6F" w:rsidRPr="000A7E51" w:rsidRDefault="00FA7036" w:rsidP="008C22BA">
      <w:pPr>
        <w:tabs>
          <w:tab w:val="left" w:pos="360"/>
        </w:tabs>
      </w:pPr>
      <w:r w:rsidRPr="000A7E51">
        <w:tab/>
      </w:r>
      <w:r w:rsidR="00016525" w:rsidRPr="000A7E51">
        <w:t>Signature, commission expiration date, and stamp of notary</w:t>
      </w:r>
    </w:p>
    <w:p w:rsidR="008C22BA" w:rsidRPr="000A7E51" w:rsidRDefault="008C22BA" w:rsidP="008C22BA">
      <w:pPr>
        <w:tabs>
          <w:tab w:val="left" w:pos="360"/>
        </w:tabs>
      </w:pPr>
    </w:p>
    <w:tbl>
      <w:tblPr>
        <w:tblW w:w="0" w:type="auto"/>
        <w:jc w:val="center"/>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870"/>
        <w:gridCol w:w="900"/>
      </w:tblGrid>
      <w:tr w:rsidR="00341E6F" w:rsidRPr="000A7E51" w:rsidTr="000357DC">
        <w:trPr>
          <w:jc w:val="center"/>
        </w:trPr>
        <w:tc>
          <w:tcPr>
            <w:tcW w:w="4770" w:type="dxa"/>
            <w:gridSpan w:val="2"/>
          </w:tcPr>
          <w:p w:rsidR="00341E6F" w:rsidRPr="000A7E51" w:rsidRDefault="00341E6F" w:rsidP="00D86FD6">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0A7E51">
              <w:rPr>
                <w:b/>
                <w:bCs/>
              </w:rPr>
              <w:t xml:space="preserve">Application for Transfer of QS/IFQ to </w:t>
            </w:r>
            <w:r w:rsidR="00717957" w:rsidRPr="000A7E51">
              <w:rPr>
                <w:b/>
                <w:bCs/>
              </w:rPr>
              <w:t>or</w:t>
            </w:r>
            <w:r w:rsidRPr="000A7E51">
              <w:rPr>
                <w:b/>
                <w:bCs/>
              </w:rPr>
              <w:t xml:space="preserve"> from a CQE, Respondent</w:t>
            </w:r>
          </w:p>
        </w:tc>
      </w:tr>
      <w:tr w:rsidR="00341E6F" w:rsidRPr="000A7E51" w:rsidTr="000357DC">
        <w:trPr>
          <w:jc w:val="center"/>
        </w:trPr>
        <w:tc>
          <w:tcPr>
            <w:tcW w:w="3870" w:type="dxa"/>
          </w:tcPr>
          <w:p w:rsidR="00341E6F" w:rsidRPr="000A7E51" w:rsidRDefault="00341E6F" w:rsidP="006D26BD">
            <w:pPr>
              <w:rPr>
                <w:b/>
              </w:rPr>
            </w:pPr>
            <w:r w:rsidRPr="000A7E51">
              <w:rPr>
                <w:b/>
              </w:rPr>
              <w:t>Estimated number of respondents</w:t>
            </w:r>
          </w:p>
          <w:p w:rsidR="00884D38" w:rsidRPr="000A7E51" w:rsidRDefault="00341E6F" w:rsidP="006D26BD">
            <w:pPr>
              <w:rPr>
                <w:b/>
              </w:rPr>
            </w:pPr>
            <w:r w:rsidRPr="000A7E51">
              <w:rPr>
                <w:b/>
              </w:rPr>
              <w:t>Total annual responses</w:t>
            </w:r>
          </w:p>
          <w:p w:rsidR="00341E6F" w:rsidRPr="000A7E51" w:rsidRDefault="00884D38" w:rsidP="006D26BD">
            <w:r w:rsidRPr="000A7E51">
              <w:t xml:space="preserve">   Number of responses per year = 2</w:t>
            </w:r>
            <w:r w:rsidR="00341E6F" w:rsidRPr="000A7E51">
              <w:rPr>
                <w:b/>
              </w:rPr>
              <w:t xml:space="preserve"> </w:t>
            </w:r>
          </w:p>
          <w:p w:rsidR="00273B5E" w:rsidRPr="000A7E51" w:rsidRDefault="00341E6F" w:rsidP="006D26BD">
            <w:r w:rsidRPr="000A7E51">
              <w:rPr>
                <w:b/>
              </w:rPr>
              <w:t>Total Time burden</w:t>
            </w:r>
            <w:r w:rsidRPr="000A7E51">
              <w:t xml:space="preserve">  </w:t>
            </w:r>
          </w:p>
          <w:p w:rsidR="00884D38" w:rsidRPr="000A7E51" w:rsidRDefault="00884D38" w:rsidP="006D26BD">
            <w:r w:rsidRPr="000A7E51">
              <w:t xml:space="preserve">   Time per response = 2 hr</w:t>
            </w:r>
          </w:p>
          <w:p w:rsidR="00341E6F" w:rsidRPr="000A7E51" w:rsidRDefault="00341E6F" w:rsidP="006D26BD">
            <w:r w:rsidRPr="000A7E51">
              <w:rPr>
                <w:b/>
              </w:rPr>
              <w:t>Total personnel cost</w:t>
            </w:r>
            <w:r w:rsidR="00F81174" w:rsidRPr="000A7E51">
              <w:t xml:space="preserve">  = </w:t>
            </w:r>
            <w:r w:rsidR="00884D38" w:rsidRPr="000A7E51">
              <w:t>8</w:t>
            </w:r>
            <w:r w:rsidR="00273B5E" w:rsidRPr="000A7E51">
              <w:t>4</w:t>
            </w:r>
            <w:r w:rsidR="00F81174" w:rsidRPr="000A7E51">
              <w:t xml:space="preserve"> x $25</w:t>
            </w:r>
          </w:p>
          <w:p w:rsidR="00341E6F" w:rsidRPr="000A7E51" w:rsidRDefault="00341E6F" w:rsidP="006D26BD">
            <w:r w:rsidRPr="000A7E51">
              <w:rPr>
                <w:b/>
              </w:rPr>
              <w:t>Total miscellaneous cost</w:t>
            </w:r>
            <w:r w:rsidRPr="000A7E51">
              <w:t xml:space="preserve"> </w:t>
            </w:r>
            <w:r w:rsidR="00F81174" w:rsidRPr="000A7E51">
              <w:t xml:space="preserve"> = $</w:t>
            </w:r>
            <w:r w:rsidR="00E43014" w:rsidRPr="000A7E51">
              <w:t>236.88</w:t>
            </w:r>
          </w:p>
          <w:p w:rsidR="00341E6F" w:rsidRPr="000A7E51" w:rsidRDefault="00341E6F" w:rsidP="006D26BD">
            <w:r w:rsidRPr="000A7E51">
              <w:t xml:space="preserve">   Postage (</w:t>
            </w:r>
            <w:r w:rsidR="00273B5E" w:rsidRPr="000A7E51">
              <w:t xml:space="preserve">.44 x </w:t>
            </w:r>
            <w:r w:rsidR="00AF6DC4" w:rsidRPr="000A7E51">
              <w:t xml:space="preserve">42  </w:t>
            </w:r>
            <w:r w:rsidRPr="000A7E51">
              <w:t xml:space="preserve">= </w:t>
            </w:r>
            <w:r w:rsidR="00F81174" w:rsidRPr="000A7E51">
              <w:t>$</w:t>
            </w:r>
            <w:r w:rsidR="00E43014" w:rsidRPr="000A7E51">
              <w:t>18.48</w:t>
            </w:r>
            <w:r w:rsidR="00F81174" w:rsidRPr="000A7E51">
              <w:t>)</w:t>
            </w:r>
          </w:p>
          <w:p w:rsidR="00341E6F" w:rsidRPr="000A7E51" w:rsidRDefault="00341E6F" w:rsidP="006D26BD">
            <w:r w:rsidRPr="000A7E51">
              <w:t xml:space="preserve">   Photocopy (</w:t>
            </w:r>
            <w:r w:rsidR="001D244B" w:rsidRPr="000A7E51">
              <w:t xml:space="preserve">0.05 x </w:t>
            </w:r>
            <w:r w:rsidRPr="000A7E51">
              <w:t>4</w:t>
            </w:r>
            <w:r w:rsidR="00FB744A" w:rsidRPr="000A7E51">
              <w:t xml:space="preserve"> </w:t>
            </w:r>
            <w:r w:rsidR="001D244B" w:rsidRPr="000A7E51">
              <w:t xml:space="preserve">pp </w:t>
            </w:r>
            <w:r w:rsidRPr="000A7E51">
              <w:t xml:space="preserve"> x </w:t>
            </w:r>
            <w:r w:rsidR="00884D38" w:rsidRPr="000A7E51">
              <w:t>4</w:t>
            </w:r>
            <w:r w:rsidR="001D244B" w:rsidRPr="000A7E51">
              <w:t>2</w:t>
            </w:r>
            <w:r w:rsidRPr="000A7E51">
              <w:t xml:space="preserve"> = </w:t>
            </w:r>
            <w:r w:rsidR="00F81174" w:rsidRPr="000A7E51">
              <w:t>$</w:t>
            </w:r>
            <w:r w:rsidR="001D244B" w:rsidRPr="000A7E51">
              <w:t>8.40</w:t>
            </w:r>
            <w:r w:rsidRPr="000A7E51">
              <w:t>)</w:t>
            </w:r>
          </w:p>
          <w:p w:rsidR="00341E6F" w:rsidRPr="000A7E51" w:rsidRDefault="00341E6F" w:rsidP="001D244B">
            <w:r w:rsidRPr="000A7E51">
              <w:t xml:space="preserve">   Notary ($5 x </w:t>
            </w:r>
            <w:r w:rsidR="00884D38" w:rsidRPr="000A7E51">
              <w:t>4</w:t>
            </w:r>
            <w:r w:rsidR="001D244B" w:rsidRPr="000A7E51">
              <w:t>2</w:t>
            </w:r>
            <w:r w:rsidRPr="000A7E51">
              <w:t xml:space="preserve"> = </w:t>
            </w:r>
            <w:r w:rsidR="00F81174" w:rsidRPr="000A7E51">
              <w:t>$</w:t>
            </w:r>
            <w:r w:rsidR="00884D38" w:rsidRPr="000A7E51">
              <w:t>2</w:t>
            </w:r>
            <w:r w:rsidR="001D244B" w:rsidRPr="000A7E51">
              <w:t>1</w:t>
            </w:r>
            <w:r w:rsidR="00884D38" w:rsidRPr="000A7E51">
              <w:t>0</w:t>
            </w:r>
            <w:r w:rsidRPr="000A7E51">
              <w:t>)</w:t>
            </w:r>
          </w:p>
        </w:tc>
        <w:tc>
          <w:tcPr>
            <w:tcW w:w="900" w:type="dxa"/>
          </w:tcPr>
          <w:p w:rsidR="00341E6F" w:rsidRPr="000A7E51" w:rsidRDefault="00884D38" w:rsidP="000357DC">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sidRPr="000A7E51">
              <w:rPr>
                <w:b/>
              </w:rPr>
              <w:t>2</w:t>
            </w:r>
            <w:r w:rsidR="00273B5E" w:rsidRPr="000A7E51">
              <w:rPr>
                <w:b/>
              </w:rPr>
              <w:t>1</w:t>
            </w:r>
          </w:p>
          <w:p w:rsidR="00341E6F" w:rsidRPr="000A7E51" w:rsidRDefault="00341E6F" w:rsidP="000357DC">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sidRPr="000A7E51">
              <w:rPr>
                <w:b/>
              </w:rPr>
              <w:t>4</w:t>
            </w:r>
            <w:r w:rsidR="00273B5E" w:rsidRPr="000A7E51">
              <w:rPr>
                <w:b/>
              </w:rPr>
              <w:t>2</w:t>
            </w:r>
          </w:p>
          <w:p w:rsidR="00884D38" w:rsidRPr="000A7E51" w:rsidRDefault="00884D38" w:rsidP="000357DC">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p>
          <w:p w:rsidR="00341E6F" w:rsidRPr="000A7E51" w:rsidRDefault="00341E6F" w:rsidP="000357DC">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sidRPr="000A7E51">
              <w:rPr>
                <w:b/>
              </w:rPr>
              <w:t>8</w:t>
            </w:r>
            <w:r w:rsidR="00273B5E" w:rsidRPr="000A7E51">
              <w:rPr>
                <w:b/>
              </w:rPr>
              <w:t>4</w:t>
            </w:r>
            <w:r w:rsidRPr="000A7E51">
              <w:rPr>
                <w:b/>
              </w:rPr>
              <w:t xml:space="preserve"> hr</w:t>
            </w:r>
          </w:p>
          <w:p w:rsidR="00884D38" w:rsidRPr="000A7E51" w:rsidRDefault="00884D38" w:rsidP="000357DC">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p>
          <w:p w:rsidR="00341E6F" w:rsidRPr="000A7E51" w:rsidRDefault="00341E6F" w:rsidP="000357DC">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sidRPr="000A7E51">
              <w:rPr>
                <w:b/>
              </w:rPr>
              <w:t>$</w:t>
            </w:r>
            <w:r w:rsidR="00884D38" w:rsidRPr="000A7E51">
              <w:rPr>
                <w:b/>
              </w:rPr>
              <w:t>2,</w:t>
            </w:r>
            <w:r w:rsidR="00273B5E" w:rsidRPr="000A7E51">
              <w:rPr>
                <w:b/>
              </w:rPr>
              <w:t>1</w:t>
            </w:r>
            <w:r w:rsidR="00884D38" w:rsidRPr="000A7E51">
              <w:rPr>
                <w:b/>
              </w:rPr>
              <w:t>00</w:t>
            </w:r>
          </w:p>
          <w:p w:rsidR="00341E6F" w:rsidRPr="000A7E51" w:rsidRDefault="00341E6F" w:rsidP="00FB744A">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sidRPr="000A7E51">
              <w:rPr>
                <w:b/>
              </w:rPr>
              <w:t>$</w:t>
            </w:r>
            <w:r w:rsidR="00FB744A" w:rsidRPr="000A7E51">
              <w:rPr>
                <w:b/>
              </w:rPr>
              <w:t>237</w:t>
            </w:r>
          </w:p>
        </w:tc>
      </w:tr>
    </w:tbl>
    <w:p w:rsidR="008C22BA" w:rsidRPr="000A7E51" w:rsidRDefault="008C22BA" w:rsidP="00256C17">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tbl>
      <w:tblPr>
        <w:tblW w:w="0" w:type="auto"/>
        <w:jc w:val="center"/>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915"/>
        <w:gridCol w:w="900"/>
      </w:tblGrid>
      <w:tr w:rsidR="00341E6F" w:rsidRPr="000A7E51" w:rsidTr="000357DC">
        <w:trPr>
          <w:jc w:val="center"/>
        </w:trPr>
        <w:tc>
          <w:tcPr>
            <w:tcW w:w="4815" w:type="dxa"/>
            <w:gridSpan w:val="2"/>
          </w:tcPr>
          <w:p w:rsidR="00341E6F" w:rsidRPr="000A7E51" w:rsidRDefault="00341E6F" w:rsidP="00D86FD6">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0A7E51">
              <w:rPr>
                <w:b/>
                <w:bCs/>
              </w:rPr>
              <w:t xml:space="preserve">Application for Transfer of QS/IFQ to </w:t>
            </w:r>
            <w:r w:rsidR="00717957" w:rsidRPr="000A7E51">
              <w:rPr>
                <w:b/>
                <w:bCs/>
              </w:rPr>
              <w:t>or</w:t>
            </w:r>
            <w:r w:rsidRPr="000A7E51">
              <w:rPr>
                <w:b/>
                <w:bCs/>
              </w:rPr>
              <w:t xml:space="preserve"> from a CQE, Federal Government</w:t>
            </w:r>
          </w:p>
        </w:tc>
      </w:tr>
      <w:tr w:rsidR="00341E6F" w:rsidRPr="000A7E51" w:rsidTr="000357DC">
        <w:trPr>
          <w:jc w:val="center"/>
        </w:trPr>
        <w:tc>
          <w:tcPr>
            <w:tcW w:w="3915" w:type="dxa"/>
          </w:tcPr>
          <w:p w:rsidR="00341E6F" w:rsidRPr="000A7E51" w:rsidRDefault="00341E6F" w:rsidP="006D26BD">
            <w:r w:rsidRPr="000A7E51">
              <w:rPr>
                <w:b/>
              </w:rPr>
              <w:t xml:space="preserve">Total annual responses </w:t>
            </w:r>
          </w:p>
          <w:p w:rsidR="001D244B" w:rsidRPr="000A7E51" w:rsidRDefault="00341E6F" w:rsidP="006D26BD">
            <w:r w:rsidRPr="000A7E51">
              <w:rPr>
                <w:b/>
              </w:rPr>
              <w:t>Total Time burden</w:t>
            </w:r>
            <w:r w:rsidRPr="000A7E51">
              <w:t xml:space="preserve">  </w:t>
            </w:r>
            <w:r w:rsidR="00443922" w:rsidRPr="000A7E51">
              <w:t xml:space="preserve">   </w:t>
            </w:r>
          </w:p>
          <w:p w:rsidR="00443922" w:rsidRPr="000A7E51" w:rsidRDefault="001D244B" w:rsidP="006D26BD">
            <w:r w:rsidRPr="000A7E51">
              <w:t xml:space="preserve">   </w:t>
            </w:r>
            <w:r w:rsidR="00443922" w:rsidRPr="000A7E51">
              <w:t xml:space="preserve">Time per response = </w:t>
            </w:r>
            <w:r w:rsidRPr="000A7E51">
              <w:t>30 min</w:t>
            </w:r>
            <w:r w:rsidR="00443922" w:rsidRPr="000A7E51">
              <w:t xml:space="preserve"> </w:t>
            </w:r>
          </w:p>
          <w:p w:rsidR="00341E6F" w:rsidRPr="000A7E51" w:rsidRDefault="00341E6F" w:rsidP="006D26BD">
            <w:r w:rsidRPr="000A7E51">
              <w:rPr>
                <w:b/>
              </w:rPr>
              <w:t>Total personnel cost</w:t>
            </w:r>
            <w:r w:rsidR="00F81174" w:rsidRPr="000A7E51">
              <w:t xml:space="preserve">  = </w:t>
            </w:r>
            <w:r w:rsidR="001D244B" w:rsidRPr="000A7E51">
              <w:t>21</w:t>
            </w:r>
            <w:r w:rsidR="00F81174" w:rsidRPr="000A7E51">
              <w:t xml:space="preserve"> x $25</w:t>
            </w:r>
          </w:p>
          <w:p w:rsidR="00565010" w:rsidRPr="000A7E51" w:rsidRDefault="00565010" w:rsidP="006D26BD">
            <w:pPr>
              <w:rPr>
                <w:b/>
              </w:rPr>
            </w:pPr>
            <w:r w:rsidRPr="000A7E51">
              <w:rPr>
                <w:b/>
              </w:rPr>
              <w:t>Total miscellaneous cost</w:t>
            </w:r>
          </w:p>
        </w:tc>
        <w:tc>
          <w:tcPr>
            <w:tcW w:w="900" w:type="dxa"/>
          </w:tcPr>
          <w:p w:rsidR="00341E6F" w:rsidRPr="000A7E51" w:rsidRDefault="00443922" w:rsidP="000357DC">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sidRPr="000A7E51">
              <w:rPr>
                <w:b/>
              </w:rPr>
              <w:t>4</w:t>
            </w:r>
            <w:r w:rsidR="001D244B" w:rsidRPr="000A7E51">
              <w:rPr>
                <w:b/>
              </w:rPr>
              <w:t>2</w:t>
            </w:r>
          </w:p>
          <w:p w:rsidR="00341E6F" w:rsidRPr="000A7E51" w:rsidRDefault="00565010" w:rsidP="000357DC">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sidRPr="000A7E51">
              <w:rPr>
                <w:b/>
              </w:rPr>
              <w:t>2</w:t>
            </w:r>
            <w:r w:rsidR="001D244B" w:rsidRPr="000A7E51">
              <w:rPr>
                <w:b/>
              </w:rPr>
              <w:t>1</w:t>
            </w:r>
            <w:r w:rsidRPr="000A7E51">
              <w:rPr>
                <w:b/>
              </w:rPr>
              <w:t xml:space="preserve"> hr</w:t>
            </w:r>
          </w:p>
          <w:p w:rsidR="00565010" w:rsidRPr="000A7E51" w:rsidRDefault="00565010" w:rsidP="000357DC">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p>
          <w:p w:rsidR="00341E6F" w:rsidRPr="000A7E51" w:rsidRDefault="00341E6F" w:rsidP="000357DC">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sidRPr="000A7E51">
              <w:rPr>
                <w:b/>
              </w:rPr>
              <w:t>$</w:t>
            </w:r>
            <w:r w:rsidR="001D244B" w:rsidRPr="000A7E51">
              <w:rPr>
                <w:b/>
              </w:rPr>
              <w:t>525</w:t>
            </w:r>
          </w:p>
          <w:p w:rsidR="00565010" w:rsidRPr="000A7E51" w:rsidRDefault="00565010" w:rsidP="000357DC">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sidRPr="000A7E51">
              <w:rPr>
                <w:b/>
              </w:rPr>
              <w:t>0</w:t>
            </w:r>
          </w:p>
        </w:tc>
      </w:tr>
    </w:tbl>
    <w:p w:rsidR="00341E6F" w:rsidRPr="000A7E51" w:rsidRDefault="00341E6F" w:rsidP="00256C17">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008D2A4F" w:rsidRPr="000A7E51" w:rsidRDefault="008D2A4F" w:rsidP="008D2A4F">
      <w:pPr>
        <w:rPr>
          <w:b/>
          <w:bCs/>
          <w:sz w:val="24"/>
          <w:szCs w:val="24"/>
        </w:rPr>
      </w:pPr>
      <w:proofErr w:type="gramStart"/>
      <w:r w:rsidRPr="000A7E51">
        <w:rPr>
          <w:b/>
          <w:bCs/>
          <w:sz w:val="24"/>
          <w:szCs w:val="24"/>
        </w:rPr>
        <w:t>h.  Approval</w:t>
      </w:r>
      <w:proofErr w:type="gramEnd"/>
      <w:r w:rsidRPr="000A7E51">
        <w:rPr>
          <w:b/>
          <w:bCs/>
          <w:sz w:val="24"/>
          <w:szCs w:val="24"/>
        </w:rPr>
        <w:t xml:space="preserve"> of Transfer from governing body of the eligible community [REMOVED</w:t>
      </w:r>
      <w:r w:rsidR="006F6007" w:rsidRPr="000A7E51">
        <w:rPr>
          <w:b/>
          <w:bCs/>
          <w:sz w:val="24"/>
          <w:szCs w:val="24"/>
        </w:rPr>
        <w:t>]</w:t>
      </w:r>
    </w:p>
    <w:p w:rsidR="008D2A4F" w:rsidRPr="000A7E51" w:rsidRDefault="008D2A4F" w:rsidP="008D2A4F">
      <w:pPr>
        <w:rPr>
          <w:b/>
          <w:bCs/>
          <w:sz w:val="24"/>
          <w:szCs w:val="24"/>
        </w:rPr>
      </w:pPr>
    </w:p>
    <w:p w:rsidR="006F6007" w:rsidRPr="000A7E51" w:rsidRDefault="006F6007" w:rsidP="006F6007">
      <w:pPr>
        <w:rPr>
          <w:bCs/>
          <w:sz w:val="24"/>
          <w:szCs w:val="24"/>
        </w:rPr>
      </w:pPr>
      <w:r w:rsidRPr="000A7E51">
        <w:rPr>
          <w:bCs/>
          <w:sz w:val="24"/>
          <w:szCs w:val="24"/>
        </w:rPr>
        <w:t>The governing body of an eligible community</w:t>
      </w:r>
      <w:r w:rsidR="0032047F" w:rsidRPr="000A7E51">
        <w:rPr>
          <w:bCs/>
          <w:sz w:val="24"/>
          <w:szCs w:val="24"/>
        </w:rPr>
        <w:t>,</w:t>
      </w:r>
      <w:r w:rsidRPr="000A7E51">
        <w:rPr>
          <w:bCs/>
          <w:sz w:val="24"/>
          <w:szCs w:val="24"/>
        </w:rPr>
        <w:t xml:space="preserve"> as that governing body is identified in Table 21 to </w:t>
      </w:r>
      <w:r w:rsidR="0032047F" w:rsidRPr="000A7E51">
        <w:rPr>
          <w:bCs/>
          <w:sz w:val="24"/>
          <w:szCs w:val="24"/>
        </w:rPr>
        <w:t xml:space="preserve">50 CFR </w:t>
      </w:r>
      <w:proofErr w:type="gramStart"/>
      <w:r w:rsidR="00291287" w:rsidRPr="000A7E51">
        <w:rPr>
          <w:bCs/>
          <w:sz w:val="24"/>
          <w:szCs w:val="24"/>
        </w:rPr>
        <w:t>part</w:t>
      </w:r>
      <w:proofErr w:type="gramEnd"/>
      <w:r w:rsidR="00291287" w:rsidRPr="000A7E51">
        <w:rPr>
          <w:bCs/>
          <w:sz w:val="24"/>
          <w:szCs w:val="24"/>
        </w:rPr>
        <w:t xml:space="preserve"> 679</w:t>
      </w:r>
      <w:r w:rsidRPr="000A7E51">
        <w:rPr>
          <w:bCs/>
          <w:sz w:val="24"/>
          <w:szCs w:val="24"/>
        </w:rPr>
        <w:t xml:space="preserve">, must provide authorization for any transfer of QS by the CQE that holds QS on </w:t>
      </w:r>
      <w:r w:rsidRPr="000A7E51">
        <w:rPr>
          <w:bCs/>
          <w:sz w:val="24"/>
          <w:szCs w:val="24"/>
        </w:rPr>
        <w:lastRenderedPageBreak/>
        <w:t xml:space="preserve">behalf of that eligible community prior to that transfer of QS being approved by NMFS.  That authorization consists of a signature on the Application for Transfer </w:t>
      </w:r>
      <w:r w:rsidR="00573C7B" w:rsidRPr="000A7E51">
        <w:rPr>
          <w:bCs/>
          <w:sz w:val="24"/>
          <w:szCs w:val="24"/>
        </w:rPr>
        <w:t xml:space="preserve">of QS/IFQ to or from a CQE </w:t>
      </w:r>
      <w:r w:rsidRPr="000A7E51">
        <w:rPr>
          <w:bCs/>
          <w:sz w:val="24"/>
          <w:szCs w:val="24"/>
        </w:rPr>
        <w:t>by a representative of the governing body that has been designated by that governing body to provide such authorization to approve the transfer of QS.</w:t>
      </w:r>
    </w:p>
    <w:p w:rsidR="004E7FB4" w:rsidRPr="000A7E51" w:rsidRDefault="004E7FB4" w:rsidP="006F6007">
      <w:pPr>
        <w:rPr>
          <w:bCs/>
          <w:sz w:val="24"/>
          <w:szCs w:val="24"/>
        </w:rPr>
      </w:pPr>
    </w:p>
    <w:p w:rsidR="004E7FB4" w:rsidRPr="000A7E51" w:rsidRDefault="004E7FB4" w:rsidP="004E7FB4">
      <w:pPr>
        <w:rPr>
          <w:bCs/>
          <w:sz w:val="24"/>
          <w:szCs w:val="24"/>
        </w:rPr>
      </w:pPr>
      <w:r w:rsidRPr="000A7E51">
        <w:rPr>
          <w:bCs/>
          <w:sz w:val="24"/>
          <w:szCs w:val="24"/>
        </w:rPr>
        <w:t xml:space="preserve">This item is removed as a separate requirement, because the approval of transfer from a governing body is submitted as part of the Application for Transfer of QS/IFQ to or from a CQE.  </w:t>
      </w:r>
    </w:p>
    <w:p w:rsidR="008D2A4F" w:rsidRPr="000A7E51" w:rsidRDefault="008D2A4F" w:rsidP="00256C17">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00256C17" w:rsidRPr="000A7E51" w:rsidRDefault="006F6007" w:rsidP="00256C17">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u w:val="single"/>
        </w:rPr>
      </w:pPr>
      <w:proofErr w:type="gramStart"/>
      <w:r w:rsidRPr="000A7E51">
        <w:rPr>
          <w:b/>
          <w:sz w:val="24"/>
          <w:szCs w:val="24"/>
        </w:rPr>
        <w:t>i</w:t>
      </w:r>
      <w:r w:rsidR="00D60CE8" w:rsidRPr="000A7E51">
        <w:rPr>
          <w:b/>
          <w:sz w:val="24"/>
          <w:szCs w:val="24"/>
        </w:rPr>
        <w:t>.  Application</w:t>
      </w:r>
      <w:proofErr w:type="gramEnd"/>
      <w:r w:rsidR="00D60CE8" w:rsidRPr="000A7E51">
        <w:rPr>
          <w:b/>
          <w:sz w:val="24"/>
          <w:szCs w:val="24"/>
        </w:rPr>
        <w:t xml:space="preserve"> for Transfer of QS</w:t>
      </w:r>
      <w:r w:rsidR="00125F72" w:rsidRPr="000A7E51">
        <w:rPr>
          <w:b/>
          <w:sz w:val="24"/>
          <w:szCs w:val="24"/>
        </w:rPr>
        <w:t>/</w:t>
      </w:r>
      <w:r w:rsidR="00D60CE8" w:rsidRPr="000A7E51">
        <w:rPr>
          <w:b/>
          <w:sz w:val="24"/>
          <w:szCs w:val="24"/>
        </w:rPr>
        <w:t>IFQ</w:t>
      </w:r>
      <w:r w:rsidR="00AA7F32" w:rsidRPr="000A7E51">
        <w:rPr>
          <w:b/>
          <w:sz w:val="24"/>
          <w:szCs w:val="24"/>
        </w:rPr>
        <w:t xml:space="preserve"> </w:t>
      </w:r>
      <w:r w:rsidR="00AA7F32" w:rsidRPr="000A7E51">
        <w:rPr>
          <w:b/>
          <w:sz w:val="24"/>
          <w:szCs w:val="24"/>
          <w:u w:val="single"/>
        </w:rPr>
        <w:t>(includes transfer by sweep-up, see below)</w:t>
      </w:r>
    </w:p>
    <w:p w:rsidR="00256C17" w:rsidRPr="000A7E51" w:rsidRDefault="00256C17" w:rsidP="00256C17">
      <w:pPr>
        <w:rPr>
          <w:sz w:val="24"/>
          <w:szCs w:val="24"/>
          <w:u w:val="single"/>
        </w:rPr>
      </w:pPr>
    </w:p>
    <w:p w:rsidR="00ED15FA" w:rsidRPr="000A7E51" w:rsidRDefault="00ED15FA" w:rsidP="00ED15FA">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0A7E51">
        <w:rPr>
          <w:sz w:val="24"/>
          <w:szCs w:val="24"/>
        </w:rPr>
        <w:t>The information required by this application is necessary to ensure that QS and IFQ are transferred in compliance with the regulations governing the buying and selling of QS and the leasing of IFQ.  This application for transfer must be completed, signed by both the buyer and seller, and notarized.  Collectively held QS must be transferred to a qualified individual upon any change in a corporation or partnership.</w:t>
      </w:r>
    </w:p>
    <w:p w:rsidR="00ED15FA" w:rsidRPr="000A7E51" w:rsidRDefault="00ED15FA" w:rsidP="0078626D">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ED15FA" w:rsidRPr="000A7E51" w:rsidRDefault="00AB29A5" w:rsidP="0078626D">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0A7E51">
        <w:rPr>
          <w:sz w:val="24"/>
          <w:szCs w:val="24"/>
        </w:rPr>
        <w:t xml:space="preserve">The form allows NMFS to monitor the transfer of QS, both purchased and sold.  </w:t>
      </w:r>
      <w:r w:rsidR="00256C17" w:rsidRPr="000A7E51">
        <w:rPr>
          <w:sz w:val="24"/>
          <w:szCs w:val="24"/>
        </w:rPr>
        <w:t>Transfer</w:t>
      </w:r>
      <w:r w:rsidRPr="000A7E51">
        <w:rPr>
          <w:sz w:val="24"/>
          <w:szCs w:val="24"/>
        </w:rPr>
        <w:t>s</w:t>
      </w:r>
      <w:r w:rsidR="00256C17" w:rsidRPr="000A7E51">
        <w:rPr>
          <w:sz w:val="24"/>
          <w:szCs w:val="24"/>
        </w:rPr>
        <w:t xml:space="preserve"> of QS and IFQ are regulated</w:t>
      </w:r>
      <w:r w:rsidR="00ED15FA" w:rsidRPr="000A7E51">
        <w:rPr>
          <w:sz w:val="24"/>
          <w:szCs w:val="24"/>
        </w:rPr>
        <w:t>:</w:t>
      </w:r>
    </w:p>
    <w:p w:rsidR="00ED15FA" w:rsidRPr="000A7E51" w:rsidRDefault="00ED15FA" w:rsidP="0078626D">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ED15FA" w:rsidRPr="000A7E51" w:rsidRDefault="00ED15FA" w:rsidP="0078626D">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0A7E51">
        <w:rPr>
          <w:sz w:val="24"/>
          <w:szCs w:val="24"/>
        </w:rPr>
        <w:tab/>
        <w:t>♦</w:t>
      </w:r>
      <w:r w:rsidRPr="000A7E51">
        <w:rPr>
          <w:sz w:val="24"/>
          <w:szCs w:val="24"/>
        </w:rPr>
        <w:tab/>
      </w:r>
      <w:proofErr w:type="gramStart"/>
      <w:r w:rsidR="00D235A4" w:rsidRPr="000A7E51">
        <w:rPr>
          <w:sz w:val="24"/>
          <w:szCs w:val="24"/>
        </w:rPr>
        <w:t>to</w:t>
      </w:r>
      <w:proofErr w:type="gramEnd"/>
      <w:r w:rsidR="00D235A4" w:rsidRPr="000A7E51">
        <w:rPr>
          <w:sz w:val="24"/>
          <w:szCs w:val="24"/>
        </w:rPr>
        <w:t xml:space="preserve"> prevent over-consolidation</w:t>
      </w:r>
      <w:r w:rsidR="00875C5A">
        <w:rPr>
          <w:sz w:val="24"/>
          <w:szCs w:val="24"/>
        </w:rPr>
        <w:t>;</w:t>
      </w:r>
    </w:p>
    <w:p w:rsidR="00ED15FA" w:rsidRPr="000A7E51" w:rsidRDefault="00ED15FA" w:rsidP="0078626D">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ED15FA" w:rsidRPr="000A7E51" w:rsidRDefault="00ED15FA" w:rsidP="0078626D">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0A7E51">
        <w:rPr>
          <w:sz w:val="24"/>
          <w:szCs w:val="24"/>
        </w:rPr>
        <w:tab/>
        <w:t>♦</w:t>
      </w:r>
      <w:r w:rsidRPr="000A7E51">
        <w:rPr>
          <w:sz w:val="24"/>
          <w:szCs w:val="24"/>
        </w:rPr>
        <w:tab/>
      </w:r>
      <w:proofErr w:type="gramStart"/>
      <w:r w:rsidR="00256C17" w:rsidRPr="000A7E51">
        <w:rPr>
          <w:sz w:val="24"/>
          <w:szCs w:val="24"/>
        </w:rPr>
        <w:t>to</w:t>
      </w:r>
      <w:proofErr w:type="gramEnd"/>
      <w:r w:rsidR="00256C17" w:rsidRPr="000A7E51">
        <w:rPr>
          <w:sz w:val="24"/>
          <w:szCs w:val="24"/>
        </w:rPr>
        <w:t xml:space="preserve"> accommodate divestiture requirements at </w:t>
      </w:r>
      <w:r w:rsidR="00291287" w:rsidRPr="000A7E51">
        <w:rPr>
          <w:sz w:val="24"/>
          <w:szCs w:val="24"/>
        </w:rPr>
        <w:t>50 CFR part 679</w:t>
      </w:r>
      <w:r w:rsidR="00256C17" w:rsidRPr="000A7E51">
        <w:rPr>
          <w:sz w:val="24"/>
          <w:szCs w:val="24"/>
        </w:rPr>
        <w:t>.42(j)</w:t>
      </w:r>
      <w:r w:rsidR="00875C5A">
        <w:rPr>
          <w:sz w:val="24"/>
          <w:szCs w:val="24"/>
        </w:rPr>
        <w:t>;</w:t>
      </w:r>
      <w:r w:rsidR="00256C17" w:rsidRPr="000A7E51">
        <w:rPr>
          <w:sz w:val="24"/>
          <w:szCs w:val="24"/>
        </w:rPr>
        <w:t xml:space="preserve"> </w:t>
      </w:r>
    </w:p>
    <w:p w:rsidR="00ED15FA" w:rsidRPr="000A7E51" w:rsidRDefault="00ED15FA" w:rsidP="0078626D">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ED15FA" w:rsidRPr="000A7E51" w:rsidRDefault="00ED15FA" w:rsidP="0078626D">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0A7E51">
        <w:rPr>
          <w:sz w:val="24"/>
          <w:szCs w:val="24"/>
        </w:rPr>
        <w:tab/>
        <w:t>♦</w:t>
      </w:r>
      <w:r w:rsidRPr="000A7E51">
        <w:rPr>
          <w:sz w:val="24"/>
          <w:szCs w:val="24"/>
        </w:rPr>
        <w:tab/>
      </w:r>
      <w:proofErr w:type="gramStart"/>
      <w:r w:rsidR="00256C17" w:rsidRPr="000A7E51">
        <w:rPr>
          <w:sz w:val="24"/>
          <w:szCs w:val="24"/>
        </w:rPr>
        <w:t>to</w:t>
      </w:r>
      <w:proofErr w:type="gramEnd"/>
      <w:r w:rsidR="00256C17" w:rsidRPr="000A7E51">
        <w:rPr>
          <w:sz w:val="24"/>
          <w:szCs w:val="24"/>
        </w:rPr>
        <w:t xml:space="preserve"> promote an owner-operator IFQ fleet, and </w:t>
      </w:r>
    </w:p>
    <w:p w:rsidR="00ED15FA" w:rsidRPr="000A7E51" w:rsidRDefault="00ED15FA" w:rsidP="0078626D">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ED15FA" w:rsidRPr="000A7E51" w:rsidRDefault="00ED15FA" w:rsidP="0078626D">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0A7E51">
        <w:rPr>
          <w:sz w:val="24"/>
          <w:szCs w:val="24"/>
        </w:rPr>
        <w:tab/>
        <w:t>♦</w:t>
      </w:r>
      <w:r w:rsidRPr="000A7E51">
        <w:rPr>
          <w:sz w:val="24"/>
          <w:szCs w:val="24"/>
        </w:rPr>
        <w:tab/>
      </w:r>
      <w:proofErr w:type="gramStart"/>
      <w:r w:rsidR="00256C17" w:rsidRPr="000A7E51">
        <w:rPr>
          <w:sz w:val="24"/>
          <w:szCs w:val="24"/>
        </w:rPr>
        <w:t>to</w:t>
      </w:r>
      <w:proofErr w:type="gramEnd"/>
      <w:r w:rsidR="00256C17" w:rsidRPr="000A7E51">
        <w:rPr>
          <w:sz w:val="24"/>
          <w:szCs w:val="24"/>
        </w:rPr>
        <w:t xml:space="preserve"> allow </w:t>
      </w:r>
      <w:r w:rsidR="00D235A4" w:rsidRPr="000A7E51">
        <w:rPr>
          <w:sz w:val="24"/>
          <w:szCs w:val="24"/>
        </w:rPr>
        <w:t>new entrants into the fishery</w:t>
      </w:r>
      <w:r w:rsidR="00875C5A">
        <w:rPr>
          <w:sz w:val="24"/>
          <w:szCs w:val="24"/>
        </w:rPr>
        <w:t>.</w:t>
      </w:r>
    </w:p>
    <w:p w:rsidR="00ED15FA" w:rsidRPr="000A7E51" w:rsidRDefault="00ED15FA" w:rsidP="0078626D">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256C17" w:rsidRPr="000A7E51" w:rsidRDefault="00256C17" w:rsidP="00256C17">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0A7E51">
        <w:rPr>
          <w:sz w:val="24"/>
          <w:szCs w:val="24"/>
          <w:u w:val="single"/>
        </w:rPr>
        <w:t xml:space="preserve">Transfer </w:t>
      </w:r>
      <w:proofErr w:type="gramStart"/>
      <w:r w:rsidRPr="000A7E51">
        <w:rPr>
          <w:sz w:val="24"/>
          <w:szCs w:val="24"/>
          <w:u w:val="single"/>
        </w:rPr>
        <w:t>Upon</w:t>
      </w:r>
      <w:proofErr w:type="gramEnd"/>
      <w:r w:rsidRPr="000A7E51">
        <w:rPr>
          <w:sz w:val="24"/>
          <w:szCs w:val="24"/>
          <w:u w:val="single"/>
        </w:rPr>
        <w:t xml:space="preserve"> Deceased QS Holder</w:t>
      </w:r>
      <w:r w:rsidRPr="000A7E51">
        <w:rPr>
          <w:sz w:val="24"/>
          <w:szCs w:val="24"/>
        </w:rPr>
        <w:t xml:space="preserve">.  Any person that </w:t>
      </w:r>
      <w:r w:rsidR="00440650" w:rsidRPr="000A7E51">
        <w:rPr>
          <w:sz w:val="24"/>
          <w:szCs w:val="24"/>
        </w:rPr>
        <w:t xml:space="preserve">wishes to substantiate the death or dissolution of a QS holder or that </w:t>
      </w:r>
      <w:r w:rsidRPr="000A7E51">
        <w:rPr>
          <w:sz w:val="24"/>
          <w:szCs w:val="24"/>
        </w:rPr>
        <w:t xml:space="preserve">receives title to QS by inheritance or court order may not use the IFQ resulting from it to harvest sablefish or halibut with fixed gear until </w:t>
      </w:r>
      <w:r w:rsidR="00440650" w:rsidRPr="000A7E51">
        <w:rPr>
          <w:sz w:val="24"/>
          <w:szCs w:val="24"/>
        </w:rPr>
        <w:t>a</w:t>
      </w:r>
      <w:r w:rsidRPr="000A7E51">
        <w:rPr>
          <w:sz w:val="24"/>
          <w:szCs w:val="24"/>
        </w:rPr>
        <w:t xml:space="preserve"> QS transfer is approved by NMFS.  Any person that wishes to transfer title to the QS on behalf of the deceased person or his/her </w:t>
      </w:r>
      <w:proofErr w:type="gramStart"/>
      <w:r w:rsidRPr="000A7E51">
        <w:rPr>
          <w:sz w:val="24"/>
          <w:szCs w:val="24"/>
        </w:rPr>
        <w:t>estate,</w:t>
      </w:r>
      <w:proofErr w:type="gramEnd"/>
      <w:r w:rsidRPr="000A7E51">
        <w:rPr>
          <w:sz w:val="24"/>
          <w:szCs w:val="24"/>
        </w:rPr>
        <w:t xml:space="preserve"> must:</w:t>
      </w:r>
    </w:p>
    <w:p w:rsidR="00E331B9" w:rsidRPr="000A7E51" w:rsidRDefault="00E331B9" w:rsidP="00256C17">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E331B9" w:rsidRDefault="00E331B9" w:rsidP="00256C17">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0A7E51">
        <w:rPr>
          <w:sz w:val="24"/>
          <w:szCs w:val="24"/>
        </w:rPr>
        <w:tab/>
        <w:t>♦</w:t>
      </w:r>
      <w:r w:rsidRPr="000A7E51">
        <w:rPr>
          <w:sz w:val="24"/>
          <w:szCs w:val="24"/>
        </w:rPr>
        <w:tab/>
      </w:r>
      <w:r w:rsidR="00535FA2" w:rsidRPr="000A7E51">
        <w:rPr>
          <w:sz w:val="24"/>
          <w:szCs w:val="24"/>
        </w:rPr>
        <w:t xml:space="preserve">Notify NMFS </w:t>
      </w:r>
      <w:r w:rsidR="00440650" w:rsidRPr="000A7E51">
        <w:rPr>
          <w:sz w:val="24"/>
          <w:szCs w:val="24"/>
        </w:rPr>
        <w:t>and r</w:t>
      </w:r>
      <w:r w:rsidR="00256C17" w:rsidRPr="000A7E51">
        <w:rPr>
          <w:sz w:val="24"/>
          <w:szCs w:val="24"/>
        </w:rPr>
        <w:t xml:space="preserve">equest a </w:t>
      </w:r>
      <w:proofErr w:type="gramStart"/>
      <w:r w:rsidR="00256C17" w:rsidRPr="000A7E51">
        <w:rPr>
          <w:sz w:val="24"/>
          <w:szCs w:val="24"/>
        </w:rPr>
        <w:t xml:space="preserve">transfer </w:t>
      </w:r>
      <w:r w:rsidR="007817E9">
        <w:rPr>
          <w:sz w:val="24"/>
          <w:szCs w:val="24"/>
        </w:rPr>
        <w:t>;</w:t>
      </w:r>
      <w:proofErr w:type="gramEnd"/>
    </w:p>
    <w:p w:rsidR="007817E9" w:rsidRPr="000A7E51" w:rsidRDefault="007817E9" w:rsidP="00256C17">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440650" w:rsidRPr="000A7E51" w:rsidRDefault="00E331B9" w:rsidP="00440650">
      <w:p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r w:rsidRPr="000A7E51">
        <w:rPr>
          <w:sz w:val="24"/>
          <w:szCs w:val="24"/>
        </w:rPr>
        <w:tab/>
        <w:t>♦</w:t>
      </w:r>
      <w:r w:rsidRPr="000A7E51">
        <w:rPr>
          <w:sz w:val="24"/>
          <w:szCs w:val="24"/>
        </w:rPr>
        <w:tab/>
      </w:r>
      <w:r w:rsidR="00440650" w:rsidRPr="000A7E51">
        <w:rPr>
          <w:sz w:val="24"/>
          <w:szCs w:val="24"/>
        </w:rPr>
        <w:t>P</w:t>
      </w:r>
      <w:r w:rsidR="00535FA2" w:rsidRPr="000A7E51">
        <w:rPr>
          <w:sz w:val="24"/>
          <w:szCs w:val="24"/>
        </w:rPr>
        <w:t>rovide an affidavit, court order, or some other form of substantiating evidence supporting the transaction (establish the death or dissolution of the QS holder)</w:t>
      </w:r>
      <w:r w:rsidR="007817E9">
        <w:rPr>
          <w:sz w:val="24"/>
          <w:szCs w:val="24"/>
        </w:rPr>
        <w:t>;</w:t>
      </w:r>
    </w:p>
    <w:p w:rsidR="00E331B9" w:rsidRPr="000A7E51" w:rsidRDefault="00256C17" w:rsidP="00256C17">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0A7E51">
        <w:rPr>
          <w:sz w:val="24"/>
          <w:szCs w:val="24"/>
        </w:rPr>
        <w:tab/>
      </w:r>
    </w:p>
    <w:p w:rsidR="00256C17" w:rsidRPr="000A7E51" w:rsidRDefault="00E331B9" w:rsidP="00E331B9">
      <w:pPr>
        <w:tabs>
          <w:tab w:val="left" w:pos="-1200"/>
          <w:tab w:val="left" w:pos="-72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r w:rsidRPr="000A7E51">
        <w:rPr>
          <w:sz w:val="24"/>
          <w:szCs w:val="24"/>
        </w:rPr>
        <w:tab/>
      </w:r>
      <w:proofErr w:type="gramStart"/>
      <w:r w:rsidRPr="000A7E51">
        <w:rPr>
          <w:sz w:val="24"/>
          <w:szCs w:val="24"/>
        </w:rPr>
        <w:t>♦</w:t>
      </w:r>
      <w:r w:rsidRPr="000A7E51">
        <w:rPr>
          <w:sz w:val="24"/>
          <w:szCs w:val="24"/>
        </w:rPr>
        <w:tab/>
      </w:r>
      <w:r w:rsidR="00256C17" w:rsidRPr="000A7E51">
        <w:rPr>
          <w:sz w:val="24"/>
          <w:szCs w:val="24"/>
        </w:rPr>
        <w:t>Provide proof of representation to conduct such business as authorized by the Court or other appropriate authorizing body.</w:t>
      </w:r>
      <w:proofErr w:type="gramEnd"/>
    </w:p>
    <w:p w:rsidR="001A7049" w:rsidRPr="000A7E51" w:rsidRDefault="001A7049" w:rsidP="00E331B9">
      <w:pPr>
        <w:tabs>
          <w:tab w:val="left" w:pos="-1200"/>
          <w:tab w:val="left" w:pos="-72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p>
    <w:p w:rsidR="00A910AD" w:rsidRPr="000A7E51" w:rsidRDefault="00A910AD" w:rsidP="00535FA2">
      <w:pPr>
        <w:numPr>
          <w:ilvl w:val="12"/>
          <w:numId w:val="0"/>
        </w:numPr>
        <w:tabs>
          <w:tab w:val="left" w:pos="360"/>
          <w:tab w:val="left" w:pos="1080"/>
          <w:tab w:val="left" w:pos="1440"/>
          <w:tab w:val="left" w:pos="2970"/>
          <w:tab w:val="right" w:pos="4230"/>
          <w:tab w:val="left" w:pos="5040"/>
          <w:tab w:val="left" w:pos="6120"/>
          <w:tab w:val="righ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360"/>
        <w:rPr>
          <w:sz w:val="24"/>
          <w:szCs w:val="24"/>
        </w:rPr>
      </w:pPr>
      <w:r w:rsidRPr="000A7E51">
        <w:rPr>
          <w:sz w:val="24"/>
          <w:szCs w:val="24"/>
          <w:u w:val="single"/>
        </w:rPr>
        <w:t>Catcher Vessel CDQ compensation QS</w:t>
      </w:r>
      <w:r w:rsidR="00FC50CE" w:rsidRPr="000A7E51">
        <w:rPr>
          <w:sz w:val="24"/>
          <w:szCs w:val="24"/>
        </w:rPr>
        <w:t xml:space="preserve">. </w:t>
      </w:r>
      <w:r w:rsidRPr="000A7E51">
        <w:rPr>
          <w:sz w:val="24"/>
          <w:szCs w:val="24"/>
        </w:rPr>
        <w:t xml:space="preserve"> If this is a transfer of Catcher Vessel CDQ </w:t>
      </w:r>
      <w:r w:rsidR="00535FA2" w:rsidRPr="000A7E51">
        <w:rPr>
          <w:sz w:val="24"/>
          <w:szCs w:val="24"/>
        </w:rPr>
        <w:t>c</w:t>
      </w:r>
      <w:r w:rsidRPr="000A7E51">
        <w:rPr>
          <w:sz w:val="24"/>
          <w:szCs w:val="24"/>
        </w:rPr>
        <w:t xml:space="preserve">ompensation QS, there is a </w:t>
      </w:r>
      <w:r w:rsidR="00177748" w:rsidRPr="000A7E51">
        <w:rPr>
          <w:b/>
          <w:bCs/>
          <w:sz w:val="24"/>
          <w:szCs w:val="24"/>
        </w:rPr>
        <w:t>one-time</w:t>
      </w:r>
      <w:r w:rsidRPr="000A7E51">
        <w:rPr>
          <w:sz w:val="24"/>
          <w:szCs w:val="24"/>
        </w:rPr>
        <w:t xml:space="preserve"> opportunity at the time of the first transfer to</w:t>
      </w:r>
      <w:r w:rsidRPr="000A7E51">
        <w:rPr>
          <w:b/>
          <w:bCs/>
          <w:sz w:val="24"/>
          <w:szCs w:val="24"/>
        </w:rPr>
        <w:t xml:space="preserve"> permanently</w:t>
      </w:r>
      <w:r w:rsidRPr="000A7E51">
        <w:rPr>
          <w:sz w:val="24"/>
          <w:szCs w:val="24"/>
        </w:rPr>
        <w:t xml:space="preserve"> designate the catcher vessel category of the QS being transferred.  CDQ compensation QS is QS issued as compensation for halibut and sablefish harvest privileges foregone due to the CDQ Program</w:t>
      </w:r>
    </w:p>
    <w:p w:rsidR="00A910AD" w:rsidRPr="000A7E51" w:rsidRDefault="00A910AD" w:rsidP="00A910AD">
      <w:pPr>
        <w:numPr>
          <w:ilvl w:val="12"/>
          <w:numId w:val="0"/>
        </w:numPr>
        <w:tabs>
          <w:tab w:val="left" w:pos="360"/>
          <w:tab w:val="left" w:pos="1080"/>
          <w:tab w:val="left" w:pos="1440"/>
          <w:tab w:val="left" w:pos="2970"/>
          <w:tab w:val="right" w:pos="4230"/>
          <w:tab w:val="left" w:pos="5040"/>
          <w:tab w:val="left" w:pos="6120"/>
          <w:tab w:val="righ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360"/>
        <w:jc w:val="both"/>
        <w:rPr>
          <w:sz w:val="24"/>
          <w:szCs w:val="24"/>
        </w:rPr>
      </w:pPr>
    </w:p>
    <w:p w:rsidR="00A910AD" w:rsidRPr="000A7E51" w:rsidRDefault="00A910AD" w:rsidP="00A910AD">
      <w:pPr>
        <w:numPr>
          <w:ilvl w:val="12"/>
          <w:numId w:val="0"/>
        </w:numPr>
        <w:tabs>
          <w:tab w:val="left" w:pos="360"/>
          <w:tab w:val="left" w:pos="1080"/>
          <w:tab w:val="left" w:pos="1440"/>
          <w:tab w:val="left" w:pos="2970"/>
          <w:tab w:val="right" w:pos="4230"/>
          <w:tab w:val="left" w:pos="5040"/>
          <w:tab w:val="left" w:pos="6120"/>
          <w:tab w:val="righ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360"/>
        <w:jc w:val="both"/>
        <w:rPr>
          <w:sz w:val="24"/>
          <w:szCs w:val="24"/>
        </w:rPr>
      </w:pPr>
      <w:r w:rsidRPr="000A7E51">
        <w:rPr>
          <w:sz w:val="24"/>
          <w:szCs w:val="24"/>
        </w:rPr>
        <w:t xml:space="preserve">Persons issued CDQ compensation QS in a catcher vessel category and in an IFQ regulatory </w:t>
      </w:r>
      <w:r w:rsidRPr="000A7E51">
        <w:rPr>
          <w:sz w:val="24"/>
          <w:szCs w:val="24"/>
        </w:rPr>
        <w:lastRenderedPageBreak/>
        <w:t>area in which they do not hold QS other than CDQ compensation QS, may use that CDQ compensation QS on any catcher vessel.  This exemption from catcher vessel categories ends upon the first transfer of the CDQ compensation QS.  CDQ compensation QS being transferred will be permanently assigned to a specific catcher vessel category as designated by the person receiving the transfer.</w:t>
      </w:r>
      <w:r w:rsidRPr="000A7E51">
        <w:rPr>
          <w:sz w:val="24"/>
          <w:szCs w:val="24"/>
        </w:rPr>
        <w:tab/>
      </w:r>
    </w:p>
    <w:p w:rsidR="00A910AD" w:rsidRPr="000A7E51" w:rsidRDefault="00A910AD" w:rsidP="00E331B9">
      <w:pPr>
        <w:tabs>
          <w:tab w:val="left" w:pos="-1200"/>
          <w:tab w:val="left" w:pos="-72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p>
    <w:p w:rsidR="00256C17" w:rsidRPr="000A7E51" w:rsidRDefault="00FC3CEB" w:rsidP="00256C17">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0A7E51">
        <w:rPr>
          <w:sz w:val="24"/>
          <w:szCs w:val="24"/>
          <w:u w:val="single"/>
        </w:rPr>
        <w:t>Transfer Sweep-up</w:t>
      </w:r>
      <w:r w:rsidRPr="000A7E51">
        <w:rPr>
          <w:sz w:val="24"/>
          <w:szCs w:val="24"/>
        </w:rPr>
        <w:t xml:space="preserve">.  A separate “Sweep-up” Form </w:t>
      </w:r>
      <w:r w:rsidR="00A910AD" w:rsidRPr="000A7E51">
        <w:rPr>
          <w:sz w:val="24"/>
          <w:szCs w:val="24"/>
        </w:rPr>
        <w:t xml:space="preserve">must </w:t>
      </w:r>
      <w:r w:rsidRPr="000A7E51">
        <w:rPr>
          <w:sz w:val="24"/>
          <w:szCs w:val="24"/>
        </w:rPr>
        <w:t xml:space="preserve">be used by a person who wishes to combine his/her own individual holdings.  The regular </w:t>
      </w:r>
      <w:r w:rsidR="00FC50CE" w:rsidRPr="000A7E51">
        <w:rPr>
          <w:sz w:val="24"/>
          <w:szCs w:val="24"/>
        </w:rPr>
        <w:t xml:space="preserve">Application for Transfer of QS and IFQ </w:t>
      </w:r>
      <w:r w:rsidRPr="000A7E51">
        <w:rPr>
          <w:sz w:val="24"/>
          <w:szCs w:val="24"/>
        </w:rPr>
        <w:t xml:space="preserve">is for </w:t>
      </w:r>
      <w:r w:rsidR="00FC50CE" w:rsidRPr="000A7E51">
        <w:rPr>
          <w:sz w:val="24"/>
          <w:szCs w:val="24"/>
        </w:rPr>
        <w:t xml:space="preserve">use by </w:t>
      </w:r>
      <w:r w:rsidRPr="000A7E51">
        <w:rPr>
          <w:sz w:val="24"/>
          <w:szCs w:val="24"/>
        </w:rPr>
        <w:t xml:space="preserve">two different parties who are transferring from one person to another. </w:t>
      </w:r>
    </w:p>
    <w:p w:rsidR="00970089" w:rsidRPr="000A7E51" w:rsidRDefault="00970089" w:rsidP="00256C17">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911C34" w:rsidRPr="000A7E51" w:rsidRDefault="00911C34" w:rsidP="00911C34">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0A7E51">
        <w:rPr>
          <w:sz w:val="24"/>
          <w:szCs w:val="24"/>
        </w:rPr>
        <w:t>An application for transfer may be submitted to NMFS by mail or delivery.  Fax submittal is not acceptable due to the Notary requirements.</w:t>
      </w:r>
    </w:p>
    <w:p w:rsidR="00911C34" w:rsidRPr="000A7E51" w:rsidRDefault="00911C34" w:rsidP="00256C17">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703DBF" w:rsidRPr="000A7E51" w:rsidRDefault="00256C17" w:rsidP="00256C17">
      <w:pPr>
        <w:rPr>
          <w:b/>
          <w:bCs/>
        </w:rPr>
      </w:pPr>
      <w:r w:rsidRPr="000A7E51">
        <w:rPr>
          <w:b/>
          <w:bCs/>
        </w:rPr>
        <w:t>Application for Transfer of QS and IFQ</w:t>
      </w:r>
    </w:p>
    <w:p w:rsidR="00256C17" w:rsidRPr="000A7E51" w:rsidRDefault="00256C17" w:rsidP="00310BF2">
      <w:pPr>
        <w:tabs>
          <w:tab w:val="left" w:pos="360"/>
          <w:tab w:val="left" w:pos="720"/>
          <w:tab w:val="left" w:pos="1080"/>
          <w:tab w:val="left" w:pos="1440"/>
        </w:tabs>
      </w:pPr>
      <w:r w:rsidRPr="000A7E51">
        <w:rPr>
          <w:u w:val="single"/>
        </w:rPr>
        <w:t>Attachment Checklist</w:t>
      </w:r>
    </w:p>
    <w:p w:rsidR="00256C17" w:rsidRPr="000A7E51" w:rsidRDefault="00703DBF" w:rsidP="00310BF2">
      <w:pPr>
        <w:tabs>
          <w:tab w:val="left" w:pos="360"/>
          <w:tab w:val="left" w:pos="720"/>
          <w:tab w:val="left" w:pos="1080"/>
          <w:tab w:val="left" w:pos="1440"/>
        </w:tabs>
      </w:pPr>
      <w:r w:rsidRPr="000A7E51">
        <w:tab/>
      </w:r>
      <w:r w:rsidR="00256C17" w:rsidRPr="000A7E51">
        <w:t>Use this list to ensure application is complete.</w:t>
      </w:r>
    </w:p>
    <w:p w:rsidR="00256C17" w:rsidRPr="000A7E51" w:rsidRDefault="00256C17" w:rsidP="00310BF2">
      <w:pPr>
        <w:tabs>
          <w:tab w:val="left" w:pos="360"/>
          <w:tab w:val="left" w:pos="720"/>
          <w:tab w:val="left" w:pos="1080"/>
          <w:tab w:val="left" w:pos="1440"/>
        </w:tabs>
      </w:pPr>
      <w:r w:rsidRPr="000A7E51">
        <w:rPr>
          <w:u w:val="single"/>
        </w:rPr>
        <w:t xml:space="preserve">Block </w:t>
      </w:r>
      <w:proofErr w:type="gramStart"/>
      <w:r w:rsidR="002D6431" w:rsidRPr="000A7E51">
        <w:rPr>
          <w:u w:val="single"/>
        </w:rPr>
        <w:t>A</w:t>
      </w:r>
      <w:proofErr w:type="gramEnd"/>
      <w:r w:rsidRPr="000A7E51">
        <w:rPr>
          <w:u w:val="single"/>
        </w:rPr>
        <w:t xml:space="preserve"> – </w:t>
      </w:r>
      <w:r w:rsidR="002D6431" w:rsidRPr="000A7E51">
        <w:rPr>
          <w:u w:val="single"/>
        </w:rPr>
        <w:t xml:space="preserve">Identification of </w:t>
      </w:r>
      <w:r w:rsidRPr="000A7E51">
        <w:rPr>
          <w:u w:val="single"/>
        </w:rPr>
        <w:t>Transferor (Seller)</w:t>
      </w:r>
    </w:p>
    <w:p w:rsidR="00256C17" w:rsidRPr="000A7E51" w:rsidRDefault="00256C17" w:rsidP="00310BF2">
      <w:pPr>
        <w:tabs>
          <w:tab w:val="left" w:pos="360"/>
          <w:tab w:val="left" w:pos="720"/>
          <w:tab w:val="left" w:pos="1080"/>
          <w:tab w:val="left" w:pos="1440"/>
        </w:tabs>
      </w:pPr>
      <w:r w:rsidRPr="000A7E51">
        <w:tab/>
      </w:r>
      <w:r w:rsidR="00A12B27" w:rsidRPr="000A7E51">
        <w:t>Full n</w:t>
      </w:r>
      <w:r w:rsidRPr="000A7E51">
        <w:t>ame</w:t>
      </w:r>
      <w:r w:rsidR="00A12B27" w:rsidRPr="000A7E51">
        <w:t xml:space="preserve"> as it appears on QS Certificate or TEC</w:t>
      </w:r>
      <w:r w:rsidR="00A84740" w:rsidRPr="000A7E51">
        <w:t xml:space="preserve"> and </w:t>
      </w:r>
      <w:r w:rsidR="0062699D" w:rsidRPr="000A7E51">
        <w:t xml:space="preserve">NMFS Person ID </w:t>
      </w:r>
    </w:p>
    <w:p w:rsidR="00D2735F" w:rsidRPr="000A7E51" w:rsidRDefault="00E825CD" w:rsidP="00310BF2">
      <w:pPr>
        <w:tabs>
          <w:tab w:val="left" w:pos="360"/>
          <w:tab w:val="left" w:pos="720"/>
          <w:tab w:val="left" w:pos="1080"/>
          <w:tab w:val="left" w:pos="1440"/>
        </w:tabs>
      </w:pPr>
      <w:r w:rsidRPr="000A7E51">
        <w:tab/>
        <w:t>Date of birth</w:t>
      </w:r>
    </w:p>
    <w:p w:rsidR="00256C17" w:rsidRPr="000A7E51" w:rsidRDefault="00203C12" w:rsidP="00310BF2">
      <w:pPr>
        <w:tabs>
          <w:tab w:val="left" w:pos="360"/>
          <w:tab w:val="left" w:pos="720"/>
          <w:tab w:val="left" w:pos="1080"/>
          <w:tab w:val="left" w:pos="1440"/>
        </w:tabs>
      </w:pPr>
      <w:r w:rsidRPr="000A7E51">
        <w:tab/>
      </w:r>
      <w:r w:rsidR="00A84740" w:rsidRPr="000A7E51">
        <w:t>B</w:t>
      </w:r>
      <w:r w:rsidR="00256C17" w:rsidRPr="000A7E51">
        <w:t>usiness mailing address</w:t>
      </w:r>
      <w:r w:rsidR="00473FCB" w:rsidRPr="000A7E51">
        <w:t xml:space="preserve"> (indicate whether permanent or temporary)</w:t>
      </w:r>
    </w:p>
    <w:p w:rsidR="00256C17" w:rsidRPr="000A7E51" w:rsidRDefault="00ED2885" w:rsidP="00310BF2">
      <w:pPr>
        <w:tabs>
          <w:tab w:val="left" w:pos="360"/>
          <w:tab w:val="left" w:pos="720"/>
          <w:tab w:val="left" w:pos="1080"/>
          <w:tab w:val="left" w:pos="1440"/>
        </w:tabs>
      </w:pPr>
      <w:r w:rsidRPr="000A7E51">
        <w:tab/>
      </w:r>
      <w:r w:rsidR="00BE45D0" w:rsidRPr="000A7E51">
        <w:rPr>
          <w:rFonts w:ascii="Times" w:hAnsi="Times"/>
        </w:rPr>
        <w:t>B</w:t>
      </w:r>
      <w:r w:rsidR="00256C17" w:rsidRPr="000A7E51">
        <w:t>usiness telephone number</w:t>
      </w:r>
      <w:r w:rsidR="00E825CD" w:rsidRPr="000A7E51">
        <w:t xml:space="preserve">, Business fax </w:t>
      </w:r>
      <w:r w:rsidR="00256C17" w:rsidRPr="000A7E51">
        <w:t>number</w:t>
      </w:r>
      <w:r w:rsidR="00E825CD" w:rsidRPr="000A7E51">
        <w:t>, and business e-mail address</w:t>
      </w:r>
    </w:p>
    <w:p w:rsidR="00256C17" w:rsidRPr="000A7E51" w:rsidRDefault="00256C17" w:rsidP="00310BF2">
      <w:pPr>
        <w:tabs>
          <w:tab w:val="left" w:pos="360"/>
          <w:tab w:val="left" w:pos="720"/>
          <w:tab w:val="left" w:pos="1080"/>
          <w:tab w:val="left" w:pos="1440"/>
        </w:tabs>
      </w:pPr>
      <w:r w:rsidRPr="000A7E51">
        <w:rPr>
          <w:u w:val="single"/>
        </w:rPr>
        <w:t xml:space="preserve">Block </w:t>
      </w:r>
      <w:r w:rsidR="002D6431" w:rsidRPr="000A7E51">
        <w:rPr>
          <w:u w:val="single"/>
        </w:rPr>
        <w:t>B</w:t>
      </w:r>
      <w:r w:rsidRPr="000A7E51">
        <w:rPr>
          <w:u w:val="single"/>
        </w:rPr>
        <w:t xml:space="preserve"> – </w:t>
      </w:r>
      <w:r w:rsidR="002D6431" w:rsidRPr="000A7E51">
        <w:rPr>
          <w:u w:val="single"/>
        </w:rPr>
        <w:t xml:space="preserve">Identification of </w:t>
      </w:r>
      <w:r w:rsidRPr="000A7E51">
        <w:rPr>
          <w:u w:val="single"/>
        </w:rPr>
        <w:t>Transferee (Buyer)</w:t>
      </w:r>
    </w:p>
    <w:p w:rsidR="00310BF2" w:rsidRPr="000A7E51" w:rsidRDefault="00310BF2" w:rsidP="00310BF2">
      <w:pPr>
        <w:tabs>
          <w:tab w:val="left" w:pos="360"/>
          <w:tab w:val="left" w:pos="720"/>
          <w:tab w:val="left" w:pos="1080"/>
          <w:tab w:val="left" w:pos="1440"/>
        </w:tabs>
      </w:pPr>
      <w:r w:rsidRPr="000A7E51">
        <w:tab/>
        <w:t>Indicate whether transferee holds a TEC</w:t>
      </w:r>
    </w:p>
    <w:p w:rsidR="002D6431" w:rsidRPr="000A7E51" w:rsidRDefault="00256C17" w:rsidP="00310BF2">
      <w:pPr>
        <w:tabs>
          <w:tab w:val="left" w:pos="360"/>
          <w:tab w:val="left" w:pos="720"/>
          <w:tab w:val="left" w:pos="1080"/>
          <w:tab w:val="left" w:pos="1440"/>
        </w:tabs>
      </w:pPr>
      <w:r w:rsidRPr="000A7E51">
        <w:tab/>
        <w:t>Name</w:t>
      </w:r>
      <w:r w:rsidR="00A84740" w:rsidRPr="000A7E51">
        <w:t xml:space="preserve"> and </w:t>
      </w:r>
      <w:r w:rsidR="0062699D" w:rsidRPr="000A7E51">
        <w:t xml:space="preserve">NMFS Person ID </w:t>
      </w:r>
    </w:p>
    <w:p w:rsidR="00256C17" w:rsidRPr="000A7E51" w:rsidRDefault="00256C17" w:rsidP="00310BF2">
      <w:pPr>
        <w:tabs>
          <w:tab w:val="left" w:pos="360"/>
          <w:tab w:val="left" w:pos="720"/>
          <w:tab w:val="left" w:pos="1080"/>
          <w:tab w:val="left" w:pos="1440"/>
        </w:tabs>
      </w:pPr>
      <w:r w:rsidRPr="000A7E51">
        <w:tab/>
        <w:t>Date of birth</w:t>
      </w:r>
    </w:p>
    <w:p w:rsidR="00256C17" w:rsidRPr="000A7E51" w:rsidRDefault="00A84740" w:rsidP="00310BF2">
      <w:pPr>
        <w:tabs>
          <w:tab w:val="left" w:pos="360"/>
          <w:tab w:val="left" w:pos="720"/>
          <w:tab w:val="left" w:pos="1080"/>
          <w:tab w:val="left" w:pos="1440"/>
        </w:tabs>
      </w:pPr>
      <w:r w:rsidRPr="000A7E51">
        <w:tab/>
        <w:t>B</w:t>
      </w:r>
      <w:r w:rsidR="00256C17" w:rsidRPr="000A7E51">
        <w:t>usiness mailing address</w:t>
      </w:r>
      <w:r w:rsidRPr="000A7E51">
        <w:t xml:space="preserve"> (indicate whether permanent or temporary)</w:t>
      </w:r>
    </w:p>
    <w:p w:rsidR="00256C17" w:rsidRPr="000A7E51" w:rsidRDefault="00ED2885" w:rsidP="00310BF2">
      <w:pPr>
        <w:tabs>
          <w:tab w:val="left" w:pos="360"/>
          <w:tab w:val="left" w:pos="720"/>
          <w:tab w:val="left" w:pos="1080"/>
          <w:tab w:val="left" w:pos="1440"/>
        </w:tabs>
      </w:pPr>
      <w:r w:rsidRPr="000A7E51">
        <w:tab/>
      </w:r>
      <w:r w:rsidR="00BE45D0" w:rsidRPr="000A7E51">
        <w:t>B</w:t>
      </w:r>
      <w:r w:rsidR="00256C17" w:rsidRPr="000A7E51">
        <w:t>usiness telephone number</w:t>
      </w:r>
      <w:r w:rsidR="00E825CD" w:rsidRPr="000A7E51">
        <w:t xml:space="preserve">, business fax </w:t>
      </w:r>
      <w:r w:rsidR="00256C17" w:rsidRPr="000A7E51">
        <w:t>number</w:t>
      </w:r>
      <w:r w:rsidR="00E825CD" w:rsidRPr="000A7E51">
        <w:t>, and business e-mail address</w:t>
      </w:r>
      <w:r w:rsidR="00841E92" w:rsidRPr="000A7E51">
        <w:t xml:space="preserve"> </w:t>
      </w:r>
    </w:p>
    <w:p w:rsidR="00256C17" w:rsidRPr="000A7E51" w:rsidRDefault="00256C17" w:rsidP="00310BF2">
      <w:pPr>
        <w:tabs>
          <w:tab w:val="left" w:pos="360"/>
          <w:tab w:val="left" w:pos="720"/>
          <w:tab w:val="left" w:pos="1080"/>
          <w:tab w:val="left" w:pos="1440"/>
        </w:tabs>
      </w:pPr>
      <w:r w:rsidRPr="000A7E51">
        <w:rPr>
          <w:u w:val="single"/>
        </w:rPr>
        <w:t xml:space="preserve">Block </w:t>
      </w:r>
      <w:r w:rsidR="00FF4332" w:rsidRPr="000A7E51">
        <w:rPr>
          <w:u w:val="single"/>
        </w:rPr>
        <w:t>C</w:t>
      </w:r>
      <w:r w:rsidRPr="000A7E51">
        <w:rPr>
          <w:u w:val="single"/>
        </w:rPr>
        <w:t xml:space="preserve"> – </w:t>
      </w:r>
      <w:r w:rsidR="00F94E58" w:rsidRPr="000A7E51">
        <w:rPr>
          <w:u w:val="single"/>
        </w:rPr>
        <w:t xml:space="preserve">QS </w:t>
      </w:r>
      <w:r w:rsidRPr="000A7E51">
        <w:rPr>
          <w:u w:val="single"/>
        </w:rPr>
        <w:t xml:space="preserve">Questions for Transferee </w:t>
      </w:r>
    </w:p>
    <w:p w:rsidR="00FF4332" w:rsidRPr="000A7E51" w:rsidRDefault="00256C17" w:rsidP="00310BF2">
      <w:pPr>
        <w:tabs>
          <w:tab w:val="left" w:pos="360"/>
          <w:tab w:val="left" w:pos="720"/>
          <w:tab w:val="left" w:pos="1080"/>
          <w:tab w:val="left" w:pos="1440"/>
        </w:tabs>
      </w:pPr>
      <w:r w:rsidRPr="000A7E51">
        <w:tab/>
        <w:t>I</w:t>
      </w:r>
      <w:r w:rsidR="00F1635E" w:rsidRPr="000A7E51">
        <w:t xml:space="preserve">f </w:t>
      </w:r>
      <w:r w:rsidRPr="000A7E51">
        <w:t>QS is to be included in a sweep-up</w:t>
      </w:r>
      <w:r w:rsidR="00F1635E" w:rsidRPr="000A7E51">
        <w:t xml:space="preserve">, </w:t>
      </w:r>
      <w:r w:rsidRPr="000A7E51">
        <w:t>list the QS</w:t>
      </w:r>
      <w:r w:rsidR="00FF4332" w:rsidRPr="000A7E51">
        <w:t xml:space="preserve"> Group Number on the QS Holder Summary Report </w:t>
      </w:r>
      <w:r w:rsidRPr="000A7E51">
        <w:t>into which</w:t>
      </w:r>
    </w:p>
    <w:p w:rsidR="00256C17" w:rsidRPr="000A7E51" w:rsidRDefault="00FF4332" w:rsidP="00310BF2">
      <w:pPr>
        <w:tabs>
          <w:tab w:val="left" w:pos="360"/>
          <w:tab w:val="left" w:pos="720"/>
          <w:tab w:val="left" w:pos="1080"/>
          <w:tab w:val="left" w:pos="1440"/>
        </w:tabs>
      </w:pPr>
      <w:r w:rsidRPr="000A7E51">
        <w:tab/>
      </w:r>
      <w:r w:rsidRPr="000A7E51">
        <w:tab/>
      </w:r>
      <w:r w:rsidR="00256C17" w:rsidRPr="000A7E51">
        <w:t xml:space="preserve"> </w:t>
      </w:r>
      <w:proofErr w:type="gramStart"/>
      <w:r w:rsidR="00256C17" w:rsidRPr="000A7E51">
        <w:t>this</w:t>
      </w:r>
      <w:proofErr w:type="gramEnd"/>
      <w:r w:rsidR="00256C17" w:rsidRPr="000A7E51">
        <w:t xml:space="preserve"> ne</w:t>
      </w:r>
      <w:r w:rsidR="0062699D" w:rsidRPr="000A7E51">
        <w:t>w piece should be combined</w:t>
      </w:r>
    </w:p>
    <w:p w:rsidR="00A12B27" w:rsidRPr="000A7E51" w:rsidRDefault="00A12B27" w:rsidP="00310BF2">
      <w:pPr>
        <w:tabs>
          <w:tab w:val="left" w:pos="360"/>
          <w:tab w:val="left" w:pos="720"/>
          <w:tab w:val="left" w:pos="1080"/>
          <w:tab w:val="left" w:pos="1440"/>
        </w:tabs>
      </w:pPr>
      <w:r w:rsidRPr="000A7E51">
        <w:tab/>
      </w:r>
      <w:r w:rsidR="00256C17" w:rsidRPr="000A7E51">
        <w:t>If this is a transfer of Catcher vessel CDQ compensation QS and the vessel category</w:t>
      </w:r>
      <w:r w:rsidR="007211F7" w:rsidRPr="000A7E51">
        <w:t xml:space="preserve"> was </w:t>
      </w:r>
      <w:r w:rsidR="00FF4332" w:rsidRPr="000A7E51">
        <w:t>never</w:t>
      </w:r>
      <w:r w:rsidR="007211F7" w:rsidRPr="000A7E51">
        <w:t xml:space="preserve"> </w:t>
      </w:r>
      <w:r w:rsidR="00256C17" w:rsidRPr="000A7E51">
        <w:t xml:space="preserve">declared, </w:t>
      </w:r>
    </w:p>
    <w:p w:rsidR="00256C17" w:rsidRPr="000A7E51" w:rsidRDefault="00A12B27" w:rsidP="00310BF2">
      <w:pPr>
        <w:tabs>
          <w:tab w:val="left" w:pos="360"/>
          <w:tab w:val="left" w:pos="720"/>
          <w:tab w:val="left" w:pos="1080"/>
          <w:tab w:val="left" w:pos="1440"/>
        </w:tabs>
      </w:pPr>
      <w:r w:rsidRPr="000A7E51">
        <w:tab/>
      </w:r>
      <w:r w:rsidRPr="000A7E51">
        <w:tab/>
      </w:r>
      <w:proofErr w:type="gramStart"/>
      <w:r w:rsidR="00256C17" w:rsidRPr="000A7E51">
        <w:t>indicate</w:t>
      </w:r>
      <w:proofErr w:type="gramEnd"/>
      <w:r w:rsidR="00256C17" w:rsidRPr="000A7E51">
        <w:t xml:space="preserve"> the</w:t>
      </w:r>
      <w:r w:rsidRPr="000A7E51">
        <w:t xml:space="preserve"> </w:t>
      </w:r>
      <w:r w:rsidR="00FF4332" w:rsidRPr="000A7E51">
        <w:t>v</w:t>
      </w:r>
      <w:r w:rsidR="00256C17" w:rsidRPr="000A7E51">
        <w:t xml:space="preserve">essel category </w:t>
      </w:r>
      <w:r w:rsidR="00A2754F" w:rsidRPr="000A7E51">
        <w:t>in which you would like to have your Q</w:t>
      </w:r>
      <w:r w:rsidR="00FF4332" w:rsidRPr="000A7E51">
        <w:t>S issued</w:t>
      </w:r>
    </w:p>
    <w:p w:rsidR="00256C17" w:rsidRPr="000A7E51" w:rsidRDefault="00256C17" w:rsidP="00310BF2">
      <w:pPr>
        <w:tabs>
          <w:tab w:val="left" w:pos="360"/>
          <w:tab w:val="left" w:pos="720"/>
          <w:tab w:val="left" w:pos="1080"/>
          <w:tab w:val="left" w:pos="1440"/>
        </w:tabs>
      </w:pPr>
      <w:r w:rsidRPr="000A7E51">
        <w:rPr>
          <w:u w:val="single"/>
        </w:rPr>
        <w:t xml:space="preserve">Block </w:t>
      </w:r>
      <w:r w:rsidR="00FF4332" w:rsidRPr="000A7E51">
        <w:rPr>
          <w:u w:val="single"/>
        </w:rPr>
        <w:t>D</w:t>
      </w:r>
      <w:r w:rsidRPr="000A7E51">
        <w:rPr>
          <w:u w:val="single"/>
        </w:rPr>
        <w:t xml:space="preserve"> – Identification of QS and IFQ to be Transferred</w:t>
      </w:r>
      <w:r w:rsidRPr="000A7E51">
        <w:t xml:space="preserve"> </w:t>
      </w:r>
    </w:p>
    <w:p w:rsidR="00256C17" w:rsidRPr="000A7E51" w:rsidRDefault="00256C17" w:rsidP="00310BF2">
      <w:pPr>
        <w:tabs>
          <w:tab w:val="left" w:pos="360"/>
          <w:tab w:val="left" w:pos="720"/>
          <w:tab w:val="left" w:pos="1080"/>
          <w:tab w:val="left" w:pos="1440"/>
        </w:tabs>
      </w:pPr>
      <w:r w:rsidRPr="000A7E51">
        <w:t xml:space="preserve">Complete Block </w:t>
      </w:r>
      <w:r w:rsidR="00FF4332" w:rsidRPr="000A7E51">
        <w:t>D</w:t>
      </w:r>
      <w:r w:rsidRPr="000A7E51">
        <w:t xml:space="preserve"> if QS and IFQ are to be transferred together or to transfer QS only.</w:t>
      </w:r>
    </w:p>
    <w:p w:rsidR="00256C17" w:rsidRPr="000A7E51" w:rsidRDefault="00256C17" w:rsidP="00310BF2">
      <w:pPr>
        <w:tabs>
          <w:tab w:val="left" w:pos="360"/>
          <w:tab w:val="left" w:pos="720"/>
          <w:tab w:val="left" w:pos="1080"/>
          <w:tab w:val="left" w:pos="1440"/>
        </w:tabs>
      </w:pPr>
      <w:r w:rsidRPr="000A7E51">
        <w:tab/>
        <w:t xml:space="preserve">Whether Halibut or sablefish </w:t>
      </w:r>
    </w:p>
    <w:p w:rsidR="00256C17" w:rsidRPr="000A7E51" w:rsidRDefault="00256C17" w:rsidP="00310BF2">
      <w:pPr>
        <w:tabs>
          <w:tab w:val="left" w:pos="360"/>
          <w:tab w:val="left" w:pos="720"/>
          <w:tab w:val="left" w:pos="1080"/>
          <w:tab w:val="left" w:pos="1440"/>
        </w:tabs>
      </w:pPr>
      <w:r w:rsidRPr="000A7E51">
        <w:tab/>
        <w:t>IFQ Regulatory area</w:t>
      </w:r>
    </w:p>
    <w:p w:rsidR="00256C17" w:rsidRPr="000A7E51" w:rsidRDefault="00256C17" w:rsidP="00310BF2">
      <w:pPr>
        <w:tabs>
          <w:tab w:val="left" w:pos="360"/>
          <w:tab w:val="left" w:pos="720"/>
          <w:tab w:val="left" w:pos="1080"/>
          <w:tab w:val="left" w:pos="1440"/>
        </w:tabs>
      </w:pPr>
      <w:r w:rsidRPr="000A7E51">
        <w:tab/>
        <w:t xml:space="preserve">Vessel category </w:t>
      </w:r>
    </w:p>
    <w:p w:rsidR="00256C17" w:rsidRPr="000A7E51" w:rsidRDefault="00256C17" w:rsidP="00310BF2">
      <w:pPr>
        <w:tabs>
          <w:tab w:val="left" w:pos="360"/>
          <w:tab w:val="left" w:pos="720"/>
          <w:tab w:val="left" w:pos="1080"/>
          <w:tab w:val="left" w:pos="1440"/>
        </w:tabs>
      </w:pPr>
      <w:r w:rsidRPr="000A7E51">
        <w:tab/>
        <w:t>Number of QS units to be transferred</w:t>
      </w:r>
    </w:p>
    <w:p w:rsidR="00256C17" w:rsidRPr="000A7E51" w:rsidRDefault="00256C17" w:rsidP="00310BF2">
      <w:pPr>
        <w:tabs>
          <w:tab w:val="left" w:pos="360"/>
          <w:tab w:val="left" w:pos="720"/>
          <w:tab w:val="left" w:pos="1080"/>
          <w:tab w:val="left" w:pos="1440"/>
        </w:tabs>
      </w:pPr>
      <w:r w:rsidRPr="000A7E51">
        <w:tab/>
      </w:r>
      <w:proofErr w:type="gramStart"/>
      <w:r w:rsidR="00FF4332" w:rsidRPr="000A7E51">
        <w:t xml:space="preserve">Transferor </w:t>
      </w:r>
      <w:r w:rsidRPr="000A7E51">
        <w:t>IFQ permit</w:t>
      </w:r>
      <w:proofErr w:type="gramEnd"/>
      <w:r w:rsidRPr="000A7E51">
        <w:t xml:space="preserve"> number</w:t>
      </w:r>
    </w:p>
    <w:p w:rsidR="00256C17" w:rsidRPr="000A7E51" w:rsidRDefault="00256C17" w:rsidP="00310BF2">
      <w:pPr>
        <w:tabs>
          <w:tab w:val="left" w:pos="360"/>
          <w:tab w:val="left" w:pos="720"/>
          <w:tab w:val="left" w:pos="1080"/>
          <w:tab w:val="left" w:pos="1440"/>
        </w:tabs>
      </w:pPr>
      <w:r w:rsidRPr="000A7E51">
        <w:tab/>
        <w:t>Start and end serial numbers of QS to be transferred</w:t>
      </w:r>
    </w:p>
    <w:p w:rsidR="00256C17" w:rsidRPr="000A7E51" w:rsidRDefault="00256C17" w:rsidP="00310BF2">
      <w:pPr>
        <w:tabs>
          <w:tab w:val="left" w:pos="360"/>
          <w:tab w:val="left" w:pos="720"/>
          <w:tab w:val="left" w:pos="1080"/>
          <w:tab w:val="left" w:pos="1440"/>
        </w:tabs>
      </w:pPr>
      <w:r w:rsidRPr="000A7E51">
        <w:tab/>
        <w:t xml:space="preserve">Indicate whether all remaining pounds for the current fishing </w:t>
      </w:r>
      <w:r w:rsidR="0062699D" w:rsidRPr="000A7E51">
        <w:t xml:space="preserve">year should be transferred </w:t>
      </w:r>
    </w:p>
    <w:p w:rsidR="00256C17" w:rsidRPr="000A7E51" w:rsidRDefault="00256C17" w:rsidP="00310BF2">
      <w:pPr>
        <w:tabs>
          <w:tab w:val="left" w:pos="360"/>
          <w:tab w:val="left" w:pos="720"/>
          <w:tab w:val="left" w:pos="1080"/>
          <w:tab w:val="left" w:pos="1440"/>
        </w:tabs>
      </w:pPr>
      <w:r w:rsidRPr="000A7E51">
        <w:tab/>
      </w:r>
      <w:r w:rsidRPr="000A7E51">
        <w:tab/>
      </w:r>
      <w:r w:rsidRPr="000A7E51">
        <w:rPr>
          <w:b/>
        </w:rPr>
        <w:t>If NO</w:t>
      </w:r>
      <w:r w:rsidRPr="000A7E51">
        <w:t>, number of pounds to be transferred</w:t>
      </w:r>
    </w:p>
    <w:p w:rsidR="00256C17" w:rsidRPr="000A7E51" w:rsidRDefault="00256C17" w:rsidP="00310BF2">
      <w:pPr>
        <w:tabs>
          <w:tab w:val="left" w:pos="360"/>
          <w:tab w:val="left" w:pos="720"/>
          <w:tab w:val="left" w:pos="1080"/>
          <w:tab w:val="left" w:pos="1440"/>
        </w:tabs>
      </w:pPr>
      <w:r w:rsidRPr="000A7E51">
        <w:rPr>
          <w:u w:val="single"/>
        </w:rPr>
        <w:t xml:space="preserve">Block </w:t>
      </w:r>
      <w:r w:rsidR="00A719CA" w:rsidRPr="000A7E51">
        <w:rPr>
          <w:u w:val="single"/>
        </w:rPr>
        <w:t>E</w:t>
      </w:r>
      <w:r w:rsidRPr="000A7E51">
        <w:rPr>
          <w:u w:val="single"/>
        </w:rPr>
        <w:t xml:space="preserve"> – Transfer of IFQ only</w:t>
      </w:r>
    </w:p>
    <w:p w:rsidR="00256C17" w:rsidRPr="000A7E51" w:rsidRDefault="00256C17" w:rsidP="00310BF2">
      <w:pPr>
        <w:tabs>
          <w:tab w:val="left" w:pos="360"/>
          <w:tab w:val="left" w:pos="720"/>
          <w:tab w:val="left" w:pos="1080"/>
          <w:tab w:val="left" w:pos="1440"/>
        </w:tabs>
      </w:pPr>
      <w:r w:rsidRPr="000A7E51">
        <w:t xml:space="preserve">Complete Block </w:t>
      </w:r>
      <w:r w:rsidR="00A719CA" w:rsidRPr="000A7E51">
        <w:t>E</w:t>
      </w:r>
      <w:r w:rsidRPr="000A7E51">
        <w:t xml:space="preserve"> if requesting transfer </w:t>
      </w:r>
      <w:r w:rsidR="00703DBF" w:rsidRPr="000A7E51">
        <w:t xml:space="preserve">of </w:t>
      </w:r>
      <w:r w:rsidRPr="000A7E51">
        <w:t>IFQ only (applies only to Category A and surviving Spouse IFQ)</w:t>
      </w:r>
    </w:p>
    <w:p w:rsidR="00256C17" w:rsidRPr="000A7E51" w:rsidRDefault="00256C17" w:rsidP="00310BF2">
      <w:pPr>
        <w:tabs>
          <w:tab w:val="left" w:pos="360"/>
          <w:tab w:val="left" w:pos="720"/>
          <w:tab w:val="left" w:pos="1080"/>
          <w:tab w:val="left" w:pos="1440"/>
        </w:tabs>
      </w:pPr>
      <w:r w:rsidRPr="000A7E51">
        <w:tab/>
        <w:t>Whether Halibut or sablefish</w:t>
      </w:r>
    </w:p>
    <w:p w:rsidR="00256C17" w:rsidRPr="000A7E51" w:rsidRDefault="00256C17" w:rsidP="00310BF2">
      <w:pPr>
        <w:tabs>
          <w:tab w:val="left" w:pos="360"/>
          <w:tab w:val="left" w:pos="720"/>
          <w:tab w:val="left" w:pos="1080"/>
          <w:tab w:val="left" w:pos="1440"/>
        </w:tabs>
      </w:pPr>
      <w:r w:rsidRPr="000A7E51">
        <w:tab/>
        <w:t>IFQ regulatory area</w:t>
      </w:r>
    </w:p>
    <w:p w:rsidR="00256C17" w:rsidRPr="000A7E51" w:rsidRDefault="00256C17" w:rsidP="00310BF2">
      <w:pPr>
        <w:tabs>
          <w:tab w:val="left" w:pos="360"/>
          <w:tab w:val="left" w:pos="720"/>
          <w:tab w:val="left" w:pos="1080"/>
          <w:tab w:val="left" w:pos="1440"/>
        </w:tabs>
      </w:pPr>
      <w:r w:rsidRPr="000A7E51">
        <w:tab/>
        <w:t>Number of units to be transferred</w:t>
      </w:r>
    </w:p>
    <w:p w:rsidR="00256C17" w:rsidRPr="000A7E51" w:rsidRDefault="00256C17" w:rsidP="00310BF2">
      <w:pPr>
        <w:tabs>
          <w:tab w:val="left" w:pos="360"/>
          <w:tab w:val="left" w:pos="720"/>
          <w:tab w:val="left" w:pos="1080"/>
          <w:tab w:val="left" w:pos="1440"/>
        </w:tabs>
      </w:pPr>
      <w:r w:rsidRPr="000A7E51">
        <w:tab/>
        <w:t xml:space="preserve">Start and end serial numbers of IFQ to be transferred </w:t>
      </w:r>
    </w:p>
    <w:p w:rsidR="00256C17" w:rsidRPr="000A7E51" w:rsidRDefault="00256C17" w:rsidP="00310BF2">
      <w:pPr>
        <w:tabs>
          <w:tab w:val="left" w:pos="360"/>
          <w:tab w:val="left" w:pos="720"/>
          <w:tab w:val="left" w:pos="1080"/>
          <w:tab w:val="left" w:pos="1440"/>
        </w:tabs>
      </w:pPr>
      <w:r w:rsidRPr="000A7E51">
        <w:tab/>
        <w:t xml:space="preserve">Actual number of IFQ pounds </w:t>
      </w:r>
    </w:p>
    <w:p w:rsidR="00256C17" w:rsidRPr="000A7E51" w:rsidRDefault="00256C17" w:rsidP="00310BF2">
      <w:pPr>
        <w:tabs>
          <w:tab w:val="left" w:pos="360"/>
          <w:tab w:val="left" w:pos="720"/>
          <w:tab w:val="left" w:pos="1080"/>
          <w:tab w:val="left" w:pos="1440"/>
        </w:tabs>
      </w:pPr>
      <w:r w:rsidRPr="000A7E51">
        <w:tab/>
      </w:r>
      <w:proofErr w:type="gramStart"/>
      <w:r w:rsidR="00A719CA" w:rsidRPr="000A7E51">
        <w:t>Transferor</w:t>
      </w:r>
      <w:r w:rsidRPr="000A7E51">
        <w:t xml:space="preserve"> IFQ permit</w:t>
      </w:r>
      <w:proofErr w:type="gramEnd"/>
      <w:r w:rsidRPr="000A7E51">
        <w:t xml:space="preserve"> number</w:t>
      </w:r>
    </w:p>
    <w:p w:rsidR="00256C17" w:rsidRPr="000A7E51" w:rsidRDefault="00256C17" w:rsidP="00310BF2">
      <w:pPr>
        <w:tabs>
          <w:tab w:val="left" w:pos="360"/>
          <w:tab w:val="left" w:pos="720"/>
          <w:tab w:val="left" w:pos="1080"/>
          <w:tab w:val="left" w:pos="1440"/>
        </w:tabs>
      </w:pPr>
      <w:r w:rsidRPr="000A7E51">
        <w:tab/>
        <w:t>Fishing year</w:t>
      </w:r>
    </w:p>
    <w:p w:rsidR="00256C17" w:rsidRPr="000A7E51" w:rsidRDefault="00256C17" w:rsidP="00310BF2">
      <w:pPr>
        <w:tabs>
          <w:tab w:val="left" w:pos="360"/>
          <w:tab w:val="left" w:pos="720"/>
          <w:tab w:val="left" w:pos="1080"/>
          <w:tab w:val="left" w:pos="1440"/>
        </w:tabs>
      </w:pPr>
      <w:r w:rsidRPr="000A7E51">
        <w:rPr>
          <w:u w:val="single"/>
        </w:rPr>
        <w:t xml:space="preserve">Block </w:t>
      </w:r>
      <w:r w:rsidR="00A719CA" w:rsidRPr="000A7E51">
        <w:rPr>
          <w:u w:val="single"/>
        </w:rPr>
        <w:t>F</w:t>
      </w:r>
      <w:r w:rsidRPr="000A7E51">
        <w:rPr>
          <w:u w:val="single"/>
        </w:rPr>
        <w:t xml:space="preserve"> – Required </w:t>
      </w:r>
      <w:r w:rsidR="00A719CA" w:rsidRPr="000A7E51">
        <w:rPr>
          <w:u w:val="single"/>
        </w:rPr>
        <w:t xml:space="preserve">Transferor </w:t>
      </w:r>
      <w:r w:rsidRPr="000A7E51">
        <w:rPr>
          <w:u w:val="single"/>
        </w:rPr>
        <w:t>Supplemental Information</w:t>
      </w:r>
      <w:r w:rsidR="0062699D" w:rsidRPr="000A7E51">
        <w:t xml:space="preserve"> </w:t>
      </w:r>
    </w:p>
    <w:p w:rsidR="00256C17" w:rsidRPr="000A7E51" w:rsidRDefault="00256C17" w:rsidP="00310BF2">
      <w:pPr>
        <w:tabs>
          <w:tab w:val="left" w:pos="360"/>
          <w:tab w:val="left" w:pos="720"/>
          <w:tab w:val="left" w:pos="1080"/>
          <w:tab w:val="left" w:pos="1440"/>
        </w:tabs>
      </w:pPr>
      <w:r w:rsidRPr="000A7E51">
        <w:tab/>
      </w:r>
      <w:r w:rsidR="00A84740" w:rsidRPr="000A7E51">
        <w:t xml:space="preserve">Price per unit of QS </w:t>
      </w:r>
    </w:p>
    <w:p w:rsidR="00256C17" w:rsidRPr="000A7E51" w:rsidRDefault="00256C17" w:rsidP="00310BF2">
      <w:pPr>
        <w:tabs>
          <w:tab w:val="left" w:pos="360"/>
          <w:tab w:val="left" w:pos="720"/>
          <w:tab w:val="left" w:pos="1080"/>
          <w:tab w:val="left" w:pos="1440"/>
        </w:tabs>
      </w:pPr>
      <w:r w:rsidRPr="000A7E51">
        <w:tab/>
        <w:t>Price per pound of IFQ</w:t>
      </w:r>
    </w:p>
    <w:p w:rsidR="00A719CA" w:rsidRPr="000A7E51" w:rsidRDefault="00A719CA" w:rsidP="00310BF2">
      <w:pPr>
        <w:tabs>
          <w:tab w:val="left" w:pos="360"/>
          <w:tab w:val="left" w:pos="720"/>
          <w:tab w:val="left" w:pos="1080"/>
          <w:tab w:val="left" w:pos="1440"/>
        </w:tabs>
      </w:pPr>
      <w:r w:rsidRPr="000A7E51">
        <w:tab/>
        <w:t>Total amount paid for the QS/IFQ, including all fees</w:t>
      </w:r>
    </w:p>
    <w:p w:rsidR="00256C17" w:rsidRPr="000A7E51" w:rsidRDefault="00256C17" w:rsidP="00310BF2">
      <w:pPr>
        <w:tabs>
          <w:tab w:val="left" w:pos="360"/>
          <w:tab w:val="left" w:pos="720"/>
          <w:tab w:val="left" w:pos="1080"/>
          <w:tab w:val="left" w:pos="1440"/>
        </w:tabs>
      </w:pPr>
      <w:r w:rsidRPr="000A7E51">
        <w:lastRenderedPageBreak/>
        <w:tab/>
        <w:t>Reasons for transferring the QS/IFQ (check all that apply)</w:t>
      </w:r>
    </w:p>
    <w:p w:rsidR="00A719CA" w:rsidRPr="000A7E51" w:rsidRDefault="00A719CA" w:rsidP="00A719CA">
      <w:pPr>
        <w:tabs>
          <w:tab w:val="left" w:pos="360"/>
          <w:tab w:val="left" w:pos="720"/>
          <w:tab w:val="left" w:pos="1080"/>
          <w:tab w:val="left" w:pos="1440"/>
        </w:tabs>
      </w:pPr>
      <w:r w:rsidRPr="000A7E51">
        <w:tab/>
        <w:t>If a broker is used for this transaction, enter amount paid in brokerage fees or % of total price</w:t>
      </w:r>
    </w:p>
    <w:p w:rsidR="00256C17" w:rsidRPr="000A7E51" w:rsidRDefault="00256C17" w:rsidP="00310BF2">
      <w:pPr>
        <w:tabs>
          <w:tab w:val="left" w:pos="360"/>
          <w:tab w:val="left" w:pos="720"/>
          <w:tab w:val="left" w:pos="1080"/>
          <w:tab w:val="left" w:pos="1440"/>
        </w:tabs>
      </w:pPr>
      <w:r w:rsidRPr="000A7E51">
        <w:rPr>
          <w:u w:val="single"/>
        </w:rPr>
        <w:t xml:space="preserve">Block </w:t>
      </w:r>
      <w:r w:rsidR="00A719CA" w:rsidRPr="000A7E51">
        <w:rPr>
          <w:u w:val="single"/>
        </w:rPr>
        <w:t>G</w:t>
      </w:r>
      <w:r w:rsidRPr="000A7E51">
        <w:rPr>
          <w:u w:val="single"/>
        </w:rPr>
        <w:t xml:space="preserve"> – Required </w:t>
      </w:r>
      <w:r w:rsidR="00F94E58" w:rsidRPr="000A7E51">
        <w:rPr>
          <w:u w:val="single"/>
        </w:rPr>
        <w:t xml:space="preserve">Transferee </w:t>
      </w:r>
      <w:r w:rsidRPr="000A7E51">
        <w:rPr>
          <w:u w:val="single"/>
        </w:rPr>
        <w:t xml:space="preserve">supplemental information </w:t>
      </w:r>
      <w:r w:rsidR="0062699D" w:rsidRPr="000A7E51">
        <w:t xml:space="preserve"> </w:t>
      </w:r>
    </w:p>
    <w:p w:rsidR="00256C17" w:rsidRPr="000A7E51" w:rsidRDefault="00256C17" w:rsidP="00310BF2">
      <w:pPr>
        <w:tabs>
          <w:tab w:val="left" w:pos="360"/>
          <w:tab w:val="left" w:pos="720"/>
          <w:tab w:val="left" w:pos="1080"/>
          <w:tab w:val="left" w:pos="1440"/>
        </w:tabs>
      </w:pPr>
      <w:r w:rsidRPr="000A7E51">
        <w:tab/>
      </w:r>
      <w:r w:rsidR="004364D6" w:rsidRPr="000A7E51">
        <w:t>Indicate whether</w:t>
      </w:r>
      <w:r w:rsidRPr="000A7E51">
        <w:t xml:space="preserve"> QS/IFQ being purchased </w:t>
      </w:r>
      <w:r w:rsidR="004364D6" w:rsidRPr="000A7E51">
        <w:t xml:space="preserve">will </w:t>
      </w:r>
      <w:r w:rsidRPr="000A7E51">
        <w:t>have a lien attached</w:t>
      </w:r>
      <w:r w:rsidR="00A719CA" w:rsidRPr="000A7E51">
        <w:t xml:space="preserve">; </w:t>
      </w:r>
      <w:r w:rsidR="00A719CA" w:rsidRPr="000A7E51">
        <w:rPr>
          <w:b/>
        </w:rPr>
        <w:t>if YES</w:t>
      </w:r>
      <w:r w:rsidR="00A719CA" w:rsidRPr="000A7E51">
        <w:t>, name of lien holder</w:t>
      </w:r>
    </w:p>
    <w:p w:rsidR="00256C17" w:rsidRPr="000A7E51" w:rsidRDefault="00A719CA" w:rsidP="00310BF2">
      <w:pPr>
        <w:tabs>
          <w:tab w:val="left" w:pos="360"/>
          <w:tab w:val="left" w:pos="720"/>
          <w:tab w:val="left" w:pos="1080"/>
          <w:tab w:val="left" w:pos="1440"/>
        </w:tabs>
      </w:pPr>
      <w:r w:rsidRPr="000A7E51">
        <w:tab/>
        <w:t>P</w:t>
      </w:r>
      <w:r w:rsidR="00256C17" w:rsidRPr="000A7E51">
        <w:t>rimary source of financing for this transfer (check one)</w:t>
      </w:r>
    </w:p>
    <w:p w:rsidR="00256C17" w:rsidRPr="000A7E51" w:rsidRDefault="00256C17" w:rsidP="00310BF2">
      <w:pPr>
        <w:tabs>
          <w:tab w:val="left" w:pos="360"/>
          <w:tab w:val="left" w:pos="720"/>
          <w:tab w:val="left" w:pos="1080"/>
          <w:tab w:val="left" w:pos="1440"/>
        </w:tabs>
      </w:pPr>
      <w:r w:rsidRPr="000A7E51">
        <w:tab/>
      </w:r>
      <w:r w:rsidR="00A719CA" w:rsidRPr="000A7E51">
        <w:t>H</w:t>
      </w:r>
      <w:r w:rsidRPr="000A7E51">
        <w:t xml:space="preserve">ow </w:t>
      </w:r>
      <w:r w:rsidR="004364D6" w:rsidRPr="000A7E51">
        <w:t>the</w:t>
      </w:r>
      <w:r w:rsidRPr="000A7E51">
        <w:t xml:space="preserve"> QS/IFQ </w:t>
      </w:r>
      <w:r w:rsidR="004364D6" w:rsidRPr="000A7E51">
        <w:t xml:space="preserve">was </w:t>
      </w:r>
      <w:r w:rsidRPr="000A7E51">
        <w:t>located (check all that apply)</w:t>
      </w:r>
    </w:p>
    <w:p w:rsidR="00256C17" w:rsidRPr="000A7E51" w:rsidRDefault="00256C17" w:rsidP="00310BF2">
      <w:pPr>
        <w:tabs>
          <w:tab w:val="left" w:pos="360"/>
          <w:tab w:val="left" w:pos="720"/>
          <w:tab w:val="left" w:pos="1080"/>
          <w:tab w:val="left" w:pos="1440"/>
        </w:tabs>
      </w:pPr>
      <w:r w:rsidRPr="000A7E51">
        <w:tab/>
        <w:t>Buyer’s relationship to the QS/IFQ Hol</w:t>
      </w:r>
      <w:r w:rsidR="00A84740" w:rsidRPr="000A7E51">
        <w:t>der (check all that apply)</w:t>
      </w:r>
    </w:p>
    <w:p w:rsidR="00256C17" w:rsidRPr="000A7E51" w:rsidRDefault="00256C17" w:rsidP="00310BF2">
      <w:pPr>
        <w:tabs>
          <w:tab w:val="left" w:pos="360"/>
          <w:tab w:val="left" w:pos="720"/>
          <w:tab w:val="left" w:pos="1080"/>
          <w:tab w:val="left" w:pos="1440"/>
        </w:tabs>
      </w:pPr>
      <w:r w:rsidRPr="000A7E51">
        <w:tab/>
        <w:t>I</w:t>
      </w:r>
      <w:r w:rsidR="00CD630E" w:rsidRPr="000A7E51">
        <w:t xml:space="preserve">f </w:t>
      </w:r>
      <w:r w:rsidRPr="000A7E51">
        <w:t xml:space="preserve">an agreement exists to return QS or IFQ to </w:t>
      </w:r>
      <w:r w:rsidR="006C0BF0" w:rsidRPr="000A7E51">
        <w:t>Transferor</w:t>
      </w:r>
      <w:r w:rsidR="00CD630E" w:rsidRPr="000A7E51">
        <w:t xml:space="preserve"> </w:t>
      </w:r>
      <w:r w:rsidRPr="000A7E51">
        <w:t>or any other person, or a condition placed on resale</w:t>
      </w:r>
      <w:r w:rsidR="00CD630E" w:rsidRPr="000A7E51">
        <w:t>,</w:t>
      </w:r>
    </w:p>
    <w:p w:rsidR="00256C17" w:rsidRPr="000A7E51" w:rsidRDefault="00256C17" w:rsidP="00310BF2">
      <w:pPr>
        <w:tabs>
          <w:tab w:val="left" w:pos="360"/>
          <w:tab w:val="left" w:pos="720"/>
          <w:tab w:val="left" w:pos="1080"/>
          <w:tab w:val="left" w:pos="1440"/>
        </w:tabs>
      </w:pPr>
      <w:r w:rsidRPr="000A7E51">
        <w:tab/>
      </w:r>
      <w:r w:rsidRPr="000A7E51">
        <w:tab/>
      </w:r>
      <w:proofErr w:type="gramStart"/>
      <w:r w:rsidRPr="000A7E51">
        <w:t>explain</w:t>
      </w:r>
      <w:proofErr w:type="gramEnd"/>
    </w:p>
    <w:p w:rsidR="00256C17" w:rsidRPr="000A7E51" w:rsidRDefault="00256C17" w:rsidP="00310BF2">
      <w:pPr>
        <w:tabs>
          <w:tab w:val="left" w:pos="360"/>
          <w:tab w:val="left" w:pos="720"/>
          <w:tab w:val="left" w:pos="1080"/>
          <w:tab w:val="left" w:pos="1440"/>
        </w:tabs>
      </w:pPr>
      <w:r w:rsidRPr="000A7E51">
        <w:rPr>
          <w:u w:val="single"/>
        </w:rPr>
        <w:t xml:space="preserve">Block </w:t>
      </w:r>
      <w:r w:rsidR="00A719CA" w:rsidRPr="000A7E51">
        <w:rPr>
          <w:u w:val="single"/>
        </w:rPr>
        <w:t>H</w:t>
      </w:r>
      <w:r w:rsidRPr="000A7E51">
        <w:rPr>
          <w:u w:val="single"/>
        </w:rPr>
        <w:t xml:space="preserve"> – </w:t>
      </w:r>
      <w:r w:rsidR="00A719CA" w:rsidRPr="000A7E51">
        <w:rPr>
          <w:u w:val="single"/>
        </w:rPr>
        <w:t xml:space="preserve">Certification of </w:t>
      </w:r>
      <w:r w:rsidRPr="000A7E51">
        <w:rPr>
          <w:u w:val="single"/>
        </w:rPr>
        <w:t>Transferor</w:t>
      </w:r>
    </w:p>
    <w:p w:rsidR="00A12B27" w:rsidRPr="000A7E51" w:rsidRDefault="00256C17" w:rsidP="00310BF2">
      <w:pPr>
        <w:tabs>
          <w:tab w:val="left" w:pos="360"/>
          <w:tab w:val="left" w:pos="720"/>
          <w:tab w:val="left" w:pos="1080"/>
          <w:tab w:val="left" w:pos="1440"/>
        </w:tabs>
      </w:pPr>
      <w:r w:rsidRPr="000A7E51">
        <w:tab/>
        <w:t>Printed name and signature of Transferor</w:t>
      </w:r>
      <w:r w:rsidR="00A12B27" w:rsidRPr="000A7E51">
        <w:t xml:space="preserve"> and date signed</w:t>
      </w:r>
    </w:p>
    <w:p w:rsidR="00A12B27" w:rsidRPr="000A7E51" w:rsidRDefault="00A12B27" w:rsidP="00310BF2">
      <w:pPr>
        <w:tabs>
          <w:tab w:val="left" w:pos="360"/>
          <w:tab w:val="left" w:pos="720"/>
          <w:tab w:val="left" w:pos="1080"/>
          <w:tab w:val="left" w:pos="1440"/>
        </w:tabs>
      </w:pPr>
      <w:r w:rsidRPr="000A7E51">
        <w:tab/>
      </w:r>
      <w:r w:rsidRPr="000A7E51">
        <w:tab/>
        <w:t xml:space="preserve">If authorized </w:t>
      </w:r>
      <w:r w:rsidR="00CD630E" w:rsidRPr="000A7E51">
        <w:t>representative</w:t>
      </w:r>
      <w:r w:rsidRPr="000A7E51">
        <w:t xml:space="preserve">, </w:t>
      </w:r>
      <w:r w:rsidRPr="000A7E51">
        <w:rPr>
          <w:b/>
        </w:rPr>
        <w:t>attach</w:t>
      </w:r>
      <w:r w:rsidRPr="000A7E51">
        <w:t xml:space="preserve"> authorization</w:t>
      </w:r>
    </w:p>
    <w:p w:rsidR="009F2495" w:rsidRPr="000A7E51" w:rsidRDefault="00A12B27" w:rsidP="00310BF2">
      <w:pPr>
        <w:tabs>
          <w:tab w:val="left" w:pos="360"/>
          <w:tab w:val="left" w:pos="720"/>
          <w:tab w:val="left" w:pos="1080"/>
          <w:tab w:val="left" w:pos="1440"/>
        </w:tabs>
      </w:pPr>
      <w:r w:rsidRPr="000A7E51">
        <w:tab/>
      </w:r>
      <w:r w:rsidR="00A84740" w:rsidRPr="000A7E51">
        <w:t>Signature, commission expiration date, and stamp of notary</w:t>
      </w:r>
    </w:p>
    <w:p w:rsidR="006F1A50" w:rsidRDefault="006F1A50" w:rsidP="00292FF9">
      <w:pPr>
        <w:widowControl/>
        <w:autoSpaceDE/>
        <w:autoSpaceDN/>
        <w:adjustRightInd/>
        <w:rPr>
          <w:u w:val="single"/>
        </w:rPr>
      </w:pPr>
    </w:p>
    <w:p w:rsidR="00256C17" w:rsidRPr="000A7E51" w:rsidRDefault="00256C17" w:rsidP="00292FF9">
      <w:pPr>
        <w:widowControl/>
        <w:autoSpaceDE/>
        <w:autoSpaceDN/>
        <w:adjustRightInd/>
      </w:pPr>
      <w:r w:rsidRPr="000A7E51">
        <w:rPr>
          <w:u w:val="single"/>
        </w:rPr>
        <w:t xml:space="preserve">Block </w:t>
      </w:r>
      <w:r w:rsidR="00A719CA" w:rsidRPr="000A7E51">
        <w:rPr>
          <w:u w:val="single"/>
        </w:rPr>
        <w:t>I</w:t>
      </w:r>
      <w:r w:rsidR="00BF3782">
        <w:rPr>
          <w:u w:val="single"/>
        </w:rPr>
        <w:t xml:space="preserve"> -- </w:t>
      </w:r>
      <w:r w:rsidR="00A719CA" w:rsidRPr="000A7E51">
        <w:rPr>
          <w:u w:val="single"/>
        </w:rPr>
        <w:t xml:space="preserve">Certification of </w:t>
      </w:r>
      <w:r w:rsidRPr="000A7E51">
        <w:rPr>
          <w:u w:val="single"/>
        </w:rPr>
        <w:t>Transferee</w:t>
      </w:r>
      <w:r w:rsidR="00A12B27" w:rsidRPr="000A7E51">
        <w:t xml:space="preserve"> </w:t>
      </w:r>
    </w:p>
    <w:p w:rsidR="005E50E5" w:rsidRPr="000A7E51" w:rsidRDefault="00256C17" w:rsidP="00310BF2">
      <w:pPr>
        <w:tabs>
          <w:tab w:val="left" w:pos="360"/>
          <w:tab w:val="left" w:pos="720"/>
          <w:tab w:val="left" w:pos="1080"/>
          <w:tab w:val="left" w:pos="1440"/>
        </w:tabs>
      </w:pPr>
      <w:r w:rsidRPr="000A7E51">
        <w:tab/>
        <w:t>Printed name and signature of Transferee</w:t>
      </w:r>
      <w:r w:rsidR="0078626D" w:rsidRPr="000A7E51">
        <w:t xml:space="preserve"> and date signed</w:t>
      </w:r>
    </w:p>
    <w:p w:rsidR="00256C17" w:rsidRPr="000A7E51" w:rsidRDefault="00256C17" w:rsidP="00310BF2">
      <w:pPr>
        <w:tabs>
          <w:tab w:val="left" w:pos="360"/>
          <w:tab w:val="left" w:pos="720"/>
          <w:tab w:val="left" w:pos="1080"/>
          <w:tab w:val="left" w:pos="1440"/>
        </w:tabs>
        <w:ind w:firstLine="720"/>
      </w:pPr>
      <w:r w:rsidRPr="000A7E51">
        <w:t xml:space="preserve">If </w:t>
      </w:r>
      <w:r w:rsidR="0078626D" w:rsidRPr="000A7E51">
        <w:t xml:space="preserve">authorized </w:t>
      </w:r>
      <w:r w:rsidR="00CD630E" w:rsidRPr="000A7E51">
        <w:t>representative</w:t>
      </w:r>
      <w:r w:rsidRPr="000A7E51">
        <w:t xml:space="preserve">, </w:t>
      </w:r>
      <w:r w:rsidRPr="000A7E51">
        <w:rPr>
          <w:b/>
        </w:rPr>
        <w:t>attach</w:t>
      </w:r>
      <w:r w:rsidRPr="000A7E51">
        <w:t xml:space="preserve"> </w:t>
      </w:r>
      <w:r w:rsidR="00A84740" w:rsidRPr="000A7E51">
        <w:t xml:space="preserve">authorization. </w:t>
      </w:r>
    </w:p>
    <w:p w:rsidR="00A84740" w:rsidRPr="000A7E51" w:rsidRDefault="00FA7036" w:rsidP="00310BF2">
      <w:p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0A7E51">
        <w:tab/>
      </w:r>
      <w:r w:rsidR="00A84740" w:rsidRPr="000A7E51">
        <w:t>Signature, commission expiration date, and stamp of notary</w:t>
      </w:r>
    </w:p>
    <w:p w:rsidR="009F2495" w:rsidRPr="000A7E51" w:rsidRDefault="009F2495" w:rsidP="00DB717C">
      <w:pPr>
        <w:rPr>
          <w:b/>
          <w:sz w:val="24"/>
          <w:szCs w:val="24"/>
        </w:rPr>
      </w:pPr>
      <w:bookmarkStart w:id="0" w:name="OLE_LINK1"/>
      <w:bookmarkStart w:id="1" w:name="OLE_LINK2"/>
    </w:p>
    <w:p w:rsidR="00224694" w:rsidRPr="000A7E51" w:rsidRDefault="00224694" w:rsidP="00DB717C">
      <w:pPr>
        <w:rPr>
          <w:b/>
          <w:sz w:val="24"/>
          <w:szCs w:val="24"/>
        </w:rPr>
      </w:pPr>
      <w:r w:rsidRPr="000A7E51">
        <w:rPr>
          <w:b/>
          <w:sz w:val="24"/>
          <w:szCs w:val="24"/>
        </w:rPr>
        <w:t xml:space="preserve">Application for Transfer of QS/IFQ by Sweep-up </w:t>
      </w:r>
    </w:p>
    <w:bookmarkEnd w:id="0"/>
    <w:bookmarkEnd w:id="1"/>
    <w:p w:rsidR="00DB717C" w:rsidRPr="000A7E51" w:rsidRDefault="00DB717C" w:rsidP="00125F72">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125F72" w:rsidRPr="000A7E51" w:rsidRDefault="00125F72" w:rsidP="00125F72">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0A7E51">
        <w:rPr>
          <w:sz w:val="24"/>
          <w:szCs w:val="24"/>
        </w:rPr>
        <w:t xml:space="preserve">This </w:t>
      </w:r>
      <w:r w:rsidR="005C315A" w:rsidRPr="000A7E51">
        <w:rPr>
          <w:sz w:val="24"/>
          <w:szCs w:val="24"/>
        </w:rPr>
        <w:t>a</w:t>
      </w:r>
      <w:r w:rsidRPr="000A7E51">
        <w:rPr>
          <w:sz w:val="24"/>
          <w:szCs w:val="24"/>
        </w:rPr>
        <w:t xml:space="preserve">pplication </w:t>
      </w:r>
      <w:r w:rsidR="005C315A" w:rsidRPr="000A7E51">
        <w:rPr>
          <w:sz w:val="24"/>
          <w:szCs w:val="24"/>
        </w:rPr>
        <w:t xml:space="preserve">is </w:t>
      </w:r>
      <w:r w:rsidR="00803FC2" w:rsidRPr="000A7E51">
        <w:rPr>
          <w:sz w:val="24"/>
          <w:szCs w:val="24"/>
        </w:rPr>
        <w:t xml:space="preserve">for use </w:t>
      </w:r>
      <w:r w:rsidRPr="000A7E51">
        <w:rPr>
          <w:sz w:val="24"/>
          <w:szCs w:val="24"/>
        </w:rPr>
        <w:t xml:space="preserve">by </w:t>
      </w:r>
      <w:r w:rsidR="00803FC2" w:rsidRPr="000A7E51">
        <w:rPr>
          <w:sz w:val="24"/>
          <w:szCs w:val="24"/>
        </w:rPr>
        <w:t xml:space="preserve">a </w:t>
      </w:r>
      <w:r w:rsidRPr="000A7E51">
        <w:rPr>
          <w:sz w:val="24"/>
          <w:szCs w:val="24"/>
        </w:rPr>
        <w:t>person who wish</w:t>
      </w:r>
      <w:r w:rsidR="00803FC2" w:rsidRPr="000A7E51">
        <w:rPr>
          <w:sz w:val="24"/>
          <w:szCs w:val="24"/>
        </w:rPr>
        <w:t>es</w:t>
      </w:r>
      <w:r w:rsidRPr="000A7E51">
        <w:rPr>
          <w:sz w:val="24"/>
          <w:szCs w:val="24"/>
        </w:rPr>
        <w:t xml:space="preserve"> to combine </w:t>
      </w:r>
      <w:r w:rsidR="00A12B27" w:rsidRPr="000A7E51">
        <w:rPr>
          <w:sz w:val="24"/>
          <w:szCs w:val="24"/>
        </w:rPr>
        <w:t xml:space="preserve">(sweep-up) </w:t>
      </w:r>
      <w:r w:rsidR="00803FC2" w:rsidRPr="000A7E51">
        <w:rPr>
          <w:sz w:val="24"/>
          <w:szCs w:val="24"/>
        </w:rPr>
        <w:t xml:space="preserve">two blocks that </w:t>
      </w:r>
      <w:proofErr w:type="gramStart"/>
      <w:r w:rsidR="00803FC2" w:rsidRPr="000A7E51">
        <w:rPr>
          <w:sz w:val="24"/>
          <w:szCs w:val="24"/>
        </w:rPr>
        <w:t>are</w:t>
      </w:r>
      <w:proofErr w:type="gramEnd"/>
      <w:r w:rsidR="00803FC2" w:rsidRPr="000A7E51">
        <w:rPr>
          <w:sz w:val="24"/>
          <w:szCs w:val="24"/>
        </w:rPr>
        <w:t xml:space="preserve"> </w:t>
      </w:r>
      <w:r w:rsidR="00A12B27" w:rsidRPr="000A7E51">
        <w:rPr>
          <w:sz w:val="24"/>
          <w:szCs w:val="24"/>
        </w:rPr>
        <w:t xml:space="preserve">held.  Blocked QS may be </w:t>
      </w:r>
      <w:r w:rsidR="00803FC2" w:rsidRPr="000A7E51">
        <w:rPr>
          <w:sz w:val="24"/>
          <w:szCs w:val="24"/>
        </w:rPr>
        <w:t xml:space="preserve">combined </w:t>
      </w:r>
      <w:r w:rsidR="00A12B27" w:rsidRPr="000A7E51">
        <w:rPr>
          <w:sz w:val="24"/>
          <w:szCs w:val="24"/>
        </w:rPr>
        <w:t xml:space="preserve">into one block if the total amount of QS being combined is less than or equal to established amounts of QS units per area.  </w:t>
      </w:r>
      <w:r w:rsidRPr="000A7E51">
        <w:rPr>
          <w:sz w:val="24"/>
          <w:szCs w:val="24"/>
        </w:rPr>
        <w:t>To be combined, QS must be in the same vessel category, and the resulting block size must not exceed the sweep-up limits.</w:t>
      </w:r>
    </w:p>
    <w:p w:rsidR="00125F72" w:rsidRPr="000A7E51" w:rsidRDefault="00125F72" w:rsidP="00125F72">
      <w:pPr>
        <w:rPr>
          <w:sz w:val="24"/>
          <w:szCs w:val="24"/>
        </w:rPr>
      </w:pPr>
    </w:p>
    <w:p w:rsidR="005C315A" w:rsidRPr="000A7E51" w:rsidRDefault="005C315A" w:rsidP="005C315A">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0A7E51">
        <w:rPr>
          <w:sz w:val="24"/>
          <w:szCs w:val="24"/>
        </w:rPr>
        <w:t>An application for transfer may be submitted to NMFS by mail or delivery.  Fax submittal is not acceptable due to the Notary requirements.</w:t>
      </w:r>
    </w:p>
    <w:p w:rsidR="005C315A" w:rsidRPr="000A7E51" w:rsidRDefault="005C315A" w:rsidP="00125F72">
      <w:pPr>
        <w:rPr>
          <w:sz w:val="24"/>
          <w:szCs w:val="24"/>
        </w:rPr>
      </w:pPr>
    </w:p>
    <w:p w:rsidR="00125F72" w:rsidRPr="000A7E51" w:rsidRDefault="00125F72" w:rsidP="00125F72">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r w:rsidRPr="000A7E51">
        <w:rPr>
          <w:b/>
        </w:rPr>
        <w:t>Application for Transfer of</w:t>
      </w:r>
      <w:r w:rsidR="00782FCA" w:rsidRPr="000A7E51">
        <w:rPr>
          <w:b/>
        </w:rPr>
        <w:t xml:space="preserve"> QS/IFQ by Sweep-up</w:t>
      </w:r>
    </w:p>
    <w:p w:rsidR="00E825CD" w:rsidRPr="000A7E51" w:rsidRDefault="00224694" w:rsidP="00E825CD">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u w:val="single"/>
        </w:rPr>
      </w:pPr>
      <w:r w:rsidRPr="000A7E51">
        <w:rPr>
          <w:u w:val="single"/>
        </w:rPr>
        <w:t xml:space="preserve">Block </w:t>
      </w:r>
      <w:proofErr w:type="gramStart"/>
      <w:r w:rsidR="00891861" w:rsidRPr="000A7E51">
        <w:rPr>
          <w:u w:val="single"/>
        </w:rPr>
        <w:t>A</w:t>
      </w:r>
      <w:proofErr w:type="gramEnd"/>
      <w:r w:rsidR="00891861" w:rsidRPr="000A7E51">
        <w:rPr>
          <w:u w:val="single"/>
        </w:rPr>
        <w:t xml:space="preserve"> –</w:t>
      </w:r>
      <w:r w:rsidRPr="000A7E51">
        <w:rPr>
          <w:u w:val="single"/>
        </w:rPr>
        <w:t xml:space="preserve"> Applicant information</w:t>
      </w:r>
      <w:r w:rsidR="00841E92" w:rsidRPr="000A7E51">
        <w:rPr>
          <w:u w:val="single"/>
        </w:rPr>
        <w:t xml:space="preserve"> </w:t>
      </w:r>
    </w:p>
    <w:p w:rsidR="00891861" w:rsidRPr="000A7E51" w:rsidRDefault="00E825CD" w:rsidP="00E825CD">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0A7E51">
        <w:tab/>
      </w:r>
      <w:r w:rsidR="00224694" w:rsidRPr="000A7E51">
        <w:t>Applicant name</w:t>
      </w:r>
      <w:r w:rsidRPr="000A7E51">
        <w:t xml:space="preserve"> and</w:t>
      </w:r>
      <w:r w:rsidR="00891861" w:rsidRPr="000A7E51">
        <w:t xml:space="preserve"> NMFS Person ID</w:t>
      </w:r>
      <w:r w:rsidRPr="000A7E51">
        <w:t xml:space="preserve"> </w:t>
      </w:r>
    </w:p>
    <w:p w:rsidR="00D2735F" w:rsidRPr="000A7E51" w:rsidRDefault="00891861" w:rsidP="00E825CD">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u w:val="single"/>
        </w:rPr>
      </w:pPr>
      <w:r w:rsidRPr="000A7E51">
        <w:tab/>
        <w:t>D</w:t>
      </w:r>
      <w:r w:rsidR="00473FCB" w:rsidRPr="000A7E51">
        <w:t>ate of birth</w:t>
      </w:r>
    </w:p>
    <w:p w:rsidR="00224694" w:rsidRPr="000A7E51" w:rsidRDefault="00224694" w:rsidP="00224694">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0A7E51">
        <w:tab/>
      </w:r>
      <w:r w:rsidR="001C18FF" w:rsidRPr="000A7E51">
        <w:t>Business mailing address (indicate whether p</w:t>
      </w:r>
      <w:r w:rsidRPr="000A7E51">
        <w:t>ermanent</w:t>
      </w:r>
      <w:r w:rsidR="001C18FF" w:rsidRPr="000A7E51">
        <w:t xml:space="preserve"> or temporary)</w:t>
      </w:r>
    </w:p>
    <w:p w:rsidR="00224694" w:rsidRPr="000A7E51" w:rsidRDefault="00ED2885" w:rsidP="00224694">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0A7E51">
        <w:tab/>
      </w:r>
      <w:r w:rsidR="00BE45D0" w:rsidRPr="000A7E51">
        <w:t>B</w:t>
      </w:r>
      <w:r w:rsidR="00224694" w:rsidRPr="000A7E51">
        <w:t>usiness telephone</w:t>
      </w:r>
      <w:r w:rsidR="001C18FF" w:rsidRPr="000A7E51">
        <w:t xml:space="preserve"> number</w:t>
      </w:r>
      <w:r w:rsidR="00D61B05" w:rsidRPr="000A7E51">
        <w:t>, business fax</w:t>
      </w:r>
      <w:r w:rsidR="00224694" w:rsidRPr="000A7E51">
        <w:t xml:space="preserve"> number</w:t>
      </w:r>
      <w:r w:rsidR="00D61B05" w:rsidRPr="000A7E51">
        <w:t>, and business e-mail address</w:t>
      </w:r>
      <w:r w:rsidR="00841E92" w:rsidRPr="000A7E51">
        <w:t xml:space="preserve"> </w:t>
      </w:r>
    </w:p>
    <w:p w:rsidR="00224694" w:rsidRPr="000A7E51" w:rsidRDefault="00891861" w:rsidP="00224694">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u w:val="single"/>
        </w:rPr>
      </w:pPr>
      <w:r w:rsidRPr="000A7E51">
        <w:rPr>
          <w:u w:val="single"/>
        </w:rPr>
        <w:t>Block B</w:t>
      </w:r>
      <w:r w:rsidR="00224694" w:rsidRPr="000A7E51">
        <w:rPr>
          <w:u w:val="single"/>
        </w:rPr>
        <w:t xml:space="preserve"> –- First Quota Shore Block</w:t>
      </w:r>
    </w:p>
    <w:p w:rsidR="00224694" w:rsidRPr="000A7E51" w:rsidRDefault="00224694" w:rsidP="00224694">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0A7E51">
        <w:tab/>
        <w:t>Halibut or sablefish</w:t>
      </w:r>
    </w:p>
    <w:p w:rsidR="00224694" w:rsidRPr="000A7E51" w:rsidRDefault="00224694" w:rsidP="00224694">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0A7E51">
        <w:tab/>
        <w:t>IFQ Regulatory area</w:t>
      </w:r>
    </w:p>
    <w:p w:rsidR="00224694" w:rsidRPr="000A7E51" w:rsidRDefault="00224694" w:rsidP="00224694">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0A7E51">
        <w:tab/>
        <w:t>Vessel category</w:t>
      </w:r>
    </w:p>
    <w:p w:rsidR="00224694" w:rsidRPr="000A7E51" w:rsidRDefault="00224694" w:rsidP="00224694">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0A7E51">
        <w:tab/>
        <w:t xml:space="preserve">Number of QS units to be </w:t>
      </w:r>
      <w:r w:rsidR="0062147E" w:rsidRPr="000A7E51">
        <w:t>combined</w:t>
      </w:r>
    </w:p>
    <w:p w:rsidR="00224694" w:rsidRPr="000A7E51" w:rsidRDefault="00224694" w:rsidP="00224694">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0A7E51">
        <w:tab/>
        <w:t>Start and end serial numbers of QS</w:t>
      </w:r>
    </w:p>
    <w:p w:rsidR="00224694" w:rsidRPr="000A7E51" w:rsidRDefault="00224694" w:rsidP="00224694">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u w:val="single"/>
        </w:rPr>
      </w:pPr>
      <w:r w:rsidRPr="000A7E51">
        <w:rPr>
          <w:u w:val="single"/>
        </w:rPr>
        <w:t xml:space="preserve">Block </w:t>
      </w:r>
      <w:r w:rsidR="00891861" w:rsidRPr="000A7E51">
        <w:rPr>
          <w:u w:val="single"/>
        </w:rPr>
        <w:t>C</w:t>
      </w:r>
      <w:r w:rsidRPr="000A7E51">
        <w:rPr>
          <w:u w:val="single"/>
        </w:rPr>
        <w:t xml:space="preserve"> –- Second Quota share Block</w:t>
      </w:r>
    </w:p>
    <w:p w:rsidR="00224694" w:rsidRPr="000A7E51" w:rsidRDefault="00224694" w:rsidP="00224694">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0A7E51">
        <w:tab/>
        <w:t>Halibut or sablefish</w:t>
      </w:r>
    </w:p>
    <w:p w:rsidR="00224694" w:rsidRPr="000A7E51" w:rsidRDefault="00224694" w:rsidP="00224694">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0A7E51">
        <w:tab/>
        <w:t>IFQ Regulatory area</w:t>
      </w:r>
    </w:p>
    <w:p w:rsidR="00224694" w:rsidRPr="000A7E51" w:rsidRDefault="00224694" w:rsidP="00224694">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0A7E51">
        <w:tab/>
        <w:t>Vessel category</w:t>
      </w:r>
    </w:p>
    <w:p w:rsidR="00224694" w:rsidRPr="000A7E51" w:rsidRDefault="00224694" w:rsidP="00224694">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0A7E51">
        <w:tab/>
        <w:t>Number of QS units to be</w:t>
      </w:r>
      <w:r w:rsidR="0062147E" w:rsidRPr="000A7E51">
        <w:t xml:space="preserve"> combined</w:t>
      </w:r>
    </w:p>
    <w:p w:rsidR="00224694" w:rsidRPr="000A7E51" w:rsidRDefault="00224694" w:rsidP="00224694">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0A7E51">
        <w:tab/>
        <w:t>Start and end serial numbers of QS</w:t>
      </w:r>
    </w:p>
    <w:p w:rsidR="00224694" w:rsidRPr="000A7E51" w:rsidRDefault="00224694" w:rsidP="00224694">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u w:val="single"/>
        </w:rPr>
      </w:pPr>
      <w:r w:rsidRPr="000A7E51">
        <w:rPr>
          <w:u w:val="single"/>
        </w:rPr>
        <w:t xml:space="preserve">Block F – </w:t>
      </w:r>
      <w:r w:rsidR="00404F3E" w:rsidRPr="000A7E51">
        <w:rPr>
          <w:u w:val="single"/>
        </w:rPr>
        <w:t>Certification of QS Holder</w:t>
      </w:r>
    </w:p>
    <w:p w:rsidR="00224694" w:rsidRPr="000A7E51" w:rsidRDefault="00224694" w:rsidP="00224694">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0A7E51">
        <w:tab/>
        <w:t>Signature and printed name of QS holder</w:t>
      </w:r>
      <w:r w:rsidR="00841E92" w:rsidRPr="000A7E51">
        <w:t xml:space="preserve"> and</w:t>
      </w:r>
      <w:r w:rsidRPr="000A7E51">
        <w:t xml:space="preserve"> date signed</w:t>
      </w:r>
    </w:p>
    <w:p w:rsidR="00841E92" w:rsidRPr="000A7E51" w:rsidRDefault="00841E92" w:rsidP="00224694">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0A7E51">
        <w:tab/>
      </w:r>
      <w:r w:rsidRPr="000A7E51">
        <w:tab/>
        <w:t>If authorized</w:t>
      </w:r>
      <w:r w:rsidR="00CD630E" w:rsidRPr="000A7E51">
        <w:t xml:space="preserve"> representative</w:t>
      </w:r>
      <w:r w:rsidRPr="000A7E51">
        <w:t>, attach authorization</w:t>
      </w:r>
    </w:p>
    <w:p w:rsidR="00224694" w:rsidRPr="000A7E51" w:rsidRDefault="00224694" w:rsidP="00224694">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0A7E51">
        <w:tab/>
        <w:t>Signature, commission expiration date, and stamp of notary public</w:t>
      </w:r>
      <w:r w:rsidR="004521CC" w:rsidRPr="000A7E51">
        <w:t xml:space="preserve"> </w:t>
      </w:r>
    </w:p>
    <w:p w:rsidR="00224694" w:rsidRPr="000A7E51" w:rsidRDefault="00224694" w:rsidP="00256C17"/>
    <w:p w:rsidR="00C77061" w:rsidRPr="000A7E51" w:rsidRDefault="00432EC2" w:rsidP="00397069">
      <w:pPr>
        <w:rPr>
          <w:sz w:val="24"/>
          <w:szCs w:val="24"/>
        </w:rPr>
      </w:pPr>
      <w:r w:rsidRPr="000A7E51">
        <w:rPr>
          <w:sz w:val="24"/>
          <w:szCs w:val="24"/>
        </w:rPr>
        <w:t>In 200</w:t>
      </w:r>
      <w:r w:rsidR="00831F00" w:rsidRPr="000A7E51">
        <w:rPr>
          <w:sz w:val="24"/>
          <w:szCs w:val="24"/>
        </w:rPr>
        <w:t>9</w:t>
      </w:r>
      <w:r w:rsidRPr="000A7E51">
        <w:rPr>
          <w:sz w:val="24"/>
          <w:szCs w:val="24"/>
        </w:rPr>
        <w:t xml:space="preserve">, </w:t>
      </w:r>
      <w:r w:rsidR="00397069" w:rsidRPr="000A7E51">
        <w:rPr>
          <w:sz w:val="24"/>
          <w:szCs w:val="24"/>
        </w:rPr>
        <w:t xml:space="preserve">a total of 435 halibut </w:t>
      </w:r>
      <w:r w:rsidR="00831F00" w:rsidRPr="000A7E51">
        <w:rPr>
          <w:sz w:val="24"/>
          <w:szCs w:val="24"/>
        </w:rPr>
        <w:t xml:space="preserve">transfers occurred:  258 QS/IFQ </w:t>
      </w:r>
      <w:r w:rsidR="006A0885" w:rsidRPr="000A7E51">
        <w:rPr>
          <w:sz w:val="24"/>
          <w:szCs w:val="24"/>
        </w:rPr>
        <w:t>transfers</w:t>
      </w:r>
      <w:r w:rsidR="00397069" w:rsidRPr="000A7E51">
        <w:rPr>
          <w:sz w:val="24"/>
          <w:szCs w:val="24"/>
        </w:rPr>
        <w:t>;</w:t>
      </w:r>
      <w:r w:rsidR="00831F00" w:rsidRPr="000A7E51">
        <w:rPr>
          <w:sz w:val="24"/>
          <w:szCs w:val="24"/>
        </w:rPr>
        <w:t xml:space="preserve"> 136 IFQ only transfers</w:t>
      </w:r>
      <w:r w:rsidR="00397069" w:rsidRPr="000A7E51">
        <w:rPr>
          <w:sz w:val="24"/>
          <w:szCs w:val="24"/>
        </w:rPr>
        <w:t>; and 41 sweep-up of small blocks.</w:t>
      </w:r>
      <w:r w:rsidR="006F1A50">
        <w:rPr>
          <w:sz w:val="24"/>
          <w:szCs w:val="24"/>
        </w:rPr>
        <w:t xml:space="preserve"> </w:t>
      </w:r>
      <w:r w:rsidR="001C6E26" w:rsidRPr="000A7E51">
        <w:rPr>
          <w:sz w:val="24"/>
          <w:szCs w:val="24"/>
        </w:rPr>
        <w:t>In 200</w:t>
      </w:r>
      <w:r w:rsidR="00397069" w:rsidRPr="000A7E51">
        <w:rPr>
          <w:sz w:val="24"/>
          <w:szCs w:val="24"/>
        </w:rPr>
        <w:t>9</w:t>
      </w:r>
      <w:r w:rsidR="001C6E26" w:rsidRPr="000A7E51">
        <w:rPr>
          <w:sz w:val="24"/>
          <w:szCs w:val="24"/>
        </w:rPr>
        <w:t xml:space="preserve">, </w:t>
      </w:r>
      <w:r w:rsidR="00397069" w:rsidRPr="000A7E51">
        <w:rPr>
          <w:sz w:val="24"/>
          <w:szCs w:val="24"/>
        </w:rPr>
        <w:t>a total of 168 sablefish transfers occurred:  106 QS/IFQ transfers; 50 IFQ only transfers; and 12 sweep-up of small blocks.</w:t>
      </w:r>
    </w:p>
    <w:p w:rsidR="00256C17" w:rsidRPr="000A7E51" w:rsidRDefault="00256C17" w:rsidP="00256C17"/>
    <w:tbl>
      <w:tblPr>
        <w:tblW w:w="0" w:type="auto"/>
        <w:jc w:val="center"/>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863"/>
        <w:gridCol w:w="990"/>
      </w:tblGrid>
      <w:tr w:rsidR="00256C17" w:rsidRPr="000A7E51" w:rsidTr="000357DC">
        <w:trPr>
          <w:jc w:val="center"/>
        </w:trPr>
        <w:tc>
          <w:tcPr>
            <w:tcW w:w="4853" w:type="dxa"/>
            <w:gridSpan w:val="2"/>
          </w:tcPr>
          <w:p w:rsidR="00256C17" w:rsidRPr="000A7E51" w:rsidRDefault="00256C17" w:rsidP="00D86FD6">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0A7E51">
              <w:rPr>
                <w:b/>
                <w:bCs/>
              </w:rPr>
              <w:t>Application for Transfer of QS and IFQ, Respondent</w:t>
            </w:r>
          </w:p>
        </w:tc>
      </w:tr>
      <w:tr w:rsidR="00256C17" w:rsidRPr="000A7E51" w:rsidTr="000357DC">
        <w:trPr>
          <w:jc w:val="center"/>
        </w:trPr>
        <w:tc>
          <w:tcPr>
            <w:tcW w:w="3863" w:type="dxa"/>
          </w:tcPr>
          <w:p w:rsidR="00256C17" w:rsidRPr="000A7E51" w:rsidRDefault="00256C17" w:rsidP="00224694">
            <w:pPr>
              <w:rPr>
                <w:b/>
              </w:rPr>
            </w:pPr>
            <w:r w:rsidRPr="000A7E51">
              <w:rPr>
                <w:b/>
              </w:rPr>
              <w:t>Estimated number of respondents</w:t>
            </w:r>
          </w:p>
          <w:p w:rsidR="006A0885" w:rsidRPr="000A7E51" w:rsidRDefault="006A0885" w:rsidP="00224694">
            <w:r w:rsidRPr="000A7E51">
              <w:t xml:space="preserve">   </w:t>
            </w:r>
            <w:r w:rsidR="003F61D4" w:rsidRPr="000A7E51">
              <w:t>435</w:t>
            </w:r>
            <w:r w:rsidRPr="000A7E51">
              <w:t xml:space="preserve"> halibut transfers</w:t>
            </w:r>
          </w:p>
          <w:p w:rsidR="006A0885" w:rsidRPr="000A7E51" w:rsidRDefault="006A0885" w:rsidP="00224694">
            <w:r w:rsidRPr="000A7E51">
              <w:t xml:space="preserve">   </w:t>
            </w:r>
            <w:r w:rsidR="003F61D4" w:rsidRPr="000A7E51">
              <w:t>168</w:t>
            </w:r>
            <w:r w:rsidRPr="000A7E51">
              <w:t xml:space="preserve"> sablefish transfers</w:t>
            </w:r>
          </w:p>
          <w:p w:rsidR="00256C17" w:rsidRPr="000A7E51" w:rsidRDefault="00256C17" w:rsidP="00224694">
            <w:pPr>
              <w:rPr>
                <w:b/>
              </w:rPr>
            </w:pPr>
            <w:r w:rsidRPr="000A7E51">
              <w:rPr>
                <w:b/>
              </w:rPr>
              <w:t xml:space="preserve">Total annual responses </w:t>
            </w:r>
          </w:p>
          <w:p w:rsidR="004521CC" w:rsidRPr="000A7E51" w:rsidRDefault="004521CC" w:rsidP="00224694">
            <w:r w:rsidRPr="000A7E51">
              <w:rPr>
                <w:b/>
              </w:rPr>
              <w:t xml:space="preserve">   </w:t>
            </w:r>
            <w:r w:rsidRPr="000A7E51">
              <w:t>Number of responses per year</w:t>
            </w:r>
            <w:r w:rsidR="005777E2" w:rsidRPr="000A7E51">
              <w:t xml:space="preserve"> </w:t>
            </w:r>
            <w:r w:rsidRPr="000A7E51">
              <w:t xml:space="preserve"> </w:t>
            </w:r>
            <w:r w:rsidR="005777E2" w:rsidRPr="000A7E51">
              <w:t xml:space="preserve">= </w:t>
            </w:r>
            <w:r w:rsidRPr="000A7E51">
              <w:t>1</w:t>
            </w:r>
          </w:p>
          <w:p w:rsidR="00256C17" w:rsidRPr="000A7E51" w:rsidRDefault="00256C17" w:rsidP="00224694">
            <w:r w:rsidRPr="000A7E51">
              <w:rPr>
                <w:b/>
              </w:rPr>
              <w:t>Total Time burden</w:t>
            </w:r>
            <w:r w:rsidRPr="000A7E51">
              <w:t xml:space="preserve">  </w:t>
            </w:r>
          </w:p>
          <w:p w:rsidR="004521CC" w:rsidRPr="000A7E51" w:rsidRDefault="004521CC" w:rsidP="00224694">
            <w:r w:rsidRPr="000A7E51">
              <w:t xml:space="preserve">   Time per response = 2 hr</w:t>
            </w:r>
          </w:p>
          <w:p w:rsidR="00256C17" w:rsidRPr="000A7E51" w:rsidRDefault="00256C17" w:rsidP="00224694">
            <w:r w:rsidRPr="000A7E51">
              <w:rPr>
                <w:b/>
              </w:rPr>
              <w:t>Total personnel cost</w:t>
            </w:r>
            <w:r w:rsidR="00706C2B" w:rsidRPr="000A7E51">
              <w:t xml:space="preserve"> </w:t>
            </w:r>
            <w:r w:rsidR="00F81174" w:rsidRPr="000A7E51">
              <w:t xml:space="preserve"> = </w:t>
            </w:r>
            <w:r w:rsidR="003F61D4" w:rsidRPr="000A7E51">
              <w:t>1206</w:t>
            </w:r>
            <w:r w:rsidR="00F81174" w:rsidRPr="000A7E51">
              <w:t xml:space="preserve"> x $25</w:t>
            </w:r>
          </w:p>
          <w:p w:rsidR="00256C17" w:rsidRPr="000A7E51" w:rsidRDefault="00256C17" w:rsidP="00224694">
            <w:r w:rsidRPr="000A7E51">
              <w:rPr>
                <w:b/>
              </w:rPr>
              <w:t>Total miscellaneous cost</w:t>
            </w:r>
            <w:r w:rsidRPr="000A7E51">
              <w:t xml:space="preserve"> </w:t>
            </w:r>
            <w:r w:rsidR="00F81174" w:rsidRPr="000A7E51">
              <w:t>= $</w:t>
            </w:r>
            <w:r w:rsidR="0042188E" w:rsidRPr="000A7E51">
              <w:t>3</w:t>
            </w:r>
            <w:r w:rsidR="0032047F" w:rsidRPr="000A7E51">
              <w:t>,</w:t>
            </w:r>
            <w:r w:rsidR="00F81174" w:rsidRPr="000A7E51">
              <w:t>400.92</w:t>
            </w:r>
          </w:p>
          <w:p w:rsidR="00256C17" w:rsidRPr="000A7E51" w:rsidRDefault="00256C17" w:rsidP="00224694">
            <w:r w:rsidRPr="000A7E51">
              <w:t xml:space="preserve">   Postage (</w:t>
            </w:r>
            <w:r w:rsidR="0042188E" w:rsidRPr="000A7E51">
              <w:t>0.44 x 603</w:t>
            </w:r>
            <w:r w:rsidRPr="000A7E51">
              <w:t xml:space="preserve"> = </w:t>
            </w:r>
            <w:r w:rsidR="00F81174" w:rsidRPr="000A7E51">
              <w:t>$</w:t>
            </w:r>
            <w:r w:rsidR="0042188E" w:rsidRPr="000A7E51">
              <w:t>265.32</w:t>
            </w:r>
            <w:r w:rsidRPr="000A7E51">
              <w:t>)</w:t>
            </w:r>
          </w:p>
          <w:p w:rsidR="00256C17" w:rsidRPr="000A7E51" w:rsidRDefault="00256C17" w:rsidP="00224694">
            <w:r w:rsidRPr="000A7E51">
              <w:t xml:space="preserve">   Photocopy (</w:t>
            </w:r>
            <w:r w:rsidR="0042188E" w:rsidRPr="000A7E51">
              <w:t xml:space="preserve">0.05 x </w:t>
            </w:r>
            <w:r w:rsidRPr="000A7E51">
              <w:t>4</w:t>
            </w:r>
            <w:r w:rsidR="00177748" w:rsidRPr="000A7E51">
              <w:t xml:space="preserve"> </w:t>
            </w:r>
            <w:r w:rsidR="0042188E" w:rsidRPr="000A7E51">
              <w:t>pp</w:t>
            </w:r>
            <w:r w:rsidRPr="000A7E51">
              <w:t xml:space="preserve"> x </w:t>
            </w:r>
            <w:r w:rsidR="0042188E" w:rsidRPr="000A7E51">
              <w:t>603</w:t>
            </w:r>
            <w:r w:rsidRPr="000A7E51">
              <w:t xml:space="preserve"> = </w:t>
            </w:r>
            <w:r w:rsidR="00F81174" w:rsidRPr="000A7E51">
              <w:t>$</w:t>
            </w:r>
            <w:r w:rsidR="0042188E" w:rsidRPr="000A7E51">
              <w:t>120.60</w:t>
            </w:r>
            <w:r w:rsidRPr="000A7E51">
              <w:t>)</w:t>
            </w:r>
          </w:p>
          <w:p w:rsidR="00256C17" w:rsidRPr="000A7E51" w:rsidRDefault="00256C17" w:rsidP="0042188E">
            <w:r w:rsidRPr="000A7E51">
              <w:t xml:space="preserve">   Notary ($5 x </w:t>
            </w:r>
            <w:r w:rsidR="0042188E" w:rsidRPr="000A7E51">
              <w:t>603</w:t>
            </w:r>
            <w:r w:rsidRPr="000A7E51">
              <w:t xml:space="preserve"> = </w:t>
            </w:r>
            <w:r w:rsidR="00F81174" w:rsidRPr="000A7E51">
              <w:t>$</w:t>
            </w:r>
            <w:r w:rsidR="0042188E" w:rsidRPr="000A7E51">
              <w:t>3015</w:t>
            </w:r>
            <w:r w:rsidRPr="000A7E51">
              <w:t>)</w:t>
            </w:r>
          </w:p>
        </w:tc>
        <w:tc>
          <w:tcPr>
            <w:tcW w:w="990" w:type="dxa"/>
          </w:tcPr>
          <w:p w:rsidR="00256C17" w:rsidRPr="000A7E51" w:rsidRDefault="003F61D4" w:rsidP="000357DC">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sidRPr="000A7E51">
              <w:rPr>
                <w:b/>
              </w:rPr>
              <w:t>603</w:t>
            </w:r>
          </w:p>
          <w:p w:rsidR="006A0885" w:rsidRPr="000A7E51" w:rsidRDefault="006A0885" w:rsidP="000357DC">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p>
          <w:p w:rsidR="006A0885" w:rsidRPr="000A7E51" w:rsidRDefault="006A0885" w:rsidP="000357DC">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p>
          <w:p w:rsidR="00256C17" w:rsidRPr="000A7E51" w:rsidRDefault="003F61D4" w:rsidP="000357DC">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sidRPr="000A7E51">
              <w:rPr>
                <w:b/>
              </w:rPr>
              <w:t>603</w:t>
            </w:r>
          </w:p>
          <w:p w:rsidR="00861D8D" w:rsidRPr="000A7E51" w:rsidRDefault="00861D8D" w:rsidP="000357DC">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pPr>
          </w:p>
          <w:p w:rsidR="00256C17" w:rsidRPr="000A7E51" w:rsidRDefault="003F61D4" w:rsidP="000357DC">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sidRPr="000A7E51">
              <w:rPr>
                <w:b/>
              </w:rPr>
              <w:t>1,206</w:t>
            </w:r>
            <w:r w:rsidR="00256C17" w:rsidRPr="000A7E51">
              <w:rPr>
                <w:b/>
              </w:rPr>
              <w:t xml:space="preserve"> hr</w:t>
            </w:r>
          </w:p>
          <w:p w:rsidR="00861D8D" w:rsidRPr="000A7E51" w:rsidRDefault="00861D8D" w:rsidP="000357DC">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p>
          <w:p w:rsidR="00256C17" w:rsidRPr="000A7E51" w:rsidRDefault="00256C17" w:rsidP="000357DC">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sidRPr="000A7E51">
              <w:rPr>
                <w:b/>
              </w:rPr>
              <w:t>$</w:t>
            </w:r>
            <w:r w:rsidR="003F61D4" w:rsidRPr="000A7E51">
              <w:rPr>
                <w:b/>
              </w:rPr>
              <w:t>30,150</w:t>
            </w:r>
          </w:p>
          <w:p w:rsidR="00256C17" w:rsidRPr="000A7E51" w:rsidRDefault="00256C17" w:rsidP="0042188E">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sidRPr="000A7E51">
              <w:rPr>
                <w:b/>
              </w:rPr>
              <w:t>$</w:t>
            </w:r>
            <w:r w:rsidR="0042188E" w:rsidRPr="000A7E51">
              <w:rPr>
                <w:b/>
              </w:rPr>
              <w:t>3,401</w:t>
            </w:r>
          </w:p>
        </w:tc>
      </w:tr>
    </w:tbl>
    <w:p w:rsidR="00256C17" w:rsidRPr="000A7E51" w:rsidRDefault="00256C17" w:rsidP="00256C17"/>
    <w:tbl>
      <w:tblPr>
        <w:tblW w:w="0" w:type="auto"/>
        <w:jc w:val="center"/>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859"/>
        <w:gridCol w:w="979"/>
      </w:tblGrid>
      <w:tr w:rsidR="00A34811" w:rsidRPr="000A7E51" w:rsidTr="000357DC">
        <w:trPr>
          <w:jc w:val="center"/>
        </w:trPr>
        <w:tc>
          <w:tcPr>
            <w:tcW w:w="4838" w:type="dxa"/>
            <w:gridSpan w:val="2"/>
          </w:tcPr>
          <w:p w:rsidR="00A34811" w:rsidRPr="000A7E51" w:rsidRDefault="00A34811" w:rsidP="00D86FD6">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0A7E51">
              <w:rPr>
                <w:b/>
                <w:bCs/>
              </w:rPr>
              <w:t>Application for Transfer of QS and IFQ, Federal Government</w:t>
            </w:r>
          </w:p>
        </w:tc>
      </w:tr>
      <w:tr w:rsidR="00A34811" w:rsidRPr="000A7E51" w:rsidTr="000357DC">
        <w:trPr>
          <w:jc w:val="center"/>
        </w:trPr>
        <w:tc>
          <w:tcPr>
            <w:tcW w:w="3859" w:type="dxa"/>
          </w:tcPr>
          <w:p w:rsidR="00A34811" w:rsidRPr="000A7E51" w:rsidRDefault="00A34811" w:rsidP="00A34811">
            <w:r w:rsidRPr="000A7E51">
              <w:rPr>
                <w:b/>
              </w:rPr>
              <w:t xml:space="preserve">Total annual responses </w:t>
            </w:r>
          </w:p>
          <w:p w:rsidR="00A34811" w:rsidRPr="000A7E51" w:rsidRDefault="00A34811" w:rsidP="00A34811">
            <w:r w:rsidRPr="000A7E51">
              <w:rPr>
                <w:b/>
              </w:rPr>
              <w:t>Total Time burden</w:t>
            </w:r>
            <w:r w:rsidRPr="000A7E51">
              <w:t xml:space="preserve"> </w:t>
            </w:r>
            <w:r w:rsidR="00F81174" w:rsidRPr="000A7E51">
              <w:t>= $301.50</w:t>
            </w:r>
          </w:p>
          <w:p w:rsidR="005777E2" w:rsidRPr="000A7E51" w:rsidRDefault="005777E2" w:rsidP="00A34811">
            <w:r w:rsidRPr="000A7E51">
              <w:t xml:space="preserve">   Time per response  = </w:t>
            </w:r>
            <w:r w:rsidR="0042188E" w:rsidRPr="000A7E51">
              <w:t>30 min</w:t>
            </w:r>
          </w:p>
          <w:p w:rsidR="00A34811" w:rsidRPr="000A7E51" w:rsidRDefault="00A34811" w:rsidP="00A34811">
            <w:r w:rsidRPr="000A7E51">
              <w:rPr>
                <w:b/>
              </w:rPr>
              <w:t>Total personnel cost</w:t>
            </w:r>
            <w:r w:rsidR="00706C2B" w:rsidRPr="000A7E51">
              <w:t xml:space="preserve"> </w:t>
            </w:r>
            <w:r w:rsidR="00F81174" w:rsidRPr="000A7E51">
              <w:t xml:space="preserve"> = </w:t>
            </w:r>
            <w:r w:rsidR="0042188E" w:rsidRPr="000A7E51">
              <w:t>302</w:t>
            </w:r>
            <w:r w:rsidR="00F81174" w:rsidRPr="000A7E51">
              <w:t xml:space="preserve"> x $25</w:t>
            </w:r>
          </w:p>
          <w:p w:rsidR="005777E2" w:rsidRPr="000A7E51" w:rsidRDefault="005777E2" w:rsidP="00A34811">
            <w:pPr>
              <w:rPr>
                <w:b/>
              </w:rPr>
            </w:pPr>
            <w:r w:rsidRPr="000A7E51">
              <w:rPr>
                <w:b/>
              </w:rPr>
              <w:t>Total miscellaneous cost</w:t>
            </w:r>
          </w:p>
        </w:tc>
        <w:tc>
          <w:tcPr>
            <w:tcW w:w="979" w:type="dxa"/>
          </w:tcPr>
          <w:p w:rsidR="00A34811" w:rsidRPr="000A7E51" w:rsidRDefault="0042188E" w:rsidP="000357DC">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sidRPr="000A7E51">
              <w:rPr>
                <w:b/>
              </w:rPr>
              <w:t>603</w:t>
            </w:r>
          </w:p>
          <w:p w:rsidR="00A34811" w:rsidRPr="000A7E51" w:rsidRDefault="0042188E" w:rsidP="000357DC">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sidRPr="000A7E51">
              <w:rPr>
                <w:b/>
              </w:rPr>
              <w:t>302</w:t>
            </w:r>
            <w:r w:rsidR="00A34811" w:rsidRPr="000A7E51">
              <w:rPr>
                <w:b/>
              </w:rPr>
              <w:t xml:space="preserve"> hr</w:t>
            </w:r>
          </w:p>
          <w:p w:rsidR="005777E2" w:rsidRPr="000A7E51" w:rsidRDefault="005777E2" w:rsidP="000357DC">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p>
          <w:p w:rsidR="00A34811" w:rsidRPr="000A7E51" w:rsidRDefault="00A34811" w:rsidP="000357DC">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sidRPr="000A7E51">
              <w:rPr>
                <w:b/>
              </w:rPr>
              <w:t>$</w:t>
            </w:r>
            <w:r w:rsidR="0042188E" w:rsidRPr="000A7E51">
              <w:rPr>
                <w:b/>
              </w:rPr>
              <w:t>7,550</w:t>
            </w:r>
          </w:p>
          <w:p w:rsidR="005777E2" w:rsidRPr="000A7E51" w:rsidRDefault="005777E2" w:rsidP="000357DC">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sidRPr="000A7E51">
              <w:rPr>
                <w:b/>
              </w:rPr>
              <w:t>0</w:t>
            </w:r>
          </w:p>
        </w:tc>
      </w:tr>
    </w:tbl>
    <w:p w:rsidR="00A34811" w:rsidRPr="000A7E51" w:rsidRDefault="00A34811" w:rsidP="00D203C2">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008A302D" w:rsidRPr="000A7E51" w:rsidRDefault="008A302D" w:rsidP="008A302D">
      <w:pPr>
        <w:rPr>
          <w:b/>
          <w:sz w:val="24"/>
          <w:szCs w:val="24"/>
        </w:rPr>
      </w:pPr>
      <w:proofErr w:type="gramStart"/>
      <w:r w:rsidRPr="000A7E51">
        <w:rPr>
          <w:b/>
          <w:sz w:val="24"/>
          <w:szCs w:val="24"/>
        </w:rPr>
        <w:t>j.  Military</w:t>
      </w:r>
      <w:proofErr w:type="gramEnd"/>
      <w:r w:rsidRPr="000A7E51">
        <w:rPr>
          <w:b/>
          <w:sz w:val="24"/>
          <w:szCs w:val="24"/>
        </w:rPr>
        <w:t xml:space="preserve"> Transfer Application</w:t>
      </w:r>
    </w:p>
    <w:p w:rsidR="008A302D" w:rsidRPr="000A7E51" w:rsidRDefault="008A302D" w:rsidP="008A302D">
      <w:pPr>
        <w:rPr>
          <w:b/>
          <w:sz w:val="24"/>
          <w:szCs w:val="24"/>
        </w:rPr>
      </w:pPr>
    </w:p>
    <w:p w:rsidR="00E03C6C" w:rsidRPr="007817E9" w:rsidRDefault="008A302D" w:rsidP="008B2EF1">
      <w:pPr>
        <w:widowControl/>
        <w:rPr>
          <w:color w:val="000000"/>
          <w:sz w:val="24"/>
          <w:szCs w:val="24"/>
        </w:rPr>
      </w:pPr>
      <w:r w:rsidRPr="007817E9">
        <w:rPr>
          <w:sz w:val="24"/>
          <w:szCs w:val="24"/>
        </w:rPr>
        <w:t xml:space="preserve">The IFQ military transfer is for use by members of the National Guard and military reserves who are mobilized to active duty.  This military transfer of annual halibut and sablefish IFQ to other eligible IFQ recipients allows guardsmen and reservists to accrue some economic benefit from their annual IFQ if unable to harvest </w:t>
      </w:r>
      <w:r w:rsidR="008B2EF1" w:rsidRPr="007817E9">
        <w:rPr>
          <w:color w:val="000000"/>
          <w:sz w:val="24"/>
          <w:szCs w:val="24"/>
        </w:rPr>
        <w:t xml:space="preserve">halibut or sablefish </w:t>
      </w:r>
      <w:r w:rsidR="008B2EF1" w:rsidRPr="007817E9">
        <w:rPr>
          <w:sz w:val="24"/>
          <w:szCs w:val="24"/>
        </w:rPr>
        <w:t>i</w:t>
      </w:r>
      <w:r w:rsidR="00E03C6C" w:rsidRPr="007817E9">
        <w:rPr>
          <w:color w:val="000000"/>
          <w:sz w:val="24"/>
          <w:szCs w:val="24"/>
        </w:rPr>
        <w:t>n the event of a military mobilization affecting a QS holder</w:t>
      </w:r>
      <w:r w:rsidR="008B2EF1" w:rsidRPr="007817E9">
        <w:rPr>
          <w:color w:val="000000"/>
          <w:sz w:val="24"/>
          <w:szCs w:val="24"/>
        </w:rPr>
        <w:t xml:space="preserve">.  </w:t>
      </w:r>
    </w:p>
    <w:p w:rsidR="00A359EC" w:rsidRPr="007817E9" w:rsidRDefault="00A359EC" w:rsidP="008B2EF1">
      <w:pPr>
        <w:widowControl/>
        <w:rPr>
          <w:color w:val="000000"/>
          <w:sz w:val="24"/>
          <w:szCs w:val="24"/>
        </w:rPr>
      </w:pPr>
    </w:p>
    <w:p w:rsidR="008B2EF1" w:rsidRPr="007817E9" w:rsidRDefault="008B2EF1" w:rsidP="008B2EF1">
      <w:pPr>
        <w:widowControl/>
        <w:rPr>
          <w:color w:val="000000"/>
          <w:sz w:val="24"/>
          <w:szCs w:val="24"/>
        </w:rPr>
      </w:pPr>
      <w:r w:rsidRPr="007817E9">
        <w:rPr>
          <w:color w:val="000000"/>
          <w:sz w:val="24"/>
          <w:szCs w:val="24"/>
        </w:rPr>
        <w:t xml:space="preserve">A QS holder may apply for a military transfer by submitting an application to the Alaska Region, NMFS. </w:t>
      </w:r>
      <w:r w:rsidR="006A153D" w:rsidRPr="007817E9">
        <w:rPr>
          <w:color w:val="000000"/>
          <w:sz w:val="24"/>
          <w:szCs w:val="24"/>
        </w:rPr>
        <w:t xml:space="preserve">A military transfer will be approved if the QS holder demonstrates that he or she is unable to participate in the IFQ fishery for which he or she holds QS because of a military mobilization or activation to duty status. </w:t>
      </w:r>
      <w:r w:rsidRPr="007817E9">
        <w:rPr>
          <w:color w:val="000000"/>
          <w:sz w:val="24"/>
          <w:szCs w:val="24"/>
        </w:rPr>
        <w:t xml:space="preserve">A QS holder who has received an approved military transfer may transfer the IFQ derived from his or her own QS to an individual eligible to receive IFQ. </w:t>
      </w:r>
      <w:r w:rsidR="00612105" w:rsidRPr="007817E9">
        <w:rPr>
          <w:color w:val="000000"/>
          <w:sz w:val="24"/>
          <w:szCs w:val="24"/>
        </w:rPr>
        <w:t xml:space="preserve"> Any person that received QS/IFQ as an Initial </w:t>
      </w:r>
      <w:proofErr w:type="spellStart"/>
      <w:r w:rsidR="00612105" w:rsidRPr="007817E9">
        <w:rPr>
          <w:color w:val="000000"/>
          <w:sz w:val="24"/>
          <w:szCs w:val="24"/>
        </w:rPr>
        <w:t>Issuee</w:t>
      </w:r>
      <w:proofErr w:type="spellEnd"/>
      <w:r w:rsidR="00612105" w:rsidRPr="007817E9">
        <w:rPr>
          <w:color w:val="000000"/>
          <w:sz w:val="24"/>
          <w:szCs w:val="24"/>
        </w:rPr>
        <w:t xml:space="preserve"> or that holds a Transfer Eligibility Certificate (TEC) is eligible to receive QS/IFQ by transfer.</w:t>
      </w:r>
    </w:p>
    <w:p w:rsidR="00612105" w:rsidRPr="007817E9" w:rsidRDefault="00612105" w:rsidP="008B2EF1">
      <w:pPr>
        <w:widowControl/>
        <w:rPr>
          <w:color w:val="000000"/>
          <w:sz w:val="24"/>
          <w:szCs w:val="24"/>
        </w:rPr>
      </w:pPr>
    </w:p>
    <w:p w:rsidR="006A153D" w:rsidRPr="007817E9" w:rsidRDefault="006A153D" w:rsidP="008B2EF1">
      <w:pPr>
        <w:widowControl/>
        <w:tabs>
          <w:tab w:val="left" w:pos="360"/>
          <w:tab w:val="left" w:pos="720"/>
          <w:tab w:val="left" w:pos="1080"/>
          <w:tab w:val="left" w:pos="1440"/>
        </w:tabs>
        <w:rPr>
          <w:color w:val="000000"/>
          <w:sz w:val="24"/>
          <w:szCs w:val="24"/>
        </w:rPr>
      </w:pPr>
      <w:r w:rsidRPr="007817E9">
        <w:rPr>
          <w:color w:val="000000"/>
          <w:sz w:val="24"/>
          <w:szCs w:val="24"/>
        </w:rPr>
        <w:t xml:space="preserve">To be eligible to receive a temporary military transfer, a QS holder must: </w:t>
      </w:r>
    </w:p>
    <w:p w:rsidR="008B2EF1" w:rsidRPr="007817E9" w:rsidRDefault="008B2EF1" w:rsidP="008B2EF1">
      <w:pPr>
        <w:widowControl/>
        <w:tabs>
          <w:tab w:val="left" w:pos="360"/>
          <w:tab w:val="left" w:pos="720"/>
          <w:tab w:val="left" w:pos="1080"/>
          <w:tab w:val="left" w:pos="1440"/>
        </w:tabs>
        <w:rPr>
          <w:color w:val="000000"/>
          <w:sz w:val="24"/>
          <w:szCs w:val="24"/>
        </w:rPr>
      </w:pPr>
    </w:p>
    <w:p w:rsidR="006A153D" w:rsidRPr="007817E9" w:rsidRDefault="008B2EF1" w:rsidP="008B2EF1">
      <w:pPr>
        <w:widowControl/>
        <w:tabs>
          <w:tab w:val="left" w:pos="360"/>
          <w:tab w:val="left" w:pos="720"/>
          <w:tab w:val="left" w:pos="1080"/>
          <w:tab w:val="left" w:pos="1440"/>
        </w:tabs>
        <w:rPr>
          <w:color w:val="000000"/>
          <w:sz w:val="24"/>
          <w:szCs w:val="24"/>
        </w:rPr>
      </w:pPr>
      <w:r w:rsidRPr="007817E9">
        <w:rPr>
          <w:color w:val="000000"/>
          <w:sz w:val="24"/>
          <w:szCs w:val="24"/>
        </w:rPr>
        <w:tab/>
      </w:r>
      <w:r w:rsidR="006A153D" w:rsidRPr="007817E9">
        <w:rPr>
          <w:color w:val="000000"/>
          <w:sz w:val="24"/>
          <w:szCs w:val="24"/>
        </w:rPr>
        <w:t>♦</w:t>
      </w:r>
      <w:r w:rsidRPr="007817E9">
        <w:rPr>
          <w:color w:val="000000"/>
          <w:sz w:val="24"/>
          <w:szCs w:val="24"/>
        </w:rPr>
        <w:tab/>
      </w:r>
      <w:proofErr w:type="gramStart"/>
      <w:r w:rsidR="006A153D" w:rsidRPr="007817E9">
        <w:rPr>
          <w:color w:val="000000"/>
          <w:sz w:val="24"/>
          <w:szCs w:val="24"/>
        </w:rPr>
        <w:t>Be</w:t>
      </w:r>
      <w:proofErr w:type="gramEnd"/>
      <w:r w:rsidR="006A153D" w:rsidRPr="007817E9">
        <w:rPr>
          <w:color w:val="000000"/>
          <w:sz w:val="24"/>
          <w:szCs w:val="24"/>
        </w:rPr>
        <w:t xml:space="preserve"> a member of a branch of the U.S. National Guard or other</w:t>
      </w:r>
      <w:r w:rsidR="00875C5A" w:rsidRPr="007817E9">
        <w:rPr>
          <w:color w:val="000000"/>
          <w:sz w:val="24"/>
          <w:szCs w:val="24"/>
        </w:rPr>
        <w:t xml:space="preserve"> U.S. military reserve;</w:t>
      </w:r>
      <w:r w:rsidR="006A153D" w:rsidRPr="007817E9">
        <w:rPr>
          <w:color w:val="000000"/>
          <w:sz w:val="24"/>
          <w:szCs w:val="24"/>
        </w:rPr>
        <w:t xml:space="preserve"> </w:t>
      </w:r>
    </w:p>
    <w:p w:rsidR="008B2EF1" w:rsidRPr="007817E9" w:rsidRDefault="008B2EF1" w:rsidP="008B2EF1">
      <w:pPr>
        <w:widowControl/>
        <w:tabs>
          <w:tab w:val="left" w:pos="360"/>
          <w:tab w:val="left" w:pos="720"/>
          <w:tab w:val="left" w:pos="1080"/>
          <w:tab w:val="left" w:pos="1440"/>
        </w:tabs>
        <w:rPr>
          <w:color w:val="000000"/>
          <w:sz w:val="24"/>
          <w:szCs w:val="24"/>
        </w:rPr>
      </w:pPr>
    </w:p>
    <w:p w:rsidR="006A153D" w:rsidRPr="007817E9" w:rsidRDefault="008B2EF1" w:rsidP="008B2EF1">
      <w:pPr>
        <w:widowControl/>
        <w:tabs>
          <w:tab w:val="left" w:pos="360"/>
          <w:tab w:val="left" w:pos="720"/>
          <w:tab w:val="left" w:pos="1080"/>
          <w:tab w:val="left" w:pos="1440"/>
        </w:tabs>
        <w:rPr>
          <w:color w:val="000000"/>
          <w:sz w:val="24"/>
          <w:szCs w:val="24"/>
        </w:rPr>
      </w:pPr>
      <w:r w:rsidRPr="007817E9">
        <w:rPr>
          <w:color w:val="000000"/>
          <w:sz w:val="24"/>
          <w:szCs w:val="24"/>
        </w:rPr>
        <w:tab/>
      </w:r>
      <w:r w:rsidR="006A153D" w:rsidRPr="007817E9">
        <w:rPr>
          <w:color w:val="000000"/>
          <w:sz w:val="24"/>
          <w:szCs w:val="24"/>
        </w:rPr>
        <w:t>♦</w:t>
      </w:r>
      <w:r w:rsidRPr="007817E9">
        <w:rPr>
          <w:color w:val="000000"/>
          <w:sz w:val="24"/>
          <w:szCs w:val="24"/>
        </w:rPr>
        <w:tab/>
      </w:r>
      <w:r w:rsidR="006A153D" w:rsidRPr="007817E9">
        <w:rPr>
          <w:color w:val="000000"/>
          <w:sz w:val="24"/>
          <w:szCs w:val="24"/>
        </w:rPr>
        <w:t xml:space="preserve">Possess one or </w:t>
      </w:r>
      <w:r w:rsidR="00875C5A" w:rsidRPr="007817E9">
        <w:rPr>
          <w:color w:val="000000"/>
          <w:sz w:val="24"/>
          <w:szCs w:val="24"/>
        </w:rPr>
        <w:t>more catcher vessel IFQ permits;</w:t>
      </w:r>
      <w:r w:rsidR="006A153D" w:rsidRPr="007817E9">
        <w:rPr>
          <w:color w:val="000000"/>
          <w:sz w:val="24"/>
          <w:szCs w:val="24"/>
        </w:rPr>
        <w:t xml:space="preserve"> </w:t>
      </w:r>
    </w:p>
    <w:p w:rsidR="008B2EF1" w:rsidRPr="007817E9" w:rsidRDefault="008B2EF1" w:rsidP="008B2EF1">
      <w:pPr>
        <w:widowControl/>
        <w:tabs>
          <w:tab w:val="left" w:pos="360"/>
          <w:tab w:val="left" w:pos="720"/>
          <w:tab w:val="left" w:pos="1080"/>
          <w:tab w:val="left" w:pos="1440"/>
        </w:tabs>
        <w:rPr>
          <w:color w:val="000000"/>
          <w:sz w:val="24"/>
          <w:szCs w:val="24"/>
        </w:rPr>
      </w:pPr>
    </w:p>
    <w:p w:rsidR="008B2EF1" w:rsidRPr="007817E9" w:rsidRDefault="008B2EF1" w:rsidP="00EC0E69">
      <w:pPr>
        <w:widowControl/>
        <w:tabs>
          <w:tab w:val="left" w:pos="360"/>
          <w:tab w:val="left" w:pos="720"/>
          <w:tab w:val="left" w:pos="1080"/>
          <w:tab w:val="left" w:pos="1440"/>
        </w:tabs>
        <w:ind w:left="720" w:hanging="720"/>
        <w:rPr>
          <w:color w:val="000000"/>
          <w:sz w:val="24"/>
          <w:szCs w:val="24"/>
        </w:rPr>
      </w:pPr>
      <w:r w:rsidRPr="007817E9">
        <w:rPr>
          <w:color w:val="000000"/>
          <w:sz w:val="24"/>
          <w:szCs w:val="24"/>
        </w:rPr>
        <w:tab/>
      </w:r>
      <w:r w:rsidR="006A153D" w:rsidRPr="007817E9">
        <w:rPr>
          <w:color w:val="000000"/>
          <w:sz w:val="24"/>
          <w:szCs w:val="24"/>
        </w:rPr>
        <w:t>♦</w:t>
      </w:r>
      <w:r w:rsidRPr="007817E9">
        <w:rPr>
          <w:color w:val="000000"/>
          <w:sz w:val="24"/>
          <w:szCs w:val="24"/>
        </w:rPr>
        <w:tab/>
      </w:r>
      <w:r w:rsidR="006A153D" w:rsidRPr="007817E9">
        <w:rPr>
          <w:color w:val="000000"/>
          <w:sz w:val="24"/>
          <w:szCs w:val="24"/>
        </w:rPr>
        <w:t xml:space="preserve">Not qualify for a hired master exception under § 679.42(i). </w:t>
      </w:r>
      <w:r w:rsidR="00BA6932" w:rsidRPr="007817E9">
        <w:rPr>
          <w:color w:val="000000"/>
          <w:sz w:val="24"/>
          <w:szCs w:val="24"/>
        </w:rPr>
        <w:t xml:space="preserve">  Persons who qualify for a hired master exception are ineligible to receive a temporary military transfer. </w:t>
      </w:r>
    </w:p>
    <w:p w:rsidR="00BA6932" w:rsidRPr="007817E9" w:rsidRDefault="00BA6932" w:rsidP="008B2EF1">
      <w:pPr>
        <w:widowControl/>
        <w:tabs>
          <w:tab w:val="left" w:pos="360"/>
          <w:tab w:val="left" w:pos="720"/>
          <w:tab w:val="left" w:pos="1080"/>
          <w:tab w:val="left" w:pos="1440"/>
        </w:tabs>
        <w:rPr>
          <w:b/>
          <w:bCs/>
          <w:color w:val="000000"/>
          <w:sz w:val="24"/>
          <w:szCs w:val="24"/>
        </w:rPr>
      </w:pPr>
    </w:p>
    <w:p w:rsidR="00A359EC" w:rsidRPr="007817E9" w:rsidRDefault="00A359EC" w:rsidP="008B2EF1">
      <w:pPr>
        <w:widowControl/>
        <w:tabs>
          <w:tab w:val="left" w:pos="360"/>
          <w:tab w:val="left" w:pos="720"/>
          <w:tab w:val="left" w:pos="1080"/>
          <w:tab w:val="left" w:pos="1440"/>
        </w:tabs>
        <w:rPr>
          <w:bCs/>
          <w:color w:val="000000"/>
          <w:sz w:val="24"/>
          <w:szCs w:val="24"/>
        </w:rPr>
      </w:pPr>
      <w:r w:rsidRPr="007817E9">
        <w:rPr>
          <w:bCs/>
          <w:color w:val="000000"/>
          <w:sz w:val="24"/>
          <w:szCs w:val="24"/>
        </w:rPr>
        <w:t>The original application must be submitted; an application by fax will not be processed.</w:t>
      </w:r>
    </w:p>
    <w:p w:rsidR="00A359EC" w:rsidRPr="000A7E51" w:rsidRDefault="00A359EC" w:rsidP="008B2EF1">
      <w:pPr>
        <w:widowControl/>
        <w:tabs>
          <w:tab w:val="left" w:pos="360"/>
          <w:tab w:val="left" w:pos="720"/>
          <w:tab w:val="left" w:pos="1080"/>
          <w:tab w:val="left" w:pos="1440"/>
        </w:tabs>
        <w:rPr>
          <w:bCs/>
          <w:color w:val="000000"/>
          <w:sz w:val="22"/>
          <w:szCs w:val="22"/>
        </w:rPr>
      </w:pPr>
    </w:p>
    <w:p w:rsidR="00BF3782" w:rsidRDefault="00BF3782" w:rsidP="008B2EF1">
      <w:pPr>
        <w:widowControl/>
        <w:tabs>
          <w:tab w:val="left" w:pos="360"/>
          <w:tab w:val="left" w:pos="720"/>
          <w:tab w:val="left" w:pos="1080"/>
          <w:tab w:val="left" w:pos="1440"/>
        </w:tabs>
        <w:rPr>
          <w:b/>
          <w:bCs/>
          <w:color w:val="000000"/>
        </w:rPr>
      </w:pPr>
    </w:p>
    <w:p w:rsidR="00BF3782" w:rsidRDefault="00BF3782">
      <w:pPr>
        <w:widowControl/>
        <w:autoSpaceDE/>
        <w:autoSpaceDN/>
        <w:adjustRightInd/>
        <w:rPr>
          <w:b/>
          <w:bCs/>
          <w:color w:val="000000"/>
        </w:rPr>
      </w:pPr>
      <w:r>
        <w:rPr>
          <w:b/>
          <w:bCs/>
          <w:color w:val="000000"/>
        </w:rPr>
        <w:br w:type="page"/>
      </w:r>
    </w:p>
    <w:p w:rsidR="00A359EC" w:rsidRPr="000A7E51" w:rsidRDefault="00A359EC" w:rsidP="008B2EF1">
      <w:pPr>
        <w:widowControl/>
        <w:tabs>
          <w:tab w:val="left" w:pos="360"/>
          <w:tab w:val="left" w:pos="720"/>
          <w:tab w:val="left" w:pos="1080"/>
          <w:tab w:val="left" w:pos="1440"/>
        </w:tabs>
        <w:rPr>
          <w:b/>
          <w:bCs/>
          <w:color w:val="000000"/>
        </w:rPr>
      </w:pPr>
      <w:r w:rsidRPr="000A7E51">
        <w:rPr>
          <w:b/>
          <w:bCs/>
          <w:color w:val="000000"/>
        </w:rPr>
        <w:lastRenderedPageBreak/>
        <w:t>Military Transfer Application</w:t>
      </w:r>
    </w:p>
    <w:p w:rsidR="00A359EC" w:rsidRPr="000A7E51" w:rsidRDefault="00A04498" w:rsidP="00A359EC">
      <w:pPr>
        <w:widowControl/>
        <w:tabs>
          <w:tab w:val="left" w:pos="360"/>
          <w:tab w:val="left" w:pos="720"/>
          <w:tab w:val="left" w:pos="1080"/>
          <w:tab w:val="left" w:pos="1440"/>
        </w:tabs>
        <w:autoSpaceDE/>
        <w:autoSpaceDN/>
        <w:adjustRightInd/>
        <w:rPr>
          <w:u w:val="single"/>
        </w:rPr>
      </w:pPr>
      <w:r w:rsidRPr="000A7E51">
        <w:rPr>
          <w:u w:val="single"/>
        </w:rPr>
        <w:t xml:space="preserve">Block </w:t>
      </w:r>
      <w:proofErr w:type="gramStart"/>
      <w:r w:rsidRPr="000A7E51">
        <w:rPr>
          <w:u w:val="single"/>
        </w:rPr>
        <w:t>A</w:t>
      </w:r>
      <w:proofErr w:type="gramEnd"/>
      <w:r w:rsidRPr="000A7E51">
        <w:rPr>
          <w:u w:val="single"/>
        </w:rPr>
        <w:t xml:space="preserve"> – Qualifying Questions</w:t>
      </w:r>
      <w:r w:rsidR="00A359EC" w:rsidRPr="000A7E51">
        <w:rPr>
          <w:u w:val="single"/>
        </w:rPr>
        <w:t xml:space="preserve"> </w:t>
      </w:r>
    </w:p>
    <w:p w:rsidR="00882E5C" w:rsidRPr="000A7E51" w:rsidRDefault="00882E5C" w:rsidP="00882E5C">
      <w:pPr>
        <w:widowControl/>
        <w:tabs>
          <w:tab w:val="left" w:pos="360"/>
          <w:tab w:val="left" w:pos="720"/>
          <w:tab w:val="left" w:pos="1080"/>
          <w:tab w:val="left" w:pos="1440"/>
        </w:tabs>
        <w:autoSpaceDE/>
        <w:autoSpaceDN/>
        <w:adjustRightInd/>
      </w:pPr>
      <w:r w:rsidRPr="000A7E51">
        <w:tab/>
        <w:t>Indicate if the Transferor (Military) qualifies</w:t>
      </w:r>
      <w:r w:rsidR="00D021FF" w:rsidRPr="000A7E51">
        <w:t xml:space="preserve"> </w:t>
      </w:r>
      <w:r w:rsidRPr="000A7E51">
        <w:t>for a hired master exc</w:t>
      </w:r>
      <w:r w:rsidR="00006E95" w:rsidRPr="000A7E51">
        <w:t>eption</w:t>
      </w:r>
    </w:p>
    <w:p w:rsidR="00006E95" w:rsidRPr="000A7E51" w:rsidRDefault="00006E95" w:rsidP="00882E5C">
      <w:pPr>
        <w:widowControl/>
        <w:tabs>
          <w:tab w:val="left" w:pos="360"/>
          <w:tab w:val="left" w:pos="720"/>
          <w:tab w:val="left" w:pos="1080"/>
          <w:tab w:val="left" w:pos="1440"/>
        </w:tabs>
        <w:autoSpaceDE/>
        <w:autoSpaceDN/>
        <w:adjustRightInd/>
      </w:pPr>
      <w:r w:rsidRPr="000A7E51">
        <w:tab/>
      </w:r>
      <w:r w:rsidRPr="000A7E51">
        <w:tab/>
      </w:r>
      <w:r w:rsidRPr="000A7E51">
        <w:rPr>
          <w:b/>
        </w:rPr>
        <w:t>If YES</w:t>
      </w:r>
      <w:r w:rsidRPr="000A7E51">
        <w:t>, the military transfer application will be denied</w:t>
      </w:r>
    </w:p>
    <w:p w:rsidR="00882E5C" w:rsidRPr="000A7E51" w:rsidRDefault="00882E5C" w:rsidP="00882E5C">
      <w:pPr>
        <w:widowControl/>
        <w:tabs>
          <w:tab w:val="left" w:pos="360"/>
          <w:tab w:val="left" w:pos="720"/>
          <w:tab w:val="left" w:pos="1080"/>
          <w:tab w:val="left" w:pos="1440"/>
        </w:tabs>
        <w:autoSpaceDE/>
        <w:autoSpaceDN/>
        <w:adjustRightInd/>
      </w:pPr>
      <w:r w:rsidRPr="000A7E51">
        <w:tab/>
        <w:t>Indicate if the Transferee (Not Military) holds a Transfer Eligibility Certificate (TEC)</w:t>
      </w:r>
    </w:p>
    <w:p w:rsidR="00882E5C" w:rsidRPr="000A7E51" w:rsidRDefault="00882E5C" w:rsidP="00A359EC">
      <w:pPr>
        <w:widowControl/>
        <w:tabs>
          <w:tab w:val="left" w:pos="360"/>
          <w:tab w:val="left" w:pos="720"/>
          <w:tab w:val="left" w:pos="1080"/>
          <w:tab w:val="left" w:pos="1440"/>
        </w:tabs>
        <w:autoSpaceDE/>
        <w:autoSpaceDN/>
        <w:adjustRightInd/>
      </w:pPr>
      <w:r w:rsidRPr="000A7E51">
        <w:tab/>
      </w:r>
      <w:r w:rsidRPr="000A7E51">
        <w:tab/>
      </w:r>
      <w:r w:rsidRPr="000A7E51">
        <w:rPr>
          <w:b/>
        </w:rPr>
        <w:t>If NO</w:t>
      </w:r>
      <w:r w:rsidRPr="000A7E51">
        <w:t xml:space="preserve">, </w:t>
      </w:r>
      <w:r w:rsidR="00A359EC" w:rsidRPr="000A7E51">
        <w:t xml:space="preserve">the transferee (buyer) </w:t>
      </w:r>
      <w:r w:rsidRPr="000A7E51">
        <w:t>must apply for a TEC</w:t>
      </w:r>
    </w:p>
    <w:p w:rsidR="00A359EC" w:rsidRPr="000A7E51" w:rsidRDefault="00BA6932" w:rsidP="00A359EC">
      <w:pPr>
        <w:widowControl/>
        <w:tabs>
          <w:tab w:val="left" w:pos="360"/>
          <w:tab w:val="left" w:pos="720"/>
          <w:tab w:val="left" w:pos="1080"/>
          <w:tab w:val="left" w:pos="1440"/>
        </w:tabs>
        <w:autoSpaceDE/>
        <w:autoSpaceDN/>
        <w:adjustRightInd/>
        <w:rPr>
          <w:u w:val="single"/>
        </w:rPr>
      </w:pPr>
      <w:r w:rsidRPr="000A7E51">
        <w:rPr>
          <w:u w:val="single"/>
        </w:rPr>
        <w:t>Block B – Attachments</w:t>
      </w:r>
      <w:r w:rsidR="00A359EC" w:rsidRPr="000A7E51">
        <w:rPr>
          <w:u w:val="single"/>
        </w:rPr>
        <w:t xml:space="preserve"> </w:t>
      </w:r>
    </w:p>
    <w:p w:rsidR="00BA6932" w:rsidRPr="000A7E51" w:rsidRDefault="00A359EC" w:rsidP="00A359EC">
      <w:pPr>
        <w:widowControl/>
        <w:tabs>
          <w:tab w:val="left" w:pos="360"/>
          <w:tab w:val="left" w:pos="720"/>
          <w:tab w:val="left" w:pos="1080"/>
          <w:tab w:val="left" w:pos="1440"/>
        </w:tabs>
        <w:autoSpaceDE/>
        <w:autoSpaceDN/>
        <w:adjustRightInd/>
      </w:pPr>
      <w:r w:rsidRPr="000A7E51">
        <w:t xml:space="preserve">Use this list </w:t>
      </w:r>
      <w:r w:rsidR="00BA6932" w:rsidRPr="000A7E51">
        <w:t xml:space="preserve">to determine </w:t>
      </w:r>
      <w:r w:rsidRPr="000A7E51">
        <w:t xml:space="preserve">necessary </w:t>
      </w:r>
      <w:r w:rsidR="00BA6932" w:rsidRPr="000A7E51">
        <w:t>attachments</w:t>
      </w:r>
    </w:p>
    <w:p w:rsidR="00A359EC" w:rsidRPr="000A7E51" w:rsidRDefault="00D021FF" w:rsidP="00A359EC">
      <w:pPr>
        <w:widowControl/>
        <w:tabs>
          <w:tab w:val="left" w:pos="360"/>
          <w:tab w:val="left" w:pos="720"/>
          <w:tab w:val="left" w:pos="1080"/>
          <w:tab w:val="left" w:pos="1440"/>
        </w:tabs>
        <w:autoSpaceDE/>
        <w:autoSpaceDN/>
        <w:adjustRightInd/>
        <w:rPr>
          <w:u w:val="single"/>
        </w:rPr>
      </w:pPr>
      <w:r w:rsidRPr="000A7E51">
        <w:rPr>
          <w:u w:val="single"/>
        </w:rPr>
        <w:t>Block</w:t>
      </w:r>
      <w:r w:rsidR="00BA6932" w:rsidRPr="000A7E51">
        <w:rPr>
          <w:u w:val="single"/>
        </w:rPr>
        <w:t xml:space="preserve"> C -- </w:t>
      </w:r>
      <w:proofErr w:type="gramStart"/>
      <w:r w:rsidR="00BA6932" w:rsidRPr="000A7E51">
        <w:rPr>
          <w:u w:val="single"/>
        </w:rPr>
        <w:t xml:space="preserve">Transferor </w:t>
      </w:r>
      <w:r w:rsidRPr="000A7E51">
        <w:rPr>
          <w:u w:val="single"/>
        </w:rPr>
        <w:t xml:space="preserve"> (</w:t>
      </w:r>
      <w:proofErr w:type="gramEnd"/>
      <w:r w:rsidRPr="000A7E51">
        <w:rPr>
          <w:u w:val="single"/>
        </w:rPr>
        <w:t>Seller) Information</w:t>
      </w:r>
      <w:r w:rsidR="00A359EC" w:rsidRPr="000A7E51">
        <w:rPr>
          <w:u w:val="single"/>
        </w:rPr>
        <w:t xml:space="preserve"> </w:t>
      </w:r>
    </w:p>
    <w:p w:rsidR="00A359EC" w:rsidRPr="000A7E51" w:rsidRDefault="00BA6932" w:rsidP="00A359EC">
      <w:pPr>
        <w:widowControl/>
        <w:tabs>
          <w:tab w:val="left" w:pos="360"/>
          <w:tab w:val="left" w:pos="720"/>
          <w:tab w:val="left" w:pos="1080"/>
          <w:tab w:val="left" w:pos="1440"/>
        </w:tabs>
        <w:autoSpaceDE/>
        <w:autoSpaceDN/>
        <w:adjustRightInd/>
      </w:pPr>
      <w:r w:rsidRPr="000A7E51">
        <w:tab/>
      </w:r>
      <w:r w:rsidR="00A359EC" w:rsidRPr="000A7E51">
        <w:t xml:space="preserve">Full name as it appears on QS Certificate and/or TEC </w:t>
      </w:r>
    </w:p>
    <w:p w:rsidR="00A359EC" w:rsidRPr="000A7E51" w:rsidRDefault="00AA4D90" w:rsidP="00A359EC">
      <w:pPr>
        <w:widowControl/>
        <w:tabs>
          <w:tab w:val="left" w:pos="360"/>
          <w:tab w:val="left" w:pos="720"/>
          <w:tab w:val="left" w:pos="1080"/>
          <w:tab w:val="left" w:pos="1440"/>
        </w:tabs>
        <w:autoSpaceDE/>
        <w:autoSpaceDN/>
        <w:adjustRightInd/>
      </w:pPr>
      <w:r w:rsidRPr="000A7E51">
        <w:tab/>
      </w:r>
      <w:r w:rsidR="00A359EC" w:rsidRPr="000A7E51">
        <w:t xml:space="preserve">NMFS Person ID </w:t>
      </w:r>
    </w:p>
    <w:p w:rsidR="00A359EC" w:rsidRPr="000A7E51" w:rsidRDefault="00AA4D90" w:rsidP="00A359EC">
      <w:pPr>
        <w:widowControl/>
        <w:tabs>
          <w:tab w:val="left" w:pos="360"/>
          <w:tab w:val="left" w:pos="720"/>
          <w:tab w:val="left" w:pos="1080"/>
          <w:tab w:val="left" w:pos="1440"/>
        </w:tabs>
        <w:autoSpaceDE/>
        <w:autoSpaceDN/>
        <w:adjustRightInd/>
      </w:pPr>
      <w:r w:rsidRPr="000A7E51">
        <w:tab/>
      </w:r>
      <w:r w:rsidR="00A359EC" w:rsidRPr="000A7E51">
        <w:t xml:space="preserve">Birth date of </w:t>
      </w:r>
      <w:r w:rsidRPr="000A7E51">
        <w:t>applicant</w:t>
      </w:r>
      <w:r w:rsidR="00A359EC" w:rsidRPr="000A7E51">
        <w:t xml:space="preserve"> </w:t>
      </w:r>
    </w:p>
    <w:p w:rsidR="00A359EC" w:rsidRPr="000A7E51" w:rsidRDefault="00AA4D90" w:rsidP="00A359EC">
      <w:pPr>
        <w:widowControl/>
        <w:tabs>
          <w:tab w:val="left" w:pos="360"/>
          <w:tab w:val="left" w:pos="720"/>
          <w:tab w:val="left" w:pos="1080"/>
          <w:tab w:val="left" w:pos="1440"/>
        </w:tabs>
        <w:autoSpaceDE/>
        <w:autoSpaceDN/>
        <w:adjustRightInd/>
      </w:pPr>
      <w:r w:rsidRPr="000A7E51">
        <w:tab/>
      </w:r>
      <w:r w:rsidR="00A359EC" w:rsidRPr="000A7E51">
        <w:t xml:space="preserve">Permanent Business Mailing Address: </w:t>
      </w:r>
      <w:proofErr w:type="gramStart"/>
      <w:r w:rsidR="00A359EC" w:rsidRPr="000A7E51">
        <w:t>Include street</w:t>
      </w:r>
      <w:proofErr w:type="gramEnd"/>
      <w:r w:rsidR="00A359EC" w:rsidRPr="000A7E51">
        <w:t xml:space="preserve"> or P.O. Box number, city, state, and zip code </w:t>
      </w:r>
    </w:p>
    <w:p w:rsidR="00A359EC" w:rsidRPr="000A7E51" w:rsidRDefault="00AA4D90" w:rsidP="00AA4D90">
      <w:pPr>
        <w:widowControl/>
        <w:tabs>
          <w:tab w:val="left" w:pos="360"/>
          <w:tab w:val="left" w:pos="720"/>
          <w:tab w:val="left" w:pos="1080"/>
          <w:tab w:val="left" w:pos="1440"/>
        </w:tabs>
        <w:autoSpaceDE/>
        <w:autoSpaceDN/>
        <w:adjustRightInd/>
        <w:ind w:left="720" w:hanging="720"/>
      </w:pPr>
      <w:r w:rsidRPr="000A7E51">
        <w:tab/>
      </w:r>
      <w:r w:rsidR="00A359EC" w:rsidRPr="000A7E51">
        <w:t>Temporary Business Mailing Address</w:t>
      </w:r>
      <w:r w:rsidRPr="000A7E51">
        <w:t xml:space="preserve"> (provide only if </w:t>
      </w:r>
      <w:r w:rsidR="00A359EC" w:rsidRPr="000A7E51">
        <w:t>you want the transfer documentation sent if some-where other than to the permanent address. Include street or P.O. Box number, city, state, and zip code</w:t>
      </w:r>
      <w:r w:rsidRPr="000A7E51">
        <w:t>)</w:t>
      </w:r>
      <w:r w:rsidR="00A359EC" w:rsidRPr="000A7E51">
        <w:t xml:space="preserve"> </w:t>
      </w:r>
    </w:p>
    <w:p w:rsidR="00A359EC" w:rsidRPr="000A7E51" w:rsidRDefault="00AA4D90" w:rsidP="00A359EC">
      <w:pPr>
        <w:widowControl/>
        <w:tabs>
          <w:tab w:val="left" w:pos="360"/>
          <w:tab w:val="left" w:pos="720"/>
          <w:tab w:val="left" w:pos="1080"/>
          <w:tab w:val="left" w:pos="1440"/>
        </w:tabs>
        <w:autoSpaceDE/>
        <w:autoSpaceDN/>
        <w:adjustRightInd/>
      </w:pPr>
      <w:r w:rsidRPr="000A7E51">
        <w:tab/>
      </w:r>
      <w:r w:rsidR="00A359EC" w:rsidRPr="000A7E51">
        <w:t xml:space="preserve">Business </w:t>
      </w:r>
      <w:r w:rsidRPr="000A7E51">
        <w:t>t</w:t>
      </w:r>
      <w:r w:rsidR="00A359EC" w:rsidRPr="000A7E51">
        <w:t xml:space="preserve">elephone </w:t>
      </w:r>
      <w:r w:rsidRPr="000A7E51">
        <w:t>n</w:t>
      </w:r>
      <w:r w:rsidR="00A359EC" w:rsidRPr="000A7E51">
        <w:t xml:space="preserve">umber, </w:t>
      </w:r>
      <w:r w:rsidRPr="000A7E51">
        <w:t>business f</w:t>
      </w:r>
      <w:r w:rsidR="00A359EC" w:rsidRPr="000A7E51">
        <w:t xml:space="preserve">ax </w:t>
      </w:r>
      <w:r w:rsidRPr="000A7E51">
        <w:t>n</w:t>
      </w:r>
      <w:r w:rsidR="00A359EC" w:rsidRPr="000A7E51">
        <w:t>umber (</w:t>
      </w:r>
      <w:r w:rsidRPr="000A7E51">
        <w:t>i</w:t>
      </w:r>
      <w:r w:rsidR="00A359EC" w:rsidRPr="000A7E51">
        <w:t xml:space="preserve">nclude area codes), and </w:t>
      </w:r>
      <w:r w:rsidRPr="000A7E51">
        <w:t xml:space="preserve">business </w:t>
      </w:r>
      <w:r w:rsidR="00A359EC" w:rsidRPr="000A7E51">
        <w:t xml:space="preserve">E-mail </w:t>
      </w:r>
      <w:r w:rsidRPr="000A7E51">
        <w:t>a</w:t>
      </w:r>
      <w:r w:rsidR="00A359EC" w:rsidRPr="000A7E51">
        <w:t xml:space="preserve">ddress (if any) </w:t>
      </w:r>
    </w:p>
    <w:p w:rsidR="00AA4D90" w:rsidRPr="000A7E51" w:rsidRDefault="00AA4D90" w:rsidP="00AA4D90">
      <w:pPr>
        <w:widowControl/>
        <w:tabs>
          <w:tab w:val="left" w:pos="360"/>
          <w:tab w:val="left" w:pos="720"/>
          <w:tab w:val="left" w:pos="1080"/>
          <w:tab w:val="left" w:pos="1440"/>
        </w:tabs>
        <w:autoSpaceDE/>
        <w:autoSpaceDN/>
        <w:adjustRightInd/>
        <w:rPr>
          <w:u w:val="single"/>
        </w:rPr>
      </w:pPr>
      <w:r w:rsidRPr="000A7E51">
        <w:rPr>
          <w:u w:val="single"/>
        </w:rPr>
        <w:t xml:space="preserve">Block D -- Transferee </w:t>
      </w:r>
      <w:r w:rsidR="00D021FF" w:rsidRPr="000A7E51">
        <w:rPr>
          <w:u w:val="single"/>
        </w:rPr>
        <w:t>(Buyer) Information</w:t>
      </w:r>
      <w:r w:rsidRPr="000A7E51">
        <w:rPr>
          <w:u w:val="single"/>
        </w:rPr>
        <w:t xml:space="preserve"> </w:t>
      </w:r>
    </w:p>
    <w:p w:rsidR="00AA4D90" w:rsidRPr="000A7E51" w:rsidRDefault="00AA4D90" w:rsidP="00AA4D90">
      <w:pPr>
        <w:widowControl/>
        <w:tabs>
          <w:tab w:val="left" w:pos="360"/>
          <w:tab w:val="left" w:pos="720"/>
          <w:tab w:val="left" w:pos="1080"/>
          <w:tab w:val="left" w:pos="1440"/>
        </w:tabs>
        <w:autoSpaceDE/>
        <w:autoSpaceDN/>
        <w:adjustRightInd/>
      </w:pPr>
      <w:r w:rsidRPr="000A7E51">
        <w:tab/>
        <w:t xml:space="preserve">Full name as it appears on QS Certificate and/or TEC </w:t>
      </w:r>
    </w:p>
    <w:p w:rsidR="00AA4D90" w:rsidRPr="000A7E51" w:rsidRDefault="00AA4D90" w:rsidP="00AA4D90">
      <w:pPr>
        <w:widowControl/>
        <w:tabs>
          <w:tab w:val="left" w:pos="360"/>
          <w:tab w:val="left" w:pos="720"/>
          <w:tab w:val="left" w:pos="1080"/>
          <w:tab w:val="left" w:pos="1440"/>
        </w:tabs>
        <w:autoSpaceDE/>
        <w:autoSpaceDN/>
        <w:adjustRightInd/>
      </w:pPr>
      <w:r w:rsidRPr="000A7E51">
        <w:tab/>
        <w:t xml:space="preserve">NMFS Person ID </w:t>
      </w:r>
    </w:p>
    <w:p w:rsidR="00AA4D90" w:rsidRPr="000A7E51" w:rsidRDefault="00AA4D90" w:rsidP="00AA4D90">
      <w:pPr>
        <w:widowControl/>
        <w:tabs>
          <w:tab w:val="left" w:pos="360"/>
          <w:tab w:val="left" w:pos="720"/>
          <w:tab w:val="left" w:pos="1080"/>
          <w:tab w:val="left" w:pos="1440"/>
        </w:tabs>
        <w:autoSpaceDE/>
        <w:autoSpaceDN/>
        <w:adjustRightInd/>
      </w:pPr>
      <w:r w:rsidRPr="000A7E51">
        <w:tab/>
        <w:t xml:space="preserve">Birth date of applicant </w:t>
      </w:r>
    </w:p>
    <w:p w:rsidR="00AA4D90" w:rsidRPr="000A7E51" w:rsidRDefault="00AA4D90" w:rsidP="00AA4D90">
      <w:pPr>
        <w:widowControl/>
        <w:tabs>
          <w:tab w:val="left" w:pos="360"/>
          <w:tab w:val="left" w:pos="720"/>
          <w:tab w:val="left" w:pos="1080"/>
          <w:tab w:val="left" w:pos="1440"/>
        </w:tabs>
        <w:autoSpaceDE/>
        <w:autoSpaceDN/>
        <w:adjustRightInd/>
      </w:pPr>
      <w:r w:rsidRPr="000A7E51">
        <w:tab/>
        <w:t xml:space="preserve">Permanent Business Mailing Address: </w:t>
      </w:r>
      <w:proofErr w:type="gramStart"/>
      <w:r w:rsidRPr="000A7E51">
        <w:t>Include street</w:t>
      </w:r>
      <w:proofErr w:type="gramEnd"/>
      <w:r w:rsidRPr="000A7E51">
        <w:t xml:space="preserve"> or P.O. Box number, city, state, and zip code </w:t>
      </w:r>
    </w:p>
    <w:p w:rsidR="00AA4D90" w:rsidRPr="000A7E51" w:rsidRDefault="00AA4D90" w:rsidP="00AA4D90">
      <w:pPr>
        <w:widowControl/>
        <w:tabs>
          <w:tab w:val="left" w:pos="360"/>
          <w:tab w:val="left" w:pos="720"/>
          <w:tab w:val="left" w:pos="1080"/>
          <w:tab w:val="left" w:pos="1440"/>
        </w:tabs>
        <w:autoSpaceDE/>
        <w:autoSpaceDN/>
        <w:adjustRightInd/>
        <w:ind w:left="720" w:hanging="720"/>
      </w:pPr>
      <w:r w:rsidRPr="000A7E51">
        <w:tab/>
        <w:t xml:space="preserve">Temporary Business Mailing Address (provide only if you want the transfer documentation sent if some-where other than to the permanent address. Include street or P.O. Box number, city, state, and zip code) </w:t>
      </w:r>
    </w:p>
    <w:p w:rsidR="00AA4D90" w:rsidRPr="000A7E51" w:rsidRDefault="00AA4D90" w:rsidP="00AA4D90">
      <w:pPr>
        <w:widowControl/>
        <w:tabs>
          <w:tab w:val="left" w:pos="360"/>
          <w:tab w:val="left" w:pos="720"/>
          <w:tab w:val="left" w:pos="1080"/>
          <w:tab w:val="left" w:pos="1440"/>
        </w:tabs>
        <w:autoSpaceDE/>
        <w:autoSpaceDN/>
        <w:adjustRightInd/>
      </w:pPr>
      <w:r w:rsidRPr="000A7E51">
        <w:tab/>
        <w:t>Business teleph</w:t>
      </w:r>
      <w:r w:rsidR="005211FA" w:rsidRPr="000A7E51">
        <w:t>one number, business fax number</w:t>
      </w:r>
      <w:r w:rsidRPr="000A7E51">
        <w:t xml:space="preserve">, and business E-mail address (if any) </w:t>
      </w:r>
    </w:p>
    <w:p w:rsidR="00A359EC" w:rsidRPr="000A7E51" w:rsidRDefault="00AA4D90" w:rsidP="00A359EC">
      <w:pPr>
        <w:widowControl/>
        <w:tabs>
          <w:tab w:val="left" w:pos="360"/>
          <w:tab w:val="left" w:pos="720"/>
          <w:tab w:val="left" w:pos="1080"/>
          <w:tab w:val="left" w:pos="1440"/>
        </w:tabs>
        <w:autoSpaceDE/>
        <w:autoSpaceDN/>
        <w:adjustRightInd/>
        <w:rPr>
          <w:u w:val="single"/>
        </w:rPr>
      </w:pPr>
      <w:r w:rsidRPr="000A7E51">
        <w:rPr>
          <w:u w:val="single"/>
        </w:rPr>
        <w:t xml:space="preserve">Block E – Identification </w:t>
      </w:r>
      <w:r w:rsidR="00D021FF" w:rsidRPr="000A7E51">
        <w:rPr>
          <w:u w:val="single"/>
        </w:rPr>
        <w:t>o</w:t>
      </w:r>
      <w:r w:rsidRPr="000A7E51">
        <w:rPr>
          <w:u w:val="single"/>
        </w:rPr>
        <w:t xml:space="preserve">f </w:t>
      </w:r>
      <w:r w:rsidR="00D021FF" w:rsidRPr="000A7E51">
        <w:rPr>
          <w:u w:val="single"/>
        </w:rPr>
        <w:t>IFQ</w:t>
      </w:r>
      <w:r w:rsidRPr="000A7E51">
        <w:rPr>
          <w:u w:val="single"/>
        </w:rPr>
        <w:t xml:space="preserve"> </w:t>
      </w:r>
      <w:r w:rsidR="00113FE6" w:rsidRPr="000A7E51">
        <w:rPr>
          <w:u w:val="single"/>
        </w:rPr>
        <w:t>t</w:t>
      </w:r>
      <w:r w:rsidRPr="000A7E51">
        <w:rPr>
          <w:u w:val="single"/>
        </w:rPr>
        <w:t xml:space="preserve">o </w:t>
      </w:r>
      <w:r w:rsidR="00113FE6" w:rsidRPr="000A7E51">
        <w:rPr>
          <w:u w:val="single"/>
        </w:rPr>
        <w:t>b</w:t>
      </w:r>
      <w:r w:rsidRPr="000A7E51">
        <w:rPr>
          <w:u w:val="single"/>
        </w:rPr>
        <w:t xml:space="preserve">e </w:t>
      </w:r>
      <w:proofErr w:type="gramStart"/>
      <w:r w:rsidRPr="000A7E51">
        <w:rPr>
          <w:u w:val="single"/>
        </w:rPr>
        <w:t>Transferred</w:t>
      </w:r>
      <w:proofErr w:type="gramEnd"/>
      <w:r w:rsidRPr="000A7E51">
        <w:rPr>
          <w:u w:val="single"/>
        </w:rPr>
        <w:t xml:space="preserve"> </w:t>
      </w:r>
    </w:p>
    <w:p w:rsidR="00A359EC" w:rsidRPr="000A7E51" w:rsidRDefault="00D021FF" w:rsidP="00A359EC">
      <w:pPr>
        <w:widowControl/>
        <w:tabs>
          <w:tab w:val="left" w:pos="360"/>
          <w:tab w:val="left" w:pos="720"/>
          <w:tab w:val="left" w:pos="1080"/>
          <w:tab w:val="left" w:pos="1440"/>
        </w:tabs>
        <w:autoSpaceDE/>
        <w:autoSpaceDN/>
        <w:adjustRightInd/>
      </w:pPr>
      <w:r w:rsidRPr="000A7E51">
        <w:tab/>
      </w:r>
      <w:r w:rsidR="00A359EC" w:rsidRPr="000A7E51">
        <w:t xml:space="preserve">Indicate whether halibut or Sablefish IFQ </w:t>
      </w:r>
    </w:p>
    <w:p w:rsidR="00A359EC" w:rsidRPr="000A7E51" w:rsidRDefault="00D021FF" w:rsidP="00A359EC">
      <w:pPr>
        <w:widowControl/>
        <w:tabs>
          <w:tab w:val="left" w:pos="360"/>
          <w:tab w:val="left" w:pos="720"/>
          <w:tab w:val="left" w:pos="1080"/>
          <w:tab w:val="left" w:pos="1440"/>
        </w:tabs>
        <w:autoSpaceDE/>
        <w:autoSpaceDN/>
        <w:adjustRightInd/>
      </w:pPr>
      <w:r w:rsidRPr="000A7E51">
        <w:tab/>
      </w:r>
      <w:r w:rsidR="00A359EC" w:rsidRPr="000A7E51">
        <w:t xml:space="preserve">IFQ Regulatory Area </w:t>
      </w:r>
    </w:p>
    <w:p w:rsidR="00A359EC" w:rsidRPr="000A7E51" w:rsidRDefault="00D021FF" w:rsidP="00A359EC">
      <w:pPr>
        <w:widowControl/>
        <w:tabs>
          <w:tab w:val="left" w:pos="360"/>
          <w:tab w:val="left" w:pos="720"/>
          <w:tab w:val="left" w:pos="1080"/>
          <w:tab w:val="left" w:pos="1440"/>
        </w:tabs>
        <w:autoSpaceDE/>
        <w:autoSpaceDN/>
        <w:adjustRightInd/>
      </w:pPr>
      <w:r w:rsidRPr="000A7E51">
        <w:tab/>
      </w:r>
      <w:r w:rsidR="00A359EC" w:rsidRPr="000A7E51">
        <w:t xml:space="preserve">Number of Units </w:t>
      </w:r>
    </w:p>
    <w:p w:rsidR="00A359EC" w:rsidRPr="000A7E51" w:rsidRDefault="00D021FF" w:rsidP="00A359EC">
      <w:pPr>
        <w:widowControl/>
        <w:tabs>
          <w:tab w:val="left" w:pos="360"/>
          <w:tab w:val="left" w:pos="720"/>
          <w:tab w:val="left" w:pos="1080"/>
          <w:tab w:val="left" w:pos="1440"/>
        </w:tabs>
        <w:autoSpaceDE/>
        <w:autoSpaceDN/>
        <w:adjustRightInd/>
      </w:pPr>
      <w:r w:rsidRPr="000A7E51">
        <w:tab/>
      </w:r>
      <w:r w:rsidR="00A359EC" w:rsidRPr="000A7E51">
        <w:t xml:space="preserve"> Numbered To and From (Serial Numbers are shown on the QS Certificate) </w:t>
      </w:r>
    </w:p>
    <w:p w:rsidR="00A359EC" w:rsidRPr="000A7E51" w:rsidRDefault="00113FE6" w:rsidP="00A359EC">
      <w:pPr>
        <w:widowControl/>
        <w:tabs>
          <w:tab w:val="left" w:pos="360"/>
          <w:tab w:val="left" w:pos="720"/>
          <w:tab w:val="left" w:pos="1080"/>
          <w:tab w:val="left" w:pos="1440"/>
        </w:tabs>
        <w:autoSpaceDE/>
        <w:autoSpaceDN/>
        <w:adjustRightInd/>
      </w:pPr>
      <w:r w:rsidRPr="000A7E51">
        <w:tab/>
      </w:r>
      <w:r w:rsidR="00A359EC" w:rsidRPr="000A7E51">
        <w:t xml:space="preserve">Actual Number of IFQ Pounds </w:t>
      </w:r>
    </w:p>
    <w:p w:rsidR="00A359EC" w:rsidRPr="000A7E51" w:rsidRDefault="00113FE6" w:rsidP="00A359EC">
      <w:pPr>
        <w:widowControl/>
        <w:tabs>
          <w:tab w:val="left" w:pos="360"/>
          <w:tab w:val="left" w:pos="720"/>
          <w:tab w:val="left" w:pos="1080"/>
          <w:tab w:val="left" w:pos="1440"/>
        </w:tabs>
        <w:autoSpaceDE/>
        <w:autoSpaceDN/>
        <w:adjustRightInd/>
      </w:pPr>
      <w:r w:rsidRPr="000A7E51">
        <w:tab/>
      </w:r>
      <w:proofErr w:type="gramStart"/>
      <w:r w:rsidR="00A359EC" w:rsidRPr="000A7E51">
        <w:t>Transferor  IFQ</w:t>
      </w:r>
      <w:proofErr w:type="gramEnd"/>
      <w:r w:rsidR="00A359EC" w:rsidRPr="000A7E51">
        <w:t xml:space="preserve"> Permit Number </w:t>
      </w:r>
    </w:p>
    <w:p w:rsidR="00A359EC" w:rsidRPr="000A7E51" w:rsidRDefault="00113FE6" w:rsidP="00A359EC">
      <w:pPr>
        <w:widowControl/>
        <w:tabs>
          <w:tab w:val="left" w:pos="360"/>
          <w:tab w:val="left" w:pos="720"/>
          <w:tab w:val="left" w:pos="1080"/>
          <w:tab w:val="left" w:pos="1440"/>
        </w:tabs>
        <w:autoSpaceDE/>
        <w:autoSpaceDN/>
        <w:adjustRightInd/>
      </w:pPr>
      <w:r w:rsidRPr="000A7E51">
        <w:tab/>
      </w:r>
      <w:r w:rsidR="00A359EC" w:rsidRPr="000A7E51">
        <w:t xml:space="preserve">Fishing Year </w:t>
      </w:r>
    </w:p>
    <w:p w:rsidR="00A359EC" w:rsidRPr="000A7E51" w:rsidRDefault="00113FE6" w:rsidP="00A359EC">
      <w:pPr>
        <w:widowControl/>
        <w:tabs>
          <w:tab w:val="left" w:pos="360"/>
          <w:tab w:val="left" w:pos="720"/>
          <w:tab w:val="left" w:pos="1080"/>
          <w:tab w:val="left" w:pos="1440"/>
        </w:tabs>
        <w:autoSpaceDE/>
        <w:autoSpaceDN/>
        <w:adjustRightInd/>
        <w:rPr>
          <w:u w:val="single"/>
        </w:rPr>
      </w:pPr>
      <w:r w:rsidRPr="000A7E51">
        <w:rPr>
          <w:u w:val="single"/>
        </w:rPr>
        <w:t xml:space="preserve">Block F -- Certification </w:t>
      </w:r>
      <w:proofErr w:type="gramStart"/>
      <w:r w:rsidRPr="000A7E51">
        <w:rPr>
          <w:u w:val="single"/>
        </w:rPr>
        <w:t>Of</w:t>
      </w:r>
      <w:proofErr w:type="gramEnd"/>
      <w:r w:rsidRPr="000A7E51">
        <w:rPr>
          <w:u w:val="single"/>
        </w:rPr>
        <w:t xml:space="preserve"> Transferor </w:t>
      </w:r>
    </w:p>
    <w:p w:rsidR="00113FE6" w:rsidRPr="000A7E51" w:rsidRDefault="00113FE6" w:rsidP="00A359EC">
      <w:pPr>
        <w:widowControl/>
        <w:tabs>
          <w:tab w:val="left" w:pos="360"/>
          <w:tab w:val="left" w:pos="720"/>
          <w:tab w:val="left" w:pos="1080"/>
          <w:tab w:val="left" w:pos="1440"/>
        </w:tabs>
        <w:autoSpaceDE/>
        <w:autoSpaceDN/>
        <w:adjustRightInd/>
      </w:pPr>
      <w:r w:rsidRPr="000A7E51">
        <w:tab/>
        <w:t>Printed name and signature of transferor and date signed</w:t>
      </w:r>
    </w:p>
    <w:p w:rsidR="00A359EC" w:rsidRPr="000A7E51" w:rsidRDefault="00113FE6" w:rsidP="00A359EC">
      <w:pPr>
        <w:widowControl/>
        <w:tabs>
          <w:tab w:val="left" w:pos="360"/>
          <w:tab w:val="left" w:pos="720"/>
          <w:tab w:val="left" w:pos="1080"/>
          <w:tab w:val="left" w:pos="1440"/>
        </w:tabs>
        <w:autoSpaceDE/>
        <w:autoSpaceDN/>
        <w:adjustRightInd/>
      </w:pPr>
      <w:r w:rsidRPr="000A7E51">
        <w:tab/>
      </w:r>
      <w:r w:rsidR="00A359EC" w:rsidRPr="000A7E51">
        <w:t xml:space="preserve">If completed by a representative, </w:t>
      </w:r>
      <w:r w:rsidR="00A359EC" w:rsidRPr="000A7E51">
        <w:rPr>
          <w:b/>
        </w:rPr>
        <w:t>attach</w:t>
      </w:r>
      <w:r w:rsidRPr="000A7E51">
        <w:t xml:space="preserve"> authorization</w:t>
      </w:r>
    </w:p>
    <w:p w:rsidR="00F53D06" w:rsidRPr="000A7E51" w:rsidRDefault="00113FE6" w:rsidP="00A359EC">
      <w:pPr>
        <w:widowControl/>
        <w:tabs>
          <w:tab w:val="left" w:pos="360"/>
          <w:tab w:val="left" w:pos="720"/>
          <w:tab w:val="left" w:pos="1080"/>
          <w:tab w:val="left" w:pos="1440"/>
        </w:tabs>
        <w:autoSpaceDE/>
        <w:autoSpaceDN/>
        <w:adjustRightInd/>
      </w:pPr>
      <w:r w:rsidRPr="000A7E51">
        <w:tab/>
      </w:r>
      <w:r w:rsidR="00A359EC" w:rsidRPr="000A7E51">
        <w:t xml:space="preserve">Notary Public Attest, </w:t>
      </w:r>
      <w:proofErr w:type="gramStart"/>
      <w:r w:rsidR="00A359EC" w:rsidRPr="000A7E51">
        <w:t>affix</w:t>
      </w:r>
      <w:proofErr w:type="gramEnd"/>
      <w:r w:rsidR="00A359EC" w:rsidRPr="000A7E51">
        <w:t xml:space="preserve"> Notary Stamp, and provide date commission expires </w:t>
      </w:r>
    </w:p>
    <w:p w:rsidR="00A359EC" w:rsidRPr="000A7E51" w:rsidRDefault="00F53D06" w:rsidP="00A359EC">
      <w:pPr>
        <w:widowControl/>
        <w:tabs>
          <w:tab w:val="left" w:pos="360"/>
          <w:tab w:val="left" w:pos="720"/>
          <w:tab w:val="left" w:pos="1080"/>
          <w:tab w:val="left" w:pos="1440"/>
        </w:tabs>
        <w:autoSpaceDE/>
        <w:autoSpaceDN/>
        <w:adjustRightInd/>
      </w:pPr>
      <w:r w:rsidRPr="000A7E51">
        <w:tab/>
      </w:r>
      <w:r w:rsidRPr="000A7E51">
        <w:tab/>
      </w:r>
      <w:r w:rsidR="00A359EC" w:rsidRPr="000A7E51">
        <w:t>The Notary Public cannot be the person(</w:t>
      </w:r>
      <w:r w:rsidR="005211FA" w:rsidRPr="000A7E51">
        <w:t>s) submitting this application.</w:t>
      </w:r>
    </w:p>
    <w:p w:rsidR="00A359EC" w:rsidRPr="000A7E51" w:rsidRDefault="005211FA" w:rsidP="00A359EC">
      <w:pPr>
        <w:widowControl/>
        <w:tabs>
          <w:tab w:val="left" w:pos="360"/>
          <w:tab w:val="left" w:pos="720"/>
          <w:tab w:val="left" w:pos="1080"/>
          <w:tab w:val="left" w:pos="1440"/>
        </w:tabs>
        <w:autoSpaceDE/>
        <w:autoSpaceDN/>
        <w:adjustRightInd/>
        <w:rPr>
          <w:u w:val="single"/>
        </w:rPr>
      </w:pPr>
      <w:r w:rsidRPr="000A7E51">
        <w:rPr>
          <w:u w:val="single"/>
        </w:rPr>
        <w:t xml:space="preserve">Block G - Certification </w:t>
      </w:r>
      <w:proofErr w:type="gramStart"/>
      <w:r w:rsidRPr="000A7E51">
        <w:rPr>
          <w:u w:val="single"/>
        </w:rPr>
        <w:t>Of</w:t>
      </w:r>
      <w:proofErr w:type="gramEnd"/>
      <w:r w:rsidRPr="000A7E51">
        <w:rPr>
          <w:u w:val="single"/>
        </w:rPr>
        <w:t xml:space="preserve"> Transferee </w:t>
      </w:r>
    </w:p>
    <w:p w:rsidR="005211FA" w:rsidRPr="000A7E51" w:rsidRDefault="00A359EC" w:rsidP="005211FA">
      <w:pPr>
        <w:widowControl/>
        <w:tabs>
          <w:tab w:val="left" w:pos="360"/>
          <w:tab w:val="left" w:pos="720"/>
          <w:tab w:val="left" w:pos="1080"/>
          <w:tab w:val="left" w:pos="1440"/>
        </w:tabs>
        <w:autoSpaceDE/>
        <w:autoSpaceDN/>
        <w:adjustRightInd/>
      </w:pPr>
      <w:r w:rsidRPr="000A7E51">
        <w:t> </w:t>
      </w:r>
      <w:r w:rsidR="005211FA" w:rsidRPr="000A7E51">
        <w:t xml:space="preserve"> Printed name and signature of transferor and date signed</w:t>
      </w:r>
    </w:p>
    <w:p w:rsidR="005211FA" w:rsidRPr="000A7E51" w:rsidRDefault="005211FA" w:rsidP="005211FA">
      <w:pPr>
        <w:widowControl/>
        <w:tabs>
          <w:tab w:val="left" w:pos="360"/>
          <w:tab w:val="left" w:pos="720"/>
          <w:tab w:val="left" w:pos="1080"/>
          <w:tab w:val="left" w:pos="1440"/>
        </w:tabs>
        <w:autoSpaceDE/>
        <w:autoSpaceDN/>
        <w:adjustRightInd/>
      </w:pPr>
      <w:r w:rsidRPr="000A7E51">
        <w:tab/>
        <w:t xml:space="preserve">If completed by a representative, </w:t>
      </w:r>
      <w:r w:rsidRPr="000A7E51">
        <w:rPr>
          <w:b/>
        </w:rPr>
        <w:t>attach</w:t>
      </w:r>
      <w:r w:rsidRPr="000A7E51">
        <w:t xml:space="preserve"> authorization</w:t>
      </w:r>
    </w:p>
    <w:p w:rsidR="005211FA" w:rsidRPr="000A7E51" w:rsidRDefault="005211FA" w:rsidP="005211FA">
      <w:pPr>
        <w:widowControl/>
        <w:tabs>
          <w:tab w:val="left" w:pos="360"/>
          <w:tab w:val="left" w:pos="720"/>
          <w:tab w:val="left" w:pos="1080"/>
          <w:tab w:val="left" w:pos="1440"/>
        </w:tabs>
        <w:autoSpaceDE/>
        <w:autoSpaceDN/>
        <w:adjustRightInd/>
      </w:pPr>
      <w:r w:rsidRPr="000A7E51">
        <w:tab/>
        <w:t xml:space="preserve">Notary Public Attest, </w:t>
      </w:r>
      <w:proofErr w:type="gramStart"/>
      <w:r w:rsidRPr="000A7E51">
        <w:t>affix</w:t>
      </w:r>
      <w:proofErr w:type="gramEnd"/>
      <w:r w:rsidRPr="000A7E51">
        <w:t xml:space="preserve"> Notary Stamp, and provide date commission expires </w:t>
      </w:r>
    </w:p>
    <w:p w:rsidR="005211FA" w:rsidRPr="000A7E51" w:rsidRDefault="005211FA" w:rsidP="005211FA">
      <w:pPr>
        <w:widowControl/>
        <w:tabs>
          <w:tab w:val="left" w:pos="360"/>
          <w:tab w:val="left" w:pos="720"/>
          <w:tab w:val="left" w:pos="1080"/>
          <w:tab w:val="left" w:pos="1440"/>
        </w:tabs>
        <w:autoSpaceDE/>
        <w:autoSpaceDN/>
        <w:adjustRightInd/>
      </w:pPr>
      <w:r w:rsidRPr="000A7E51">
        <w:tab/>
      </w:r>
      <w:r w:rsidRPr="000A7E51">
        <w:tab/>
        <w:t>The Notary Public cannot be the person(s) submitting this application.</w:t>
      </w:r>
    </w:p>
    <w:p w:rsidR="008A302D" w:rsidRPr="000A7E51" w:rsidRDefault="008A302D" w:rsidP="008A302D"/>
    <w:tbl>
      <w:tblPr>
        <w:tblW w:w="0" w:type="auto"/>
        <w:jc w:val="center"/>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410"/>
        <w:gridCol w:w="859"/>
      </w:tblGrid>
      <w:tr w:rsidR="008A302D" w:rsidRPr="000A7E51" w:rsidTr="006A153D">
        <w:trPr>
          <w:jc w:val="center"/>
        </w:trPr>
        <w:tc>
          <w:tcPr>
            <w:tcW w:w="5269" w:type="dxa"/>
            <w:gridSpan w:val="2"/>
          </w:tcPr>
          <w:p w:rsidR="008A302D" w:rsidRPr="000A7E51" w:rsidRDefault="008A302D" w:rsidP="00FA7036">
            <w:pPr>
              <w:keepNext/>
              <w:widowControl/>
              <w:rPr>
                <w:b/>
              </w:rPr>
            </w:pPr>
            <w:r w:rsidRPr="000A7E51">
              <w:rPr>
                <w:b/>
                <w:bCs/>
                <w:lang w:val="en-CA"/>
              </w:rPr>
              <w:t>Military Transfer Application</w:t>
            </w:r>
            <w:r w:rsidRPr="000A7E51">
              <w:rPr>
                <w:b/>
              </w:rPr>
              <w:t>, Respondent</w:t>
            </w:r>
          </w:p>
        </w:tc>
      </w:tr>
      <w:tr w:rsidR="008A302D" w:rsidRPr="000A7E51" w:rsidTr="006A153D">
        <w:trPr>
          <w:jc w:val="center"/>
        </w:trPr>
        <w:tc>
          <w:tcPr>
            <w:tcW w:w="4410" w:type="dxa"/>
          </w:tcPr>
          <w:p w:rsidR="008A302D" w:rsidRPr="000A7E51" w:rsidRDefault="008A302D" w:rsidP="00FA7036">
            <w:pPr>
              <w:keepNext/>
              <w:widowControl/>
              <w:rPr>
                <w:b/>
              </w:rPr>
            </w:pPr>
            <w:r w:rsidRPr="000A7E51">
              <w:rPr>
                <w:b/>
              </w:rPr>
              <w:t>Estimated number of respondents</w:t>
            </w:r>
          </w:p>
          <w:p w:rsidR="008A302D" w:rsidRPr="000A7E51" w:rsidRDefault="008A302D" w:rsidP="00FA7036">
            <w:pPr>
              <w:keepNext/>
              <w:widowControl/>
              <w:rPr>
                <w:b/>
              </w:rPr>
            </w:pPr>
            <w:r w:rsidRPr="000A7E51">
              <w:rPr>
                <w:b/>
              </w:rPr>
              <w:t>Total annual responses</w:t>
            </w:r>
          </w:p>
          <w:p w:rsidR="008A302D" w:rsidRPr="000A7E51" w:rsidRDefault="008A302D" w:rsidP="00FA7036">
            <w:pPr>
              <w:keepNext/>
              <w:widowControl/>
            </w:pPr>
            <w:r w:rsidRPr="000A7E51">
              <w:rPr>
                <w:b/>
              </w:rPr>
              <w:t xml:space="preserve">   </w:t>
            </w:r>
            <w:r w:rsidRPr="000A7E51">
              <w:t>Number of responses per year = 1</w:t>
            </w:r>
          </w:p>
          <w:p w:rsidR="008A302D" w:rsidRPr="000A7E51" w:rsidRDefault="008A302D" w:rsidP="00FA7036">
            <w:pPr>
              <w:keepNext/>
              <w:widowControl/>
            </w:pPr>
            <w:r w:rsidRPr="000A7E51">
              <w:rPr>
                <w:b/>
              </w:rPr>
              <w:t>Total Time burden</w:t>
            </w:r>
            <w:r w:rsidRPr="000A7E51">
              <w:t xml:space="preserve">  </w:t>
            </w:r>
          </w:p>
          <w:p w:rsidR="008A302D" w:rsidRPr="000A7E51" w:rsidRDefault="008A302D" w:rsidP="00FA7036">
            <w:pPr>
              <w:keepNext/>
              <w:widowControl/>
            </w:pPr>
            <w:r w:rsidRPr="000A7E51">
              <w:t xml:space="preserve">   Time requirement per response = 2 hr</w:t>
            </w:r>
          </w:p>
          <w:p w:rsidR="008A302D" w:rsidRPr="000A7E51" w:rsidRDefault="008A302D" w:rsidP="00FA7036">
            <w:pPr>
              <w:keepNext/>
              <w:widowControl/>
            </w:pPr>
            <w:r w:rsidRPr="000A7E51">
              <w:rPr>
                <w:b/>
              </w:rPr>
              <w:t>Total personnel cost</w:t>
            </w:r>
            <w:r w:rsidRPr="000A7E51">
              <w:t xml:space="preserve"> </w:t>
            </w:r>
          </w:p>
          <w:p w:rsidR="008A302D" w:rsidRPr="000A7E51" w:rsidRDefault="008A302D" w:rsidP="00FA7036">
            <w:pPr>
              <w:keepNext/>
              <w:widowControl/>
            </w:pPr>
            <w:r w:rsidRPr="000A7E51">
              <w:t xml:space="preserve">   Cost per hour = </w:t>
            </w:r>
            <w:r w:rsidR="00F81174" w:rsidRPr="000A7E51">
              <w:t xml:space="preserve">6 x </w:t>
            </w:r>
            <w:r w:rsidRPr="000A7E51">
              <w:t>$25</w:t>
            </w:r>
          </w:p>
          <w:p w:rsidR="008A302D" w:rsidRPr="000A7E51" w:rsidRDefault="008A302D" w:rsidP="00FA7036">
            <w:pPr>
              <w:keepNext/>
              <w:widowControl/>
            </w:pPr>
            <w:r w:rsidRPr="000A7E51">
              <w:rPr>
                <w:b/>
              </w:rPr>
              <w:t>Total miscellaneous cost</w:t>
            </w:r>
            <w:r w:rsidR="00F81174" w:rsidRPr="000A7E51">
              <w:t xml:space="preserve"> = $16.62</w:t>
            </w:r>
          </w:p>
          <w:p w:rsidR="008A302D" w:rsidRPr="000A7E51" w:rsidRDefault="008A302D" w:rsidP="00FA7036">
            <w:pPr>
              <w:keepNext/>
              <w:widowControl/>
            </w:pPr>
            <w:r w:rsidRPr="000A7E51">
              <w:t xml:space="preserve">   Postage </w:t>
            </w:r>
            <w:r w:rsidR="00F81174" w:rsidRPr="000A7E51">
              <w:t>(</w:t>
            </w:r>
            <w:r w:rsidRPr="000A7E51">
              <w:t>0.44 x 3</w:t>
            </w:r>
            <w:r w:rsidR="00E842F4" w:rsidRPr="000A7E51">
              <w:t xml:space="preserve"> </w:t>
            </w:r>
            <w:r w:rsidRPr="000A7E51">
              <w:t xml:space="preserve">= </w:t>
            </w:r>
            <w:r w:rsidR="00147383" w:rsidRPr="000A7E51">
              <w:t>$</w:t>
            </w:r>
            <w:r w:rsidRPr="000A7E51">
              <w:t>1.32</w:t>
            </w:r>
            <w:r w:rsidR="00F81174" w:rsidRPr="000A7E51">
              <w:t>)</w:t>
            </w:r>
          </w:p>
          <w:p w:rsidR="008A302D" w:rsidRPr="000A7E51" w:rsidRDefault="008A302D" w:rsidP="00FA7036">
            <w:pPr>
              <w:keepNext/>
              <w:widowControl/>
            </w:pPr>
            <w:r w:rsidRPr="000A7E51">
              <w:t xml:space="preserve">   Photocopy (0.05 x 2</w:t>
            </w:r>
            <w:r w:rsidR="00E842F4" w:rsidRPr="000A7E51">
              <w:t>pp</w:t>
            </w:r>
            <w:r w:rsidRPr="000A7E51">
              <w:t xml:space="preserve"> x 3</w:t>
            </w:r>
            <w:r w:rsidR="00F81174" w:rsidRPr="000A7E51">
              <w:t xml:space="preserve"> </w:t>
            </w:r>
            <w:r w:rsidRPr="000A7E51">
              <w:t xml:space="preserve">= </w:t>
            </w:r>
            <w:r w:rsidR="00147383" w:rsidRPr="000A7E51">
              <w:t>$</w:t>
            </w:r>
            <w:r w:rsidRPr="000A7E51">
              <w:t>0.30</w:t>
            </w:r>
            <w:r w:rsidR="00F81174" w:rsidRPr="000A7E51">
              <w:t>)</w:t>
            </w:r>
          </w:p>
          <w:p w:rsidR="008A302D" w:rsidRPr="000A7E51" w:rsidRDefault="008A302D" w:rsidP="00FA7036">
            <w:pPr>
              <w:keepNext/>
              <w:widowControl/>
            </w:pPr>
            <w:r w:rsidRPr="000A7E51">
              <w:t xml:space="preserve">   Notary ($5 x 3</w:t>
            </w:r>
            <w:r w:rsidR="00F81174" w:rsidRPr="000A7E51">
              <w:t xml:space="preserve"> </w:t>
            </w:r>
            <w:r w:rsidRPr="000A7E51">
              <w:t xml:space="preserve">= </w:t>
            </w:r>
            <w:r w:rsidR="00147383" w:rsidRPr="000A7E51">
              <w:t>$</w:t>
            </w:r>
            <w:r w:rsidRPr="000A7E51">
              <w:t>15)</w:t>
            </w:r>
          </w:p>
        </w:tc>
        <w:tc>
          <w:tcPr>
            <w:tcW w:w="859" w:type="dxa"/>
          </w:tcPr>
          <w:p w:rsidR="008A302D" w:rsidRPr="000A7E51" w:rsidRDefault="008A302D" w:rsidP="00FA7036">
            <w:pPr>
              <w:keepNext/>
              <w:widowControl/>
              <w:jc w:val="right"/>
              <w:rPr>
                <w:b/>
              </w:rPr>
            </w:pPr>
            <w:r w:rsidRPr="000A7E51">
              <w:rPr>
                <w:b/>
              </w:rPr>
              <w:t>3</w:t>
            </w:r>
          </w:p>
          <w:p w:rsidR="008A302D" w:rsidRPr="000A7E51" w:rsidRDefault="008A302D" w:rsidP="00FA7036">
            <w:pPr>
              <w:keepNext/>
              <w:widowControl/>
              <w:jc w:val="right"/>
              <w:rPr>
                <w:b/>
              </w:rPr>
            </w:pPr>
            <w:r w:rsidRPr="000A7E51">
              <w:rPr>
                <w:b/>
              </w:rPr>
              <w:t>3</w:t>
            </w:r>
          </w:p>
          <w:p w:rsidR="008A302D" w:rsidRPr="000A7E51" w:rsidRDefault="008A302D" w:rsidP="00FA7036">
            <w:pPr>
              <w:keepNext/>
              <w:widowControl/>
              <w:jc w:val="right"/>
              <w:rPr>
                <w:b/>
              </w:rPr>
            </w:pPr>
          </w:p>
          <w:p w:rsidR="008A302D" w:rsidRPr="000A7E51" w:rsidRDefault="008A302D" w:rsidP="00FA7036">
            <w:pPr>
              <w:keepNext/>
              <w:widowControl/>
              <w:jc w:val="right"/>
              <w:rPr>
                <w:b/>
              </w:rPr>
            </w:pPr>
            <w:r w:rsidRPr="000A7E51">
              <w:rPr>
                <w:b/>
              </w:rPr>
              <w:t>6 hr</w:t>
            </w:r>
          </w:p>
          <w:p w:rsidR="008A302D" w:rsidRPr="000A7E51" w:rsidRDefault="008A302D" w:rsidP="00FA7036">
            <w:pPr>
              <w:keepNext/>
              <w:widowControl/>
              <w:jc w:val="right"/>
              <w:rPr>
                <w:b/>
              </w:rPr>
            </w:pPr>
          </w:p>
          <w:p w:rsidR="008A302D" w:rsidRPr="000A7E51" w:rsidRDefault="008A302D" w:rsidP="00FA7036">
            <w:pPr>
              <w:keepNext/>
              <w:widowControl/>
              <w:jc w:val="right"/>
              <w:rPr>
                <w:b/>
              </w:rPr>
            </w:pPr>
            <w:r w:rsidRPr="000A7E51">
              <w:rPr>
                <w:b/>
              </w:rPr>
              <w:t>$150</w:t>
            </w:r>
          </w:p>
          <w:p w:rsidR="008A302D" w:rsidRPr="000A7E51" w:rsidRDefault="008A302D" w:rsidP="00FA7036">
            <w:pPr>
              <w:keepNext/>
              <w:widowControl/>
              <w:jc w:val="right"/>
              <w:rPr>
                <w:b/>
              </w:rPr>
            </w:pPr>
          </w:p>
          <w:p w:rsidR="008A302D" w:rsidRPr="000A7E51" w:rsidRDefault="008A302D" w:rsidP="00FA7036">
            <w:pPr>
              <w:keepNext/>
              <w:widowControl/>
              <w:jc w:val="right"/>
              <w:rPr>
                <w:b/>
              </w:rPr>
            </w:pPr>
            <w:r w:rsidRPr="000A7E51">
              <w:rPr>
                <w:b/>
              </w:rPr>
              <w:t>$17</w:t>
            </w:r>
          </w:p>
          <w:p w:rsidR="008A302D" w:rsidRPr="000A7E51" w:rsidRDefault="008A302D" w:rsidP="00FA7036">
            <w:pPr>
              <w:keepNext/>
              <w:widowControl/>
              <w:jc w:val="right"/>
            </w:pPr>
          </w:p>
          <w:p w:rsidR="008A302D" w:rsidRPr="000A7E51" w:rsidRDefault="008A302D" w:rsidP="00FA7036">
            <w:pPr>
              <w:keepNext/>
              <w:widowControl/>
            </w:pPr>
          </w:p>
        </w:tc>
      </w:tr>
    </w:tbl>
    <w:p w:rsidR="008A302D" w:rsidRDefault="008A302D" w:rsidP="008A302D">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4"/>
        </w:rPr>
      </w:pPr>
    </w:p>
    <w:p w:rsidR="00BF3782" w:rsidRDefault="00BF3782">
      <w:pPr>
        <w:widowControl/>
        <w:autoSpaceDE/>
        <w:autoSpaceDN/>
        <w:adjustRightInd/>
        <w:rPr>
          <w:bCs/>
          <w:sz w:val="24"/>
          <w:szCs w:val="24"/>
        </w:rPr>
      </w:pPr>
      <w:r>
        <w:rPr>
          <w:bCs/>
          <w:sz w:val="24"/>
          <w:szCs w:val="24"/>
        </w:rPr>
        <w:br w:type="page"/>
      </w:r>
    </w:p>
    <w:tbl>
      <w:tblPr>
        <w:tblW w:w="0" w:type="auto"/>
        <w:jc w:val="center"/>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410"/>
        <w:gridCol w:w="859"/>
      </w:tblGrid>
      <w:tr w:rsidR="006A153D" w:rsidRPr="000A7E51" w:rsidTr="006A153D">
        <w:trPr>
          <w:jc w:val="center"/>
        </w:trPr>
        <w:tc>
          <w:tcPr>
            <w:tcW w:w="5269" w:type="dxa"/>
            <w:gridSpan w:val="2"/>
          </w:tcPr>
          <w:p w:rsidR="006A153D" w:rsidRPr="000A7E51" w:rsidRDefault="006A153D" w:rsidP="006A153D">
            <w:pPr>
              <w:rPr>
                <w:b/>
              </w:rPr>
            </w:pPr>
            <w:r w:rsidRPr="000A7E51">
              <w:rPr>
                <w:b/>
                <w:bCs/>
                <w:lang w:val="en-CA"/>
              </w:rPr>
              <w:lastRenderedPageBreak/>
              <w:t>Military Transfer Application</w:t>
            </w:r>
            <w:r w:rsidRPr="000A7E51">
              <w:rPr>
                <w:b/>
              </w:rPr>
              <w:t>, Federal Government</w:t>
            </w:r>
          </w:p>
        </w:tc>
      </w:tr>
      <w:tr w:rsidR="006A153D" w:rsidRPr="000A7E51" w:rsidTr="00E842F4">
        <w:trPr>
          <w:trHeight w:val="1673"/>
          <w:jc w:val="center"/>
        </w:trPr>
        <w:tc>
          <w:tcPr>
            <w:tcW w:w="4410" w:type="dxa"/>
          </w:tcPr>
          <w:p w:rsidR="006A153D" w:rsidRPr="000A7E51" w:rsidRDefault="006A153D" w:rsidP="006A153D">
            <w:pPr>
              <w:rPr>
                <w:b/>
              </w:rPr>
            </w:pPr>
            <w:r w:rsidRPr="000A7E51">
              <w:rPr>
                <w:b/>
              </w:rPr>
              <w:t>Total annual responses</w:t>
            </w:r>
          </w:p>
          <w:p w:rsidR="006A153D" w:rsidRPr="000A7E51" w:rsidRDefault="006A153D" w:rsidP="006A153D">
            <w:r w:rsidRPr="000A7E51">
              <w:rPr>
                <w:b/>
              </w:rPr>
              <w:t xml:space="preserve">   </w:t>
            </w:r>
            <w:r w:rsidRPr="000A7E51">
              <w:t>Number of responses per year = 1</w:t>
            </w:r>
          </w:p>
          <w:p w:rsidR="006A153D" w:rsidRPr="000A7E51" w:rsidRDefault="006A153D" w:rsidP="006A153D">
            <w:r w:rsidRPr="000A7E51">
              <w:rPr>
                <w:b/>
              </w:rPr>
              <w:t>Total Time burden</w:t>
            </w:r>
            <w:r w:rsidRPr="000A7E51">
              <w:t xml:space="preserve">  </w:t>
            </w:r>
            <w:r w:rsidR="00E842F4" w:rsidRPr="000A7E51">
              <w:t>(1.5)</w:t>
            </w:r>
          </w:p>
          <w:p w:rsidR="006A153D" w:rsidRPr="000A7E51" w:rsidRDefault="006A153D" w:rsidP="006A153D">
            <w:r w:rsidRPr="000A7E51">
              <w:t xml:space="preserve">   Time requirement per response = </w:t>
            </w:r>
            <w:r w:rsidR="00E842F4" w:rsidRPr="000A7E51">
              <w:t>30 min</w:t>
            </w:r>
          </w:p>
          <w:p w:rsidR="006A153D" w:rsidRPr="000A7E51" w:rsidRDefault="006A153D" w:rsidP="006A153D">
            <w:r w:rsidRPr="000A7E51">
              <w:rPr>
                <w:b/>
              </w:rPr>
              <w:t>Total personnel cost</w:t>
            </w:r>
            <w:r w:rsidRPr="000A7E51">
              <w:t xml:space="preserve"> </w:t>
            </w:r>
          </w:p>
          <w:p w:rsidR="006A153D" w:rsidRPr="000A7E51" w:rsidRDefault="006A153D" w:rsidP="006A153D">
            <w:r w:rsidRPr="000A7E51">
              <w:t xml:space="preserve">   Cost per hour = $25</w:t>
            </w:r>
          </w:p>
          <w:p w:rsidR="006A153D" w:rsidRPr="000A7E51" w:rsidRDefault="006A153D" w:rsidP="00E842F4">
            <w:r w:rsidRPr="000A7E51">
              <w:rPr>
                <w:b/>
              </w:rPr>
              <w:t>Total miscellaneous cost</w:t>
            </w:r>
            <w:r w:rsidRPr="000A7E51">
              <w:t xml:space="preserve"> </w:t>
            </w:r>
          </w:p>
        </w:tc>
        <w:tc>
          <w:tcPr>
            <w:tcW w:w="859" w:type="dxa"/>
          </w:tcPr>
          <w:p w:rsidR="006A153D" w:rsidRPr="000A7E51" w:rsidRDefault="006A153D" w:rsidP="006A153D">
            <w:pPr>
              <w:jc w:val="right"/>
              <w:rPr>
                <w:b/>
              </w:rPr>
            </w:pPr>
            <w:r w:rsidRPr="000A7E51">
              <w:rPr>
                <w:b/>
              </w:rPr>
              <w:t>3</w:t>
            </w:r>
          </w:p>
          <w:p w:rsidR="006A153D" w:rsidRPr="000A7E51" w:rsidRDefault="006A153D" w:rsidP="006A153D">
            <w:pPr>
              <w:jc w:val="right"/>
              <w:rPr>
                <w:b/>
              </w:rPr>
            </w:pPr>
          </w:p>
          <w:p w:rsidR="006A153D" w:rsidRPr="000A7E51" w:rsidRDefault="00E842F4" w:rsidP="006A153D">
            <w:pPr>
              <w:jc w:val="right"/>
              <w:rPr>
                <w:b/>
              </w:rPr>
            </w:pPr>
            <w:r w:rsidRPr="000A7E51">
              <w:rPr>
                <w:b/>
              </w:rPr>
              <w:t>2</w:t>
            </w:r>
            <w:r w:rsidR="006A153D" w:rsidRPr="000A7E51">
              <w:rPr>
                <w:b/>
              </w:rPr>
              <w:t xml:space="preserve"> hr</w:t>
            </w:r>
          </w:p>
          <w:p w:rsidR="006A153D" w:rsidRPr="000A7E51" w:rsidRDefault="006A153D" w:rsidP="006A153D">
            <w:pPr>
              <w:jc w:val="right"/>
              <w:rPr>
                <w:b/>
              </w:rPr>
            </w:pPr>
          </w:p>
          <w:p w:rsidR="006A153D" w:rsidRPr="000A7E51" w:rsidRDefault="006A153D" w:rsidP="006A153D">
            <w:pPr>
              <w:jc w:val="right"/>
              <w:rPr>
                <w:b/>
              </w:rPr>
            </w:pPr>
            <w:r w:rsidRPr="000A7E51">
              <w:rPr>
                <w:b/>
              </w:rPr>
              <w:t>$50</w:t>
            </w:r>
          </w:p>
          <w:p w:rsidR="006A153D" w:rsidRPr="000A7E51" w:rsidRDefault="006A153D" w:rsidP="006A153D">
            <w:pPr>
              <w:jc w:val="right"/>
              <w:rPr>
                <w:b/>
              </w:rPr>
            </w:pPr>
          </w:p>
          <w:p w:rsidR="006A153D" w:rsidRPr="000A7E51" w:rsidRDefault="00E842F4" w:rsidP="00E842F4">
            <w:pPr>
              <w:jc w:val="right"/>
            </w:pPr>
            <w:r w:rsidRPr="000A7E51">
              <w:rPr>
                <w:b/>
              </w:rPr>
              <w:t>0</w:t>
            </w:r>
          </w:p>
        </w:tc>
      </w:tr>
    </w:tbl>
    <w:p w:rsidR="008A302D" w:rsidRPr="000A7E51" w:rsidRDefault="00996FD6" w:rsidP="008A302D">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0A7E51">
        <w:rPr>
          <w:sz w:val="24"/>
          <w:szCs w:val="24"/>
          <w:lang w:val="en-CA"/>
        </w:rPr>
        <w:fldChar w:fldCharType="begin"/>
      </w:r>
      <w:r w:rsidR="008A302D" w:rsidRPr="000A7E51">
        <w:rPr>
          <w:sz w:val="24"/>
          <w:szCs w:val="24"/>
          <w:lang w:val="en-CA"/>
        </w:rPr>
        <w:instrText xml:space="preserve"> SEQ CHAPTER \h \r 1</w:instrText>
      </w:r>
      <w:r w:rsidRPr="000A7E51">
        <w:rPr>
          <w:sz w:val="24"/>
          <w:szCs w:val="24"/>
          <w:lang w:val="en-CA"/>
        </w:rPr>
        <w:fldChar w:fldCharType="end"/>
      </w:r>
    </w:p>
    <w:p w:rsidR="007955FF" w:rsidRPr="000A7E51" w:rsidRDefault="007955FF" w:rsidP="00A4643A">
      <w:pPr>
        <w:rPr>
          <w:b/>
          <w:sz w:val="24"/>
          <w:szCs w:val="24"/>
        </w:rPr>
      </w:pPr>
      <w:proofErr w:type="gramStart"/>
      <w:r w:rsidRPr="000A7E51">
        <w:rPr>
          <w:b/>
          <w:sz w:val="24"/>
          <w:szCs w:val="24"/>
        </w:rPr>
        <w:t>k.  Military</w:t>
      </w:r>
      <w:proofErr w:type="gramEnd"/>
      <w:r w:rsidRPr="000A7E51">
        <w:rPr>
          <w:b/>
          <w:sz w:val="24"/>
          <w:szCs w:val="24"/>
        </w:rPr>
        <w:t xml:space="preserve"> Transfer Application Appeals [REMOVED]</w:t>
      </w:r>
    </w:p>
    <w:p w:rsidR="007955FF" w:rsidRPr="000A7E51" w:rsidRDefault="007955FF" w:rsidP="00A4643A">
      <w:pPr>
        <w:rPr>
          <w:b/>
          <w:sz w:val="24"/>
          <w:szCs w:val="24"/>
        </w:rPr>
      </w:pPr>
    </w:p>
    <w:p w:rsidR="007955FF" w:rsidRPr="000A7E51" w:rsidRDefault="0073484B" w:rsidP="00A4643A">
      <w:pPr>
        <w:rPr>
          <w:sz w:val="24"/>
          <w:szCs w:val="24"/>
        </w:rPr>
      </w:pPr>
      <w:r w:rsidRPr="000A7E51">
        <w:rPr>
          <w:sz w:val="24"/>
          <w:szCs w:val="24"/>
        </w:rPr>
        <w:t xml:space="preserve">The IFQ Program provides an appeals process for respondents if an application is denied.  </w:t>
      </w:r>
      <w:r w:rsidR="007955FF" w:rsidRPr="000A7E51">
        <w:rPr>
          <w:sz w:val="24"/>
          <w:szCs w:val="24"/>
        </w:rPr>
        <w:t>This collection has several items referr</w:t>
      </w:r>
      <w:r w:rsidRPr="000A7E51">
        <w:rPr>
          <w:sz w:val="24"/>
          <w:szCs w:val="24"/>
        </w:rPr>
        <w:t xml:space="preserve">ing to the </w:t>
      </w:r>
      <w:r w:rsidR="007955FF" w:rsidRPr="000A7E51">
        <w:rPr>
          <w:sz w:val="24"/>
          <w:szCs w:val="24"/>
        </w:rPr>
        <w:t>Appeals</w:t>
      </w:r>
      <w:r w:rsidRPr="000A7E51">
        <w:rPr>
          <w:sz w:val="24"/>
          <w:szCs w:val="24"/>
        </w:rPr>
        <w:t xml:space="preserve"> process</w:t>
      </w:r>
      <w:r w:rsidR="007955FF" w:rsidRPr="000A7E51">
        <w:rPr>
          <w:sz w:val="24"/>
          <w:szCs w:val="24"/>
        </w:rPr>
        <w:t xml:space="preserve">.  With this renewal request, all Appeal items are combined into one.  </w:t>
      </w:r>
    </w:p>
    <w:p w:rsidR="007955FF" w:rsidRPr="000A7E51" w:rsidRDefault="007955FF" w:rsidP="00A4643A">
      <w:pPr>
        <w:rPr>
          <w:b/>
          <w:sz w:val="24"/>
          <w:szCs w:val="24"/>
        </w:rPr>
      </w:pPr>
    </w:p>
    <w:p w:rsidR="006F1A50" w:rsidRDefault="006F1A50" w:rsidP="00A4643A">
      <w:pPr>
        <w:rPr>
          <w:b/>
          <w:sz w:val="24"/>
          <w:szCs w:val="24"/>
        </w:rPr>
      </w:pPr>
    </w:p>
    <w:p w:rsidR="00A4643A" w:rsidRPr="000A7E51" w:rsidRDefault="0073484B" w:rsidP="00A4643A">
      <w:pPr>
        <w:rPr>
          <w:b/>
          <w:sz w:val="24"/>
          <w:szCs w:val="24"/>
        </w:rPr>
      </w:pPr>
      <w:proofErr w:type="gramStart"/>
      <w:r w:rsidRPr="000A7E51">
        <w:rPr>
          <w:b/>
          <w:sz w:val="24"/>
          <w:szCs w:val="24"/>
        </w:rPr>
        <w:t>l</w:t>
      </w:r>
      <w:r w:rsidR="00A4643A" w:rsidRPr="000A7E51">
        <w:rPr>
          <w:b/>
          <w:sz w:val="24"/>
          <w:szCs w:val="24"/>
        </w:rPr>
        <w:t>.  Emergency</w:t>
      </w:r>
      <w:proofErr w:type="gramEnd"/>
      <w:r w:rsidR="00A4643A" w:rsidRPr="000A7E51">
        <w:rPr>
          <w:b/>
          <w:sz w:val="24"/>
          <w:szCs w:val="24"/>
        </w:rPr>
        <w:t xml:space="preserve"> Medical Transfer Ap</w:t>
      </w:r>
      <w:r w:rsidRPr="000A7E51">
        <w:rPr>
          <w:b/>
          <w:sz w:val="24"/>
          <w:szCs w:val="24"/>
        </w:rPr>
        <w:t>p</w:t>
      </w:r>
      <w:r w:rsidR="00A4643A" w:rsidRPr="000A7E51">
        <w:rPr>
          <w:b/>
          <w:sz w:val="24"/>
          <w:szCs w:val="24"/>
        </w:rPr>
        <w:t>lication</w:t>
      </w:r>
    </w:p>
    <w:p w:rsidR="00A4643A" w:rsidRPr="000A7E51" w:rsidRDefault="00A4643A" w:rsidP="00A4643A">
      <w:pPr>
        <w:rPr>
          <w:sz w:val="24"/>
          <w:szCs w:val="24"/>
        </w:rPr>
      </w:pPr>
    </w:p>
    <w:p w:rsidR="004D1089" w:rsidRPr="000A7E51" w:rsidRDefault="004D1089" w:rsidP="004D1089">
      <w:pPr>
        <w:rPr>
          <w:sz w:val="24"/>
          <w:szCs w:val="24"/>
        </w:rPr>
      </w:pPr>
      <w:r w:rsidRPr="000A7E51">
        <w:rPr>
          <w:sz w:val="24"/>
          <w:szCs w:val="24"/>
        </w:rPr>
        <w:t xml:space="preserve">QS </w:t>
      </w:r>
      <w:proofErr w:type="gramStart"/>
      <w:r w:rsidRPr="000A7E51">
        <w:rPr>
          <w:sz w:val="24"/>
          <w:szCs w:val="24"/>
        </w:rPr>
        <w:t>holders</w:t>
      </w:r>
      <w:proofErr w:type="gramEnd"/>
      <w:r w:rsidRPr="000A7E51">
        <w:rPr>
          <w:sz w:val="24"/>
          <w:szCs w:val="24"/>
        </w:rPr>
        <w:t xml:space="preserve"> not eligible to hire a Skipper and who (themselves or an immediate family member) have a medical condition preventing them from fishing their catcher vessel IFQ may lease out the IFQ. This provision is intended to allow IFQ to be fished while the QS holder has a short-term medical condition. For this reason, a written declaration from a medical professional is required, and the number of times a person may use a medical transfer for the same medical condition is limited. In evaluating use of this provision, NMFS considers all transfers of a QS holder's IFQ in the same year for the same medical condition to be one "use" of the provision.</w:t>
      </w:r>
    </w:p>
    <w:p w:rsidR="004D1089" w:rsidRPr="000A7E51" w:rsidRDefault="004D1089" w:rsidP="00A4643A">
      <w:pPr>
        <w:rPr>
          <w:sz w:val="24"/>
          <w:szCs w:val="24"/>
        </w:rPr>
      </w:pPr>
    </w:p>
    <w:p w:rsidR="004D4BC6" w:rsidRPr="000A7E51" w:rsidRDefault="004D4BC6" w:rsidP="004D4BC6">
      <w:p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0A7E51">
        <w:rPr>
          <w:sz w:val="24"/>
          <w:szCs w:val="24"/>
        </w:rPr>
        <w:t>The requirement for an individual IFQ permit holder to be aboard the vessel during fishing operations and to sign the IFQ landing report may be waived. An emergency medical transfer may be approved if the applicant demonstrates that he or she is unable to participate in the IFQ fishery for which he or she holds IFQ:</w:t>
      </w:r>
    </w:p>
    <w:p w:rsidR="004D4BC6" w:rsidRPr="000A7E51" w:rsidRDefault="004D4BC6" w:rsidP="004D4BC6">
      <w:p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4D4BC6" w:rsidRPr="000A7E51" w:rsidRDefault="004D4BC6" w:rsidP="004D4BC6">
      <w:p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0A7E51">
        <w:rPr>
          <w:sz w:val="24"/>
          <w:szCs w:val="24"/>
        </w:rPr>
        <w:tab/>
        <w:t>♦</w:t>
      </w:r>
      <w:r w:rsidRPr="000A7E51">
        <w:rPr>
          <w:sz w:val="24"/>
          <w:szCs w:val="24"/>
        </w:rPr>
        <w:tab/>
        <w:t>Because of a severe medical condition that precludes participation; or</w:t>
      </w:r>
    </w:p>
    <w:p w:rsidR="004D4BC6" w:rsidRPr="000A7E51" w:rsidRDefault="004D4BC6" w:rsidP="004D4BC6">
      <w:p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4D4BC6" w:rsidRPr="000A7E51" w:rsidRDefault="004D4BC6" w:rsidP="000F5286">
      <w:p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r w:rsidRPr="000A7E51">
        <w:rPr>
          <w:sz w:val="24"/>
          <w:szCs w:val="24"/>
        </w:rPr>
        <w:tab/>
      </w:r>
      <w:proofErr w:type="gramStart"/>
      <w:r w:rsidRPr="000A7E51">
        <w:rPr>
          <w:sz w:val="24"/>
          <w:szCs w:val="24"/>
        </w:rPr>
        <w:t>♦</w:t>
      </w:r>
      <w:r w:rsidRPr="000A7E51">
        <w:rPr>
          <w:sz w:val="24"/>
          <w:szCs w:val="24"/>
        </w:rPr>
        <w:tab/>
        <w:t>Because of a severe medical condition involving an immediate family member that requires the IFQ holder’s full time attendance.</w:t>
      </w:r>
      <w:proofErr w:type="gramEnd"/>
    </w:p>
    <w:p w:rsidR="004D4BC6" w:rsidRPr="000A7E51" w:rsidRDefault="004D4BC6" w:rsidP="004D4BC6">
      <w:p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4D4BC6" w:rsidRPr="000A7E51" w:rsidRDefault="004D4BC6" w:rsidP="004D4BC6">
      <w:p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0A7E51">
        <w:rPr>
          <w:sz w:val="24"/>
          <w:szCs w:val="24"/>
        </w:rPr>
        <w:t xml:space="preserve">To be eligible to receive an </w:t>
      </w:r>
      <w:r w:rsidR="000F5286" w:rsidRPr="000A7E51">
        <w:rPr>
          <w:sz w:val="24"/>
          <w:szCs w:val="24"/>
        </w:rPr>
        <w:t>emergency medical transfer</w:t>
      </w:r>
      <w:r w:rsidRPr="000A7E51">
        <w:rPr>
          <w:sz w:val="24"/>
          <w:szCs w:val="24"/>
        </w:rPr>
        <w:t>, an individual halibut or sablefish QS holder:</w:t>
      </w:r>
    </w:p>
    <w:p w:rsidR="004D4BC6" w:rsidRPr="000A7E51" w:rsidRDefault="004D4BC6" w:rsidP="004D4BC6">
      <w:p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4D4BC6" w:rsidRPr="000A7E51" w:rsidRDefault="00006E95" w:rsidP="004D4BC6">
      <w:p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0A7E51">
        <w:rPr>
          <w:sz w:val="24"/>
          <w:szCs w:val="24"/>
        </w:rPr>
        <w:tab/>
        <w:t>♦</w:t>
      </w:r>
      <w:r w:rsidR="004D4BC6" w:rsidRPr="000A7E51">
        <w:rPr>
          <w:sz w:val="24"/>
          <w:szCs w:val="24"/>
        </w:rPr>
        <w:tab/>
      </w:r>
      <w:proofErr w:type="gramStart"/>
      <w:r w:rsidR="004D4BC6" w:rsidRPr="000A7E51">
        <w:rPr>
          <w:sz w:val="24"/>
          <w:szCs w:val="24"/>
        </w:rPr>
        <w:t>Must</w:t>
      </w:r>
      <w:proofErr w:type="gramEnd"/>
      <w:r w:rsidR="004D4BC6" w:rsidRPr="000A7E51">
        <w:rPr>
          <w:sz w:val="24"/>
          <w:szCs w:val="24"/>
        </w:rPr>
        <w:t xml:space="preserve"> possess one or </w:t>
      </w:r>
      <w:r w:rsidR="00875C5A">
        <w:rPr>
          <w:sz w:val="24"/>
          <w:szCs w:val="24"/>
        </w:rPr>
        <w:t>more catcher vessel IFQ permits</w:t>
      </w:r>
    </w:p>
    <w:p w:rsidR="004D4BC6" w:rsidRPr="000A7E51" w:rsidRDefault="004D4BC6" w:rsidP="004D4BC6">
      <w:p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4D4BC6" w:rsidRPr="000A7E51" w:rsidRDefault="004D4BC6" w:rsidP="004D4BC6">
      <w:p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0A7E51">
        <w:rPr>
          <w:sz w:val="24"/>
          <w:szCs w:val="24"/>
        </w:rPr>
        <w:tab/>
      </w:r>
      <w:r w:rsidR="00006E95" w:rsidRPr="000A7E51">
        <w:rPr>
          <w:sz w:val="24"/>
          <w:szCs w:val="24"/>
        </w:rPr>
        <w:t>♦</w:t>
      </w:r>
      <w:r w:rsidR="00006E95" w:rsidRPr="000A7E51">
        <w:rPr>
          <w:sz w:val="24"/>
          <w:szCs w:val="24"/>
        </w:rPr>
        <w:tab/>
      </w:r>
      <w:proofErr w:type="gramStart"/>
      <w:r w:rsidRPr="000A7E51">
        <w:rPr>
          <w:sz w:val="24"/>
          <w:szCs w:val="24"/>
        </w:rPr>
        <w:t>Must</w:t>
      </w:r>
      <w:proofErr w:type="gramEnd"/>
      <w:r w:rsidRPr="000A7E51">
        <w:rPr>
          <w:sz w:val="24"/>
          <w:szCs w:val="24"/>
        </w:rPr>
        <w:t xml:space="preserve"> not qualify for a hired master exception.</w:t>
      </w:r>
    </w:p>
    <w:p w:rsidR="00EA18A9" w:rsidRPr="000A7E51" w:rsidRDefault="00EA18A9" w:rsidP="004D4BC6">
      <w:p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EA18A9" w:rsidRPr="000A7E51" w:rsidRDefault="00EA18A9" w:rsidP="004D4BC6">
      <w:p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0A7E51">
        <w:rPr>
          <w:sz w:val="24"/>
          <w:szCs w:val="24"/>
        </w:rPr>
        <w:t xml:space="preserve">Although small in number, a substantial percentage of persons who have used medical transfers are initial </w:t>
      </w:r>
      <w:proofErr w:type="spellStart"/>
      <w:r w:rsidRPr="000A7E51">
        <w:rPr>
          <w:sz w:val="24"/>
          <w:szCs w:val="24"/>
        </w:rPr>
        <w:t>issuees</w:t>
      </w:r>
      <w:proofErr w:type="spellEnd"/>
      <w:r w:rsidRPr="000A7E51">
        <w:rPr>
          <w:sz w:val="24"/>
          <w:szCs w:val="24"/>
        </w:rPr>
        <w:t xml:space="preserve"> of QS not otherwise eligible to use a Hired Master (that is, those who held QS only in 2C or </w:t>
      </w:r>
      <w:r w:rsidR="001F77EB" w:rsidRPr="000A7E51">
        <w:rPr>
          <w:sz w:val="24"/>
          <w:szCs w:val="24"/>
        </w:rPr>
        <w:t>southeast</w:t>
      </w:r>
      <w:r w:rsidRPr="000A7E51">
        <w:rPr>
          <w:sz w:val="24"/>
          <w:szCs w:val="24"/>
        </w:rPr>
        <w:t xml:space="preserve"> or did not own a suitable vessel). In 2009, 27 initial </w:t>
      </w:r>
      <w:proofErr w:type="spellStart"/>
      <w:r w:rsidRPr="000A7E51">
        <w:rPr>
          <w:sz w:val="24"/>
          <w:szCs w:val="24"/>
        </w:rPr>
        <w:t>issuee</w:t>
      </w:r>
      <w:proofErr w:type="spellEnd"/>
      <w:r w:rsidRPr="000A7E51">
        <w:rPr>
          <w:sz w:val="24"/>
          <w:szCs w:val="24"/>
        </w:rPr>
        <w:t xml:space="preserve"> transferors composed 41 percent of all medical transferors of catcher vessel IFQ. In 2008, 20 initial </w:t>
      </w:r>
      <w:proofErr w:type="spellStart"/>
      <w:r w:rsidRPr="000A7E51">
        <w:rPr>
          <w:sz w:val="24"/>
          <w:szCs w:val="24"/>
        </w:rPr>
        <w:t>issuee</w:t>
      </w:r>
      <w:proofErr w:type="spellEnd"/>
      <w:r w:rsidRPr="000A7E51">
        <w:rPr>
          <w:sz w:val="24"/>
          <w:szCs w:val="24"/>
        </w:rPr>
        <w:t xml:space="preserve"> transferors held QS only in 2C (halibut), southeast (sablefish), or both of these IPHC areas.  In 2009, 19 held QS only in these areas. RAM anticipates that initial </w:t>
      </w:r>
      <w:proofErr w:type="spellStart"/>
      <w:r w:rsidRPr="000A7E51">
        <w:rPr>
          <w:sz w:val="24"/>
          <w:szCs w:val="24"/>
        </w:rPr>
        <w:t>issuees</w:t>
      </w:r>
      <w:proofErr w:type="spellEnd"/>
      <w:r w:rsidRPr="000A7E51">
        <w:rPr>
          <w:sz w:val="24"/>
          <w:szCs w:val="24"/>
        </w:rPr>
        <w:t xml:space="preserve"> will continue using the </w:t>
      </w:r>
      <w:r w:rsidRPr="000A7E51">
        <w:rPr>
          <w:sz w:val="24"/>
          <w:szCs w:val="24"/>
        </w:rPr>
        <w:lastRenderedPageBreak/>
        <w:t>limited IFQ medical lease provision to fish their catcher vessel IFQ during short-term medical needs.</w:t>
      </w:r>
    </w:p>
    <w:p w:rsidR="00EA18A9" w:rsidRPr="000A7E51" w:rsidRDefault="00EA18A9" w:rsidP="00EA18A9">
      <w:pPr>
        <w:widowControl/>
        <w:rPr>
          <w:rFonts w:ascii="Calibri" w:hAnsi="Calibri" w:cs="Calibri"/>
          <w:color w:val="000000"/>
          <w:sz w:val="24"/>
          <w:szCs w:val="24"/>
        </w:rPr>
      </w:pPr>
    </w:p>
    <w:p w:rsidR="00EA18A9" w:rsidRPr="007817E9" w:rsidRDefault="00EA18A9" w:rsidP="00EA18A9">
      <w:pPr>
        <w:widowControl/>
        <w:rPr>
          <w:sz w:val="24"/>
          <w:szCs w:val="24"/>
        </w:rPr>
      </w:pPr>
      <w:proofErr w:type="gramStart"/>
      <w:r w:rsidRPr="007817E9">
        <w:rPr>
          <w:sz w:val="24"/>
          <w:szCs w:val="24"/>
        </w:rPr>
        <w:t>Tables</w:t>
      </w:r>
      <w:proofErr w:type="gramEnd"/>
      <w:r w:rsidRPr="007817E9">
        <w:rPr>
          <w:sz w:val="24"/>
          <w:szCs w:val="24"/>
        </w:rPr>
        <w:t xml:space="preserve"> </w:t>
      </w:r>
      <w:r w:rsidR="001F77EB" w:rsidRPr="007817E9">
        <w:rPr>
          <w:sz w:val="24"/>
          <w:szCs w:val="24"/>
        </w:rPr>
        <w:t>l.1</w:t>
      </w:r>
      <w:r w:rsidRPr="007817E9">
        <w:rPr>
          <w:sz w:val="24"/>
          <w:szCs w:val="24"/>
        </w:rPr>
        <w:t xml:space="preserve"> through </w:t>
      </w:r>
      <w:r w:rsidR="001F77EB" w:rsidRPr="007817E9">
        <w:rPr>
          <w:sz w:val="24"/>
          <w:szCs w:val="24"/>
        </w:rPr>
        <w:t>l.3</w:t>
      </w:r>
      <w:r w:rsidRPr="007817E9">
        <w:rPr>
          <w:sz w:val="24"/>
          <w:szCs w:val="24"/>
        </w:rPr>
        <w:t xml:space="preserve"> provide numbers and types of medical leases, comparisons with other </w:t>
      </w:r>
      <w:r w:rsidR="00C63C79" w:rsidRPr="007817E9">
        <w:rPr>
          <w:sz w:val="24"/>
          <w:szCs w:val="24"/>
        </w:rPr>
        <w:t>catcher vessel</w:t>
      </w:r>
      <w:r w:rsidRPr="007817E9">
        <w:rPr>
          <w:sz w:val="24"/>
          <w:szCs w:val="24"/>
        </w:rPr>
        <w:t xml:space="preserve"> QS holders, transfers, transferors, and uses of medical leases. Specifically, Table </w:t>
      </w:r>
      <w:r w:rsidR="001F77EB" w:rsidRPr="007817E9">
        <w:rPr>
          <w:sz w:val="24"/>
          <w:szCs w:val="24"/>
        </w:rPr>
        <w:t>l.1</w:t>
      </w:r>
      <w:r w:rsidRPr="007817E9">
        <w:rPr>
          <w:sz w:val="24"/>
          <w:szCs w:val="24"/>
        </w:rPr>
        <w:t xml:space="preserve"> provides the number of leases and distinct transferors and transferees since the provision began. Table </w:t>
      </w:r>
      <w:r w:rsidR="001F77EB" w:rsidRPr="007817E9">
        <w:rPr>
          <w:sz w:val="24"/>
          <w:szCs w:val="24"/>
        </w:rPr>
        <w:t>l.2</w:t>
      </w:r>
      <w:r w:rsidRPr="007817E9">
        <w:rPr>
          <w:sz w:val="24"/>
          <w:szCs w:val="24"/>
        </w:rPr>
        <w:t xml:space="preserve"> provides a comparison with other </w:t>
      </w:r>
      <w:r w:rsidR="00C63C79" w:rsidRPr="007817E9">
        <w:rPr>
          <w:sz w:val="24"/>
          <w:szCs w:val="24"/>
        </w:rPr>
        <w:t>catcher vessel</w:t>
      </w:r>
      <w:r w:rsidRPr="007817E9">
        <w:rPr>
          <w:sz w:val="24"/>
          <w:szCs w:val="24"/>
        </w:rPr>
        <w:t xml:space="preserve"> and IFQ leases and percentages of those distinct </w:t>
      </w:r>
      <w:r w:rsidR="00C63C79" w:rsidRPr="007817E9">
        <w:rPr>
          <w:sz w:val="24"/>
          <w:szCs w:val="24"/>
        </w:rPr>
        <w:t>catcher vessel</w:t>
      </w:r>
      <w:r w:rsidRPr="007817E9">
        <w:rPr>
          <w:sz w:val="24"/>
          <w:szCs w:val="24"/>
        </w:rPr>
        <w:t xml:space="preserve"> QS holders using medical lease transactions. Table </w:t>
      </w:r>
      <w:r w:rsidR="001F77EB" w:rsidRPr="007817E9">
        <w:rPr>
          <w:sz w:val="24"/>
          <w:szCs w:val="24"/>
        </w:rPr>
        <w:t>l.3</w:t>
      </w:r>
      <w:r w:rsidRPr="007817E9">
        <w:rPr>
          <w:sz w:val="24"/>
          <w:szCs w:val="24"/>
        </w:rPr>
        <w:t xml:space="preserve"> shows the numbers of persons using medical leases compared with all </w:t>
      </w:r>
      <w:r w:rsidR="00C63C79" w:rsidRPr="007817E9">
        <w:rPr>
          <w:sz w:val="24"/>
          <w:szCs w:val="24"/>
        </w:rPr>
        <w:t>catcher vessel</w:t>
      </w:r>
      <w:r w:rsidRPr="007817E9">
        <w:rPr>
          <w:sz w:val="24"/>
          <w:szCs w:val="24"/>
        </w:rPr>
        <w:t xml:space="preserve"> QS holders. During 2009 the number of medical leases and transferors increased five times over the numbers in 2007. The number of transferees increased fourfold. In these tables, the numbers of persons are not </w:t>
      </w:r>
      <w:proofErr w:type="gramStart"/>
      <w:r w:rsidRPr="007817E9">
        <w:rPr>
          <w:sz w:val="24"/>
          <w:szCs w:val="24"/>
        </w:rPr>
        <w:t>additive</w:t>
      </w:r>
      <w:proofErr w:type="gramEnd"/>
      <w:r w:rsidRPr="007817E9">
        <w:rPr>
          <w:sz w:val="24"/>
          <w:szCs w:val="24"/>
        </w:rPr>
        <w:t xml:space="preserve"> across years. </w:t>
      </w:r>
    </w:p>
    <w:p w:rsidR="001F77EB" w:rsidRPr="007817E9" w:rsidRDefault="001F77EB" w:rsidP="00EA18A9">
      <w:pPr>
        <w:widowControl/>
        <w:rPr>
          <w:sz w:val="24"/>
          <w:szCs w:val="24"/>
        </w:rPr>
      </w:pPr>
    </w:p>
    <w:p w:rsidR="006F1A50" w:rsidRDefault="006F1A50" w:rsidP="00EA18A9">
      <w:pPr>
        <w:widowControl/>
        <w:rPr>
          <w:sz w:val="22"/>
          <w:szCs w:val="22"/>
        </w:rPr>
      </w:pPr>
    </w:p>
    <w:p w:rsidR="006F1A50" w:rsidRDefault="006F1A50" w:rsidP="00EA18A9">
      <w:pPr>
        <w:widowControl/>
        <w:rPr>
          <w:sz w:val="22"/>
          <w:szCs w:val="22"/>
        </w:rPr>
      </w:pPr>
    </w:p>
    <w:p w:rsidR="006F1A50" w:rsidRDefault="006F1A50" w:rsidP="00EA18A9">
      <w:pPr>
        <w:widowControl/>
        <w:rPr>
          <w:sz w:val="22"/>
          <w:szCs w:val="22"/>
        </w:rPr>
      </w:pPr>
    </w:p>
    <w:p w:rsidR="00C63C79" w:rsidRPr="000A7E51" w:rsidRDefault="00C63C79" w:rsidP="00C63C79">
      <w:pPr>
        <w:widowControl/>
        <w:jc w:val="center"/>
        <w:rPr>
          <w:sz w:val="22"/>
          <w:szCs w:val="22"/>
        </w:rPr>
      </w:pPr>
      <w:r w:rsidRPr="000A7E51">
        <w:rPr>
          <w:sz w:val="22"/>
          <w:szCs w:val="22"/>
        </w:rPr>
        <w:t>Table l.1 Medical lease transactions by year, Sep 2007–Dec 31, 2009</w:t>
      </w:r>
    </w:p>
    <w:p w:rsidR="00775C89" w:rsidRPr="000A7E51" w:rsidRDefault="00775C89" w:rsidP="00C63C79">
      <w:pPr>
        <w:widowControl/>
        <w:jc w:val="center"/>
        <w:rPr>
          <w:sz w:val="22"/>
          <w:szCs w:val="22"/>
        </w:rPr>
      </w:pPr>
    </w:p>
    <w:tbl>
      <w:tblPr>
        <w:tblStyle w:val="TableGrid"/>
        <w:tblW w:w="0" w:type="auto"/>
        <w:jc w:val="center"/>
        <w:tblLook w:val="04A0"/>
      </w:tblPr>
      <w:tblGrid>
        <w:gridCol w:w="876"/>
        <w:gridCol w:w="1341"/>
        <w:gridCol w:w="1982"/>
        <w:gridCol w:w="1994"/>
      </w:tblGrid>
      <w:tr w:rsidR="00775C89" w:rsidRPr="000A7E51" w:rsidTr="00EE57F4">
        <w:trPr>
          <w:jc w:val="center"/>
        </w:trPr>
        <w:tc>
          <w:tcPr>
            <w:tcW w:w="0" w:type="auto"/>
            <w:vAlign w:val="center"/>
          </w:tcPr>
          <w:p w:rsidR="00775C89" w:rsidRPr="000A7E51" w:rsidRDefault="00775C89" w:rsidP="00EE57F4">
            <w:pPr>
              <w:widowControl/>
              <w:rPr>
                <w:sz w:val="22"/>
                <w:szCs w:val="22"/>
              </w:rPr>
            </w:pPr>
            <w:r w:rsidRPr="000A7E51">
              <w:rPr>
                <w:color w:val="000000"/>
                <w:sz w:val="22"/>
                <w:szCs w:val="22"/>
              </w:rPr>
              <w:t>Year</w:t>
            </w:r>
          </w:p>
        </w:tc>
        <w:tc>
          <w:tcPr>
            <w:tcW w:w="0" w:type="auto"/>
            <w:vAlign w:val="center"/>
          </w:tcPr>
          <w:p w:rsidR="00775C89" w:rsidRPr="000A7E51" w:rsidRDefault="00775C89" w:rsidP="00EE57F4">
            <w:pPr>
              <w:widowControl/>
              <w:jc w:val="center"/>
              <w:rPr>
                <w:color w:val="000000"/>
                <w:sz w:val="22"/>
                <w:szCs w:val="22"/>
              </w:rPr>
            </w:pPr>
            <w:r w:rsidRPr="000A7E51">
              <w:rPr>
                <w:color w:val="000000"/>
                <w:sz w:val="22"/>
                <w:szCs w:val="22"/>
              </w:rPr>
              <w:t>Number of</w:t>
            </w:r>
          </w:p>
          <w:p w:rsidR="00775C89" w:rsidRPr="000A7E51" w:rsidRDefault="00775C89" w:rsidP="00EE57F4">
            <w:pPr>
              <w:widowControl/>
              <w:jc w:val="center"/>
              <w:rPr>
                <w:sz w:val="22"/>
                <w:szCs w:val="22"/>
              </w:rPr>
            </w:pPr>
            <w:r w:rsidRPr="000A7E51">
              <w:rPr>
                <w:color w:val="000000"/>
                <w:sz w:val="22"/>
                <w:szCs w:val="22"/>
              </w:rPr>
              <w:t>Transactions</w:t>
            </w:r>
          </w:p>
        </w:tc>
        <w:tc>
          <w:tcPr>
            <w:tcW w:w="0" w:type="auto"/>
            <w:vAlign w:val="center"/>
          </w:tcPr>
          <w:p w:rsidR="00775C89" w:rsidRPr="000A7E51" w:rsidRDefault="00775C89" w:rsidP="00EE57F4">
            <w:pPr>
              <w:widowControl/>
              <w:jc w:val="center"/>
              <w:rPr>
                <w:color w:val="000000"/>
                <w:sz w:val="22"/>
                <w:szCs w:val="22"/>
              </w:rPr>
            </w:pPr>
            <w:r w:rsidRPr="000A7E51">
              <w:rPr>
                <w:color w:val="000000"/>
                <w:sz w:val="22"/>
                <w:szCs w:val="22"/>
              </w:rPr>
              <w:t>Number of</w:t>
            </w:r>
          </w:p>
          <w:p w:rsidR="00775C89" w:rsidRPr="000A7E51" w:rsidRDefault="00775C89" w:rsidP="00EE57F4">
            <w:pPr>
              <w:widowControl/>
              <w:jc w:val="center"/>
              <w:rPr>
                <w:sz w:val="22"/>
                <w:szCs w:val="22"/>
              </w:rPr>
            </w:pPr>
            <w:r w:rsidRPr="000A7E51">
              <w:rPr>
                <w:color w:val="000000"/>
                <w:sz w:val="22"/>
                <w:szCs w:val="22"/>
              </w:rPr>
              <w:t>Distinct Transferors</w:t>
            </w:r>
          </w:p>
        </w:tc>
        <w:tc>
          <w:tcPr>
            <w:tcW w:w="0" w:type="auto"/>
            <w:vAlign w:val="center"/>
          </w:tcPr>
          <w:p w:rsidR="00775C89" w:rsidRPr="000A7E51" w:rsidRDefault="00775C89" w:rsidP="00EE57F4">
            <w:pPr>
              <w:widowControl/>
              <w:jc w:val="center"/>
              <w:rPr>
                <w:color w:val="000000"/>
                <w:sz w:val="22"/>
                <w:szCs w:val="22"/>
              </w:rPr>
            </w:pPr>
            <w:r w:rsidRPr="000A7E51">
              <w:rPr>
                <w:color w:val="000000"/>
                <w:sz w:val="22"/>
                <w:szCs w:val="22"/>
              </w:rPr>
              <w:t>Number of</w:t>
            </w:r>
          </w:p>
          <w:p w:rsidR="00775C89" w:rsidRPr="000A7E51" w:rsidRDefault="00775C89" w:rsidP="00EE57F4">
            <w:pPr>
              <w:widowControl/>
              <w:jc w:val="center"/>
              <w:rPr>
                <w:sz w:val="22"/>
                <w:szCs w:val="22"/>
              </w:rPr>
            </w:pPr>
            <w:r w:rsidRPr="000A7E51">
              <w:rPr>
                <w:color w:val="000000"/>
                <w:sz w:val="22"/>
                <w:szCs w:val="22"/>
              </w:rPr>
              <w:t>Distinct Transferees</w:t>
            </w:r>
          </w:p>
        </w:tc>
      </w:tr>
      <w:tr w:rsidR="00775C89" w:rsidRPr="000A7E51" w:rsidTr="00775C89">
        <w:trPr>
          <w:jc w:val="center"/>
        </w:trPr>
        <w:tc>
          <w:tcPr>
            <w:tcW w:w="0" w:type="auto"/>
          </w:tcPr>
          <w:p w:rsidR="00775C89" w:rsidRPr="000A7E51" w:rsidRDefault="00775C89" w:rsidP="00775C89">
            <w:pPr>
              <w:widowControl/>
              <w:rPr>
                <w:color w:val="000000"/>
                <w:sz w:val="22"/>
                <w:szCs w:val="22"/>
              </w:rPr>
            </w:pPr>
            <w:r w:rsidRPr="000A7E51">
              <w:rPr>
                <w:bCs/>
                <w:color w:val="000000"/>
                <w:sz w:val="22"/>
                <w:szCs w:val="22"/>
              </w:rPr>
              <w:t xml:space="preserve">2007 </w:t>
            </w:r>
          </w:p>
        </w:tc>
        <w:tc>
          <w:tcPr>
            <w:tcW w:w="0" w:type="auto"/>
          </w:tcPr>
          <w:p w:rsidR="00775C89" w:rsidRPr="000A7E51" w:rsidRDefault="00775C89" w:rsidP="00775C89">
            <w:pPr>
              <w:widowControl/>
              <w:jc w:val="center"/>
              <w:rPr>
                <w:color w:val="000000"/>
                <w:sz w:val="22"/>
                <w:szCs w:val="22"/>
              </w:rPr>
            </w:pPr>
            <w:r w:rsidRPr="000A7E51">
              <w:rPr>
                <w:color w:val="000000"/>
                <w:sz w:val="22"/>
                <w:szCs w:val="22"/>
              </w:rPr>
              <w:t>17</w:t>
            </w:r>
          </w:p>
        </w:tc>
        <w:tc>
          <w:tcPr>
            <w:tcW w:w="0" w:type="auto"/>
          </w:tcPr>
          <w:p w:rsidR="00775C89" w:rsidRPr="000A7E51" w:rsidRDefault="00775C89" w:rsidP="00775C89">
            <w:pPr>
              <w:widowControl/>
              <w:jc w:val="center"/>
              <w:rPr>
                <w:color w:val="000000"/>
                <w:sz w:val="22"/>
                <w:szCs w:val="22"/>
              </w:rPr>
            </w:pPr>
            <w:r w:rsidRPr="000A7E51">
              <w:rPr>
                <w:color w:val="000000"/>
                <w:sz w:val="22"/>
                <w:szCs w:val="22"/>
              </w:rPr>
              <w:t>13</w:t>
            </w:r>
          </w:p>
        </w:tc>
        <w:tc>
          <w:tcPr>
            <w:tcW w:w="0" w:type="auto"/>
          </w:tcPr>
          <w:p w:rsidR="00775C89" w:rsidRPr="000A7E51" w:rsidRDefault="00775C89" w:rsidP="00775C89">
            <w:pPr>
              <w:widowControl/>
              <w:jc w:val="center"/>
              <w:rPr>
                <w:color w:val="000000"/>
                <w:sz w:val="22"/>
                <w:szCs w:val="22"/>
              </w:rPr>
            </w:pPr>
            <w:r w:rsidRPr="000A7E51">
              <w:rPr>
                <w:color w:val="000000"/>
                <w:sz w:val="22"/>
                <w:szCs w:val="22"/>
              </w:rPr>
              <w:t>14</w:t>
            </w:r>
          </w:p>
        </w:tc>
      </w:tr>
      <w:tr w:rsidR="00775C89" w:rsidRPr="000A7E51" w:rsidTr="00775C89">
        <w:trPr>
          <w:jc w:val="center"/>
        </w:trPr>
        <w:tc>
          <w:tcPr>
            <w:tcW w:w="0" w:type="auto"/>
          </w:tcPr>
          <w:p w:rsidR="00775C89" w:rsidRPr="000A7E51" w:rsidRDefault="00775C89" w:rsidP="00775C89">
            <w:pPr>
              <w:widowControl/>
              <w:rPr>
                <w:color w:val="000000"/>
                <w:sz w:val="22"/>
                <w:szCs w:val="22"/>
              </w:rPr>
            </w:pPr>
            <w:r w:rsidRPr="000A7E51">
              <w:rPr>
                <w:bCs/>
                <w:color w:val="000000"/>
                <w:sz w:val="22"/>
                <w:szCs w:val="22"/>
              </w:rPr>
              <w:t xml:space="preserve">2008 </w:t>
            </w:r>
          </w:p>
        </w:tc>
        <w:tc>
          <w:tcPr>
            <w:tcW w:w="0" w:type="auto"/>
          </w:tcPr>
          <w:p w:rsidR="00775C89" w:rsidRPr="000A7E51" w:rsidRDefault="00775C89" w:rsidP="00775C89">
            <w:pPr>
              <w:widowControl/>
              <w:jc w:val="center"/>
              <w:rPr>
                <w:color w:val="000000"/>
                <w:sz w:val="22"/>
                <w:szCs w:val="22"/>
              </w:rPr>
            </w:pPr>
            <w:r w:rsidRPr="000A7E51">
              <w:rPr>
                <w:color w:val="000000"/>
                <w:sz w:val="22"/>
                <w:szCs w:val="22"/>
              </w:rPr>
              <w:t>71</w:t>
            </w:r>
          </w:p>
        </w:tc>
        <w:tc>
          <w:tcPr>
            <w:tcW w:w="0" w:type="auto"/>
          </w:tcPr>
          <w:p w:rsidR="00775C89" w:rsidRPr="000A7E51" w:rsidRDefault="00775C89" w:rsidP="00775C89">
            <w:pPr>
              <w:widowControl/>
              <w:jc w:val="center"/>
              <w:rPr>
                <w:color w:val="000000"/>
                <w:sz w:val="22"/>
                <w:szCs w:val="22"/>
              </w:rPr>
            </w:pPr>
            <w:r w:rsidRPr="000A7E51">
              <w:rPr>
                <w:color w:val="000000"/>
                <w:sz w:val="22"/>
                <w:szCs w:val="22"/>
              </w:rPr>
              <w:t>54</w:t>
            </w:r>
          </w:p>
        </w:tc>
        <w:tc>
          <w:tcPr>
            <w:tcW w:w="0" w:type="auto"/>
          </w:tcPr>
          <w:p w:rsidR="00775C89" w:rsidRPr="000A7E51" w:rsidRDefault="00775C89" w:rsidP="00775C89">
            <w:pPr>
              <w:widowControl/>
              <w:jc w:val="center"/>
              <w:rPr>
                <w:color w:val="000000"/>
                <w:sz w:val="22"/>
                <w:szCs w:val="22"/>
              </w:rPr>
            </w:pPr>
            <w:r w:rsidRPr="000A7E51">
              <w:rPr>
                <w:color w:val="000000"/>
                <w:sz w:val="22"/>
                <w:szCs w:val="22"/>
              </w:rPr>
              <w:t>52</w:t>
            </w:r>
          </w:p>
        </w:tc>
      </w:tr>
      <w:tr w:rsidR="00775C89" w:rsidRPr="000A7E51" w:rsidTr="00775C89">
        <w:trPr>
          <w:jc w:val="center"/>
        </w:trPr>
        <w:tc>
          <w:tcPr>
            <w:tcW w:w="0" w:type="auto"/>
          </w:tcPr>
          <w:p w:rsidR="00775C89" w:rsidRPr="000A7E51" w:rsidRDefault="00775C89" w:rsidP="00775C89">
            <w:pPr>
              <w:widowControl/>
              <w:rPr>
                <w:color w:val="000000"/>
                <w:sz w:val="22"/>
                <w:szCs w:val="22"/>
              </w:rPr>
            </w:pPr>
            <w:r w:rsidRPr="000A7E51">
              <w:rPr>
                <w:bCs/>
                <w:color w:val="000000"/>
                <w:sz w:val="22"/>
                <w:szCs w:val="22"/>
              </w:rPr>
              <w:t xml:space="preserve">2009 </w:t>
            </w:r>
          </w:p>
        </w:tc>
        <w:tc>
          <w:tcPr>
            <w:tcW w:w="0" w:type="auto"/>
          </w:tcPr>
          <w:p w:rsidR="00775C89" w:rsidRPr="000A7E51" w:rsidRDefault="00775C89" w:rsidP="00775C89">
            <w:pPr>
              <w:widowControl/>
              <w:jc w:val="center"/>
              <w:rPr>
                <w:color w:val="000000"/>
                <w:sz w:val="22"/>
                <w:szCs w:val="22"/>
              </w:rPr>
            </w:pPr>
            <w:r w:rsidRPr="000A7E51">
              <w:rPr>
                <w:color w:val="000000"/>
                <w:sz w:val="22"/>
                <w:szCs w:val="22"/>
              </w:rPr>
              <w:t>98</w:t>
            </w:r>
          </w:p>
        </w:tc>
        <w:tc>
          <w:tcPr>
            <w:tcW w:w="0" w:type="auto"/>
          </w:tcPr>
          <w:p w:rsidR="00775C89" w:rsidRPr="000A7E51" w:rsidRDefault="00775C89" w:rsidP="00775C89">
            <w:pPr>
              <w:widowControl/>
              <w:jc w:val="center"/>
              <w:rPr>
                <w:color w:val="000000"/>
                <w:sz w:val="22"/>
                <w:szCs w:val="22"/>
              </w:rPr>
            </w:pPr>
            <w:r w:rsidRPr="000A7E51">
              <w:rPr>
                <w:color w:val="000000"/>
                <w:sz w:val="22"/>
                <w:szCs w:val="22"/>
              </w:rPr>
              <w:t>66</w:t>
            </w:r>
          </w:p>
        </w:tc>
        <w:tc>
          <w:tcPr>
            <w:tcW w:w="0" w:type="auto"/>
          </w:tcPr>
          <w:p w:rsidR="00775C89" w:rsidRPr="000A7E51" w:rsidRDefault="00775C89" w:rsidP="00775C89">
            <w:pPr>
              <w:widowControl/>
              <w:jc w:val="center"/>
              <w:rPr>
                <w:color w:val="000000"/>
                <w:sz w:val="22"/>
                <w:szCs w:val="22"/>
              </w:rPr>
            </w:pPr>
            <w:r w:rsidRPr="000A7E51">
              <w:rPr>
                <w:color w:val="000000"/>
                <w:sz w:val="22"/>
                <w:szCs w:val="22"/>
              </w:rPr>
              <w:t>59</w:t>
            </w:r>
          </w:p>
        </w:tc>
      </w:tr>
      <w:tr w:rsidR="00775C89" w:rsidRPr="000A7E51" w:rsidTr="00775C89">
        <w:trPr>
          <w:jc w:val="center"/>
        </w:trPr>
        <w:tc>
          <w:tcPr>
            <w:tcW w:w="0" w:type="auto"/>
          </w:tcPr>
          <w:p w:rsidR="00775C89" w:rsidRPr="000A7E51" w:rsidRDefault="00775C89" w:rsidP="00775C89">
            <w:pPr>
              <w:widowControl/>
              <w:rPr>
                <w:color w:val="000000"/>
                <w:sz w:val="22"/>
                <w:szCs w:val="22"/>
              </w:rPr>
            </w:pPr>
            <w:r w:rsidRPr="000A7E51">
              <w:rPr>
                <w:bCs/>
                <w:iCs/>
                <w:color w:val="000000"/>
                <w:sz w:val="22"/>
                <w:szCs w:val="22"/>
              </w:rPr>
              <w:t xml:space="preserve">Overall </w:t>
            </w:r>
          </w:p>
        </w:tc>
        <w:tc>
          <w:tcPr>
            <w:tcW w:w="0" w:type="auto"/>
          </w:tcPr>
          <w:p w:rsidR="00775C89" w:rsidRPr="000A7E51" w:rsidRDefault="00775C89" w:rsidP="00775C89">
            <w:pPr>
              <w:widowControl/>
              <w:rPr>
                <w:color w:val="000000"/>
                <w:sz w:val="22"/>
                <w:szCs w:val="22"/>
              </w:rPr>
            </w:pPr>
            <w:r w:rsidRPr="000A7E51">
              <w:rPr>
                <w:bCs/>
                <w:iCs/>
                <w:color w:val="000000"/>
                <w:sz w:val="22"/>
                <w:szCs w:val="22"/>
              </w:rPr>
              <w:t xml:space="preserve">      186</w:t>
            </w:r>
          </w:p>
        </w:tc>
        <w:tc>
          <w:tcPr>
            <w:tcW w:w="0" w:type="auto"/>
          </w:tcPr>
          <w:p w:rsidR="00775C89" w:rsidRPr="000A7E51" w:rsidRDefault="00775C89" w:rsidP="00775C89">
            <w:pPr>
              <w:widowControl/>
              <w:rPr>
                <w:color w:val="000000"/>
                <w:sz w:val="22"/>
                <w:szCs w:val="22"/>
              </w:rPr>
            </w:pPr>
            <w:r w:rsidRPr="000A7E51">
              <w:rPr>
                <w:bCs/>
                <w:iCs/>
                <w:color w:val="000000"/>
                <w:sz w:val="22"/>
                <w:szCs w:val="22"/>
              </w:rPr>
              <w:t xml:space="preserve">            102</w:t>
            </w:r>
          </w:p>
        </w:tc>
        <w:tc>
          <w:tcPr>
            <w:tcW w:w="0" w:type="auto"/>
          </w:tcPr>
          <w:p w:rsidR="00775C89" w:rsidRPr="000A7E51" w:rsidRDefault="00775C89" w:rsidP="00775C89">
            <w:pPr>
              <w:widowControl/>
              <w:jc w:val="center"/>
              <w:rPr>
                <w:color w:val="000000"/>
                <w:sz w:val="22"/>
                <w:szCs w:val="22"/>
              </w:rPr>
            </w:pPr>
            <w:r w:rsidRPr="000A7E51">
              <w:rPr>
                <w:bCs/>
                <w:iCs/>
                <w:color w:val="000000"/>
                <w:sz w:val="22"/>
                <w:szCs w:val="22"/>
              </w:rPr>
              <w:t>94</w:t>
            </w:r>
          </w:p>
        </w:tc>
      </w:tr>
    </w:tbl>
    <w:p w:rsidR="00775C89" w:rsidRPr="000A7E51" w:rsidRDefault="00775C89" w:rsidP="00C63C79">
      <w:pPr>
        <w:widowControl/>
        <w:jc w:val="center"/>
        <w:rPr>
          <w:sz w:val="22"/>
          <w:szCs w:val="22"/>
        </w:rPr>
      </w:pPr>
    </w:p>
    <w:p w:rsidR="00F706CC" w:rsidRPr="000A7E51" w:rsidRDefault="00F706CC" w:rsidP="00F706CC">
      <w:pPr>
        <w:widowControl/>
        <w:jc w:val="center"/>
        <w:rPr>
          <w:sz w:val="22"/>
          <w:szCs w:val="22"/>
        </w:rPr>
      </w:pPr>
      <w:r w:rsidRPr="000A7E51">
        <w:rPr>
          <w:sz w:val="22"/>
          <w:szCs w:val="22"/>
        </w:rPr>
        <w:t xml:space="preserve">Table l.2 Medical </w:t>
      </w:r>
      <w:r w:rsidR="004D2DC3" w:rsidRPr="000A7E51">
        <w:rPr>
          <w:sz w:val="22"/>
          <w:szCs w:val="22"/>
        </w:rPr>
        <w:t>vs.</w:t>
      </w:r>
      <w:r w:rsidRPr="000A7E51">
        <w:rPr>
          <w:sz w:val="22"/>
          <w:szCs w:val="22"/>
        </w:rPr>
        <w:t xml:space="preserve"> other IFQ lease transactions, Sep 10, 2007–Dec 31, 2009 </w:t>
      </w:r>
    </w:p>
    <w:p w:rsidR="00F706CC" w:rsidRPr="000A7E51" w:rsidRDefault="00F706CC" w:rsidP="00F706CC">
      <w:pPr>
        <w:widowControl/>
        <w:jc w:val="center"/>
        <w:rPr>
          <w:sz w:val="22"/>
          <w:szCs w:val="22"/>
        </w:rPr>
      </w:pPr>
      <w:proofErr w:type="gramStart"/>
      <w:r w:rsidRPr="000A7E51">
        <w:rPr>
          <w:sz w:val="22"/>
          <w:szCs w:val="22"/>
        </w:rPr>
        <w:t>and</w:t>
      </w:r>
      <w:proofErr w:type="gramEnd"/>
      <w:r w:rsidRPr="000A7E51">
        <w:rPr>
          <w:sz w:val="22"/>
          <w:szCs w:val="22"/>
        </w:rPr>
        <w:t xml:space="preserve"> percent of comparable data for all catcher vessel lease transactions</w:t>
      </w:r>
    </w:p>
    <w:p w:rsidR="00F706CC" w:rsidRPr="000A7E51" w:rsidRDefault="00F706CC" w:rsidP="00F706CC">
      <w:pPr>
        <w:widowControl/>
        <w:jc w:val="center"/>
        <w:rPr>
          <w:sz w:val="22"/>
          <w:szCs w:val="22"/>
        </w:rPr>
      </w:pPr>
    </w:p>
    <w:tbl>
      <w:tblPr>
        <w:tblStyle w:val="TableGrid"/>
        <w:tblW w:w="0" w:type="auto"/>
        <w:jc w:val="center"/>
        <w:tblLook w:val="04A0"/>
      </w:tblPr>
      <w:tblGrid>
        <w:gridCol w:w="2391"/>
        <w:gridCol w:w="1341"/>
        <w:gridCol w:w="1982"/>
        <w:gridCol w:w="1994"/>
      </w:tblGrid>
      <w:tr w:rsidR="00F706CC" w:rsidRPr="000A7E51" w:rsidTr="00EE57F4">
        <w:trPr>
          <w:jc w:val="center"/>
        </w:trPr>
        <w:tc>
          <w:tcPr>
            <w:tcW w:w="0" w:type="auto"/>
            <w:vAlign w:val="center"/>
          </w:tcPr>
          <w:p w:rsidR="00F706CC" w:rsidRPr="000A7E51" w:rsidRDefault="00F706CC" w:rsidP="00EE57F4">
            <w:pPr>
              <w:widowControl/>
              <w:rPr>
                <w:color w:val="000000"/>
                <w:sz w:val="22"/>
                <w:szCs w:val="22"/>
              </w:rPr>
            </w:pPr>
            <w:r w:rsidRPr="000A7E51">
              <w:rPr>
                <w:color w:val="000000"/>
                <w:sz w:val="22"/>
                <w:szCs w:val="22"/>
              </w:rPr>
              <w:t>Type of</w:t>
            </w:r>
          </w:p>
          <w:p w:rsidR="00F706CC" w:rsidRPr="000A7E51" w:rsidRDefault="00F706CC" w:rsidP="00EE57F4">
            <w:pPr>
              <w:widowControl/>
              <w:rPr>
                <w:sz w:val="22"/>
                <w:szCs w:val="22"/>
              </w:rPr>
            </w:pPr>
            <w:r w:rsidRPr="000A7E51">
              <w:rPr>
                <w:color w:val="000000"/>
                <w:sz w:val="22"/>
                <w:szCs w:val="22"/>
              </w:rPr>
              <w:t>Transaction</w:t>
            </w:r>
          </w:p>
        </w:tc>
        <w:tc>
          <w:tcPr>
            <w:tcW w:w="0" w:type="auto"/>
            <w:vAlign w:val="center"/>
          </w:tcPr>
          <w:p w:rsidR="00F706CC" w:rsidRPr="000A7E51" w:rsidRDefault="00F706CC" w:rsidP="00EE57F4">
            <w:pPr>
              <w:widowControl/>
              <w:jc w:val="center"/>
              <w:rPr>
                <w:color w:val="000000"/>
                <w:sz w:val="22"/>
                <w:szCs w:val="22"/>
              </w:rPr>
            </w:pPr>
            <w:r w:rsidRPr="000A7E51">
              <w:rPr>
                <w:color w:val="000000"/>
                <w:sz w:val="22"/>
                <w:szCs w:val="22"/>
              </w:rPr>
              <w:t>Number of</w:t>
            </w:r>
          </w:p>
          <w:p w:rsidR="00F706CC" w:rsidRPr="000A7E51" w:rsidRDefault="00F706CC" w:rsidP="00EE57F4">
            <w:pPr>
              <w:widowControl/>
              <w:jc w:val="center"/>
              <w:rPr>
                <w:sz w:val="22"/>
                <w:szCs w:val="22"/>
              </w:rPr>
            </w:pPr>
            <w:r w:rsidRPr="000A7E51">
              <w:rPr>
                <w:color w:val="000000"/>
                <w:sz w:val="22"/>
                <w:szCs w:val="22"/>
              </w:rPr>
              <w:t>Transactions</w:t>
            </w:r>
          </w:p>
        </w:tc>
        <w:tc>
          <w:tcPr>
            <w:tcW w:w="0" w:type="auto"/>
            <w:vAlign w:val="center"/>
          </w:tcPr>
          <w:p w:rsidR="00F706CC" w:rsidRPr="000A7E51" w:rsidRDefault="00F706CC" w:rsidP="00EE57F4">
            <w:pPr>
              <w:widowControl/>
              <w:jc w:val="center"/>
              <w:rPr>
                <w:color w:val="000000"/>
                <w:sz w:val="22"/>
                <w:szCs w:val="22"/>
              </w:rPr>
            </w:pPr>
            <w:r w:rsidRPr="000A7E51">
              <w:rPr>
                <w:color w:val="000000"/>
                <w:sz w:val="22"/>
                <w:szCs w:val="22"/>
              </w:rPr>
              <w:t>Number of</w:t>
            </w:r>
          </w:p>
          <w:p w:rsidR="00F706CC" w:rsidRPr="000A7E51" w:rsidRDefault="00F706CC" w:rsidP="00EE57F4">
            <w:pPr>
              <w:widowControl/>
              <w:jc w:val="center"/>
              <w:rPr>
                <w:sz w:val="22"/>
                <w:szCs w:val="22"/>
              </w:rPr>
            </w:pPr>
            <w:r w:rsidRPr="000A7E51">
              <w:rPr>
                <w:color w:val="000000"/>
                <w:sz w:val="22"/>
                <w:szCs w:val="22"/>
              </w:rPr>
              <w:t>Distinct Transferors</w:t>
            </w:r>
          </w:p>
        </w:tc>
        <w:tc>
          <w:tcPr>
            <w:tcW w:w="0" w:type="auto"/>
            <w:vAlign w:val="center"/>
          </w:tcPr>
          <w:p w:rsidR="00F706CC" w:rsidRPr="000A7E51" w:rsidRDefault="00F706CC" w:rsidP="00EE57F4">
            <w:pPr>
              <w:widowControl/>
              <w:jc w:val="center"/>
              <w:rPr>
                <w:color w:val="000000"/>
                <w:sz w:val="22"/>
                <w:szCs w:val="22"/>
              </w:rPr>
            </w:pPr>
            <w:r w:rsidRPr="000A7E51">
              <w:rPr>
                <w:color w:val="000000"/>
                <w:sz w:val="22"/>
                <w:szCs w:val="22"/>
              </w:rPr>
              <w:t>Number of</w:t>
            </w:r>
          </w:p>
          <w:p w:rsidR="00F706CC" w:rsidRPr="000A7E51" w:rsidRDefault="00F706CC" w:rsidP="00EE57F4">
            <w:pPr>
              <w:widowControl/>
              <w:jc w:val="center"/>
              <w:rPr>
                <w:sz w:val="22"/>
                <w:szCs w:val="22"/>
              </w:rPr>
            </w:pPr>
            <w:r w:rsidRPr="000A7E51">
              <w:rPr>
                <w:color w:val="000000"/>
                <w:sz w:val="22"/>
                <w:szCs w:val="22"/>
              </w:rPr>
              <w:t>Distinct Transferees</w:t>
            </w:r>
          </w:p>
        </w:tc>
      </w:tr>
      <w:tr w:rsidR="00EE57F4" w:rsidRPr="000A7E51" w:rsidTr="009D699B">
        <w:trPr>
          <w:jc w:val="center"/>
        </w:trPr>
        <w:tc>
          <w:tcPr>
            <w:tcW w:w="0" w:type="auto"/>
          </w:tcPr>
          <w:p w:rsidR="00EE57F4" w:rsidRPr="000A7E51" w:rsidRDefault="00EE57F4" w:rsidP="00EE57F4">
            <w:pPr>
              <w:widowControl/>
              <w:rPr>
                <w:color w:val="000000"/>
                <w:sz w:val="22"/>
                <w:szCs w:val="22"/>
              </w:rPr>
            </w:pPr>
            <w:r w:rsidRPr="000A7E51">
              <w:rPr>
                <w:bCs/>
                <w:color w:val="000000"/>
                <w:sz w:val="22"/>
                <w:szCs w:val="22"/>
              </w:rPr>
              <w:t xml:space="preserve">All IFQ leases </w:t>
            </w:r>
          </w:p>
        </w:tc>
        <w:tc>
          <w:tcPr>
            <w:tcW w:w="0" w:type="auto"/>
            <w:vAlign w:val="center"/>
          </w:tcPr>
          <w:p w:rsidR="00EE57F4" w:rsidRPr="000A7E51" w:rsidRDefault="00EE57F4" w:rsidP="009D699B">
            <w:pPr>
              <w:widowControl/>
              <w:jc w:val="right"/>
              <w:rPr>
                <w:color w:val="000000"/>
                <w:sz w:val="22"/>
                <w:szCs w:val="22"/>
              </w:rPr>
            </w:pPr>
            <w:r w:rsidRPr="000A7E51">
              <w:rPr>
                <w:color w:val="000000"/>
                <w:sz w:val="22"/>
                <w:szCs w:val="22"/>
              </w:rPr>
              <w:t xml:space="preserve">434 </w:t>
            </w:r>
          </w:p>
        </w:tc>
        <w:tc>
          <w:tcPr>
            <w:tcW w:w="0" w:type="auto"/>
            <w:vAlign w:val="center"/>
          </w:tcPr>
          <w:p w:rsidR="00EE57F4" w:rsidRPr="000A7E51" w:rsidRDefault="00EE57F4" w:rsidP="009D699B">
            <w:pPr>
              <w:widowControl/>
              <w:jc w:val="right"/>
              <w:rPr>
                <w:color w:val="000000"/>
                <w:sz w:val="22"/>
                <w:szCs w:val="22"/>
              </w:rPr>
            </w:pPr>
            <w:r w:rsidRPr="000A7E51">
              <w:rPr>
                <w:color w:val="000000"/>
                <w:sz w:val="22"/>
                <w:szCs w:val="22"/>
              </w:rPr>
              <w:t xml:space="preserve">156 </w:t>
            </w:r>
          </w:p>
        </w:tc>
        <w:tc>
          <w:tcPr>
            <w:tcW w:w="0" w:type="auto"/>
            <w:vAlign w:val="center"/>
          </w:tcPr>
          <w:p w:rsidR="00EE57F4" w:rsidRPr="000A7E51" w:rsidRDefault="00EE57F4" w:rsidP="009D699B">
            <w:pPr>
              <w:widowControl/>
              <w:jc w:val="right"/>
              <w:rPr>
                <w:color w:val="000000"/>
                <w:sz w:val="22"/>
                <w:szCs w:val="22"/>
              </w:rPr>
            </w:pPr>
            <w:r w:rsidRPr="000A7E51">
              <w:rPr>
                <w:color w:val="000000"/>
                <w:sz w:val="22"/>
                <w:szCs w:val="22"/>
              </w:rPr>
              <w:t xml:space="preserve">161 </w:t>
            </w:r>
          </w:p>
        </w:tc>
      </w:tr>
      <w:tr w:rsidR="00EE57F4" w:rsidRPr="000A7E51" w:rsidTr="009D699B">
        <w:trPr>
          <w:jc w:val="center"/>
        </w:trPr>
        <w:tc>
          <w:tcPr>
            <w:tcW w:w="0" w:type="auto"/>
          </w:tcPr>
          <w:p w:rsidR="00EE57F4" w:rsidRPr="000A7E51" w:rsidRDefault="00EE57F4" w:rsidP="00EE57F4">
            <w:pPr>
              <w:widowControl/>
              <w:rPr>
                <w:color w:val="000000"/>
                <w:sz w:val="22"/>
                <w:szCs w:val="22"/>
              </w:rPr>
            </w:pPr>
            <w:r w:rsidRPr="000A7E51">
              <w:rPr>
                <w:bCs/>
                <w:color w:val="000000"/>
                <w:sz w:val="22"/>
                <w:szCs w:val="22"/>
              </w:rPr>
              <w:t xml:space="preserve">All CV leases </w:t>
            </w:r>
          </w:p>
        </w:tc>
        <w:tc>
          <w:tcPr>
            <w:tcW w:w="0" w:type="auto"/>
            <w:vAlign w:val="center"/>
          </w:tcPr>
          <w:p w:rsidR="00EE57F4" w:rsidRPr="000A7E51" w:rsidRDefault="00EE57F4" w:rsidP="009D699B">
            <w:pPr>
              <w:widowControl/>
              <w:jc w:val="right"/>
              <w:rPr>
                <w:color w:val="000000"/>
                <w:sz w:val="22"/>
                <w:szCs w:val="22"/>
              </w:rPr>
            </w:pPr>
            <w:r w:rsidRPr="000A7E51">
              <w:rPr>
                <w:color w:val="000000"/>
                <w:sz w:val="22"/>
                <w:szCs w:val="22"/>
              </w:rPr>
              <w:t xml:space="preserve">302 </w:t>
            </w:r>
          </w:p>
        </w:tc>
        <w:tc>
          <w:tcPr>
            <w:tcW w:w="0" w:type="auto"/>
            <w:vAlign w:val="center"/>
          </w:tcPr>
          <w:p w:rsidR="00EE57F4" w:rsidRPr="000A7E51" w:rsidRDefault="00EE57F4" w:rsidP="009D699B">
            <w:pPr>
              <w:widowControl/>
              <w:jc w:val="right"/>
              <w:rPr>
                <w:color w:val="000000"/>
                <w:sz w:val="22"/>
                <w:szCs w:val="22"/>
              </w:rPr>
            </w:pPr>
            <w:r w:rsidRPr="000A7E51">
              <w:rPr>
                <w:color w:val="000000"/>
                <w:sz w:val="22"/>
                <w:szCs w:val="22"/>
              </w:rPr>
              <w:t xml:space="preserve">132 </w:t>
            </w:r>
          </w:p>
        </w:tc>
        <w:tc>
          <w:tcPr>
            <w:tcW w:w="0" w:type="auto"/>
            <w:vAlign w:val="center"/>
          </w:tcPr>
          <w:p w:rsidR="00EE57F4" w:rsidRPr="000A7E51" w:rsidRDefault="00EE57F4" w:rsidP="009D699B">
            <w:pPr>
              <w:widowControl/>
              <w:jc w:val="right"/>
              <w:rPr>
                <w:color w:val="000000"/>
                <w:sz w:val="22"/>
                <w:szCs w:val="22"/>
              </w:rPr>
            </w:pPr>
            <w:r w:rsidRPr="000A7E51">
              <w:rPr>
                <w:color w:val="000000"/>
                <w:sz w:val="22"/>
                <w:szCs w:val="22"/>
              </w:rPr>
              <w:t xml:space="preserve">132 </w:t>
            </w:r>
          </w:p>
        </w:tc>
      </w:tr>
      <w:tr w:rsidR="00EE57F4" w:rsidRPr="000A7E51" w:rsidTr="009D699B">
        <w:trPr>
          <w:jc w:val="center"/>
        </w:trPr>
        <w:tc>
          <w:tcPr>
            <w:tcW w:w="0" w:type="auto"/>
          </w:tcPr>
          <w:p w:rsidR="00EE57F4" w:rsidRPr="000A7E51" w:rsidRDefault="00EE57F4" w:rsidP="00EE57F4">
            <w:pPr>
              <w:widowControl/>
              <w:rPr>
                <w:color w:val="000000"/>
                <w:sz w:val="22"/>
                <w:szCs w:val="22"/>
              </w:rPr>
            </w:pPr>
            <w:r w:rsidRPr="000A7E51">
              <w:rPr>
                <w:bCs/>
                <w:color w:val="000000"/>
                <w:sz w:val="22"/>
                <w:szCs w:val="22"/>
              </w:rPr>
              <w:t xml:space="preserve">All CV medical leases </w:t>
            </w:r>
          </w:p>
        </w:tc>
        <w:tc>
          <w:tcPr>
            <w:tcW w:w="0" w:type="auto"/>
            <w:vAlign w:val="center"/>
          </w:tcPr>
          <w:p w:rsidR="00EE57F4" w:rsidRPr="000A7E51" w:rsidRDefault="00EE57F4" w:rsidP="009D699B">
            <w:pPr>
              <w:widowControl/>
              <w:jc w:val="right"/>
              <w:rPr>
                <w:color w:val="000000"/>
                <w:sz w:val="22"/>
                <w:szCs w:val="22"/>
              </w:rPr>
            </w:pPr>
            <w:r w:rsidRPr="000A7E51">
              <w:rPr>
                <w:color w:val="000000"/>
                <w:sz w:val="22"/>
                <w:szCs w:val="22"/>
              </w:rPr>
              <w:t xml:space="preserve">186 </w:t>
            </w:r>
          </w:p>
        </w:tc>
        <w:tc>
          <w:tcPr>
            <w:tcW w:w="0" w:type="auto"/>
            <w:vAlign w:val="center"/>
          </w:tcPr>
          <w:p w:rsidR="00EE57F4" w:rsidRPr="000A7E51" w:rsidRDefault="00EE57F4" w:rsidP="009D699B">
            <w:pPr>
              <w:widowControl/>
              <w:jc w:val="right"/>
              <w:rPr>
                <w:color w:val="000000"/>
                <w:sz w:val="22"/>
                <w:szCs w:val="22"/>
              </w:rPr>
            </w:pPr>
            <w:r w:rsidRPr="000A7E51">
              <w:rPr>
                <w:color w:val="000000"/>
                <w:sz w:val="22"/>
                <w:szCs w:val="22"/>
              </w:rPr>
              <w:t xml:space="preserve">102 </w:t>
            </w:r>
          </w:p>
        </w:tc>
        <w:tc>
          <w:tcPr>
            <w:tcW w:w="0" w:type="auto"/>
            <w:vAlign w:val="center"/>
          </w:tcPr>
          <w:p w:rsidR="00EE57F4" w:rsidRPr="000A7E51" w:rsidRDefault="00EE57F4" w:rsidP="009D699B">
            <w:pPr>
              <w:widowControl/>
              <w:jc w:val="right"/>
              <w:rPr>
                <w:color w:val="000000"/>
                <w:sz w:val="22"/>
                <w:szCs w:val="22"/>
              </w:rPr>
            </w:pPr>
            <w:r w:rsidRPr="000A7E51">
              <w:rPr>
                <w:color w:val="000000"/>
                <w:sz w:val="22"/>
                <w:szCs w:val="22"/>
              </w:rPr>
              <w:t xml:space="preserve">94 </w:t>
            </w:r>
          </w:p>
        </w:tc>
      </w:tr>
      <w:tr w:rsidR="00EE57F4" w:rsidRPr="000A7E51" w:rsidTr="009D699B">
        <w:trPr>
          <w:jc w:val="center"/>
        </w:trPr>
        <w:tc>
          <w:tcPr>
            <w:tcW w:w="0" w:type="auto"/>
          </w:tcPr>
          <w:p w:rsidR="00EE57F4" w:rsidRPr="000A7E51" w:rsidRDefault="00EE57F4" w:rsidP="00F706CC">
            <w:pPr>
              <w:widowControl/>
              <w:rPr>
                <w:color w:val="000000"/>
                <w:sz w:val="22"/>
                <w:szCs w:val="22"/>
              </w:rPr>
            </w:pPr>
            <w:r w:rsidRPr="000A7E51">
              <w:rPr>
                <w:color w:val="000000"/>
                <w:sz w:val="22"/>
                <w:szCs w:val="22"/>
              </w:rPr>
              <w:t>Percent of All leases</w:t>
            </w:r>
          </w:p>
        </w:tc>
        <w:tc>
          <w:tcPr>
            <w:tcW w:w="0" w:type="auto"/>
            <w:vAlign w:val="center"/>
          </w:tcPr>
          <w:p w:rsidR="00EE57F4" w:rsidRPr="000A7E51" w:rsidRDefault="00EE57F4" w:rsidP="009D699B">
            <w:pPr>
              <w:widowControl/>
              <w:jc w:val="right"/>
              <w:rPr>
                <w:color w:val="000000"/>
                <w:sz w:val="22"/>
                <w:szCs w:val="22"/>
              </w:rPr>
            </w:pPr>
            <w:r w:rsidRPr="000A7E51">
              <w:rPr>
                <w:color w:val="000000"/>
                <w:sz w:val="22"/>
                <w:szCs w:val="22"/>
              </w:rPr>
              <w:t>42.9</w:t>
            </w:r>
            <w:r w:rsidR="009D699B" w:rsidRPr="000A7E51">
              <w:rPr>
                <w:color w:val="000000"/>
                <w:sz w:val="22"/>
                <w:szCs w:val="22"/>
              </w:rPr>
              <w:t>%</w:t>
            </w:r>
          </w:p>
        </w:tc>
        <w:tc>
          <w:tcPr>
            <w:tcW w:w="0" w:type="auto"/>
            <w:vAlign w:val="center"/>
          </w:tcPr>
          <w:p w:rsidR="00EE57F4" w:rsidRPr="000A7E51" w:rsidRDefault="00EE57F4" w:rsidP="009D699B">
            <w:pPr>
              <w:widowControl/>
              <w:jc w:val="right"/>
              <w:rPr>
                <w:color w:val="000000"/>
                <w:sz w:val="22"/>
                <w:szCs w:val="22"/>
              </w:rPr>
            </w:pPr>
            <w:r w:rsidRPr="000A7E51">
              <w:rPr>
                <w:color w:val="000000"/>
                <w:sz w:val="22"/>
                <w:szCs w:val="22"/>
              </w:rPr>
              <w:t>65.4</w:t>
            </w:r>
            <w:r w:rsidR="009D699B" w:rsidRPr="000A7E51">
              <w:rPr>
                <w:color w:val="000000"/>
                <w:sz w:val="22"/>
                <w:szCs w:val="22"/>
              </w:rPr>
              <w:t>%</w:t>
            </w:r>
          </w:p>
        </w:tc>
        <w:tc>
          <w:tcPr>
            <w:tcW w:w="0" w:type="auto"/>
            <w:vAlign w:val="center"/>
          </w:tcPr>
          <w:p w:rsidR="00EE57F4" w:rsidRPr="000A7E51" w:rsidRDefault="00EE57F4" w:rsidP="009D699B">
            <w:pPr>
              <w:widowControl/>
              <w:jc w:val="right"/>
              <w:rPr>
                <w:color w:val="000000"/>
                <w:sz w:val="22"/>
                <w:szCs w:val="22"/>
              </w:rPr>
            </w:pPr>
            <w:r w:rsidRPr="000A7E51">
              <w:rPr>
                <w:color w:val="000000"/>
                <w:sz w:val="22"/>
                <w:szCs w:val="22"/>
              </w:rPr>
              <w:t>58.4</w:t>
            </w:r>
            <w:r w:rsidR="009D699B" w:rsidRPr="000A7E51">
              <w:rPr>
                <w:color w:val="000000"/>
                <w:sz w:val="22"/>
                <w:szCs w:val="22"/>
              </w:rPr>
              <w:t>%</w:t>
            </w:r>
          </w:p>
        </w:tc>
      </w:tr>
      <w:tr w:rsidR="00EE57F4" w:rsidRPr="000A7E51" w:rsidTr="009D699B">
        <w:trPr>
          <w:jc w:val="center"/>
        </w:trPr>
        <w:tc>
          <w:tcPr>
            <w:tcW w:w="0" w:type="auto"/>
          </w:tcPr>
          <w:p w:rsidR="00EE57F4" w:rsidRPr="000A7E51" w:rsidRDefault="00EE57F4" w:rsidP="00F706CC">
            <w:pPr>
              <w:widowControl/>
              <w:rPr>
                <w:color w:val="000000"/>
                <w:sz w:val="22"/>
                <w:szCs w:val="22"/>
              </w:rPr>
            </w:pPr>
            <w:r w:rsidRPr="000A7E51">
              <w:rPr>
                <w:bCs/>
                <w:color w:val="000000"/>
                <w:sz w:val="22"/>
                <w:szCs w:val="22"/>
              </w:rPr>
              <w:t>Percent of All CV leases</w:t>
            </w:r>
          </w:p>
        </w:tc>
        <w:tc>
          <w:tcPr>
            <w:tcW w:w="0" w:type="auto"/>
            <w:vAlign w:val="center"/>
          </w:tcPr>
          <w:p w:rsidR="00EE57F4" w:rsidRPr="000A7E51" w:rsidRDefault="00EE57F4" w:rsidP="009D699B">
            <w:pPr>
              <w:widowControl/>
              <w:jc w:val="right"/>
              <w:rPr>
                <w:color w:val="000000"/>
                <w:sz w:val="22"/>
                <w:szCs w:val="22"/>
              </w:rPr>
            </w:pPr>
            <w:r w:rsidRPr="000A7E51">
              <w:rPr>
                <w:color w:val="000000"/>
                <w:sz w:val="22"/>
                <w:szCs w:val="22"/>
              </w:rPr>
              <w:t>61.6</w:t>
            </w:r>
            <w:r w:rsidR="009D699B" w:rsidRPr="000A7E51">
              <w:rPr>
                <w:color w:val="000000"/>
                <w:sz w:val="22"/>
                <w:szCs w:val="22"/>
              </w:rPr>
              <w:t>%</w:t>
            </w:r>
            <w:r w:rsidRPr="000A7E51">
              <w:rPr>
                <w:color w:val="000000"/>
                <w:sz w:val="22"/>
                <w:szCs w:val="22"/>
              </w:rPr>
              <w:t xml:space="preserve"> </w:t>
            </w:r>
          </w:p>
        </w:tc>
        <w:tc>
          <w:tcPr>
            <w:tcW w:w="0" w:type="auto"/>
            <w:vAlign w:val="center"/>
          </w:tcPr>
          <w:p w:rsidR="00EE57F4" w:rsidRPr="000A7E51" w:rsidRDefault="00EE57F4" w:rsidP="009D699B">
            <w:pPr>
              <w:widowControl/>
              <w:jc w:val="right"/>
              <w:rPr>
                <w:color w:val="000000"/>
                <w:sz w:val="22"/>
                <w:szCs w:val="22"/>
              </w:rPr>
            </w:pPr>
            <w:r w:rsidRPr="000A7E51">
              <w:rPr>
                <w:color w:val="000000"/>
                <w:sz w:val="22"/>
                <w:szCs w:val="22"/>
              </w:rPr>
              <w:t>77.3</w:t>
            </w:r>
            <w:r w:rsidR="009D699B" w:rsidRPr="000A7E51">
              <w:rPr>
                <w:color w:val="000000"/>
                <w:sz w:val="22"/>
                <w:szCs w:val="22"/>
              </w:rPr>
              <w:t>%</w:t>
            </w:r>
            <w:r w:rsidRPr="000A7E51">
              <w:rPr>
                <w:color w:val="000000"/>
                <w:sz w:val="22"/>
                <w:szCs w:val="22"/>
              </w:rPr>
              <w:t xml:space="preserve"> </w:t>
            </w:r>
          </w:p>
        </w:tc>
        <w:tc>
          <w:tcPr>
            <w:tcW w:w="0" w:type="auto"/>
            <w:vAlign w:val="center"/>
          </w:tcPr>
          <w:p w:rsidR="00EE57F4" w:rsidRPr="000A7E51" w:rsidRDefault="00EE57F4" w:rsidP="009D699B">
            <w:pPr>
              <w:widowControl/>
              <w:jc w:val="right"/>
              <w:rPr>
                <w:color w:val="000000"/>
                <w:sz w:val="22"/>
                <w:szCs w:val="22"/>
              </w:rPr>
            </w:pPr>
            <w:r w:rsidRPr="000A7E51">
              <w:rPr>
                <w:color w:val="000000"/>
                <w:sz w:val="22"/>
                <w:szCs w:val="22"/>
              </w:rPr>
              <w:t>71.2</w:t>
            </w:r>
            <w:r w:rsidR="009D699B" w:rsidRPr="000A7E51">
              <w:rPr>
                <w:color w:val="000000"/>
                <w:sz w:val="22"/>
                <w:szCs w:val="22"/>
              </w:rPr>
              <w:t>%</w:t>
            </w:r>
            <w:r w:rsidRPr="000A7E51">
              <w:rPr>
                <w:color w:val="000000"/>
                <w:sz w:val="22"/>
                <w:szCs w:val="22"/>
              </w:rPr>
              <w:t xml:space="preserve"> </w:t>
            </w:r>
          </w:p>
        </w:tc>
      </w:tr>
    </w:tbl>
    <w:p w:rsidR="00F706CC" w:rsidRPr="000A7E51" w:rsidRDefault="00F706CC" w:rsidP="00F706CC">
      <w:pPr>
        <w:widowControl/>
        <w:jc w:val="center"/>
        <w:rPr>
          <w:sz w:val="22"/>
          <w:szCs w:val="22"/>
        </w:rPr>
      </w:pPr>
    </w:p>
    <w:p w:rsidR="00BF567B" w:rsidRPr="000A7E51" w:rsidRDefault="00BF567B" w:rsidP="0089721C">
      <w:pPr>
        <w:pStyle w:val="Default"/>
        <w:jc w:val="center"/>
        <w:rPr>
          <w:color w:val="auto"/>
          <w:sz w:val="22"/>
          <w:szCs w:val="22"/>
        </w:rPr>
      </w:pPr>
      <w:r w:rsidRPr="000A7E51">
        <w:rPr>
          <w:color w:val="auto"/>
          <w:sz w:val="22"/>
          <w:szCs w:val="22"/>
        </w:rPr>
        <w:t>Table l.3 Comparison of medical transferors by number of unique persons and</w:t>
      </w:r>
    </w:p>
    <w:p w:rsidR="00BF567B" w:rsidRPr="000A7E51" w:rsidRDefault="00BF567B" w:rsidP="0089721C">
      <w:pPr>
        <w:pStyle w:val="Default"/>
        <w:jc w:val="center"/>
        <w:rPr>
          <w:color w:val="auto"/>
          <w:sz w:val="22"/>
          <w:szCs w:val="22"/>
        </w:rPr>
      </w:pPr>
      <w:proofErr w:type="gramStart"/>
      <w:r w:rsidRPr="000A7E51">
        <w:rPr>
          <w:color w:val="auto"/>
          <w:sz w:val="22"/>
          <w:szCs w:val="22"/>
        </w:rPr>
        <w:t>percentages</w:t>
      </w:r>
      <w:proofErr w:type="gramEnd"/>
      <w:r w:rsidRPr="000A7E51">
        <w:rPr>
          <w:color w:val="auto"/>
          <w:sz w:val="22"/>
          <w:szCs w:val="22"/>
        </w:rPr>
        <w:t xml:space="preserve"> of CV QS holders, Sep 10, 2007–Dec 31, 2009</w:t>
      </w:r>
    </w:p>
    <w:p w:rsidR="00BF567B" w:rsidRPr="000A7E51" w:rsidRDefault="00BF567B" w:rsidP="008F504E">
      <w:pPr>
        <w:pStyle w:val="Default"/>
        <w:rPr>
          <w:color w:val="auto"/>
          <w:sz w:val="22"/>
          <w:szCs w:val="22"/>
        </w:rPr>
      </w:pPr>
    </w:p>
    <w:tbl>
      <w:tblPr>
        <w:tblStyle w:val="TableGrid"/>
        <w:tblW w:w="0" w:type="auto"/>
        <w:jc w:val="center"/>
        <w:tblLook w:val="04A0"/>
      </w:tblPr>
      <w:tblGrid>
        <w:gridCol w:w="656"/>
        <w:gridCol w:w="2251"/>
        <w:gridCol w:w="3327"/>
      </w:tblGrid>
      <w:tr w:rsidR="00BF567B" w:rsidRPr="000A7E51" w:rsidTr="0089721C">
        <w:trPr>
          <w:jc w:val="center"/>
        </w:trPr>
        <w:tc>
          <w:tcPr>
            <w:tcW w:w="0" w:type="auto"/>
            <w:vAlign w:val="center"/>
          </w:tcPr>
          <w:p w:rsidR="00BF567B" w:rsidRPr="000A7E51" w:rsidRDefault="00BF567B" w:rsidP="0089721C">
            <w:pPr>
              <w:pStyle w:val="Default"/>
              <w:rPr>
                <w:color w:val="auto"/>
                <w:sz w:val="22"/>
                <w:szCs w:val="22"/>
              </w:rPr>
            </w:pPr>
            <w:r w:rsidRPr="000A7E51">
              <w:rPr>
                <w:bCs/>
                <w:sz w:val="22"/>
                <w:szCs w:val="22"/>
              </w:rPr>
              <w:t>Year</w:t>
            </w:r>
          </w:p>
        </w:tc>
        <w:tc>
          <w:tcPr>
            <w:tcW w:w="0" w:type="auto"/>
            <w:vAlign w:val="center"/>
          </w:tcPr>
          <w:p w:rsidR="00BF567B" w:rsidRPr="000A7E51" w:rsidRDefault="00BF567B" w:rsidP="0089721C">
            <w:pPr>
              <w:pStyle w:val="Default"/>
              <w:jc w:val="center"/>
              <w:rPr>
                <w:sz w:val="22"/>
                <w:szCs w:val="22"/>
              </w:rPr>
            </w:pPr>
            <w:r w:rsidRPr="000A7E51">
              <w:rPr>
                <w:sz w:val="22"/>
                <w:szCs w:val="22"/>
              </w:rPr>
              <w:t>Number of All Persons</w:t>
            </w:r>
          </w:p>
          <w:p w:rsidR="0089721C" w:rsidRPr="000A7E51" w:rsidRDefault="00BF567B" w:rsidP="0089721C">
            <w:pPr>
              <w:pStyle w:val="Default"/>
              <w:jc w:val="center"/>
              <w:rPr>
                <w:sz w:val="22"/>
                <w:szCs w:val="22"/>
              </w:rPr>
            </w:pPr>
            <w:r w:rsidRPr="000A7E51">
              <w:rPr>
                <w:sz w:val="22"/>
                <w:szCs w:val="22"/>
              </w:rPr>
              <w:t>Holding CV QS</w:t>
            </w:r>
          </w:p>
          <w:p w:rsidR="00BF567B" w:rsidRPr="000A7E51" w:rsidRDefault="00BF567B" w:rsidP="0089721C">
            <w:pPr>
              <w:pStyle w:val="Default"/>
              <w:jc w:val="center"/>
              <w:rPr>
                <w:color w:val="auto"/>
                <w:sz w:val="22"/>
                <w:szCs w:val="22"/>
              </w:rPr>
            </w:pPr>
            <w:r w:rsidRPr="000A7E51">
              <w:rPr>
                <w:sz w:val="22"/>
                <w:szCs w:val="22"/>
              </w:rPr>
              <w:t>at Year-end</w:t>
            </w:r>
          </w:p>
        </w:tc>
        <w:tc>
          <w:tcPr>
            <w:tcW w:w="0" w:type="auto"/>
            <w:vAlign w:val="center"/>
          </w:tcPr>
          <w:p w:rsidR="0089721C" w:rsidRPr="000A7E51" w:rsidRDefault="00BF567B" w:rsidP="0089721C">
            <w:pPr>
              <w:pStyle w:val="Default"/>
              <w:jc w:val="center"/>
              <w:rPr>
                <w:sz w:val="22"/>
                <w:szCs w:val="22"/>
              </w:rPr>
            </w:pPr>
            <w:r w:rsidRPr="000A7E51">
              <w:rPr>
                <w:sz w:val="22"/>
                <w:szCs w:val="22"/>
              </w:rPr>
              <w:t>Number of Persons</w:t>
            </w:r>
          </w:p>
          <w:p w:rsidR="00BF567B" w:rsidRPr="000A7E51" w:rsidRDefault="00BF567B" w:rsidP="0089721C">
            <w:pPr>
              <w:pStyle w:val="Default"/>
              <w:jc w:val="center"/>
              <w:rPr>
                <w:sz w:val="22"/>
                <w:szCs w:val="22"/>
              </w:rPr>
            </w:pPr>
            <w:r w:rsidRPr="000A7E51">
              <w:rPr>
                <w:sz w:val="22"/>
                <w:szCs w:val="22"/>
              </w:rPr>
              <w:t xml:space="preserve">Using Medical Leases </w:t>
            </w:r>
            <w:r w:rsidR="0089721C" w:rsidRPr="000A7E51">
              <w:rPr>
                <w:sz w:val="22"/>
                <w:szCs w:val="22"/>
              </w:rPr>
              <w:t>and</w:t>
            </w:r>
          </w:p>
          <w:p w:rsidR="00BF567B" w:rsidRPr="000A7E51" w:rsidRDefault="00BF567B" w:rsidP="0089721C">
            <w:pPr>
              <w:pStyle w:val="Default"/>
              <w:jc w:val="center"/>
              <w:rPr>
                <w:color w:val="auto"/>
                <w:sz w:val="22"/>
                <w:szCs w:val="22"/>
              </w:rPr>
            </w:pPr>
            <w:r w:rsidRPr="000A7E51">
              <w:rPr>
                <w:sz w:val="22"/>
                <w:szCs w:val="22"/>
              </w:rPr>
              <w:t>Percent of Persons Holding CV QS</w:t>
            </w:r>
          </w:p>
        </w:tc>
      </w:tr>
      <w:tr w:rsidR="0089721C" w:rsidRPr="000A7E51" w:rsidTr="0089721C">
        <w:trPr>
          <w:jc w:val="center"/>
        </w:trPr>
        <w:tc>
          <w:tcPr>
            <w:tcW w:w="0" w:type="auto"/>
          </w:tcPr>
          <w:p w:rsidR="0089721C" w:rsidRPr="000A7E51" w:rsidRDefault="0089721C" w:rsidP="0089721C">
            <w:pPr>
              <w:pStyle w:val="Default"/>
              <w:rPr>
                <w:sz w:val="22"/>
                <w:szCs w:val="22"/>
              </w:rPr>
            </w:pPr>
            <w:r w:rsidRPr="000A7E51">
              <w:rPr>
                <w:bCs/>
                <w:sz w:val="22"/>
                <w:szCs w:val="22"/>
              </w:rPr>
              <w:t xml:space="preserve">2007 </w:t>
            </w:r>
          </w:p>
        </w:tc>
        <w:tc>
          <w:tcPr>
            <w:tcW w:w="0" w:type="auto"/>
            <w:vAlign w:val="center"/>
          </w:tcPr>
          <w:p w:rsidR="0089721C" w:rsidRPr="000A7E51" w:rsidRDefault="0089721C" w:rsidP="0089721C">
            <w:pPr>
              <w:pStyle w:val="Default"/>
              <w:jc w:val="center"/>
              <w:rPr>
                <w:sz w:val="22"/>
                <w:szCs w:val="22"/>
              </w:rPr>
            </w:pPr>
            <w:r w:rsidRPr="000A7E51">
              <w:rPr>
                <w:sz w:val="22"/>
                <w:szCs w:val="22"/>
              </w:rPr>
              <w:t>3,232</w:t>
            </w:r>
          </w:p>
        </w:tc>
        <w:tc>
          <w:tcPr>
            <w:tcW w:w="0" w:type="auto"/>
            <w:vAlign w:val="center"/>
          </w:tcPr>
          <w:p w:rsidR="0089721C" w:rsidRPr="000A7E51" w:rsidRDefault="0089721C" w:rsidP="0089721C">
            <w:pPr>
              <w:pStyle w:val="Default"/>
              <w:jc w:val="center"/>
              <w:rPr>
                <w:sz w:val="22"/>
                <w:szCs w:val="22"/>
              </w:rPr>
            </w:pPr>
            <w:r w:rsidRPr="000A7E51">
              <w:rPr>
                <w:sz w:val="22"/>
                <w:szCs w:val="22"/>
              </w:rPr>
              <w:t>13 (0.4%)</w:t>
            </w:r>
          </w:p>
        </w:tc>
      </w:tr>
      <w:tr w:rsidR="0089721C" w:rsidRPr="000A7E51" w:rsidTr="0089721C">
        <w:trPr>
          <w:jc w:val="center"/>
        </w:trPr>
        <w:tc>
          <w:tcPr>
            <w:tcW w:w="0" w:type="auto"/>
          </w:tcPr>
          <w:p w:rsidR="0089721C" w:rsidRPr="000A7E51" w:rsidRDefault="0089721C" w:rsidP="0089721C">
            <w:pPr>
              <w:pStyle w:val="Default"/>
              <w:rPr>
                <w:sz w:val="22"/>
                <w:szCs w:val="22"/>
              </w:rPr>
            </w:pPr>
            <w:r w:rsidRPr="000A7E51">
              <w:rPr>
                <w:bCs/>
                <w:sz w:val="22"/>
                <w:szCs w:val="22"/>
              </w:rPr>
              <w:t xml:space="preserve">2008 </w:t>
            </w:r>
          </w:p>
        </w:tc>
        <w:tc>
          <w:tcPr>
            <w:tcW w:w="0" w:type="auto"/>
            <w:vAlign w:val="center"/>
          </w:tcPr>
          <w:p w:rsidR="0089721C" w:rsidRPr="000A7E51" w:rsidRDefault="0089721C" w:rsidP="0089721C">
            <w:pPr>
              <w:pStyle w:val="Default"/>
              <w:jc w:val="center"/>
              <w:rPr>
                <w:sz w:val="22"/>
                <w:szCs w:val="22"/>
              </w:rPr>
            </w:pPr>
            <w:r w:rsidRPr="000A7E51">
              <w:rPr>
                <w:sz w:val="22"/>
                <w:szCs w:val="22"/>
              </w:rPr>
              <w:t>3,064</w:t>
            </w:r>
          </w:p>
        </w:tc>
        <w:tc>
          <w:tcPr>
            <w:tcW w:w="0" w:type="auto"/>
            <w:vAlign w:val="center"/>
          </w:tcPr>
          <w:p w:rsidR="0089721C" w:rsidRPr="000A7E51" w:rsidRDefault="0089721C" w:rsidP="0089721C">
            <w:pPr>
              <w:pStyle w:val="Default"/>
              <w:jc w:val="center"/>
              <w:rPr>
                <w:sz w:val="22"/>
                <w:szCs w:val="22"/>
              </w:rPr>
            </w:pPr>
            <w:r w:rsidRPr="000A7E51">
              <w:rPr>
                <w:sz w:val="22"/>
                <w:szCs w:val="22"/>
              </w:rPr>
              <w:t>54 (1.8%)</w:t>
            </w:r>
          </w:p>
        </w:tc>
      </w:tr>
      <w:tr w:rsidR="0089721C" w:rsidRPr="000A7E51" w:rsidTr="0089721C">
        <w:trPr>
          <w:jc w:val="center"/>
        </w:trPr>
        <w:tc>
          <w:tcPr>
            <w:tcW w:w="0" w:type="auto"/>
          </w:tcPr>
          <w:p w:rsidR="0089721C" w:rsidRPr="000A7E51" w:rsidRDefault="0089721C" w:rsidP="0089721C">
            <w:pPr>
              <w:pStyle w:val="Default"/>
              <w:rPr>
                <w:sz w:val="22"/>
                <w:szCs w:val="22"/>
              </w:rPr>
            </w:pPr>
            <w:r w:rsidRPr="000A7E51">
              <w:rPr>
                <w:bCs/>
                <w:sz w:val="22"/>
                <w:szCs w:val="22"/>
              </w:rPr>
              <w:t xml:space="preserve">2009 </w:t>
            </w:r>
          </w:p>
        </w:tc>
        <w:tc>
          <w:tcPr>
            <w:tcW w:w="0" w:type="auto"/>
            <w:vAlign w:val="center"/>
          </w:tcPr>
          <w:p w:rsidR="0089721C" w:rsidRPr="000A7E51" w:rsidRDefault="0089721C" w:rsidP="0089721C">
            <w:pPr>
              <w:pStyle w:val="Default"/>
              <w:jc w:val="center"/>
              <w:rPr>
                <w:sz w:val="22"/>
                <w:szCs w:val="22"/>
              </w:rPr>
            </w:pPr>
            <w:r w:rsidRPr="000A7E51">
              <w:rPr>
                <w:sz w:val="22"/>
                <w:szCs w:val="22"/>
              </w:rPr>
              <w:t>2,998</w:t>
            </w:r>
          </w:p>
        </w:tc>
        <w:tc>
          <w:tcPr>
            <w:tcW w:w="0" w:type="auto"/>
            <w:vAlign w:val="center"/>
          </w:tcPr>
          <w:p w:rsidR="0089721C" w:rsidRPr="000A7E51" w:rsidRDefault="0089721C" w:rsidP="0089721C">
            <w:pPr>
              <w:pStyle w:val="Default"/>
              <w:jc w:val="center"/>
              <w:rPr>
                <w:sz w:val="22"/>
                <w:szCs w:val="22"/>
              </w:rPr>
            </w:pPr>
            <w:r w:rsidRPr="000A7E51">
              <w:rPr>
                <w:sz w:val="22"/>
                <w:szCs w:val="22"/>
              </w:rPr>
              <w:t>66 (2.2%)</w:t>
            </w:r>
          </w:p>
        </w:tc>
      </w:tr>
    </w:tbl>
    <w:p w:rsidR="00BF567B" w:rsidRPr="000A7E51" w:rsidRDefault="00BF567B" w:rsidP="008F504E">
      <w:pPr>
        <w:pStyle w:val="Default"/>
        <w:rPr>
          <w:color w:val="auto"/>
          <w:sz w:val="22"/>
          <w:szCs w:val="22"/>
        </w:rPr>
      </w:pPr>
    </w:p>
    <w:p w:rsidR="004D4BC6" w:rsidRPr="000A7E51" w:rsidRDefault="00006E95" w:rsidP="004D4BC6">
      <w:p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0A7E51">
        <w:rPr>
          <w:sz w:val="24"/>
          <w:szCs w:val="24"/>
        </w:rPr>
        <w:t>The original application must be submitted; an application by fax will not be processed.</w:t>
      </w:r>
    </w:p>
    <w:p w:rsidR="004D1089" w:rsidRPr="000A7E51" w:rsidRDefault="004D1089" w:rsidP="004D4BC6">
      <w:p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B26B4F" w:rsidRPr="000A7E51" w:rsidRDefault="00B26B4F" w:rsidP="00B26B4F">
      <w:pPr>
        <w:widowControl/>
        <w:tabs>
          <w:tab w:val="left" w:pos="360"/>
          <w:tab w:val="left" w:pos="720"/>
          <w:tab w:val="left" w:pos="1080"/>
          <w:tab w:val="left" w:pos="1440"/>
        </w:tabs>
        <w:rPr>
          <w:b/>
          <w:bCs/>
          <w:color w:val="000000"/>
        </w:rPr>
      </w:pPr>
      <w:r w:rsidRPr="000A7E51">
        <w:rPr>
          <w:b/>
          <w:bCs/>
          <w:color w:val="000000"/>
        </w:rPr>
        <w:t>Emergency Medical Transfer Application</w:t>
      </w:r>
    </w:p>
    <w:p w:rsidR="00B26B4F" w:rsidRPr="000A7E51" w:rsidRDefault="00B26B4F" w:rsidP="00B26B4F">
      <w:pPr>
        <w:widowControl/>
        <w:tabs>
          <w:tab w:val="left" w:pos="360"/>
          <w:tab w:val="left" w:pos="720"/>
          <w:tab w:val="left" w:pos="1080"/>
          <w:tab w:val="left" w:pos="1440"/>
        </w:tabs>
        <w:autoSpaceDE/>
        <w:autoSpaceDN/>
        <w:adjustRightInd/>
        <w:rPr>
          <w:u w:val="single"/>
        </w:rPr>
      </w:pPr>
      <w:r w:rsidRPr="000A7E51">
        <w:rPr>
          <w:u w:val="single"/>
        </w:rPr>
        <w:t xml:space="preserve">Block </w:t>
      </w:r>
      <w:proofErr w:type="gramStart"/>
      <w:r w:rsidRPr="000A7E51">
        <w:rPr>
          <w:u w:val="single"/>
        </w:rPr>
        <w:t>A</w:t>
      </w:r>
      <w:proofErr w:type="gramEnd"/>
      <w:r w:rsidRPr="000A7E51">
        <w:rPr>
          <w:u w:val="single"/>
        </w:rPr>
        <w:t xml:space="preserve"> – Qualifying Questions </w:t>
      </w:r>
    </w:p>
    <w:p w:rsidR="00B26B4F" w:rsidRPr="000A7E51" w:rsidRDefault="00B26B4F" w:rsidP="00B26B4F">
      <w:pPr>
        <w:widowControl/>
        <w:tabs>
          <w:tab w:val="left" w:pos="360"/>
          <w:tab w:val="left" w:pos="720"/>
          <w:tab w:val="left" w:pos="1080"/>
          <w:tab w:val="left" w:pos="1440"/>
        </w:tabs>
        <w:autoSpaceDE/>
        <w:autoSpaceDN/>
        <w:adjustRightInd/>
      </w:pPr>
      <w:r w:rsidRPr="000A7E51">
        <w:tab/>
        <w:t>Indicate if the Transferor (Medical condition) qualifies for a hired master exc</w:t>
      </w:r>
      <w:r w:rsidR="00006E95" w:rsidRPr="000A7E51">
        <w:t>eption</w:t>
      </w:r>
    </w:p>
    <w:p w:rsidR="00006E95" w:rsidRPr="000A7E51" w:rsidRDefault="00006E95" w:rsidP="00B26B4F">
      <w:pPr>
        <w:widowControl/>
        <w:tabs>
          <w:tab w:val="left" w:pos="360"/>
          <w:tab w:val="left" w:pos="720"/>
          <w:tab w:val="left" w:pos="1080"/>
          <w:tab w:val="left" w:pos="1440"/>
        </w:tabs>
        <w:autoSpaceDE/>
        <w:autoSpaceDN/>
        <w:adjustRightInd/>
      </w:pPr>
      <w:r w:rsidRPr="000A7E51">
        <w:lastRenderedPageBreak/>
        <w:tab/>
      </w:r>
      <w:r w:rsidRPr="000A7E51">
        <w:tab/>
      </w:r>
      <w:r w:rsidRPr="000A7E51">
        <w:rPr>
          <w:b/>
        </w:rPr>
        <w:t>If YES</w:t>
      </w:r>
      <w:r w:rsidRPr="000A7E51">
        <w:t>, the medical transfer application will be denied</w:t>
      </w:r>
    </w:p>
    <w:p w:rsidR="00B26B4F" w:rsidRPr="000A7E51" w:rsidRDefault="00B26B4F" w:rsidP="00B26B4F">
      <w:pPr>
        <w:widowControl/>
        <w:tabs>
          <w:tab w:val="left" w:pos="360"/>
          <w:tab w:val="left" w:pos="720"/>
          <w:tab w:val="left" w:pos="1080"/>
          <w:tab w:val="left" w:pos="1440"/>
        </w:tabs>
        <w:autoSpaceDE/>
        <w:autoSpaceDN/>
        <w:adjustRightInd/>
      </w:pPr>
      <w:r w:rsidRPr="000A7E51">
        <w:tab/>
        <w:t>Indicate if the Transferee (No Medical condition) holds a TEC</w:t>
      </w:r>
    </w:p>
    <w:p w:rsidR="00B26B4F" w:rsidRPr="000A7E51" w:rsidRDefault="00B26B4F" w:rsidP="00B26B4F">
      <w:pPr>
        <w:widowControl/>
        <w:tabs>
          <w:tab w:val="left" w:pos="360"/>
          <w:tab w:val="left" w:pos="720"/>
          <w:tab w:val="left" w:pos="1080"/>
          <w:tab w:val="left" w:pos="1440"/>
        </w:tabs>
        <w:autoSpaceDE/>
        <w:autoSpaceDN/>
        <w:adjustRightInd/>
      </w:pPr>
      <w:r w:rsidRPr="000A7E51">
        <w:tab/>
      </w:r>
      <w:r w:rsidRPr="000A7E51">
        <w:tab/>
      </w:r>
      <w:r w:rsidRPr="000A7E51">
        <w:rPr>
          <w:b/>
        </w:rPr>
        <w:t>If NO</w:t>
      </w:r>
      <w:r w:rsidRPr="000A7E51">
        <w:t>, the transferee (buyer) must apply for a TEC</w:t>
      </w:r>
    </w:p>
    <w:p w:rsidR="00B26B4F" w:rsidRPr="000A7E51" w:rsidRDefault="00B26B4F" w:rsidP="00B26B4F">
      <w:pPr>
        <w:widowControl/>
        <w:tabs>
          <w:tab w:val="left" w:pos="360"/>
          <w:tab w:val="left" w:pos="720"/>
          <w:tab w:val="left" w:pos="1080"/>
          <w:tab w:val="left" w:pos="1440"/>
        </w:tabs>
        <w:autoSpaceDE/>
        <w:autoSpaceDN/>
        <w:adjustRightInd/>
        <w:rPr>
          <w:u w:val="single"/>
        </w:rPr>
      </w:pPr>
      <w:r w:rsidRPr="000A7E51">
        <w:rPr>
          <w:u w:val="single"/>
        </w:rPr>
        <w:t xml:space="preserve">Block B – Attachments </w:t>
      </w:r>
    </w:p>
    <w:p w:rsidR="00B26B4F" w:rsidRPr="000A7E51" w:rsidRDefault="00B26B4F" w:rsidP="00B26B4F">
      <w:pPr>
        <w:widowControl/>
        <w:tabs>
          <w:tab w:val="left" w:pos="360"/>
          <w:tab w:val="left" w:pos="720"/>
          <w:tab w:val="left" w:pos="1080"/>
          <w:tab w:val="left" w:pos="1440"/>
        </w:tabs>
        <w:autoSpaceDE/>
        <w:autoSpaceDN/>
        <w:adjustRightInd/>
      </w:pPr>
      <w:r w:rsidRPr="000A7E51">
        <w:t>Use this list to determine necessary attachments</w:t>
      </w:r>
    </w:p>
    <w:p w:rsidR="00B26B4F" w:rsidRPr="000A7E51" w:rsidRDefault="00B26B4F" w:rsidP="00B26B4F">
      <w:pPr>
        <w:widowControl/>
        <w:tabs>
          <w:tab w:val="left" w:pos="360"/>
          <w:tab w:val="left" w:pos="720"/>
          <w:tab w:val="left" w:pos="1080"/>
          <w:tab w:val="left" w:pos="1440"/>
        </w:tabs>
        <w:autoSpaceDE/>
        <w:autoSpaceDN/>
        <w:adjustRightInd/>
        <w:rPr>
          <w:u w:val="single"/>
        </w:rPr>
      </w:pPr>
      <w:r w:rsidRPr="000A7E51">
        <w:rPr>
          <w:u w:val="single"/>
        </w:rPr>
        <w:t xml:space="preserve">Block C -- </w:t>
      </w:r>
      <w:proofErr w:type="gramStart"/>
      <w:r w:rsidRPr="000A7E51">
        <w:rPr>
          <w:u w:val="single"/>
        </w:rPr>
        <w:t>Transferor  Information</w:t>
      </w:r>
      <w:proofErr w:type="gramEnd"/>
      <w:r w:rsidRPr="000A7E51">
        <w:rPr>
          <w:u w:val="single"/>
        </w:rPr>
        <w:t xml:space="preserve"> (Medical Condition) </w:t>
      </w:r>
    </w:p>
    <w:p w:rsidR="00B26B4F" w:rsidRPr="000A7E51" w:rsidRDefault="00B26B4F" w:rsidP="00B26B4F">
      <w:pPr>
        <w:widowControl/>
        <w:tabs>
          <w:tab w:val="left" w:pos="360"/>
          <w:tab w:val="left" w:pos="720"/>
          <w:tab w:val="left" w:pos="1080"/>
          <w:tab w:val="left" w:pos="1440"/>
        </w:tabs>
        <w:autoSpaceDE/>
        <w:autoSpaceDN/>
        <w:adjustRightInd/>
      </w:pPr>
      <w:r w:rsidRPr="000A7E51">
        <w:tab/>
        <w:t xml:space="preserve">Name of Transferor </w:t>
      </w:r>
    </w:p>
    <w:p w:rsidR="00B26B4F" w:rsidRPr="000A7E51" w:rsidRDefault="00B26B4F" w:rsidP="00B26B4F">
      <w:pPr>
        <w:widowControl/>
        <w:tabs>
          <w:tab w:val="left" w:pos="360"/>
          <w:tab w:val="left" w:pos="720"/>
          <w:tab w:val="left" w:pos="1080"/>
          <w:tab w:val="left" w:pos="1440"/>
        </w:tabs>
        <w:autoSpaceDE/>
        <w:autoSpaceDN/>
        <w:adjustRightInd/>
      </w:pPr>
      <w:r w:rsidRPr="000A7E51">
        <w:tab/>
        <w:t xml:space="preserve">NMFS Person ID </w:t>
      </w:r>
    </w:p>
    <w:p w:rsidR="00B26B4F" w:rsidRPr="000A7E51" w:rsidRDefault="00B26B4F" w:rsidP="00B26B4F">
      <w:pPr>
        <w:widowControl/>
        <w:tabs>
          <w:tab w:val="left" w:pos="360"/>
          <w:tab w:val="left" w:pos="720"/>
          <w:tab w:val="left" w:pos="1080"/>
          <w:tab w:val="left" w:pos="1440"/>
        </w:tabs>
        <w:autoSpaceDE/>
        <w:autoSpaceDN/>
        <w:adjustRightInd/>
      </w:pPr>
      <w:r w:rsidRPr="000A7E51">
        <w:tab/>
        <w:t xml:space="preserve">Birth date of applicant </w:t>
      </w:r>
    </w:p>
    <w:p w:rsidR="00B26B4F" w:rsidRPr="000A7E51" w:rsidRDefault="00B26B4F" w:rsidP="00B26B4F">
      <w:pPr>
        <w:widowControl/>
        <w:tabs>
          <w:tab w:val="left" w:pos="360"/>
          <w:tab w:val="left" w:pos="720"/>
          <w:tab w:val="left" w:pos="1080"/>
          <w:tab w:val="left" w:pos="1440"/>
        </w:tabs>
        <w:autoSpaceDE/>
        <w:autoSpaceDN/>
        <w:adjustRightInd/>
      </w:pPr>
      <w:r w:rsidRPr="000A7E51">
        <w:tab/>
        <w:t xml:space="preserve">Permanent Business Mailing Address: </w:t>
      </w:r>
      <w:proofErr w:type="gramStart"/>
      <w:r w:rsidRPr="000A7E51">
        <w:t>Include street</w:t>
      </w:r>
      <w:proofErr w:type="gramEnd"/>
      <w:r w:rsidRPr="000A7E51">
        <w:t xml:space="preserve"> or P.O. Box number, city, state, and zip code </w:t>
      </w:r>
    </w:p>
    <w:p w:rsidR="00B26B4F" w:rsidRPr="000A7E51" w:rsidRDefault="00B26B4F" w:rsidP="00B26B4F">
      <w:pPr>
        <w:widowControl/>
        <w:tabs>
          <w:tab w:val="left" w:pos="360"/>
          <w:tab w:val="left" w:pos="720"/>
          <w:tab w:val="left" w:pos="1080"/>
          <w:tab w:val="left" w:pos="1440"/>
        </w:tabs>
        <w:autoSpaceDE/>
        <w:autoSpaceDN/>
        <w:adjustRightInd/>
        <w:ind w:left="720" w:hanging="720"/>
      </w:pPr>
      <w:r w:rsidRPr="000A7E51">
        <w:tab/>
        <w:t xml:space="preserve">Temporary Business Mailing Address (provide only if you want the transfer documentation sent if some-where other than to the permanent address. Include street or P.O. Box number, city, state, and zip code) </w:t>
      </w:r>
    </w:p>
    <w:p w:rsidR="00B26B4F" w:rsidRPr="000A7E51" w:rsidRDefault="00B26B4F" w:rsidP="00B26B4F">
      <w:pPr>
        <w:widowControl/>
        <w:tabs>
          <w:tab w:val="left" w:pos="360"/>
          <w:tab w:val="left" w:pos="720"/>
          <w:tab w:val="left" w:pos="1080"/>
          <w:tab w:val="left" w:pos="1440"/>
        </w:tabs>
        <w:autoSpaceDE/>
        <w:autoSpaceDN/>
        <w:adjustRightInd/>
      </w:pPr>
      <w:r w:rsidRPr="000A7E51">
        <w:tab/>
        <w:t xml:space="preserve">Business telephone number, business fax number (include area codes), and business E-mail address (if any) </w:t>
      </w:r>
    </w:p>
    <w:p w:rsidR="00B26B4F" w:rsidRPr="000A7E51" w:rsidRDefault="00B26B4F" w:rsidP="00B26B4F">
      <w:pPr>
        <w:widowControl/>
        <w:tabs>
          <w:tab w:val="left" w:pos="360"/>
          <w:tab w:val="left" w:pos="720"/>
          <w:tab w:val="left" w:pos="1080"/>
          <w:tab w:val="left" w:pos="1440"/>
        </w:tabs>
        <w:autoSpaceDE/>
        <w:autoSpaceDN/>
        <w:adjustRightInd/>
        <w:rPr>
          <w:u w:val="single"/>
        </w:rPr>
      </w:pPr>
      <w:r w:rsidRPr="000A7E51">
        <w:rPr>
          <w:u w:val="single"/>
        </w:rPr>
        <w:t xml:space="preserve">Block D -- Transferee Information (No medical Condition) </w:t>
      </w:r>
    </w:p>
    <w:p w:rsidR="00B26B4F" w:rsidRPr="000A7E51" w:rsidRDefault="00B26B4F" w:rsidP="00B26B4F">
      <w:pPr>
        <w:widowControl/>
        <w:tabs>
          <w:tab w:val="left" w:pos="360"/>
          <w:tab w:val="left" w:pos="720"/>
          <w:tab w:val="left" w:pos="1080"/>
          <w:tab w:val="left" w:pos="1440"/>
        </w:tabs>
        <w:autoSpaceDE/>
        <w:autoSpaceDN/>
        <w:adjustRightInd/>
      </w:pPr>
      <w:r w:rsidRPr="000A7E51">
        <w:tab/>
        <w:t xml:space="preserve">Name of Transferee </w:t>
      </w:r>
    </w:p>
    <w:p w:rsidR="00B26B4F" w:rsidRPr="000A7E51" w:rsidRDefault="00B26B4F" w:rsidP="00B26B4F">
      <w:pPr>
        <w:widowControl/>
        <w:tabs>
          <w:tab w:val="left" w:pos="360"/>
          <w:tab w:val="left" w:pos="720"/>
          <w:tab w:val="left" w:pos="1080"/>
          <w:tab w:val="left" w:pos="1440"/>
        </w:tabs>
        <w:autoSpaceDE/>
        <w:autoSpaceDN/>
        <w:adjustRightInd/>
      </w:pPr>
      <w:r w:rsidRPr="000A7E51">
        <w:tab/>
        <w:t xml:space="preserve">NMFS Person ID </w:t>
      </w:r>
    </w:p>
    <w:p w:rsidR="00B26B4F" w:rsidRPr="000A7E51" w:rsidRDefault="00B26B4F" w:rsidP="00B26B4F">
      <w:pPr>
        <w:widowControl/>
        <w:tabs>
          <w:tab w:val="left" w:pos="360"/>
          <w:tab w:val="left" w:pos="720"/>
          <w:tab w:val="left" w:pos="1080"/>
          <w:tab w:val="left" w:pos="1440"/>
        </w:tabs>
        <w:autoSpaceDE/>
        <w:autoSpaceDN/>
        <w:adjustRightInd/>
      </w:pPr>
      <w:r w:rsidRPr="000A7E51">
        <w:tab/>
        <w:t xml:space="preserve">Birth date of applicant </w:t>
      </w:r>
    </w:p>
    <w:p w:rsidR="00B26B4F" w:rsidRPr="000A7E51" w:rsidRDefault="00B26B4F" w:rsidP="00B26B4F">
      <w:pPr>
        <w:widowControl/>
        <w:tabs>
          <w:tab w:val="left" w:pos="360"/>
          <w:tab w:val="left" w:pos="720"/>
          <w:tab w:val="left" w:pos="1080"/>
          <w:tab w:val="left" w:pos="1440"/>
        </w:tabs>
        <w:autoSpaceDE/>
        <w:autoSpaceDN/>
        <w:adjustRightInd/>
      </w:pPr>
      <w:r w:rsidRPr="000A7E51">
        <w:tab/>
        <w:t xml:space="preserve">Permanent Business Mailing Address: </w:t>
      </w:r>
      <w:proofErr w:type="gramStart"/>
      <w:r w:rsidRPr="000A7E51">
        <w:t>Include street</w:t>
      </w:r>
      <w:proofErr w:type="gramEnd"/>
      <w:r w:rsidRPr="000A7E51">
        <w:t xml:space="preserve"> or P.O. Box number, city, state, and zip code </w:t>
      </w:r>
    </w:p>
    <w:p w:rsidR="00B26B4F" w:rsidRPr="000A7E51" w:rsidRDefault="00B26B4F" w:rsidP="00B26B4F">
      <w:pPr>
        <w:widowControl/>
        <w:tabs>
          <w:tab w:val="left" w:pos="360"/>
          <w:tab w:val="left" w:pos="720"/>
          <w:tab w:val="left" w:pos="1080"/>
          <w:tab w:val="left" w:pos="1440"/>
        </w:tabs>
        <w:autoSpaceDE/>
        <w:autoSpaceDN/>
        <w:adjustRightInd/>
        <w:ind w:left="720" w:hanging="720"/>
      </w:pPr>
      <w:r w:rsidRPr="000A7E51">
        <w:tab/>
        <w:t xml:space="preserve">Temporary Business Mailing Address (provide only if you want the transfer documentation sent if some-where other than to the permanent address. Include street or P.O. Box number, city, state, and zip code) </w:t>
      </w:r>
    </w:p>
    <w:p w:rsidR="00B26B4F" w:rsidRPr="000A7E51" w:rsidRDefault="00B26B4F" w:rsidP="00B26B4F">
      <w:pPr>
        <w:widowControl/>
        <w:tabs>
          <w:tab w:val="left" w:pos="360"/>
          <w:tab w:val="left" w:pos="720"/>
          <w:tab w:val="left" w:pos="1080"/>
          <w:tab w:val="left" w:pos="1440"/>
        </w:tabs>
        <w:autoSpaceDE/>
        <w:autoSpaceDN/>
        <w:adjustRightInd/>
      </w:pPr>
      <w:r w:rsidRPr="000A7E51">
        <w:tab/>
        <w:t xml:space="preserve">Business telephone number, business fax number, and business E-mail address (if any) </w:t>
      </w:r>
    </w:p>
    <w:p w:rsidR="00B26B4F" w:rsidRPr="000A7E51" w:rsidRDefault="00B26B4F" w:rsidP="00B26B4F">
      <w:pPr>
        <w:widowControl/>
        <w:tabs>
          <w:tab w:val="left" w:pos="360"/>
          <w:tab w:val="left" w:pos="720"/>
          <w:tab w:val="left" w:pos="1080"/>
          <w:tab w:val="left" w:pos="1440"/>
        </w:tabs>
        <w:autoSpaceDE/>
        <w:autoSpaceDN/>
        <w:adjustRightInd/>
        <w:rPr>
          <w:u w:val="single"/>
        </w:rPr>
      </w:pPr>
      <w:r w:rsidRPr="000A7E51">
        <w:rPr>
          <w:u w:val="single"/>
        </w:rPr>
        <w:t xml:space="preserve">Block E – Identification of IFQ to be </w:t>
      </w:r>
      <w:proofErr w:type="gramStart"/>
      <w:r w:rsidRPr="000A7E51">
        <w:rPr>
          <w:u w:val="single"/>
        </w:rPr>
        <w:t>Transferred</w:t>
      </w:r>
      <w:proofErr w:type="gramEnd"/>
      <w:r w:rsidRPr="000A7E51">
        <w:rPr>
          <w:u w:val="single"/>
        </w:rPr>
        <w:t xml:space="preserve"> </w:t>
      </w:r>
    </w:p>
    <w:p w:rsidR="00B26B4F" w:rsidRPr="000A7E51" w:rsidRDefault="00B26B4F" w:rsidP="00B26B4F">
      <w:pPr>
        <w:widowControl/>
        <w:tabs>
          <w:tab w:val="left" w:pos="360"/>
          <w:tab w:val="left" w:pos="720"/>
          <w:tab w:val="left" w:pos="1080"/>
          <w:tab w:val="left" w:pos="1440"/>
        </w:tabs>
        <w:autoSpaceDE/>
        <w:autoSpaceDN/>
        <w:adjustRightInd/>
      </w:pPr>
      <w:r w:rsidRPr="000A7E51">
        <w:tab/>
        <w:t xml:space="preserve">Indicate whether halibut or Sablefish IFQ </w:t>
      </w:r>
    </w:p>
    <w:p w:rsidR="00B26B4F" w:rsidRPr="000A7E51" w:rsidRDefault="00B26B4F" w:rsidP="00B26B4F">
      <w:pPr>
        <w:widowControl/>
        <w:tabs>
          <w:tab w:val="left" w:pos="360"/>
          <w:tab w:val="left" w:pos="720"/>
          <w:tab w:val="left" w:pos="1080"/>
          <w:tab w:val="left" w:pos="1440"/>
        </w:tabs>
        <w:autoSpaceDE/>
        <w:autoSpaceDN/>
        <w:adjustRightInd/>
      </w:pPr>
      <w:r w:rsidRPr="000A7E51">
        <w:tab/>
        <w:t xml:space="preserve">IFQ Regulatory Area </w:t>
      </w:r>
    </w:p>
    <w:p w:rsidR="00B26B4F" w:rsidRPr="000A7E51" w:rsidRDefault="00B26B4F" w:rsidP="00B26B4F">
      <w:pPr>
        <w:widowControl/>
        <w:tabs>
          <w:tab w:val="left" w:pos="360"/>
          <w:tab w:val="left" w:pos="720"/>
          <w:tab w:val="left" w:pos="1080"/>
          <w:tab w:val="left" w:pos="1440"/>
        </w:tabs>
        <w:autoSpaceDE/>
        <w:autoSpaceDN/>
        <w:adjustRightInd/>
      </w:pPr>
      <w:r w:rsidRPr="000A7E51">
        <w:tab/>
        <w:t xml:space="preserve">Number of Units </w:t>
      </w:r>
    </w:p>
    <w:p w:rsidR="00B26B4F" w:rsidRPr="000A7E51" w:rsidRDefault="00B26B4F" w:rsidP="00B26B4F">
      <w:pPr>
        <w:widowControl/>
        <w:tabs>
          <w:tab w:val="left" w:pos="360"/>
          <w:tab w:val="left" w:pos="720"/>
          <w:tab w:val="left" w:pos="1080"/>
          <w:tab w:val="left" w:pos="1440"/>
        </w:tabs>
        <w:autoSpaceDE/>
        <w:autoSpaceDN/>
        <w:adjustRightInd/>
      </w:pPr>
      <w:r w:rsidRPr="000A7E51">
        <w:tab/>
        <w:t xml:space="preserve"> Numbered To and From (Serial Numbers are shown on the QS Certificate) </w:t>
      </w:r>
    </w:p>
    <w:p w:rsidR="00B26B4F" w:rsidRPr="000A7E51" w:rsidRDefault="00B26B4F" w:rsidP="00B26B4F">
      <w:pPr>
        <w:widowControl/>
        <w:tabs>
          <w:tab w:val="left" w:pos="360"/>
          <w:tab w:val="left" w:pos="720"/>
          <w:tab w:val="left" w:pos="1080"/>
          <w:tab w:val="left" w:pos="1440"/>
        </w:tabs>
        <w:autoSpaceDE/>
        <w:autoSpaceDN/>
        <w:adjustRightInd/>
      </w:pPr>
      <w:r w:rsidRPr="000A7E51">
        <w:tab/>
        <w:t xml:space="preserve">Actual Number of IFQ Pounds </w:t>
      </w:r>
    </w:p>
    <w:p w:rsidR="00B26B4F" w:rsidRPr="000A7E51" w:rsidRDefault="00B26B4F" w:rsidP="00B26B4F">
      <w:pPr>
        <w:widowControl/>
        <w:tabs>
          <w:tab w:val="left" w:pos="360"/>
          <w:tab w:val="left" w:pos="720"/>
          <w:tab w:val="left" w:pos="1080"/>
          <w:tab w:val="left" w:pos="1440"/>
        </w:tabs>
        <w:autoSpaceDE/>
        <w:autoSpaceDN/>
        <w:adjustRightInd/>
      </w:pPr>
      <w:r w:rsidRPr="000A7E51">
        <w:tab/>
      </w:r>
      <w:proofErr w:type="gramStart"/>
      <w:r w:rsidRPr="000A7E51">
        <w:t>Transferor  IFQ</w:t>
      </w:r>
      <w:proofErr w:type="gramEnd"/>
      <w:r w:rsidRPr="000A7E51">
        <w:t xml:space="preserve"> Permit Number </w:t>
      </w:r>
    </w:p>
    <w:p w:rsidR="00EE4AD7" w:rsidRPr="000A7E51" w:rsidRDefault="00B26B4F" w:rsidP="00B26B4F">
      <w:pPr>
        <w:widowControl/>
        <w:tabs>
          <w:tab w:val="left" w:pos="360"/>
          <w:tab w:val="left" w:pos="720"/>
          <w:tab w:val="left" w:pos="1080"/>
          <w:tab w:val="left" w:pos="1440"/>
        </w:tabs>
        <w:autoSpaceDE/>
        <w:autoSpaceDN/>
        <w:adjustRightInd/>
      </w:pPr>
      <w:r w:rsidRPr="000A7E51">
        <w:tab/>
        <w:t>Fishing Year</w:t>
      </w:r>
    </w:p>
    <w:p w:rsidR="00EE4AD7" w:rsidRPr="000A7E51" w:rsidRDefault="00EE4AD7" w:rsidP="00EE4AD7">
      <w:pPr>
        <w:widowControl/>
        <w:autoSpaceDE/>
        <w:autoSpaceDN/>
        <w:adjustRightInd/>
        <w:rPr>
          <w:u w:val="single"/>
        </w:rPr>
      </w:pPr>
      <w:r w:rsidRPr="000A7E51">
        <w:rPr>
          <w:u w:val="single"/>
        </w:rPr>
        <w:t>Block F – Transferor Supplemental Information</w:t>
      </w:r>
    </w:p>
    <w:p w:rsidR="00EE4AD7" w:rsidRPr="000A7E51" w:rsidRDefault="00EE4AD7" w:rsidP="00EE4AD7">
      <w:pPr>
        <w:widowControl/>
        <w:tabs>
          <w:tab w:val="left" w:pos="360"/>
          <w:tab w:val="left" w:pos="720"/>
          <w:tab w:val="left" w:pos="1080"/>
        </w:tabs>
        <w:autoSpaceDE/>
        <w:autoSpaceDN/>
        <w:adjustRightInd/>
      </w:pPr>
      <w:r w:rsidRPr="000A7E51">
        <w:tab/>
        <w:t>Price per pound, including fees</w:t>
      </w:r>
    </w:p>
    <w:p w:rsidR="00EE4AD7" w:rsidRPr="000A7E51" w:rsidRDefault="00EE4AD7" w:rsidP="00EE4AD7">
      <w:pPr>
        <w:widowControl/>
        <w:tabs>
          <w:tab w:val="left" w:pos="360"/>
          <w:tab w:val="left" w:pos="720"/>
          <w:tab w:val="left" w:pos="1080"/>
        </w:tabs>
        <w:autoSpaceDE/>
        <w:autoSpaceDN/>
        <w:adjustRightInd/>
      </w:pPr>
      <w:r w:rsidRPr="000A7E51">
        <w:tab/>
        <w:t>Total amount paid for the IFQ, including fees</w:t>
      </w:r>
    </w:p>
    <w:p w:rsidR="004110E4" w:rsidRPr="000A7E51" w:rsidRDefault="00EE4AD7" w:rsidP="004110E4">
      <w:pPr>
        <w:widowControl/>
        <w:tabs>
          <w:tab w:val="left" w:pos="360"/>
          <w:tab w:val="left" w:pos="720"/>
          <w:tab w:val="left" w:pos="1080"/>
        </w:tabs>
        <w:autoSpaceDE/>
        <w:autoSpaceDN/>
        <w:adjustRightInd/>
        <w:rPr>
          <w:u w:val="single"/>
        </w:rPr>
      </w:pPr>
      <w:r w:rsidRPr="000A7E51">
        <w:rPr>
          <w:u w:val="single"/>
        </w:rPr>
        <w:t>Block G – Transferee Supplemental Information</w:t>
      </w:r>
    </w:p>
    <w:p w:rsidR="00EE4AD7" w:rsidRPr="000A7E51" w:rsidRDefault="00E81B49" w:rsidP="00E81B49">
      <w:pPr>
        <w:widowControl/>
        <w:tabs>
          <w:tab w:val="left" w:pos="360"/>
          <w:tab w:val="left" w:pos="720"/>
          <w:tab w:val="left" w:pos="1080"/>
        </w:tabs>
        <w:autoSpaceDE/>
        <w:autoSpaceDN/>
        <w:adjustRightInd/>
      </w:pPr>
      <w:r w:rsidRPr="000A7E51">
        <w:tab/>
      </w:r>
      <w:r w:rsidR="00D13072" w:rsidRPr="000A7E51">
        <w:rPr>
          <w:u w:val="single"/>
        </w:rPr>
        <w:t>P</w:t>
      </w:r>
      <w:r w:rsidR="00EE4AD7" w:rsidRPr="000A7E51">
        <w:t>rimary source of financing for this transfer</w:t>
      </w:r>
    </w:p>
    <w:p w:rsidR="00EE4AD7" w:rsidRPr="000A7E51" w:rsidRDefault="00D13072" w:rsidP="00D13072">
      <w:pPr>
        <w:widowControl/>
        <w:autoSpaceDE/>
        <w:autoSpaceDN/>
        <w:adjustRightInd/>
        <w:ind w:firstLine="360"/>
      </w:pPr>
      <w:r w:rsidRPr="000A7E51">
        <w:t>Indicate h</w:t>
      </w:r>
      <w:r w:rsidR="00EE4AD7" w:rsidRPr="000A7E51">
        <w:t xml:space="preserve">ow IFQ </w:t>
      </w:r>
      <w:r w:rsidRPr="000A7E51">
        <w:t xml:space="preserve">was </w:t>
      </w:r>
      <w:r w:rsidR="00EE4AD7" w:rsidRPr="000A7E51">
        <w:t>located</w:t>
      </w:r>
    </w:p>
    <w:p w:rsidR="00D13072" w:rsidRPr="000A7E51" w:rsidRDefault="00D13072" w:rsidP="00D13072">
      <w:pPr>
        <w:widowControl/>
        <w:autoSpaceDE/>
        <w:autoSpaceDN/>
        <w:adjustRightInd/>
        <w:ind w:firstLine="360"/>
      </w:pPr>
      <w:r w:rsidRPr="000A7E51">
        <w:t>Transferee</w:t>
      </w:r>
      <w:r w:rsidR="00EE4AD7" w:rsidRPr="000A7E51">
        <w:t>'s relationship to the IFQ Holder</w:t>
      </w:r>
    </w:p>
    <w:p w:rsidR="00EE4AD7" w:rsidRPr="000A7E51" w:rsidRDefault="00E81B49" w:rsidP="00EE4AD7">
      <w:pPr>
        <w:widowControl/>
        <w:autoSpaceDE/>
        <w:autoSpaceDN/>
        <w:adjustRightInd/>
        <w:rPr>
          <w:u w:val="single"/>
        </w:rPr>
      </w:pPr>
      <w:r w:rsidRPr="000A7E51">
        <w:rPr>
          <w:u w:val="single"/>
        </w:rPr>
        <w:t xml:space="preserve">Block H – Medical Declaration </w:t>
      </w:r>
    </w:p>
    <w:p w:rsidR="00E81B49" w:rsidRPr="000A7E51" w:rsidRDefault="00E81B49" w:rsidP="00E81B49">
      <w:pPr>
        <w:widowControl/>
        <w:tabs>
          <w:tab w:val="left" w:pos="360"/>
          <w:tab w:val="left" w:pos="720"/>
          <w:tab w:val="left" w:pos="1080"/>
        </w:tabs>
        <w:autoSpaceDE/>
        <w:autoSpaceDN/>
        <w:adjustRightInd/>
      </w:pPr>
      <w:r w:rsidRPr="000A7E51">
        <w:tab/>
      </w:r>
      <w:r w:rsidR="00EE4AD7" w:rsidRPr="000A7E51">
        <w:t>Name of Treating Medical Professional</w:t>
      </w:r>
    </w:p>
    <w:p w:rsidR="00EE4AD7" w:rsidRPr="000A7E51" w:rsidRDefault="00E81B49" w:rsidP="00E81B49">
      <w:pPr>
        <w:widowControl/>
        <w:tabs>
          <w:tab w:val="left" w:pos="360"/>
          <w:tab w:val="left" w:pos="720"/>
          <w:tab w:val="left" w:pos="1080"/>
        </w:tabs>
        <w:autoSpaceDE/>
        <w:autoSpaceDN/>
        <w:adjustRightInd/>
      </w:pPr>
      <w:r w:rsidRPr="000A7E51">
        <w:tab/>
      </w:r>
      <w:r w:rsidR="00EE4AD7" w:rsidRPr="000A7E51">
        <w:t xml:space="preserve">Business </w:t>
      </w:r>
      <w:r w:rsidRPr="000A7E51">
        <w:t>Telephone Number</w:t>
      </w:r>
    </w:p>
    <w:p w:rsidR="00EE4AD7" w:rsidRPr="000A7E51" w:rsidRDefault="00E81B49" w:rsidP="00E81B49">
      <w:pPr>
        <w:widowControl/>
        <w:tabs>
          <w:tab w:val="left" w:pos="360"/>
          <w:tab w:val="left" w:pos="720"/>
          <w:tab w:val="left" w:pos="1080"/>
        </w:tabs>
        <w:autoSpaceDE/>
        <w:autoSpaceDN/>
        <w:adjustRightInd/>
      </w:pPr>
      <w:r w:rsidRPr="000A7E51">
        <w:tab/>
      </w:r>
      <w:r w:rsidR="00EE4AD7" w:rsidRPr="000A7E51">
        <w:t>Permanent Business Mailing Address</w:t>
      </w:r>
    </w:p>
    <w:p w:rsidR="00EE4AD7" w:rsidRPr="000A7E51" w:rsidRDefault="00E81B49" w:rsidP="00E81B49">
      <w:pPr>
        <w:widowControl/>
        <w:tabs>
          <w:tab w:val="left" w:pos="360"/>
          <w:tab w:val="left" w:pos="720"/>
          <w:tab w:val="left" w:pos="1080"/>
        </w:tabs>
        <w:autoSpaceDE/>
        <w:autoSpaceDN/>
        <w:adjustRightInd/>
      </w:pPr>
      <w:r w:rsidRPr="000A7E51">
        <w:tab/>
      </w:r>
      <w:r w:rsidR="00EE4AD7" w:rsidRPr="000A7E51">
        <w:t>Type of Medical Professional</w:t>
      </w:r>
    </w:p>
    <w:p w:rsidR="00E81B49" w:rsidRPr="000A7E51" w:rsidRDefault="00E81B49" w:rsidP="00E81B49">
      <w:pPr>
        <w:widowControl/>
        <w:tabs>
          <w:tab w:val="left" w:pos="360"/>
          <w:tab w:val="left" w:pos="720"/>
          <w:tab w:val="left" w:pos="1080"/>
        </w:tabs>
        <w:autoSpaceDE/>
        <w:autoSpaceDN/>
        <w:adjustRightInd/>
      </w:pPr>
      <w:r w:rsidRPr="000A7E51">
        <w:tab/>
      </w:r>
      <w:r w:rsidR="00EE4AD7" w:rsidRPr="000A7E51">
        <w:t xml:space="preserve">Description of the medical condition affecting the applicant or applicant’s family member  </w:t>
      </w:r>
    </w:p>
    <w:p w:rsidR="00EE4AD7" w:rsidRPr="000A7E51" w:rsidRDefault="00E81B49" w:rsidP="00E81B49">
      <w:pPr>
        <w:widowControl/>
        <w:tabs>
          <w:tab w:val="left" w:pos="360"/>
          <w:tab w:val="left" w:pos="720"/>
          <w:tab w:val="left" w:pos="1080"/>
        </w:tabs>
        <w:autoSpaceDE/>
        <w:autoSpaceDN/>
        <w:adjustRightInd/>
      </w:pPr>
      <w:r w:rsidRPr="000A7E51">
        <w:tab/>
      </w:r>
      <w:r w:rsidRPr="000A7E51">
        <w:tab/>
      </w:r>
      <w:r w:rsidR="00EE4AD7" w:rsidRPr="000A7E51">
        <w:t>(</w:t>
      </w:r>
      <w:proofErr w:type="gramStart"/>
      <w:r w:rsidR="00EE4AD7" w:rsidRPr="000A7E51">
        <w:rPr>
          <w:b/>
        </w:rPr>
        <w:t>attach</w:t>
      </w:r>
      <w:proofErr w:type="gramEnd"/>
      <w:r w:rsidR="00EE4AD7" w:rsidRPr="000A7E51">
        <w:t xml:space="preserve"> documentation of the medical condition and a de</w:t>
      </w:r>
      <w:r w:rsidRPr="000A7E51">
        <w:t>scription of the care required)</w:t>
      </w:r>
    </w:p>
    <w:p w:rsidR="00EE4AD7" w:rsidRPr="000A7E51" w:rsidRDefault="00E81B49" w:rsidP="00E81B49">
      <w:pPr>
        <w:widowControl/>
        <w:tabs>
          <w:tab w:val="left" w:pos="360"/>
          <w:tab w:val="left" w:pos="720"/>
        </w:tabs>
        <w:autoSpaceDE/>
        <w:autoSpaceDN/>
        <w:adjustRightInd/>
      </w:pPr>
      <w:r w:rsidRPr="000A7E51">
        <w:tab/>
      </w:r>
      <w:r w:rsidR="00EE4AD7" w:rsidRPr="000A7E51">
        <w:t>Signature o</w:t>
      </w:r>
      <w:r w:rsidR="004D4BC6" w:rsidRPr="000A7E51">
        <w:t>f Treating Medical Professional and date signed</w:t>
      </w:r>
    </w:p>
    <w:p w:rsidR="00B26B4F" w:rsidRPr="000A7E51" w:rsidRDefault="004D4BC6" w:rsidP="004D4BC6">
      <w:pPr>
        <w:widowControl/>
        <w:tabs>
          <w:tab w:val="left" w:pos="360"/>
          <w:tab w:val="left" w:pos="720"/>
          <w:tab w:val="left" w:pos="1080"/>
          <w:tab w:val="left" w:pos="1440"/>
        </w:tabs>
        <w:autoSpaceDE/>
        <w:autoSpaceDN/>
        <w:adjustRightInd/>
        <w:ind w:left="360" w:hanging="360"/>
      </w:pPr>
      <w:r w:rsidRPr="000A7E51">
        <w:rPr>
          <w:u w:val="single"/>
        </w:rPr>
        <w:t xml:space="preserve">Block I –Certification </w:t>
      </w:r>
      <w:proofErr w:type="gramStart"/>
      <w:r w:rsidRPr="000A7E51">
        <w:rPr>
          <w:u w:val="single"/>
        </w:rPr>
        <w:t>Of  Transferor</w:t>
      </w:r>
      <w:proofErr w:type="gramEnd"/>
      <w:r w:rsidR="00EE4AD7" w:rsidRPr="000A7E51">
        <w:rPr>
          <w:u w:val="single"/>
        </w:rPr>
        <w:cr/>
      </w:r>
      <w:r w:rsidR="00B26B4F" w:rsidRPr="000A7E51">
        <w:t>Printed name and signature of transferor and date signed</w:t>
      </w:r>
    </w:p>
    <w:p w:rsidR="00B26B4F" w:rsidRPr="000A7E51" w:rsidRDefault="00B26B4F" w:rsidP="004D4BC6">
      <w:pPr>
        <w:widowControl/>
        <w:tabs>
          <w:tab w:val="left" w:pos="360"/>
          <w:tab w:val="left" w:pos="720"/>
          <w:tab w:val="left" w:pos="1080"/>
          <w:tab w:val="left" w:pos="1440"/>
        </w:tabs>
        <w:autoSpaceDE/>
        <w:autoSpaceDN/>
        <w:adjustRightInd/>
      </w:pPr>
      <w:r w:rsidRPr="000A7E51">
        <w:tab/>
        <w:t xml:space="preserve">If completed by a representative, </w:t>
      </w:r>
      <w:r w:rsidRPr="000A7E51">
        <w:rPr>
          <w:b/>
        </w:rPr>
        <w:t>attach</w:t>
      </w:r>
      <w:r w:rsidRPr="000A7E51">
        <w:t xml:space="preserve"> authorization</w:t>
      </w:r>
    </w:p>
    <w:p w:rsidR="00B26B4F" w:rsidRPr="000A7E51" w:rsidRDefault="00B26B4F" w:rsidP="004D4BC6">
      <w:pPr>
        <w:widowControl/>
        <w:tabs>
          <w:tab w:val="left" w:pos="360"/>
          <w:tab w:val="left" w:pos="720"/>
          <w:tab w:val="left" w:pos="1080"/>
          <w:tab w:val="left" w:pos="1440"/>
        </w:tabs>
        <w:autoSpaceDE/>
        <w:autoSpaceDN/>
        <w:adjustRightInd/>
      </w:pPr>
      <w:r w:rsidRPr="000A7E51">
        <w:tab/>
        <w:t xml:space="preserve">Notary Public Attest, </w:t>
      </w:r>
      <w:proofErr w:type="gramStart"/>
      <w:r w:rsidRPr="000A7E51">
        <w:t>affix</w:t>
      </w:r>
      <w:proofErr w:type="gramEnd"/>
      <w:r w:rsidRPr="000A7E51">
        <w:t xml:space="preserve"> Notary Stamp, and provide date commission expires </w:t>
      </w:r>
    </w:p>
    <w:p w:rsidR="00B26B4F" w:rsidRPr="000A7E51" w:rsidRDefault="00B26B4F" w:rsidP="004D4BC6">
      <w:pPr>
        <w:widowControl/>
        <w:tabs>
          <w:tab w:val="left" w:pos="360"/>
          <w:tab w:val="left" w:pos="720"/>
          <w:tab w:val="left" w:pos="1080"/>
          <w:tab w:val="left" w:pos="1440"/>
        </w:tabs>
        <w:autoSpaceDE/>
        <w:autoSpaceDN/>
        <w:adjustRightInd/>
      </w:pPr>
      <w:r w:rsidRPr="000A7E51">
        <w:tab/>
      </w:r>
      <w:r w:rsidRPr="000A7E51">
        <w:tab/>
        <w:t>The Notary Public cannot be the person(s) submitting this application.</w:t>
      </w:r>
    </w:p>
    <w:p w:rsidR="00B26B4F" w:rsidRPr="000A7E51" w:rsidRDefault="00B26B4F" w:rsidP="004D4BC6">
      <w:pPr>
        <w:widowControl/>
        <w:tabs>
          <w:tab w:val="left" w:pos="360"/>
          <w:tab w:val="left" w:pos="720"/>
          <w:tab w:val="left" w:pos="1080"/>
          <w:tab w:val="left" w:pos="1440"/>
        </w:tabs>
        <w:autoSpaceDE/>
        <w:autoSpaceDN/>
        <w:adjustRightInd/>
        <w:rPr>
          <w:u w:val="single"/>
        </w:rPr>
      </w:pPr>
      <w:r w:rsidRPr="000A7E51">
        <w:rPr>
          <w:u w:val="single"/>
        </w:rPr>
        <w:t xml:space="preserve">Block </w:t>
      </w:r>
      <w:r w:rsidR="004D4BC6" w:rsidRPr="000A7E51">
        <w:rPr>
          <w:u w:val="single"/>
        </w:rPr>
        <w:t>J</w:t>
      </w:r>
      <w:r w:rsidRPr="000A7E51">
        <w:rPr>
          <w:u w:val="single"/>
        </w:rPr>
        <w:t xml:space="preserve"> - Certification </w:t>
      </w:r>
      <w:proofErr w:type="gramStart"/>
      <w:r w:rsidRPr="000A7E51">
        <w:rPr>
          <w:u w:val="single"/>
        </w:rPr>
        <w:t>Of</w:t>
      </w:r>
      <w:proofErr w:type="gramEnd"/>
      <w:r w:rsidRPr="000A7E51">
        <w:rPr>
          <w:u w:val="single"/>
        </w:rPr>
        <w:t xml:space="preserve"> Transferee </w:t>
      </w:r>
    </w:p>
    <w:p w:rsidR="00B26B4F" w:rsidRPr="000A7E51" w:rsidRDefault="00B26B4F" w:rsidP="004D4BC6">
      <w:pPr>
        <w:widowControl/>
        <w:tabs>
          <w:tab w:val="left" w:pos="360"/>
          <w:tab w:val="left" w:pos="720"/>
          <w:tab w:val="left" w:pos="1080"/>
          <w:tab w:val="left" w:pos="1440"/>
        </w:tabs>
        <w:autoSpaceDE/>
        <w:autoSpaceDN/>
        <w:adjustRightInd/>
      </w:pPr>
      <w:r w:rsidRPr="000A7E51">
        <w:t> </w:t>
      </w:r>
      <w:r w:rsidRPr="000A7E51">
        <w:t xml:space="preserve"> Printed name and signature of transferor and date signed</w:t>
      </w:r>
    </w:p>
    <w:p w:rsidR="00B26B4F" w:rsidRPr="000A7E51" w:rsidRDefault="00B26B4F" w:rsidP="004D4BC6">
      <w:pPr>
        <w:widowControl/>
        <w:tabs>
          <w:tab w:val="left" w:pos="360"/>
          <w:tab w:val="left" w:pos="720"/>
          <w:tab w:val="left" w:pos="1080"/>
          <w:tab w:val="left" w:pos="1440"/>
        </w:tabs>
        <w:autoSpaceDE/>
        <w:autoSpaceDN/>
        <w:adjustRightInd/>
      </w:pPr>
      <w:r w:rsidRPr="000A7E51">
        <w:tab/>
        <w:t xml:space="preserve">If completed by a representative, </w:t>
      </w:r>
      <w:r w:rsidRPr="000A7E51">
        <w:rPr>
          <w:b/>
        </w:rPr>
        <w:t>attach</w:t>
      </w:r>
      <w:r w:rsidRPr="000A7E51">
        <w:t xml:space="preserve"> authorization</w:t>
      </w:r>
    </w:p>
    <w:p w:rsidR="00B26B4F" w:rsidRPr="000A7E51" w:rsidRDefault="00B26B4F" w:rsidP="004D4BC6">
      <w:pPr>
        <w:widowControl/>
        <w:tabs>
          <w:tab w:val="left" w:pos="360"/>
          <w:tab w:val="left" w:pos="720"/>
          <w:tab w:val="left" w:pos="1080"/>
          <w:tab w:val="left" w:pos="1440"/>
        </w:tabs>
        <w:autoSpaceDE/>
        <w:autoSpaceDN/>
        <w:adjustRightInd/>
      </w:pPr>
      <w:r w:rsidRPr="000A7E51">
        <w:tab/>
        <w:t xml:space="preserve">Notary Public Attest, </w:t>
      </w:r>
      <w:proofErr w:type="gramStart"/>
      <w:r w:rsidRPr="000A7E51">
        <w:t>affix</w:t>
      </w:r>
      <w:proofErr w:type="gramEnd"/>
      <w:r w:rsidRPr="000A7E51">
        <w:t xml:space="preserve"> Notary Stamp, and provide date commission expires </w:t>
      </w:r>
    </w:p>
    <w:p w:rsidR="00B26B4F" w:rsidRPr="000A7E51" w:rsidRDefault="00B26B4F" w:rsidP="004D4BC6">
      <w:pPr>
        <w:widowControl/>
        <w:tabs>
          <w:tab w:val="left" w:pos="360"/>
          <w:tab w:val="left" w:pos="720"/>
          <w:tab w:val="left" w:pos="1080"/>
          <w:tab w:val="left" w:pos="1440"/>
        </w:tabs>
        <w:autoSpaceDE/>
        <w:autoSpaceDN/>
        <w:adjustRightInd/>
      </w:pPr>
      <w:r w:rsidRPr="000A7E51">
        <w:tab/>
      </w:r>
      <w:r w:rsidRPr="000A7E51">
        <w:tab/>
        <w:t>The Notary Public cannot be the person(s) submitting this application.</w:t>
      </w:r>
    </w:p>
    <w:p w:rsidR="001E5504" w:rsidRPr="000A7E51" w:rsidRDefault="001E5504" w:rsidP="004D4BC6">
      <w:pPr>
        <w:widowControl/>
        <w:tabs>
          <w:tab w:val="left" w:pos="360"/>
          <w:tab w:val="left" w:pos="720"/>
          <w:tab w:val="left" w:pos="1080"/>
          <w:tab w:val="left" w:pos="1440"/>
        </w:tabs>
        <w:autoSpaceDE/>
        <w:autoSpaceDN/>
        <w:adjustRightInd/>
      </w:pPr>
    </w:p>
    <w:p w:rsidR="001E5504" w:rsidRPr="000A7E51" w:rsidRDefault="001E5504" w:rsidP="001E5504">
      <w:pPr>
        <w:widowControl/>
        <w:tabs>
          <w:tab w:val="left" w:pos="360"/>
          <w:tab w:val="left" w:pos="720"/>
          <w:tab w:val="left" w:pos="1080"/>
          <w:tab w:val="left" w:pos="1440"/>
        </w:tabs>
        <w:autoSpaceDE/>
        <w:autoSpaceDN/>
        <w:adjustRightInd/>
        <w:rPr>
          <w:sz w:val="24"/>
          <w:szCs w:val="24"/>
        </w:rPr>
      </w:pPr>
      <w:r w:rsidRPr="000A7E51">
        <w:rPr>
          <w:sz w:val="24"/>
          <w:szCs w:val="24"/>
        </w:rPr>
        <w:t>The number of persons using medical leases has continually increased since 2007 when the program was initiated</w:t>
      </w:r>
      <w:r w:rsidR="005110C3" w:rsidRPr="000A7E51">
        <w:rPr>
          <w:sz w:val="24"/>
          <w:szCs w:val="24"/>
        </w:rPr>
        <w:t xml:space="preserve"> (see tables above)</w:t>
      </w:r>
      <w:r w:rsidRPr="000A7E51">
        <w:rPr>
          <w:sz w:val="24"/>
          <w:szCs w:val="24"/>
        </w:rPr>
        <w:t>.  It is expect</w:t>
      </w:r>
      <w:r w:rsidR="005110C3" w:rsidRPr="000A7E51">
        <w:rPr>
          <w:sz w:val="24"/>
          <w:szCs w:val="24"/>
        </w:rPr>
        <w:t>ed</w:t>
      </w:r>
      <w:r w:rsidRPr="000A7E51">
        <w:rPr>
          <w:sz w:val="24"/>
          <w:szCs w:val="24"/>
        </w:rPr>
        <w:t xml:space="preserve"> that this increasing trend will continue.  </w:t>
      </w:r>
      <w:r w:rsidR="004E7FB4" w:rsidRPr="000A7E51">
        <w:rPr>
          <w:sz w:val="24"/>
          <w:szCs w:val="24"/>
        </w:rPr>
        <w:lastRenderedPageBreak/>
        <w:t xml:space="preserve">Based on </w:t>
      </w:r>
      <w:r w:rsidRPr="000A7E51">
        <w:rPr>
          <w:sz w:val="24"/>
          <w:szCs w:val="24"/>
        </w:rPr>
        <w:t>66 medical transfer</w:t>
      </w:r>
      <w:r w:rsidR="005110C3" w:rsidRPr="000A7E51">
        <w:rPr>
          <w:sz w:val="24"/>
          <w:szCs w:val="24"/>
        </w:rPr>
        <w:t>s</w:t>
      </w:r>
      <w:r w:rsidRPr="000A7E51">
        <w:rPr>
          <w:sz w:val="24"/>
          <w:szCs w:val="24"/>
        </w:rPr>
        <w:t xml:space="preserve"> </w:t>
      </w:r>
      <w:r w:rsidR="004E7FB4" w:rsidRPr="000A7E51">
        <w:rPr>
          <w:sz w:val="24"/>
          <w:szCs w:val="24"/>
        </w:rPr>
        <w:t>occurring</w:t>
      </w:r>
      <w:r w:rsidRPr="000A7E51">
        <w:rPr>
          <w:sz w:val="24"/>
          <w:szCs w:val="24"/>
        </w:rPr>
        <w:t xml:space="preserve"> in 2009, it is estimated that 70 medical transfers will occur in the future.</w:t>
      </w:r>
    </w:p>
    <w:p w:rsidR="00A4643A" w:rsidRPr="000A7E51" w:rsidRDefault="00A4643A" w:rsidP="00A4643A"/>
    <w:tbl>
      <w:tblPr>
        <w:tblW w:w="0" w:type="auto"/>
        <w:jc w:val="center"/>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60"/>
        <w:gridCol w:w="814"/>
      </w:tblGrid>
      <w:tr w:rsidR="00A4643A" w:rsidRPr="000A7E51" w:rsidTr="007353BD">
        <w:trPr>
          <w:jc w:val="center"/>
        </w:trPr>
        <w:tc>
          <w:tcPr>
            <w:tcW w:w="4774" w:type="dxa"/>
            <w:gridSpan w:val="2"/>
          </w:tcPr>
          <w:p w:rsidR="00A4643A" w:rsidRPr="000A7E51" w:rsidRDefault="00A4643A" w:rsidP="00A4643A">
            <w:pPr>
              <w:rPr>
                <w:b/>
              </w:rPr>
            </w:pPr>
            <w:r w:rsidRPr="000A7E51">
              <w:rPr>
                <w:b/>
                <w:bCs/>
                <w:lang w:val="en-CA"/>
              </w:rPr>
              <w:t>Emergency  Medical Transfer Application</w:t>
            </w:r>
            <w:r w:rsidRPr="000A7E51">
              <w:rPr>
                <w:b/>
              </w:rPr>
              <w:t>, Respondent</w:t>
            </w:r>
          </w:p>
        </w:tc>
      </w:tr>
      <w:tr w:rsidR="00A4643A" w:rsidRPr="000A7E51" w:rsidTr="007353BD">
        <w:trPr>
          <w:jc w:val="center"/>
        </w:trPr>
        <w:tc>
          <w:tcPr>
            <w:tcW w:w="3960" w:type="dxa"/>
          </w:tcPr>
          <w:p w:rsidR="00A4643A" w:rsidRPr="000A7E51" w:rsidRDefault="00A4643A" w:rsidP="00A4643A">
            <w:pPr>
              <w:rPr>
                <w:b/>
              </w:rPr>
            </w:pPr>
            <w:r w:rsidRPr="000A7E51">
              <w:rPr>
                <w:b/>
              </w:rPr>
              <w:t>Estimated number of respondents</w:t>
            </w:r>
          </w:p>
          <w:p w:rsidR="00A4643A" w:rsidRPr="000A7E51" w:rsidRDefault="00A4643A" w:rsidP="00A4643A">
            <w:pPr>
              <w:rPr>
                <w:b/>
              </w:rPr>
            </w:pPr>
            <w:r w:rsidRPr="000A7E51">
              <w:rPr>
                <w:b/>
              </w:rPr>
              <w:t>Total annual responses</w:t>
            </w:r>
          </w:p>
          <w:p w:rsidR="00A4643A" w:rsidRPr="000A7E51" w:rsidRDefault="00A4643A" w:rsidP="00A4643A">
            <w:r w:rsidRPr="000A7E51">
              <w:rPr>
                <w:b/>
              </w:rPr>
              <w:t xml:space="preserve">   </w:t>
            </w:r>
            <w:r w:rsidRPr="000A7E51">
              <w:t>Number of responses per year = 1</w:t>
            </w:r>
          </w:p>
          <w:p w:rsidR="00A4643A" w:rsidRPr="000A7E51" w:rsidRDefault="00A4643A" w:rsidP="00A4643A">
            <w:r w:rsidRPr="000A7E51">
              <w:rPr>
                <w:b/>
              </w:rPr>
              <w:t>Total Time burden</w:t>
            </w:r>
            <w:r w:rsidRPr="000A7E51">
              <w:t xml:space="preserve">  </w:t>
            </w:r>
          </w:p>
          <w:p w:rsidR="00A4643A" w:rsidRPr="000A7E51" w:rsidRDefault="00A4643A" w:rsidP="00A4643A">
            <w:r w:rsidRPr="000A7E51">
              <w:t xml:space="preserve">   Time requirement per response = 2 hr</w:t>
            </w:r>
          </w:p>
          <w:p w:rsidR="00A4643A" w:rsidRPr="000A7E51" w:rsidRDefault="00A4643A" w:rsidP="00A4643A">
            <w:r w:rsidRPr="000A7E51">
              <w:rPr>
                <w:b/>
              </w:rPr>
              <w:t>Total personnel cost</w:t>
            </w:r>
            <w:r w:rsidRPr="000A7E51">
              <w:t xml:space="preserve"> </w:t>
            </w:r>
          </w:p>
          <w:p w:rsidR="00A4643A" w:rsidRPr="000A7E51" w:rsidRDefault="00A4643A" w:rsidP="00A4643A">
            <w:r w:rsidRPr="000A7E51">
              <w:t xml:space="preserve">   Cost per hour = </w:t>
            </w:r>
            <w:r w:rsidR="00147383" w:rsidRPr="000A7E51">
              <w:t xml:space="preserve">140 x </w:t>
            </w:r>
            <w:r w:rsidRPr="000A7E51">
              <w:t>$25</w:t>
            </w:r>
          </w:p>
          <w:p w:rsidR="00A4643A" w:rsidRPr="000A7E51" w:rsidRDefault="00A4643A" w:rsidP="00A4643A">
            <w:r w:rsidRPr="000A7E51">
              <w:rPr>
                <w:b/>
              </w:rPr>
              <w:t>Total miscellaneous cost</w:t>
            </w:r>
            <w:r w:rsidR="00F81174" w:rsidRPr="000A7E51">
              <w:t xml:space="preserve"> = </w:t>
            </w:r>
            <w:r w:rsidR="007A2941" w:rsidRPr="000A7E51">
              <w:t>$</w:t>
            </w:r>
            <w:r w:rsidR="00DF6BD0" w:rsidRPr="000A7E51">
              <w:t>387.80</w:t>
            </w:r>
          </w:p>
          <w:p w:rsidR="00A4643A" w:rsidRPr="000A7E51" w:rsidRDefault="00A4643A" w:rsidP="00A4643A">
            <w:r w:rsidRPr="000A7E51">
              <w:t xml:space="preserve">   Postage  (0.44 x </w:t>
            </w:r>
            <w:r w:rsidR="00DF6BD0" w:rsidRPr="000A7E51">
              <w:t>70</w:t>
            </w:r>
            <w:r w:rsidRPr="000A7E51">
              <w:t xml:space="preserve"> = </w:t>
            </w:r>
            <w:r w:rsidR="00147383" w:rsidRPr="000A7E51">
              <w:t>$</w:t>
            </w:r>
            <w:r w:rsidR="00DF6BD0" w:rsidRPr="000A7E51">
              <w:t>30.80</w:t>
            </w:r>
            <w:r w:rsidRPr="000A7E51">
              <w:t>)</w:t>
            </w:r>
          </w:p>
          <w:p w:rsidR="00A4643A" w:rsidRPr="000A7E51" w:rsidRDefault="00A4643A" w:rsidP="00A4643A">
            <w:r w:rsidRPr="000A7E51">
              <w:t xml:space="preserve">   Photocopy (0.05 x 2</w:t>
            </w:r>
            <w:r w:rsidR="000F5286" w:rsidRPr="000A7E51">
              <w:t>pp</w:t>
            </w:r>
            <w:r w:rsidRPr="000A7E51">
              <w:t xml:space="preserve">  x </w:t>
            </w:r>
            <w:r w:rsidR="00DF6BD0" w:rsidRPr="000A7E51">
              <w:t>70</w:t>
            </w:r>
            <w:r w:rsidRPr="000A7E51">
              <w:t xml:space="preserve"> = </w:t>
            </w:r>
            <w:r w:rsidR="00147383" w:rsidRPr="000A7E51">
              <w:t>$</w:t>
            </w:r>
            <w:r w:rsidR="00DF6BD0" w:rsidRPr="000A7E51">
              <w:t>7</w:t>
            </w:r>
            <w:r w:rsidRPr="000A7E51">
              <w:t>)</w:t>
            </w:r>
          </w:p>
          <w:p w:rsidR="00A4643A" w:rsidRPr="000A7E51" w:rsidRDefault="00A4643A" w:rsidP="00DF6BD0">
            <w:r w:rsidRPr="000A7E51">
              <w:t xml:space="preserve">   Notary ($5 x </w:t>
            </w:r>
            <w:r w:rsidR="00DF6BD0" w:rsidRPr="000A7E51">
              <w:t>70</w:t>
            </w:r>
            <w:r w:rsidRPr="000A7E51">
              <w:t xml:space="preserve"> = $</w:t>
            </w:r>
            <w:r w:rsidR="00DF6BD0" w:rsidRPr="000A7E51">
              <w:t>350</w:t>
            </w:r>
            <w:r w:rsidRPr="000A7E51">
              <w:t>)</w:t>
            </w:r>
          </w:p>
        </w:tc>
        <w:tc>
          <w:tcPr>
            <w:tcW w:w="814" w:type="dxa"/>
          </w:tcPr>
          <w:p w:rsidR="00A4643A" w:rsidRPr="000A7E51" w:rsidRDefault="00A4643A" w:rsidP="000F5286">
            <w:pPr>
              <w:jc w:val="right"/>
              <w:rPr>
                <w:b/>
              </w:rPr>
            </w:pPr>
            <w:r w:rsidRPr="000A7E51">
              <w:t xml:space="preserve"> </w:t>
            </w:r>
            <w:r w:rsidR="0089721C" w:rsidRPr="000A7E51">
              <w:rPr>
                <w:b/>
              </w:rPr>
              <w:t>70</w:t>
            </w:r>
          </w:p>
          <w:p w:rsidR="00A4643A" w:rsidRPr="000A7E51" w:rsidRDefault="0089721C" w:rsidP="000F5286">
            <w:pPr>
              <w:jc w:val="right"/>
              <w:rPr>
                <w:b/>
              </w:rPr>
            </w:pPr>
            <w:r w:rsidRPr="000A7E51">
              <w:rPr>
                <w:b/>
              </w:rPr>
              <w:t>70</w:t>
            </w:r>
          </w:p>
          <w:p w:rsidR="00A4643A" w:rsidRPr="000A7E51" w:rsidRDefault="00A4643A" w:rsidP="000F5286">
            <w:pPr>
              <w:jc w:val="right"/>
              <w:rPr>
                <w:b/>
              </w:rPr>
            </w:pPr>
          </w:p>
          <w:p w:rsidR="00A4643A" w:rsidRPr="000A7E51" w:rsidRDefault="00A4643A" w:rsidP="000F5286">
            <w:pPr>
              <w:jc w:val="right"/>
              <w:rPr>
                <w:b/>
              </w:rPr>
            </w:pPr>
            <w:r w:rsidRPr="000A7E51">
              <w:rPr>
                <w:b/>
              </w:rPr>
              <w:t>1</w:t>
            </w:r>
            <w:r w:rsidR="00DF6BD0" w:rsidRPr="000A7E51">
              <w:rPr>
                <w:b/>
              </w:rPr>
              <w:t>4</w:t>
            </w:r>
            <w:r w:rsidRPr="000A7E51">
              <w:rPr>
                <w:b/>
              </w:rPr>
              <w:t>0 hr</w:t>
            </w:r>
          </w:p>
          <w:p w:rsidR="00A4643A" w:rsidRPr="000A7E51" w:rsidRDefault="00A4643A" w:rsidP="000F5286">
            <w:pPr>
              <w:jc w:val="right"/>
              <w:rPr>
                <w:b/>
              </w:rPr>
            </w:pPr>
          </w:p>
          <w:p w:rsidR="00A4643A" w:rsidRPr="000A7E51" w:rsidRDefault="00A4643A" w:rsidP="000F5286">
            <w:pPr>
              <w:jc w:val="right"/>
              <w:rPr>
                <w:b/>
              </w:rPr>
            </w:pPr>
            <w:r w:rsidRPr="000A7E51">
              <w:rPr>
                <w:b/>
              </w:rPr>
              <w:t>$</w:t>
            </w:r>
            <w:r w:rsidR="00DF6BD0" w:rsidRPr="000A7E51">
              <w:rPr>
                <w:b/>
              </w:rPr>
              <w:t>3,500</w:t>
            </w:r>
          </w:p>
          <w:p w:rsidR="00A4643A" w:rsidRPr="000A7E51" w:rsidRDefault="00A4643A" w:rsidP="000F5286">
            <w:pPr>
              <w:jc w:val="right"/>
              <w:rPr>
                <w:b/>
              </w:rPr>
            </w:pPr>
          </w:p>
          <w:p w:rsidR="00A4643A" w:rsidRPr="000A7E51" w:rsidRDefault="00A4643A" w:rsidP="000F5286">
            <w:pPr>
              <w:jc w:val="right"/>
              <w:rPr>
                <w:b/>
              </w:rPr>
            </w:pPr>
            <w:r w:rsidRPr="000A7E51">
              <w:rPr>
                <w:b/>
              </w:rPr>
              <w:t>$</w:t>
            </w:r>
            <w:r w:rsidR="00DF6BD0" w:rsidRPr="000A7E51">
              <w:rPr>
                <w:b/>
              </w:rPr>
              <w:t>388</w:t>
            </w:r>
          </w:p>
          <w:p w:rsidR="00A4643A" w:rsidRPr="000A7E51" w:rsidRDefault="00A4643A" w:rsidP="00A4643A"/>
          <w:p w:rsidR="00A4643A" w:rsidRPr="000A7E51" w:rsidRDefault="00A4643A" w:rsidP="00A4643A"/>
        </w:tc>
      </w:tr>
    </w:tbl>
    <w:p w:rsidR="00A4643A" w:rsidRDefault="00A4643A" w:rsidP="00A4643A"/>
    <w:tbl>
      <w:tblPr>
        <w:tblW w:w="0" w:type="auto"/>
        <w:jc w:val="center"/>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60"/>
        <w:gridCol w:w="864"/>
      </w:tblGrid>
      <w:tr w:rsidR="000F5286" w:rsidRPr="000A7E51" w:rsidTr="007353BD">
        <w:trPr>
          <w:jc w:val="center"/>
        </w:trPr>
        <w:tc>
          <w:tcPr>
            <w:tcW w:w="4824" w:type="dxa"/>
            <w:gridSpan w:val="2"/>
          </w:tcPr>
          <w:p w:rsidR="000F5286" w:rsidRPr="000A7E51" w:rsidRDefault="006F1A50" w:rsidP="000F5286">
            <w:pPr>
              <w:rPr>
                <w:b/>
              </w:rPr>
            </w:pPr>
            <w:r>
              <w:br w:type="page"/>
            </w:r>
            <w:r w:rsidR="000F5286" w:rsidRPr="000A7E51">
              <w:rPr>
                <w:b/>
                <w:bCs/>
                <w:lang w:val="en-CA"/>
              </w:rPr>
              <w:t>Emergency  Medical Transfer Application</w:t>
            </w:r>
            <w:r w:rsidR="000F5286" w:rsidRPr="000A7E51">
              <w:rPr>
                <w:b/>
              </w:rPr>
              <w:t>, Federal Government</w:t>
            </w:r>
          </w:p>
        </w:tc>
      </w:tr>
      <w:tr w:rsidR="000F5286" w:rsidRPr="000A7E51" w:rsidTr="007353BD">
        <w:trPr>
          <w:jc w:val="center"/>
        </w:trPr>
        <w:tc>
          <w:tcPr>
            <w:tcW w:w="3960" w:type="dxa"/>
          </w:tcPr>
          <w:p w:rsidR="000F5286" w:rsidRPr="000A7E51" w:rsidRDefault="000F5286" w:rsidP="000F5286">
            <w:pPr>
              <w:rPr>
                <w:b/>
              </w:rPr>
            </w:pPr>
            <w:r w:rsidRPr="000A7E51">
              <w:rPr>
                <w:b/>
              </w:rPr>
              <w:t>Total annual responses</w:t>
            </w:r>
          </w:p>
          <w:p w:rsidR="000F5286" w:rsidRPr="000A7E51" w:rsidRDefault="000F5286" w:rsidP="000F5286">
            <w:r w:rsidRPr="000A7E51">
              <w:rPr>
                <w:b/>
              </w:rPr>
              <w:t xml:space="preserve">   </w:t>
            </w:r>
            <w:r w:rsidRPr="000A7E51">
              <w:t>Number of responses per year = 1</w:t>
            </w:r>
          </w:p>
          <w:p w:rsidR="000F5286" w:rsidRPr="000A7E51" w:rsidRDefault="000F5286" w:rsidP="000F5286">
            <w:r w:rsidRPr="000A7E51">
              <w:rPr>
                <w:b/>
              </w:rPr>
              <w:t>Total Time burden</w:t>
            </w:r>
            <w:r w:rsidRPr="000A7E51">
              <w:t xml:space="preserve">  </w:t>
            </w:r>
          </w:p>
          <w:p w:rsidR="000F5286" w:rsidRPr="000A7E51" w:rsidRDefault="000F5286" w:rsidP="000F5286">
            <w:r w:rsidRPr="000A7E51">
              <w:t xml:space="preserve">   Time requirement per response = 30 min</w:t>
            </w:r>
          </w:p>
          <w:p w:rsidR="000F5286" w:rsidRPr="000A7E51" w:rsidRDefault="000F5286" w:rsidP="000F5286">
            <w:r w:rsidRPr="000A7E51">
              <w:rPr>
                <w:b/>
              </w:rPr>
              <w:t>Total personnel cost</w:t>
            </w:r>
            <w:r w:rsidRPr="000A7E51">
              <w:t xml:space="preserve"> </w:t>
            </w:r>
          </w:p>
          <w:p w:rsidR="000F5286" w:rsidRPr="000A7E51" w:rsidRDefault="000F5286" w:rsidP="000F5286">
            <w:r w:rsidRPr="000A7E51">
              <w:t xml:space="preserve">   Cost per hour = </w:t>
            </w:r>
            <w:r w:rsidR="00147383" w:rsidRPr="000A7E51">
              <w:t xml:space="preserve">35 x </w:t>
            </w:r>
            <w:r w:rsidRPr="000A7E51">
              <w:t>$25</w:t>
            </w:r>
          </w:p>
          <w:p w:rsidR="000F5286" w:rsidRPr="000A7E51" w:rsidRDefault="000F5286" w:rsidP="000F5286">
            <w:r w:rsidRPr="000A7E51">
              <w:rPr>
                <w:b/>
              </w:rPr>
              <w:t>Total miscellaneous cost</w:t>
            </w:r>
          </w:p>
        </w:tc>
        <w:tc>
          <w:tcPr>
            <w:tcW w:w="864" w:type="dxa"/>
          </w:tcPr>
          <w:p w:rsidR="000F5286" w:rsidRPr="000A7E51" w:rsidRDefault="007353BD" w:rsidP="000F5286">
            <w:pPr>
              <w:jc w:val="right"/>
              <w:rPr>
                <w:b/>
              </w:rPr>
            </w:pPr>
            <w:r w:rsidRPr="000A7E51">
              <w:rPr>
                <w:b/>
              </w:rPr>
              <w:t>70</w:t>
            </w:r>
          </w:p>
          <w:p w:rsidR="000F5286" w:rsidRPr="000A7E51" w:rsidRDefault="000F5286" w:rsidP="000F5286">
            <w:pPr>
              <w:jc w:val="right"/>
              <w:rPr>
                <w:b/>
              </w:rPr>
            </w:pPr>
          </w:p>
          <w:p w:rsidR="000F5286" w:rsidRPr="000A7E51" w:rsidRDefault="000F5286" w:rsidP="000F5286">
            <w:pPr>
              <w:jc w:val="right"/>
              <w:rPr>
                <w:b/>
              </w:rPr>
            </w:pPr>
            <w:r w:rsidRPr="000A7E51">
              <w:rPr>
                <w:b/>
              </w:rPr>
              <w:t>3</w:t>
            </w:r>
            <w:r w:rsidR="007353BD" w:rsidRPr="000A7E51">
              <w:rPr>
                <w:b/>
              </w:rPr>
              <w:t>5</w:t>
            </w:r>
            <w:r w:rsidRPr="000A7E51">
              <w:rPr>
                <w:b/>
              </w:rPr>
              <w:t xml:space="preserve"> hr</w:t>
            </w:r>
          </w:p>
          <w:p w:rsidR="000F5286" w:rsidRPr="000A7E51" w:rsidRDefault="000F5286" w:rsidP="000F5286">
            <w:pPr>
              <w:jc w:val="right"/>
              <w:rPr>
                <w:b/>
              </w:rPr>
            </w:pPr>
          </w:p>
          <w:p w:rsidR="000F5286" w:rsidRPr="000A7E51" w:rsidRDefault="000F5286" w:rsidP="000F5286">
            <w:pPr>
              <w:jc w:val="right"/>
              <w:rPr>
                <w:b/>
              </w:rPr>
            </w:pPr>
            <w:r w:rsidRPr="000A7E51">
              <w:rPr>
                <w:b/>
              </w:rPr>
              <w:t>$</w:t>
            </w:r>
            <w:r w:rsidR="007353BD" w:rsidRPr="000A7E51">
              <w:rPr>
                <w:b/>
              </w:rPr>
              <w:t>8</w:t>
            </w:r>
            <w:r w:rsidRPr="000A7E51">
              <w:rPr>
                <w:b/>
              </w:rPr>
              <w:t>75</w:t>
            </w:r>
          </w:p>
          <w:p w:rsidR="000F5286" w:rsidRPr="000A7E51" w:rsidRDefault="000F5286" w:rsidP="000F5286">
            <w:pPr>
              <w:jc w:val="right"/>
              <w:rPr>
                <w:b/>
              </w:rPr>
            </w:pPr>
          </w:p>
          <w:p w:rsidR="000F5286" w:rsidRPr="000A7E51" w:rsidRDefault="000F5286" w:rsidP="00197EB6">
            <w:pPr>
              <w:jc w:val="right"/>
            </w:pPr>
            <w:r w:rsidRPr="000A7E51">
              <w:rPr>
                <w:b/>
              </w:rPr>
              <w:t>0</w:t>
            </w:r>
          </w:p>
        </w:tc>
      </w:tr>
    </w:tbl>
    <w:p w:rsidR="008A302D" w:rsidRPr="000A7E51" w:rsidRDefault="008A302D" w:rsidP="008A302D">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73484B" w:rsidRPr="000A7E51" w:rsidRDefault="0073484B" w:rsidP="00FB4642">
      <w:pPr>
        <w:keepNext/>
        <w:widowControl/>
        <w:rPr>
          <w:b/>
          <w:sz w:val="24"/>
          <w:szCs w:val="24"/>
        </w:rPr>
      </w:pPr>
      <w:proofErr w:type="gramStart"/>
      <w:r w:rsidRPr="000A7E51">
        <w:rPr>
          <w:b/>
          <w:sz w:val="24"/>
          <w:szCs w:val="24"/>
        </w:rPr>
        <w:t>m.  Emergency</w:t>
      </w:r>
      <w:proofErr w:type="gramEnd"/>
      <w:r w:rsidRPr="000A7E51">
        <w:rPr>
          <w:b/>
          <w:sz w:val="24"/>
          <w:szCs w:val="24"/>
        </w:rPr>
        <w:t xml:space="preserve"> Medical Transfer Application Appeals [REMOVED]</w:t>
      </w:r>
    </w:p>
    <w:p w:rsidR="0073484B" w:rsidRPr="000A7E51" w:rsidRDefault="0073484B" w:rsidP="00FB4642">
      <w:pPr>
        <w:keepNext/>
        <w:widowControl/>
        <w:rPr>
          <w:b/>
          <w:sz w:val="24"/>
          <w:szCs w:val="24"/>
        </w:rPr>
      </w:pPr>
    </w:p>
    <w:p w:rsidR="0073484B" w:rsidRPr="000A7E51" w:rsidRDefault="0073484B" w:rsidP="00FB4642">
      <w:pPr>
        <w:keepNext/>
        <w:widowControl/>
        <w:rPr>
          <w:sz w:val="24"/>
          <w:szCs w:val="24"/>
        </w:rPr>
      </w:pPr>
      <w:r w:rsidRPr="000A7E51">
        <w:rPr>
          <w:sz w:val="24"/>
          <w:szCs w:val="24"/>
        </w:rPr>
        <w:t>The IFQ Program provides an appeals process for respondents if an application is denied.  This collection has several items referring to the Appeals process.  With this renewal request, all Appeal items are combined into one.</w:t>
      </w:r>
    </w:p>
    <w:p w:rsidR="00FB4642" w:rsidRPr="000A7E51" w:rsidRDefault="00FB4642" w:rsidP="00C5248A">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00C5248A" w:rsidRPr="000A7E51" w:rsidRDefault="00EB0CA7" w:rsidP="00C5248A">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roofErr w:type="gramStart"/>
      <w:r w:rsidRPr="000A7E51">
        <w:rPr>
          <w:b/>
          <w:sz w:val="24"/>
          <w:szCs w:val="24"/>
        </w:rPr>
        <w:t>n</w:t>
      </w:r>
      <w:r w:rsidR="00C5248A" w:rsidRPr="000A7E51">
        <w:rPr>
          <w:b/>
          <w:sz w:val="24"/>
          <w:szCs w:val="24"/>
        </w:rPr>
        <w:t>.  Appeals</w:t>
      </w:r>
      <w:proofErr w:type="gramEnd"/>
    </w:p>
    <w:p w:rsidR="00C5248A" w:rsidRPr="000A7E51" w:rsidRDefault="00C5248A" w:rsidP="00C5248A">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AC0B43" w:rsidRPr="000A7E51" w:rsidRDefault="00AC0B43" w:rsidP="0010279A">
      <w:pPr>
        <w:rPr>
          <w:sz w:val="24"/>
          <w:szCs w:val="24"/>
        </w:rPr>
      </w:pPr>
      <w:r w:rsidRPr="000A7E51">
        <w:rPr>
          <w:sz w:val="24"/>
          <w:szCs w:val="24"/>
        </w:rPr>
        <w:t xml:space="preserve">The appeals office in the Alaska Regional Office is part of the National Appeals Office (NAO), a division within NMFS Office of Management and Budget. NAO operates out of NOAA's headquarters in Silver Spring, MD and maintains an office in NMFS's Alaska Regional office. NAO is the successor to the Office of Administrative Appeals, Alaska Region, and is charged with processing appeals that were filed with the Office of Administrative Appeals, Alaska Region. </w:t>
      </w:r>
      <w:r w:rsidR="00AD622E" w:rsidRPr="000A7E51">
        <w:rPr>
          <w:sz w:val="24"/>
          <w:szCs w:val="24"/>
        </w:rPr>
        <w:t xml:space="preserve">The Alaska Region Administrative Appeals </w:t>
      </w:r>
      <w:r w:rsidR="0010279A" w:rsidRPr="000A7E51">
        <w:rPr>
          <w:sz w:val="24"/>
          <w:szCs w:val="24"/>
        </w:rPr>
        <w:t xml:space="preserve">website </w:t>
      </w:r>
      <w:r w:rsidR="00AD622E" w:rsidRPr="000A7E51">
        <w:rPr>
          <w:sz w:val="24"/>
          <w:szCs w:val="24"/>
        </w:rPr>
        <w:t>is provided at</w:t>
      </w:r>
      <w:r w:rsidR="0010279A" w:rsidRPr="000A7E51">
        <w:rPr>
          <w:sz w:val="24"/>
          <w:szCs w:val="24"/>
        </w:rPr>
        <w:t xml:space="preserve"> </w:t>
      </w:r>
      <w:hyperlink r:id="rId11" w:history="1">
        <w:r w:rsidR="0010279A" w:rsidRPr="000A7E51">
          <w:rPr>
            <w:rStyle w:val="Hyperlink"/>
            <w:sz w:val="24"/>
            <w:szCs w:val="24"/>
          </w:rPr>
          <w:t>http://www.fakr.noaa.gov/appeals/default.htm</w:t>
        </w:r>
      </w:hyperlink>
    </w:p>
    <w:p w:rsidR="00AD622E" w:rsidRPr="000A7E51" w:rsidRDefault="00AD622E" w:rsidP="00C5248A">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3E2780" w:rsidRPr="000A7E51" w:rsidRDefault="00C5248A" w:rsidP="003E2780">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0A7E51">
        <w:rPr>
          <w:sz w:val="24"/>
          <w:szCs w:val="24"/>
        </w:rPr>
        <w:t xml:space="preserve">The appeals process provides the necessary due process for aggrieved applicants when applying for any of the permits in the IFQ Program.  A printed form is not used for an appeal.  The applicant is required to request by letter that the IFQ Appeals Officer review the case of the QS applicant.  </w:t>
      </w:r>
      <w:r w:rsidR="003E2780" w:rsidRPr="000A7E51">
        <w:rPr>
          <w:sz w:val="24"/>
          <w:szCs w:val="24"/>
        </w:rPr>
        <w:t xml:space="preserve">After an appeal is filed, the appeal status can </w:t>
      </w:r>
      <w:r w:rsidR="00EB0CA7" w:rsidRPr="000A7E51">
        <w:rPr>
          <w:sz w:val="24"/>
          <w:szCs w:val="24"/>
        </w:rPr>
        <w:t xml:space="preserve">have </w:t>
      </w:r>
      <w:r w:rsidR="003E2780" w:rsidRPr="000A7E51">
        <w:rPr>
          <w:sz w:val="24"/>
          <w:szCs w:val="24"/>
        </w:rPr>
        <w:t>one of the following outcomes:</w:t>
      </w:r>
    </w:p>
    <w:p w:rsidR="003E2780" w:rsidRPr="000A7E51" w:rsidRDefault="003E2780" w:rsidP="003E2780">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3E2780" w:rsidRPr="000A7E51" w:rsidRDefault="003E2780" w:rsidP="003E2780">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0A7E51">
        <w:rPr>
          <w:sz w:val="24"/>
          <w:szCs w:val="24"/>
        </w:rPr>
        <w:tab/>
        <w:t>♦</w:t>
      </w:r>
      <w:r w:rsidRPr="000A7E51">
        <w:rPr>
          <w:sz w:val="24"/>
          <w:szCs w:val="24"/>
        </w:rPr>
        <w:tab/>
        <w:t>affirmed RAM's denial</w:t>
      </w:r>
    </w:p>
    <w:p w:rsidR="003E2780" w:rsidRPr="000A7E51" w:rsidRDefault="003E2780" w:rsidP="003E2780">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0A7E51">
        <w:rPr>
          <w:sz w:val="24"/>
          <w:szCs w:val="24"/>
        </w:rPr>
        <w:tab/>
        <w:t>♦</w:t>
      </w:r>
      <w:r w:rsidRPr="000A7E51">
        <w:rPr>
          <w:sz w:val="24"/>
          <w:szCs w:val="24"/>
        </w:rPr>
        <w:tab/>
        <w:t>vacated RAM's denial</w:t>
      </w:r>
    </w:p>
    <w:p w:rsidR="003E2780" w:rsidRPr="000A7E51" w:rsidRDefault="003E2780" w:rsidP="003E2780">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0A7E51">
        <w:rPr>
          <w:sz w:val="24"/>
          <w:szCs w:val="24"/>
        </w:rPr>
        <w:tab/>
        <w:t>♦</w:t>
      </w:r>
      <w:r w:rsidRPr="000A7E51">
        <w:rPr>
          <w:sz w:val="24"/>
          <w:szCs w:val="24"/>
        </w:rPr>
        <w:tab/>
      </w:r>
      <w:proofErr w:type="gramStart"/>
      <w:r w:rsidRPr="000A7E51">
        <w:rPr>
          <w:sz w:val="24"/>
          <w:szCs w:val="24"/>
        </w:rPr>
        <w:t>case</w:t>
      </w:r>
      <w:proofErr w:type="gramEnd"/>
      <w:r w:rsidRPr="000A7E51">
        <w:rPr>
          <w:sz w:val="24"/>
          <w:szCs w:val="24"/>
        </w:rPr>
        <w:t xml:space="preserve"> dismissed</w:t>
      </w:r>
    </w:p>
    <w:p w:rsidR="003E2780" w:rsidRPr="000A7E51" w:rsidRDefault="003E2780" w:rsidP="003E2780">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0A7E51">
        <w:rPr>
          <w:sz w:val="24"/>
          <w:szCs w:val="24"/>
        </w:rPr>
        <w:tab/>
        <w:t>♦</w:t>
      </w:r>
      <w:r w:rsidRPr="000A7E51">
        <w:rPr>
          <w:sz w:val="24"/>
          <w:szCs w:val="24"/>
        </w:rPr>
        <w:tab/>
      </w:r>
      <w:proofErr w:type="gramStart"/>
      <w:r w:rsidRPr="000A7E51">
        <w:rPr>
          <w:sz w:val="24"/>
          <w:szCs w:val="24"/>
        </w:rPr>
        <w:t>no</w:t>
      </w:r>
      <w:proofErr w:type="gramEnd"/>
      <w:r w:rsidRPr="000A7E51">
        <w:rPr>
          <w:sz w:val="24"/>
          <w:szCs w:val="24"/>
        </w:rPr>
        <w:t xml:space="preserve"> decision published by NAO (71.5%)</w:t>
      </w:r>
    </w:p>
    <w:p w:rsidR="00EB0CA7" w:rsidRPr="000A7E51" w:rsidRDefault="00EB0CA7" w:rsidP="003E2780">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8A076D" w:rsidRPr="000A7E51" w:rsidRDefault="008A076D" w:rsidP="003E2780">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0A7E51">
        <w:rPr>
          <w:sz w:val="24"/>
          <w:szCs w:val="24"/>
        </w:rPr>
        <w:t>The IFQ program started in 1994 with fishing in 1995; NMFS has not seen a new appeal since 2006.</w:t>
      </w:r>
    </w:p>
    <w:p w:rsidR="00C5248A" w:rsidRPr="000A7E51" w:rsidRDefault="00996FD6" w:rsidP="00C5248A">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0A7E51">
        <w:rPr>
          <w:sz w:val="24"/>
          <w:szCs w:val="24"/>
          <w:lang w:val="en-CA"/>
        </w:rPr>
        <w:fldChar w:fldCharType="begin"/>
      </w:r>
      <w:r w:rsidR="00C5248A" w:rsidRPr="000A7E51">
        <w:rPr>
          <w:sz w:val="24"/>
          <w:szCs w:val="24"/>
          <w:lang w:val="en-CA"/>
        </w:rPr>
        <w:instrText xml:space="preserve"> SEQ CHAPTER \h \r 1</w:instrText>
      </w:r>
      <w:r w:rsidRPr="000A7E51">
        <w:rPr>
          <w:sz w:val="24"/>
          <w:szCs w:val="24"/>
          <w:lang w:val="en-CA"/>
        </w:rPr>
        <w:fldChar w:fldCharType="end"/>
      </w:r>
    </w:p>
    <w:tbl>
      <w:tblPr>
        <w:tblW w:w="0" w:type="auto"/>
        <w:jc w:val="center"/>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420"/>
        <w:gridCol w:w="900"/>
      </w:tblGrid>
      <w:tr w:rsidR="00C5248A" w:rsidRPr="000A7E51" w:rsidTr="00AC0B43">
        <w:trPr>
          <w:jc w:val="center"/>
        </w:trPr>
        <w:tc>
          <w:tcPr>
            <w:tcW w:w="4320" w:type="dxa"/>
            <w:gridSpan w:val="2"/>
          </w:tcPr>
          <w:p w:rsidR="00C5248A" w:rsidRPr="000A7E51" w:rsidRDefault="00C5248A" w:rsidP="00AC0B43">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0A7E51">
              <w:rPr>
                <w:b/>
                <w:bCs/>
              </w:rPr>
              <w:t>Letter of Appeal, Respondent</w:t>
            </w:r>
          </w:p>
        </w:tc>
      </w:tr>
      <w:tr w:rsidR="00C5248A" w:rsidRPr="000A7E51" w:rsidTr="00AC0B43">
        <w:trPr>
          <w:jc w:val="center"/>
        </w:trPr>
        <w:tc>
          <w:tcPr>
            <w:tcW w:w="3420" w:type="dxa"/>
          </w:tcPr>
          <w:p w:rsidR="00C5248A" w:rsidRPr="000A7E51" w:rsidRDefault="00C5248A" w:rsidP="00AC0B43">
            <w:pPr>
              <w:rPr>
                <w:b/>
              </w:rPr>
            </w:pPr>
            <w:r w:rsidRPr="000A7E51">
              <w:rPr>
                <w:b/>
              </w:rPr>
              <w:t>Estimated number of respondents</w:t>
            </w:r>
          </w:p>
          <w:p w:rsidR="00C5248A" w:rsidRPr="000A7E51" w:rsidRDefault="00C5248A" w:rsidP="00AC0B43">
            <w:pPr>
              <w:rPr>
                <w:b/>
              </w:rPr>
            </w:pPr>
            <w:r w:rsidRPr="000A7E51">
              <w:rPr>
                <w:b/>
              </w:rPr>
              <w:t>Total annual responses</w:t>
            </w:r>
          </w:p>
          <w:p w:rsidR="00C5248A" w:rsidRPr="000A7E51" w:rsidRDefault="00C5248A" w:rsidP="00AC0B43">
            <w:r w:rsidRPr="000A7E51">
              <w:rPr>
                <w:b/>
              </w:rPr>
              <w:t xml:space="preserve">   </w:t>
            </w:r>
            <w:r w:rsidRPr="000A7E51">
              <w:t>Number of responses per year = 1</w:t>
            </w:r>
          </w:p>
          <w:p w:rsidR="008A076D" w:rsidRPr="000A7E51" w:rsidRDefault="00C5248A" w:rsidP="00AC0B43">
            <w:r w:rsidRPr="000A7E51">
              <w:rPr>
                <w:b/>
              </w:rPr>
              <w:t>Total Time burden</w:t>
            </w:r>
            <w:r w:rsidRPr="000A7E51">
              <w:t xml:space="preserve">  </w:t>
            </w:r>
          </w:p>
          <w:p w:rsidR="00C5248A" w:rsidRPr="000A7E51" w:rsidRDefault="00C5248A" w:rsidP="00AC0B43">
            <w:r w:rsidRPr="000A7E51">
              <w:t xml:space="preserve">   Time per response = 4 hr</w:t>
            </w:r>
          </w:p>
          <w:p w:rsidR="00C5248A" w:rsidRPr="000A7E51" w:rsidRDefault="00C5248A" w:rsidP="00AC0B43">
            <w:r w:rsidRPr="000A7E51">
              <w:rPr>
                <w:b/>
              </w:rPr>
              <w:t>Total personnel cost</w:t>
            </w:r>
            <w:r w:rsidR="00F81174" w:rsidRPr="000A7E51">
              <w:t xml:space="preserve"> = </w:t>
            </w:r>
            <w:r w:rsidR="008A076D" w:rsidRPr="000A7E51">
              <w:t>4</w:t>
            </w:r>
            <w:r w:rsidR="007A2941" w:rsidRPr="000A7E51">
              <w:t xml:space="preserve"> </w:t>
            </w:r>
            <w:r w:rsidRPr="000A7E51">
              <w:t>x</w:t>
            </w:r>
            <w:r w:rsidR="007A2941" w:rsidRPr="000A7E51">
              <w:t xml:space="preserve"> </w:t>
            </w:r>
            <w:r w:rsidRPr="000A7E51">
              <w:t>$25</w:t>
            </w:r>
          </w:p>
          <w:p w:rsidR="00C5248A" w:rsidRPr="000A7E51" w:rsidRDefault="00C5248A" w:rsidP="00AC0B43">
            <w:pPr>
              <w:rPr>
                <w:b/>
              </w:rPr>
            </w:pPr>
            <w:r w:rsidRPr="000A7E51">
              <w:rPr>
                <w:b/>
              </w:rPr>
              <w:t>Total miscellaneous cost</w:t>
            </w:r>
            <w:r w:rsidR="00F81174" w:rsidRPr="000A7E51">
              <w:rPr>
                <w:b/>
              </w:rPr>
              <w:t xml:space="preserve"> =</w:t>
            </w:r>
            <w:r w:rsidRPr="000A7E51">
              <w:rPr>
                <w:b/>
              </w:rPr>
              <w:t xml:space="preserve"> </w:t>
            </w:r>
            <w:r w:rsidR="00147383" w:rsidRPr="000A7E51">
              <w:rPr>
                <w:b/>
              </w:rPr>
              <w:t>$</w:t>
            </w:r>
            <w:r w:rsidR="008A076D" w:rsidRPr="000A7E51">
              <w:t>0.</w:t>
            </w:r>
            <w:r w:rsidR="00EC04CC" w:rsidRPr="000A7E51">
              <w:t>69</w:t>
            </w:r>
          </w:p>
          <w:p w:rsidR="00C5248A" w:rsidRPr="000A7E51" w:rsidRDefault="00C5248A" w:rsidP="00AC0B43">
            <w:r w:rsidRPr="000A7E51">
              <w:t xml:space="preserve">   Postage (0.4</w:t>
            </w:r>
            <w:r w:rsidR="00EB0CA7" w:rsidRPr="000A7E51">
              <w:t>4</w:t>
            </w:r>
            <w:r w:rsidRPr="000A7E51">
              <w:t xml:space="preserve"> x </w:t>
            </w:r>
            <w:r w:rsidR="008A076D" w:rsidRPr="000A7E51">
              <w:t>1</w:t>
            </w:r>
            <w:r w:rsidRPr="000A7E51">
              <w:t xml:space="preserve">= </w:t>
            </w:r>
            <w:r w:rsidR="00147383" w:rsidRPr="000A7E51">
              <w:t>$</w:t>
            </w:r>
            <w:r w:rsidRPr="000A7E51">
              <w:t>0.</w:t>
            </w:r>
            <w:r w:rsidR="008A076D" w:rsidRPr="000A7E51">
              <w:t>44</w:t>
            </w:r>
            <w:r w:rsidRPr="000A7E51">
              <w:t>)</w:t>
            </w:r>
          </w:p>
          <w:p w:rsidR="00C5248A" w:rsidRPr="000A7E51" w:rsidRDefault="00C5248A" w:rsidP="00EC04CC">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0A7E51">
              <w:t xml:space="preserve">   Photocopy (0.</w:t>
            </w:r>
            <w:r w:rsidR="00EB0CA7" w:rsidRPr="000A7E51">
              <w:t>05</w:t>
            </w:r>
            <w:r w:rsidRPr="000A7E51">
              <w:t xml:space="preserve"> x </w:t>
            </w:r>
            <w:r w:rsidR="00EB0CA7" w:rsidRPr="000A7E51">
              <w:t xml:space="preserve">5pp x </w:t>
            </w:r>
            <w:r w:rsidR="008A076D" w:rsidRPr="000A7E51">
              <w:t>1</w:t>
            </w:r>
            <w:r w:rsidRPr="000A7E51">
              <w:t xml:space="preserve"> = </w:t>
            </w:r>
            <w:r w:rsidR="00147383" w:rsidRPr="000A7E51">
              <w:t>$</w:t>
            </w:r>
            <w:r w:rsidRPr="000A7E51">
              <w:t>0.</w:t>
            </w:r>
            <w:r w:rsidR="00EC04CC" w:rsidRPr="000A7E51">
              <w:t>25</w:t>
            </w:r>
            <w:r w:rsidRPr="000A7E51">
              <w:t>)</w:t>
            </w:r>
          </w:p>
        </w:tc>
        <w:tc>
          <w:tcPr>
            <w:tcW w:w="900" w:type="dxa"/>
          </w:tcPr>
          <w:p w:rsidR="00C5248A" w:rsidRPr="000A7E51" w:rsidRDefault="008A076D" w:rsidP="00AC0B43">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sidRPr="000A7E51">
              <w:rPr>
                <w:b/>
              </w:rPr>
              <w:t>1</w:t>
            </w:r>
          </w:p>
          <w:p w:rsidR="00C5248A" w:rsidRPr="000A7E51" w:rsidRDefault="008A076D" w:rsidP="00AC0B43">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sidRPr="000A7E51">
              <w:rPr>
                <w:b/>
              </w:rPr>
              <w:t>1</w:t>
            </w:r>
          </w:p>
          <w:p w:rsidR="00C5248A" w:rsidRPr="000A7E51" w:rsidRDefault="00C5248A" w:rsidP="00AC0B43">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p>
          <w:p w:rsidR="00C5248A" w:rsidRPr="000A7E51" w:rsidRDefault="008A076D" w:rsidP="00AC0B43">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sidRPr="000A7E51">
              <w:rPr>
                <w:b/>
              </w:rPr>
              <w:t>4</w:t>
            </w:r>
            <w:r w:rsidR="00C5248A" w:rsidRPr="000A7E51">
              <w:rPr>
                <w:b/>
              </w:rPr>
              <w:t xml:space="preserve"> hr</w:t>
            </w:r>
          </w:p>
          <w:p w:rsidR="00C5248A" w:rsidRPr="000A7E51" w:rsidRDefault="00C5248A" w:rsidP="00AC0B43">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p>
          <w:p w:rsidR="00C5248A" w:rsidRPr="000A7E51" w:rsidRDefault="00C5248A" w:rsidP="00AC0B43">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sidRPr="000A7E51">
              <w:rPr>
                <w:b/>
              </w:rPr>
              <w:t>$</w:t>
            </w:r>
            <w:r w:rsidR="008A076D" w:rsidRPr="000A7E51">
              <w:rPr>
                <w:b/>
              </w:rPr>
              <w:t>1</w:t>
            </w:r>
            <w:r w:rsidRPr="000A7E51">
              <w:rPr>
                <w:b/>
              </w:rPr>
              <w:t>00</w:t>
            </w:r>
          </w:p>
          <w:p w:rsidR="00C5248A" w:rsidRPr="000A7E51" w:rsidRDefault="00C5248A" w:rsidP="00AC0B43">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pPr>
            <w:r w:rsidRPr="000A7E51">
              <w:rPr>
                <w:b/>
              </w:rPr>
              <w:t>$1</w:t>
            </w:r>
          </w:p>
          <w:p w:rsidR="00C5248A" w:rsidRPr="000A7E51" w:rsidRDefault="00C5248A" w:rsidP="00AC0B43">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r>
    </w:tbl>
    <w:p w:rsidR="00C5248A" w:rsidRDefault="00C5248A" w:rsidP="00C5248A">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bl>
      <w:tblPr>
        <w:tblW w:w="0" w:type="auto"/>
        <w:jc w:val="center"/>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409"/>
        <w:gridCol w:w="889"/>
      </w:tblGrid>
      <w:tr w:rsidR="00C5248A" w:rsidRPr="000A7E51" w:rsidTr="00AC0B43">
        <w:trPr>
          <w:jc w:val="center"/>
        </w:trPr>
        <w:tc>
          <w:tcPr>
            <w:tcW w:w="4298" w:type="dxa"/>
            <w:gridSpan w:val="2"/>
          </w:tcPr>
          <w:p w:rsidR="00C5248A" w:rsidRPr="000A7E51" w:rsidRDefault="006F1A50" w:rsidP="00AC0B43">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br w:type="page"/>
            </w:r>
            <w:r w:rsidR="00C5248A" w:rsidRPr="000A7E51">
              <w:rPr>
                <w:b/>
                <w:bCs/>
              </w:rPr>
              <w:t>Letter of Appeal, Federal Government</w:t>
            </w:r>
          </w:p>
        </w:tc>
      </w:tr>
      <w:tr w:rsidR="00C5248A" w:rsidRPr="000A7E51" w:rsidTr="00AC0B43">
        <w:trPr>
          <w:jc w:val="center"/>
        </w:trPr>
        <w:tc>
          <w:tcPr>
            <w:tcW w:w="3409" w:type="dxa"/>
          </w:tcPr>
          <w:p w:rsidR="00C5248A" w:rsidRPr="000A7E51" w:rsidRDefault="00C5248A" w:rsidP="00AC0B43">
            <w:pPr>
              <w:rPr>
                <w:b/>
              </w:rPr>
            </w:pPr>
            <w:r w:rsidRPr="000A7E51">
              <w:rPr>
                <w:b/>
              </w:rPr>
              <w:t>Total annual responses</w:t>
            </w:r>
          </w:p>
          <w:p w:rsidR="00C5248A" w:rsidRPr="000A7E51" w:rsidRDefault="00C5248A" w:rsidP="00AC0B43">
            <w:r w:rsidRPr="000A7E51">
              <w:rPr>
                <w:b/>
              </w:rPr>
              <w:t>Total Time burden</w:t>
            </w:r>
            <w:r w:rsidRPr="000A7E51">
              <w:t xml:space="preserve">  </w:t>
            </w:r>
          </w:p>
          <w:p w:rsidR="00C5248A" w:rsidRPr="000A7E51" w:rsidRDefault="00C5248A" w:rsidP="00AC0B43">
            <w:r w:rsidRPr="000A7E51">
              <w:t xml:space="preserve">   Time per response = 4 hr </w:t>
            </w:r>
          </w:p>
          <w:p w:rsidR="00C5248A" w:rsidRPr="000A7E51" w:rsidRDefault="00C5248A" w:rsidP="00AC0B43">
            <w:r w:rsidRPr="000A7E51">
              <w:rPr>
                <w:b/>
              </w:rPr>
              <w:t>Total personnel cost</w:t>
            </w:r>
            <w:r w:rsidR="00F81174" w:rsidRPr="000A7E51">
              <w:t xml:space="preserve"> = </w:t>
            </w:r>
            <w:r w:rsidRPr="000A7E51">
              <w:t>4 x</w:t>
            </w:r>
            <w:r w:rsidR="007A2941" w:rsidRPr="000A7E51">
              <w:t xml:space="preserve"> </w:t>
            </w:r>
            <w:r w:rsidR="00F81174" w:rsidRPr="000A7E51">
              <w:t>$75</w:t>
            </w:r>
          </w:p>
          <w:p w:rsidR="00C5248A" w:rsidRPr="000A7E51" w:rsidRDefault="00C5248A" w:rsidP="00AC0B43">
            <w:pPr>
              <w:rPr>
                <w:b/>
              </w:rPr>
            </w:pPr>
            <w:r w:rsidRPr="000A7E51">
              <w:rPr>
                <w:b/>
              </w:rPr>
              <w:t>Total miscellaneous cost</w:t>
            </w:r>
          </w:p>
        </w:tc>
        <w:tc>
          <w:tcPr>
            <w:tcW w:w="889" w:type="dxa"/>
          </w:tcPr>
          <w:p w:rsidR="00C5248A" w:rsidRPr="000A7E51" w:rsidRDefault="008A076D" w:rsidP="00AC0B43">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sidRPr="000A7E51">
              <w:rPr>
                <w:b/>
              </w:rPr>
              <w:t>1</w:t>
            </w:r>
          </w:p>
          <w:p w:rsidR="00C5248A" w:rsidRPr="000A7E51" w:rsidRDefault="008A076D" w:rsidP="00AC0B43">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sidRPr="000A7E51">
              <w:rPr>
                <w:b/>
              </w:rPr>
              <w:t>4</w:t>
            </w:r>
            <w:r w:rsidR="00C5248A" w:rsidRPr="000A7E51">
              <w:rPr>
                <w:b/>
              </w:rPr>
              <w:t xml:space="preserve"> hr</w:t>
            </w:r>
          </w:p>
          <w:p w:rsidR="00C5248A" w:rsidRPr="000A7E51" w:rsidRDefault="00C5248A" w:rsidP="00AC0B43">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p>
          <w:p w:rsidR="00C5248A" w:rsidRPr="000A7E51" w:rsidRDefault="00C5248A" w:rsidP="00AC0B43">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sidRPr="000A7E51">
              <w:rPr>
                <w:b/>
              </w:rPr>
              <w:t>$300</w:t>
            </w:r>
          </w:p>
          <w:p w:rsidR="00C5248A" w:rsidRPr="000A7E51" w:rsidRDefault="00C5248A" w:rsidP="00AC0B43">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pPr>
            <w:r w:rsidRPr="000A7E51">
              <w:rPr>
                <w:b/>
              </w:rPr>
              <w:t>0</w:t>
            </w:r>
          </w:p>
        </w:tc>
      </w:tr>
    </w:tbl>
    <w:p w:rsidR="00C5248A" w:rsidRPr="000A7E51" w:rsidRDefault="00C5248A" w:rsidP="00C5248A">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D203C2" w:rsidRPr="000A7E51" w:rsidRDefault="00700B78" w:rsidP="00D203C2">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roofErr w:type="gramStart"/>
      <w:r w:rsidRPr="000A7E51">
        <w:rPr>
          <w:b/>
          <w:sz w:val="24"/>
          <w:szCs w:val="24"/>
        </w:rPr>
        <w:t>o</w:t>
      </w:r>
      <w:r w:rsidR="00824552" w:rsidRPr="000A7E51">
        <w:rPr>
          <w:b/>
          <w:sz w:val="24"/>
          <w:szCs w:val="24"/>
        </w:rPr>
        <w:t xml:space="preserve">.  </w:t>
      </w:r>
      <w:r w:rsidR="00D203C2" w:rsidRPr="000A7E51">
        <w:rPr>
          <w:b/>
          <w:sz w:val="24"/>
          <w:szCs w:val="24"/>
        </w:rPr>
        <w:t>Application</w:t>
      </w:r>
      <w:proofErr w:type="gramEnd"/>
      <w:r w:rsidR="00D203C2" w:rsidRPr="000A7E51">
        <w:rPr>
          <w:b/>
          <w:sz w:val="24"/>
          <w:szCs w:val="24"/>
        </w:rPr>
        <w:t xml:space="preserve"> for replacement of certificates, permits, or </w:t>
      </w:r>
      <w:r w:rsidR="003C54FC" w:rsidRPr="000A7E51">
        <w:rPr>
          <w:b/>
          <w:sz w:val="24"/>
          <w:szCs w:val="24"/>
        </w:rPr>
        <w:t>licenses</w:t>
      </w:r>
    </w:p>
    <w:p w:rsidR="00D203C2" w:rsidRPr="000A7E51" w:rsidRDefault="00D203C2" w:rsidP="00D203C2">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717957" w:rsidRPr="000A7E51" w:rsidRDefault="00D203C2" w:rsidP="00D203C2">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0A7E51">
        <w:rPr>
          <w:sz w:val="24"/>
          <w:szCs w:val="24"/>
        </w:rPr>
        <w:t xml:space="preserve">This form </w:t>
      </w:r>
      <w:r w:rsidR="00517025" w:rsidRPr="000A7E51">
        <w:rPr>
          <w:sz w:val="24"/>
          <w:szCs w:val="24"/>
        </w:rPr>
        <w:t xml:space="preserve">is used to request a </w:t>
      </w:r>
      <w:r w:rsidRPr="000A7E51">
        <w:rPr>
          <w:sz w:val="24"/>
          <w:szCs w:val="24"/>
        </w:rPr>
        <w:t xml:space="preserve">replacement </w:t>
      </w:r>
      <w:r w:rsidR="00517025" w:rsidRPr="000A7E51">
        <w:rPr>
          <w:sz w:val="24"/>
          <w:szCs w:val="24"/>
        </w:rPr>
        <w:t>for a c</w:t>
      </w:r>
      <w:r w:rsidRPr="000A7E51">
        <w:rPr>
          <w:sz w:val="24"/>
          <w:szCs w:val="24"/>
        </w:rPr>
        <w:t>ertificate</w:t>
      </w:r>
      <w:r w:rsidR="003C54FC" w:rsidRPr="000A7E51">
        <w:rPr>
          <w:sz w:val="24"/>
          <w:szCs w:val="24"/>
        </w:rPr>
        <w:t xml:space="preserve">, </w:t>
      </w:r>
      <w:r w:rsidR="00517025" w:rsidRPr="000A7E51">
        <w:rPr>
          <w:sz w:val="24"/>
          <w:szCs w:val="24"/>
        </w:rPr>
        <w:t>permit</w:t>
      </w:r>
      <w:r w:rsidR="003C54FC" w:rsidRPr="000A7E51">
        <w:rPr>
          <w:sz w:val="24"/>
          <w:szCs w:val="24"/>
        </w:rPr>
        <w:t xml:space="preserve">, or </w:t>
      </w:r>
      <w:r w:rsidR="00517025" w:rsidRPr="000A7E51">
        <w:rPr>
          <w:sz w:val="24"/>
          <w:szCs w:val="24"/>
        </w:rPr>
        <w:t>l</w:t>
      </w:r>
      <w:r w:rsidR="003C54FC" w:rsidRPr="000A7E51">
        <w:rPr>
          <w:sz w:val="24"/>
          <w:szCs w:val="24"/>
        </w:rPr>
        <w:t>icense</w:t>
      </w:r>
      <w:r w:rsidR="00517025" w:rsidRPr="000A7E51">
        <w:rPr>
          <w:sz w:val="24"/>
          <w:szCs w:val="24"/>
        </w:rPr>
        <w:t xml:space="preserve"> that was previously issued by NMFS and that subsequently was lost, destroyed, or stolen.  </w:t>
      </w:r>
    </w:p>
    <w:p w:rsidR="00517025" w:rsidRPr="000A7E51" w:rsidRDefault="00517025" w:rsidP="00D203C2">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5C315A" w:rsidRPr="000A7E51" w:rsidRDefault="005C315A" w:rsidP="005C315A">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0A7E51">
        <w:rPr>
          <w:sz w:val="24"/>
          <w:szCs w:val="24"/>
        </w:rPr>
        <w:t>An application for replacement may be submitted to NMFS by mail, delivery, or fax.</w:t>
      </w:r>
    </w:p>
    <w:p w:rsidR="005C315A" w:rsidRPr="000A7E51" w:rsidRDefault="005C315A" w:rsidP="00D203C2">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D203C2" w:rsidRPr="000A7E51" w:rsidRDefault="00D203C2" w:rsidP="00D203C2">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r w:rsidRPr="000A7E51">
        <w:rPr>
          <w:b/>
        </w:rPr>
        <w:t>Application for replacement of certificates</w:t>
      </w:r>
      <w:r w:rsidR="008626B4" w:rsidRPr="000A7E51">
        <w:rPr>
          <w:b/>
        </w:rPr>
        <w:t xml:space="preserve">, </w:t>
      </w:r>
      <w:r w:rsidRPr="000A7E51">
        <w:rPr>
          <w:b/>
        </w:rPr>
        <w:t>permits</w:t>
      </w:r>
      <w:r w:rsidR="008626B4" w:rsidRPr="000A7E51">
        <w:rPr>
          <w:b/>
        </w:rPr>
        <w:t>, or licenses</w:t>
      </w:r>
      <w:r w:rsidR="00BE45D0" w:rsidRPr="000A7E51">
        <w:rPr>
          <w:b/>
        </w:rPr>
        <w:t xml:space="preserve"> </w:t>
      </w:r>
    </w:p>
    <w:p w:rsidR="006C193D" w:rsidRPr="000A7E51" w:rsidRDefault="006C193D" w:rsidP="00D203C2">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u w:val="single"/>
        </w:rPr>
      </w:pPr>
      <w:r w:rsidRPr="000A7E51">
        <w:rPr>
          <w:u w:val="single"/>
        </w:rPr>
        <w:t xml:space="preserve">Block </w:t>
      </w:r>
      <w:proofErr w:type="gramStart"/>
      <w:r w:rsidRPr="000A7E51">
        <w:rPr>
          <w:u w:val="single"/>
        </w:rPr>
        <w:t>A</w:t>
      </w:r>
      <w:proofErr w:type="gramEnd"/>
      <w:r w:rsidRPr="000A7E51">
        <w:rPr>
          <w:u w:val="single"/>
        </w:rPr>
        <w:t xml:space="preserve"> – I</w:t>
      </w:r>
      <w:r w:rsidR="00BE45D0" w:rsidRPr="000A7E51">
        <w:rPr>
          <w:u w:val="single"/>
        </w:rPr>
        <w:t xml:space="preserve">dentification of Applicant </w:t>
      </w:r>
    </w:p>
    <w:p w:rsidR="00D203C2" w:rsidRPr="000A7E51" w:rsidRDefault="00D203C2" w:rsidP="00D203C2">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0A7E51">
        <w:tab/>
        <w:t>Name</w:t>
      </w:r>
      <w:r w:rsidR="00176651" w:rsidRPr="000A7E51">
        <w:t xml:space="preserve"> and </w:t>
      </w:r>
      <w:r w:rsidR="006C193D" w:rsidRPr="000A7E51">
        <w:t>NMFS Person ID</w:t>
      </w:r>
    </w:p>
    <w:p w:rsidR="00517025" w:rsidRPr="000A7E51" w:rsidRDefault="00517025" w:rsidP="00517025">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0A7E51">
        <w:tab/>
        <w:t xml:space="preserve">Date of birth, if an individual; Date of incorporation, if a corporation, association, partnership, or other </w:t>
      </w:r>
    </w:p>
    <w:p w:rsidR="00517025" w:rsidRPr="000A7E51" w:rsidRDefault="00517025" w:rsidP="00517025">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0A7E51">
        <w:tab/>
      </w:r>
      <w:r w:rsidRPr="000A7E51">
        <w:tab/>
      </w:r>
      <w:proofErr w:type="gramStart"/>
      <w:r w:rsidRPr="000A7E51">
        <w:t>non-individual</w:t>
      </w:r>
      <w:proofErr w:type="gramEnd"/>
      <w:r w:rsidRPr="000A7E51">
        <w:t xml:space="preserve"> entity</w:t>
      </w:r>
    </w:p>
    <w:p w:rsidR="00D203C2" w:rsidRPr="000A7E51" w:rsidRDefault="006C193D" w:rsidP="00D203C2">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0A7E51">
        <w:tab/>
      </w:r>
      <w:r w:rsidR="00D203C2" w:rsidRPr="000A7E51">
        <w:t xml:space="preserve">Business </w:t>
      </w:r>
      <w:r w:rsidRPr="000A7E51">
        <w:t xml:space="preserve">mailing </w:t>
      </w:r>
      <w:r w:rsidR="00D203C2" w:rsidRPr="000A7E51">
        <w:t>address</w:t>
      </w:r>
      <w:r w:rsidR="00A84740" w:rsidRPr="000A7E51">
        <w:t xml:space="preserve"> (</w:t>
      </w:r>
      <w:r w:rsidR="00D203C2" w:rsidRPr="000A7E51">
        <w:t xml:space="preserve">indicate </w:t>
      </w:r>
      <w:r w:rsidR="00A84740" w:rsidRPr="000A7E51">
        <w:t>whether</w:t>
      </w:r>
      <w:r w:rsidR="00D203C2" w:rsidRPr="000A7E51">
        <w:t xml:space="preserve"> temporary or permanent</w:t>
      </w:r>
      <w:r w:rsidR="00A84740" w:rsidRPr="000A7E51">
        <w:t>)</w:t>
      </w:r>
    </w:p>
    <w:p w:rsidR="00E331B9" w:rsidRPr="000A7E51" w:rsidRDefault="00D203C2" w:rsidP="00D203C2">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0A7E51">
        <w:tab/>
        <w:t>Business telephone</w:t>
      </w:r>
      <w:r w:rsidR="00A84740" w:rsidRPr="000A7E51">
        <w:t xml:space="preserve"> </w:t>
      </w:r>
      <w:r w:rsidR="008A3C09" w:rsidRPr="000A7E51">
        <w:t>number</w:t>
      </w:r>
      <w:r w:rsidR="005777E2" w:rsidRPr="000A7E51">
        <w:t xml:space="preserve">, business fax </w:t>
      </w:r>
      <w:r w:rsidR="00A84740" w:rsidRPr="000A7E51">
        <w:t>number</w:t>
      </w:r>
      <w:r w:rsidR="005777E2" w:rsidRPr="000A7E51">
        <w:t>, and business e-mail address</w:t>
      </w:r>
    </w:p>
    <w:p w:rsidR="006C193D" w:rsidRPr="000A7E51" w:rsidRDefault="006C193D" w:rsidP="00D203C2">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0A7E51">
        <w:rPr>
          <w:u w:val="single"/>
        </w:rPr>
        <w:t>Block B – Replacement Request</w:t>
      </w:r>
      <w:r w:rsidR="00BE45D0" w:rsidRPr="000A7E51">
        <w:t xml:space="preserve"> </w:t>
      </w:r>
    </w:p>
    <w:p w:rsidR="00D203C2" w:rsidRPr="000A7E51" w:rsidRDefault="00D203C2" w:rsidP="00D203C2">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0A7E51">
        <w:tab/>
        <w:t>Indicate certificate, permit</w:t>
      </w:r>
      <w:r w:rsidR="008626B4" w:rsidRPr="000A7E51">
        <w:t>, or license</w:t>
      </w:r>
      <w:r w:rsidRPr="000A7E51">
        <w:t xml:space="preserve"> to be replaced</w:t>
      </w:r>
      <w:r w:rsidR="006C193D" w:rsidRPr="000A7E51">
        <w:t xml:space="preserve"> (check only items that apply)</w:t>
      </w:r>
    </w:p>
    <w:p w:rsidR="00F56FA0" w:rsidRPr="000A7E51" w:rsidRDefault="006C193D" w:rsidP="006C193D">
      <w:p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0A7E51">
        <w:rPr>
          <w:u w:val="single"/>
        </w:rPr>
        <w:t>Block C – Reason for replacement Request</w:t>
      </w:r>
      <w:r w:rsidR="00BE45D0" w:rsidRPr="000A7E51">
        <w:t xml:space="preserve"> </w:t>
      </w:r>
    </w:p>
    <w:p w:rsidR="00332BB9" w:rsidRPr="000A7E51" w:rsidRDefault="00F56FA0" w:rsidP="00F56FA0">
      <w:p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0A7E51">
        <w:tab/>
        <w:t>Check one; if checked “other” describe</w:t>
      </w:r>
    </w:p>
    <w:p w:rsidR="00F56FA0" w:rsidRPr="000A7E51" w:rsidRDefault="00F56FA0" w:rsidP="00F56FA0">
      <w:p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0A7E51">
        <w:rPr>
          <w:u w:val="single"/>
        </w:rPr>
        <w:t xml:space="preserve">Block D – </w:t>
      </w:r>
      <w:r w:rsidR="00403A04" w:rsidRPr="000A7E51">
        <w:rPr>
          <w:u w:val="single"/>
        </w:rPr>
        <w:t>Certification</w:t>
      </w:r>
      <w:r w:rsidR="00F40C8F" w:rsidRPr="000A7E51">
        <w:rPr>
          <w:u w:val="single"/>
        </w:rPr>
        <w:t xml:space="preserve"> of Applicant</w:t>
      </w:r>
    </w:p>
    <w:p w:rsidR="00D203C2" w:rsidRPr="000A7E51" w:rsidRDefault="007702EB" w:rsidP="00D203C2">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0A7E51">
        <w:tab/>
      </w:r>
      <w:r w:rsidR="00D203C2" w:rsidRPr="000A7E51">
        <w:t>Signature and printed name of applicant and date signed</w:t>
      </w:r>
    </w:p>
    <w:p w:rsidR="00F56FA0" w:rsidRPr="000A7E51" w:rsidRDefault="005777E2" w:rsidP="00D203C2">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0A7E51">
        <w:tab/>
        <w:t xml:space="preserve"> </w:t>
      </w:r>
      <w:r w:rsidR="00F56FA0" w:rsidRPr="000A7E51">
        <w:t xml:space="preserve">If authorized </w:t>
      </w:r>
      <w:r w:rsidR="008057B5" w:rsidRPr="000A7E51">
        <w:t>representative</w:t>
      </w:r>
      <w:r w:rsidR="00F56FA0" w:rsidRPr="000A7E51">
        <w:t xml:space="preserve">, </w:t>
      </w:r>
      <w:r w:rsidR="00F56FA0" w:rsidRPr="000A7E51">
        <w:rPr>
          <w:b/>
        </w:rPr>
        <w:t>attach</w:t>
      </w:r>
      <w:r w:rsidR="00F56FA0" w:rsidRPr="000A7E51">
        <w:t xml:space="preserve"> authorization</w:t>
      </w:r>
    </w:p>
    <w:p w:rsidR="00D978B5" w:rsidRPr="000A7E51" w:rsidRDefault="00D978B5" w:rsidP="00D203C2">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bl>
      <w:tblPr>
        <w:tblW w:w="0" w:type="auto"/>
        <w:jc w:val="center"/>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510"/>
        <w:gridCol w:w="900"/>
      </w:tblGrid>
      <w:tr w:rsidR="00B30C98" w:rsidRPr="000A7E51" w:rsidTr="000357DC">
        <w:trPr>
          <w:jc w:val="center"/>
        </w:trPr>
        <w:tc>
          <w:tcPr>
            <w:tcW w:w="4410" w:type="dxa"/>
            <w:gridSpan w:val="2"/>
          </w:tcPr>
          <w:p w:rsidR="00B30C98" w:rsidRPr="000A7E51" w:rsidRDefault="00B30C98" w:rsidP="00D86FD6">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0A7E51">
              <w:rPr>
                <w:b/>
              </w:rPr>
              <w:t xml:space="preserve">Application for Replacement of Certificates, Permits, or </w:t>
            </w:r>
            <w:r w:rsidR="00A80B1D" w:rsidRPr="000A7E51">
              <w:rPr>
                <w:b/>
              </w:rPr>
              <w:t>Licenses</w:t>
            </w:r>
            <w:r w:rsidRPr="000A7E51">
              <w:rPr>
                <w:b/>
                <w:bCs/>
              </w:rPr>
              <w:t>, Respondent</w:t>
            </w:r>
          </w:p>
        </w:tc>
      </w:tr>
      <w:tr w:rsidR="00B30C98" w:rsidRPr="000A7E51" w:rsidTr="000357DC">
        <w:trPr>
          <w:jc w:val="center"/>
        </w:trPr>
        <w:tc>
          <w:tcPr>
            <w:tcW w:w="3510" w:type="dxa"/>
          </w:tcPr>
          <w:p w:rsidR="00B30C98" w:rsidRPr="000A7E51" w:rsidRDefault="00B30C98" w:rsidP="00B30C98">
            <w:pPr>
              <w:rPr>
                <w:b/>
              </w:rPr>
            </w:pPr>
            <w:r w:rsidRPr="000A7E51">
              <w:rPr>
                <w:b/>
              </w:rPr>
              <w:t>Estimated number of respondents</w:t>
            </w:r>
          </w:p>
          <w:p w:rsidR="00B30C98" w:rsidRPr="000A7E51" w:rsidRDefault="00B30C98" w:rsidP="00B30C98">
            <w:pPr>
              <w:rPr>
                <w:b/>
              </w:rPr>
            </w:pPr>
            <w:r w:rsidRPr="000A7E51">
              <w:rPr>
                <w:b/>
              </w:rPr>
              <w:t>Total annual responses</w:t>
            </w:r>
          </w:p>
          <w:p w:rsidR="005777E2" w:rsidRPr="000A7E51" w:rsidRDefault="005777E2" w:rsidP="005777E2">
            <w:r w:rsidRPr="000A7E51">
              <w:t xml:space="preserve">   Number of responses per year = 1</w:t>
            </w:r>
          </w:p>
          <w:p w:rsidR="00B30C98" w:rsidRPr="000A7E51" w:rsidRDefault="00B30C98" w:rsidP="00B30C98">
            <w:r w:rsidRPr="000A7E51">
              <w:rPr>
                <w:b/>
              </w:rPr>
              <w:t>Total Time burden</w:t>
            </w:r>
            <w:r w:rsidRPr="000A7E51">
              <w:t xml:space="preserve">  </w:t>
            </w:r>
          </w:p>
          <w:p w:rsidR="005777E2" w:rsidRPr="000A7E51" w:rsidRDefault="005777E2" w:rsidP="00B30C98">
            <w:r w:rsidRPr="000A7E51">
              <w:t xml:space="preserve">   Time per response = </w:t>
            </w:r>
            <w:r w:rsidR="00911C34" w:rsidRPr="000A7E51">
              <w:t>30 min</w:t>
            </w:r>
          </w:p>
          <w:p w:rsidR="00B30C98" w:rsidRPr="000A7E51" w:rsidRDefault="00B30C98" w:rsidP="00B30C98">
            <w:r w:rsidRPr="000A7E51">
              <w:rPr>
                <w:b/>
              </w:rPr>
              <w:t>Total personnel cost</w:t>
            </w:r>
            <w:r w:rsidR="00706C2B" w:rsidRPr="000A7E51">
              <w:t xml:space="preserve"> </w:t>
            </w:r>
            <w:r w:rsidR="00F81174" w:rsidRPr="000A7E51">
              <w:t xml:space="preserve"> = </w:t>
            </w:r>
            <w:r w:rsidR="00911C34" w:rsidRPr="000A7E51">
              <w:t>1</w:t>
            </w:r>
            <w:r w:rsidR="00147775" w:rsidRPr="000A7E51">
              <w:t xml:space="preserve">75 </w:t>
            </w:r>
            <w:r w:rsidRPr="000A7E51">
              <w:t>x</w:t>
            </w:r>
            <w:r w:rsidR="007A2941" w:rsidRPr="000A7E51">
              <w:t xml:space="preserve"> </w:t>
            </w:r>
            <w:r w:rsidRPr="000A7E51">
              <w:t>$25</w:t>
            </w:r>
          </w:p>
          <w:p w:rsidR="00B30C98" w:rsidRPr="000A7E51" w:rsidRDefault="00B30C98" w:rsidP="00B30C98">
            <w:r w:rsidRPr="000A7E51">
              <w:rPr>
                <w:b/>
              </w:rPr>
              <w:t xml:space="preserve">Total miscellaneous cost </w:t>
            </w:r>
            <w:r w:rsidR="00F81174" w:rsidRPr="000A7E51">
              <w:t xml:space="preserve">= </w:t>
            </w:r>
            <w:r w:rsidR="007A2941" w:rsidRPr="000A7E51">
              <w:t>$</w:t>
            </w:r>
            <w:r w:rsidR="0082515A" w:rsidRPr="000A7E51">
              <w:t>189.00</w:t>
            </w:r>
          </w:p>
          <w:p w:rsidR="00B30C98" w:rsidRPr="000A7E51" w:rsidRDefault="00B30C98" w:rsidP="00B30C98">
            <w:r w:rsidRPr="000A7E51">
              <w:t xml:space="preserve">   Postage (0.</w:t>
            </w:r>
            <w:r w:rsidR="005777E2" w:rsidRPr="000A7E51">
              <w:t>4</w:t>
            </w:r>
            <w:r w:rsidR="00911C34" w:rsidRPr="000A7E51">
              <w:t>4</w:t>
            </w:r>
            <w:r w:rsidRPr="000A7E51">
              <w:t xml:space="preserve"> x </w:t>
            </w:r>
            <w:r w:rsidR="0082515A" w:rsidRPr="000A7E51">
              <w:t>350</w:t>
            </w:r>
            <w:r w:rsidR="00213137" w:rsidRPr="000A7E51">
              <w:t>=</w:t>
            </w:r>
            <w:r w:rsidR="007A2941" w:rsidRPr="000A7E51">
              <w:t xml:space="preserve"> $</w:t>
            </w:r>
            <w:r w:rsidR="0082515A" w:rsidRPr="000A7E51">
              <w:t>154</w:t>
            </w:r>
            <w:r w:rsidRPr="000A7E51">
              <w:t>)</w:t>
            </w:r>
          </w:p>
          <w:p w:rsidR="00B30C98" w:rsidRPr="000A7E51" w:rsidRDefault="00B30C98" w:rsidP="00DD12E3">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0A7E51">
              <w:t xml:space="preserve">   Photocopy (</w:t>
            </w:r>
            <w:r w:rsidR="00DD12E3" w:rsidRPr="000A7E51">
              <w:t>0.05 x 2pp x 350</w:t>
            </w:r>
            <w:r w:rsidRPr="000A7E51">
              <w:t xml:space="preserve"> = </w:t>
            </w:r>
            <w:r w:rsidR="007A2941" w:rsidRPr="000A7E51">
              <w:t>$</w:t>
            </w:r>
            <w:r w:rsidR="00DD12E3" w:rsidRPr="000A7E51">
              <w:t>3</w:t>
            </w:r>
            <w:r w:rsidR="00147775" w:rsidRPr="000A7E51">
              <w:t>5</w:t>
            </w:r>
            <w:r w:rsidRPr="000A7E51">
              <w:t>)</w:t>
            </w:r>
          </w:p>
        </w:tc>
        <w:tc>
          <w:tcPr>
            <w:tcW w:w="900" w:type="dxa"/>
          </w:tcPr>
          <w:p w:rsidR="00B30C98" w:rsidRPr="000A7E51" w:rsidRDefault="00911C34" w:rsidP="000357DC">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sidRPr="000A7E51">
              <w:rPr>
                <w:b/>
              </w:rPr>
              <w:t>3</w:t>
            </w:r>
            <w:r w:rsidR="00147775" w:rsidRPr="000A7E51">
              <w:rPr>
                <w:b/>
              </w:rPr>
              <w:t>50</w:t>
            </w:r>
          </w:p>
          <w:p w:rsidR="00B30C98" w:rsidRPr="000A7E51" w:rsidRDefault="00911C34" w:rsidP="000357DC">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sidRPr="000A7E51">
              <w:rPr>
                <w:b/>
              </w:rPr>
              <w:t>3</w:t>
            </w:r>
            <w:r w:rsidR="00147775" w:rsidRPr="000A7E51">
              <w:rPr>
                <w:b/>
              </w:rPr>
              <w:t>50</w:t>
            </w:r>
          </w:p>
          <w:p w:rsidR="005777E2" w:rsidRPr="000A7E51" w:rsidRDefault="005777E2" w:rsidP="000357DC">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p>
          <w:p w:rsidR="00B30C98" w:rsidRPr="000A7E51" w:rsidRDefault="00911C34" w:rsidP="000357DC">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sidRPr="000A7E51">
              <w:rPr>
                <w:b/>
              </w:rPr>
              <w:t>1</w:t>
            </w:r>
            <w:r w:rsidR="00147775" w:rsidRPr="000A7E51">
              <w:rPr>
                <w:b/>
              </w:rPr>
              <w:t xml:space="preserve">75 </w:t>
            </w:r>
            <w:r w:rsidR="00B30C98" w:rsidRPr="000A7E51">
              <w:rPr>
                <w:b/>
              </w:rPr>
              <w:t>hr</w:t>
            </w:r>
          </w:p>
          <w:p w:rsidR="005777E2" w:rsidRPr="000A7E51" w:rsidRDefault="005777E2" w:rsidP="000357DC">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p>
          <w:p w:rsidR="00B30C98" w:rsidRPr="000A7E51" w:rsidRDefault="00B30C98" w:rsidP="000357DC">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sidRPr="000A7E51">
              <w:rPr>
                <w:b/>
              </w:rPr>
              <w:t>$</w:t>
            </w:r>
            <w:r w:rsidR="00911C34" w:rsidRPr="000A7E51">
              <w:rPr>
                <w:b/>
              </w:rPr>
              <w:t>4,3</w:t>
            </w:r>
            <w:r w:rsidR="00147775" w:rsidRPr="000A7E51">
              <w:rPr>
                <w:b/>
              </w:rPr>
              <w:t>75</w:t>
            </w:r>
          </w:p>
          <w:p w:rsidR="00B30C98" w:rsidRPr="000A7E51" w:rsidRDefault="00B30C98" w:rsidP="006B271C">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sidRPr="000A7E51">
              <w:rPr>
                <w:b/>
              </w:rPr>
              <w:t>$</w:t>
            </w:r>
            <w:r w:rsidR="006B271C" w:rsidRPr="000A7E51">
              <w:rPr>
                <w:b/>
              </w:rPr>
              <w:t>189</w:t>
            </w:r>
          </w:p>
        </w:tc>
      </w:tr>
    </w:tbl>
    <w:p w:rsidR="00B30C98" w:rsidRPr="000A7E51" w:rsidRDefault="00B30C98" w:rsidP="00D203C2">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bl>
      <w:tblPr>
        <w:tblW w:w="0" w:type="auto"/>
        <w:jc w:val="center"/>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465"/>
        <w:gridCol w:w="945"/>
      </w:tblGrid>
      <w:tr w:rsidR="00A34811" w:rsidRPr="000A7E51" w:rsidTr="004925F8">
        <w:trPr>
          <w:jc w:val="center"/>
        </w:trPr>
        <w:tc>
          <w:tcPr>
            <w:tcW w:w="4410" w:type="dxa"/>
            <w:gridSpan w:val="2"/>
          </w:tcPr>
          <w:p w:rsidR="00A34811" w:rsidRPr="000A7E51" w:rsidRDefault="00A34811" w:rsidP="00D86FD6">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0A7E51">
              <w:rPr>
                <w:b/>
              </w:rPr>
              <w:lastRenderedPageBreak/>
              <w:t xml:space="preserve">Application for Replacement of Certificates, Permits, or </w:t>
            </w:r>
            <w:r w:rsidR="009129E6" w:rsidRPr="000A7E51">
              <w:rPr>
                <w:b/>
              </w:rPr>
              <w:t>Licenses</w:t>
            </w:r>
            <w:r w:rsidRPr="000A7E51">
              <w:rPr>
                <w:b/>
                <w:bCs/>
              </w:rPr>
              <w:t>, Federal Government</w:t>
            </w:r>
          </w:p>
        </w:tc>
      </w:tr>
      <w:tr w:rsidR="00A34811" w:rsidRPr="000A7E51" w:rsidTr="004925F8">
        <w:trPr>
          <w:jc w:val="center"/>
        </w:trPr>
        <w:tc>
          <w:tcPr>
            <w:tcW w:w="3465" w:type="dxa"/>
          </w:tcPr>
          <w:p w:rsidR="00A34811" w:rsidRPr="000A7E51" w:rsidRDefault="00A34811" w:rsidP="00A34811">
            <w:pPr>
              <w:rPr>
                <w:b/>
              </w:rPr>
            </w:pPr>
            <w:r w:rsidRPr="000A7E51">
              <w:rPr>
                <w:b/>
              </w:rPr>
              <w:t>Total annual responses</w:t>
            </w:r>
          </w:p>
          <w:p w:rsidR="00A34811" w:rsidRPr="000A7E51" w:rsidRDefault="00A34811" w:rsidP="00A34811">
            <w:r w:rsidRPr="000A7E51">
              <w:rPr>
                <w:b/>
              </w:rPr>
              <w:t>Total Time burden</w:t>
            </w:r>
            <w:r w:rsidRPr="000A7E51">
              <w:t xml:space="preserve">  </w:t>
            </w:r>
          </w:p>
          <w:p w:rsidR="005777E2" w:rsidRPr="000A7E51" w:rsidRDefault="005777E2" w:rsidP="005777E2">
            <w:r w:rsidRPr="000A7E51">
              <w:t xml:space="preserve">   Time per response = </w:t>
            </w:r>
            <w:r w:rsidR="00DD12E3" w:rsidRPr="000A7E51">
              <w:t>30 min</w:t>
            </w:r>
            <w:r w:rsidRPr="000A7E51">
              <w:t xml:space="preserve"> </w:t>
            </w:r>
          </w:p>
          <w:p w:rsidR="00A34811" w:rsidRPr="000A7E51" w:rsidRDefault="00A34811" w:rsidP="00A34811">
            <w:r w:rsidRPr="000A7E51">
              <w:rPr>
                <w:b/>
              </w:rPr>
              <w:t>Total personnel cost</w:t>
            </w:r>
            <w:r w:rsidR="00706C2B" w:rsidRPr="000A7E51">
              <w:t xml:space="preserve"> </w:t>
            </w:r>
            <w:r w:rsidRPr="000A7E51">
              <w:t xml:space="preserve"> </w:t>
            </w:r>
            <w:r w:rsidR="00F81174" w:rsidRPr="000A7E51">
              <w:t xml:space="preserve">= </w:t>
            </w:r>
            <w:r w:rsidR="00DD12E3" w:rsidRPr="000A7E51">
              <w:t>1</w:t>
            </w:r>
            <w:r w:rsidR="00D043EB" w:rsidRPr="000A7E51">
              <w:t>75</w:t>
            </w:r>
            <w:r w:rsidRPr="000A7E51">
              <w:t xml:space="preserve"> x</w:t>
            </w:r>
            <w:r w:rsidR="007A2941" w:rsidRPr="000A7E51">
              <w:t xml:space="preserve"> </w:t>
            </w:r>
            <w:r w:rsidRPr="000A7E51">
              <w:t>$25</w:t>
            </w:r>
          </w:p>
          <w:p w:rsidR="005777E2" w:rsidRPr="000A7E51" w:rsidRDefault="005777E2" w:rsidP="00A34811">
            <w:pPr>
              <w:rPr>
                <w:b/>
              </w:rPr>
            </w:pPr>
            <w:r w:rsidRPr="000A7E51">
              <w:rPr>
                <w:b/>
              </w:rPr>
              <w:t>Total miscellaneous cost</w:t>
            </w:r>
          </w:p>
        </w:tc>
        <w:tc>
          <w:tcPr>
            <w:tcW w:w="945" w:type="dxa"/>
          </w:tcPr>
          <w:p w:rsidR="00A34811" w:rsidRPr="000A7E51" w:rsidRDefault="00DD12E3" w:rsidP="004925F8">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sidRPr="000A7E51">
              <w:rPr>
                <w:b/>
              </w:rPr>
              <w:t>3</w:t>
            </w:r>
            <w:r w:rsidR="00D043EB" w:rsidRPr="000A7E51">
              <w:rPr>
                <w:b/>
              </w:rPr>
              <w:t>50</w:t>
            </w:r>
          </w:p>
          <w:p w:rsidR="00A34811" w:rsidRPr="000A7E51" w:rsidRDefault="00DD12E3" w:rsidP="004925F8">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sidRPr="000A7E51">
              <w:rPr>
                <w:b/>
              </w:rPr>
              <w:t>175</w:t>
            </w:r>
            <w:r w:rsidR="00A34811" w:rsidRPr="000A7E51">
              <w:rPr>
                <w:b/>
              </w:rPr>
              <w:t xml:space="preserve"> hr</w:t>
            </w:r>
          </w:p>
          <w:p w:rsidR="005777E2" w:rsidRPr="000A7E51" w:rsidRDefault="005777E2" w:rsidP="004925F8">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p>
          <w:p w:rsidR="00A34811" w:rsidRPr="000A7E51" w:rsidRDefault="00A34811" w:rsidP="004925F8">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sidRPr="000A7E51">
              <w:rPr>
                <w:b/>
              </w:rPr>
              <w:t>$</w:t>
            </w:r>
            <w:r w:rsidR="00DD12E3" w:rsidRPr="000A7E51">
              <w:rPr>
                <w:b/>
              </w:rPr>
              <w:t>4,375</w:t>
            </w:r>
          </w:p>
          <w:p w:rsidR="005777E2" w:rsidRPr="000A7E51" w:rsidRDefault="005777E2" w:rsidP="004925F8">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pPr>
            <w:r w:rsidRPr="000A7E51">
              <w:rPr>
                <w:b/>
              </w:rPr>
              <w:t>0</w:t>
            </w:r>
          </w:p>
        </w:tc>
      </w:tr>
    </w:tbl>
    <w:p w:rsidR="00224694" w:rsidRPr="000A7E51" w:rsidRDefault="00224694" w:rsidP="00FE6CD6">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9A23DB" w:rsidRPr="000A7E51" w:rsidRDefault="006B59EA" w:rsidP="009A23DB">
      <w:pPr>
        <w:rPr>
          <w:sz w:val="24"/>
          <w:szCs w:val="24"/>
        </w:rPr>
      </w:pPr>
      <w:proofErr w:type="gramStart"/>
      <w:r w:rsidRPr="000A7E51">
        <w:rPr>
          <w:b/>
          <w:sz w:val="24"/>
          <w:szCs w:val="24"/>
        </w:rPr>
        <w:t xml:space="preserve">k.  </w:t>
      </w:r>
      <w:r w:rsidR="009A23DB" w:rsidRPr="000A7E51">
        <w:rPr>
          <w:b/>
          <w:sz w:val="24"/>
          <w:szCs w:val="24"/>
        </w:rPr>
        <w:t>Registered</w:t>
      </w:r>
      <w:proofErr w:type="gramEnd"/>
      <w:r w:rsidR="009A23DB" w:rsidRPr="000A7E51">
        <w:rPr>
          <w:b/>
          <w:sz w:val="24"/>
          <w:szCs w:val="24"/>
        </w:rPr>
        <w:t xml:space="preserve"> Buyer landings report</w:t>
      </w:r>
      <w:r w:rsidR="009D46B5" w:rsidRPr="000A7E51">
        <w:rPr>
          <w:sz w:val="24"/>
          <w:szCs w:val="24"/>
        </w:rPr>
        <w:t xml:space="preserve"> </w:t>
      </w:r>
      <w:r w:rsidR="009D46B5" w:rsidRPr="000A7E51">
        <w:rPr>
          <w:b/>
          <w:sz w:val="24"/>
          <w:szCs w:val="24"/>
        </w:rPr>
        <w:t>[formerly Electronic Landing Report]</w:t>
      </w:r>
    </w:p>
    <w:p w:rsidR="009A23DB" w:rsidRPr="000A7E51" w:rsidRDefault="009A23DB" w:rsidP="009A23DB">
      <w:pPr>
        <w:widowControl/>
        <w:autoSpaceDE/>
        <w:autoSpaceDN/>
        <w:adjustRightInd/>
        <w:rPr>
          <w:sz w:val="24"/>
          <w:szCs w:val="24"/>
        </w:rPr>
      </w:pPr>
    </w:p>
    <w:p w:rsidR="00930AE6" w:rsidRPr="000A7E51" w:rsidRDefault="00AF6F7C" w:rsidP="00930AE6">
      <w:pPr>
        <w:widowControl/>
        <w:rPr>
          <w:color w:val="000000"/>
          <w:sz w:val="22"/>
          <w:szCs w:val="22"/>
        </w:rPr>
      </w:pPr>
      <w:r w:rsidRPr="000A7E51">
        <w:rPr>
          <w:sz w:val="24"/>
          <w:szCs w:val="24"/>
        </w:rPr>
        <w:t>A Registered Buyer permit is required for any person who receives IFQ halibut or sablefish or CDQ halibut from the person that harvested the fish. The permit is also required of any person who harvests IFQ halibut or sablefish or CDQ halibut and transfers such fish in a dockside sale, outside of an IFQ regulatory area, or outside of the State of Alaska. Permits are non-transferable, issued annually, on request, and at no cost.</w:t>
      </w:r>
      <w:r w:rsidR="00930AE6" w:rsidRPr="000A7E51">
        <w:rPr>
          <w:sz w:val="24"/>
          <w:szCs w:val="24"/>
        </w:rPr>
        <w:t xml:space="preserve">  </w:t>
      </w:r>
      <w:r w:rsidR="00930AE6" w:rsidRPr="000A7E51">
        <w:rPr>
          <w:color w:val="000000"/>
          <w:sz w:val="22"/>
          <w:szCs w:val="22"/>
        </w:rPr>
        <w:t xml:space="preserve">Many Registered Buyers hold more than one permit. </w:t>
      </w:r>
    </w:p>
    <w:p w:rsidR="00107302" w:rsidRPr="000A7E51" w:rsidRDefault="00107302" w:rsidP="009A23DB">
      <w:pPr>
        <w:widowControl/>
        <w:autoSpaceDE/>
        <w:autoSpaceDN/>
        <w:adjustRightInd/>
        <w:rPr>
          <w:sz w:val="24"/>
          <w:szCs w:val="24"/>
        </w:rPr>
      </w:pPr>
    </w:p>
    <w:p w:rsidR="006C5D47" w:rsidRPr="000A7E51" w:rsidRDefault="00AF6F7C" w:rsidP="006C5D47">
      <w:pPr>
        <w:widowControl/>
        <w:autoSpaceDE/>
        <w:autoSpaceDN/>
        <w:adjustRightInd/>
        <w:rPr>
          <w:sz w:val="24"/>
          <w:szCs w:val="24"/>
        </w:rPr>
      </w:pPr>
      <w:r w:rsidRPr="000A7E51">
        <w:rPr>
          <w:sz w:val="24"/>
          <w:szCs w:val="24"/>
        </w:rPr>
        <w:t>Registered Buyers must report IFQ halibut/sablefish landings and CDQ halibut landings to NMFS</w:t>
      </w:r>
      <w:r w:rsidR="006C5D47" w:rsidRPr="000A7E51">
        <w:rPr>
          <w:sz w:val="24"/>
          <w:szCs w:val="24"/>
        </w:rPr>
        <w:t xml:space="preserve"> electronically using </w:t>
      </w:r>
      <w:proofErr w:type="spellStart"/>
      <w:r w:rsidR="006C5D47" w:rsidRPr="000A7E51">
        <w:rPr>
          <w:sz w:val="24"/>
          <w:szCs w:val="24"/>
        </w:rPr>
        <w:t>eLandings</w:t>
      </w:r>
      <w:proofErr w:type="spellEnd"/>
      <w:r w:rsidR="006C5D47" w:rsidRPr="000A7E51">
        <w:rPr>
          <w:sz w:val="24"/>
          <w:szCs w:val="24"/>
        </w:rPr>
        <w:t xml:space="preserve"> or the Internet (with permission, a backup paper submission system is available). Real-time accounting of individual harvests contributes significantly to accurate and timely management of each permit holder’s IFQ accounts and supports </w:t>
      </w:r>
      <w:proofErr w:type="spellStart"/>
      <w:r w:rsidR="006C5D47" w:rsidRPr="000A7E51">
        <w:rPr>
          <w:sz w:val="24"/>
          <w:szCs w:val="24"/>
        </w:rPr>
        <w:t>inseason</w:t>
      </w:r>
      <w:proofErr w:type="spellEnd"/>
      <w:r w:rsidR="006C5D47" w:rsidRPr="000A7E51">
        <w:rPr>
          <w:sz w:val="24"/>
          <w:szCs w:val="24"/>
        </w:rPr>
        <w:t xml:space="preserve"> transfers. </w:t>
      </w:r>
    </w:p>
    <w:p w:rsidR="006C5D47" w:rsidRPr="000A7E51" w:rsidRDefault="006C5D47" w:rsidP="00AF6F7C">
      <w:pPr>
        <w:widowControl/>
        <w:autoSpaceDE/>
        <w:autoSpaceDN/>
        <w:adjustRightInd/>
        <w:rPr>
          <w:sz w:val="24"/>
          <w:szCs w:val="24"/>
        </w:rPr>
      </w:pPr>
    </w:p>
    <w:p w:rsidR="00AF6F7C" w:rsidRPr="000A7E51" w:rsidRDefault="006C5D47" w:rsidP="00AF6F7C">
      <w:pPr>
        <w:widowControl/>
        <w:autoSpaceDE/>
        <w:autoSpaceDN/>
        <w:adjustRightInd/>
        <w:rPr>
          <w:sz w:val="24"/>
          <w:szCs w:val="24"/>
        </w:rPr>
      </w:pPr>
      <w:r w:rsidRPr="000A7E51">
        <w:rPr>
          <w:sz w:val="24"/>
          <w:szCs w:val="24"/>
        </w:rPr>
        <w:t>L</w:t>
      </w:r>
      <w:r w:rsidR="00AF6F7C" w:rsidRPr="000A7E51">
        <w:rPr>
          <w:sz w:val="24"/>
          <w:szCs w:val="24"/>
        </w:rPr>
        <w:t xml:space="preserve">andings </w:t>
      </w:r>
      <w:r w:rsidR="00F07D5B" w:rsidRPr="000A7E51">
        <w:rPr>
          <w:sz w:val="24"/>
          <w:szCs w:val="24"/>
        </w:rPr>
        <w:t>may be</w:t>
      </w:r>
      <w:r w:rsidR="00AF6F7C" w:rsidRPr="000A7E51">
        <w:rPr>
          <w:sz w:val="24"/>
          <w:szCs w:val="24"/>
        </w:rPr>
        <w:t xml:space="preserve"> reported</w:t>
      </w:r>
      <w:r w:rsidRPr="000A7E51">
        <w:rPr>
          <w:sz w:val="24"/>
          <w:szCs w:val="24"/>
        </w:rPr>
        <w:t xml:space="preserve"> using either </w:t>
      </w:r>
      <w:proofErr w:type="spellStart"/>
      <w:r w:rsidR="00F07D5B" w:rsidRPr="000A7E51">
        <w:rPr>
          <w:sz w:val="24"/>
          <w:szCs w:val="24"/>
        </w:rPr>
        <w:t>eLandings</w:t>
      </w:r>
      <w:proofErr w:type="spellEnd"/>
      <w:r w:rsidR="00F07D5B" w:rsidRPr="000A7E51">
        <w:rPr>
          <w:sz w:val="24"/>
          <w:szCs w:val="24"/>
        </w:rPr>
        <w:t xml:space="preserve"> </w:t>
      </w:r>
      <w:r w:rsidRPr="000A7E51">
        <w:rPr>
          <w:sz w:val="24"/>
          <w:szCs w:val="24"/>
        </w:rPr>
        <w:t xml:space="preserve">or </w:t>
      </w:r>
      <w:r w:rsidR="00F07D5B" w:rsidRPr="000A7E51">
        <w:rPr>
          <w:sz w:val="24"/>
          <w:szCs w:val="24"/>
        </w:rPr>
        <w:t>online, using the NMFS IFQ/CDQ web application.  To make landing reports online, using t</w:t>
      </w:r>
      <w:r w:rsidR="00930AE6" w:rsidRPr="000A7E51">
        <w:rPr>
          <w:sz w:val="24"/>
          <w:szCs w:val="24"/>
        </w:rPr>
        <w:t>he NMFS IFQ/CDQ web application</w:t>
      </w:r>
      <w:r w:rsidR="00F07D5B" w:rsidRPr="000A7E51">
        <w:rPr>
          <w:sz w:val="24"/>
          <w:szCs w:val="24"/>
        </w:rPr>
        <w:t>,</w:t>
      </w:r>
      <w:r w:rsidR="00930AE6" w:rsidRPr="000A7E51">
        <w:rPr>
          <w:sz w:val="24"/>
          <w:szCs w:val="24"/>
        </w:rPr>
        <w:t xml:space="preserve"> a</w:t>
      </w:r>
      <w:r w:rsidR="00F07D5B" w:rsidRPr="000A7E51">
        <w:rPr>
          <w:sz w:val="24"/>
          <w:szCs w:val="24"/>
        </w:rPr>
        <w:t xml:space="preserve"> Registered Buyer must have a NMFS ID and password issued by RAM. </w:t>
      </w:r>
      <w:r w:rsidR="00B47C1C" w:rsidRPr="000A7E51">
        <w:rPr>
          <w:sz w:val="24"/>
          <w:szCs w:val="24"/>
        </w:rPr>
        <w:t>NM</w:t>
      </w:r>
      <w:r w:rsidR="00F07D5B" w:rsidRPr="000A7E51">
        <w:rPr>
          <w:sz w:val="24"/>
          <w:szCs w:val="24"/>
        </w:rPr>
        <w:t xml:space="preserve">FS intends to phase out the </w:t>
      </w:r>
      <w:r w:rsidR="00AF6F7C" w:rsidRPr="000A7E51">
        <w:rPr>
          <w:sz w:val="24"/>
          <w:szCs w:val="24"/>
        </w:rPr>
        <w:t xml:space="preserve">landings feature of this web application </w:t>
      </w:r>
      <w:r w:rsidR="00930AE6" w:rsidRPr="000A7E51">
        <w:rPr>
          <w:sz w:val="24"/>
          <w:szCs w:val="24"/>
        </w:rPr>
        <w:t xml:space="preserve">and </w:t>
      </w:r>
      <w:r w:rsidR="00AF6F7C" w:rsidRPr="000A7E51">
        <w:rPr>
          <w:sz w:val="24"/>
          <w:szCs w:val="24"/>
        </w:rPr>
        <w:t>replace</w:t>
      </w:r>
      <w:r w:rsidR="00F07D5B" w:rsidRPr="000A7E51">
        <w:rPr>
          <w:sz w:val="24"/>
          <w:szCs w:val="24"/>
        </w:rPr>
        <w:t xml:space="preserve"> it with </w:t>
      </w:r>
      <w:r w:rsidR="00AF6F7C" w:rsidRPr="000A7E51">
        <w:rPr>
          <w:sz w:val="24"/>
          <w:szCs w:val="24"/>
        </w:rPr>
        <w:t xml:space="preserve">the </w:t>
      </w:r>
      <w:proofErr w:type="spellStart"/>
      <w:r w:rsidR="00AF6F7C" w:rsidRPr="000A7E51">
        <w:rPr>
          <w:sz w:val="24"/>
          <w:szCs w:val="24"/>
        </w:rPr>
        <w:t>eLandings</w:t>
      </w:r>
      <w:proofErr w:type="spellEnd"/>
      <w:r w:rsidR="00AF6F7C" w:rsidRPr="000A7E51">
        <w:rPr>
          <w:sz w:val="24"/>
          <w:szCs w:val="24"/>
        </w:rPr>
        <w:t xml:space="preserve"> web application.</w:t>
      </w:r>
    </w:p>
    <w:p w:rsidR="00F07D5B" w:rsidRPr="000A7E51" w:rsidRDefault="00F07D5B" w:rsidP="00AF6F7C">
      <w:pPr>
        <w:widowControl/>
        <w:autoSpaceDE/>
        <w:autoSpaceDN/>
        <w:adjustRightInd/>
        <w:rPr>
          <w:sz w:val="24"/>
          <w:szCs w:val="24"/>
        </w:rPr>
      </w:pPr>
    </w:p>
    <w:p w:rsidR="00261901" w:rsidRPr="000A7E51" w:rsidRDefault="00652BEC" w:rsidP="00261901">
      <w:pPr>
        <w:widowControl/>
        <w:rPr>
          <w:color w:val="000000"/>
          <w:sz w:val="22"/>
          <w:szCs w:val="22"/>
        </w:rPr>
      </w:pPr>
      <w:r w:rsidRPr="000A7E51">
        <w:rPr>
          <w:color w:val="000000"/>
          <w:sz w:val="22"/>
          <w:szCs w:val="22"/>
        </w:rPr>
        <w:t xml:space="preserve">The following table </w:t>
      </w:r>
      <w:r w:rsidR="00261901" w:rsidRPr="000A7E51">
        <w:rPr>
          <w:color w:val="000000"/>
          <w:sz w:val="22"/>
          <w:szCs w:val="22"/>
        </w:rPr>
        <w:t xml:space="preserve">displays the number and types of Registered Buyer permits issued by RAM for 2009 and the number of Registered Buyers that reported landings. </w:t>
      </w:r>
      <w:r w:rsidR="00930AE6" w:rsidRPr="000A7E51">
        <w:rPr>
          <w:color w:val="000000"/>
          <w:sz w:val="22"/>
          <w:szCs w:val="22"/>
        </w:rPr>
        <w:t xml:space="preserve"> </w:t>
      </w:r>
      <w:r w:rsidR="00261901" w:rsidRPr="000A7E51">
        <w:rPr>
          <w:color w:val="000000"/>
          <w:sz w:val="22"/>
          <w:szCs w:val="22"/>
        </w:rPr>
        <w:t xml:space="preserve">Twenty-two percent of permit holders were active in 2009, compared with 34 percent </w:t>
      </w:r>
      <w:r w:rsidR="00B47C1C" w:rsidRPr="000A7E51">
        <w:rPr>
          <w:color w:val="000000"/>
          <w:sz w:val="22"/>
          <w:szCs w:val="22"/>
        </w:rPr>
        <w:t>in 2004 and 32 percent in 1999</w:t>
      </w:r>
      <w:r w:rsidR="00261901" w:rsidRPr="000A7E51">
        <w:rPr>
          <w:color w:val="000000"/>
          <w:sz w:val="22"/>
          <w:szCs w:val="22"/>
        </w:rPr>
        <w:t>.</w:t>
      </w:r>
    </w:p>
    <w:p w:rsidR="00B47C1C" w:rsidRPr="000A7E51" w:rsidRDefault="00B47C1C">
      <w:pPr>
        <w:widowControl/>
        <w:autoSpaceDE/>
        <w:autoSpaceDN/>
        <w:adjustRightInd/>
        <w:rPr>
          <w:color w:val="000000"/>
          <w:sz w:val="22"/>
          <w:szCs w:val="22"/>
        </w:rPr>
      </w:pPr>
    </w:p>
    <w:p w:rsidR="00E64629" w:rsidRPr="000A7E51" w:rsidRDefault="00E64629" w:rsidP="00E64629">
      <w:pPr>
        <w:widowControl/>
        <w:jc w:val="center"/>
        <w:rPr>
          <w:color w:val="000000"/>
          <w:sz w:val="22"/>
          <w:szCs w:val="22"/>
        </w:rPr>
      </w:pPr>
      <w:r w:rsidRPr="000A7E51">
        <w:rPr>
          <w:color w:val="000000"/>
          <w:sz w:val="22"/>
          <w:szCs w:val="22"/>
        </w:rPr>
        <w:t>Type and number of Registered Buyer permits and permit holders with landings, 2009</w:t>
      </w:r>
    </w:p>
    <w:p w:rsidR="00E64629" w:rsidRPr="000A7E51" w:rsidRDefault="00E64629" w:rsidP="00261901">
      <w:pPr>
        <w:widowControl/>
        <w:rPr>
          <w:color w:val="000000"/>
          <w:sz w:val="22"/>
          <w:szCs w:val="22"/>
        </w:rPr>
      </w:pPr>
    </w:p>
    <w:tbl>
      <w:tblPr>
        <w:tblStyle w:val="TableGrid"/>
        <w:tblW w:w="9198" w:type="dxa"/>
        <w:jc w:val="center"/>
        <w:tblLayout w:type="fixed"/>
        <w:tblLook w:val="04A0"/>
      </w:tblPr>
      <w:tblGrid>
        <w:gridCol w:w="1368"/>
        <w:gridCol w:w="900"/>
        <w:gridCol w:w="1170"/>
        <w:gridCol w:w="1350"/>
        <w:gridCol w:w="1530"/>
        <w:gridCol w:w="1530"/>
        <w:gridCol w:w="1350"/>
      </w:tblGrid>
      <w:tr w:rsidR="00261901" w:rsidRPr="000A7E51" w:rsidTr="00C04558">
        <w:trPr>
          <w:jc w:val="center"/>
        </w:trPr>
        <w:tc>
          <w:tcPr>
            <w:tcW w:w="1368" w:type="dxa"/>
            <w:vAlign w:val="center"/>
          </w:tcPr>
          <w:p w:rsidR="00261901" w:rsidRPr="00BF3782" w:rsidRDefault="00E64629" w:rsidP="00930AE6">
            <w:pPr>
              <w:widowControl/>
              <w:rPr>
                <w:color w:val="000000"/>
              </w:rPr>
            </w:pPr>
            <w:r w:rsidRPr="00BF3782">
              <w:rPr>
                <w:color w:val="000000"/>
              </w:rPr>
              <w:t xml:space="preserve">Type of </w:t>
            </w:r>
            <w:r w:rsidR="00930AE6" w:rsidRPr="00BF3782">
              <w:rPr>
                <w:color w:val="000000"/>
              </w:rPr>
              <w:t>Registered Buyer</w:t>
            </w:r>
          </w:p>
        </w:tc>
        <w:tc>
          <w:tcPr>
            <w:tcW w:w="900" w:type="dxa"/>
            <w:vAlign w:val="center"/>
          </w:tcPr>
          <w:p w:rsidR="00E64629" w:rsidRPr="00BF3782" w:rsidRDefault="00E64629" w:rsidP="00B73A87">
            <w:pPr>
              <w:widowControl/>
              <w:jc w:val="center"/>
              <w:rPr>
                <w:color w:val="000000"/>
              </w:rPr>
            </w:pPr>
            <w:r w:rsidRPr="00BF3782">
              <w:rPr>
                <w:color w:val="000000"/>
              </w:rPr>
              <w:t>Permits</w:t>
            </w:r>
          </w:p>
          <w:p w:rsidR="00261901" w:rsidRPr="00BF3782" w:rsidRDefault="00E64629" w:rsidP="00B73A87">
            <w:pPr>
              <w:widowControl/>
              <w:jc w:val="center"/>
              <w:rPr>
                <w:color w:val="000000"/>
              </w:rPr>
            </w:pPr>
            <w:r w:rsidRPr="00BF3782">
              <w:rPr>
                <w:color w:val="000000"/>
              </w:rPr>
              <w:t>Issued</w:t>
            </w:r>
          </w:p>
        </w:tc>
        <w:tc>
          <w:tcPr>
            <w:tcW w:w="1170" w:type="dxa"/>
            <w:vAlign w:val="center"/>
          </w:tcPr>
          <w:p w:rsidR="00E64629" w:rsidRPr="00BF3782" w:rsidRDefault="00E64629" w:rsidP="00B73A87">
            <w:pPr>
              <w:widowControl/>
              <w:jc w:val="center"/>
              <w:rPr>
                <w:color w:val="000000"/>
              </w:rPr>
            </w:pPr>
            <w:r w:rsidRPr="00BF3782">
              <w:rPr>
                <w:color w:val="000000"/>
              </w:rPr>
              <w:t>Permits</w:t>
            </w:r>
          </w:p>
          <w:p w:rsidR="00261901" w:rsidRPr="00BF3782" w:rsidRDefault="00E64629" w:rsidP="00B73A87">
            <w:pPr>
              <w:widowControl/>
              <w:jc w:val="center"/>
              <w:rPr>
                <w:color w:val="000000"/>
              </w:rPr>
            </w:pPr>
            <w:r w:rsidRPr="00BF3782">
              <w:rPr>
                <w:color w:val="000000"/>
              </w:rPr>
              <w:t>with landings</w:t>
            </w:r>
          </w:p>
        </w:tc>
        <w:tc>
          <w:tcPr>
            <w:tcW w:w="1350" w:type="dxa"/>
            <w:vAlign w:val="center"/>
          </w:tcPr>
          <w:p w:rsidR="00E64629" w:rsidRPr="00BF3782" w:rsidRDefault="00E64629" w:rsidP="00B73A87">
            <w:pPr>
              <w:widowControl/>
              <w:jc w:val="center"/>
              <w:rPr>
                <w:color w:val="000000"/>
              </w:rPr>
            </w:pPr>
            <w:r w:rsidRPr="00BF3782">
              <w:rPr>
                <w:color w:val="000000"/>
              </w:rPr>
              <w:t>Percent</w:t>
            </w:r>
          </w:p>
          <w:p w:rsidR="00E64629" w:rsidRPr="00BF3782" w:rsidRDefault="00E64629" w:rsidP="00B73A87">
            <w:pPr>
              <w:widowControl/>
              <w:jc w:val="center"/>
              <w:rPr>
                <w:color w:val="000000"/>
              </w:rPr>
            </w:pPr>
            <w:r w:rsidRPr="00BF3782">
              <w:rPr>
                <w:color w:val="000000"/>
              </w:rPr>
              <w:t>permits</w:t>
            </w:r>
          </w:p>
          <w:p w:rsidR="00261901" w:rsidRPr="00BF3782" w:rsidRDefault="00E64629" w:rsidP="00B73A87">
            <w:pPr>
              <w:widowControl/>
              <w:jc w:val="center"/>
              <w:rPr>
                <w:color w:val="000000"/>
              </w:rPr>
            </w:pPr>
            <w:r w:rsidRPr="00BF3782">
              <w:rPr>
                <w:color w:val="000000"/>
              </w:rPr>
              <w:t>with landings</w:t>
            </w:r>
          </w:p>
        </w:tc>
        <w:tc>
          <w:tcPr>
            <w:tcW w:w="1530" w:type="dxa"/>
            <w:vAlign w:val="center"/>
          </w:tcPr>
          <w:p w:rsidR="00E64629" w:rsidRPr="00BF3782" w:rsidRDefault="00E64629" w:rsidP="00B73A87">
            <w:pPr>
              <w:widowControl/>
              <w:jc w:val="center"/>
              <w:rPr>
                <w:color w:val="000000"/>
              </w:rPr>
            </w:pPr>
            <w:r w:rsidRPr="00BF3782">
              <w:rPr>
                <w:color w:val="000000"/>
              </w:rPr>
              <w:t>Number</w:t>
            </w:r>
          </w:p>
          <w:p w:rsidR="00261901" w:rsidRPr="00BF3782" w:rsidRDefault="00E64629" w:rsidP="00B73A87">
            <w:pPr>
              <w:widowControl/>
              <w:jc w:val="center"/>
              <w:rPr>
                <w:color w:val="000000"/>
              </w:rPr>
            </w:pPr>
            <w:r w:rsidRPr="00BF3782">
              <w:rPr>
                <w:color w:val="000000"/>
              </w:rPr>
              <w:t xml:space="preserve">Distinct </w:t>
            </w:r>
            <w:proofErr w:type="spellStart"/>
            <w:r w:rsidRPr="00BF3782">
              <w:rPr>
                <w:color w:val="000000"/>
              </w:rPr>
              <w:t>Permitholders</w:t>
            </w:r>
            <w:proofErr w:type="spellEnd"/>
          </w:p>
        </w:tc>
        <w:tc>
          <w:tcPr>
            <w:tcW w:w="1530" w:type="dxa"/>
            <w:vAlign w:val="center"/>
          </w:tcPr>
          <w:p w:rsidR="00E64629" w:rsidRPr="00BF3782" w:rsidRDefault="00E64629" w:rsidP="00B73A87">
            <w:pPr>
              <w:widowControl/>
              <w:jc w:val="center"/>
              <w:rPr>
                <w:color w:val="000000"/>
              </w:rPr>
            </w:pPr>
            <w:r w:rsidRPr="00BF3782">
              <w:rPr>
                <w:color w:val="000000"/>
              </w:rPr>
              <w:t>Number</w:t>
            </w:r>
          </w:p>
          <w:p w:rsidR="00E64629" w:rsidRPr="00BF3782" w:rsidRDefault="00E64629" w:rsidP="00B73A87">
            <w:pPr>
              <w:widowControl/>
              <w:jc w:val="center"/>
              <w:rPr>
                <w:color w:val="000000"/>
              </w:rPr>
            </w:pPr>
            <w:r w:rsidRPr="00BF3782">
              <w:rPr>
                <w:color w:val="000000"/>
              </w:rPr>
              <w:t>Distinct</w:t>
            </w:r>
          </w:p>
          <w:p w:rsidR="00E64629" w:rsidRPr="00BF3782" w:rsidRDefault="00E64629" w:rsidP="00B73A87">
            <w:pPr>
              <w:widowControl/>
              <w:jc w:val="center"/>
              <w:rPr>
                <w:color w:val="000000"/>
              </w:rPr>
            </w:pPr>
            <w:r w:rsidRPr="00BF3782">
              <w:rPr>
                <w:color w:val="000000"/>
              </w:rPr>
              <w:t>Permit</w:t>
            </w:r>
            <w:r w:rsidR="00C04558" w:rsidRPr="00BF3782">
              <w:rPr>
                <w:color w:val="000000"/>
              </w:rPr>
              <w:t>-</w:t>
            </w:r>
            <w:r w:rsidRPr="00BF3782">
              <w:rPr>
                <w:color w:val="000000"/>
              </w:rPr>
              <w:t>holders</w:t>
            </w:r>
          </w:p>
          <w:p w:rsidR="00261901" w:rsidRPr="00BF3782" w:rsidRDefault="00E64629" w:rsidP="00B73A87">
            <w:pPr>
              <w:widowControl/>
              <w:jc w:val="center"/>
              <w:rPr>
                <w:color w:val="000000"/>
              </w:rPr>
            </w:pPr>
            <w:r w:rsidRPr="00BF3782">
              <w:rPr>
                <w:color w:val="000000"/>
              </w:rPr>
              <w:t>with Landings</w:t>
            </w:r>
          </w:p>
        </w:tc>
        <w:tc>
          <w:tcPr>
            <w:tcW w:w="1350" w:type="dxa"/>
            <w:vAlign w:val="center"/>
          </w:tcPr>
          <w:p w:rsidR="00E64629" w:rsidRPr="00BF3782" w:rsidRDefault="00E64629" w:rsidP="00B73A87">
            <w:pPr>
              <w:widowControl/>
              <w:jc w:val="center"/>
              <w:rPr>
                <w:color w:val="000000"/>
              </w:rPr>
            </w:pPr>
            <w:r w:rsidRPr="00BF3782">
              <w:rPr>
                <w:color w:val="000000"/>
              </w:rPr>
              <w:t>Percent of RB</w:t>
            </w:r>
          </w:p>
          <w:p w:rsidR="00261901" w:rsidRPr="00BF3782" w:rsidRDefault="00E64629" w:rsidP="00B73A87">
            <w:pPr>
              <w:widowControl/>
              <w:jc w:val="center"/>
              <w:rPr>
                <w:color w:val="000000"/>
              </w:rPr>
            </w:pPr>
            <w:r w:rsidRPr="00BF3782">
              <w:rPr>
                <w:color w:val="000000"/>
              </w:rPr>
              <w:t>Permit</w:t>
            </w:r>
            <w:r w:rsidR="00C04558" w:rsidRPr="00BF3782">
              <w:rPr>
                <w:color w:val="000000"/>
              </w:rPr>
              <w:t>-</w:t>
            </w:r>
            <w:r w:rsidRPr="00BF3782">
              <w:rPr>
                <w:color w:val="000000"/>
              </w:rPr>
              <w:t>holders with Landings</w:t>
            </w:r>
          </w:p>
        </w:tc>
      </w:tr>
      <w:tr w:rsidR="00E64629" w:rsidRPr="000A7E51" w:rsidTr="00C04558">
        <w:trPr>
          <w:jc w:val="center"/>
        </w:trPr>
        <w:tc>
          <w:tcPr>
            <w:tcW w:w="1368" w:type="dxa"/>
          </w:tcPr>
          <w:p w:rsidR="00E64629" w:rsidRPr="00BF3782" w:rsidRDefault="00E64629" w:rsidP="00E64629">
            <w:pPr>
              <w:widowControl/>
              <w:rPr>
                <w:color w:val="000000"/>
              </w:rPr>
            </w:pPr>
            <w:r w:rsidRPr="00BF3782">
              <w:rPr>
                <w:color w:val="000000"/>
              </w:rPr>
              <w:t xml:space="preserve">Buyer-Broker </w:t>
            </w:r>
          </w:p>
        </w:tc>
        <w:tc>
          <w:tcPr>
            <w:tcW w:w="900" w:type="dxa"/>
            <w:vAlign w:val="center"/>
          </w:tcPr>
          <w:p w:rsidR="00E64629" w:rsidRPr="00BF3782" w:rsidRDefault="00E64629" w:rsidP="00BB6120">
            <w:pPr>
              <w:widowControl/>
              <w:jc w:val="right"/>
              <w:rPr>
                <w:color w:val="000000"/>
              </w:rPr>
            </w:pPr>
            <w:r w:rsidRPr="00BF3782">
              <w:rPr>
                <w:color w:val="000000"/>
              </w:rPr>
              <w:t xml:space="preserve">108 </w:t>
            </w:r>
          </w:p>
        </w:tc>
        <w:tc>
          <w:tcPr>
            <w:tcW w:w="1170" w:type="dxa"/>
            <w:vAlign w:val="center"/>
          </w:tcPr>
          <w:p w:rsidR="00E64629" w:rsidRPr="00BF3782" w:rsidRDefault="00E64629" w:rsidP="00BB6120">
            <w:pPr>
              <w:widowControl/>
              <w:jc w:val="right"/>
              <w:rPr>
                <w:color w:val="000000"/>
              </w:rPr>
            </w:pPr>
            <w:r w:rsidRPr="00BF3782">
              <w:rPr>
                <w:color w:val="000000"/>
              </w:rPr>
              <w:t xml:space="preserve">25 </w:t>
            </w:r>
          </w:p>
        </w:tc>
        <w:tc>
          <w:tcPr>
            <w:tcW w:w="1350" w:type="dxa"/>
            <w:vAlign w:val="center"/>
          </w:tcPr>
          <w:p w:rsidR="00E64629" w:rsidRPr="00BF3782" w:rsidRDefault="00E64629" w:rsidP="00BB6120">
            <w:pPr>
              <w:widowControl/>
              <w:jc w:val="right"/>
              <w:rPr>
                <w:color w:val="000000"/>
              </w:rPr>
            </w:pPr>
            <w:r w:rsidRPr="00BF3782">
              <w:rPr>
                <w:color w:val="000000"/>
              </w:rPr>
              <w:t xml:space="preserve">23 </w:t>
            </w:r>
          </w:p>
        </w:tc>
        <w:tc>
          <w:tcPr>
            <w:tcW w:w="1530" w:type="dxa"/>
            <w:vAlign w:val="center"/>
          </w:tcPr>
          <w:p w:rsidR="00E64629" w:rsidRPr="00BF3782" w:rsidRDefault="00E64629" w:rsidP="00BB6120">
            <w:pPr>
              <w:widowControl/>
              <w:jc w:val="right"/>
              <w:rPr>
                <w:color w:val="000000"/>
              </w:rPr>
            </w:pPr>
            <w:r w:rsidRPr="00BF3782">
              <w:rPr>
                <w:color w:val="000000"/>
              </w:rPr>
              <w:t xml:space="preserve">103 </w:t>
            </w:r>
          </w:p>
        </w:tc>
        <w:tc>
          <w:tcPr>
            <w:tcW w:w="1530" w:type="dxa"/>
            <w:vAlign w:val="center"/>
          </w:tcPr>
          <w:p w:rsidR="00E64629" w:rsidRPr="00BF3782" w:rsidRDefault="00E64629" w:rsidP="00BB6120">
            <w:pPr>
              <w:widowControl/>
              <w:jc w:val="right"/>
              <w:rPr>
                <w:color w:val="000000"/>
              </w:rPr>
            </w:pPr>
            <w:r w:rsidRPr="00BF3782">
              <w:rPr>
                <w:color w:val="000000"/>
              </w:rPr>
              <w:t xml:space="preserve">24 </w:t>
            </w:r>
          </w:p>
        </w:tc>
        <w:tc>
          <w:tcPr>
            <w:tcW w:w="1350" w:type="dxa"/>
            <w:vAlign w:val="center"/>
          </w:tcPr>
          <w:p w:rsidR="00E64629" w:rsidRPr="00BF3782" w:rsidRDefault="00E64629" w:rsidP="00BB6120">
            <w:pPr>
              <w:widowControl/>
              <w:jc w:val="right"/>
              <w:rPr>
                <w:color w:val="000000"/>
              </w:rPr>
            </w:pPr>
            <w:r w:rsidRPr="00BF3782">
              <w:rPr>
                <w:color w:val="000000"/>
              </w:rPr>
              <w:t xml:space="preserve">23 </w:t>
            </w:r>
          </w:p>
        </w:tc>
      </w:tr>
      <w:tr w:rsidR="00E64629" w:rsidRPr="000A7E51" w:rsidTr="00C04558">
        <w:trPr>
          <w:jc w:val="center"/>
        </w:trPr>
        <w:tc>
          <w:tcPr>
            <w:tcW w:w="1368" w:type="dxa"/>
          </w:tcPr>
          <w:p w:rsidR="00E64629" w:rsidRPr="00BF3782" w:rsidRDefault="00E64629" w:rsidP="00E64629">
            <w:pPr>
              <w:widowControl/>
              <w:rPr>
                <w:color w:val="000000"/>
              </w:rPr>
            </w:pPr>
            <w:r w:rsidRPr="00BF3782">
              <w:rPr>
                <w:color w:val="000000"/>
              </w:rPr>
              <w:t xml:space="preserve">Catcher-Seller </w:t>
            </w:r>
          </w:p>
        </w:tc>
        <w:tc>
          <w:tcPr>
            <w:tcW w:w="900" w:type="dxa"/>
            <w:vAlign w:val="center"/>
          </w:tcPr>
          <w:p w:rsidR="00E64629" w:rsidRPr="00BF3782" w:rsidRDefault="00E64629" w:rsidP="00BB6120">
            <w:pPr>
              <w:widowControl/>
              <w:jc w:val="right"/>
              <w:rPr>
                <w:color w:val="000000"/>
              </w:rPr>
            </w:pPr>
            <w:r w:rsidRPr="00BF3782">
              <w:rPr>
                <w:color w:val="000000"/>
              </w:rPr>
              <w:t xml:space="preserve">241 </w:t>
            </w:r>
          </w:p>
        </w:tc>
        <w:tc>
          <w:tcPr>
            <w:tcW w:w="1170" w:type="dxa"/>
            <w:vAlign w:val="center"/>
          </w:tcPr>
          <w:p w:rsidR="00E64629" w:rsidRPr="00BF3782" w:rsidRDefault="00E64629" w:rsidP="00BB6120">
            <w:pPr>
              <w:widowControl/>
              <w:jc w:val="right"/>
              <w:rPr>
                <w:color w:val="000000"/>
              </w:rPr>
            </w:pPr>
            <w:r w:rsidRPr="00BF3782">
              <w:rPr>
                <w:color w:val="000000"/>
              </w:rPr>
              <w:t xml:space="preserve">39 </w:t>
            </w:r>
          </w:p>
        </w:tc>
        <w:tc>
          <w:tcPr>
            <w:tcW w:w="1350" w:type="dxa"/>
            <w:vAlign w:val="center"/>
          </w:tcPr>
          <w:p w:rsidR="00E64629" w:rsidRPr="00BF3782" w:rsidRDefault="00E64629" w:rsidP="00BB6120">
            <w:pPr>
              <w:widowControl/>
              <w:jc w:val="right"/>
              <w:rPr>
                <w:color w:val="000000"/>
              </w:rPr>
            </w:pPr>
            <w:r w:rsidRPr="00BF3782">
              <w:rPr>
                <w:color w:val="000000"/>
              </w:rPr>
              <w:t xml:space="preserve">16 </w:t>
            </w:r>
          </w:p>
        </w:tc>
        <w:tc>
          <w:tcPr>
            <w:tcW w:w="1530" w:type="dxa"/>
            <w:vAlign w:val="center"/>
          </w:tcPr>
          <w:p w:rsidR="00E64629" w:rsidRPr="00BF3782" w:rsidRDefault="00E64629" w:rsidP="00BB6120">
            <w:pPr>
              <w:widowControl/>
              <w:jc w:val="right"/>
              <w:rPr>
                <w:color w:val="000000"/>
              </w:rPr>
            </w:pPr>
            <w:r w:rsidRPr="00BF3782">
              <w:rPr>
                <w:color w:val="000000"/>
              </w:rPr>
              <w:t xml:space="preserve">239 </w:t>
            </w:r>
          </w:p>
        </w:tc>
        <w:tc>
          <w:tcPr>
            <w:tcW w:w="1530" w:type="dxa"/>
            <w:vAlign w:val="center"/>
          </w:tcPr>
          <w:p w:rsidR="00E64629" w:rsidRPr="00BF3782" w:rsidRDefault="00E64629" w:rsidP="00BB6120">
            <w:pPr>
              <w:widowControl/>
              <w:jc w:val="right"/>
              <w:rPr>
                <w:color w:val="000000"/>
              </w:rPr>
            </w:pPr>
            <w:r w:rsidRPr="00BF3782">
              <w:rPr>
                <w:color w:val="000000"/>
              </w:rPr>
              <w:t xml:space="preserve">39 </w:t>
            </w:r>
          </w:p>
        </w:tc>
        <w:tc>
          <w:tcPr>
            <w:tcW w:w="1350" w:type="dxa"/>
            <w:vAlign w:val="center"/>
          </w:tcPr>
          <w:p w:rsidR="00E64629" w:rsidRPr="00BF3782" w:rsidRDefault="00E64629" w:rsidP="00BB6120">
            <w:pPr>
              <w:widowControl/>
              <w:jc w:val="right"/>
              <w:rPr>
                <w:color w:val="000000"/>
              </w:rPr>
            </w:pPr>
            <w:r w:rsidRPr="00BF3782">
              <w:rPr>
                <w:color w:val="000000"/>
              </w:rPr>
              <w:t xml:space="preserve">16 </w:t>
            </w:r>
          </w:p>
        </w:tc>
      </w:tr>
      <w:tr w:rsidR="00B73A87" w:rsidRPr="000A7E51" w:rsidTr="00C04558">
        <w:trPr>
          <w:jc w:val="center"/>
        </w:trPr>
        <w:tc>
          <w:tcPr>
            <w:tcW w:w="1368" w:type="dxa"/>
          </w:tcPr>
          <w:p w:rsidR="00B73A87" w:rsidRPr="00BF3782" w:rsidRDefault="00B73A87" w:rsidP="00B73A87">
            <w:pPr>
              <w:widowControl/>
              <w:rPr>
                <w:color w:val="000000"/>
              </w:rPr>
            </w:pPr>
            <w:r w:rsidRPr="00BF3782">
              <w:rPr>
                <w:color w:val="000000"/>
              </w:rPr>
              <w:t xml:space="preserve">Retail </w:t>
            </w:r>
          </w:p>
        </w:tc>
        <w:tc>
          <w:tcPr>
            <w:tcW w:w="900" w:type="dxa"/>
            <w:vAlign w:val="center"/>
          </w:tcPr>
          <w:p w:rsidR="00B73A87" w:rsidRPr="00BF3782" w:rsidRDefault="00B73A87" w:rsidP="00BB6120">
            <w:pPr>
              <w:widowControl/>
              <w:jc w:val="right"/>
              <w:rPr>
                <w:color w:val="000000"/>
              </w:rPr>
            </w:pPr>
            <w:r w:rsidRPr="00BF3782">
              <w:rPr>
                <w:color w:val="000000"/>
              </w:rPr>
              <w:t xml:space="preserve">47 </w:t>
            </w:r>
          </w:p>
        </w:tc>
        <w:tc>
          <w:tcPr>
            <w:tcW w:w="1170" w:type="dxa"/>
            <w:vAlign w:val="center"/>
          </w:tcPr>
          <w:p w:rsidR="00B73A87" w:rsidRPr="00BF3782" w:rsidRDefault="00B73A87" w:rsidP="00BB6120">
            <w:pPr>
              <w:widowControl/>
              <w:jc w:val="right"/>
              <w:rPr>
                <w:color w:val="000000"/>
              </w:rPr>
            </w:pPr>
            <w:r w:rsidRPr="00BF3782">
              <w:rPr>
                <w:color w:val="000000"/>
              </w:rPr>
              <w:t xml:space="preserve">15 </w:t>
            </w:r>
          </w:p>
        </w:tc>
        <w:tc>
          <w:tcPr>
            <w:tcW w:w="1350" w:type="dxa"/>
            <w:vAlign w:val="center"/>
          </w:tcPr>
          <w:p w:rsidR="00B73A87" w:rsidRPr="00BF3782" w:rsidRDefault="00B73A87" w:rsidP="00BB6120">
            <w:pPr>
              <w:widowControl/>
              <w:jc w:val="right"/>
              <w:rPr>
                <w:color w:val="000000"/>
              </w:rPr>
            </w:pPr>
            <w:r w:rsidRPr="00BF3782">
              <w:rPr>
                <w:color w:val="000000"/>
              </w:rPr>
              <w:t xml:space="preserve">32 </w:t>
            </w:r>
          </w:p>
        </w:tc>
        <w:tc>
          <w:tcPr>
            <w:tcW w:w="1530" w:type="dxa"/>
            <w:vAlign w:val="center"/>
          </w:tcPr>
          <w:p w:rsidR="00B73A87" w:rsidRPr="00BF3782" w:rsidRDefault="00B73A87" w:rsidP="00BB6120">
            <w:pPr>
              <w:widowControl/>
              <w:jc w:val="right"/>
              <w:rPr>
                <w:color w:val="000000"/>
              </w:rPr>
            </w:pPr>
            <w:r w:rsidRPr="00BF3782">
              <w:rPr>
                <w:color w:val="000000"/>
              </w:rPr>
              <w:t xml:space="preserve">45 </w:t>
            </w:r>
          </w:p>
        </w:tc>
        <w:tc>
          <w:tcPr>
            <w:tcW w:w="1530" w:type="dxa"/>
            <w:vAlign w:val="center"/>
          </w:tcPr>
          <w:p w:rsidR="00B73A87" w:rsidRPr="00BF3782" w:rsidRDefault="00B73A87" w:rsidP="00BB6120">
            <w:pPr>
              <w:widowControl/>
              <w:jc w:val="right"/>
              <w:rPr>
                <w:color w:val="000000"/>
              </w:rPr>
            </w:pPr>
            <w:r w:rsidRPr="00BF3782">
              <w:rPr>
                <w:color w:val="000000"/>
              </w:rPr>
              <w:t xml:space="preserve">14 </w:t>
            </w:r>
          </w:p>
        </w:tc>
        <w:tc>
          <w:tcPr>
            <w:tcW w:w="1350" w:type="dxa"/>
            <w:vAlign w:val="center"/>
          </w:tcPr>
          <w:p w:rsidR="00B73A87" w:rsidRPr="00BF3782" w:rsidRDefault="00B73A87" w:rsidP="00BB6120">
            <w:pPr>
              <w:widowControl/>
              <w:jc w:val="right"/>
              <w:rPr>
                <w:color w:val="000000"/>
              </w:rPr>
            </w:pPr>
            <w:r w:rsidRPr="00BF3782">
              <w:rPr>
                <w:color w:val="000000"/>
              </w:rPr>
              <w:t xml:space="preserve">31 </w:t>
            </w:r>
          </w:p>
        </w:tc>
      </w:tr>
      <w:tr w:rsidR="00B73A87" w:rsidRPr="000A7E51" w:rsidTr="00C04558">
        <w:trPr>
          <w:jc w:val="center"/>
        </w:trPr>
        <w:tc>
          <w:tcPr>
            <w:tcW w:w="1368" w:type="dxa"/>
          </w:tcPr>
          <w:p w:rsidR="00B73A87" w:rsidRPr="00BF3782" w:rsidRDefault="00B73A87" w:rsidP="00B73A87">
            <w:pPr>
              <w:widowControl/>
              <w:rPr>
                <w:color w:val="000000"/>
              </w:rPr>
            </w:pPr>
            <w:r w:rsidRPr="00BF3782">
              <w:rPr>
                <w:color w:val="000000"/>
              </w:rPr>
              <w:t xml:space="preserve">Mothership </w:t>
            </w:r>
          </w:p>
        </w:tc>
        <w:tc>
          <w:tcPr>
            <w:tcW w:w="900" w:type="dxa"/>
            <w:vAlign w:val="center"/>
          </w:tcPr>
          <w:p w:rsidR="00B73A87" w:rsidRPr="00BF3782" w:rsidRDefault="00B73A87" w:rsidP="00BB6120">
            <w:pPr>
              <w:widowControl/>
              <w:jc w:val="right"/>
              <w:rPr>
                <w:color w:val="000000"/>
              </w:rPr>
            </w:pPr>
            <w:r w:rsidRPr="00BF3782">
              <w:rPr>
                <w:color w:val="000000"/>
              </w:rPr>
              <w:t xml:space="preserve">7 </w:t>
            </w:r>
          </w:p>
        </w:tc>
        <w:tc>
          <w:tcPr>
            <w:tcW w:w="1170" w:type="dxa"/>
            <w:vAlign w:val="center"/>
          </w:tcPr>
          <w:p w:rsidR="00B73A87" w:rsidRPr="00BF3782" w:rsidRDefault="00B73A87" w:rsidP="00BB6120">
            <w:pPr>
              <w:widowControl/>
              <w:jc w:val="right"/>
              <w:rPr>
                <w:color w:val="000000"/>
              </w:rPr>
            </w:pPr>
            <w:r w:rsidRPr="00BF3782">
              <w:rPr>
                <w:color w:val="000000"/>
              </w:rPr>
              <w:t xml:space="preserve">1 </w:t>
            </w:r>
          </w:p>
        </w:tc>
        <w:tc>
          <w:tcPr>
            <w:tcW w:w="1350" w:type="dxa"/>
            <w:vAlign w:val="center"/>
          </w:tcPr>
          <w:p w:rsidR="00B73A87" w:rsidRPr="00BF3782" w:rsidRDefault="00B73A87" w:rsidP="00BB6120">
            <w:pPr>
              <w:widowControl/>
              <w:jc w:val="right"/>
              <w:rPr>
                <w:color w:val="000000"/>
              </w:rPr>
            </w:pPr>
            <w:r w:rsidRPr="00BF3782">
              <w:rPr>
                <w:color w:val="000000"/>
              </w:rPr>
              <w:t xml:space="preserve">14 </w:t>
            </w:r>
          </w:p>
        </w:tc>
        <w:tc>
          <w:tcPr>
            <w:tcW w:w="1530" w:type="dxa"/>
            <w:vAlign w:val="center"/>
          </w:tcPr>
          <w:p w:rsidR="00B73A87" w:rsidRPr="00BF3782" w:rsidRDefault="00B73A87" w:rsidP="00BB6120">
            <w:pPr>
              <w:widowControl/>
              <w:jc w:val="right"/>
              <w:rPr>
                <w:color w:val="000000"/>
              </w:rPr>
            </w:pPr>
            <w:r w:rsidRPr="00BF3782">
              <w:rPr>
                <w:color w:val="000000"/>
              </w:rPr>
              <w:t xml:space="preserve">7 </w:t>
            </w:r>
          </w:p>
        </w:tc>
        <w:tc>
          <w:tcPr>
            <w:tcW w:w="1530" w:type="dxa"/>
            <w:vAlign w:val="center"/>
          </w:tcPr>
          <w:p w:rsidR="00B73A87" w:rsidRPr="00BF3782" w:rsidRDefault="00B73A87" w:rsidP="00BB6120">
            <w:pPr>
              <w:widowControl/>
              <w:jc w:val="right"/>
              <w:rPr>
                <w:color w:val="000000"/>
              </w:rPr>
            </w:pPr>
            <w:r w:rsidRPr="00BF3782">
              <w:rPr>
                <w:color w:val="000000"/>
              </w:rPr>
              <w:t xml:space="preserve">1 </w:t>
            </w:r>
          </w:p>
        </w:tc>
        <w:tc>
          <w:tcPr>
            <w:tcW w:w="1350" w:type="dxa"/>
            <w:vAlign w:val="center"/>
          </w:tcPr>
          <w:p w:rsidR="00B73A87" w:rsidRPr="00BF3782" w:rsidRDefault="00B73A87" w:rsidP="00BB6120">
            <w:pPr>
              <w:widowControl/>
              <w:jc w:val="right"/>
              <w:rPr>
                <w:color w:val="000000"/>
              </w:rPr>
            </w:pPr>
            <w:r w:rsidRPr="00BF3782">
              <w:rPr>
                <w:color w:val="000000"/>
              </w:rPr>
              <w:t xml:space="preserve">14 </w:t>
            </w:r>
          </w:p>
        </w:tc>
      </w:tr>
      <w:tr w:rsidR="00B73A87" w:rsidRPr="000A7E51" w:rsidTr="00C04558">
        <w:trPr>
          <w:jc w:val="center"/>
        </w:trPr>
        <w:tc>
          <w:tcPr>
            <w:tcW w:w="1368" w:type="dxa"/>
          </w:tcPr>
          <w:p w:rsidR="00B73A87" w:rsidRPr="00BF3782" w:rsidRDefault="00B73A87" w:rsidP="00B73A87">
            <w:pPr>
              <w:widowControl/>
              <w:rPr>
                <w:color w:val="000000"/>
              </w:rPr>
            </w:pPr>
            <w:r w:rsidRPr="00BF3782">
              <w:rPr>
                <w:color w:val="000000"/>
              </w:rPr>
              <w:t xml:space="preserve">Tender </w:t>
            </w:r>
          </w:p>
        </w:tc>
        <w:tc>
          <w:tcPr>
            <w:tcW w:w="900" w:type="dxa"/>
            <w:vAlign w:val="center"/>
          </w:tcPr>
          <w:p w:rsidR="00B73A87" w:rsidRPr="00BF3782" w:rsidRDefault="00B73A87" w:rsidP="00BB6120">
            <w:pPr>
              <w:widowControl/>
              <w:jc w:val="right"/>
              <w:rPr>
                <w:color w:val="000000"/>
              </w:rPr>
            </w:pPr>
            <w:r w:rsidRPr="00BF3782">
              <w:rPr>
                <w:color w:val="000000"/>
              </w:rPr>
              <w:t xml:space="preserve">15 </w:t>
            </w:r>
          </w:p>
        </w:tc>
        <w:tc>
          <w:tcPr>
            <w:tcW w:w="1170" w:type="dxa"/>
            <w:vAlign w:val="center"/>
          </w:tcPr>
          <w:p w:rsidR="00B73A87" w:rsidRPr="00BF3782" w:rsidRDefault="00B73A87" w:rsidP="00BB6120">
            <w:pPr>
              <w:widowControl/>
              <w:jc w:val="right"/>
              <w:rPr>
                <w:color w:val="000000"/>
              </w:rPr>
            </w:pPr>
            <w:r w:rsidRPr="00BF3782">
              <w:rPr>
                <w:color w:val="000000"/>
              </w:rPr>
              <w:t xml:space="preserve">2 </w:t>
            </w:r>
          </w:p>
        </w:tc>
        <w:tc>
          <w:tcPr>
            <w:tcW w:w="1350" w:type="dxa"/>
            <w:vAlign w:val="center"/>
          </w:tcPr>
          <w:p w:rsidR="00B73A87" w:rsidRPr="00BF3782" w:rsidRDefault="00B73A87" w:rsidP="00BB6120">
            <w:pPr>
              <w:widowControl/>
              <w:jc w:val="right"/>
              <w:rPr>
                <w:color w:val="000000"/>
              </w:rPr>
            </w:pPr>
            <w:r w:rsidRPr="00BF3782">
              <w:rPr>
                <w:color w:val="000000"/>
              </w:rPr>
              <w:t xml:space="preserve">13 </w:t>
            </w:r>
          </w:p>
        </w:tc>
        <w:tc>
          <w:tcPr>
            <w:tcW w:w="1530" w:type="dxa"/>
            <w:vAlign w:val="center"/>
          </w:tcPr>
          <w:p w:rsidR="00B73A87" w:rsidRPr="00BF3782" w:rsidRDefault="00B73A87" w:rsidP="00BB6120">
            <w:pPr>
              <w:widowControl/>
              <w:jc w:val="right"/>
              <w:rPr>
                <w:color w:val="000000"/>
              </w:rPr>
            </w:pPr>
            <w:r w:rsidRPr="00BF3782">
              <w:rPr>
                <w:color w:val="000000"/>
              </w:rPr>
              <w:t xml:space="preserve">14 </w:t>
            </w:r>
          </w:p>
        </w:tc>
        <w:tc>
          <w:tcPr>
            <w:tcW w:w="1530" w:type="dxa"/>
            <w:vAlign w:val="center"/>
          </w:tcPr>
          <w:p w:rsidR="00B73A87" w:rsidRPr="00BF3782" w:rsidRDefault="00B73A87" w:rsidP="00BB6120">
            <w:pPr>
              <w:widowControl/>
              <w:jc w:val="right"/>
              <w:rPr>
                <w:color w:val="000000"/>
              </w:rPr>
            </w:pPr>
            <w:r w:rsidRPr="00BF3782">
              <w:rPr>
                <w:color w:val="000000"/>
              </w:rPr>
              <w:t xml:space="preserve">1 </w:t>
            </w:r>
          </w:p>
        </w:tc>
        <w:tc>
          <w:tcPr>
            <w:tcW w:w="1350" w:type="dxa"/>
            <w:vAlign w:val="center"/>
          </w:tcPr>
          <w:p w:rsidR="00B73A87" w:rsidRPr="00BF3782" w:rsidRDefault="00B73A87" w:rsidP="00BB6120">
            <w:pPr>
              <w:widowControl/>
              <w:jc w:val="right"/>
              <w:rPr>
                <w:color w:val="000000"/>
              </w:rPr>
            </w:pPr>
            <w:r w:rsidRPr="00BF3782">
              <w:rPr>
                <w:color w:val="000000"/>
              </w:rPr>
              <w:t xml:space="preserve">7 </w:t>
            </w:r>
          </w:p>
        </w:tc>
      </w:tr>
      <w:tr w:rsidR="00B73A87" w:rsidRPr="000A7E51" w:rsidTr="00C04558">
        <w:trPr>
          <w:jc w:val="center"/>
        </w:trPr>
        <w:tc>
          <w:tcPr>
            <w:tcW w:w="1368" w:type="dxa"/>
          </w:tcPr>
          <w:p w:rsidR="00930AE6" w:rsidRPr="00BF3782" w:rsidRDefault="00B73A87" w:rsidP="00930AE6">
            <w:pPr>
              <w:widowControl/>
              <w:rPr>
                <w:color w:val="000000"/>
              </w:rPr>
            </w:pPr>
            <w:r w:rsidRPr="00BF3782">
              <w:rPr>
                <w:color w:val="000000"/>
              </w:rPr>
              <w:t>Catcher</w:t>
            </w:r>
            <w:r w:rsidR="00930AE6" w:rsidRPr="00BF3782">
              <w:rPr>
                <w:color w:val="000000"/>
              </w:rPr>
              <w:t>/</w:t>
            </w:r>
          </w:p>
          <w:p w:rsidR="00B73A87" w:rsidRPr="00BF3782" w:rsidRDefault="00B73A87" w:rsidP="00930AE6">
            <w:pPr>
              <w:widowControl/>
              <w:rPr>
                <w:color w:val="000000"/>
              </w:rPr>
            </w:pPr>
            <w:r w:rsidRPr="00BF3782">
              <w:rPr>
                <w:color w:val="000000"/>
              </w:rPr>
              <w:t xml:space="preserve">Processor </w:t>
            </w:r>
          </w:p>
        </w:tc>
        <w:tc>
          <w:tcPr>
            <w:tcW w:w="900" w:type="dxa"/>
            <w:vAlign w:val="center"/>
          </w:tcPr>
          <w:p w:rsidR="00B73A87" w:rsidRPr="00BF3782" w:rsidRDefault="00B73A87" w:rsidP="00BB6120">
            <w:pPr>
              <w:widowControl/>
              <w:jc w:val="right"/>
              <w:rPr>
                <w:color w:val="000000"/>
              </w:rPr>
            </w:pPr>
            <w:r w:rsidRPr="00BF3782">
              <w:rPr>
                <w:color w:val="000000"/>
              </w:rPr>
              <w:t xml:space="preserve">100 </w:t>
            </w:r>
          </w:p>
        </w:tc>
        <w:tc>
          <w:tcPr>
            <w:tcW w:w="1170" w:type="dxa"/>
            <w:vAlign w:val="center"/>
          </w:tcPr>
          <w:p w:rsidR="00B73A87" w:rsidRPr="00BF3782" w:rsidRDefault="00B73A87" w:rsidP="00BB6120">
            <w:pPr>
              <w:widowControl/>
              <w:jc w:val="right"/>
              <w:rPr>
                <w:color w:val="000000"/>
              </w:rPr>
            </w:pPr>
            <w:r w:rsidRPr="00BF3782">
              <w:rPr>
                <w:color w:val="000000"/>
              </w:rPr>
              <w:t xml:space="preserve">22 </w:t>
            </w:r>
          </w:p>
        </w:tc>
        <w:tc>
          <w:tcPr>
            <w:tcW w:w="1350" w:type="dxa"/>
            <w:vAlign w:val="center"/>
          </w:tcPr>
          <w:p w:rsidR="00B73A87" w:rsidRPr="00BF3782" w:rsidRDefault="00B73A87" w:rsidP="00BB6120">
            <w:pPr>
              <w:widowControl/>
              <w:jc w:val="right"/>
              <w:rPr>
                <w:color w:val="000000"/>
              </w:rPr>
            </w:pPr>
            <w:r w:rsidRPr="00BF3782">
              <w:rPr>
                <w:color w:val="000000"/>
              </w:rPr>
              <w:t xml:space="preserve">22 </w:t>
            </w:r>
          </w:p>
        </w:tc>
        <w:tc>
          <w:tcPr>
            <w:tcW w:w="1530" w:type="dxa"/>
            <w:vAlign w:val="center"/>
          </w:tcPr>
          <w:p w:rsidR="00B73A87" w:rsidRPr="00BF3782" w:rsidRDefault="00B73A87" w:rsidP="00BB6120">
            <w:pPr>
              <w:widowControl/>
              <w:jc w:val="right"/>
              <w:rPr>
                <w:color w:val="000000"/>
              </w:rPr>
            </w:pPr>
            <w:r w:rsidRPr="00BF3782">
              <w:rPr>
                <w:color w:val="000000"/>
              </w:rPr>
              <w:t xml:space="preserve">94 </w:t>
            </w:r>
          </w:p>
        </w:tc>
        <w:tc>
          <w:tcPr>
            <w:tcW w:w="1530" w:type="dxa"/>
            <w:vAlign w:val="center"/>
          </w:tcPr>
          <w:p w:rsidR="00B73A87" w:rsidRPr="00BF3782" w:rsidRDefault="00B73A87" w:rsidP="00BB6120">
            <w:pPr>
              <w:widowControl/>
              <w:jc w:val="right"/>
              <w:rPr>
                <w:color w:val="000000"/>
              </w:rPr>
            </w:pPr>
            <w:r w:rsidRPr="00BF3782">
              <w:rPr>
                <w:color w:val="000000"/>
              </w:rPr>
              <w:t xml:space="preserve">17 </w:t>
            </w:r>
          </w:p>
        </w:tc>
        <w:tc>
          <w:tcPr>
            <w:tcW w:w="1350" w:type="dxa"/>
            <w:vAlign w:val="center"/>
          </w:tcPr>
          <w:p w:rsidR="00B73A87" w:rsidRPr="00BF3782" w:rsidRDefault="00B73A87" w:rsidP="00BB6120">
            <w:pPr>
              <w:widowControl/>
              <w:jc w:val="right"/>
              <w:rPr>
                <w:color w:val="000000"/>
              </w:rPr>
            </w:pPr>
            <w:r w:rsidRPr="00BF3782">
              <w:rPr>
                <w:color w:val="000000"/>
              </w:rPr>
              <w:t xml:space="preserve">18 </w:t>
            </w:r>
          </w:p>
        </w:tc>
      </w:tr>
      <w:tr w:rsidR="00B73A87" w:rsidRPr="000A7E51" w:rsidTr="00C04558">
        <w:trPr>
          <w:jc w:val="center"/>
        </w:trPr>
        <w:tc>
          <w:tcPr>
            <w:tcW w:w="1368" w:type="dxa"/>
          </w:tcPr>
          <w:p w:rsidR="00B73A87" w:rsidRPr="00BF3782" w:rsidRDefault="00B73A87" w:rsidP="00B73A87">
            <w:pPr>
              <w:widowControl/>
              <w:rPr>
                <w:color w:val="000000"/>
              </w:rPr>
            </w:pPr>
            <w:r w:rsidRPr="00BF3782">
              <w:rPr>
                <w:color w:val="000000"/>
              </w:rPr>
              <w:t xml:space="preserve">Restaurant </w:t>
            </w:r>
          </w:p>
        </w:tc>
        <w:tc>
          <w:tcPr>
            <w:tcW w:w="900" w:type="dxa"/>
            <w:vAlign w:val="center"/>
          </w:tcPr>
          <w:p w:rsidR="00B73A87" w:rsidRPr="00BF3782" w:rsidRDefault="00B73A87" w:rsidP="00BB6120">
            <w:pPr>
              <w:widowControl/>
              <w:jc w:val="right"/>
              <w:rPr>
                <w:color w:val="000000"/>
              </w:rPr>
            </w:pPr>
            <w:r w:rsidRPr="00BF3782">
              <w:rPr>
                <w:color w:val="000000"/>
              </w:rPr>
              <w:t xml:space="preserve">17 </w:t>
            </w:r>
          </w:p>
        </w:tc>
        <w:tc>
          <w:tcPr>
            <w:tcW w:w="1170" w:type="dxa"/>
            <w:vAlign w:val="center"/>
          </w:tcPr>
          <w:p w:rsidR="00B73A87" w:rsidRPr="00BF3782" w:rsidRDefault="00B73A87" w:rsidP="00BB6120">
            <w:pPr>
              <w:widowControl/>
              <w:jc w:val="right"/>
              <w:rPr>
                <w:color w:val="000000"/>
              </w:rPr>
            </w:pPr>
            <w:r w:rsidRPr="00BF3782">
              <w:rPr>
                <w:color w:val="000000"/>
              </w:rPr>
              <w:t xml:space="preserve">3 </w:t>
            </w:r>
          </w:p>
        </w:tc>
        <w:tc>
          <w:tcPr>
            <w:tcW w:w="1350" w:type="dxa"/>
            <w:vAlign w:val="center"/>
          </w:tcPr>
          <w:p w:rsidR="00B73A87" w:rsidRPr="00BF3782" w:rsidRDefault="00B73A87" w:rsidP="00BB6120">
            <w:pPr>
              <w:widowControl/>
              <w:jc w:val="right"/>
              <w:rPr>
                <w:color w:val="000000"/>
              </w:rPr>
            </w:pPr>
            <w:r w:rsidRPr="00BF3782">
              <w:rPr>
                <w:color w:val="000000"/>
              </w:rPr>
              <w:t xml:space="preserve">18 </w:t>
            </w:r>
          </w:p>
        </w:tc>
        <w:tc>
          <w:tcPr>
            <w:tcW w:w="1530" w:type="dxa"/>
            <w:vAlign w:val="center"/>
          </w:tcPr>
          <w:p w:rsidR="00B73A87" w:rsidRPr="00BF3782" w:rsidRDefault="00B73A87" w:rsidP="00BB6120">
            <w:pPr>
              <w:widowControl/>
              <w:jc w:val="right"/>
              <w:rPr>
                <w:color w:val="000000"/>
              </w:rPr>
            </w:pPr>
            <w:r w:rsidRPr="00BF3782">
              <w:rPr>
                <w:color w:val="000000"/>
              </w:rPr>
              <w:t xml:space="preserve">17 </w:t>
            </w:r>
          </w:p>
        </w:tc>
        <w:tc>
          <w:tcPr>
            <w:tcW w:w="1530" w:type="dxa"/>
            <w:vAlign w:val="center"/>
          </w:tcPr>
          <w:p w:rsidR="00B73A87" w:rsidRPr="00BF3782" w:rsidRDefault="00B73A87" w:rsidP="00BB6120">
            <w:pPr>
              <w:widowControl/>
              <w:jc w:val="right"/>
              <w:rPr>
                <w:color w:val="000000"/>
              </w:rPr>
            </w:pPr>
            <w:r w:rsidRPr="00BF3782">
              <w:rPr>
                <w:color w:val="000000"/>
              </w:rPr>
              <w:t xml:space="preserve">3 </w:t>
            </w:r>
          </w:p>
        </w:tc>
        <w:tc>
          <w:tcPr>
            <w:tcW w:w="1350" w:type="dxa"/>
            <w:vAlign w:val="center"/>
          </w:tcPr>
          <w:p w:rsidR="00B73A87" w:rsidRPr="00BF3782" w:rsidRDefault="00B73A87" w:rsidP="00BB6120">
            <w:pPr>
              <w:widowControl/>
              <w:jc w:val="right"/>
              <w:rPr>
                <w:color w:val="000000"/>
              </w:rPr>
            </w:pPr>
            <w:r w:rsidRPr="00BF3782">
              <w:rPr>
                <w:color w:val="000000"/>
              </w:rPr>
              <w:t xml:space="preserve">18 </w:t>
            </w:r>
          </w:p>
        </w:tc>
      </w:tr>
      <w:tr w:rsidR="00B73A87" w:rsidRPr="000A7E51" w:rsidTr="00C04558">
        <w:trPr>
          <w:jc w:val="center"/>
        </w:trPr>
        <w:tc>
          <w:tcPr>
            <w:tcW w:w="1368" w:type="dxa"/>
          </w:tcPr>
          <w:p w:rsidR="00B73A87" w:rsidRPr="00BF3782" w:rsidRDefault="00B73A87" w:rsidP="00B73A87">
            <w:pPr>
              <w:widowControl/>
              <w:rPr>
                <w:color w:val="000000"/>
              </w:rPr>
            </w:pPr>
            <w:proofErr w:type="spellStart"/>
            <w:r w:rsidRPr="00BF3782">
              <w:rPr>
                <w:color w:val="000000"/>
              </w:rPr>
              <w:t>Shoreplant</w:t>
            </w:r>
            <w:proofErr w:type="spellEnd"/>
            <w:r w:rsidRPr="00BF3782">
              <w:rPr>
                <w:color w:val="000000"/>
              </w:rPr>
              <w:t xml:space="preserve"> </w:t>
            </w:r>
          </w:p>
        </w:tc>
        <w:tc>
          <w:tcPr>
            <w:tcW w:w="900" w:type="dxa"/>
            <w:vAlign w:val="center"/>
          </w:tcPr>
          <w:p w:rsidR="00B73A87" w:rsidRPr="00BF3782" w:rsidRDefault="00B73A87" w:rsidP="00BB6120">
            <w:pPr>
              <w:widowControl/>
              <w:jc w:val="right"/>
              <w:rPr>
                <w:color w:val="000000"/>
              </w:rPr>
            </w:pPr>
            <w:r w:rsidRPr="00BF3782">
              <w:rPr>
                <w:color w:val="000000"/>
              </w:rPr>
              <w:t xml:space="preserve">130 </w:t>
            </w:r>
          </w:p>
        </w:tc>
        <w:tc>
          <w:tcPr>
            <w:tcW w:w="1170" w:type="dxa"/>
            <w:vAlign w:val="center"/>
          </w:tcPr>
          <w:p w:rsidR="00B73A87" w:rsidRPr="00BF3782" w:rsidRDefault="00B73A87" w:rsidP="00BB6120">
            <w:pPr>
              <w:widowControl/>
              <w:jc w:val="right"/>
              <w:rPr>
                <w:color w:val="000000"/>
              </w:rPr>
            </w:pPr>
            <w:r w:rsidRPr="00BF3782">
              <w:rPr>
                <w:color w:val="000000"/>
              </w:rPr>
              <w:t xml:space="preserve">52 </w:t>
            </w:r>
          </w:p>
        </w:tc>
        <w:tc>
          <w:tcPr>
            <w:tcW w:w="1350" w:type="dxa"/>
            <w:vAlign w:val="center"/>
          </w:tcPr>
          <w:p w:rsidR="00B73A87" w:rsidRPr="00BF3782" w:rsidRDefault="00B73A87" w:rsidP="00BB6120">
            <w:pPr>
              <w:widowControl/>
              <w:jc w:val="right"/>
              <w:rPr>
                <w:color w:val="000000"/>
              </w:rPr>
            </w:pPr>
            <w:r w:rsidRPr="00BF3782">
              <w:rPr>
                <w:color w:val="000000"/>
              </w:rPr>
              <w:t xml:space="preserve">40 </w:t>
            </w:r>
          </w:p>
        </w:tc>
        <w:tc>
          <w:tcPr>
            <w:tcW w:w="1530" w:type="dxa"/>
            <w:vAlign w:val="center"/>
          </w:tcPr>
          <w:p w:rsidR="00B73A87" w:rsidRPr="00BF3782" w:rsidRDefault="00B73A87" w:rsidP="00BB6120">
            <w:pPr>
              <w:widowControl/>
              <w:jc w:val="right"/>
              <w:rPr>
                <w:color w:val="000000"/>
              </w:rPr>
            </w:pPr>
            <w:r w:rsidRPr="00BF3782">
              <w:rPr>
                <w:color w:val="000000"/>
              </w:rPr>
              <w:t xml:space="preserve">87 </w:t>
            </w:r>
          </w:p>
        </w:tc>
        <w:tc>
          <w:tcPr>
            <w:tcW w:w="1530" w:type="dxa"/>
            <w:vAlign w:val="center"/>
          </w:tcPr>
          <w:p w:rsidR="00B73A87" w:rsidRPr="00BF3782" w:rsidRDefault="00B73A87" w:rsidP="00BB6120">
            <w:pPr>
              <w:widowControl/>
              <w:jc w:val="right"/>
              <w:rPr>
                <w:color w:val="000000"/>
              </w:rPr>
            </w:pPr>
            <w:r w:rsidRPr="00BF3782">
              <w:rPr>
                <w:color w:val="000000"/>
              </w:rPr>
              <w:t xml:space="preserve">41 </w:t>
            </w:r>
          </w:p>
        </w:tc>
        <w:tc>
          <w:tcPr>
            <w:tcW w:w="1350" w:type="dxa"/>
            <w:vAlign w:val="center"/>
          </w:tcPr>
          <w:p w:rsidR="00B73A87" w:rsidRPr="00BF3782" w:rsidRDefault="00B73A87" w:rsidP="00BB6120">
            <w:pPr>
              <w:widowControl/>
              <w:jc w:val="right"/>
              <w:rPr>
                <w:color w:val="000000"/>
              </w:rPr>
            </w:pPr>
            <w:r w:rsidRPr="00BF3782">
              <w:rPr>
                <w:color w:val="000000"/>
              </w:rPr>
              <w:t xml:space="preserve">47 </w:t>
            </w:r>
          </w:p>
        </w:tc>
      </w:tr>
      <w:tr w:rsidR="00B73A87" w:rsidRPr="000A7E51" w:rsidTr="00C04558">
        <w:trPr>
          <w:jc w:val="center"/>
        </w:trPr>
        <w:tc>
          <w:tcPr>
            <w:tcW w:w="1368" w:type="dxa"/>
          </w:tcPr>
          <w:p w:rsidR="00B73A87" w:rsidRPr="00BF3782" w:rsidRDefault="00B73A87" w:rsidP="00B73A87">
            <w:pPr>
              <w:widowControl/>
              <w:rPr>
                <w:color w:val="000000"/>
              </w:rPr>
            </w:pPr>
            <w:r w:rsidRPr="00BF3782">
              <w:rPr>
                <w:color w:val="000000"/>
              </w:rPr>
              <w:t xml:space="preserve">Other </w:t>
            </w:r>
          </w:p>
        </w:tc>
        <w:tc>
          <w:tcPr>
            <w:tcW w:w="900" w:type="dxa"/>
            <w:vAlign w:val="center"/>
          </w:tcPr>
          <w:p w:rsidR="00B73A87" w:rsidRPr="00BF3782" w:rsidRDefault="00B73A87" w:rsidP="00BB6120">
            <w:pPr>
              <w:widowControl/>
              <w:jc w:val="right"/>
              <w:rPr>
                <w:color w:val="000000"/>
              </w:rPr>
            </w:pPr>
            <w:r w:rsidRPr="00BF3782">
              <w:rPr>
                <w:color w:val="000000"/>
              </w:rPr>
              <w:t xml:space="preserve">39 </w:t>
            </w:r>
          </w:p>
        </w:tc>
        <w:tc>
          <w:tcPr>
            <w:tcW w:w="1170" w:type="dxa"/>
            <w:vAlign w:val="center"/>
          </w:tcPr>
          <w:p w:rsidR="00B73A87" w:rsidRPr="00BF3782" w:rsidRDefault="00B73A87" w:rsidP="00BB6120">
            <w:pPr>
              <w:widowControl/>
              <w:jc w:val="right"/>
              <w:rPr>
                <w:color w:val="000000"/>
              </w:rPr>
            </w:pPr>
            <w:r w:rsidRPr="00BF3782">
              <w:rPr>
                <w:color w:val="000000"/>
              </w:rPr>
              <w:t xml:space="preserve">10 </w:t>
            </w:r>
          </w:p>
        </w:tc>
        <w:tc>
          <w:tcPr>
            <w:tcW w:w="1350" w:type="dxa"/>
            <w:vAlign w:val="center"/>
          </w:tcPr>
          <w:p w:rsidR="00B73A87" w:rsidRPr="00BF3782" w:rsidRDefault="00B73A87" w:rsidP="00BB6120">
            <w:pPr>
              <w:widowControl/>
              <w:jc w:val="right"/>
              <w:rPr>
                <w:color w:val="000000"/>
              </w:rPr>
            </w:pPr>
            <w:r w:rsidRPr="00BF3782">
              <w:rPr>
                <w:color w:val="000000"/>
              </w:rPr>
              <w:t xml:space="preserve">26 </w:t>
            </w:r>
          </w:p>
        </w:tc>
        <w:tc>
          <w:tcPr>
            <w:tcW w:w="1530" w:type="dxa"/>
            <w:vAlign w:val="center"/>
          </w:tcPr>
          <w:p w:rsidR="00B73A87" w:rsidRPr="00BF3782" w:rsidRDefault="00B73A87" w:rsidP="00BB6120">
            <w:pPr>
              <w:widowControl/>
              <w:jc w:val="right"/>
              <w:rPr>
                <w:color w:val="000000"/>
              </w:rPr>
            </w:pPr>
            <w:r w:rsidRPr="00BF3782">
              <w:rPr>
                <w:color w:val="000000"/>
              </w:rPr>
              <w:t xml:space="preserve">39 </w:t>
            </w:r>
          </w:p>
        </w:tc>
        <w:tc>
          <w:tcPr>
            <w:tcW w:w="1530" w:type="dxa"/>
            <w:vAlign w:val="center"/>
          </w:tcPr>
          <w:p w:rsidR="00B73A87" w:rsidRPr="00BF3782" w:rsidRDefault="00B73A87" w:rsidP="00BB6120">
            <w:pPr>
              <w:widowControl/>
              <w:jc w:val="right"/>
              <w:rPr>
                <w:color w:val="000000"/>
              </w:rPr>
            </w:pPr>
            <w:r w:rsidRPr="00BF3782">
              <w:rPr>
                <w:color w:val="000000"/>
              </w:rPr>
              <w:t xml:space="preserve">10 </w:t>
            </w:r>
          </w:p>
        </w:tc>
        <w:tc>
          <w:tcPr>
            <w:tcW w:w="1350" w:type="dxa"/>
            <w:vAlign w:val="center"/>
          </w:tcPr>
          <w:p w:rsidR="00B73A87" w:rsidRPr="00BF3782" w:rsidRDefault="00B73A87" w:rsidP="00BB6120">
            <w:pPr>
              <w:widowControl/>
              <w:jc w:val="right"/>
              <w:rPr>
                <w:color w:val="000000"/>
              </w:rPr>
            </w:pPr>
            <w:r w:rsidRPr="00BF3782">
              <w:rPr>
                <w:color w:val="000000"/>
              </w:rPr>
              <w:t xml:space="preserve">26 </w:t>
            </w:r>
          </w:p>
        </w:tc>
      </w:tr>
      <w:tr w:rsidR="00B73A87" w:rsidRPr="000A7E51" w:rsidTr="00C04558">
        <w:trPr>
          <w:jc w:val="center"/>
        </w:trPr>
        <w:tc>
          <w:tcPr>
            <w:tcW w:w="1368" w:type="dxa"/>
            <w:vAlign w:val="center"/>
          </w:tcPr>
          <w:p w:rsidR="00B73A87" w:rsidRPr="00BF3782" w:rsidRDefault="00B73A87" w:rsidP="00B73A87">
            <w:pPr>
              <w:widowControl/>
              <w:rPr>
                <w:color w:val="000000"/>
              </w:rPr>
            </w:pPr>
            <w:r w:rsidRPr="00BF3782">
              <w:rPr>
                <w:bCs/>
                <w:iCs/>
                <w:color w:val="000000"/>
              </w:rPr>
              <w:t xml:space="preserve">Total (not additive) </w:t>
            </w:r>
          </w:p>
        </w:tc>
        <w:tc>
          <w:tcPr>
            <w:tcW w:w="900" w:type="dxa"/>
            <w:vAlign w:val="center"/>
          </w:tcPr>
          <w:p w:rsidR="00B73A87" w:rsidRPr="00BF3782" w:rsidRDefault="00B73A87" w:rsidP="00BB6120">
            <w:pPr>
              <w:widowControl/>
              <w:jc w:val="right"/>
              <w:rPr>
                <w:color w:val="000000"/>
              </w:rPr>
            </w:pPr>
            <w:r w:rsidRPr="00BF3782">
              <w:rPr>
                <w:bCs/>
                <w:iCs/>
                <w:color w:val="000000"/>
              </w:rPr>
              <w:t xml:space="preserve">536 </w:t>
            </w:r>
          </w:p>
        </w:tc>
        <w:tc>
          <w:tcPr>
            <w:tcW w:w="1170" w:type="dxa"/>
            <w:vAlign w:val="center"/>
          </w:tcPr>
          <w:p w:rsidR="00B73A87" w:rsidRPr="00BF3782" w:rsidRDefault="00B73A87" w:rsidP="00BB6120">
            <w:pPr>
              <w:widowControl/>
              <w:jc w:val="right"/>
              <w:rPr>
                <w:color w:val="000000"/>
              </w:rPr>
            </w:pPr>
            <w:r w:rsidRPr="00BF3782">
              <w:rPr>
                <w:bCs/>
                <w:iCs/>
                <w:color w:val="000000"/>
              </w:rPr>
              <w:t xml:space="preserve">123 </w:t>
            </w:r>
          </w:p>
        </w:tc>
        <w:tc>
          <w:tcPr>
            <w:tcW w:w="1350" w:type="dxa"/>
            <w:vAlign w:val="center"/>
          </w:tcPr>
          <w:p w:rsidR="00B73A87" w:rsidRPr="00BF3782" w:rsidRDefault="00B73A87" w:rsidP="00BB6120">
            <w:pPr>
              <w:widowControl/>
              <w:jc w:val="right"/>
              <w:rPr>
                <w:color w:val="000000"/>
              </w:rPr>
            </w:pPr>
            <w:r w:rsidRPr="00BF3782">
              <w:rPr>
                <w:bCs/>
                <w:iCs/>
                <w:color w:val="000000"/>
              </w:rPr>
              <w:t xml:space="preserve">23% </w:t>
            </w:r>
          </w:p>
        </w:tc>
        <w:tc>
          <w:tcPr>
            <w:tcW w:w="1530" w:type="dxa"/>
            <w:vAlign w:val="center"/>
          </w:tcPr>
          <w:p w:rsidR="00B73A87" w:rsidRPr="00BF3782" w:rsidRDefault="00B73A87" w:rsidP="00BB6120">
            <w:pPr>
              <w:widowControl/>
              <w:jc w:val="right"/>
              <w:rPr>
                <w:color w:val="000000"/>
              </w:rPr>
            </w:pPr>
            <w:r w:rsidRPr="00BF3782">
              <w:rPr>
                <w:bCs/>
                <w:iCs/>
                <w:color w:val="000000"/>
              </w:rPr>
              <w:t xml:space="preserve">476 </w:t>
            </w:r>
          </w:p>
        </w:tc>
        <w:tc>
          <w:tcPr>
            <w:tcW w:w="1530" w:type="dxa"/>
            <w:vAlign w:val="center"/>
          </w:tcPr>
          <w:p w:rsidR="00B73A87" w:rsidRPr="00BF3782" w:rsidRDefault="00B73A87" w:rsidP="00BB6120">
            <w:pPr>
              <w:widowControl/>
              <w:jc w:val="right"/>
              <w:rPr>
                <w:color w:val="000000"/>
              </w:rPr>
            </w:pPr>
            <w:r w:rsidRPr="00BF3782">
              <w:rPr>
                <w:bCs/>
                <w:iCs/>
                <w:color w:val="000000"/>
              </w:rPr>
              <w:t xml:space="preserve">107 </w:t>
            </w:r>
          </w:p>
        </w:tc>
        <w:tc>
          <w:tcPr>
            <w:tcW w:w="1350" w:type="dxa"/>
            <w:vAlign w:val="center"/>
          </w:tcPr>
          <w:p w:rsidR="00B73A87" w:rsidRPr="00BF3782" w:rsidRDefault="00B73A87" w:rsidP="00BB6120">
            <w:pPr>
              <w:widowControl/>
              <w:jc w:val="right"/>
              <w:rPr>
                <w:color w:val="000000"/>
              </w:rPr>
            </w:pPr>
            <w:r w:rsidRPr="00BF3782">
              <w:rPr>
                <w:bCs/>
                <w:iCs/>
                <w:color w:val="000000"/>
              </w:rPr>
              <w:t xml:space="preserve">22% </w:t>
            </w:r>
          </w:p>
        </w:tc>
      </w:tr>
    </w:tbl>
    <w:p w:rsidR="00261901" w:rsidRPr="000A7E51" w:rsidRDefault="00261901" w:rsidP="00261901">
      <w:pPr>
        <w:widowControl/>
        <w:rPr>
          <w:color w:val="000000"/>
          <w:sz w:val="22"/>
          <w:szCs w:val="22"/>
        </w:rPr>
      </w:pPr>
    </w:p>
    <w:p w:rsidR="00107302" w:rsidRPr="000A7E51" w:rsidRDefault="00107302" w:rsidP="00107302">
      <w:pPr>
        <w:widowControl/>
        <w:autoSpaceDE/>
        <w:autoSpaceDN/>
        <w:adjustRightInd/>
        <w:rPr>
          <w:sz w:val="24"/>
          <w:szCs w:val="24"/>
        </w:rPr>
      </w:pPr>
      <w:r w:rsidRPr="000A7E51">
        <w:rPr>
          <w:sz w:val="24"/>
          <w:szCs w:val="24"/>
        </w:rPr>
        <w:lastRenderedPageBreak/>
        <w:t>The Registered Buyer and the IFQ permit holder, IFQ hired master permit holder, or CDQ hired master permit holder must sign the groundfish IFQ landing receipt within six hours after all IFQ halibut, CDQ halibut, and IFQ sablefish are offloaded from a harvesting vessel and prior to shipment or transfer of the fish from the landing site.</w:t>
      </w:r>
    </w:p>
    <w:p w:rsidR="00107302" w:rsidRPr="000A7E51" w:rsidRDefault="00107302" w:rsidP="00107302">
      <w:pPr>
        <w:widowControl/>
        <w:autoSpaceDE/>
        <w:autoSpaceDN/>
        <w:adjustRightInd/>
        <w:rPr>
          <w:sz w:val="24"/>
          <w:szCs w:val="24"/>
        </w:rPr>
      </w:pPr>
    </w:p>
    <w:p w:rsidR="00107302" w:rsidRPr="000A7E51" w:rsidRDefault="00107302" w:rsidP="00107302">
      <w:pPr>
        <w:widowControl/>
        <w:autoSpaceDE/>
        <w:autoSpaceDN/>
        <w:adjustRightInd/>
        <w:rPr>
          <w:sz w:val="24"/>
          <w:szCs w:val="24"/>
        </w:rPr>
      </w:pPr>
      <w:r w:rsidRPr="000A7E51">
        <w:rPr>
          <w:sz w:val="24"/>
          <w:szCs w:val="24"/>
        </w:rPr>
        <w:t>The Registered Buyer must submit a completed IFQ landing report within six hours after all IFQ halibut, CDQ halibut, and IFQ sablefish are offloaded from a specific vessel and prior to shipment or transfer of said fish from the landing site.</w:t>
      </w:r>
    </w:p>
    <w:p w:rsidR="0082515A" w:rsidRPr="000A7E51" w:rsidRDefault="0082515A" w:rsidP="00107302">
      <w:pPr>
        <w:widowControl/>
        <w:autoSpaceDE/>
        <w:autoSpaceDN/>
        <w:adjustRightInd/>
        <w:rPr>
          <w:sz w:val="24"/>
          <w:szCs w:val="24"/>
        </w:rPr>
      </w:pPr>
    </w:p>
    <w:p w:rsidR="0082515A" w:rsidRPr="000A7E51" w:rsidRDefault="0082515A" w:rsidP="00107302">
      <w:pPr>
        <w:widowControl/>
        <w:autoSpaceDE/>
        <w:autoSpaceDN/>
        <w:adjustRightInd/>
        <w:rPr>
          <w:sz w:val="24"/>
          <w:szCs w:val="24"/>
        </w:rPr>
      </w:pPr>
      <w:r w:rsidRPr="000A7E51">
        <w:rPr>
          <w:sz w:val="24"/>
          <w:szCs w:val="24"/>
        </w:rPr>
        <w:t>This report may be submitted electronically via the W</w:t>
      </w:r>
      <w:r w:rsidR="004E7FB4" w:rsidRPr="000A7E51">
        <w:rPr>
          <w:sz w:val="24"/>
          <w:szCs w:val="24"/>
        </w:rPr>
        <w:t>eb</w:t>
      </w:r>
      <w:r w:rsidRPr="000A7E51">
        <w:rPr>
          <w:sz w:val="24"/>
          <w:szCs w:val="24"/>
        </w:rPr>
        <w:t xml:space="preserve"> or </w:t>
      </w:r>
      <w:r w:rsidR="004E7FB4" w:rsidRPr="000A7E51">
        <w:rPr>
          <w:sz w:val="24"/>
          <w:szCs w:val="24"/>
        </w:rPr>
        <w:t xml:space="preserve">the Interagency Electronic Reporting System (IERS) </w:t>
      </w:r>
      <w:r w:rsidR="00C04558" w:rsidRPr="000A7E51">
        <w:rPr>
          <w:sz w:val="24"/>
          <w:szCs w:val="24"/>
        </w:rPr>
        <w:t>(</w:t>
      </w:r>
      <w:r w:rsidR="004E7FB4" w:rsidRPr="000A7E51">
        <w:rPr>
          <w:sz w:val="24"/>
          <w:szCs w:val="24"/>
        </w:rPr>
        <w:t>described in</w:t>
      </w:r>
      <w:r w:rsidR="00C04558" w:rsidRPr="000A7E51">
        <w:rPr>
          <w:sz w:val="24"/>
          <w:szCs w:val="24"/>
        </w:rPr>
        <w:t xml:space="preserve"> OMB</w:t>
      </w:r>
      <w:r w:rsidR="004E7FB4" w:rsidRPr="000A7E51">
        <w:rPr>
          <w:sz w:val="24"/>
          <w:szCs w:val="24"/>
        </w:rPr>
        <w:t xml:space="preserve"> Control No.</w:t>
      </w:r>
      <w:r w:rsidR="00C04558" w:rsidRPr="000A7E51">
        <w:rPr>
          <w:sz w:val="24"/>
          <w:szCs w:val="24"/>
        </w:rPr>
        <w:t xml:space="preserve"> 0648-0515)</w:t>
      </w:r>
      <w:r w:rsidRPr="000A7E51">
        <w:rPr>
          <w:sz w:val="24"/>
          <w:szCs w:val="24"/>
        </w:rPr>
        <w:t>.</w:t>
      </w:r>
    </w:p>
    <w:p w:rsidR="00944870" w:rsidRPr="000A7E51" w:rsidRDefault="00944870" w:rsidP="009A23DB">
      <w:pPr>
        <w:widowControl/>
        <w:autoSpaceDE/>
        <w:autoSpaceDN/>
        <w:adjustRightInd/>
        <w:rPr>
          <w:sz w:val="24"/>
          <w:szCs w:val="24"/>
        </w:rPr>
      </w:pPr>
    </w:p>
    <w:p w:rsidR="006B59EA" w:rsidRPr="000A7E51" w:rsidRDefault="00944870" w:rsidP="006B59EA">
      <w:pPr>
        <w:tabs>
          <w:tab w:val="left" w:pos="360"/>
          <w:tab w:val="left" w:pos="720"/>
          <w:tab w:val="left" w:pos="1080"/>
          <w:tab w:val="left" w:pos="1440"/>
        </w:tabs>
        <w:rPr>
          <w:b/>
        </w:rPr>
      </w:pPr>
      <w:r w:rsidRPr="000A7E51">
        <w:rPr>
          <w:b/>
        </w:rPr>
        <w:t xml:space="preserve">Registered Buyer </w:t>
      </w:r>
      <w:r w:rsidR="006B59EA" w:rsidRPr="000A7E51">
        <w:rPr>
          <w:b/>
        </w:rPr>
        <w:t>landing report</w:t>
      </w:r>
    </w:p>
    <w:p w:rsidR="009B2BA6" w:rsidRPr="000A7E51" w:rsidRDefault="009B2BA6" w:rsidP="009B2BA6">
      <w:pPr>
        <w:tabs>
          <w:tab w:val="left" w:pos="360"/>
          <w:tab w:val="left" w:pos="720"/>
          <w:tab w:val="left" w:pos="1080"/>
          <w:tab w:val="left" w:pos="1440"/>
        </w:tabs>
      </w:pPr>
      <w:r w:rsidRPr="000A7E51">
        <w:tab/>
      </w:r>
      <w:proofErr w:type="spellStart"/>
      <w:r w:rsidRPr="000A7E51">
        <w:t>UserID</w:t>
      </w:r>
      <w:proofErr w:type="spellEnd"/>
      <w:r w:rsidRPr="000A7E51">
        <w:t xml:space="preserve"> and password of person assigned for that system</w:t>
      </w:r>
    </w:p>
    <w:p w:rsidR="009B2BA6" w:rsidRPr="000A7E51" w:rsidRDefault="009B2BA6" w:rsidP="009B2BA6">
      <w:pPr>
        <w:tabs>
          <w:tab w:val="left" w:pos="360"/>
          <w:tab w:val="left" w:pos="720"/>
          <w:tab w:val="left" w:pos="1080"/>
          <w:tab w:val="left" w:pos="1440"/>
        </w:tabs>
      </w:pPr>
      <w:r w:rsidRPr="000A7E51">
        <w:tab/>
        <w:t>Landing date (mm/</w:t>
      </w:r>
      <w:proofErr w:type="spellStart"/>
      <w:r w:rsidRPr="000A7E51">
        <w:t>dd</w:t>
      </w:r>
      <w:proofErr w:type="spellEnd"/>
      <w:r w:rsidRPr="000A7E51">
        <w:t>/</w:t>
      </w:r>
      <w:proofErr w:type="spellStart"/>
      <w:r w:rsidRPr="000A7E51">
        <w:t>yyyy</w:t>
      </w:r>
      <w:proofErr w:type="spellEnd"/>
      <w:r w:rsidRPr="000A7E51">
        <w:t>)</w:t>
      </w:r>
    </w:p>
    <w:p w:rsidR="009B2BA6" w:rsidRPr="000A7E51" w:rsidRDefault="009B2BA6" w:rsidP="00851999">
      <w:pPr>
        <w:widowControl/>
        <w:tabs>
          <w:tab w:val="left" w:pos="360"/>
          <w:tab w:val="left" w:pos="720"/>
          <w:tab w:val="left" w:pos="1080"/>
        </w:tabs>
        <w:autoSpaceDE/>
        <w:autoSpaceDN/>
        <w:adjustRightInd/>
      </w:pPr>
      <w:r w:rsidRPr="000A7E51">
        <w:tab/>
        <w:t>Location (port code) of the landing</w:t>
      </w:r>
    </w:p>
    <w:p w:rsidR="009B2BA6" w:rsidRPr="000A7E51" w:rsidRDefault="009B2BA6" w:rsidP="00851999">
      <w:pPr>
        <w:widowControl/>
        <w:tabs>
          <w:tab w:val="left" w:pos="360"/>
          <w:tab w:val="left" w:pos="720"/>
          <w:tab w:val="left" w:pos="1080"/>
        </w:tabs>
        <w:autoSpaceDE/>
        <w:autoSpaceDN/>
        <w:adjustRightInd/>
        <w:ind w:left="720" w:hanging="720"/>
      </w:pPr>
      <w:r w:rsidRPr="000A7E51">
        <w:tab/>
        <w:t>Permit number of the IFQ permit holder, and any IFQ hired master permit holder, or CDQ hired master permit holder harvesting the fish and permit number of Registered Buyer receiving the IFQ halibut, IFQ sablefish, or CDQ halibut.</w:t>
      </w:r>
    </w:p>
    <w:p w:rsidR="009B2BA6" w:rsidRPr="000A7E51" w:rsidRDefault="009B2BA6" w:rsidP="00851999">
      <w:pPr>
        <w:widowControl/>
        <w:tabs>
          <w:tab w:val="left" w:pos="360"/>
          <w:tab w:val="left" w:pos="720"/>
          <w:tab w:val="left" w:pos="1080"/>
        </w:tabs>
        <w:autoSpaceDE/>
        <w:autoSpaceDN/>
        <w:adjustRightInd/>
        <w:ind w:left="720" w:hanging="720"/>
      </w:pPr>
      <w:r w:rsidRPr="000A7E51">
        <w:tab/>
        <w:t>Delivery information</w:t>
      </w:r>
      <w:r w:rsidR="00851999" w:rsidRPr="000A7E51">
        <w:t xml:space="preserve"> a</w:t>
      </w:r>
      <w:r w:rsidRPr="000A7E51">
        <w:t>s reported by the IFQ permit holder, IFQ hired master permit holder, or CDQ hired master permit holder</w:t>
      </w:r>
    </w:p>
    <w:p w:rsidR="009B2BA6" w:rsidRPr="000A7E51" w:rsidRDefault="00851999" w:rsidP="00851999">
      <w:pPr>
        <w:widowControl/>
        <w:tabs>
          <w:tab w:val="left" w:pos="360"/>
          <w:tab w:val="left" w:pos="720"/>
          <w:tab w:val="left" w:pos="1080"/>
        </w:tabs>
        <w:autoSpaceDE/>
        <w:autoSpaceDN/>
        <w:adjustRightInd/>
      </w:pPr>
      <w:r w:rsidRPr="000A7E51">
        <w:tab/>
      </w:r>
      <w:r w:rsidR="009B2BA6" w:rsidRPr="000A7E51">
        <w:tab/>
        <w:t>Harvesting vessel's A</w:t>
      </w:r>
      <w:r w:rsidRPr="000A7E51">
        <w:t>DF&amp;G vessel registration number</w:t>
      </w:r>
    </w:p>
    <w:p w:rsidR="009B2BA6" w:rsidRPr="000A7E51" w:rsidRDefault="009B2BA6" w:rsidP="00851999">
      <w:pPr>
        <w:widowControl/>
        <w:tabs>
          <w:tab w:val="left" w:pos="360"/>
          <w:tab w:val="left" w:pos="720"/>
          <w:tab w:val="left" w:pos="1080"/>
        </w:tabs>
        <w:autoSpaceDE/>
        <w:autoSpaceDN/>
        <w:adjustRightInd/>
      </w:pPr>
      <w:r w:rsidRPr="000A7E51">
        <w:tab/>
      </w:r>
      <w:r w:rsidR="00851999" w:rsidRPr="000A7E51">
        <w:tab/>
      </w:r>
      <w:r w:rsidRPr="000A7E51">
        <w:t>Gear code of gear used to harvest IFQ halibut</w:t>
      </w:r>
      <w:r w:rsidR="00851999" w:rsidRPr="000A7E51">
        <w:t>, IFQ sablefish, or CDQ halibut</w:t>
      </w:r>
    </w:p>
    <w:p w:rsidR="009B2BA6" w:rsidRPr="000A7E51" w:rsidRDefault="00851999" w:rsidP="00851999">
      <w:pPr>
        <w:widowControl/>
        <w:tabs>
          <w:tab w:val="left" w:pos="360"/>
          <w:tab w:val="left" w:pos="720"/>
          <w:tab w:val="left" w:pos="1080"/>
        </w:tabs>
        <w:autoSpaceDE/>
        <w:autoSpaceDN/>
        <w:adjustRightInd/>
        <w:ind w:left="1080" w:hanging="1080"/>
      </w:pPr>
      <w:r w:rsidRPr="000A7E51">
        <w:tab/>
      </w:r>
      <w:r w:rsidRPr="000A7E51">
        <w:tab/>
      </w:r>
      <w:r w:rsidR="009B2BA6" w:rsidRPr="000A7E51">
        <w:t xml:space="preserve">ADF&amp;G fish ticket number(s) for the landing (after the initial </w:t>
      </w:r>
      <w:proofErr w:type="spellStart"/>
      <w:r w:rsidR="009B2BA6" w:rsidRPr="000A7E51">
        <w:t>eLandings</w:t>
      </w:r>
      <w:proofErr w:type="spellEnd"/>
      <w:r w:rsidR="009B2BA6" w:rsidRPr="000A7E51">
        <w:t xml:space="preserve"> report is submitted, </w:t>
      </w:r>
      <w:proofErr w:type="spellStart"/>
      <w:r w:rsidR="009B2BA6" w:rsidRPr="000A7E51">
        <w:t>eLandings</w:t>
      </w:r>
      <w:proofErr w:type="spellEnd"/>
      <w:r w:rsidR="009B2BA6" w:rsidRPr="000A7E51">
        <w:t xml:space="preserve"> assigns an ADF&amp;G fish ticke</w:t>
      </w:r>
      <w:r w:rsidRPr="000A7E51">
        <w:t>t number to the landing report)</w:t>
      </w:r>
    </w:p>
    <w:p w:rsidR="009B2BA6" w:rsidRPr="000A7E51" w:rsidRDefault="009B2BA6" w:rsidP="00851999">
      <w:pPr>
        <w:widowControl/>
        <w:tabs>
          <w:tab w:val="left" w:pos="360"/>
          <w:tab w:val="left" w:pos="720"/>
          <w:tab w:val="left" w:pos="1080"/>
        </w:tabs>
        <w:autoSpaceDE/>
        <w:autoSpaceDN/>
        <w:adjustRightInd/>
      </w:pPr>
      <w:r w:rsidRPr="000A7E51">
        <w:tab/>
      </w:r>
      <w:r w:rsidR="00851999" w:rsidRPr="000A7E51">
        <w:tab/>
      </w:r>
      <w:r w:rsidRPr="000A7E51">
        <w:t>ADF&amp;G statist</w:t>
      </w:r>
      <w:r w:rsidR="00851999" w:rsidRPr="000A7E51">
        <w:t>ical area of harvest</w:t>
      </w:r>
    </w:p>
    <w:p w:rsidR="009B2BA6" w:rsidRPr="000A7E51" w:rsidRDefault="00741BEF" w:rsidP="00741BEF">
      <w:pPr>
        <w:widowControl/>
        <w:tabs>
          <w:tab w:val="left" w:pos="360"/>
          <w:tab w:val="left" w:pos="720"/>
          <w:tab w:val="left" w:pos="1080"/>
        </w:tabs>
        <w:autoSpaceDE/>
        <w:autoSpaceDN/>
        <w:adjustRightInd/>
        <w:ind w:left="1080" w:hanging="1080"/>
      </w:pPr>
      <w:r w:rsidRPr="000A7E51">
        <w:tab/>
      </w:r>
      <w:r w:rsidRPr="000A7E51">
        <w:tab/>
      </w:r>
      <w:r w:rsidR="009B2BA6" w:rsidRPr="000A7E51">
        <w:t>If ADF&amp;G statistical area is bisected by a line dividing two IFQ regulatory areas, provide the IFQ regulatory area of harvest</w:t>
      </w:r>
    </w:p>
    <w:p w:rsidR="00DD37AE" w:rsidRPr="000A7E51" w:rsidRDefault="00741BEF" w:rsidP="009C61B1">
      <w:pPr>
        <w:widowControl/>
        <w:tabs>
          <w:tab w:val="left" w:pos="360"/>
          <w:tab w:val="left" w:pos="720"/>
          <w:tab w:val="left" w:pos="1080"/>
        </w:tabs>
        <w:autoSpaceDE/>
        <w:autoSpaceDN/>
        <w:adjustRightInd/>
        <w:ind w:left="1080" w:hanging="1080"/>
      </w:pPr>
      <w:r w:rsidRPr="000A7E51">
        <w:tab/>
      </w:r>
      <w:r w:rsidRPr="000A7E51">
        <w:tab/>
        <w:t>I</w:t>
      </w:r>
      <w:r w:rsidR="009B2BA6" w:rsidRPr="000A7E51">
        <w:t>nitial accurate scale weight(s) (to the nearest pound) made at the time of offloading for IFQ halibut, IFQ sablefish, or CDQ halibut</w:t>
      </w:r>
      <w:r w:rsidR="004D2DC3" w:rsidRPr="000A7E51">
        <w:t>. Includes</w:t>
      </w:r>
      <w:r w:rsidR="009B2BA6" w:rsidRPr="000A7E51">
        <w:t xml:space="preserve"> sold and retained (where retained includes fish intended for personal use, fish weighed and reloaded for delivery to another processor, and fish landed but rejected at the dock by the Registered Buyer)</w:t>
      </w:r>
      <w:r w:rsidR="00DD37AE" w:rsidRPr="000A7E51">
        <w:t>.</w:t>
      </w:r>
    </w:p>
    <w:p w:rsidR="009C61B1" w:rsidRPr="000A7E51" w:rsidRDefault="00DD37AE" w:rsidP="009C61B1">
      <w:pPr>
        <w:widowControl/>
        <w:tabs>
          <w:tab w:val="left" w:pos="360"/>
          <w:tab w:val="left" w:pos="720"/>
          <w:tab w:val="left" w:pos="1080"/>
        </w:tabs>
        <w:autoSpaceDE/>
        <w:autoSpaceDN/>
        <w:adjustRightInd/>
        <w:ind w:left="1080" w:hanging="1080"/>
      </w:pPr>
      <w:r w:rsidRPr="000A7E51">
        <w:tab/>
      </w:r>
      <w:r w:rsidRPr="000A7E51">
        <w:tab/>
        <w:t>S</w:t>
      </w:r>
      <w:r w:rsidR="009B2BA6" w:rsidRPr="000A7E51">
        <w:t>pecies codes</w:t>
      </w:r>
      <w:r w:rsidRPr="000A7E51">
        <w:t xml:space="preserve">, </w:t>
      </w:r>
      <w:r w:rsidR="009B2BA6" w:rsidRPr="000A7E51">
        <w:t>delivery condition code</w:t>
      </w:r>
      <w:r w:rsidRPr="000A7E51">
        <w:t xml:space="preserve">, </w:t>
      </w:r>
      <w:r w:rsidR="009B2BA6" w:rsidRPr="000A7E51">
        <w:t>and disposition code for each AD</w:t>
      </w:r>
      <w:r w:rsidR="00741BEF" w:rsidRPr="000A7E51">
        <w:t>F&amp;G statistical area of harvest</w:t>
      </w:r>
    </w:p>
    <w:p w:rsidR="009B2BA6" w:rsidRPr="000A7E51" w:rsidRDefault="009C61B1" w:rsidP="009C61B1">
      <w:pPr>
        <w:widowControl/>
        <w:tabs>
          <w:tab w:val="left" w:pos="360"/>
          <w:tab w:val="left" w:pos="720"/>
          <w:tab w:val="left" w:pos="1080"/>
        </w:tabs>
        <w:autoSpaceDE/>
        <w:autoSpaceDN/>
        <w:adjustRightInd/>
        <w:ind w:left="1080" w:hanging="1080"/>
      </w:pPr>
      <w:r w:rsidRPr="000A7E51">
        <w:tab/>
      </w:r>
      <w:r w:rsidRPr="000A7E51">
        <w:tab/>
      </w:r>
      <w:r w:rsidR="00DD37AE" w:rsidRPr="000A7E51">
        <w:t xml:space="preserve">NOTE:  </w:t>
      </w:r>
      <w:r w:rsidR="009B2BA6" w:rsidRPr="000A7E51">
        <w:t>Accurate weight of IFQ sablefish processed product obtained before the offload may be substituted for the initial accurate scale weight at time of offload, if the vessel operator is a Registered Buyer rep</w:t>
      </w:r>
      <w:r w:rsidR="00741BEF" w:rsidRPr="000A7E51">
        <w:t>orting an IFQ sablefish landing</w:t>
      </w:r>
    </w:p>
    <w:p w:rsidR="00DD37AE" w:rsidRPr="000A7E51" w:rsidRDefault="009C61B1" w:rsidP="009C61B1">
      <w:pPr>
        <w:widowControl/>
        <w:tabs>
          <w:tab w:val="left" w:pos="360"/>
          <w:tab w:val="left" w:pos="720"/>
          <w:tab w:val="left" w:pos="1080"/>
          <w:tab w:val="left" w:pos="1440"/>
        </w:tabs>
        <w:autoSpaceDE/>
        <w:autoSpaceDN/>
        <w:adjustRightInd/>
        <w:ind w:left="1080" w:hanging="1080"/>
      </w:pPr>
      <w:r w:rsidRPr="000A7E51">
        <w:tab/>
      </w:r>
      <w:r w:rsidR="009B2BA6" w:rsidRPr="000A7E51">
        <w:tab/>
        <w:t xml:space="preserve">Indicate whether initial accurate scale weight is given with or without ice and slime. </w:t>
      </w:r>
    </w:p>
    <w:p w:rsidR="00957A15" w:rsidRPr="000A7E51" w:rsidRDefault="00DD37AE" w:rsidP="009C61B1">
      <w:pPr>
        <w:widowControl/>
        <w:tabs>
          <w:tab w:val="left" w:pos="360"/>
          <w:tab w:val="left" w:pos="720"/>
          <w:tab w:val="left" w:pos="1080"/>
          <w:tab w:val="left" w:pos="1440"/>
        </w:tabs>
        <w:autoSpaceDE/>
        <w:autoSpaceDN/>
        <w:adjustRightInd/>
        <w:ind w:left="1080" w:hanging="1080"/>
      </w:pPr>
      <w:r w:rsidRPr="000A7E51">
        <w:tab/>
      </w:r>
      <w:r w:rsidRPr="000A7E51">
        <w:tab/>
      </w:r>
      <w:r w:rsidRPr="000A7E51">
        <w:tab/>
      </w:r>
      <w:r w:rsidR="009B2BA6" w:rsidRPr="000A7E51">
        <w:t>Fish which have been washed prior to weighing or which have been offloaded from refrigerated salt water are not eligible for a 2</w:t>
      </w:r>
      <w:r w:rsidR="00E1504D" w:rsidRPr="000A7E51">
        <w:t>%</w:t>
      </w:r>
      <w:r w:rsidR="009B2BA6" w:rsidRPr="000A7E51">
        <w:t xml:space="preserve"> deduction for ice and slime and must be reported as fish weights without ice and slime. The 2</w:t>
      </w:r>
      <w:r w:rsidR="00E1504D" w:rsidRPr="000A7E51">
        <w:t>%</w:t>
      </w:r>
      <w:r w:rsidR="009B2BA6" w:rsidRPr="000A7E51">
        <w:t xml:space="preserve">t deduction is made by NMFS, not the submitter </w:t>
      </w:r>
    </w:p>
    <w:p w:rsidR="00957A15" w:rsidRPr="000A7E51" w:rsidRDefault="00957A15" w:rsidP="00957A15">
      <w:pPr>
        <w:widowControl/>
        <w:tabs>
          <w:tab w:val="left" w:pos="360"/>
          <w:tab w:val="left" w:pos="720"/>
          <w:tab w:val="left" w:pos="1080"/>
          <w:tab w:val="left" w:pos="1440"/>
        </w:tabs>
        <w:autoSpaceDE/>
        <w:autoSpaceDN/>
        <w:adjustRightInd/>
        <w:ind w:left="1080" w:hanging="1080"/>
      </w:pPr>
      <w:r w:rsidRPr="000A7E51">
        <w:tab/>
      </w:r>
      <w:r w:rsidRPr="000A7E51">
        <w:tab/>
        <w:t xml:space="preserve">Indicate whether IFQ halibut is incidental catch concurrent with legal landing of salmon or concurrent with legal landing of lingcod harvested using </w:t>
      </w:r>
      <w:proofErr w:type="spellStart"/>
      <w:r w:rsidRPr="000A7E51">
        <w:t>dinglebar</w:t>
      </w:r>
      <w:proofErr w:type="spellEnd"/>
      <w:r w:rsidRPr="000A7E51">
        <w:t xml:space="preserve"> gear</w:t>
      </w:r>
    </w:p>
    <w:p w:rsidR="00957A15" w:rsidRPr="000A7E51" w:rsidRDefault="00957A15" w:rsidP="00957A15">
      <w:pPr>
        <w:widowControl/>
        <w:tabs>
          <w:tab w:val="left" w:pos="360"/>
          <w:tab w:val="left" w:pos="720"/>
          <w:tab w:val="left" w:pos="1080"/>
          <w:tab w:val="left" w:pos="1440"/>
        </w:tabs>
        <w:autoSpaceDE/>
        <w:autoSpaceDN/>
        <w:adjustRightInd/>
        <w:ind w:left="1080" w:hanging="1080"/>
      </w:pPr>
      <w:r w:rsidRPr="000A7E51">
        <w:tab/>
        <w:t>Signatures for IFQ halibut, CDQ halibut, or IFQ sablefish deliveries</w:t>
      </w:r>
    </w:p>
    <w:p w:rsidR="00C74FDE" w:rsidRPr="000A7E51" w:rsidRDefault="00C74FDE" w:rsidP="00957A15">
      <w:pPr>
        <w:widowControl/>
        <w:tabs>
          <w:tab w:val="left" w:pos="360"/>
          <w:tab w:val="left" w:pos="720"/>
          <w:tab w:val="left" w:pos="1080"/>
          <w:tab w:val="left" w:pos="1440"/>
        </w:tabs>
        <w:autoSpaceDE/>
        <w:autoSpaceDN/>
        <w:adjustRightInd/>
        <w:ind w:left="1080" w:hanging="1080"/>
      </w:pPr>
    </w:p>
    <w:p w:rsidR="00C74FDE" w:rsidRPr="000A7E51" w:rsidRDefault="00C74FDE" w:rsidP="00957A15">
      <w:pPr>
        <w:widowControl/>
        <w:tabs>
          <w:tab w:val="left" w:pos="360"/>
          <w:tab w:val="left" w:pos="720"/>
          <w:tab w:val="left" w:pos="1080"/>
          <w:tab w:val="left" w:pos="1440"/>
        </w:tabs>
        <w:autoSpaceDE/>
        <w:autoSpaceDN/>
        <w:adjustRightInd/>
        <w:ind w:left="1080" w:hanging="1080"/>
        <w:rPr>
          <w:b/>
          <w:sz w:val="24"/>
          <w:szCs w:val="24"/>
        </w:rPr>
      </w:pPr>
      <w:r w:rsidRPr="000A7E51">
        <w:rPr>
          <w:b/>
          <w:sz w:val="24"/>
          <w:szCs w:val="24"/>
        </w:rPr>
        <w:t>Manual landing report</w:t>
      </w:r>
    </w:p>
    <w:p w:rsidR="00C74FDE" w:rsidRPr="000A7E51" w:rsidRDefault="00C74FDE" w:rsidP="00957A15">
      <w:pPr>
        <w:widowControl/>
        <w:tabs>
          <w:tab w:val="left" w:pos="360"/>
          <w:tab w:val="left" w:pos="720"/>
          <w:tab w:val="left" w:pos="1080"/>
          <w:tab w:val="left" w:pos="1440"/>
        </w:tabs>
        <w:autoSpaceDE/>
        <w:autoSpaceDN/>
        <w:adjustRightInd/>
        <w:ind w:left="1080" w:hanging="1080"/>
        <w:rPr>
          <w:sz w:val="24"/>
          <w:szCs w:val="24"/>
        </w:rPr>
      </w:pPr>
    </w:p>
    <w:p w:rsidR="00C74FDE" w:rsidRPr="000A7E51" w:rsidRDefault="00C74FDE" w:rsidP="00C74FDE">
      <w:pPr>
        <w:widowControl/>
        <w:tabs>
          <w:tab w:val="left" w:pos="360"/>
          <w:tab w:val="left" w:pos="720"/>
          <w:tab w:val="left" w:pos="1080"/>
          <w:tab w:val="left" w:pos="1440"/>
        </w:tabs>
        <w:autoSpaceDE/>
        <w:autoSpaceDN/>
        <w:adjustRightInd/>
        <w:rPr>
          <w:sz w:val="24"/>
          <w:szCs w:val="24"/>
        </w:rPr>
      </w:pPr>
      <w:r w:rsidRPr="000A7E51">
        <w:rPr>
          <w:sz w:val="24"/>
          <w:szCs w:val="24"/>
        </w:rPr>
        <w:t xml:space="preserve">If the </w:t>
      </w:r>
      <w:r w:rsidR="007B639A" w:rsidRPr="000A7E51">
        <w:rPr>
          <w:sz w:val="24"/>
          <w:szCs w:val="24"/>
        </w:rPr>
        <w:t xml:space="preserve">Registered Buyer </w:t>
      </w:r>
      <w:r w:rsidRPr="000A7E51">
        <w:rPr>
          <w:sz w:val="24"/>
          <w:szCs w:val="24"/>
        </w:rPr>
        <w:t xml:space="preserve">is unable to submit commercial fishery landings of IFQ crab, IFQ halibut, CDQ halibut, or IFQ sablefish due to hardware, software, or Internet failure for a period longer than the required reporting time, or a change must be made to information already submitted, the </w:t>
      </w:r>
      <w:r w:rsidR="007B639A" w:rsidRPr="000A7E51">
        <w:rPr>
          <w:sz w:val="24"/>
          <w:szCs w:val="24"/>
        </w:rPr>
        <w:t xml:space="preserve">Registered Buyer </w:t>
      </w:r>
      <w:r w:rsidRPr="000A7E51">
        <w:rPr>
          <w:sz w:val="24"/>
          <w:szCs w:val="24"/>
        </w:rPr>
        <w:t>must complete an IFQ manual landing report. Manual landing instructions must be obtained from OLE, Juneau, AK, at 800-304-4846 (Select Option 1).</w:t>
      </w:r>
    </w:p>
    <w:p w:rsidR="00C74FDE" w:rsidRPr="000A7E51" w:rsidRDefault="00C74FDE" w:rsidP="00C74FDE">
      <w:pPr>
        <w:widowControl/>
        <w:tabs>
          <w:tab w:val="left" w:pos="360"/>
          <w:tab w:val="left" w:pos="720"/>
          <w:tab w:val="left" w:pos="1080"/>
          <w:tab w:val="left" w:pos="1440"/>
        </w:tabs>
        <w:autoSpaceDE/>
        <w:autoSpaceDN/>
        <w:adjustRightInd/>
        <w:ind w:left="1080" w:hanging="1080"/>
        <w:rPr>
          <w:sz w:val="24"/>
          <w:szCs w:val="24"/>
        </w:rPr>
      </w:pPr>
    </w:p>
    <w:p w:rsidR="00C74FDE" w:rsidRPr="000A7E51" w:rsidRDefault="00C74FDE" w:rsidP="00C74FDE">
      <w:pPr>
        <w:widowControl/>
        <w:tabs>
          <w:tab w:val="left" w:pos="360"/>
          <w:tab w:val="left" w:pos="720"/>
          <w:tab w:val="left" w:pos="1080"/>
          <w:tab w:val="left" w:pos="1440"/>
        </w:tabs>
        <w:autoSpaceDE/>
        <w:autoSpaceDN/>
        <w:adjustRightInd/>
        <w:ind w:left="1080" w:hanging="1080"/>
        <w:rPr>
          <w:sz w:val="24"/>
          <w:szCs w:val="24"/>
        </w:rPr>
      </w:pPr>
      <w:r w:rsidRPr="000A7E51">
        <w:rPr>
          <w:sz w:val="24"/>
          <w:szCs w:val="24"/>
        </w:rPr>
        <w:t xml:space="preserve">The </w:t>
      </w:r>
      <w:r w:rsidR="007B639A" w:rsidRPr="000A7E51">
        <w:rPr>
          <w:sz w:val="24"/>
          <w:szCs w:val="24"/>
        </w:rPr>
        <w:t>Registered Buyer</w:t>
      </w:r>
      <w:r w:rsidRPr="000A7E51">
        <w:rPr>
          <w:sz w:val="24"/>
          <w:szCs w:val="24"/>
        </w:rPr>
        <w:t xml:space="preserve"> must fax the IFQ manual landing report to 907-586-7313.</w:t>
      </w:r>
    </w:p>
    <w:p w:rsidR="00C74FDE" w:rsidRPr="000A7E51" w:rsidRDefault="00C74FDE" w:rsidP="00C74FDE">
      <w:pPr>
        <w:widowControl/>
        <w:tabs>
          <w:tab w:val="left" w:pos="360"/>
          <w:tab w:val="left" w:pos="720"/>
          <w:tab w:val="left" w:pos="1080"/>
          <w:tab w:val="left" w:pos="1440"/>
        </w:tabs>
        <w:autoSpaceDE/>
        <w:autoSpaceDN/>
        <w:adjustRightInd/>
        <w:ind w:left="1080" w:hanging="1080"/>
        <w:rPr>
          <w:sz w:val="24"/>
          <w:szCs w:val="24"/>
        </w:rPr>
      </w:pPr>
    </w:p>
    <w:p w:rsidR="00C74FDE" w:rsidRPr="000A7E51" w:rsidRDefault="00C74FDE" w:rsidP="00C74FDE">
      <w:pPr>
        <w:widowControl/>
        <w:tabs>
          <w:tab w:val="left" w:pos="360"/>
          <w:tab w:val="left" w:pos="720"/>
          <w:tab w:val="left" w:pos="1080"/>
          <w:tab w:val="left" w:pos="1440"/>
        </w:tabs>
        <w:autoSpaceDE/>
        <w:autoSpaceDN/>
        <w:adjustRightInd/>
        <w:rPr>
          <w:sz w:val="24"/>
          <w:szCs w:val="24"/>
        </w:rPr>
      </w:pPr>
      <w:r w:rsidRPr="000A7E51">
        <w:rPr>
          <w:sz w:val="24"/>
          <w:szCs w:val="24"/>
        </w:rPr>
        <w:lastRenderedPageBreak/>
        <w:t xml:space="preserve">The </w:t>
      </w:r>
      <w:r w:rsidR="007B639A" w:rsidRPr="000A7E51">
        <w:rPr>
          <w:sz w:val="24"/>
          <w:szCs w:val="24"/>
        </w:rPr>
        <w:t>Registered Buyer</w:t>
      </w:r>
      <w:r w:rsidRPr="000A7E51">
        <w:rPr>
          <w:sz w:val="24"/>
          <w:szCs w:val="24"/>
        </w:rPr>
        <w:t xml:space="preserve"> must retain paper copies of IFQ manual landing reports and make them available upon request of NMFS observers and authorized officers.</w:t>
      </w:r>
    </w:p>
    <w:p w:rsidR="007B639A" w:rsidRPr="000A7E51" w:rsidRDefault="007B639A" w:rsidP="00C74FDE">
      <w:pPr>
        <w:widowControl/>
        <w:tabs>
          <w:tab w:val="left" w:pos="360"/>
          <w:tab w:val="left" w:pos="720"/>
          <w:tab w:val="left" w:pos="1080"/>
          <w:tab w:val="left" w:pos="1440"/>
        </w:tabs>
        <w:autoSpaceDE/>
        <w:autoSpaceDN/>
        <w:adjustRightInd/>
        <w:rPr>
          <w:sz w:val="24"/>
          <w:szCs w:val="24"/>
        </w:rPr>
      </w:pPr>
    </w:p>
    <w:p w:rsidR="007B639A" w:rsidRPr="000A7E51" w:rsidRDefault="007B639A" w:rsidP="007B639A">
      <w:pPr>
        <w:widowControl/>
        <w:tabs>
          <w:tab w:val="left" w:pos="360"/>
          <w:tab w:val="left" w:pos="720"/>
          <w:tab w:val="left" w:pos="1080"/>
          <w:tab w:val="left" w:pos="1440"/>
        </w:tabs>
        <w:autoSpaceDE/>
        <w:autoSpaceDN/>
        <w:adjustRightInd/>
        <w:rPr>
          <w:sz w:val="24"/>
          <w:szCs w:val="24"/>
        </w:rPr>
      </w:pPr>
      <w:r w:rsidRPr="000A7E51">
        <w:rPr>
          <w:sz w:val="24"/>
          <w:szCs w:val="24"/>
        </w:rPr>
        <w:t>The Registered Buyer must complete all questions on the manual report, even if only one item has changed. The following additional information is required: whether the report is original or revised, name, telephone number, and fax number of individual submitting the manual landing report.</w:t>
      </w:r>
    </w:p>
    <w:p w:rsidR="006F1A50" w:rsidRDefault="006F1A50">
      <w:pPr>
        <w:widowControl/>
        <w:autoSpaceDE/>
        <w:autoSpaceDN/>
        <w:adjustRightInd/>
        <w:rPr>
          <w:b/>
        </w:rPr>
      </w:pPr>
    </w:p>
    <w:p w:rsidR="006B59EA" w:rsidRPr="000A7E51" w:rsidRDefault="006B59EA" w:rsidP="006B59EA">
      <w:pPr>
        <w:tabs>
          <w:tab w:val="left" w:pos="360"/>
          <w:tab w:val="left" w:pos="720"/>
          <w:tab w:val="left" w:pos="1080"/>
          <w:tab w:val="left" w:pos="1440"/>
        </w:tabs>
        <w:rPr>
          <w:b/>
        </w:rPr>
      </w:pPr>
      <w:r w:rsidRPr="000A7E51">
        <w:rPr>
          <w:b/>
        </w:rPr>
        <w:t>Manual landing report</w:t>
      </w:r>
    </w:p>
    <w:p w:rsidR="006B59EA" w:rsidRPr="000A7E51" w:rsidRDefault="006B59EA" w:rsidP="006B59EA">
      <w:pPr>
        <w:tabs>
          <w:tab w:val="left" w:pos="360"/>
          <w:tab w:val="left" w:pos="720"/>
          <w:tab w:val="left" w:pos="1080"/>
          <w:tab w:val="left" w:pos="1440"/>
        </w:tabs>
      </w:pPr>
      <w:r w:rsidRPr="000A7E51">
        <w:tab/>
        <w:t xml:space="preserve">Whether manual landing report is original or revised </w:t>
      </w:r>
    </w:p>
    <w:p w:rsidR="006B59EA" w:rsidRPr="000A7E51" w:rsidRDefault="006B59EA" w:rsidP="006B59EA">
      <w:pPr>
        <w:tabs>
          <w:tab w:val="left" w:pos="360"/>
          <w:tab w:val="left" w:pos="720"/>
          <w:tab w:val="left" w:pos="1080"/>
          <w:tab w:val="left" w:pos="1440"/>
        </w:tabs>
      </w:pPr>
      <w:r w:rsidRPr="000A7E51">
        <w:tab/>
        <w:t xml:space="preserve">Date, time, and location (lat and long if at sea) of the IFQ landing </w:t>
      </w:r>
    </w:p>
    <w:p w:rsidR="006B59EA" w:rsidRPr="000A7E51" w:rsidRDefault="006B59EA" w:rsidP="006B59EA">
      <w:pPr>
        <w:tabs>
          <w:tab w:val="left" w:pos="360"/>
          <w:tab w:val="left" w:pos="720"/>
          <w:tab w:val="left" w:pos="1080"/>
          <w:tab w:val="left" w:pos="1440"/>
        </w:tabs>
      </w:pPr>
      <w:r w:rsidRPr="000A7E51">
        <w:tab/>
        <w:t>Name of the IFQ hired master and Registered Buyer</w:t>
      </w:r>
    </w:p>
    <w:p w:rsidR="006B59EA" w:rsidRPr="000A7E51" w:rsidRDefault="006B59EA" w:rsidP="006B59EA">
      <w:pPr>
        <w:tabs>
          <w:tab w:val="left" w:pos="360"/>
          <w:tab w:val="left" w:pos="720"/>
          <w:tab w:val="left" w:pos="1080"/>
          <w:tab w:val="left" w:pos="1440"/>
        </w:tabs>
      </w:pPr>
      <w:r w:rsidRPr="000A7E51">
        <w:tab/>
        <w:t xml:space="preserve">Halibut IFQ/CDQ </w:t>
      </w:r>
      <w:proofErr w:type="gramStart"/>
      <w:r w:rsidRPr="000A7E51">
        <w:t>permit</w:t>
      </w:r>
      <w:proofErr w:type="gramEnd"/>
      <w:r w:rsidRPr="000A7E51">
        <w:t xml:space="preserve"> number, Sablefish IFQ/CDQ Permit No., and Registered Buyer permit number </w:t>
      </w:r>
    </w:p>
    <w:p w:rsidR="006B59EA" w:rsidRPr="000A7E51" w:rsidRDefault="006B59EA" w:rsidP="006B59EA">
      <w:pPr>
        <w:tabs>
          <w:tab w:val="left" w:pos="360"/>
          <w:tab w:val="left" w:pos="720"/>
          <w:tab w:val="left" w:pos="1080"/>
          <w:tab w:val="left" w:pos="1440"/>
        </w:tabs>
      </w:pPr>
      <w:r w:rsidRPr="000A7E51">
        <w:tab/>
        <w:t>Harvesting vessel’s name, ADF&amp;G vessel registration number, and gear code</w:t>
      </w:r>
    </w:p>
    <w:p w:rsidR="006B59EA" w:rsidRPr="000A7E51" w:rsidRDefault="006B59EA" w:rsidP="006B59EA">
      <w:pPr>
        <w:tabs>
          <w:tab w:val="left" w:pos="360"/>
          <w:tab w:val="left" w:pos="720"/>
          <w:tab w:val="left" w:pos="1080"/>
          <w:tab w:val="left" w:pos="1440"/>
        </w:tabs>
      </w:pPr>
      <w:r w:rsidRPr="000A7E51">
        <w:tab/>
        <w:t xml:space="preserve">ADF&amp;G statistical area of harvest </w:t>
      </w:r>
    </w:p>
    <w:p w:rsidR="006B59EA" w:rsidRPr="000A7E51" w:rsidRDefault="006B59EA" w:rsidP="006B59EA">
      <w:pPr>
        <w:tabs>
          <w:tab w:val="left" w:pos="360"/>
          <w:tab w:val="left" w:pos="720"/>
          <w:tab w:val="left" w:pos="1080"/>
          <w:tab w:val="left" w:pos="1440"/>
        </w:tabs>
      </w:pPr>
      <w:r w:rsidRPr="000A7E51">
        <w:tab/>
        <w:t xml:space="preserve">For each ADF&amp;G statistical area </w:t>
      </w:r>
    </w:p>
    <w:p w:rsidR="006B59EA" w:rsidRPr="000A7E51" w:rsidRDefault="006B59EA" w:rsidP="006B59EA">
      <w:pPr>
        <w:tabs>
          <w:tab w:val="left" w:pos="360"/>
          <w:tab w:val="left" w:pos="720"/>
          <w:tab w:val="left" w:pos="1080"/>
          <w:tab w:val="left" w:pos="1440"/>
        </w:tabs>
      </w:pPr>
      <w:r w:rsidRPr="000A7E51">
        <w:tab/>
      </w:r>
      <w:r w:rsidRPr="000A7E51">
        <w:tab/>
        <w:t xml:space="preserve">Whether ice and slime is present </w:t>
      </w:r>
    </w:p>
    <w:p w:rsidR="006B59EA" w:rsidRPr="000A7E51" w:rsidRDefault="006B59EA" w:rsidP="006B59EA">
      <w:pPr>
        <w:tabs>
          <w:tab w:val="left" w:pos="360"/>
          <w:tab w:val="left" w:pos="720"/>
          <w:tab w:val="left" w:pos="1080"/>
          <w:tab w:val="left" w:pos="1440"/>
        </w:tabs>
      </w:pPr>
      <w:r w:rsidRPr="000A7E51">
        <w:tab/>
      </w:r>
      <w:r w:rsidRPr="000A7E51">
        <w:tab/>
        <w:t xml:space="preserve">Whether halibut is incidental </w:t>
      </w:r>
    </w:p>
    <w:p w:rsidR="006B59EA" w:rsidRPr="000A7E51" w:rsidRDefault="006B59EA" w:rsidP="006B59EA">
      <w:pPr>
        <w:tabs>
          <w:tab w:val="left" w:pos="360"/>
          <w:tab w:val="left" w:pos="720"/>
          <w:tab w:val="left" w:pos="1080"/>
          <w:tab w:val="left" w:pos="1440"/>
        </w:tabs>
      </w:pPr>
      <w:r w:rsidRPr="000A7E51">
        <w:tab/>
      </w:r>
      <w:r w:rsidRPr="000A7E51">
        <w:tab/>
      </w:r>
      <w:smartTag w:uri="urn:schemas-microsoft-com:office:smarttags" w:element="place">
        <w:smartTag w:uri="urn:schemas-microsoft-com:office:smarttags" w:element="PlaceName">
          <w:r w:rsidRPr="000A7E51">
            <w:t>Alaska</w:t>
          </w:r>
        </w:smartTag>
        <w:r w:rsidRPr="000A7E51">
          <w:t xml:space="preserve"> </w:t>
        </w:r>
        <w:smartTag w:uri="urn:schemas-microsoft-com:office:smarttags" w:element="PlaceType">
          <w:r w:rsidRPr="000A7E51">
            <w:t>State</w:t>
          </w:r>
        </w:smartTag>
      </w:smartTag>
      <w:r w:rsidRPr="000A7E51">
        <w:t xml:space="preserve"> fish ticket number(s)</w:t>
      </w:r>
    </w:p>
    <w:p w:rsidR="006B59EA" w:rsidRPr="000A7E51" w:rsidRDefault="006B59EA" w:rsidP="006B59EA">
      <w:pPr>
        <w:tabs>
          <w:tab w:val="left" w:pos="360"/>
          <w:tab w:val="left" w:pos="720"/>
          <w:tab w:val="left" w:pos="1080"/>
          <w:tab w:val="left" w:pos="1440"/>
        </w:tabs>
      </w:pPr>
      <w:r w:rsidRPr="000A7E51">
        <w:tab/>
      </w:r>
      <w:r w:rsidRPr="000A7E51">
        <w:tab/>
        <w:t xml:space="preserve">Species code and </w:t>
      </w:r>
      <w:r w:rsidRPr="000A7E51">
        <w:tab/>
        <w:t xml:space="preserve">product code, </w:t>
      </w:r>
    </w:p>
    <w:p w:rsidR="006B59EA" w:rsidRPr="000A7E51" w:rsidRDefault="006B59EA" w:rsidP="006B59EA">
      <w:pPr>
        <w:tabs>
          <w:tab w:val="left" w:pos="360"/>
          <w:tab w:val="left" w:pos="720"/>
          <w:tab w:val="left" w:pos="1080"/>
          <w:tab w:val="left" w:pos="1440"/>
        </w:tabs>
      </w:pPr>
      <w:r w:rsidRPr="000A7E51">
        <w:tab/>
      </w:r>
      <w:r w:rsidRPr="000A7E51">
        <w:tab/>
        <w:t xml:space="preserve">Product weight sold (lb), and </w:t>
      </w:r>
    </w:p>
    <w:p w:rsidR="006B59EA" w:rsidRPr="000A7E51" w:rsidRDefault="006B59EA" w:rsidP="006B59EA">
      <w:pPr>
        <w:tabs>
          <w:tab w:val="left" w:pos="360"/>
          <w:tab w:val="left" w:pos="720"/>
          <w:tab w:val="left" w:pos="1080"/>
          <w:tab w:val="left" w:pos="1440"/>
        </w:tabs>
      </w:pPr>
      <w:r w:rsidRPr="000A7E51">
        <w:tab/>
      </w:r>
      <w:r w:rsidRPr="000A7E51">
        <w:tab/>
        <w:t>Product weight retained (lb)</w:t>
      </w:r>
    </w:p>
    <w:p w:rsidR="006B59EA" w:rsidRPr="000A7E51" w:rsidRDefault="006B59EA" w:rsidP="006B59EA">
      <w:pPr>
        <w:tabs>
          <w:tab w:val="left" w:pos="360"/>
          <w:tab w:val="left" w:pos="720"/>
          <w:tab w:val="left" w:pos="1080"/>
          <w:tab w:val="left" w:pos="1440"/>
        </w:tabs>
      </w:pPr>
      <w:r w:rsidRPr="000A7E51">
        <w:tab/>
        <w:t xml:space="preserve">Registered Buyer signature, </w:t>
      </w:r>
      <w:r w:rsidR="0026333D" w:rsidRPr="000A7E51">
        <w:t>fax</w:t>
      </w:r>
      <w:r w:rsidRPr="000A7E51">
        <w:t xml:space="preserve"> number, and contact number</w:t>
      </w:r>
    </w:p>
    <w:p w:rsidR="006B59EA" w:rsidRPr="000A7E51" w:rsidRDefault="006B59EA" w:rsidP="006B59EA">
      <w:pPr>
        <w:tabs>
          <w:tab w:val="left" w:pos="360"/>
          <w:tab w:val="left" w:pos="720"/>
          <w:tab w:val="left" w:pos="1080"/>
          <w:tab w:val="left" w:pos="1440"/>
        </w:tabs>
      </w:pPr>
      <w:r w:rsidRPr="000A7E51">
        <w:tab/>
        <w:t xml:space="preserve">IFQ/CDQ hired master’s signature </w:t>
      </w:r>
    </w:p>
    <w:p w:rsidR="006B59EA" w:rsidRPr="000A7E51" w:rsidRDefault="006B59EA" w:rsidP="006B59EA">
      <w:pPr>
        <w:tabs>
          <w:tab w:val="left" w:pos="360"/>
          <w:tab w:val="left" w:pos="720"/>
          <w:tab w:val="left" w:pos="1080"/>
          <w:tab w:val="left" w:pos="1440"/>
        </w:tabs>
      </w:pPr>
      <w:r w:rsidRPr="000A7E51">
        <w:tab/>
        <w:t>NOAA Enforcement signature</w:t>
      </w:r>
    </w:p>
    <w:p w:rsidR="00836996" w:rsidRPr="000A7E51" w:rsidRDefault="00836996" w:rsidP="006B59EA">
      <w:pPr>
        <w:tabs>
          <w:tab w:val="left" w:pos="360"/>
          <w:tab w:val="left" w:pos="720"/>
          <w:tab w:val="left" w:pos="1080"/>
          <w:tab w:val="left" w:pos="1440"/>
        </w:tabs>
      </w:pPr>
    </w:p>
    <w:p w:rsidR="006143BA" w:rsidRPr="000A7E51" w:rsidRDefault="00836996" w:rsidP="006143BA">
      <w:pPr>
        <w:widowControl/>
        <w:autoSpaceDE/>
        <w:autoSpaceDN/>
        <w:adjustRightInd/>
        <w:rPr>
          <w:sz w:val="24"/>
          <w:szCs w:val="24"/>
        </w:rPr>
      </w:pPr>
      <w:r w:rsidRPr="000A7E51">
        <w:rPr>
          <w:sz w:val="24"/>
          <w:szCs w:val="24"/>
        </w:rPr>
        <w:t xml:space="preserve">Since the 2008 fishing season, NMFS Web and manual reporting have each slightly decreased, and reporting through </w:t>
      </w:r>
      <w:proofErr w:type="spellStart"/>
      <w:r w:rsidR="00ED6B3C" w:rsidRPr="000A7E51">
        <w:rPr>
          <w:sz w:val="24"/>
          <w:szCs w:val="24"/>
        </w:rPr>
        <w:t>eLandings</w:t>
      </w:r>
      <w:proofErr w:type="spellEnd"/>
      <w:r w:rsidRPr="000A7E51">
        <w:rPr>
          <w:sz w:val="24"/>
          <w:szCs w:val="24"/>
        </w:rPr>
        <w:t xml:space="preserve"> has increased one percent. In 2008, reporting through </w:t>
      </w:r>
      <w:proofErr w:type="spellStart"/>
      <w:r w:rsidR="00ED6B3C" w:rsidRPr="000A7E51">
        <w:rPr>
          <w:sz w:val="24"/>
          <w:szCs w:val="24"/>
        </w:rPr>
        <w:t>eLandings</w:t>
      </w:r>
      <w:proofErr w:type="spellEnd"/>
      <w:r w:rsidRPr="000A7E51">
        <w:rPr>
          <w:sz w:val="24"/>
          <w:szCs w:val="24"/>
        </w:rPr>
        <w:t xml:space="preserve"> jumped to 96 percent from 61 percent due to NMFS outreach through several statewide workshops. </w:t>
      </w:r>
      <w:r w:rsidR="00F15FB6" w:rsidRPr="000A7E51">
        <w:rPr>
          <w:sz w:val="24"/>
          <w:szCs w:val="24"/>
        </w:rPr>
        <w:t xml:space="preserve"> It is of</w:t>
      </w:r>
      <w:r w:rsidRPr="000A7E51">
        <w:rPr>
          <w:sz w:val="24"/>
          <w:szCs w:val="24"/>
        </w:rPr>
        <w:t xml:space="preserve"> note in 2009 </w:t>
      </w:r>
      <w:r w:rsidR="00F15FB6" w:rsidRPr="000A7E51">
        <w:rPr>
          <w:sz w:val="24"/>
          <w:szCs w:val="24"/>
        </w:rPr>
        <w:t xml:space="preserve">that </w:t>
      </w:r>
      <w:r w:rsidRPr="000A7E51">
        <w:rPr>
          <w:sz w:val="24"/>
          <w:szCs w:val="24"/>
        </w:rPr>
        <w:t>more users reported manually than with the NMFS Web. Although reporting methods have changed significantly in just a few years, some users will continue to depend on both manual and NMFS Web reporting.</w:t>
      </w:r>
      <w:r w:rsidR="006143BA" w:rsidRPr="000A7E51">
        <w:rPr>
          <w:sz w:val="24"/>
          <w:szCs w:val="24"/>
        </w:rPr>
        <w:t xml:space="preserve">  During 2009, Registered Buyers reported 7,338 vessel landings: 7,082 through IERS, 106 by the NMFS Web, and 150 manually. </w:t>
      </w:r>
    </w:p>
    <w:p w:rsidR="006B59EA" w:rsidRPr="000A7E51" w:rsidRDefault="006B59EA" w:rsidP="006B59EA"/>
    <w:tbl>
      <w:tblPr>
        <w:tblW w:w="5490" w:type="dxa"/>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30"/>
        <w:gridCol w:w="1260"/>
      </w:tblGrid>
      <w:tr w:rsidR="006B59EA" w:rsidRPr="000A7E51" w:rsidTr="006B59EA">
        <w:tc>
          <w:tcPr>
            <w:tcW w:w="5490" w:type="dxa"/>
            <w:gridSpan w:val="2"/>
          </w:tcPr>
          <w:p w:rsidR="006B59EA" w:rsidRPr="000A7E51" w:rsidRDefault="00835152" w:rsidP="00835152">
            <w:r w:rsidRPr="000A7E51">
              <w:rPr>
                <w:b/>
              </w:rPr>
              <w:t xml:space="preserve">Registered Buyer </w:t>
            </w:r>
            <w:r w:rsidR="006B59EA" w:rsidRPr="000A7E51">
              <w:rPr>
                <w:b/>
              </w:rPr>
              <w:t>Landing Report, Respondent</w:t>
            </w:r>
          </w:p>
        </w:tc>
      </w:tr>
      <w:tr w:rsidR="006B59EA" w:rsidRPr="000A7E51" w:rsidTr="006B59EA">
        <w:tc>
          <w:tcPr>
            <w:tcW w:w="4230" w:type="dxa"/>
          </w:tcPr>
          <w:p w:rsidR="006B59EA" w:rsidRPr="000A7E51" w:rsidRDefault="006B59EA" w:rsidP="006B59EA">
            <w:r w:rsidRPr="000A7E51">
              <w:t xml:space="preserve">Estimated number of </w:t>
            </w:r>
            <w:r w:rsidR="00CE3BBB" w:rsidRPr="000A7E51">
              <w:t>Registered Buyers</w:t>
            </w:r>
          </w:p>
          <w:p w:rsidR="006B59EA" w:rsidRPr="000A7E51" w:rsidRDefault="006B59EA" w:rsidP="006B59EA">
            <w:pPr>
              <w:rPr>
                <w:b/>
              </w:rPr>
            </w:pPr>
            <w:r w:rsidRPr="000A7E51">
              <w:rPr>
                <w:b/>
              </w:rPr>
              <w:t>Total annual responses</w:t>
            </w:r>
          </w:p>
          <w:p w:rsidR="006B59EA" w:rsidRPr="000A7E51" w:rsidRDefault="006B59EA" w:rsidP="006B59EA">
            <w:r w:rsidRPr="000A7E51">
              <w:t xml:space="preserve">   </w:t>
            </w:r>
            <w:r w:rsidR="00CE3BBB" w:rsidRPr="000A7E51">
              <w:t>IERS = 7082</w:t>
            </w:r>
          </w:p>
          <w:p w:rsidR="00CE3BBB" w:rsidRPr="000A7E51" w:rsidRDefault="00CE3BBB" w:rsidP="006B59EA">
            <w:r w:rsidRPr="000A7E51">
              <w:t xml:space="preserve">   NMFS Web = 106</w:t>
            </w:r>
          </w:p>
          <w:p w:rsidR="00CE3BBB" w:rsidRPr="000A7E51" w:rsidRDefault="00CE3BBB" w:rsidP="006B59EA">
            <w:r w:rsidRPr="000A7E51">
              <w:t xml:space="preserve">   Manual = 150</w:t>
            </w:r>
          </w:p>
          <w:p w:rsidR="006B59EA" w:rsidRPr="000A7E51" w:rsidRDefault="006B59EA" w:rsidP="006B59EA">
            <w:r w:rsidRPr="000A7E51">
              <w:rPr>
                <w:b/>
              </w:rPr>
              <w:t>Total Time burden</w:t>
            </w:r>
            <w:r w:rsidR="007A2941" w:rsidRPr="000A7E51">
              <w:t xml:space="preserve"> = </w:t>
            </w:r>
            <w:r w:rsidR="00AB114F" w:rsidRPr="000A7E51">
              <w:t>2201.4</w:t>
            </w:r>
          </w:p>
          <w:p w:rsidR="006B59EA" w:rsidRPr="000A7E51" w:rsidRDefault="006B59EA" w:rsidP="006B59EA">
            <w:r w:rsidRPr="000A7E51">
              <w:t xml:space="preserve">   Time </w:t>
            </w:r>
            <w:r w:rsidR="00C210FF" w:rsidRPr="000A7E51">
              <w:t>per response</w:t>
            </w:r>
            <w:r w:rsidRPr="000A7E51">
              <w:t xml:space="preserve"> = </w:t>
            </w:r>
            <w:r w:rsidR="00AB114F" w:rsidRPr="000A7E51">
              <w:t>18 min</w:t>
            </w:r>
          </w:p>
          <w:p w:rsidR="006B59EA" w:rsidRPr="000A7E51" w:rsidRDefault="006B59EA" w:rsidP="006B59EA">
            <w:r w:rsidRPr="000A7E51">
              <w:rPr>
                <w:b/>
              </w:rPr>
              <w:t>Total personnel cost</w:t>
            </w:r>
            <w:r w:rsidR="007A2941" w:rsidRPr="000A7E51">
              <w:t xml:space="preserve"> = </w:t>
            </w:r>
            <w:r w:rsidR="00AB114F" w:rsidRPr="000A7E51">
              <w:t>2201</w:t>
            </w:r>
            <w:r w:rsidRPr="000A7E51">
              <w:t xml:space="preserve"> x</w:t>
            </w:r>
            <w:r w:rsidR="00AB114F" w:rsidRPr="000A7E51">
              <w:t xml:space="preserve"> </w:t>
            </w:r>
            <w:r w:rsidR="007A2941" w:rsidRPr="000A7E51">
              <w:t>$25</w:t>
            </w:r>
          </w:p>
          <w:p w:rsidR="006B59EA" w:rsidRPr="000A7E51" w:rsidRDefault="006B59EA" w:rsidP="006B59EA">
            <w:pPr>
              <w:rPr>
                <w:b/>
              </w:rPr>
            </w:pPr>
            <w:r w:rsidRPr="000A7E51">
              <w:rPr>
                <w:b/>
              </w:rPr>
              <w:t>Total miscellaneous cost</w:t>
            </w:r>
            <w:r w:rsidR="00F920C7" w:rsidRPr="000A7E51">
              <w:rPr>
                <w:b/>
              </w:rPr>
              <w:t xml:space="preserve"> </w:t>
            </w:r>
            <w:r w:rsidR="007A2941" w:rsidRPr="000A7E51">
              <w:t>= $</w:t>
            </w:r>
            <w:r w:rsidR="00F920C7" w:rsidRPr="000A7E51">
              <w:t>1266.90</w:t>
            </w:r>
          </w:p>
          <w:p w:rsidR="00AB114F" w:rsidRPr="000A7E51" w:rsidRDefault="00AB114F" w:rsidP="006B59EA">
            <w:r w:rsidRPr="000A7E51">
              <w:rPr>
                <w:b/>
              </w:rPr>
              <w:t xml:space="preserve">   </w:t>
            </w:r>
            <w:r w:rsidR="007A2941" w:rsidRPr="000A7E51">
              <w:t>IERS &amp; Web (</w:t>
            </w:r>
            <w:r w:rsidRPr="000A7E51">
              <w:t xml:space="preserve">0.05 x 7188 = </w:t>
            </w:r>
            <w:r w:rsidR="007A2941" w:rsidRPr="000A7E51">
              <w:t>$</w:t>
            </w:r>
            <w:r w:rsidRPr="000A7E51">
              <w:t>359.40</w:t>
            </w:r>
            <w:r w:rsidR="007A2941" w:rsidRPr="000A7E51">
              <w:t>)</w:t>
            </w:r>
          </w:p>
          <w:p w:rsidR="00F920C7" w:rsidRPr="000A7E51" w:rsidRDefault="00F920C7" w:rsidP="00F920C7">
            <w:r w:rsidRPr="000A7E51">
              <w:t xml:space="preserve">   Fax</w:t>
            </w:r>
            <w:r w:rsidR="006B59EA" w:rsidRPr="000A7E51">
              <w:t xml:space="preserve"> </w:t>
            </w:r>
            <w:r w:rsidRPr="000A7E51">
              <w:t xml:space="preserve"> </w:t>
            </w:r>
            <w:r w:rsidR="007A2941" w:rsidRPr="000A7E51">
              <w:t>(</w:t>
            </w:r>
            <w:r w:rsidR="006B59EA" w:rsidRPr="000A7E51">
              <w:t xml:space="preserve">$6 x </w:t>
            </w:r>
            <w:r w:rsidRPr="000A7E51">
              <w:t>1</w:t>
            </w:r>
            <w:r w:rsidR="006B59EA" w:rsidRPr="000A7E51">
              <w:t>50</w:t>
            </w:r>
            <w:r w:rsidRPr="000A7E51">
              <w:t xml:space="preserve"> </w:t>
            </w:r>
            <w:r w:rsidR="006B59EA" w:rsidRPr="000A7E51">
              <w:t>=</w:t>
            </w:r>
            <w:r w:rsidRPr="000A7E51">
              <w:t xml:space="preserve"> </w:t>
            </w:r>
            <w:r w:rsidR="00147383" w:rsidRPr="000A7E51">
              <w:t>$</w:t>
            </w:r>
            <w:r w:rsidRPr="000A7E51">
              <w:t>9</w:t>
            </w:r>
            <w:r w:rsidR="006B59EA" w:rsidRPr="000A7E51">
              <w:t>0</w:t>
            </w:r>
            <w:r w:rsidRPr="000A7E51">
              <w:t>0</w:t>
            </w:r>
            <w:r w:rsidR="007A2941" w:rsidRPr="000A7E51">
              <w:t>)</w:t>
            </w:r>
          </w:p>
          <w:p w:rsidR="006B59EA" w:rsidRPr="000A7E51" w:rsidRDefault="007A2941" w:rsidP="00F920C7">
            <w:r w:rsidRPr="000A7E51">
              <w:t xml:space="preserve">   Photocopy fax (</w:t>
            </w:r>
            <w:r w:rsidR="00F920C7" w:rsidRPr="000A7E51">
              <w:t xml:space="preserve">0.05 x 150 = </w:t>
            </w:r>
            <w:r w:rsidRPr="000A7E51">
              <w:t>$</w:t>
            </w:r>
            <w:r w:rsidR="00F920C7" w:rsidRPr="000A7E51">
              <w:t>7.50</w:t>
            </w:r>
            <w:r w:rsidRPr="000A7E51">
              <w:t>)</w:t>
            </w:r>
          </w:p>
        </w:tc>
        <w:tc>
          <w:tcPr>
            <w:tcW w:w="1260" w:type="dxa"/>
          </w:tcPr>
          <w:p w:rsidR="00CE3BBB" w:rsidRPr="000A7E51" w:rsidRDefault="00CE3BBB" w:rsidP="00F920C7">
            <w:pPr>
              <w:jc w:val="right"/>
              <w:rPr>
                <w:b/>
              </w:rPr>
            </w:pPr>
            <w:r w:rsidRPr="000A7E51">
              <w:rPr>
                <w:b/>
              </w:rPr>
              <w:t>476</w:t>
            </w:r>
          </w:p>
          <w:p w:rsidR="006B59EA" w:rsidRPr="000A7E51" w:rsidRDefault="00CE3BBB" w:rsidP="00F920C7">
            <w:pPr>
              <w:jc w:val="right"/>
              <w:rPr>
                <w:b/>
              </w:rPr>
            </w:pPr>
            <w:r w:rsidRPr="000A7E51">
              <w:rPr>
                <w:b/>
              </w:rPr>
              <w:t>7,338</w:t>
            </w:r>
          </w:p>
          <w:p w:rsidR="006B59EA" w:rsidRPr="000A7E51" w:rsidRDefault="006B59EA" w:rsidP="00F920C7">
            <w:pPr>
              <w:jc w:val="right"/>
              <w:rPr>
                <w:b/>
              </w:rPr>
            </w:pPr>
          </w:p>
          <w:p w:rsidR="00AB114F" w:rsidRPr="000A7E51" w:rsidRDefault="00AB114F" w:rsidP="00F920C7">
            <w:pPr>
              <w:jc w:val="right"/>
              <w:rPr>
                <w:b/>
              </w:rPr>
            </w:pPr>
          </w:p>
          <w:p w:rsidR="00AB114F" w:rsidRPr="000A7E51" w:rsidRDefault="00AB114F" w:rsidP="00F920C7">
            <w:pPr>
              <w:jc w:val="right"/>
              <w:rPr>
                <w:b/>
              </w:rPr>
            </w:pPr>
          </w:p>
          <w:p w:rsidR="006B59EA" w:rsidRPr="000A7E51" w:rsidRDefault="00AB114F" w:rsidP="00F920C7">
            <w:pPr>
              <w:jc w:val="right"/>
              <w:rPr>
                <w:b/>
              </w:rPr>
            </w:pPr>
            <w:r w:rsidRPr="000A7E51">
              <w:rPr>
                <w:b/>
              </w:rPr>
              <w:t>2</w:t>
            </w:r>
            <w:r w:rsidR="00F920C7" w:rsidRPr="000A7E51">
              <w:rPr>
                <w:b/>
              </w:rPr>
              <w:t>,</w:t>
            </w:r>
            <w:r w:rsidRPr="000A7E51">
              <w:rPr>
                <w:b/>
              </w:rPr>
              <w:t>201</w:t>
            </w:r>
            <w:r w:rsidR="006B59EA" w:rsidRPr="000A7E51">
              <w:rPr>
                <w:b/>
              </w:rPr>
              <w:t xml:space="preserve"> hr</w:t>
            </w:r>
          </w:p>
          <w:p w:rsidR="006B59EA" w:rsidRPr="000A7E51" w:rsidRDefault="006B59EA" w:rsidP="00F920C7">
            <w:pPr>
              <w:jc w:val="right"/>
              <w:rPr>
                <w:b/>
              </w:rPr>
            </w:pPr>
          </w:p>
          <w:p w:rsidR="006B59EA" w:rsidRPr="000A7E51" w:rsidRDefault="006B59EA" w:rsidP="00F920C7">
            <w:pPr>
              <w:jc w:val="right"/>
              <w:rPr>
                <w:b/>
              </w:rPr>
            </w:pPr>
            <w:r w:rsidRPr="000A7E51">
              <w:rPr>
                <w:b/>
              </w:rPr>
              <w:t>$</w:t>
            </w:r>
            <w:r w:rsidR="00AB114F" w:rsidRPr="000A7E51">
              <w:rPr>
                <w:b/>
              </w:rPr>
              <w:t>55</w:t>
            </w:r>
            <w:r w:rsidR="00F920C7" w:rsidRPr="000A7E51">
              <w:rPr>
                <w:b/>
              </w:rPr>
              <w:t>,</w:t>
            </w:r>
            <w:r w:rsidR="00AB114F" w:rsidRPr="000A7E51">
              <w:rPr>
                <w:b/>
              </w:rPr>
              <w:t>025</w:t>
            </w:r>
          </w:p>
          <w:p w:rsidR="006B59EA" w:rsidRPr="000A7E51" w:rsidRDefault="006B59EA" w:rsidP="00F920C7">
            <w:pPr>
              <w:jc w:val="right"/>
              <w:rPr>
                <w:b/>
              </w:rPr>
            </w:pPr>
            <w:r w:rsidRPr="000A7E51">
              <w:rPr>
                <w:b/>
              </w:rPr>
              <w:t>$</w:t>
            </w:r>
            <w:r w:rsidR="00F920C7" w:rsidRPr="000A7E51">
              <w:rPr>
                <w:b/>
              </w:rPr>
              <w:t>1,267</w:t>
            </w:r>
          </w:p>
          <w:p w:rsidR="006B59EA" w:rsidRPr="000A7E51" w:rsidRDefault="006B59EA" w:rsidP="006B59EA"/>
        </w:tc>
      </w:tr>
    </w:tbl>
    <w:p w:rsidR="006B59EA" w:rsidRPr="000A7E51" w:rsidRDefault="006B59EA" w:rsidP="006B59EA"/>
    <w:tbl>
      <w:tblPr>
        <w:tblW w:w="5490" w:type="dxa"/>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30"/>
        <w:gridCol w:w="1260"/>
      </w:tblGrid>
      <w:tr w:rsidR="006B59EA" w:rsidRPr="000A7E51" w:rsidTr="006B59EA">
        <w:tc>
          <w:tcPr>
            <w:tcW w:w="5490" w:type="dxa"/>
            <w:gridSpan w:val="2"/>
          </w:tcPr>
          <w:p w:rsidR="006B59EA" w:rsidRPr="000A7E51" w:rsidRDefault="00835152" w:rsidP="00835152">
            <w:r w:rsidRPr="000A7E51">
              <w:rPr>
                <w:b/>
              </w:rPr>
              <w:t xml:space="preserve">Registered Buyer </w:t>
            </w:r>
            <w:r w:rsidR="006B59EA" w:rsidRPr="000A7E51">
              <w:rPr>
                <w:b/>
              </w:rPr>
              <w:t>Landing Report, Federal Government</w:t>
            </w:r>
          </w:p>
        </w:tc>
      </w:tr>
      <w:tr w:rsidR="006B59EA" w:rsidRPr="000A7E51" w:rsidTr="006B59EA">
        <w:tc>
          <w:tcPr>
            <w:tcW w:w="4230" w:type="dxa"/>
          </w:tcPr>
          <w:p w:rsidR="006B59EA" w:rsidRPr="000A7E51" w:rsidRDefault="006B59EA" w:rsidP="006B59EA">
            <w:pPr>
              <w:rPr>
                <w:b/>
              </w:rPr>
            </w:pPr>
            <w:r w:rsidRPr="000A7E51">
              <w:rPr>
                <w:b/>
              </w:rPr>
              <w:t>Total annual responses</w:t>
            </w:r>
          </w:p>
          <w:p w:rsidR="00F35A3D" w:rsidRPr="000A7E51" w:rsidRDefault="006B59EA" w:rsidP="006B59EA">
            <w:r w:rsidRPr="000A7E51">
              <w:rPr>
                <w:b/>
              </w:rPr>
              <w:t>Total Time burden</w:t>
            </w:r>
            <w:r w:rsidR="007A2941" w:rsidRPr="000A7E51">
              <w:t xml:space="preserve"> = 6 x 150/60</w:t>
            </w:r>
          </w:p>
          <w:p w:rsidR="006B59EA" w:rsidRPr="000A7E51" w:rsidRDefault="006B59EA" w:rsidP="006B59EA">
            <w:r w:rsidRPr="000A7E51">
              <w:t xml:space="preserve">   Time for each </w:t>
            </w:r>
            <w:r w:rsidR="00DD37AE" w:rsidRPr="000A7E51">
              <w:t>manual</w:t>
            </w:r>
            <w:r w:rsidR="00F35A3D" w:rsidRPr="000A7E51">
              <w:t xml:space="preserve"> </w:t>
            </w:r>
            <w:r w:rsidRPr="000A7E51">
              <w:t xml:space="preserve">report = </w:t>
            </w:r>
            <w:r w:rsidR="00F35A3D" w:rsidRPr="000A7E51">
              <w:t>6 min</w:t>
            </w:r>
          </w:p>
          <w:p w:rsidR="006B59EA" w:rsidRPr="000A7E51" w:rsidRDefault="006B59EA" w:rsidP="006B59EA">
            <w:r w:rsidRPr="000A7E51">
              <w:rPr>
                <w:b/>
              </w:rPr>
              <w:t>Total personnel cost</w:t>
            </w:r>
            <w:r w:rsidR="007A2941" w:rsidRPr="000A7E51">
              <w:t xml:space="preserve">  = </w:t>
            </w:r>
            <w:r w:rsidR="00F35A3D" w:rsidRPr="000A7E51">
              <w:t>15</w:t>
            </w:r>
            <w:r w:rsidRPr="000A7E51">
              <w:t xml:space="preserve"> x</w:t>
            </w:r>
            <w:r w:rsidR="007A2941" w:rsidRPr="000A7E51">
              <w:t xml:space="preserve"> $25</w:t>
            </w:r>
          </w:p>
          <w:p w:rsidR="006B59EA" w:rsidRPr="000A7E51" w:rsidRDefault="006B59EA" w:rsidP="006B59EA">
            <w:pPr>
              <w:rPr>
                <w:b/>
              </w:rPr>
            </w:pPr>
            <w:r w:rsidRPr="000A7E51">
              <w:rPr>
                <w:b/>
              </w:rPr>
              <w:t>Total miscellaneous cost</w:t>
            </w:r>
          </w:p>
        </w:tc>
        <w:tc>
          <w:tcPr>
            <w:tcW w:w="1260" w:type="dxa"/>
          </w:tcPr>
          <w:p w:rsidR="006B59EA" w:rsidRPr="000A7E51" w:rsidRDefault="00F35A3D" w:rsidP="00F35A3D">
            <w:pPr>
              <w:jc w:val="right"/>
              <w:rPr>
                <w:b/>
              </w:rPr>
            </w:pPr>
            <w:r w:rsidRPr="000A7E51">
              <w:rPr>
                <w:b/>
              </w:rPr>
              <w:t>7</w:t>
            </w:r>
            <w:r w:rsidR="000D5A97" w:rsidRPr="000A7E51">
              <w:rPr>
                <w:b/>
              </w:rPr>
              <w:t>,</w:t>
            </w:r>
            <w:r w:rsidRPr="000A7E51">
              <w:rPr>
                <w:b/>
              </w:rPr>
              <w:t>338</w:t>
            </w:r>
          </w:p>
          <w:p w:rsidR="006B59EA" w:rsidRPr="000A7E51" w:rsidRDefault="00F35A3D" w:rsidP="00F35A3D">
            <w:pPr>
              <w:jc w:val="right"/>
              <w:rPr>
                <w:b/>
              </w:rPr>
            </w:pPr>
            <w:r w:rsidRPr="000A7E51">
              <w:rPr>
                <w:b/>
              </w:rPr>
              <w:t>15</w:t>
            </w:r>
            <w:r w:rsidR="006B59EA" w:rsidRPr="000A7E51">
              <w:rPr>
                <w:b/>
              </w:rPr>
              <w:t xml:space="preserve"> hr</w:t>
            </w:r>
          </w:p>
          <w:p w:rsidR="006B59EA" w:rsidRPr="000A7E51" w:rsidRDefault="006B59EA" w:rsidP="00F35A3D">
            <w:pPr>
              <w:jc w:val="right"/>
              <w:rPr>
                <w:b/>
              </w:rPr>
            </w:pPr>
          </w:p>
          <w:p w:rsidR="006B59EA" w:rsidRPr="000A7E51" w:rsidRDefault="006B59EA" w:rsidP="00F35A3D">
            <w:pPr>
              <w:jc w:val="right"/>
              <w:rPr>
                <w:b/>
              </w:rPr>
            </w:pPr>
            <w:r w:rsidRPr="000A7E51">
              <w:rPr>
                <w:b/>
              </w:rPr>
              <w:t>$375</w:t>
            </w:r>
          </w:p>
          <w:p w:rsidR="006B59EA" w:rsidRPr="000A7E51" w:rsidRDefault="006B59EA" w:rsidP="00F35A3D">
            <w:pPr>
              <w:jc w:val="right"/>
              <w:rPr>
                <w:b/>
              </w:rPr>
            </w:pPr>
            <w:r w:rsidRPr="000A7E51">
              <w:rPr>
                <w:b/>
              </w:rPr>
              <w:t>0</w:t>
            </w:r>
          </w:p>
        </w:tc>
      </w:tr>
    </w:tbl>
    <w:p w:rsidR="006B59EA" w:rsidRPr="000A7E51" w:rsidRDefault="006B59EA" w:rsidP="006B59EA">
      <w:pPr>
        <w:rPr>
          <w:b/>
        </w:rPr>
      </w:pPr>
    </w:p>
    <w:p w:rsidR="002D7454" w:rsidRPr="000A7E51" w:rsidRDefault="00ED6B3C" w:rsidP="002D7454">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r w:rsidRPr="000A7E51">
        <w:rPr>
          <w:b/>
          <w:sz w:val="24"/>
          <w:szCs w:val="24"/>
        </w:rPr>
        <w:t xml:space="preserve">l.  </w:t>
      </w:r>
      <w:r w:rsidR="002D7454" w:rsidRPr="000A7E51">
        <w:rPr>
          <w:b/>
          <w:sz w:val="24"/>
          <w:szCs w:val="24"/>
        </w:rPr>
        <w:t>IFQ Administrative Waiver</w:t>
      </w:r>
    </w:p>
    <w:p w:rsidR="00A61FB1" w:rsidRPr="000A7E51" w:rsidRDefault="00A61FB1" w:rsidP="002D7454">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009755B4" w:rsidRPr="000A7E51" w:rsidRDefault="00A61FB1" w:rsidP="00A61FB1">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0A7E51">
        <w:rPr>
          <w:sz w:val="24"/>
          <w:szCs w:val="24"/>
        </w:rPr>
        <w:t>A waiver is completed by NOAA Fisheries Office of Law Enforcement (OLE), Juneau to document a request for an administrative waiver from one of the following requirements.  The waiver is granted at the discretion of the clearing officer:</w:t>
      </w:r>
    </w:p>
    <w:p w:rsidR="006F1A50" w:rsidRDefault="006F1A50">
      <w:pPr>
        <w:widowControl/>
        <w:autoSpaceDE/>
        <w:autoSpaceDN/>
        <w:adjustRightInd/>
        <w:rPr>
          <w:sz w:val="24"/>
          <w:szCs w:val="24"/>
        </w:rPr>
      </w:pPr>
    </w:p>
    <w:p w:rsidR="001A22A7" w:rsidRPr="000A7E51" w:rsidRDefault="00A80B1D" w:rsidP="00A80B1D">
      <w:pPr>
        <w:tabs>
          <w:tab w:val="left" w:pos="-1200"/>
          <w:tab w:val="left" w:pos="-72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r w:rsidRPr="000A7E51">
        <w:rPr>
          <w:sz w:val="24"/>
          <w:szCs w:val="24"/>
        </w:rPr>
        <w:tab/>
        <w:t>♦</w:t>
      </w:r>
      <w:r w:rsidRPr="000A7E51">
        <w:rPr>
          <w:sz w:val="24"/>
          <w:szCs w:val="24"/>
        </w:rPr>
        <w:tab/>
      </w:r>
      <w:proofErr w:type="gramStart"/>
      <w:r w:rsidR="00A61FB1" w:rsidRPr="000A7E51">
        <w:rPr>
          <w:sz w:val="24"/>
          <w:szCs w:val="24"/>
        </w:rPr>
        <w:t>Six-</w:t>
      </w:r>
      <w:proofErr w:type="gramEnd"/>
      <w:r w:rsidR="00A61FB1" w:rsidRPr="000A7E51">
        <w:rPr>
          <w:sz w:val="24"/>
          <w:szCs w:val="24"/>
        </w:rPr>
        <w:t>hour Prior of Notice of Landing</w:t>
      </w:r>
    </w:p>
    <w:p w:rsidR="00A61FB1" w:rsidRPr="000A7E51" w:rsidRDefault="001A22A7" w:rsidP="00A80B1D">
      <w:pPr>
        <w:tabs>
          <w:tab w:val="left" w:pos="-1200"/>
          <w:tab w:val="left" w:pos="-72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r w:rsidRPr="000A7E51">
        <w:rPr>
          <w:sz w:val="24"/>
          <w:szCs w:val="24"/>
        </w:rPr>
        <w:tab/>
      </w:r>
      <w:r w:rsidRPr="000A7E51">
        <w:rPr>
          <w:sz w:val="24"/>
          <w:szCs w:val="24"/>
        </w:rPr>
        <w:tab/>
        <w:t>I</w:t>
      </w:r>
      <w:r w:rsidR="00A61FB1" w:rsidRPr="000A7E51">
        <w:rPr>
          <w:sz w:val="24"/>
          <w:szCs w:val="24"/>
        </w:rPr>
        <w:t>ssued to a vessel to land fish before the required 6 hours</w:t>
      </w:r>
    </w:p>
    <w:p w:rsidR="00A80B1D" w:rsidRPr="000A7E51" w:rsidRDefault="00A80B1D" w:rsidP="00A80B1D">
      <w:pPr>
        <w:tabs>
          <w:tab w:val="left" w:pos="-1200"/>
          <w:tab w:val="left" w:pos="-72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p>
    <w:p w:rsidR="001A22A7" w:rsidRPr="000A7E51" w:rsidRDefault="00A80B1D" w:rsidP="00A80B1D">
      <w:pPr>
        <w:tabs>
          <w:tab w:val="left" w:pos="-1200"/>
          <w:tab w:val="left" w:pos="-72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r w:rsidRPr="000A7E51">
        <w:rPr>
          <w:sz w:val="24"/>
          <w:szCs w:val="24"/>
        </w:rPr>
        <w:tab/>
        <w:t>♦</w:t>
      </w:r>
      <w:r w:rsidRPr="000A7E51">
        <w:rPr>
          <w:sz w:val="24"/>
          <w:szCs w:val="24"/>
        </w:rPr>
        <w:tab/>
        <w:t>1</w:t>
      </w:r>
      <w:r w:rsidR="00A61FB1" w:rsidRPr="000A7E51">
        <w:rPr>
          <w:sz w:val="24"/>
          <w:szCs w:val="24"/>
        </w:rPr>
        <w:t>2-hour IFQ Landing Window</w:t>
      </w:r>
    </w:p>
    <w:p w:rsidR="00A61FB1" w:rsidRPr="000A7E51" w:rsidRDefault="001A22A7" w:rsidP="00A80B1D">
      <w:pPr>
        <w:tabs>
          <w:tab w:val="left" w:pos="-1200"/>
          <w:tab w:val="left" w:pos="-72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r w:rsidRPr="000A7E51">
        <w:rPr>
          <w:sz w:val="24"/>
          <w:szCs w:val="24"/>
        </w:rPr>
        <w:tab/>
      </w:r>
      <w:r w:rsidRPr="000A7E51">
        <w:rPr>
          <w:sz w:val="24"/>
          <w:szCs w:val="24"/>
        </w:rPr>
        <w:tab/>
        <w:t>I</w:t>
      </w:r>
      <w:r w:rsidR="00A61FB1" w:rsidRPr="000A7E51">
        <w:rPr>
          <w:sz w:val="24"/>
          <w:szCs w:val="24"/>
        </w:rPr>
        <w:t>ssued to a vessel that lands fish after hou</w:t>
      </w:r>
      <w:r w:rsidRPr="000A7E51">
        <w:rPr>
          <w:sz w:val="24"/>
          <w:szCs w:val="24"/>
        </w:rPr>
        <w:t>rs:  after 1800 and before 0600</w:t>
      </w:r>
    </w:p>
    <w:p w:rsidR="00A80B1D" w:rsidRPr="000A7E51" w:rsidRDefault="00A80B1D" w:rsidP="00A80B1D">
      <w:pPr>
        <w:tabs>
          <w:tab w:val="left" w:pos="-1200"/>
          <w:tab w:val="left" w:pos="-72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p>
    <w:p w:rsidR="001A22A7" w:rsidRPr="000A7E51" w:rsidRDefault="00A80B1D" w:rsidP="00A80B1D">
      <w:pPr>
        <w:tabs>
          <w:tab w:val="left" w:pos="-1200"/>
          <w:tab w:val="left" w:pos="-72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r w:rsidRPr="000A7E51">
        <w:rPr>
          <w:sz w:val="24"/>
          <w:szCs w:val="24"/>
        </w:rPr>
        <w:tab/>
        <w:t>♦</w:t>
      </w:r>
      <w:r w:rsidRPr="000A7E51">
        <w:rPr>
          <w:sz w:val="24"/>
          <w:szCs w:val="24"/>
        </w:rPr>
        <w:tab/>
      </w:r>
      <w:r w:rsidR="00A61FB1" w:rsidRPr="000A7E51">
        <w:rPr>
          <w:sz w:val="24"/>
          <w:szCs w:val="24"/>
        </w:rPr>
        <w:t>Electronic Landing Report requirement</w:t>
      </w:r>
      <w:r w:rsidR="001A22A7" w:rsidRPr="000A7E51">
        <w:rPr>
          <w:sz w:val="24"/>
          <w:szCs w:val="24"/>
        </w:rPr>
        <w:t>.</w:t>
      </w:r>
    </w:p>
    <w:p w:rsidR="00A61FB1" w:rsidRPr="000A7E51" w:rsidRDefault="001A22A7" w:rsidP="00A80B1D">
      <w:pPr>
        <w:tabs>
          <w:tab w:val="left" w:pos="-1200"/>
          <w:tab w:val="left" w:pos="-72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r w:rsidRPr="000A7E51">
        <w:rPr>
          <w:sz w:val="24"/>
          <w:szCs w:val="24"/>
        </w:rPr>
        <w:tab/>
      </w:r>
      <w:r w:rsidRPr="000A7E51">
        <w:rPr>
          <w:sz w:val="24"/>
          <w:szCs w:val="24"/>
        </w:rPr>
        <w:tab/>
        <w:t>I</w:t>
      </w:r>
      <w:r w:rsidR="00A61FB1" w:rsidRPr="000A7E51">
        <w:rPr>
          <w:sz w:val="24"/>
          <w:szCs w:val="24"/>
        </w:rPr>
        <w:t xml:space="preserve">ssued due to </w:t>
      </w:r>
      <w:proofErr w:type="spellStart"/>
      <w:r w:rsidR="00A80B1D" w:rsidRPr="000A7E51">
        <w:rPr>
          <w:sz w:val="24"/>
          <w:szCs w:val="24"/>
        </w:rPr>
        <w:t>eLandings</w:t>
      </w:r>
      <w:proofErr w:type="spellEnd"/>
      <w:r w:rsidR="00A80B1D" w:rsidRPr="000A7E51">
        <w:rPr>
          <w:sz w:val="24"/>
          <w:szCs w:val="24"/>
        </w:rPr>
        <w:t xml:space="preserve"> </w:t>
      </w:r>
      <w:r w:rsidRPr="000A7E51">
        <w:rPr>
          <w:sz w:val="24"/>
          <w:szCs w:val="24"/>
        </w:rPr>
        <w:t>failure</w:t>
      </w:r>
    </w:p>
    <w:p w:rsidR="00A80B1D" w:rsidRPr="000A7E51" w:rsidRDefault="00A61FB1" w:rsidP="00A80B1D">
      <w:pPr>
        <w:tabs>
          <w:tab w:val="left" w:pos="-1200"/>
          <w:tab w:val="left" w:pos="-720"/>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0A7E51">
        <w:rPr>
          <w:sz w:val="24"/>
          <w:szCs w:val="24"/>
        </w:rPr>
        <w:tab/>
      </w:r>
    </w:p>
    <w:p w:rsidR="001A22A7" w:rsidRPr="000A7E51" w:rsidRDefault="00A80B1D" w:rsidP="00A80B1D">
      <w:pPr>
        <w:tabs>
          <w:tab w:val="left" w:pos="-1200"/>
          <w:tab w:val="left" w:pos="-72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r w:rsidRPr="000A7E51">
        <w:rPr>
          <w:sz w:val="24"/>
          <w:szCs w:val="24"/>
        </w:rPr>
        <w:tab/>
        <w:t>♦</w:t>
      </w:r>
      <w:r w:rsidRPr="000A7E51">
        <w:rPr>
          <w:sz w:val="24"/>
          <w:szCs w:val="24"/>
        </w:rPr>
        <w:tab/>
      </w:r>
      <w:r w:rsidR="00A61FB1" w:rsidRPr="000A7E51">
        <w:rPr>
          <w:sz w:val="24"/>
          <w:szCs w:val="24"/>
        </w:rPr>
        <w:t xml:space="preserve">IFQ </w:t>
      </w:r>
      <w:r w:rsidRPr="000A7E51">
        <w:rPr>
          <w:sz w:val="24"/>
          <w:szCs w:val="24"/>
        </w:rPr>
        <w:t xml:space="preserve">hired master </w:t>
      </w:r>
      <w:r w:rsidR="00A61FB1" w:rsidRPr="000A7E51">
        <w:rPr>
          <w:sz w:val="24"/>
          <w:szCs w:val="24"/>
        </w:rPr>
        <w:t>onboard requirement</w:t>
      </w:r>
      <w:r w:rsidR="001A22A7" w:rsidRPr="000A7E51">
        <w:rPr>
          <w:sz w:val="24"/>
          <w:szCs w:val="24"/>
        </w:rPr>
        <w:t>.</w:t>
      </w:r>
    </w:p>
    <w:p w:rsidR="00A61FB1" w:rsidRPr="000A7E51" w:rsidRDefault="001A22A7" w:rsidP="00A80B1D">
      <w:pPr>
        <w:tabs>
          <w:tab w:val="left" w:pos="-1200"/>
          <w:tab w:val="left" w:pos="-72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r w:rsidRPr="000A7E51">
        <w:rPr>
          <w:sz w:val="24"/>
          <w:szCs w:val="24"/>
        </w:rPr>
        <w:tab/>
      </w:r>
      <w:r w:rsidRPr="000A7E51">
        <w:rPr>
          <w:sz w:val="24"/>
          <w:szCs w:val="24"/>
        </w:rPr>
        <w:tab/>
        <w:t>I</w:t>
      </w:r>
      <w:r w:rsidR="00A61FB1" w:rsidRPr="000A7E51">
        <w:rPr>
          <w:sz w:val="24"/>
          <w:szCs w:val="24"/>
        </w:rPr>
        <w:t xml:space="preserve">ssued for the IFQ </w:t>
      </w:r>
      <w:r w:rsidR="00A80B1D" w:rsidRPr="000A7E51">
        <w:rPr>
          <w:sz w:val="24"/>
          <w:szCs w:val="24"/>
        </w:rPr>
        <w:t>hired master t</w:t>
      </w:r>
      <w:r w:rsidR="00A61FB1" w:rsidRPr="000A7E51">
        <w:rPr>
          <w:sz w:val="24"/>
          <w:szCs w:val="24"/>
        </w:rPr>
        <w:t>o not be on board in extreme perso</w:t>
      </w:r>
      <w:r w:rsidRPr="000A7E51">
        <w:rPr>
          <w:sz w:val="24"/>
          <w:szCs w:val="24"/>
        </w:rPr>
        <w:t>nal emergencies</w:t>
      </w:r>
    </w:p>
    <w:p w:rsidR="001A22A7" w:rsidRPr="000A7E51" w:rsidRDefault="001A22A7" w:rsidP="00A80B1D">
      <w:pPr>
        <w:tabs>
          <w:tab w:val="left" w:pos="-1200"/>
          <w:tab w:val="left" w:pos="-72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p>
    <w:p w:rsidR="001A22A7" w:rsidRPr="000A7E51" w:rsidRDefault="00235DA0" w:rsidP="001A22A7">
      <w:pPr>
        <w:tabs>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0A7E51">
        <w:rPr>
          <w:sz w:val="24"/>
          <w:szCs w:val="24"/>
        </w:rPr>
        <w:t>OLE receives a</w:t>
      </w:r>
      <w:r w:rsidR="001A22A7" w:rsidRPr="000A7E51">
        <w:rPr>
          <w:sz w:val="24"/>
          <w:szCs w:val="24"/>
        </w:rPr>
        <w:t xml:space="preserve"> request for an administrative waiver by telephone at a </w:t>
      </w:r>
      <w:r w:rsidRPr="000A7E51">
        <w:rPr>
          <w:sz w:val="24"/>
          <w:szCs w:val="24"/>
        </w:rPr>
        <w:t>NMFS</w:t>
      </w:r>
      <w:r w:rsidR="001A22A7" w:rsidRPr="000A7E51">
        <w:rPr>
          <w:sz w:val="24"/>
          <w:szCs w:val="24"/>
        </w:rPr>
        <w:t>-provided toll-free number (or, in rare cases, by marine radio) from participants in IFQ fisheries.  No form exists for this waiver</w:t>
      </w:r>
      <w:r w:rsidR="00BD0AAF" w:rsidRPr="000A7E51">
        <w:rPr>
          <w:sz w:val="24"/>
          <w:szCs w:val="24"/>
        </w:rPr>
        <w:t xml:space="preserve"> (the form included in this submission is a worksheet for the respondent)</w:t>
      </w:r>
      <w:r w:rsidR="001A22A7" w:rsidRPr="000A7E51">
        <w:rPr>
          <w:sz w:val="24"/>
          <w:szCs w:val="24"/>
        </w:rPr>
        <w:t xml:space="preserve">.  </w:t>
      </w:r>
    </w:p>
    <w:p w:rsidR="00FA7036" w:rsidRPr="000A7E51" w:rsidRDefault="00FA7036" w:rsidP="00291287">
      <w:pPr>
        <w:widowControl/>
        <w:autoSpaceDE/>
        <w:autoSpaceDN/>
        <w:adjustRightInd/>
        <w:rPr>
          <w:b/>
        </w:rPr>
      </w:pPr>
    </w:p>
    <w:p w:rsidR="00A61FB1" w:rsidRPr="000A7E51" w:rsidRDefault="00A61FB1" w:rsidP="00291287">
      <w:pPr>
        <w:widowControl/>
        <w:autoSpaceDE/>
        <w:autoSpaceDN/>
        <w:adjustRightInd/>
        <w:rPr>
          <w:b/>
        </w:rPr>
      </w:pPr>
      <w:r w:rsidRPr="000A7E51">
        <w:rPr>
          <w:b/>
        </w:rPr>
        <w:t>IFQ Administrative Waiver</w:t>
      </w:r>
    </w:p>
    <w:p w:rsidR="00A61FB1" w:rsidRPr="000A7E51" w:rsidRDefault="00A61FB1" w:rsidP="00A61FB1">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0A7E51">
        <w:t>Toll-free telephone call to OLE; completed by OLE</w:t>
      </w:r>
    </w:p>
    <w:p w:rsidR="00A61FB1" w:rsidRPr="000A7E51" w:rsidRDefault="00A61FB1" w:rsidP="00A61FB1">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0A7E51">
        <w:tab/>
        <w:t>Date and time of waiver</w:t>
      </w:r>
    </w:p>
    <w:p w:rsidR="00A61FB1" w:rsidRPr="000A7E51" w:rsidRDefault="00A61FB1" w:rsidP="00A61FB1">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0A7E51">
        <w:tab/>
        <w:t xml:space="preserve">Vessel name and ADF&amp;G </w:t>
      </w:r>
      <w:r w:rsidR="00A84740" w:rsidRPr="000A7E51">
        <w:t xml:space="preserve">vessel registration </w:t>
      </w:r>
      <w:r w:rsidRPr="000A7E51">
        <w:t>number</w:t>
      </w:r>
    </w:p>
    <w:p w:rsidR="00A61FB1" w:rsidRPr="000A7E51" w:rsidRDefault="00A61FB1" w:rsidP="00A61FB1">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0A7E51">
        <w:tab/>
        <w:t>All IFQ permit numbers</w:t>
      </w:r>
    </w:p>
    <w:p w:rsidR="00A61FB1" w:rsidRPr="000A7E51" w:rsidRDefault="00A61FB1" w:rsidP="00A61FB1">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0A7E51">
        <w:tab/>
        <w:t>Prior Notice confirmation number (if applicable)</w:t>
      </w:r>
    </w:p>
    <w:p w:rsidR="00A61FB1" w:rsidRPr="000A7E51" w:rsidRDefault="00A61FB1" w:rsidP="00A61FB1">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0A7E51">
        <w:tab/>
        <w:t>Registered Buyer name and permit number (if applicable)</w:t>
      </w:r>
    </w:p>
    <w:p w:rsidR="00A80B1D" w:rsidRPr="000A7E51" w:rsidRDefault="00A61FB1" w:rsidP="00A61FB1">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0A7E51">
        <w:tab/>
        <w:t>Requirement being waived.</w:t>
      </w:r>
    </w:p>
    <w:p w:rsidR="00D93219" w:rsidRPr="000A7E51" w:rsidRDefault="00D93219" w:rsidP="000E5C44">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bl>
      <w:tblPr>
        <w:tblW w:w="0" w:type="auto"/>
        <w:jc w:val="center"/>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555"/>
        <w:gridCol w:w="900"/>
      </w:tblGrid>
      <w:tr w:rsidR="000E5C44" w:rsidRPr="000A7E51" w:rsidTr="004925F8">
        <w:trPr>
          <w:jc w:val="center"/>
        </w:trPr>
        <w:tc>
          <w:tcPr>
            <w:tcW w:w="4455" w:type="dxa"/>
            <w:gridSpan w:val="2"/>
          </w:tcPr>
          <w:p w:rsidR="000E5C44" w:rsidRPr="000A7E51" w:rsidRDefault="000E5C44" w:rsidP="00D86FD6">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0A7E51">
              <w:rPr>
                <w:b/>
                <w:bCs/>
              </w:rPr>
              <w:t>IFQ Administrative Waiver, Respondent</w:t>
            </w:r>
          </w:p>
        </w:tc>
      </w:tr>
      <w:tr w:rsidR="000E5C44" w:rsidRPr="000A7E51" w:rsidTr="004925F8">
        <w:trPr>
          <w:jc w:val="center"/>
        </w:trPr>
        <w:tc>
          <w:tcPr>
            <w:tcW w:w="3555" w:type="dxa"/>
          </w:tcPr>
          <w:p w:rsidR="000E5C44" w:rsidRPr="000A7E51" w:rsidRDefault="000E5C44" w:rsidP="000E5C44">
            <w:pPr>
              <w:rPr>
                <w:b/>
              </w:rPr>
            </w:pPr>
            <w:r w:rsidRPr="000A7E51">
              <w:rPr>
                <w:b/>
              </w:rPr>
              <w:t>Estimated number of respondents</w:t>
            </w:r>
          </w:p>
          <w:p w:rsidR="000E5C44" w:rsidRPr="000A7E51" w:rsidRDefault="000E5C44" w:rsidP="000E5C44">
            <w:pPr>
              <w:rPr>
                <w:b/>
              </w:rPr>
            </w:pPr>
            <w:r w:rsidRPr="000A7E51">
              <w:rPr>
                <w:b/>
              </w:rPr>
              <w:t>Total annual responses</w:t>
            </w:r>
          </w:p>
          <w:p w:rsidR="005777E2" w:rsidRPr="000A7E51" w:rsidRDefault="005777E2" w:rsidP="000E5C44">
            <w:r w:rsidRPr="000A7E51">
              <w:t xml:space="preserve">   Number of responses per year</w:t>
            </w:r>
          </w:p>
          <w:p w:rsidR="000E5C44" w:rsidRPr="000A7E51" w:rsidRDefault="000E5C44" w:rsidP="000E5C44">
            <w:r w:rsidRPr="000A7E51">
              <w:rPr>
                <w:b/>
              </w:rPr>
              <w:t>Total Time burden</w:t>
            </w:r>
            <w:r w:rsidRPr="000A7E51">
              <w:t xml:space="preserve">  </w:t>
            </w:r>
          </w:p>
          <w:p w:rsidR="005777E2" w:rsidRPr="000A7E51" w:rsidRDefault="005777E2" w:rsidP="005777E2">
            <w:r w:rsidRPr="000A7E51">
              <w:t xml:space="preserve">   Time per response = </w:t>
            </w:r>
            <w:r w:rsidR="000C4619" w:rsidRPr="000A7E51">
              <w:t>6 min</w:t>
            </w:r>
          </w:p>
          <w:p w:rsidR="000E5C44" w:rsidRPr="000A7E51" w:rsidRDefault="000E5C44" w:rsidP="000E5C44">
            <w:r w:rsidRPr="000A7E51">
              <w:rPr>
                <w:b/>
              </w:rPr>
              <w:t>Total personnel cost</w:t>
            </w:r>
            <w:r w:rsidR="00706C2B" w:rsidRPr="000A7E51">
              <w:t xml:space="preserve"> </w:t>
            </w:r>
            <w:r w:rsidR="00147383" w:rsidRPr="000A7E51">
              <w:t xml:space="preserve"> = </w:t>
            </w:r>
            <w:r w:rsidR="00E2606B" w:rsidRPr="000A7E51">
              <w:t>80</w:t>
            </w:r>
            <w:r w:rsidR="00147383" w:rsidRPr="000A7E51">
              <w:t xml:space="preserve"> x $25</w:t>
            </w:r>
          </w:p>
          <w:p w:rsidR="005777E2" w:rsidRPr="000A7E51" w:rsidRDefault="005777E2" w:rsidP="000E5C44">
            <w:pPr>
              <w:rPr>
                <w:b/>
              </w:rPr>
            </w:pPr>
            <w:r w:rsidRPr="000A7E51">
              <w:rPr>
                <w:b/>
              </w:rPr>
              <w:t>Total miscellaneous cost</w:t>
            </w:r>
          </w:p>
        </w:tc>
        <w:tc>
          <w:tcPr>
            <w:tcW w:w="900" w:type="dxa"/>
          </w:tcPr>
          <w:p w:rsidR="000E5C44" w:rsidRPr="000A7E51" w:rsidRDefault="00E2606B" w:rsidP="004925F8">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sidRPr="000A7E51">
              <w:rPr>
                <w:b/>
              </w:rPr>
              <w:t>800</w:t>
            </w:r>
          </w:p>
          <w:p w:rsidR="005777E2" w:rsidRPr="000A7E51" w:rsidRDefault="00E2606B" w:rsidP="004925F8">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sidRPr="000A7E51">
              <w:rPr>
                <w:b/>
              </w:rPr>
              <w:t>800</w:t>
            </w:r>
          </w:p>
          <w:p w:rsidR="001825B7" w:rsidRPr="000A7E51" w:rsidRDefault="001825B7" w:rsidP="004925F8">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p>
          <w:p w:rsidR="000E5C44" w:rsidRPr="000A7E51" w:rsidRDefault="00E2606B" w:rsidP="004925F8">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sidRPr="000A7E51">
              <w:rPr>
                <w:b/>
              </w:rPr>
              <w:t>80</w:t>
            </w:r>
            <w:r w:rsidR="000E5C44" w:rsidRPr="000A7E51">
              <w:rPr>
                <w:b/>
              </w:rPr>
              <w:t xml:space="preserve"> hr</w:t>
            </w:r>
          </w:p>
          <w:p w:rsidR="005777E2" w:rsidRPr="000A7E51" w:rsidRDefault="005777E2" w:rsidP="004925F8">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p>
          <w:p w:rsidR="000E5C44" w:rsidRPr="000A7E51" w:rsidRDefault="000E5C44" w:rsidP="004925F8">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sidRPr="000A7E51">
              <w:rPr>
                <w:b/>
              </w:rPr>
              <w:t>$</w:t>
            </w:r>
            <w:r w:rsidR="00E2606B" w:rsidRPr="000A7E51">
              <w:rPr>
                <w:b/>
              </w:rPr>
              <w:t>2,000</w:t>
            </w:r>
          </w:p>
          <w:p w:rsidR="005777E2" w:rsidRPr="000A7E51" w:rsidRDefault="005777E2" w:rsidP="004925F8">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sidRPr="000A7E51">
              <w:rPr>
                <w:b/>
              </w:rPr>
              <w:t>0</w:t>
            </w:r>
          </w:p>
        </w:tc>
      </w:tr>
    </w:tbl>
    <w:p w:rsidR="00C53E90" w:rsidRPr="000A7E51" w:rsidRDefault="00C53E90" w:rsidP="0008382C">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tbl>
      <w:tblPr>
        <w:tblW w:w="0" w:type="auto"/>
        <w:jc w:val="center"/>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608"/>
        <w:gridCol w:w="908"/>
      </w:tblGrid>
      <w:tr w:rsidR="00A1741E" w:rsidRPr="000A7E51" w:rsidTr="004925F8">
        <w:trPr>
          <w:jc w:val="center"/>
        </w:trPr>
        <w:tc>
          <w:tcPr>
            <w:tcW w:w="4516" w:type="dxa"/>
            <w:gridSpan w:val="2"/>
          </w:tcPr>
          <w:p w:rsidR="00A1741E" w:rsidRPr="000A7E51" w:rsidRDefault="00A1741E" w:rsidP="00D86FD6">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0A7E51">
              <w:rPr>
                <w:b/>
                <w:bCs/>
              </w:rPr>
              <w:t>IFQ Administrative Waiver, Federal Government</w:t>
            </w:r>
          </w:p>
        </w:tc>
      </w:tr>
      <w:tr w:rsidR="00A1741E" w:rsidRPr="000A7E51" w:rsidTr="004925F8">
        <w:trPr>
          <w:jc w:val="center"/>
        </w:trPr>
        <w:tc>
          <w:tcPr>
            <w:tcW w:w="3608" w:type="dxa"/>
          </w:tcPr>
          <w:p w:rsidR="00A1741E" w:rsidRPr="000A7E51" w:rsidRDefault="00A1741E" w:rsidP="00A1741E">
            <w:pPr>
              <w:rPr>
                <w:b/>
              </w:rPr>
            </w:pPr>
            <w:r w:rsidRPr="000A7E51">
              <w:rPr>
                <w:b/>
              </w:rPr>
              <w:t>Total annual responses</w:t>
            </w:r>
          </w:p>
          <w:p w:rsidR="00A1741E" w:rsidRPr="000A7E51" w:rsidRDefault="00A1741E" w:rsidP="00A1741E">
            <w:r w:rsidRPr="000A7E51">
              <w:rPr>
                <w:b/>
              </w:rPr>
              <w:t>Total Time burden</w:t>
            </w:r>
            <w:r w:rsidRPr="000A7E51">
              <w:t xml:space="preserve">  </w:t>
            </w:r>
          </w:p>
          <w:p w:rsidR="005777E2" w:rsidRPr="000A7E51" w:rsidRDefault="005777E2" w:rsidP="005777E2">
            <w:r w:rsidRPr="000A7E51">
              <w:t xml:space="preserve">   Time per response = </w:t>
            </w:r>
            <w:r w:rsidR="00C5492B" w:rsidRPr="000A7E51">
              <w:t>6 min</w:t>
            </w:r>
            <w:r w:rsidRPr="000A7E51">
              <w:t xml:space="preserve"> </w:t>
            </w:r>
          </w:p>
          <w:p w:rsidR="00A1741E" w:rsidRPr="000A7E51" w:rsidRDefault="00A1741E" w:rsidP="00A1741E">
            <w:r w:rsidRPr="000A7E51">
              <w:rPr>
                <w:b/>
              </w:rPr>
              <w:t>Total personnel cost</w:t>
            </w:r>
            <w:r w:rsidR="00706C2B" w:rsidRPr="000A7E51">
              <w:t xml:space="preserve"> </w:t>
            </w:r>
            <w:r w:rsidR="00147383" w:rsidRPr="000A7E51">
              <w:t xml:space="preserve"> = </w:t>
            </w:r>
            <w:r w:rsidR="00C5492B" w:rsidRPr="000A7E51">
              <w:t>80</w:t>
            </w:r>
            <w:r w:rsidR="00147383" w:rsidRPr="000A7E51">
              <w:t xml:space="preserve"> x $25</w:t>
            </w:r>
          </w:p>
          <w:p w:rsidR="005777E2" w:rsidRPr="000A7E51" w:rsidRDefault="005777E2" w:rsidP="00A1741E">
            <w:pPr>
              <w:rPr>
                <w:b/>
              </w:rPr>
            </w:pPr>
            <w:r w:rsidRPr="000A7E51">
              <w:rPr>
                <w:b/>
              </w:rPr>
              <w:t>Total miscellaneous cost</w:t>
            </w:r>
          </w:p>
        </w:tc>
        <w:tc>
          <w:tcPr>
            <w:tcW w:w="908" w:type="dxa"/>
          </w:tcPr>
          <w:p w:rsidR="00A1741E" w:rsidRPr="000A7E51" w:rsidRDefault="00C5492B" w:rsidP="004925F8">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sidRPr="000A7E51">
              <w:rPr>
                <w:b/>
              </w:rPr>
              <w:t>800</w:t>
            </w:r>
          </w:p>
          <w:p w:rsidR="005777E2" w:rsidRPr="000A7E51" w:rsidRDefault="005777E2" w:rsidP="004925F8">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p>
          <w:p w:rsidR="00A1741E" w:rsidRPr="000A7E51" w:rsidRDefault="00C5492B" w:rsidP="004925F8">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sidRPr="000A7E51">
              <w:rPr>
                <w:b/>
              </w:rPr>
              <w:t>80</w:t>
            </w:r>
            <w:r w:rsidR="00A1741E" w:rsidRPr="000A7E51">
              <w:rPr>
                <w:b/>
              </w:rPr>
              <w:t xml:space="preserve"> hr</w:t>
            </w:r>
          </w:p>
          <w:p w:rsidR="00A1741E" w:rsidRPr="000A7E51" w:rsidRDefault="00A1741E" w:rsidP="004925F8">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sidRPr="000A7E51">
              <w:rPr>
                <w:b/>
              </w:rPr>
              <w:t>$</w:t>
            </w:r>
            <w:r w:rsidR="00C5492B" w:rsidRPr="000A7E51">
              <w:rPr>
                <w:b/>
              </w:rPr>
              <w:t>2,000</w:t>
            </w:r>
          </w:p>
          <w:p w:rsidR="005777E2" w:rsidRPr="000A7E51" w:rsidRDefault="005777E2" w:rsidP="004925F8">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sidRPr="000A7E51">
              <w:rPr>
                <w:b/>
              </w:rPr>
              <w:t>0</w:t>
            </w:r>
          </w:p>
        </w:tc>
      </w:tr>
    </w:tbl>
    <w:p w:rsidR="00D931AB" w:rsidRPr="000A7E51" w:rsidRDefault="00D931AB" w:rsidP="00C53E90">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007A1AB5" w:rsidRPr="000A7E51" w:rsidRDefault="007A1AB5" w:rsidP="007A1AB5">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r w:rsidRPr="000A7E51">
        <w:rPr>
          <w:b/>
          <w:sz w:val="24"/>
          <w:szCs w:val="24"/>
        </w:rPr>
        <w:t>o.  Prior Notice of Landing (PNOL)</w:t>
      </w:r>
    </w:p>
    <w:p w:rsidR="007A1AB5" w:rsidRPr="000A7E51" w:rsidRDefault="007A1AB5" w:rsidP="007A1AB5">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00226336" w:rsidRPr="000A7E51" w:rsidRDefault="00226336" w:rsidP="007A1AB5">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0A7E51">
        <w:rPr>
          <w:sz w:val="24"/>
          <w:szCs w:val="24"/>
        </w:rPr>
        <w:t xml:space="preserve">The operator of any vessel making an IFQ landing must </w:t>
      </w:r>
      <w:r w:rsidR="00E75CB2" w:rsidRPr="000A7E51">
        <w:rPr>
          <w:sz w:val="24"/>
          <w:szCs w:val="24"/>
        </w:rPr>
        <w:t>submit a PNOL to OLE</w:t>
      </w:r>
      <w:r w:rsidRPr="000A7E51">
        <w:rPr>
          <w:sz w:val="24"/>
          <w:szCs w:val="24"/>
        </w:rPr>
        <w:t xml:space="preserve">, Juneau, AK, no fewer than 3 hours before landing IFQ halibut, CDQ halibut, or IFQ sablefish, unless permission </w:t>
      </w:r>
      <w:r w:rsidRPr="000A7E51">
        <w:rPr>
          <w:sz w:val="24"/>
          <w:szCs w:val="24"/>
        </w:rPr>
        <w:lastRenderedPageBreak/>
        <w:t>to commence an IFQ landing within 3 hours of notification is granted by a clearing officer.</w:t>
      </w:r>
    </w:p>
    <w:p w:rsidR="00C73A27" w:rsidRPr="000A7E51" w:rsidRDefault="00D33D2B" w:rsidP="007A1AB5">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0A7E51">
        <w:rPr>
          <w:sz w:val="24"/>
          <w:szCs w:val="24"/>
        </w:rPr>
        <w:t xml:space="preserve">The PNOL alerts the IPHC monitoring personnel and NOAA Fisheries Office for Law Enforcement (OLE) personnel </w:t>
      </w:r>
      <w:r w:rsidR="00C73A27" w:rsidRPr="000A7E51">
        <w:rPr>
          <w:sz w:val="24"/>
          <w:szCs w:val="24"/>
        </w:rPr>
        <w:t>to</w:t>
      </w:r>
      <w:r w:rsidR="007A1AB5" w:rsidRPr="000A7E51">
        <w:rPr>
          <w:sz w:val="24"/>
          <w:szCs w:val="24"/>
        </w:rPr>
        <w:t xml:space="preserve"> legal landings</w:t>
      </w:r>
      <w:r w:rsidR="00C73A27" w:rsidRPr="000A7E51">
        <w:rPr>
          <w:sz w:val="24"/>
          <w:szCs w:val="24"/>
        </w:rPr>
        <w:t>.</w:t>
      </w:r>
      <w:r w:rsidR="007A1AB5" w:rsidRPr="000A7E51">
        <w:rPr>
          <w:sz w:val="24"/>
          <w:szCs w:val="24"/>
        </w:rPr>
        <w:t xml:space="preserve"> </w:t>
      </w:r>
      <w:r w:rsidR="00C73A27" w:rsidRPr="000A7E51">
        <w:rPr>
          <w:sz w:val="24"/>
          <w:szCs w:val="24"/>
        </w:rPr>
        <w:t xml:space="preserve"> In addition, the submittal of a PNOL </w:t>
      </w:r>
    </w:p>
    <w:p w:rsidR="00C73A27" w:rsidRPr="000A7E51" w:rsidRDefault="00C73A27" w:rsidP="007A1AB5">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C73A27" w:rsidRPr="000A7E51" w:rsidRDefault="00C73A27" w:rsidP="00C73A27">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0A7E51">
        <w:rPr>
          <w:sz w:val="24"/>
          <w:szCs w:val="24"/>
        </w:rPr>
        <w:tab/>
        <w:t>♦</w:t>
      </w:r>
      <w:r w:rsidRPr="000A7E51">
        <w:rPr>
          <w:sz w:val="24"/>
          <w:szCs w:val="24"/>
        </w:rPr>
        <w:tab/>
      </w:r>
      <w:r w:rsidR="007A1AB5" w:rsidRPr="000A7E51">
        <w:rPr>
          <w:sz w:val="24"/>
          <w:szCs w:val="24"/>
        </w:rPr>
        <w:t>allows monitoring personnel to query the IFQ data center to determine if the permit holder has enough IFQ pounds available in the account to cover the amount being landed</w:t>
      </w:r>
      <w:r w:rsidR="00A12148" w:rsidRPr="000A7E51">
        <w:rPr>
          <w:sz w:val="24"/>
          <w:szCs w:val="24"/>
        </w:rPr>
        <w:t>, and</w:t>
      </w:r>
    </w:p>
    <w:p w:rsidR="00C73A27" w:rsidRPr="000A7E51" w:rsidRDefault="00C73A27" w:rsidP="00C73A27">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7A1AB5" w:rsidRPr="000A7E51" w:rsidRDefault="00C73A27" w:rsidP="00C73A27">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0A7E51">
        <w:rPr>
          <w:sz w:val="24"/>
          <w:szCs w:val="24"/>
        </w:rPr>
        <w:tab/>
        <w:t>♦</w:t>
      </w:r>
      <w:r w:rsidRPr="000A7E51">
        <w:rPr>
          <w:sz w:val="24"/>
          <w:szCs w:val="24"/>
        </w:rPr>
        <w:tab/>
      </w:r>
      <w:r w:rsidR="007A1AB5" w:rsidRPr="000A7E51">
        <w:rPr>
          <w:sz w:val="24"/>
          <w:szCs w:val="24"/>
        </w:rPr>
        <w:t>to afford the oppor</w:t>
      </w:r>
      <w:r w:rsidR="00FA7036" w:rsidRPr="000A7E51">
        <w:rPr>
          <w:sz w:val="24"/>
          <w:szCs w:val="24"/>
        </w:rPr>
        <w:t>tunity to observe the offload.</w:t>
      </w:r>
    </w:p>
    <w:p w:rsidR="007A1AB5" w:rsidRPr="000A7E51" w:rsidRDefault="007A1AB5" w:rsidP="007A1AB5">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D57137" w:rsidRPr="000A7E51" w:rsidRDefault="00A12148" w:rsidP="00D57137">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0A7E51">
        <w:rPr>
          <w:sz w:val="24"/>
          <w:szCs w:val="24"/>
        </w:rPr>
        <w:t>Data on gear type are necessary to ensure compliance with the PNOL requirement, because some report</w:t>
      </w:r>
      <w:r w:rsidR="00FA7036" w:rsidRPr="000A7E51">
        <w:rPr>
          <w:sz w:val="24"/>
          <w:szCs w:val="24"/>
        </w:rPr>
        <w:t>ing exemptions are gear-based.</w:t>
      </w:r>
    </w:p>
    <w:p w:rsidR="00A461DF" w:rsidRPr="000A7E51" w:rsidRDefault="00A461DF" w:rsidP="00D57137">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D57137" w:rsidRPr="000A7E51" w:rsidRDefault="00D57137" w:rsidP="00875C5A">
      <w:p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r w:rsidRPr="000A7E51">
        <w:rPr>
          <w:sz w:val="24"/>
          <w:szCs w:val="24"/>
        </w:rPr>
        <w:tab/>
        <w:t>♦</w:t>
      </w:r>
      <w:r w:rsidRPr="000A7E51">
        <w:rPr>
          <w:sz w:val="24"/>
          <w:szCs w:val="24"/>
        </w:rPr>
        <w:tab/>
      </w:r>
      <w:r w:rsidRPr="000A7E51">
        <w:rPr>
          <w:sz w:val="24"/>
          <w:szCs w:val="24"/>
          <w:u w:val="single"/>
        </w:rPr>
        <w:t>Halibut</w:t>
      </w:r>
      <w:r w:rsidRPr="000A7E51">
        <w:rPr>
          <w:sz w:val="24"/>
          <w:szCs w:val="24"/>
        </w:rPr>
        <w:t xml:space="preserve">. </w:t>
      </w:r>
      <w:r w:rsidR="00694087" w:rsidRPr="000A7E51">
        <w:rPr>
          <w:sz w:val="24"/>
          <w:szCs w:val="24"/>
        </w:rPr>
        <w:t xml:space="preserve"> </w:t>
      </w:r>
      <w:r w:rsidRPr="000A7E51">
        <w:rPr>
          <w:sz w:val="24"/>
          <w:szCs w:val="24"/>
        </w:rPr>
        <w:t>An IFQ landing of halibut of 500 lb or less of IFQ weight and concurrent with a legal landing of salmon harvested using hand troll gear or power troll gear is exempt from the PNOL</w:t>
      </w:r>
      <w:r w:rsidR="00875C5A">
        <w:rPr>
          <w:sz w:val="24"/>
          <w:szCs w:val="24"/>
        </w:rPr>
        <w:t>;</w:t>
      </w:r>
    </w:p>
    <w:p w:rsidR="00D57137" w:rsidRPr="000A7E51" w:rsidRDefault="00694087" w:rsidP="00694087">
      <w:p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r w:rsidRPr="000A7E51">
        <w:rPr>
          <w:sz w:val="24"/>
          <w:szCs w:val="24"/>
        </w:rPr>
        <w:tab/>
      </w:r>
      <w:proofErr w:type="gramStart"/>
      <w:r w:rsidRPr="000A7E51">
        <w:rPr>
          <w:sz w:val="24"/>
          <w:szCs w:val="24"/>
        </w:rPr>
        <w:t>♦</w:t>
      </w:r>
      <w:r w:rsidRPr="000A7E51">
        <w:rPr>
          <w:sz w:val="24"/>
          <w:szCs w:val="24"/>
        </w:rPr>
        <w:tab/>
      </w:r>
      <w:r w:rsidR="00D57137" w:rsidRPr="000A7E51">
        <w:rPr>
          <w:sz w:val="24"/>
          <w:szCs w:val="24"/>
          <w:u w:val="single"/>
        </w:rPr>
        <w:t>Lingcod</w:t>
      </w:r>
      <w:r w:rsidR="00D57137" w:rsidRPr="000A7E51">
        <w:rPr>
          <w:sz w:val="24"/>
          <w:szCs w:val="24"/>
        </w:rPr>
        <w:t>.</w:t>
      </w:r>
      <w:proofErr w:type="gramEnd"/>
      <w:r w:rsidR="00D57137" w:rsidRPr="000A7E51">
        <w:rPr>
          <w:sz w:val="24"/>
          <w:szCs w:val="24"/>
        </w:rPr>
        <w:t xml:space="preserve"> </w:t>
      </w:r>
      <w:r w:rsidRPr="000A7E51">
        <w:rPr>
          <w:sz w:val="24"/>
          <w:szCs w:val="24"/>
        </w:rPr>
        <w:t xml:space="preserve"> </w:t>
      </w:r>
      <w:r w:rsidR="00D57137" w:rsidRPr="000A7E51">
        <w:rPr>
          <w:sz w:val="24"/>
          <w:szCs w:val="24"/>
        </w:rPr>
        <w:t xml:space="preserve">An IFQ landing of halibut of 500 lb or less of IFQ weight and concurrent with a legal landing of lingcod harvested using </w:t>
      </w:r>
      <w:proofErr w:type="spellStart"/>
      <w:r w:rsidR="00D57137" w:rsidRPr="000A7E51">
        <w:rPr>
          <w:sz w:val="24"/>
          <w:szCs w:val="24"/>
        </w:rPr>
        <w:t>dingle</w:t>
      </w:r>
      <w:r w:rsidRPr="000A7E51">
        <w:rPr>
          <w:sz w:val="24"/>
          <w:szCs w:val="24"/>
        </w:rPr>
        <w:t>bar</w:t>
      </w:r>
      <w:proofErr w:type="spellEnd"/>
      <w:r w:rsidRPr="000A7E51">
        <w:rPr>
          <w:sz w:val="24"/>
          <w:szCs w:val="24"/>
        </w:rPr>
        <w:t xml:space="preserve"> gear is exempt from the PNOL</w:t>
      </w:r>
      <w:r w:rsidR="00291287" w:rsidRPr="000A7E51">
        <w:rPr>
          <w:sz w:val="24"/>
          <w:szCs w:val="24"/>
        </w:rPr>
        <w:t>.</w:t>
      </w:r>
    </w:p>
    <w:p w:rsidR="00E87B43" w:rsidRPr="000A7E51" w:rsidRDefault="00E87B43" w:rsidP="00A12148">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A12148" w:rsidRPr="000A7E51" w:rsidRDefault="00A12148" w:rsidP="00A12148">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0A7E51">
        <w:rPr>
          <w:sz w:val="24"/>
          <w:szCs w:val="24"/>
        </w:rPr>
        <w:t xml:space="preserve">IPHC uses </w:t>
      </w:r>
      <w:r w:rsidR="00A461DF" w:rsidRPr="000A7E51">
        <w:rPr>
          <w:sz w:val="24"/>
          <w:szCs w:val="24"/>
        </w:rPr>
        <w:t xml:space="preserve">gear type </w:t>
      </w:r>
      <w:r w:rsidRPr="000A7E51">
        <w:rPr>
          <w:sz w:val="24"/>
          <w:szCs w:val="24"/>
        </w:rPr>
        <w:t>data to assist with harvest monitoring</w:t>
      </w:r>
      <w:r w:rsidR="00A461DF" w:rsidRPr="000A7E51">
        <w:rPr>
          <w:sz w:val="24"/>
          <w:szCs w:val="24"/>
        </w:rPr>
        <w:t xml:space="preserve">.  </w:t>
      </w:r>
      <w:r w:rsidRPr="000A7E51">
        <w:rPr>
          <w:sz w:val="24"/>
          <w:szCs w:val="24"/>
        </w:rPr>
        <w:t xml:space="preserve">NMFS and the Council </w:t>
      </w:r>
      <w:r w:rsidR="00E75CB2" w:rsidRPr="000A7E51">
        <w:rPr>
          <w:sz w:val="24"/>
          <w:szCs w:val="24"/>
        </w:rPr>
        <w:t xml:space="preserve">use </w:t>
      </w:r>
      <w:r w:rsidRPr="000A7E51">
        <w:rPr>
          <w:sz w:val="24"/>
          <w:szCs w:val="24"/>
        </w:rPr>
        <w:t>gear</w:t>
      </w:r>
      <w:r w:rsidR="00E75CB2" w:rsidRPr="000A7E51">
        <w:rPr>
          <w:sz w:val="24"/>
          <w:szCs w:val="24"/>
        </w:rPr>
        <w:t xml:space="preserve"> information to </w:t>
      </w:r>
      <w:r w:rsidRPr="000A7E51">
        <w:rPr>
          <w:sz w:val="24"/>
          <w:szCs w:val="24"/>
        </w:rPr>
        <w:t>project bycatch rates for non-IFQ fish in the IFQ fishery and support analyses for seasonal apportionments and other allocation proposals.</w:t>
      </w:r>
    </w:p>
    <w:p w:rsidR="00A12148" w:rsidRPr="000A7E51" w:rsidRDefault="00A12148" w:rsidP="00A12148">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A12148" w:rsidRPr="000A7E51" w:rsidRDefault="00694087" w:rsidP="00A12148">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0A7E51">
        <w:rPr>
          <w:sz w:val="24"/>
          <w:szCs w:val="24"/>
        </w:rPr>
        <w:t xml:space="preserve">The operator of any vessel wishing to make an IFQ landing before the date and time (A.l.t.) reported in the PNOL or later than 2 hours after the date and time (A.l.t.) reported in the PNOL must submit a new PNOL.  </w:t>
      </w:r>
      <w:r w:rsidR="00A12148" w:rsidRPr="000A7E51">
        <w:rPr>
          <w:sz w:val="24"/>
          <w:szCs w:val="24"/>
        </w:rPr>
        <w:t>No form exists for this item.</w:t>
      </w:r>
    </w:p>
    <w:p w:rsidR="0039529F" w:rsidRPr="000A7E51" w:rsidRDefault="0039529F">
      <w:pPr>
        <w:widowControl/>
        <w:autoSpaceDE/>
        <w:autoSpaceDN/>
        <w:adjustRightInd/>
        <w:rPr>
          <w:b/>
        </w:rPr>
      </w:pPr>
    </w:p>
    <w:p w:rsidR="007A1AB5" w:rsidRPr="000A7E51" w:rsidRDefault="007A1AB5" w:rsidP="007A1AB5">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r w:rsidRPr="000A7E51">
        <w:rPr>
          <w:b/>
        </w:rPr>
        <w:t>Prior notice of landing (PNOL)</w:t>
      </w:r>
    </w:p>
    <w:p w:rsidR="007A1AB5" w:rsidRPr="000A7E51" w:rsidRDefault="007A1AB5" w:rsidP="007A1AB5">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r w:rsidRPr="000A7E51">
        <w:t>Toll-free telephone call to OLE</w:t>
      </w:r>
    </w:p>
    <w:p w:rsidR="007A1AB5" w:rsidRPr="000A7E51" w:rsidRDefault="007A1AB5" w:rsidP="007A1AB5">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0A7E51">
        <w:rPr>
          <w:b/>
        </w:rPr>
        <w:tab/>
      </w:r>
      <w:r w:rsidRPr="000A7E51">
        <w:t>Vessel name and ADF&amp;G vessel registration number</w:t>
      </w:r>
    </w:p>
    <w:p w:rsidR="007A1AB5" w:rsidRPr="000A7E51" w:rsidRDefault="007A1AB5" w:rsidP="007A1AB5">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0A7E51">
        <w:tab/>
        <w:t>Landing information</w:t>
      </w:r>
    </w:p>
    <w:p w:rsidR="007A1AB5" w:rsidRPr="000A7E51" w:rsidRDefault="007A1AB5" w:rsidP="007A1AB5">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0A7E51">
        <w:tab/>
      </w:r>
      <w:r w:rsidRPr="000A7E51">
        <w:tab/>
        <w:t>Port of landing</w:t>
      </w:r>
      <w:r w:rsidR="00841381" w:rsidRPr="000A7E51">
        <w:t xml:space="preserve"> and port code (Tables 14a and 14b to </w:t>
      </w:r>
      <w:r w:rsidR="00291287" w:rsidRPr="000A7E51">
        <w:t xml:space="preserve"> CFR part 679</w:t>
      </w:r>
      <w:r w:rsidR="00841381" w:rsidRPr="000A7E51">
        <w:t>)</w:t>
      </w:r>
    </w:p>
    <w:p w:rsidR="007A1AB5" w:rsidRPr="000A7E51" w:rsidRDefault="007A1AB5" w:rsidP="007A1AB5">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0A7E51">
        <w:tab/>
      </w:r>
      <w:r w:rsidRPr="000A7E51">
        <w:tab/>
        <w:t xml:space="preserve">Exact location of landing within the port </w:t>
      </w:r>
    </w:p>
    <w:p w:rsidR="007A1AB5" w:rsidRPr="000A7E51" w:rsidRDefault="007A1AB5" w:rsidP="007A1AB5">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0A7E51">
        <w:tab/>
      </w:r>
      <w:r w:rsidRPr="000A7E51">
        <w:tab/>
        <w:t xml:space="preserve">   (dock name, harbor name, facility name, or geographical coordinates)</w:t>
      </w:r>
    </w:p>
    <w:p w:rsidR="007A1AB5" w:rsidRPr="000A7E51" w:rsidRDefault="007A1AB5" w:rsidP="007A1AB5">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0A7E51">
        <w:tab/>
      </w:r>
      <w:r w:rsidRPr="000A7E51">
        <w:tab/>
        <w:t>Date and time that the landing will take place</w:t>
      </w:r>
    </w:p>
    <w:p w:rsidR="00D57137" w:rsidRPr="000A7E51" w:rsidRDefault="00841381" w:rsidP="007A1AB5">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0A7E51">
        <w:tab/>
      </w:r>
      <w:r w:rsidRPr="000A7E51">
        <w:tab/>
        <w:t xml:space="preserve">Species and estimated weight (lb) of IFQ halibut, CDQ halibut or IFQ sablefish </w:t>
      </w:r>
      <w:r w:rsidR="00D57137" w:rsidRPr="000A7E51">
        <w:t xml:space="preserve">to </w:t>
      </w:r>
      <w:r w:rsidRPr="000A7E51">
        <w:t>be landed</w:t>
      </w:r>
    </w:p>
    <w:p w:rsidR="00D57137" w:rsidRPr="000A7E51" w:rsidRDefault="00D57137" w:rsidP="007A1AB5">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0A7E51">
        <w:tab/>
      </w:r>
      <w:r w:rsidRPr="000A7E51">
        <w:tab/>
        <w:t>IFQ regulatory area(s) in which IFQ halibut, CDQ halibut, or IFQ sablefish were harvested</w:t>
      </w:r>
    </w:p>
    <w:p w:rsidR="00D57137" w:rsidRPr="000A7E51" w:rsidRDefault="00D57137" w:rsidP="007A1AB5">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0A7E51">
        <w:tab/>
      </w:r>
      <w:r w:rsidRPr="000A7E51">
        <w:tab/>
        <w:t>IFQ permit number(s) used to land the IFQ halibut, CDQ halibut, or IFQ sablefish</w:t>
      </w:r>
    </w:p>
    <w:p w:rsidR="007A1AB5" w:rsidRPr="000A7E51" w:rsidRDefault="007A1AB5" w:rsidP="007A1AB5">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r w:rsidRPr="000A7E51">
        <w:tab/>
      </w:r>
      <w:r w:rsidRPr="000A7E51">
        <w:tab/>
        <w:t>IFQ regulatory area(s) in which the IFQ halibut or IFQ sablefish were harvested;</w:t>
      </w:r>
    </w:p>
    <w:p w:rsidR="007A1AB5" w:rsidRPr="000A7E51" w:rsidRDefault="007A1AB5" w:rsidP="007A1AB5">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0A7E51">
        <w:rPr>
          <w:b/>
        </w:rPr>
        <w:tab/>
      </w:r>
      <w:r w:rsidRPr="000A7E51">
        <w:t>IFQ or CDQ permit number(s) that will be used to land the IFQ halibut or IFQ sablefish</w:t>
      </w:r>
    </w:p>
    <w:p w:rsidR="007A1AB5" w:rsidRPr="000A7E51" w:rsidRDefault="007A1AB5" w:rsidP="007A1AB5">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0A7E51">
        <w:tab/>
        <w:t>Gear type reported by the hired master</w:t>
      </w:r>
    </w:p>
    <w:p w:rsidR="007A1AB5" w:rsidRPr="000A7E51" w:rsidRDefault="007A1AB5" w:rsidP="007A1AB5">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7A1AB5" w:rsidRPr="000A7E51" w:rsidRDefault="007A1AB5" w:rsidP="007A1AB5">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0A7E51">
        <w:rPr>
          <w:sz w:val="22"/>
          <w:szCs w:val="22"/>
        </w:rPr>
        <w:t>Each IFQ permit holder must submit a PNOL prior to landing.  The number of IFQ permit holders is different from the number of permits; some people have multiple IFQ permits.  Currently, there are approximately 2,</w:t>
      </w:r>
      <w:r w:rsidR="0039529F" w:rsidRPr="000A7E51">
        <w:rPr>
          <w:sz w:val="22"/>
          <w:szCs w:val="22"/>
        </w:rPr>
        <w:t>977</w:t>
      </w:r>
      <w:r w:rsidRPr="000A7E51">
        <w:rPr>
          <w:sz w:val="22"/>
          <w:szCs w:val="22"/>
        </w:rPr>
        <w:t xml:space="preserve"> active IFQ fishermen.  </w:t>
      </w:r>
    </w:p>
    <w:p w:rsidR="007A1AB5" w:rsidRPr="000A7E51" w:rsidRDefault="007A1AB5" w:rsidP="007A1AB5">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bl>
      <w:tblPr>
        <w:tblW w:w="0" w:type="auto"/>
        <w:jc w:val="center"/>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330"/>
        <w:gridCol w:w="180"/>
        <w:gridCol w:w="900"/>
        <w:gridCol w:w="90"/>
      </w:tblGrid>
      <w:tr w:rsidR="007A1AB5" w:rsidRPr="000A7E51" w:rsidTr="004925F8">
        <w:trPr>
          <w:gridAfter w:val="1"/>
          <w:wAfter w:w="90" w:type="dxa"/>
          <w:jc w:val="center"/>
        </w:trPr>
        <w:tc>
          <w:tcPr>
            <w:tcW w:w="4410" w:type="dxa"/>
            <w:gridSpan w:val="3"/>
          </w:tcPr>
          <w:p w:rsidR="007A1AB5" w:rsidRPr="000A7E51" w:rsidRDefault="007A1AB5" w:rsidP="00D86FD6">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0A7E51">
              <w:rPr>
                <w:b/>
                <w:bCs/>
              </w:rPr>
              <w:t>Prior notice of landing, Respondent</w:t>
            </w:r>
          </w:p>
        </w:tc>
      </w:tr>
      <w:tr w:rsidR="007A1AB5" w:rsidRPr="000A7E51" w:rsidTr="004925F8">
        <w:trPr>
          <w:gridAfter w:val="1"/>
          <w:wAfter w:w="90" w:type="dxa"/>
          <w:jc w:val="center"/>
        </w:trPr>
        <w:tc>
          <w:tcPr>
            <w:tcW w:w="3330" w:type="dxa"/>
          </w:tcPr>
          <w:p w:rsidR="007A1AB5" w:rsidRPr="000A7E51" w:rsidRDefault="007A1AB5" w:rsidP="005B7EF1">
            <w:pPr>
              <w:rPr>
                <w:b/>
              </w:rPr>
            </w:pPr>
            <w:r w:rsidRPr="000A7E51">
              <w:rPr>
                <w:b/>
              </w:rPr>
              <w:t>Estimated number of respondents</w:t>
            </w:r>
          </w:p>
          <w:p w:rsidR="007A1AB5" w:rsidRPr="000A7E51" w:rsidRDefault="007A1AB5" w:rsidP="005B7EF1">
            <w:pPr>
              <w:rPr>
                <w:b/>
              </w:rPr>
            </w:pPr>
            <w:r w:rsidRPr="000A7E51">
              <w:rPr>
                <w:b/>
              </w:rPr>
              <w:t>Total annual responses</w:t>
            </w:r>
          </w:p>
          <w:p w:rsidR="007A1AB5" w:rsidRPr="000A7E51" w:rsidRDefault="007A1AB5" w:rsidP="005B7EF1">
            <w:r w:rsidRPr="000A7E51">
              <w:rPr>
                <w:b/>
              </w:rPr>
              <w:t xml:space="preserve">   </w:t>
            </w:r>
            <w:r w:rsidRPr="000A7E51">
              <w:t>Number of responses per year = 4</w:t>
            </w:r>
          </w:p>
          <w:p w:rsidR="007A1AB5" w:rsidRPr="000A7E51" w:rsidRDefault="007A1AB5" w:rsidP="005B7EF1">
            <w:r w:rsidRPr="000A7E51">
              <w:rPr>
                <w:b/>
              </w:rPr>
              <w:t>Total Time burden</w:t>
            </w:r>
            <w:r w:rsidR="007A2941" w:rsidRPr="000A7E51">
              <w:t xml:space="preserve">  = </w:t>
            </w:r>
            <w:r w:rsidR="000728F7" w:rsidRPr="000A7E51">
              <w:t>2381.60</w:t>
            </w:r>
          </w:p>
          <w:p w:rsidR="007A1AB5" w:rsidRPr="000A7E51" w:rsidRDefault="007A1AB5" w:rsidP="005B7EF1">
            <w:r w:rsidRPr="000A7E51">
              <w:t xml:space="preserve">   Time per response = </w:t>
            </w:r>
            <w:r w:rsidR="000728F7" w:rsidRPr="000A7E51">
              <w:t>12 min</w:t>
            </w:r>
          </w:p>
          <w:p w:rsidR="007A1AB5" w:rsidRPr="000A7E51" w:rsidRDefault="007A1AB5" w:rsidP="005B7EF1">
            <w:r w:rsidRPr="000A7E51">
              <w:rPr>
                <w:b/>
              </w:rPr>
              <w:t>Total personnel cost</w:t>
            </w:r>
            <w:r w:rsidR="007A2941" w:rsidRPr="000A7E51">
              <w:t xml:space="preserve">  = </w:t>
            </w:r>
            <w:r w:rsidR="000728F7" w:rsidRPr="000A7E51">
              <w:t>2382</w:t>
            </w:r>
            <w:r w:rsidR="007A2941" w:rsidRPr="000A7E51">
              <w:t xml:space="preserve"> x $25</w:t>
            </w:r>
          </w:p>
          <w:p w:rsidR="007A1AB5" w:rsidRPr="000A7E51" w:rsidRDefault="007A1AB5" w:rsidP="005B7EF1">
            <w:pPr>
              <w:rPr>
                <w:b/>
              </w:rPr>
            </w:pPr>
            <w:r w:rsidRPr="000A7E51">
              <w:rPr>
                <w:b/>
              </w:rPr>
              <w:t>Total miscellaneous cost</w:t>
            </w:r>
          </w:p>
        </w:tc>
        <w:tc>
          <w:tcPr>
            <w:tcW w:w="1080" w:type="dxa"/>
            <w:gridSpan w:val="2"/>
          </w:tcPr>
          <w:p w:rsidR="007A1AB5" w:rsidRPr="000A7E51" w:rsidRDefault="0039529F" w:rsidP="004925F8">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sidRPr="000A7E51">
              <w:rPr>
                <w:b/>
              </w:rPr>
              <w:t>2</w:t>
            </w:r>
            <w:r w:rsidR="00C210FF" w:rsidRPr="000A7E51">
              <w:rPr>
                <w:b/>
              </w:rPr>
              <w:t>,</w:t>
            </w:r>
            <w:r w:rsidRPr="000A7E51">
              <w:rPr>
                <w:b/>
              </w:rPr>
              <w:t>977</w:t>
            </w:r>
          </w:p>
          <w:p w:rsidR="007A1AB5" w:rsidRPr="000A7E51" w:rsidRDefault="0039529F" w:rsidP="004925F8">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sidRPr="000A7E51">
              <w:rPr>
                <w:b/>
              </w:rPr>
              <w:t>11</w:t>
            </w:r>
            <w:r w:rsidR="000728F7" w:rsidRPr="000A7E51">
              <w:rPr>
                <w:b/>
              </w:rPr>
              <w:t>,</w:t>
            </w:r>
            <w:r w:rsidRPr="000A7E51">
              <w:rPr>
                <w:b/>
              </w:rPr>
              <w:t>908</w:t>
            </w:r>
          </w:p>
          <w:p w:rsidR="007A1AB5" w:rsidRPr="000A7E51" w:rsidRDefault="007A1AB5" w:rsidP="004925F8">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p>
          <w:p w:rsidR="007A1AB5" w:rsidRPr="000A7E51" w:rsidRDefault="000728F7" w:rsidP="004925F8">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sidRPr="000A7E51">
              <w:rPr>
                <w:b/>
              </w:rPr>
              <w:t>2,382</w:t>
            </w:r>
            <w:r w:rsidR="007A1AB5" w:rsidRPr="000A7E51">
              <w:rPr>
                <w:b/>
              </w:rPr>
              <w:t xml:space="preserve"> hr</w:t>
            </w:r>
          </w:p>
          <w:p w:rsidR="007A1AB5" w:rsidRPr="000A7E51" w:rsidRDefault="007A1AB5" w:rsidP="004925F8">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p>
          <w:p w:rsidR="007A1AB5" w:rsidRPr="000A7E51" w:rsidRDefault="007A1AB5" w:rsidP="004925F8">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sidRPr="000A7E51">
              <w:rPr>
                <w:b/>
              </w:rPr>
              <w:t>$</w:t>
            </w:r>
            <w:r w:rsidR="000728F7" w:rsidRPr="000A7E51">
              <w:rPr>
                <w:b/>
              </w:rPr>
              <w:t>59,550</w:t>
            </w:r>
          </w:p>
          <w:p w:rsidR="007A1AB5" w:rsidRPr="000A7E51" w:rsidRDefault="007A1AB5" w:rsidP="004925F8">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sidRPr="000A7E51">
              <w:rPr>
                <w:b/>
              </w:rPr>
              <w:t>0</w:t>
            </w:r>
          </w:p>
        </w:tc>
      </w:tr>
      <w:tr w:rsidR="007A1AB5" w:rsidRPr="000A7E51" w:rsidTr="004925F8">
        <w:trPr>
          <w:jc w:val="center"/>
        </w:trPr>
        <w:tc>
          <w:tcPr>
            <w:tcW w:w="4500" w:type="dxa"/>
            <w:gridSpan w:val="4"/>
          </w:tcPr>
          <w:p w:rsidR="007A1AB5" w:rsidRPr="000A7E51" w:rsidRDefault="007A1AB5" w:rsidP="00D86FD6">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0A7E51">
              <w:rPr>
                <w:b/>
                <w:bCs/>
              </w:rPr>
              <w:lastRenderedPageBreak/>
              <w:t>Prior notice of landing, Federal Government</w:t>
            </w:r>
          </w:p>
        </w:tc>
      </w:tr>
      <w:tr w:rsidR="007A1AB5" w:rsidRPr="000A7E51" w:rsidTr="004925F8">
        <w:trPr>
          <w:jc w:val="center"/>
        </w:trPr>
        <w:tc>
          <w:tcPr>
            <w:tcW w:w="3510" w:type="dxa"/>
            <w:gridSpan w:val="2"/>
          </w:tcPr>
          <w:p w:rsidR="007A1AB5" w:rsidRPr="000A7E51" w:rsidRDefault="007A1AB5" w:rsidP="005B7EF1">
            <w:pPr>
              <w:rPr>
                <w:b/>
              </w:rPr>
            </w:pPr>
            <w:r w:rsidRPr="000A7E51">
              <w:rPr>
                <w:b/>
              </w:rPr>
              <w:t>Total annual responses</w:t>
            </w:r>
          </w:p>
          <w:p w:rsidR="007A1AB5" w:rsidRPr="000A7E51" w:rsidRDefault="007A1AB5" w:rsidP="005B7EF1">
            <w:r w:rsidRPr="000A7E51">
              <w:rPr>
                <w:b/>
              </w:rPr>
              <w:t>Total Time burden</w:t>
            </w:r>
            <w:r w:rsidR="007A2941" w:rsidRPr="000A7E51">
              <w:t xml:space="preserve">  = </w:t>
            </w:r>
            <w:r w:rsidR="000728F7" w:rsidRPr="000A7E51">
              <w:t>2381.60</w:t>
            </w:r>
          </w:p>
          <w:p w:rsidR="007A1AB5" w:rsidRPr="000A7E51" w:rsidRDefault="007A1AB5" w:rsidP="005B7EF1">
            <w:r w:rsidRPr="000A7E51">
              <w:t xml:space="preserve">   Time per response = </w:t>
            </w:r>
            <w:r w:rsidR="000728F7" w:rsidRPr="000A7E51">
              <w:t>12 min</w:t>
            </w:r>
          </w:p>
          <w:p w:rsidR="007A1AB5" w:rsidRPr="000A7E51" w:rsidRDefault="007A1AB5" w:rsidP="005B7EF1">
            <w:r w:rsidRPr="000A7E51">
              <w:rPr>
                <w:b/>
              </w:rPr>
              <w:t>Total personnel cost</w:t>
            </w:r>
            <w:r w:rsidR="007A2941" w:rsidRPr="000A7E51">
              <w:t xml:space="preserve">  = </w:t>
            </w:r>
            <w:r w:rsidR="000728F7" w:rsidRPr="000A7E51">
              <w:t>2382</w:t>
            </w:r>
            <w:r w:rsidR="007A2941" w:rsidRPr="000A7E51">
              <w:t xml:space="preserve"> x $25</w:t>
            </w:r>
          </w:p>
          <w:p w:rsidR="007A1AB5" w:rsidRPr="000A7E51" w:rsidRDefault="007A1AB5" w:rsidP="005B7EF1">
            <w:pPr>
              <w:rPr>
                <w:b/>
              </w:rPr>
            </w:pPr>
            <w:r w:rsidRPr="000A7E51">
              <w:rPr>
                <w:b/>
              </w:rPr>
              <w:t>Total miscellaneous cost</w:t>
            </w:r>
          </w:p>
        </w:tc>
        <w:tc>
          <w:tcPr>
            <w:tcW w:w="990" w:type="dxa"/>
            <w:gridSpan w:val="2"/>
          </w:tcPr>
          <w:p w:rsidR="007A1AB5" w:rsidRPr="000A7E51" w:rsidRDefault="000728F7" w:rsidP="004925F8">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sidRPr="000A7E51">
              <w:rPr>
                <w:b/>
              </w:rPr>
              <w:t>11,908</w:t>
            </w:r>
          </w:p>
          <w:p w:rsidR="007A1AB5" w:rsidRPr="000A7E51" w:rsidRDefault="000728F7" w:rsidP="004925F8">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sidRPr="000A7E51">
              <w:rPr>
                <w:b/>
              </w:rPr>
              <w:t>2,382</w:t>
            </w:r>
            <w:r w:rsidR="007A1AB5" w:rsidRPr="000A7E51">
              <w:rPr>
                <w:b/>
              </w:rPr>
              <w:t xml:space="preserve"> hr</w:t>
            </w:r>
          </w:p>
          <w:p w:rsidR="007A1AB5" w:rsidRPr="000A7E51" w:rsidRDefault="007A1AB5" w:rsidP="004925F8">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p>
          <w:p w:rsidR="007A1AB5" w:rsidRPr="000A7E51" w:rsidRDefault="007A1AB5" w:rsidP="004925F8">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sidRPr="000A7E51">
              <w:rPr>
                <w:b/>
              </w:rPr>
              <w:t>$</w:t>
            </w:r>
            <w:r w:rsidR="000728F7" w:rsidRPr="000A7E51">
              <w:rPr>
                <w:b/>
              </w:rPr>
              <w:t>59,550</w:t>
            </w:r>
          </w:p>
          <w:p w:rsidR="007A1AB5" w:rsidRPr="000A7E51" w:rsidRDefault="007A1AB5" w:rsidP="004925F8">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sidRPr="000A7E51">
              <w:rPr>
                <w:b/>
              </w:rPr>
              <w:t>0</w:t>
            </w:r>
          </w:p>
        </w:tc>
      </w:tr>
    </w:tbl>
    <w:p w:rsidR="007A1AB5" w:rsidRPr="000A7E51" w:rsidRDefault="007A1AB5" w:rsidP="007A1AB5">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2763F3" w:rsidRPr="000A7E51" w:rsidRDefault="00B03366" w:rsidP="002763F3">
      <w:pPr>
        <w:rPr>
          <w:b/>
          <w:bCs/>
          <w:sz w:val="24"/>
          <w:szCs w:val="24"/>
        </w:rPr>
      </w:pPr>
      <w:r w:rsidRPr="000A7E51">
        <w:rPr>
          <w:b/>
          <w:bCs/>
          <w:sz w:val="24"/>
          <w:szCs w:val="24"/>
        </w:rPr>
        <w:t>q</w:t>
      </w:r>
      <w:r w:rsidR="002763F3" w:rsidRPr="000A7E51">
        <w:rPr>
          <w:b/>
          <w:bCs/>
          <w:sz w:val="24"/>
          <w:szCs w:val="24"/>
        </w:rPr>
        <w:t>.  IFQ Departure Report</w:t>
      </w:r>
    </w:p>
    <w:p w:rsidR="002763F3" w:rsidRPr="000A7E51" w:rsidRDefault="002763F3" w:rsidP="002763F3">
      <w:pPr>
        <w:rPr>
          <w:b/>
          <w:bCs/>
          <w:sz w:val="24"/>
          <w:szCs w:val="24"/>
        </w:rPr>
      </w:pPr>
    </w:p>
    <w:p w:rsidR="00D9210C" w:rsidRPr="000A7E51" w:rsidRDefault="001D1941" w:rsidP="00D9210C">
      <w:pPr>
        <w:rPr>
          <w:bCs/>
          <w:sz w:val="24"/>
          <w:szCs w:val="24"/>
        </w:rPr>
      </w:pPr>
      <w:r w:rsidRPr="000A7E51">
        <w:rPr>
          <w:bCs/>
          <w:sz w:val="24"/>
          <w:szCs w:val="24"/>
        </w:rPr>
        <w:t>Th</w:t>
      </w:r>
      <w:r w:rsidR="00D9210C" w:rsidRPr="000A7E51">
        <w:rPr>
          <w:bCs/>
          <w:sz w:val="24"/>
          <w:szCs w:val="24"/>
        </w:rPr>
        <w:t xml:space="preserve">e IFQ Departure Report </w:t>
      </w:r>
      <w:r w:rsidR="00C210FF" w:rsidRPr="000A7E51">
        <w:rPr>
          <w:bCs/>
          <w:sz w:val="24"/>
          <w:szCs w:val="24"/>
        </w:rPr>
        <w:t xml:space="preserve">is </w:t>
      </w:r>
      <w:r w:rsidR="00D9210C" w:rsidRPr="000A7E51">
        <w:rPr>
          <w:bCs/>
          <w:sz w:val="24"/>
          <w:szCs w:val="24"/>
        </w:rPr>
        <w:t>submitted only after completion of all IFQ fishing and prior to departing the waters of the EEZ adjacent to the jurisdictional waters of the State of Alaska, the territorial sea of the State of Alaska, or the internal waters of the State of Alaska</w:t>
      </w:r>
      <w:r w:rsidR="008F08D4" w:rsidRPr="000A7E51">
        <w:rPr>
          <w:bCs/>
          <w:sz w:val="24"/>
          <w:szCs w:val="24"/>
        </w:rPr>
        <w:t xml:space="preserve">.  </w:t>
      </w:r>
      <w:r w:rsidR="00D9210C" w:rsidRPr="000A7E51">
        <w:rPr>
          <w:bCs/>
          <w:sz w:val="24"/>
          <w:szCs w:val="24"/>
        </w:rPr>
        <w:t xml:space="preserve">If intending to make an IFQ landing at any location other than in an IFQ regulatory area or in the State of </w:t>
      </w:r>
      <w:smartTag w:uri="urn:schemas-microsoft-com:office:smarttags" w:element="place">
        <w:smartTag w:uri="urn:schemas-microsoft-com:office:smarttags" w:element="State">
          <w:r w:rsidR="00D9210C" w:rsidRPr="000A7E51">
            <w:rPr>
              <w:bCs/>
              <w:sz w:val="24"/>
              <w:szCs w:val="24"/>
            </w:rPr>
            <w:t>Alaska</w:t>
          </w:r>
        </w:smartTag>
      </w:smartTag>
      <w:r w:rsidR="00D9210C" w:rsidRPr="000A7E51">
        <w:rPr>
          <w:bCs/>
          <w:sz w:val="24"/>
          <w:szCs w:val="24"/>
        </w:rPr>
        <w:t>, the vessel operator must submit an IFQ Departure Report to OLE by toll-free telephone</w:t>
      </w:r>
      <w:r w:rsidRPr="000A7E51">
        <w:rPr>
          <w:bCs/>
          <w:sz w:val="24"/>
          <w:szCs w:val="24"/>
        </w:rPr>
        <w:t>.</w:t>
      </w:r>
    </w:p>
    <w:p w:rsidR="002301F7" w:rsidRPr="000A7E51" w:rsidRDefault="002301F7" w:rsidP="00D9210C">
      <w:pPr>
        <w:rPr>
          <w:bCs/>
          <w:sz w:val="24"/>
          <w:szCs w:val="24"/>
        </w:rPr>
      </w:pPr>
    </w:p>
    <w:p w:rsidR="00B20FF6" w:rsidRPr="000A7E51" w:rsidRDefault="002301F7" w:rsidP="00B20FF6">
      <w:pPr>
        <w:tabs>
          <w:tab w:val="left" w:pos="360"/>
          <w:tab w:val="left" w:pos="720"/>
          <w:tab w:val="left" w:pos="1080"/>
          <w:tab w:val="left" w:pos="1440"/>
        </w:tabs>
        <w:rPr>
          <w:bCs/>
          <w:sz w:val="24"/>
          <w:szCs w:val="24"/>
        </w:rPr>
      </w:pPr>
      <w:r w:rsidRPr="000A7E51">
        <w:rPr>
          <w:bCs/>
          <w:sz w:val="24"/>
          <w:szCs w:val="24"/>
        </w:rPr>
        <w:t xml:space="preserve">A vessel operator submitting an IFQ Departure Report </w:t>
      </w:r>
    </w:p>
    <w:p w:rsidR="00B20FF6" w:rsidRPr="000A7E51" w:rsidRDefault="00B20FF6" w:rsidP="00B20FF6">
      <w:pPr>
        <w:tabs>
          <w:tab w:val="left" w:pos="360"/>
          <w:tab w:val="left" w:pos="720"/>
          <w:tab w:val="left" w:pos="1080"/>
          <w:tab w:val="left" w:pos="1440"/>
        </w:tabs>
        <w:rPr>
          <w:bCs/>
          <w:sz w:val="24"/>
          <w:szCs w:val="24"/>
        </w:rPr>
      </w:pPr>
    </w:p>
    <w:p w:rsidR="002301F7" w:rsidRPr="000A7E51" w:rsidRDefault="00B20FF6" w:rsidP="00B20FF6">
      <w:pPr>
        <w:tabs>
          <w:tab w:val="left" w:pos="360"/>
          <w:tab w:val="left" w:pos="720"/>
          <w:tab w:val="left" w:pos="1080"/>
          <w:tab w:val="left" w:pos="1440"/>
        </w:tabs>
        <w:rPr>
          <w:bCs/>
          <w:sz w:val="24"/>
          <w:szCs w:val="24"/>
        </w:rPr>
      </w:pPr>
      <w:r w:rsidRPr="000A7E51">
        <w:rPr>
          <w:bCs/>
          <w:sz w:val="24"/>
          <w:szCs w:val="24"/>
        </w:rPr>
        <w:tab/>
        <w:t>♦</w:t>
      </w:r>
      <w:r w:rsidRPr="000A7E51">
        <w:rPr>
          <w:bCs/>
          <w:sz w:val="24"/>
          <w:szCs w:val="24"/>
        </w:rPr>
        <w:tab/>
      </w:r>
      <w:r w:rsidR="002301F7" w:rsidRPr="000A7E51">
        <w:rPr>
          <w:bCs/>
          <w:sz w:val="24"/>
          <w:szCs w:val="24"/>
          <w:u w:val="single"/>
        </w:rPr>
        <w:t>for CR crab</w:t>
      </w:r>
      <w:r w:rsidR="002301F7" w:rsidRPr="000A7E51">
        <w:rPr>
          <w:bCs/>
          <w:sz w:val="24"/>
          <w:szCs w:val="24"/>
        </w:rPr>
        <w:t xml:space="preserve"> must have a </w:t>
      </w:r>
      <w:r w:rsidR="00875C5A">
        <w:rPr>
          <w:bCs/>
          <w:sz w:val="24"/>
          <w:szCs w:val="24"/>
        </w:rPr>
        <w:t>Registered Crab Receiver permit;</w:t>
      </w:r>
    </w:p>
    <w:p w:rsidR="008E673F" w:rsidRPr="000A7E51" w:rsidRDefault="008E673F" w:rsidP="00B20FF6">
      <w:pPr>
        <w:tabs>
          <w:tab w:val="left" w:pos="360"/>
          <w:tab w:val="left" w:pos="720"/>
          <w:tab w:val="left" w:pos="1080"/>
          <w:tab w:val="left" w:pos="1440"/>
        </w:tabs>
        <w:rPr>
          <w:b/>
          <w:bCs/>
        </w:rPr>
      </w:pPr>
    </w:p>
    <w:p w:rsidR="00C40C07" w:rsidRPr="000A7E51" w:rsidRDefault="00B20FF6" w:rsidP="00915163">
      <w:pPr>
        <w:tabs>
          <w:tab w:val="left" w:pos="360"/>
          <w:tab w:val="left" w:pos="720"/>
          <w:tab w:val="left" w:pos="1080"/>
          <w:tab w:val="left" w:pos="1440"/>
        </w:tabs>
        <w:ind w:left="720" w:hanging="720"/>
        <w:rPr>
          <w:bCs/>
          <w:sz w:val="24"/>
          <w:szCs w:val="24"/>
        </w:rPr>
      </w:pPr>
      <w:r w:rsidRPr="000A7E51">
        <w:rPr>
          <w:bCs/>
          <w:sz w:val="24"/>
          <w:szCs w:val="24"/>
        </w:rPr>
        <w:tab/>
        <w:t>♦</w:t>
      </w:r>
      <w:r w:rsidRPr="000A7E51">
        <w:rPr>
          <w:bCs/>
          <w:sz w:val="24"/>
          <w:szCs w:val="24"/>
        </w:rPr>
        <w:tab/>
      </w:r>
      <w:r w:rsidR="00C40C07" w:rsidRPr="000A7E51">
        <w:rPr>
          <w:bCs/>
          <w:sz w:val="24"/>
          <w:szCs w:val="24"/>
          <w:u w:val="single"/>
        </w:rPr>
        <w:t>for IFQ halibut, CDQ halibut, or IFQ sablefish</w:t>
      </w:r>
      <w:r w:rsidR="00C40C07" w:rsidRPr="000A7E51">
        <w:rPr>
          <w:bCs/>
          <w:sz w:val="24"/>
          <w:szCs w:val="24"/>
        </w:rPr>
        <w:t xml:space="preserve"> must</w:t>
      </w:r>
      <w:r w:rsidR="00915163" w:rsidRPr="000A7E51">
        <w:rPr>
          <w:bCs/>
          <w:sz w:val="24"/>
          <w:szCs w:val="24"/>
        </w:rPr>
        <w:t xml:space="preserve"> have a Registered Buyer permit and must </w:t>
      </w:r>
      <w:r w:rsidR="00C40C07" w:rsidRPr="000A7E51">
        <w:rPr>
          <w:bCs/>
          <w:sz w:val="24"/>
          <w:szCs w:val="24"/>
        </w:rPr>
        <w:t>submit IFQ landing reports for all IFQ halibut, CDQ halibut, and IFQ sablefish on board at the same time and place as the first landing of any IFQ halibut, CDQ halibut, or IFQ sablefish.</w:t>
      </w:r>
    </w:p>
    <w:p w:rsidR="006E5B04" w:rsidRPr="000A7E51" w:rsidRDefault="006E5B04" w:rsidP="00915163">
      <w:pPr>
        <w:tabs>
          <w:tab w:val="left" w:pos="360"/>
          <w:tab w:val="left" w:pos="720"/>
          <w:tab w:val="left" w:pos="1080"/>
          <w:tab w:val="left" w:pos="1440"/>
        </w:tabs>
        <w:ind w:left="720" w:hanging="720"/>
        <w:rPr>
          <w:bCs/>
          <w:sz w:val="24"/>
          <w:szCs w:val="24"/>
        </w:rPr>
      </w:pPr>
    </w:p>
    <w:p w:rsidR="006E5B04" w:rsidRPr="000A7E51" w:rsidRDefault="006E5B04" w:rsidP="006E5B04">
      <w:pPr>
        <w:tabs>
          <w:tab w:val="left" w:pos="360"/>
          <w:tab w:val="left" w:pos="720"/>
          <w:tab w:val="left" w:pos="1080"/>
          <w:tab w:val="left" w:pos="1440"/>
        </w:tabs>
        <w:rPr>
          <w:bCs/>
          <w:sz w:val="24"/>
          <w:szCs w:val="24"/>
        </w:rPr>
      </w:pPr>
      <w:r w:rsidRPr="000A7E51">
        <w:rPr>
          <w:bCs/>
          <w:sz w:val="24"/>
          <w:szCs w:val="24"/>
        </w:rPr>
        <w:t>A vessel operator who intends to make an IFQ landing at a location different from the location named on the IFQ Departure report must submit a revised report naming the new location at least 12 hours in advance of the offload. Revisions must be submitted by telephone, to OLE, Juneau, AK (800-304-4846 or 907-586-7163) between the hours of 0600 hours, Alaska local time (A.l.t.), and 2400 hours, A.l.t.</w:t>
      </w:r>
    </w:p>
    <w:p w:rsidR="00C40C07" w:rsidRPr="000A7E51" w:rsidRDefault="00C40C07" w:rsidP="002763F3">
      <w:pPr>
        <w:rPr>
          <w:bCs/>
          <w:sz w:val="24"/>
          <w:szCs w:val="24"/>
        </w:rPr>
      </w:pPr>
    </w:p>
    <w:p w:rsidR="002763F3" w:rsidRPr="000A7E51" w:rsidRDefault="002763F3" w:rsidP="002763F3">
      <w:pPr>
        <w:rPr>
          <w:b/>
          <w:bCs/>
        </w:rPr>
      </w:pPr>
      <w:r w:rsidRPr="000A7E51">
        <w:rPr>
          <w:b/>
          <w:bCs/>
        </w:rPr>
        <w:t>IFQ Departure report</w:t>
      </w:r>
    </w:p>
    <w:p w:rsidR="007E2E7C" w:rsidRPr="000A7E51" w:rsidRDefault="007E2E7C" w:rsidP="007E2E7C">
      <w:pPr>
        <w:tabs>
          <w:tab w:val="left" w:pos="360"/>
        </w:tabs>
        <w:ind w:left="360"/>
        <w:rPr>
          <w:bCs/>
        </w:rPr>
      </w:pPr>
      <w:r w:rsidRPr="000A7E51">
        <w:rPr>
          <w:bCs/>
        </w:rPr>
        <w:t>Intended date, time (</w:t>
      </w:r>
      <w:r w:rsidR="00C210FF" w:rsidRPr="000A7E51">
        <w:rPr>
          <w:bCs/>
        </w:rPr>
        <w:t>Alaska local time</w:t>
      </w:r>
      <w:r w:rsidRPr="000A7E51">
        <w:rPr>
          <w:bCs/>
        </w:rPr>
        <w:t xml:space="preserve">), and location of landing </w:t>
      </w:r>
    </w:p>
    <w:p w:rsidR="002763F3" w:rsidRPr="000A7E51" w:rsidRDefault="002763F3" w:rsidP="007E2E7C">
      <w:pPr>
        <w:ind w:firstLine="360"/>
        <w:rPr>
          <w:bCs/>
        </w:rPr>
      </w:pPr>
      <w:r w:rsidRPr="000A7E51">
        <w:rPr>
          <w:bCs/>
        </w:rPr>
        <w:t>Vessel name and ADF&amp;G vessel registration number</w:t>
      </w:r>
    </w:p>
    <w:p w:rsidR="00AB5D4A" w:rsidRPr="000A7E51" w:rsidRDefault="00AB5D4A" w:rsidP="007E2E7C">
      <w:pPr>
        <w:ind w:firstLine="360"/>
        <w:rPr>
          <w:bCs/>
        </w:rPr>
      </w:pPr>
      <w:r w:rsidRPr="000A7E51">
        <w:rPr>
          <w:bCs/>
        </w:rPr>
        <w:t xml:space="preserve">Halibut IFQ, halibut CDQ, sablefish IFQ, and CR crab permit numbers of IFQ </w:t>
      </w:r>
    </w:p>
    <w:p w:rsidR="00AB5D4A" w:rsidRPr="000A7E51" w:rsidRDefault="00AB5D4A" w:rsidP="00AB5D4A">
      <w:pPr>
        <w:ind w:firstLine="720"/>
        <w:rPr>
          <w:bCs/>
        </w:rPr>
      </w:pPr>
      <w:r w:rsidRPr="000A7E51">
        <w:rPr>
          <w:bCs/>
        </w:rPr>
        <w:t>and CDQ permit holders on board</w:t>
      </w:r>
    </w:p>
    <w:p w:rsidR="00AB5D4A" w:rsidRPr="000A7E51" w:rsidRDefault="00AB5D4A" w:rsidP="007E2E7C">
      <w:pPr>
        <w:ind w:left="360"/>
        <w:rPr>
          <w:bCs/>
        </w:rPr>
      </w:pPr>
      <w:r w:rsidRPr="000A7E51">
        <w:rPr>
          <w:bCs/>
        </w:rPr>
        <w:t xml:space="preserve">Vessel operator's name </w:t>
      </w:r>
    </w:p>
    <w:p w:rsidR="00AB5D4A" w:rsidRPr="000A7E51" w:rsidRDefault="00AB5D4A" w:rsidP="00AB5D4A">
      <w:pPr>
        <w:tabs>
          <w:tab w:val="left" w:pos="360"/>
          <w:tab w:val="left" w:pos="720"/>
          <w:tab w:val="left" w:pos="1080"/>
        </w:tabs>
        <w:rPr>
          <w:bCs/>
        </w:rPr>
      </w:pPr>
      <w:r w:rsidRPr="000A7E51">
        <w:rPr>
          <w:bCs/>
        </w:rPr>
        <w:tab/>
        <w:t>Registered Buyer permit or Registered Crab Receiver permit number</w:t>
      </w:r>
    </w:p>
    <w:p w:rsidR="00667263" w:rsidRPr="000A7E51" w:rsidRDefault="00667263" w:rsidP="00667263">
      <w:pPr>
        <w:tabs>
          <w:tab w:val="left" w:pos="360"/>
          <w:tab w:val="left" w:pos="720"/>
          <w:tab w:val="left" w:pos="1080"/>
        </w:tabs>
        <w:rPr>
          <w:bCs/>
        </w:rPr>
      </w:pPr>
      <w:r w:rsidRPr="000A7E51">
        <w:rPr>
          <w:bCs/>
        </w:rPr>
        <w:tab/>
        <w:t xml:space="preserve">Area of harvest. </w:t>
      </w:r>
    </w:p>
    <w:p w:rsidR="00667263" w:rsidRPr="000A7E51" w:rsidRDefault="003B5178" w:rsidP="00667263">
      <w:pPr>
        <w:tabs>
          <w:tab w:val="left" w:pos="360"/>
          <w:tab w:val="left" w:pos="720"/>
          <w:tab w:val="left" w:pos="1080"/>
        </w:tabs>
        <w:rPr>
          <w:bCs/>
        </w:rPr>
      </w:pPr>
      <w:r w:rsidRPr="000A7E51">
        <w:rPr>
          <w:bCs/>
        </w:rPr>
        <w:tab/>
      </w:r>
      <w:r w:rsidRPr="000A7E51">
        <w:rPr>
          <w:bCs/>
        </w:rPr>
        <w:tab/>
      </w:r>
      <w:r w:rsidR="00667263" w:rsidRPr="000A7E51">
        <w:rPr>
          <w:bCs/>
        </w:rPr>
        <w:t xml:space="preserve">If IFQ or CDQ halibut, </w:t>
      </w:r>
      <w:r w:rsidRPr="000A7E51">
        <w:rPr>
          <w:bCs/>
        </w:rPr>
        <w:t xml:space="preserve">provide </w:t>
      </w:r>
      <w:r w:rsidR="00667263" w:rsidRPr="000A7E51">
        <w:rPr>
          <w:bCs/>
        </w:rPr>
        <w:t xml:space="preserve">halibut regulatory areas (Figure 15 to </w:t>
      </w:r>
      <w:r w:rsidR="00291287" w:rsidRPr="000A7E51">
        <w:rPr>
          <w:bCs/>
        </w:rPr>
        <w:t>50 CFR part 679</w:t>
      </w:r>
      <w:r w:rsidR="00667263" w:rsidRPr="000A7E51">
        <w:rPr>
          <w:bCs/>
        </w:rPr>
        <w:t>)</w:t>
      </w:r>
    </w:p>
    <w:p w:rsidR="003B5178" w:rsidRPr="000A7E51" w:rsidRDefault="003B5178" w:rsidP="003B5178">
      <w:pPr>
        <w:tabs>
          <w:tab w:val="left" w:pos="360"/>
          <w:tab w:val="left" w:pos="720"/>
          <w:tab w:val="left" w:pos="1080"/>
        </w:tabs>
        <w:rPr>
          <w:bCs/>
        </w:rPr>
      </w:pPr>
      <w:r w:rsidRPr="000A7E51">
        <w:rPr>
          <w:bCs/>
        </w:rPr>
        <w:tab/>
      </w:r>
      <w:r w:rsidRPr="000A7E51">
        <w:rPr>
          <w:bCs/>
        </w:rPr>
        <w:tab/>
        <w:t xml:space="preserve">If IFQ sablefish, provide sablefish regulatory areas (Figure 14 to </w:t>
      </w:r>
      <w:r w:rsidR="00291287" w:rsidRPr="000A7E51">
        <w:rPr>
          <w:bCs/>
        </w:rPr>
        <w:t>50 CFR part 679</w:t>
      </w:r>
      <w:r w:rsidRPr="000A7E51">
        <w:rPr>
          <w:bCs/>
        </w:rPr>
        <w:t>)</w:t>
      </w:r>
    </w:p>
    <w:p w:rsidR="003B5178" w:rsidRPr="000A7E51" w:rsidRDefault="003B5178" w:rsidP="003B5178">
      <w:pPr>
        <w:tabs>
          <w:tab w:val="left" w:pos="360"/>
          <w:tab w:val="left" w:pos="720"/>
          <w:tab w:val="left" w:pos="1080"/>
        </w:tabs>
        <w:rPr>
          <w:bCs/>
        </w:rPr>
      </w:pPr>
      <w:r w:rsidRPr="000A7E51">
        <w:rPr>
          <w:bCs/>
        </w:rPr>
        <w:tab/>
      </w:r>
      <w:r w:rsidRPr="000A7E51">
        <w:rPr>
          <w:bCs/>
        </w:rPr>
        <w:tab/>
        <w:t>If CR crab, provide CR fis</w:t>
      </w:r>
      <w:r w:rsidR="004F78FB" w:rsidRPr="000A7E51">
        <w:rPr>
          <w:bCs/>
        </w:rPr>
        <w:t>hery code (Table 1 to part 680)</w:t>
      </w:r>
    </w:p>
    <w:p w:rsidR="006E5B04" w:rsidRPr="000A7E51" w:rsidRDefault="004F78FB" w:rsidP="003B5178">
      <w:pPr>
        <w:tabs>
          <w:tab w:val="left" w:pos="360"/>
          <w:tab w:val="left" w:pos="720"/>
          <w:tab w:val="left" w:pos="1080"/>
        </w:tabs>
        <w:rPr>
          <w:bCs/>
        </w:rPr>
      </w:pPr>
      <w:r w:rsidRPr="000A7E51">
        <w:rPr>
          <w:bCs/>
        </w:rPr>
        <w:tab/>
      </w:r>
      <w:r w:rsidRPr="000A7E51">
        <w:rPr>
          <w:bCs/>
        </w:rPr>
        <w:tab/>
        <w:t xml:space="preserve">Estimated total weight as appropriate of IFQ halibut, CDQ halibut, IFQ sablefish, </w:t>
      </w:r>
    </w:p>
    <w:p w:rsidR="004F78FB" w:rsidRPr="000A7E51" w:rsidRDefault="006E5B04" w:rsidP="003B5178">
      <w:pPr>
        <w:tabs>
          <w:tab w:val="left" w:pos="360"/>
          <w:tab w:val="left" w:pos="720"/>
          <w:tab w:val="left" w:pos="1080"/>
        </w:tabs>
        <w:rPr>
          <w:bCs/>
        </w:rPr>
      </w:pPr>
      <w:r w:rsidRPr="000A7E51">
        <w:rPr>
          <w:bCs/>
        </w:rPr>
        <w:tab/>
      </w:r>
      <w:r w:rsidRPr="000A7E51">
        <w:rPr>
          <w:bCs/>
        </w:rPr>
        <w:tab/>
      </w:r>
      <w:r w:rsidRPr="000A7E51">
        <w:rPr>
          <w:bCs/>
        </w:rPr>
        <w:tab/>
      </w:r>
      <w:r w:rsidR="004F78FB" w:rsidRPr="000A7E51">
        <w:rPr>
          <w:bCs/>
        </w:rPr>
        <w:t>or CR crab on board (lb/kg/</w:t>
      </w:r>
      <w:proofErr w:type="spellStart"/>
      <w:r w:rsidR="004F78FB" w:rsidRPr="000A7E51">
        <w:rPr>
          <w:bCs/>
        </w:rPr>
        <w:t>mt</w:t>
      </w:r>
      <w:proofErr w:type="spellEnd"/>
      <w:r w:rsidR="004F78FB" w:rsidRPr="000A7E51">
        <w:rPr>
          <w:bCs/>
        </w:rPr>
        <w:t>).</w:t>
      </w:r>
    </w:p>
    <w:p w:rsidR="00CB03C8" w:rsidRPr="000A7E51" w:rsidRDefault="00CB03C8" w:rsidP="006E5B04">
      <w:pPr>
        <w:rPr>
          <w:bCs/>
        </w:rPr>
      </w:pPr>
    </w:p>
    <w:tbl>
      <w:tblPr>
        <w:tblW w:w="0" w:type="auto"/>
        <w:jc w:val="center"/>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555"/>
        <w:gridCol w:w="720"/>
      </w:tblGrid>
      <w:tr w:rsidR="003319D7" w:rsidRPr="000A7E51" w:rsidTr="007829DC">
        <w:trPr>
          <w:jc w:val="center"/>
        </w:trPr>
        <w:tc>
          <w:tcPr>
            <w:tcW w:w="4275" w:type="dxa"/>
            <w:gridSpan w:val="2"/>
          </w:tcPr>
          <w:p w:rsidR="003319D7" w:rsidRPr="000A7E51" w:rsidRDefault="003319D7" w:rsidP="00D86FD6">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0A7E51">
              <w:rPr>
                <w:b/>
                <w:bCs/>
              </w:rPr>
              <w:t>IFQ Departure Report, Respondent</w:t>
            </w:r>
          </w:p>
        </w:tc>
      </w:tr>
      <w:tr w:rsidR="003319D7" w:rsidRPr="000A7E51" w:rsidTr="007829DC">
        <w:trPr>
          <w:jc w:val="center"/>
        </w:trPr>
        <w:tc>
          <w:tcPr>
            <w:tcW w:w="3555" w:type="dxa"/>
            <w:tcBorders>
              <w:bottom w:val="single" w:sz="4" w:space="0" w:color="auto"/>
            </w:tcBorders>
          </w:tcPr>
          <w:p w:rsidR="003319D7" w:rsidRPr="000A7E51" w:rsidRDefault="003319D7" w:rsidP="003319D7">
            <w:pPr>
              <w:rPr>
                <w:b/>
              </w:rPr>
            </w:pPr>
            <w:r w:rsidRPr="000A7E51">
              <w:rPr>
                <w:b/>
              </w:rPr>
              <w:t>Estimated number of respondents</w:t>
            </w:r>
          </w:p>
          <w:p w:rsidR="003319D7" w:rsidRPr="000A7E51" w:rsidRDefault="003319D7" w:rsidP="003319D7">
            <w:pPr>
              <w:rPr>
                <w:b/>
              </w:rPr>
            </w:pPr>
            <w:r w:rsidRPr="000A7E51">
              <w:rPr>
                <w:b/>
              </w:rPr>
              <w:t>Total annual responses</w:t>
            </w:r>
          </w:p>
          <w:p w:rsidR="00254CCB" w:rsidRPr="000A7E51" w:rsidRDefault="00254CCB" w:rsidP="00254CCB">
            <w:r w:rsidRPr="000A7E51">
              <w:rPr>
                <w:b/>
              </w:rPr>
              <w:t xml:space="preserve">   </w:t>
            </w:r>
            <w:r w:rsidRPr="000A7E51">
              <w:t>Number of responses = 1</w:t>
            </w:r>
          </w:p>
          <w:p w:rsidR="003319D7" w:rsidRPr="000A7E51" w:rsidRDefault="003319D7" w:rsidP="003319D7">
            <w:r w:rsidRPr="000A7E51">
              <w:rPr>
                <w:b/>
              </w:rPr>
              <w:t>Total Time burden</w:t>
            </w:r>
            <w:r w:rsidR="007A2941" w:rsidRPr="000A7E51">
              <w:t xml:space="preserve"> = </w:t>
            </w:r>
            <w:r w:rsidR="005C608E" w:rsidRPr="000A7E51">
              <w:t>18.75</w:t>
            </w:r>
          </w:p>
          <w:p w:rsidR="00254CCB" w:rsidRPr="000A7E51" w:rsidRDefault="00254CCB" w:rsidP="00254CCB">
            <w:r w:rsidRPr="000A7E51">
              <w:t xml:space="preserve">   Time per response = </w:t>
            </w:r>
            <w:r w:rsidR="009816DD" w:rsidRPr="000A7E51">
              <w:t>15 min</w:t>
            </w:r>
          </w:p>
          <w:p w:rsidR="003319D7" w:rsidRPr="000A7E51" w:rsidRDefault="003319D7" w:rsidP="003319D7">
            <w:r w:rsidRPr="000A7E51">
              <w:rPr>
                <w:b/>
              </w:rPr>
              <w:t>Total personnel cost</w:t>
            </w:r>
            <w:r w:rsidR="002C482F" w:rsidRPr="000A7E51">
              <w:t xml:space="preserve"> </w:t>
            </w:r>
            <w:r w:rsidR="007A2941" w:rsidRPr="000A7E51">
              <w:t xml:space="preserve"> = </w:t>
            </w:r>
            <w:r w:rsidR="00D9210C" w:rsidRPr="000A7E51">
              <w:t>1</w:t>
            </w:r>
            <w:r w:rsidR="005C608E" w:rsidRPr="000A7E51">
              <w:t>9</w:t>
            </w:r>
            <w:r w:rsidR="007A2941" w:rsidRPr="000A7E51">
              <w:t xml:space="preserve"> x $25</w:t>
            </w:r>
          </w:p>
          <w:p w:rsidR="00254CCB" w:rsidRPr="000A7E51" w:rsidRDefault="00254CCB" w:rsidP="003319D7">
            <w:pPr>
              <w:rPr>
                <w:b/>
              </w:rPr>
            </w:pPr>
            <w:r w:rsidRPr="000A7E51">
              <w:rPr>
                <w:b/>
              </w:rPr>
              <w:t>Total miscellaneous cost</w:t>
            </w:r>
          </w:p>
        </w:tc>
        <w:tc>
          <w:tcPr>
            <w:tcW w:w="720" w:type="dxa"/>
            <w:tcBorders>
              <w:bottom w:val="single" w:sz="4" w:space="0" w:color="auto"/>
            </w:tcBorders>
          </w:tcPr>
          <w:p w:rsidR="003319D7" w:rsidRPr="000A7E51" w:rsidRDefault="000728F7" w:rsidP="007829DC">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sidRPr="000A7E51">
              <w:rPr>
                <w:b/>
              </w:rPr>
              <w:t>75</w:t>
            </w:r>
          </w:p>
          <w:p w:rsidR="003319D7" w:rsidRPr="000A7E51" w:rsidRDefault="005C608E" w:rsidP="007829DC">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sidRPr="000A7E51">
              <w:rPr>
                <w:b/>
              </w:rPr>
              <w:t>75</w:t>
            </w:r>
          </w:p>
          <w:p w:rsidR="00254CCB" w:rsidRPr="000A7E51" w:rsidRDefault="00254CCB" w:rsidP="007829DC">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pPr>
          </w:p>
          <w:p w:rsidR="003319D7" w:rsidRPr="000A7E51" w:rsidRDefault="00D9210C" w:rsidP="007829DC">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sidRPr="000A7E51">
              <w:rPr>
                <w:b/>
              </w:rPr>
              <w:t>1</w:t>
            </w:r>
            <w:r w:rsidR="005C608E" w:rsidRPr="000A7E51">
              <w:rPr>
                <w:b/>
              </w:rPr>
              <w:t>9</w:t>
            </w:r>
            <w:r w:rsidR="003319D7" w:rsidRPr="000A7E51">
              <w:rPr>
                <w:b/>
              </w:rPr>
              <w:t xml:space="preserve"> hr</w:t>
            </w:r>
          </w:p>
          <w:p w:rsidR="00254CCB" w:rsidRPr="000A7E51" w:rsidRDefault="00254CCB" w:rsidP="007829DC">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p>
          <w:p w:rsidR="003319D7" w:rsidRPr="000A7E51" w:rsidRDefault="003319D7" w:rsidP="007829DC">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sidRPr="000A7E51">
              <w:rPr>
                <w:b/>
              </w:rPr>
              <w:t>$</w:t>
            </w:r>
            <w:r w:rsidR="00650914" w:rsidRPr="000A7E51">
              <w:rPr>
                <w:b/>
              </w:rPr>
              <w:t>4</w:t>
            </w:r>
            <w:r w:rsidR="005C608E" w:rsidRPr="000A7E51">
              <w:rPr>
                <w:b/>
              </w:rPr>
              <w:t>75</w:t>
            </w:r>
          </w:p>
          <w:p w:rsidR="00254CCB" w:rsidRPr="000A7E51" w:rsidRDefault="00254CCB" w:rsidP="007829DC">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sidRPr="000A7E51">
              <w:rPr>
                <w:b/>
              </w:rPr>
              <w:t>0</w:t>
            </w:r>
          </w:p>
        </w:tc>
      </w:tr>
    </w:tbl>
    <w:p w:rsidR="007829DC" w:rsidRPr="000A7E51" w:rsidRDefault="007829DC"/>
    <w:tbl>
      <w:tblPr>
        <w:tblW w:w="0" w:type="auto"/>
        <w:jc w:val="center"/>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578"/>
        <w:gridCol w:w="720"/>
      </w:tblGrid>
      <w:tr w:rsidR="003D3C00" w:rsidRPr="000A7E51" w:rsidTr="007829DC">
        <w:trPr>
          <w:jc w:val="center"/>
        </w:trPr>
        <w:tc>
          <w:tcPr>
            <w:tcW w:w="4298" w:type="dxa"/>
            <w:gridSpan w:val="2"/>
          </w:tcPr>
          <w:p w:rsidR="003D3C00" w:rsidRPr="000A7E51" w:rsidRDefault="003D3C00" w:rsidP="00D86FD6">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0A7E51">
              <w:rPr>
                <w:b/>
                <w:bCs/>
              </w:rPr>
              <w:lastRenderedPageBreak/>
              <w:t>IFQ Departure Report, Federal Government</w:t>
            </w:r>
          </w:p>
        </w:tc>
      </w:tr>
      <w:tr w:rsidR="003D3C00" w:rsidRPr="000A7E51" w:rsidTr="007829DC">
        <w:trPr>
          <w:jc w:val="center"/>
        </w:trPr>
        <w:tc>
          <w:tcPr>
            <w:tcW w:w="3578" w:type="dxa"/>
          </w:tcPr>
          <w:p w:rsidR="003D3C00" w:rsidRPr="000A7E51" w:rsidRDefault="003D3C00" w:rsidP="003D3C00">
            <w:pPr>
              <w:rPr>
                <w:b/>
              </w:rPr>
            </w:pPr>
            <w:r w:rsidRPr="000A7E51">
              <w:rPr>
                <w:b/>
              </w:rPr>
              <w:t>Total annual responses</w:t>
            </w:r>
          </w:p>
          <w:p w:rsidR="003D3C00" w:rsidRPr="000A7E51" w:rsidRDefault="003D3C00" w:rsidP="003D3C00">
            <w:r w:rsidRPr="000A7E51">
              <w:rPr>
                <w:b/>
              </w:rPr>
              <w:t>Total Time burden</w:t>
            </w:r>
            <w:r w:rsidR="007A2941" w:rsidRPr="000A7E51">
              <w:t xml:space="preserve"> = </w:t>
            </w:r>
            <w:r w:rsidR="005C608E" w:rsidRPr="000A7E51">
              <w:t>18.75</w:t>
            </w:r>
          </w:p>
          <w:p w:rsidR="00254CCB" w:rsidRPr="000A7E51" w:rsidRDefault="00254CCB" w:rsidP="003D3C00">
            <w:r w:rsidRPr="000A7E51">
              <w:t xml:space="preserve">   Time per response = </w:t>
            </w:r>
            <w:r w:rsidR="005C608E" w:rsidRPr="000A7E51">
              <w:t>15 min</w:t>
            </w:r>
          </w:p>
          <w:p w:rsidR="003D3C00" w:rsidRPr="000A7E51" w:rsidRDefault="003D3C00" w:rsidP="003D3C00">
            <w:r w:rsidRPr="000A7E51">
              <w:rPr>
                <w:b/>
              </w:rPr>
              <w:t>Total personnel cost</w:t>
            </w:r>
            <w:r w:rsidR="002C482F" w:rsidRPr="000A7E51">
              <w:t xml:space="preserve"> </w:t>
            </w:r>
            <w:r w:rsidR="007A2941" w:rsidRPr="000A7E51">
              <w:t xml:space="preserve">= </w:t>
            </w:r>
            <w:r w:rsidRPr="000A7E51">
              <w:t>1</w:t>
            </w:r>
            <w:r w:rsidR="005C608E" w:rsidRPr="000A7E51">
              <w:t>9</w:t>
            </w:r>
            <w:r w:rsidR="007A2941" w:rsidRPr="000A7E51">
              <w:t xml:space="preserve"> x $25</w:t>
            </w:r>
          </w:p>
          <w:p w:rsidR="00254CCB" w:rsidRPr="000A7E51" w:rsidRDefault="00254CCB" w:rsidP="003D3C00">
            <w:pPr>
              <w:rPr>
                <w:b/>
              </w:rPr>
            </w:pPr>
            <w:r w:rsidRPr="000A7E51">
              <w:rPr>
                <w:b/>
              </w:rPr>
              <w:t>Total miscellaneous cost</w:t>
            </w:r>
          </w:p>
        </w:tc>
        <w:tc>
          <w:tcPr>
            <w:tcW w:w="720" w:type="dxa"/>
          </w:tcPr>
          <w:p w:rsidR="003D3C00" w:rsidRPr="000A7E51" w:rsidRDefault="005C608E" w:rsidP="007829DC">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sidRPr="000A7E51">
              <w:rPr>
                <w:b/>
              </w:rPr>
              <w:t>75</w:t>
            </w:r>
          </w:p>
          <w:p w:rsidR="003D3C00" w:rsidRPr="000A7E51" w:rsidRDefault="003D3C00" w:rsidP="007829DC">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sidRPr="000A7E51">
              <w:rPr>
                <w:b/>
              </w:rPr>
              <w:t>1</w:t>
            </w:r>
            <w:r w:rsidR="005C608E" w:rsidRPr="000A7E51">
              <w:rPr>
                <w:b/>
              </w:rPr>
              <w:t>9</w:t>
            </w:r>
            <w:r w:rsidRPr="000A7E51">
              <w:rPr>
                <w:b/>
              </w:rPr>
              <w:t xml:space="preserve"> hr</w:t>
            </w:r>
          </w:p>
          <w:p w:rsidR="00254CCB" w:rsidRPr="000A7E51" w:rsidRDefault="00254CCB" w:rsidP="007829DC">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p>
          <w:p w:rsidR="003D3C00" w:rsidRPr="000A7E51" w:rsidRDefault="003D3C00" w:rsidP="007829DC">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sidRPr="000A7E51">
              <w:rPr>
                <w:b/>
              </w:rPr>
              <w:t>$</w:t>
            </w:r>
            <w:r w:rsidR="00650914" w:rsidRPr="000A7E51">
              <w:rPr>
                <w:b/>
              </w:rPr>
              <w:t>4</w:t>
            </w:r>
            <w:r w:rsidR="005C608E" w:rsidRPr="000A7E51">
              <w:rPr>
                <w:b/>
              </w:rPr>
              <w:t>75</w:t>
            </w:r>
          </w:p>
          <w:p w:rsidR="00254CCB" w:rsidRPr="000A7E51" w:rsidRDefault="00254CCB" w:rsidP="007829DC">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sidRPr="000A7E51">
              <w:rPr>
                <w:b/>
              </w:rPr>
              <w:t>0</w:t>
            </w:r>
          </w:p>
        </w:tc>
      </w:tr>
    </w:tbl>
    <w:p w:rsidR="00FA7036" w:rsidRPr="000A7E51" w:rsidRDefault="00FA7036" w:rsidP="00365DA7">
      <w:pPr>
        <w:rPr>
          <w:b/>
          <w:bCs/>
          <w:sz w:val="24"/>
          <w:szCs w:val="24"/>
        </w:rPr>
      </w:pPr>
    </w:p>
    <w:p w:rsidR="00365DA7" w:rsidRPr="000A7E51" w:rsidRDefault="00B03366" w:rsidP="00365DA7">
      <w:pPr>
        <w:rPr>
          <w:b/>
          <w:bCs/>
          <w:sz w:val="24"/>
          <w:szCs w:val="24"/>
        </w:rPr>
      </w:pPr>
      <w:r w:rsidRPr="000A7E51">
        <w:rPr>
          <w:b/>
          <w:bCs/>
          <w:sz w:val="24"/>
          <w:szCs w:val="24"/>
        </w:rPr>
        <w:t>r</w:t>
      </w:r>
      <w:r w:rsidR="00365DA7" w:rsidRPr="000A7E51">
        <w:rPr>
          <w:b/>
          <w:bCs/>
          <w:sz w:val="24"/>
          <w:szCs w:val="24"/>
        </w:rPr>
        <w:t>.  Transshipment Authorization</w:t>
      </w:r>
    </w:p>
    <w:p w:rsidR="00365DA7" w:rsidRPr="000A7E51" w:rsidRDefault="00365DA7" w:rsidP="00365DA7">
      <w:pPr>
        <w:rPr>
          <w:b/>
          <w:bCs/>
          <w:sz w:val="24"/>
          <w:szCs w:val="24"/>
        </w:rPr>
      </w:pPr>
    </w:p>
    <w:p w:rsidR="00E54849" w:rsidRPr="000A7E51" w:rsidRDefault="00E54849" w:rsidP="00365DA7">
      <w:pPr>
        <w:rPr>
          <w:bCs/>
          <w:sz w:val="24"/>
          <w:szCs w:val="24"/>
        </w:rPr>
      </w:pPr>
      <w:r w:rsidRPr="000A7E51">
        <w:rPr>
          <w:bCs/>
          <w:sz w:val="24"/>
          <w:szCs w:val="24"/>
        </w:rPr>
        <w:t>No person may transship processed IFQ halibut, CDQ halibut, IFQ sablefish, or CR crab between vessels without authorization by a local clearing officer. Authorization from a local clearing officer must be obtained for each instance of transshipment at least 24 hours before the transshipment is intended to commence.</w:t>
      </w:r>
    </w:p>
    <w:p w:rsidR="00E54849" w:rsidRPr="000A7E51" w:rsidRDefault="00E54849" w:rsidP="00365DA7">
      <w:pPr>
        <w:rPr>
          <w:bCs/>
          <w:sz w:val="24"/>
          <w:szCs w:val="24"/>
        </w:rPr>
      </w:pPr>
    </w:p>
    <w:p w:rsidR="00365DA7" w:rsidRPr="000A7E51" w:rsidRDefault="00C42561" w:rsidP="00365DA7">
      <w:pPr>
        <w:rPr>
          <w:bCs/>
          <w:sz w:val="24"/>
          <w:szCs w:val="24"/>
        </w:rPr>
      </w:pPr>
      <w:r w:rsidRPr="000A7E51">
        <w:rPr>
          <w:bCs/>
          <w:sz w:val="24"/>
          <w:szCs w:val="24"/>
        </w:rPr>
        <w:t xml:space="preserve">The authorization is requested from OLE by telephone at 800-304-4846.  </w:t>
      </w:r>
      <w:r w:rsidR="00365DA7" w:rsidRPr="000A7E51">
        <w:rPr>
          <w:bCs/>
          <w:sz w:val="24"/>
          <w:szCs w:val="24"/>
        </w:rPr>
        <w:t xml:space="preserve">The request </w:t>
      </w:r>
      <w:r w:rsidR="00E54849" w:rsidRPr="000A7E51">
        <w:rPr>
          <w:bCs/>
          <w:sz w:val="24"/>
          <w:szCs w:val="24"/>
        </w:rPr>
        <w:t xml:space="preserve">must </w:t>
      </w:r>
      <w:r w:rsidR="00FA7036" w:rsidRPr="000A7E51">
        <w:rPr>
          <w:bCs/>
          <w:sz w:val="24"/>
          <w:szCs w:val="24"/>
        </w:rPr>
        <w:t>be made at least 24 hours</w:t>
      </w:r>
      <w:r w:rsidR="00365DA7" w:rsidRPr="000A7E51">
        <w:rPr>
          <w:bCs/>
          <w:sz w:val="24"/>
          <w:szCs w:val="24"/>
        </w:rPr>
        <w:t xml:space="preserve"> before the transshipment is intended to commence.</w:t>
      </w:r>
    </w:p>
    <w:p w:rsidR="00E54849" w:rsidRPr="000A7E51" w:rsidRDefault="00E54849" w:rsidP="00365DA7">
      <w:pPr>
        <w:rPr>
          <w:bCs/>
          <w:sz w:val="24"/>
          <w:szCs w:val="24"/>
        </w:rPr>
      </w:pPr>
    </w:p>
    <w:p w:rsidR="00E54849" w:rsidRPr="000A7E51" w:rsidRDefault="00E54849" w:rsidP="00365DA7">
      <w:pPr>
        <w:rPr>
          <w:bCs/>
          <w:sz w:val="24"/>
          <w:szCs w:val="24"/>
        </w:rPr>
      </w:pPr>
      <w:r w:rsidRPr="000A7E51">
        <w:rPr>
          <w:bCs/>
          <w:sz w:val="24"/>
          <w:szCs w:val="24"/>
        </w:rPr>
        <w:t>To obtain a Transshipment Authorization, the vessel operator must provide the following information to the clearing officer.</w:t>
      </w:r>
    </w:p>
    <w:p w:rsidR="00E06E00" w:rsidRPr="000A7E51" w:rsidRDefault="00E06E00" w:rsidP="00365DA7">
      <w:pPr>
        <w:rPr>
          <w:bCs/>
          <w:sz w:val="24"/>
          <w:szCs w:val="24"/>
        </w:rPr>
      </w:pPr>
    </w:p>
    <w:p w:rsidR="00365DA7" w:rsidRPr="000A7E51" w:rsidRDefault="00365DA7" w:rsidP="00042F0A">
      <w:pPr>
        <w:tabs>
          <w:tab w:val="left" w:pos="360"/>
          <w:tab w:val="left" w:pos="720"/>
          <w:tab w:val="left" w:pos="1080"/>
          <w:tab w:val="left" w:pos="1440"/>
        </w:tabs>
        <w:rPr>
          <w:b/>
          <w:bCs/>
        </w:rPr>
      </w:pPr>
      <w:r w:rsidRPr="000A7E51">
        <w:rPr>
          <w:b/>
          <w:bCs/>
        </w:rPr>
        <w:t>Transshipment authorization</w:t>
      </w:r>
    </w:p>
    <w:p w:rsidR="00365DA7" w:rsidRPr="000A7E51" w:rsidRDefault="00042F0A" w:rsidP="00042F0A">
      <w:pPr>
        <w:tabs>
          <w:tab w:val="left" w:pos="360"/>
          <w:tab w:val="left" w:pos="720"/>
          <w:tab w:val="left" w:pos="1080"/>
          <w:tab w:val="left" w:pos="1440"/>
        </w:tabs>
        <w:rPr>
          <w:bCs/>
        </w:rPr>
      </w:pPr>
      <w:r w:rsidRPr="000A7E51">
        <w:rPr>
          <w:bCs/>
        </w:rPr>
        <w:tab/>
      </w:r>
      <w:r w:rsidR="00365DA7" w:rsidRPr="000A7E51">
        <w:rPr>
          <w:bCs/>
        </w:rPr>
        <w:t>Time</w:t>
      </w:r>
      <w:r w:rsidR="00E54849" w:rsidRPr="000A7E51">
        <w:rPr>
          <w:bCs/>
        </w:rPr>
        <w:t xml:space="preserve"> and </w:t>
      </w:r>
      <w:r w:rsidR="00365DA7" w:rsidRPr="000A7E51">
        <w:rPr>
          <w:bCs/>
        </w:rPr>
        <w:t>date of transshipment</w:t>
      </w:r>
    </w:p>
    <w:p w:rsidR="00E54849" w:rsidRPr="000A7E51" w:rsidRDefault="00E87B43" w:rsidP="00042F0A">
      <w:pPr>
        <w:tabs>
          <w:tab w:val="left" w:pos="360"/>
          <w:tab w:val="left" w:pos="720"/>
          <w:tab w:val="left" w:pos="1080"/>
          <w:tab w:val="left" w:pos="1440"/>
        </w:tabs>
        <w:rPr>
          <w:bCs/>
        </w:rPr>
      </w:pPr>
      <w:r w:rsidRPr="000A7E51">
        <w:rPr>
          <w:bCs/>
        </w:rPr>
        <w:tab/>
        <w:t>Location of transshipment</w:t>
      </w:r>
    </w:p>
    <w:p w:rsidR="00365DA7" w:rsidRPr="000A7E51" w:rsidRDefault="00042F0A" w:rsidP="00042F0A">
      <w:pPr>
        <w:tabs>
          <w:tab w:val="left" w:pos="360"/>
          <w:tab w:val="left" w:pos="720"/>
          <w:tab w:val="left" w:pos="1080"/>
          <w:tab w:val="left" w:pos="1440"/>
        </w:tabs>
        <w:rPr>
          <w:bCs/>
        </w:rPr>
      </w:pPr>
      <w:r w:rsidRPr="000A7E51">
        <w:rPr>
          <w:bCs/>
        </w:rPr>
        <w:tab/>
        <w:t>N</w:t>
      </w:r>
      <w:r w:rsidR="00365DA7" w:rsidRPr="000A7E51">
        <w:rPr>
          <w:bCs/>
        </w:rPr>
        <w:t xml:space="preserve">ame and </w:t>
      </w:r>
      <w:r w:rsidR="00473FCB" w:rsidRPr="000A7E51">
        <w:rPr>
          <w:bCs/>
        </w:rPr>
        <w:t>ADF&amp;G vessel registration number</w:t>
      </w:r>
      <w:r w:rsidR="00365DA7" w:rsidRPr="000A7E51">
        <w:rPr>
          <w:bCs/>
        </w:rPr>
        <w:t xml:space="preserve"> </w:t>
      </w:r>
      <w:r w:rsidRPr="000A7E51">
        <w:rPr>
          <w:bCs/>
        </w:rPr>
        <w:t>of vessel offloading transshipment</w:t>
      </w:r>
    </w:p>
    <w:p w:rsidR="00365DA7" w:rsidRPr="000A7E51" w:rsidRDefault="00042F0A" w:rsidP="00042F0A">
      <w:pPr>
        <w:tabs>
          <w:tab w:val="left" w:pos="360"/>
          <w:tab w:val="left" w:pos="720"/>
          <w:tab w:val="left" w:pos="1080"/>
          <w:tab w:val="left" w:pos="1440"/>
        </w:tabs>
        <w:rPr>
          <w:bCs/>
        </w:rPr>
      </w:pPr>
      <w:r w:rsidRPr="000A7E51">
        <w:rPr>
          <w:bCs/>
        </w:rPr>
        <w:tab/>
        <w:t>Name of v</w:t>
      </w:r>
      <w:r w:rsidR="00365DA7" w:rsidRPr="000A7E51">
        <w:rPr>
          <w:bCs/>
        </w:rPr>
        <w:t xml:space="preserve">essel </w:t>
      </w:r>
      <w:r w:rsidRPr="000A7E51">
        <w:rPr>
          <w:bCs/>
        </w:rPr>
        <w:t>receiving the transshipment</w:t>
      </w:r>
    </w:p>
    <w:p w:rsidR="00365DA7" w:rsidRPr="000A7E51" w:rsidRDefault="00042F0A" w:rsidP="00042F0A">
      <w:pPr>
        <w:tabs>
          <w:tab w:val="left" w:pos="360"/>
          <w:tab w:val="left" w:pos="720"/>
          <w:tab w:val="left" w:pos="1080"/>
          <w:tab w:val="left" w:pos="1440"/>
        </w:tabs>
        <w:rPr>
          <w:bCs/>
        </w:rPr>
      </w:pPr>
      <w:r w:rsidRPr="000A7E51">
        <w:rPr>
          <w:bCs/>
        </w:rPr>
        <w:tab/>
      </w:r>
      <w:r w:rsidR="00365DA7" w:rsidRPr="000A7E51">
        <w:rPr>
          <w:bCs/>
        </w:rPr>
        <w:t>Product destination</w:t>
      </w:r>
    </w:p>
    <w:p w:rsidR="00042F0A" w:rsidRPr="000A7E51" w:rsidRDefault="00042F0A" w:rsidP="00042F0A">
      <w:pPr>
        <w:tabs>
          <w:tab w:val="left" w:pos="360"/>
          <w:tab w:val="left" w:pos="720"/>
          <w:tab w:val="left" w:pos="1080"/>
          <w:tab w:val="left" w:pos="1440"/>
        </w:tabs>
        <w:rPr>
          <w:bCs/>
        </w:rPr>
      </w:pPr>
      <w:r w:rsidRPr="000A7E51">
        <w:rPr>
          <w:bCs/>
        </w:rPr>
        <w:tab/>
      </w:r>
      <w:r w:rsidR="00365DA7" w:rsidRPr="000A7E51">
        <w:rPr>
          <w:bCs/>
        </w:rPr>
        <w:t xml:space="preserve">Species </w:t>
      </w:r>
      <w:r w:rsidR="004009BE" w:rsidRPr="000A7E51">
        <w:rPr>
          <w:bCs/>
        </w:rPr>
        <w:t>code</w:t>
      </w:r>
      <w:r w:rsidRPr="000A7E51">
        <w:rPr>
          <w:bCs/>
        </w:rPr>
        <w:t xml:space="preserve"> and</w:t>
      </w:r>
      <w:r w:rsidR="004009BE" w:rsidRPr="000A7E51">
        <w:rPr>
          <w:bCs/>
        </w:rPr>
        <w:t xml:space="preserve"> p</w:t>
      </w:r>
      <w:r w:rsidR="00365DA7" w:rsidRPr="000A7E51">
        <w:rPr>
          <w:bCs/>
        </w:rPr>
        <w:t>roduct type code</w:t>
      </w:r>
    </w:p>
    <w:p w:rsidR="00365DA7" w:rsidRPr="000A7E51" w:rsidRDefault="00042F0A" w:rsidP="00042F0A">
      <w:pPr>
        <w:tabs>
          <w:tab w:val="left" w:pos="360"/>
          <w:tab w:val="left" w:pos="720"/>
          <w:tab w:val="left" w:pos="1080"/>
          <w:tab w:val="left" w:pos="1440"/>
        </w:tabs>
        <w:rPr>
          <w:bCs/>
        </w:rPr>
      </w:pPr>
      <w:r w:rsidRPr="000A7E51">
        <w:rPr>
          <w:bCs/>
        </w:rPr>
        <w:tab/>
        <w:t xml:space="preserve">Total </w:t>
      </w:r>
      <w:r w:rsidR="00365DA7" w:rsidRPr="000A7E51">
        <w:rPr>
          <w:bCs/>
        </w:rPr>
        <w:t>product weight</w:t>
      </w:r>
    </w:p>
    <w:p w:rsidR="00365DA7" w:rsidRPr="000A7E51" w:rsidRDefault="00042F0A" w:rsidP="00042F0A">
      <w:pPr>
        <w:tabs>
          <w:tab w:val="left" w:pos="360"/>
          <w:tab w:val="left" w:pos="720"/>
          <w:tab w:val="left" w:pos="1080"/>
          <w:tab w:val="left" w:pos="1440"/>
        </w:tabs>
        <w:rPr>
          <w:bCs/>
        </w:rPr>
      </w:pPr>
      <w:r w:rsidRPr="000A7E51">
        <w:rPr>
          <w:bCs/>
        </w:rPr>
        <w:tab/>
        <w:t>Time (A.l.t.) and date of r</w:t>
      </w:r>
      <w:r w:rsidR="00365DA7" w:rsidRPr="000A7E51">
        <w:rPr>
          <w:bCs/>
        </w:rPr>
        <w:t>equest</w:t>
      </w:r>
    </w:p>
    <w:p w:rsidR="00365DA7" w:rsidRPr="000A7E51" w:rsidRDefault="00042F0A" w:rsidP="00042F0A">
      <w:pPr>
        <w:tabs>
          <w:tab w:val="left" w:pos="360"/>
          <w:tab w:val="left" w:pos="720"/>
          <w:tab w:val="left" w:pos="1080"/>
          <w:tab w:val="left" w:pos="1440"/>
        </w:tabs>
        <w:rPr>
          <w:bCs/>
        </w:rPr>
      </w:pPr>
      <w:r w:rsidRPr="000A7E51">
        <w:rPr>
          <w:bCs/>
        </w:rPr>
        <w:tab/>
        <w:t>N</w:t>
      </w:r>
      <w:r w:rsidR="00365DA7" w:rsidRPr="000A7E51">
        <w:rPr>
          <w:bCs/>
        </w:rPr>
        <w:t>ame, telephone</w:t>
      </w:r>
      <w:r w:rsidR="002C482F" w:rsidRPr="000A7E51">
        <w:rPr>
          <w:bCs/>
        </w:rPr>
        <w:t xml:space="preserve"> number</w:t>
      </w:r>
      <w:r w:rsidRPr="000A7E51">
        <w:rPr>
          <w:bCs/>
        </w:rPr>
        <w:t xml:space="preserve">, </w:t>
      </w:r>
      <w:r w:rsidR="009E17FB" w:rsidRPr="000A7E51">
        <w:rPr>
          <w:bCs/>
        </w:rPr>
        <w:t>fax</w:t>
      </w:r>
      <w:r w:rsidR="002C482F" w:rsidRPr="000A7E51">
        <w:rPr>
          <w:bCs/>
        </w:rPr>
        <w:t xml:space="preserve"> number</w:t>
      </w:r>
      <w:r w:rsidRPr="000A7E51">
        <w:rPr>
          <w:bCs/>
        </w:rPr>
        <w:t xml:space="preserve"> for person making the request</w:t>
      </w:r>
    </w:p>
    <w:p w:rsidR="00DB717C" w:rsidRPr="000A7E51" w:rsidRDefault="00DB717C" w:rsidP="00365DA7">
      <w:pPr>
        <w:rPr>
          <w:bCs/>
          <w:sz w:val="22"/>
          <w:szCs w:val="22"/>
        </w:rPr>
      </w:pPr>
    </w:p>
    <w:tbl>
      <w:tblPr>
        <w:tblW w:w="0" w:type="auto"/>
        <w:jc w:val="center"/>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780"/>
        <w:gridCol w:w="810"/>
      </w:tblGrid>
      <w:tr w:rsidR="00DE1E75" w:rsidRPr="000A7E51" w:rsidTr="00873459">
        <w:trPr>
          <w:jc w:val="center"/>
        </w:trPr>
        <w:tc>
          <w:tcPr>
            <w:tcW w:w="4590" w:type="dxa"/>
            <w:gridSpan w:val="2"/>
          </w:tcPr>
          <w:p w:rsidR="00DE1E75" w:rsidRPr="000A7E51" w:rsidRDefault="00DE1E75" w:rsidP="00D86FD6">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0A7E51">
              <w:rPr>
                <w:b/>
                <w:bCs/>
              </w:rPr>
              <w:t>Transshipment Authorization, Respondent</w:t>
            </w:r>
          </w:p>
        </w:tc>
      </w:tr>
      <w:tr w:rsidR="00DE1E75" w:rsidRPr="000A7E51" w:rsidTr="00873459">
        <w:trPr>
          <w:jc w:val="center"/>
        </w:trPr>
        <w:tc>
          <w:tcPr>
            <w:tcW w:w="3780" w:type="dxa"/>
          </w:tcPr>
          <w:p w:rsidR="00DE1E75" w:rsidRPr="000A7E51" w:rsidRDefault="00DE1E75" w:rsidP="00DE1E75">
            <w:pPr>
              <w:rPr>
                <w:b/>
              </w:rPr>
            </w:pPr>
            <w:r w:rsidRPr="000A7E51">
              <w:rPr>
                <w:b/>
              </w:rPr>
              <w:t>Estimated number of respondents</w:t>
            </w:r>
          </w:p>
          <w:p w:rsidR="00DE1E75" w:rsidRPr="000A7E51" w:rsidRDefault="00DE1E75" w:rsidP="00DE1E75">
            <w:pPr>
              <w:rPr>
                <w:b/>
              </w:rPr>
            </w:pPr>
            <w:r w:rsidRPr="000A7E51">
              <w:rPr>
                <w:b/>
              </w:rPr>
              <w:t>Total annual responses</w:t>
            </w:r>
          </w:p>
          <w:p w:rsidR="008A5530" w:rsidRPr="000A7E51" w:rsidRDefault="008A5530" w:rsidP="00DE1E75">
            <w:r w:rsidRPr="000A7E51">
              <w:rPr>
                <w:b/>
              </w:rPr>
              <w:t xml:space="preserve">   </w:t>
            </w:r>
            <w:r w:rsidRPr="000A7E51">
              <w:t>Number of responses per year = 1</w:t>
            </w:r>
          </w:p>
          <w:p w:rsidR="005C608E" w:rsidRPr="000A7E51" w:rsidRDefault="00DE1E75" w:rsidP="00DE1E75">
            <w:r w:rsidRPr="000A7E51">
              <w:rPr>
                <w:b/>
              </w:rPr>
              <w:t>Total Time burden</w:t>
            </w:r>
            <w:r w:rsidRPr="000A7E51">
              <w:t xml:space="preserve">  </w:t>
            </w:r>
          </w:p>
          <w:p w:rsidR="008A5530" w:rsidRPr="000A7E51" w:rsidRDefault="008A5530" w:rsidP="00DE1E75">
            <w:r w:rsidRPr="000A7E51">
              <w:t xml:space="preserve">   Time per response = </w:t>
            </w:r>
            <w:r w:rsidR="005C608E" w:rsidRPr="000A7E51">
              <w:t>12 min</w:t>
            </w:r>
          </w:p>
          <w:p w:rsidR="00DE1E75" w:rsidRPr="000A7E51" w:rsidRDefault="00DE1E75" w:rsidP="00DE1E75">
            <w:r w:rsidRPr="000A7E51">
              <w:rPr>
                <w:b/>
              </w:rPr>
              <w:t>Total personnel cost</w:t>
            </w:r>
            <w:r w:rsidR="002C482F" w:rsidRPr="000A7E51">
              <w:t xml:space="preserve"> </w:t>
            </w:r>
            <w:r w:rsidR="007A2941" w:rsidRPr="000A7E51">
              <w:t xml:space="preserve"> = </w:t>
            </w:r>
            <w:r w:rsidR="005C608E" w:rsidRPr="000A7E51">
              <w:t>4</w:t>
            </w:r>
            <w:r w:rsidR="007A2941" w:rsidRPr="000A7E51">
              <w:t xml:space="preserve"> x $25</w:t>
            </w:r>
          </w:p>
          <w:p w:rsidR="008A5530" w:rsidRPr="000A7E51" w:rsidRDefault="008A5530" w:rsidP="00DE1E75">
            <w:pPr>
              <w:rPr>
                <w:b/>
              </w:rPr>
            </w:pPr>
            <w:r w:rsidRPr="000A7E51">
              <w:rPr>
                <w:b/>
              </w:rPr>
              <w:t>Total miscellaneous cost</w:t>
            </w:r>
          </w:p>
        </w:tc>
        <w:tc>
          <w:tcPr>
            <w:tcW w:w="810" w:type="dxa"/>
          </w:tcPr>
          <w:p w:rsidR="00DE1E75" w:rsidRPr="000A7E51" w:rsidRDefault="005C608E" w:rsidP="00873459">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sidRPr="000A7E51">
              <w:rPr>
                <w:b/>
              </w:rPr>
              <w:t>2</w:t>
            </w:r>
            <w:r w:rsidR="00E06E00" w:rsidRPr="000A7E51">
              <w:rPr>
                <w:b/>
              </w:rPr>
              <w:t>0</w:t>
            </w:r>
          </w:p>
          <w:p w:rsidR="00DE1E75" w:rsidRPr="000A7E51" w:rsidRDefault="005C608E" w:rsidP="00873459">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sidRPr="000A7E51">
              <w:rPr>
                <w:b/>
              </w:rPr>
              <w:t>2</w:t>
            </w:r>
            <w:r w:rsidR="00E06E00" w:rsidRPr="000A7E51">
              <w:rPr>
                <w:b/>
              </w:rPr>
              <w:t>0</w:t>
            </w:r>
          </w:p>
          <w:p w:rsidR="008A5530" w:rsidRPr="000A7E51" w:rsidRDefault="008A5530" w:rsidP="00873459">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pPr>
          </w:p>
          <w:p w:rsidR="00DE1E75" w:rsidRPr="000A7E51" w:rsidRDefault="005C608E" w:rsidP="00873459">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sidRPr="000A7E51">
              <w:rPr>
                <w:b/>
              </w:rPr>
              <w:t>4</w:t>
            </w:r>
            <w:r w:rsidR="00E06E00" w:rsidRPr="000A7E51">
              <w:rPr>
                <w:b/>
              </w:rPr>
              <w:t xml:space="preserve"> </w:t>
            </w:r>
            <w:r w:rsidR="00DE1E75" w:rsidRPr="000A7E51">
              <w:rPr>
                <w:b/>
              </w:rPr>
              <w:t>hr</w:t>
            </w:r>
          </w:p>
          <w:p w:rsidR="008A5530" w:rsidRPr="000A7E51" w:rsidRDefault="008A5530" w:rsidP="00873459">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p>
          <w:p w:rsidR="00DE1E75" w:rsidRPr="000A7E51" w:rsidRDefault="00DE1E75" w:rsidP="00873459">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sidRPr="000A7E51">
              <w:rPr>
                <w:b/>
              </w:rPr>
              <w:t>$</w:t>
            </w:r>
            <w:r w:rsidR="005C608E" w:rsidRPr="000A7E51">
              <w:rPr>
                <w:b/>
              </w:rPr>
              <w:t>10</w:t>
            </w:r>
            <w:r w:rsidR="00E06E00" w:rsidRPr="000A7E51">
              <w:rPr>
                <w:b/>
              </w:rPr>
              <w:t>0</w:t>
            </w:r>
          </w:p>
          <w:p w:rsidR="008A5530" w:rsidRPr="000A7E51" w:rsidRDefault="008A5530" w:rsidP="00873459">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sidRPr="000A7E51">
              <w:rPr>
                <w:b/>
              </w:rPr>
              <w:t>0</w:t>
            </w:r>
          </w:p>
        </w:tc>
      </w:tr>
    </w:tbl>
    <w:p w:rsidR="003D3C00" w:rsidRPr="000A7E51" w:rsidRDefault="003D3C00" w:rsidP="00365DA7">
      <w:pPr>
        <w:rPr>
          <w:bCs/>
        </w:rPr>
      </w:pPr>
    </w:p>
    <w:tbl>
      <w:tblPr>
        <w:tblW w:w="0" w:type="auto"/>
        <w:jc w:val="center"/>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780"/>
        <w:gridCol w:w="810"/>
      </w:tblGrid>
      <w:tr w:rsidR="003D3C00" w:rsidRPr="000A7E51" w:rsidTr="00873459">
        <w:trPr>
          <w:jc w:val="center"/>
        </w:trPr>
        <w:tc>
          <w:tcPr>
            <w:tcW w:w="4590" w:type="dxa"/>
            <w:gridSpan w:val="2"/>
          </w:tcPr>
          <w:p w:rsidR="003D3C00" w:rsidRPr="000A7E51" w:rsidRDefault="003D3C00" w:rsidP="00D86FD6">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0A7E51">
              <w:rPr>
                <w:b/>
                <w:bCs/>
              </w:rPr>
              <w:t>Transshipment Authorization, Federal Government</w:t>
            </w:r>
          </w:p>
        </w:tc>
      </w:tr>
      <w:tr w:rsidR="003D3C00" w:rsidRPr="000A7E51" w:rsidTr="00873459">
        <w:trPr>
          <w:jc w:val="center"/>
        </w:trPr>
        <w:tc>
          <w:tcPr>
            <w:tcW w:w="3780" w:type="dxa"/>
          </w:tcPr>
          <w:p w:rsidR="003D3C00" w:rsidRPr="000A7E51" w:rsidRDefault="003D3C00" w:rsidP="003D3C00">
            <w:pPr>
              <w:rPr>
                <w:b/>
              </w:rPr>
            </w:pPr>
            <w:r w:rsidRPr="000A7E51">
              <w:rPr>
                <w:b/>
              </w:rPr>
              <w:t>Total annual responses</w:t>
            </w:r>
          </w:p>
          <w:p w:rsidR="003D3C00" w:rsidRPr="000A7E51" w:rsidRDefault="003D3C00" w:rsidP="003D3C00">
            <w:r w:rsidRPr="000A7E51">
              <w:rPr>
                <w:b/>
              </w:rPr>
              <w:t>Total Time burden</w:t>
            </w:r>
            <w:r w:rsidRPr="000A7E51">
              <w:t xml:space="preserve">  </w:t>
            </w:r>
          </w:p>
          <w:p w:rsidR="008A5530" w:rsidRPr="000A7E51" w:rsidRDefault="008A5530" w:rsidP="008A5530">
            <w:r w:rsidRPr="000A7E51">
              <w:t xml:space="preserve">   Time per response = </w:t>
            </w:r>
            <w:r w:rsidR="005C608E" w:rsidRPr="000A7E51">
              <w:t>12 min</w:t>
            </w:r>
          </w:p>
          <w:p w:rsidR="003D3C00" w:rsidRPr="000A7E51" w:rsidRDefault="003D3C00" w:rsidP="003D3C00">
            <w:r w:rsidRPr="000A7E51">
              <w:rPr>
                <w:b/>
              </w:rPr>
              <w:t>Total personnel cost</w:t>
            </w:r>
            <w:r w:rsidR="002C482F" w:rsidRPr="000A7E51">
              <w:t xml:space="preserve"> </w:t>
            </w:r>
            <w:r w:rsidR="007A2941" w:rsidRPr="000A7E51">
              <w:t xml:space="preserve">= </w:t>
            </w:r>
            <w:r w:rsidR="005C608E" w:rsidRPr="000A7E51">
              <w:t>4</w:t>
            </w:r>
            <w:r w:rsidR="007A2941" w:rsidRPr="000A7E51">
              <w:t xml:space="preserve"> x $25</w:t>
            </w:r>
          </w:p>
          <w:p w:rsidR="008A5530" w:rsidRPr="000A7E51" w:rsidRDefault="008A5530" w:rsidP="003D3C00">
            <w:pPr>
              <w:rPr>
                <w:b/>
              </w:rPr>
            </w:pPr>
            <w:r w:rsidRPr="000A7E51">
              <w:rPr>
                <w:b/>
              </w:rPr>
              <w:t>Total miscellaneous cost</w:t>
            </w:r>
          </w:p>
        </w:tc>
        <w:tc>
          <w:tcPr>
            <w:tcW w:w="810" w:type="dxa"/>
          </w:tcPr>
          <w:p w:rsidR="003D3C00" w:rsidRPr="000A7E51" w:rsidRDefault="005C608E" w:rsidP="00873459">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sidRPr="000A7E51">
              <w:rPr>
                <w:b/>
              </w:rPr>
              <w:t>2</w:t>
            </w:r>
            <w:r w:rsidR="00E06E00" w:rsidRPr="000A7E51">
              <w:rPr>
                <w:b/>
              </w:rPr>
              <w:t>0</w:t>
            </w:r>
          </w:p>
          <w:p w:rsidR="003D3C00" w:rsidRPr="000A7E51" w:rsidRDefault="005C608E" w:rsidP="00873459">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sidRPr="000A7E51">
              <w:rPr>
                <w:b/>
              </w:rPr>
              <w:t>4</w:t>
            </w:r>
            <w:r w:rsidR="003D3C00" w:rsidRPr="000A7E51">
              <w:rPr>
                <w:b/>
              </w:rPr>
              <w:t xml:space="preserve"> hr</w:t>
            </w:r>
          </w:p>
          <w:p w:rsidR="008A5530" w:rsidRPr="000A7E51" w:rsidRDefault="008A5530" w:rsidP="00873459">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p>
          <w:p w:rsidR="003D3C00" w:rsidRPr="000A7E51" w:rsidRDefault="003D3C00" w:rsidP="00873459">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sidRPr="000A7E51">
              <w:rPr>
                <w:b/>
              </w:rPr>
              <w:t>$</w:t>
            </w:r>
            <w:r w:rsidR="005C608E" w:rsidRPr="000A7E51">
              <w:rPr>
                <w:b/>
              </w:rPr>
              <w:t>10</w:t>
            </w:r>
            <w:r w:rsidR="00E06E00" w:rsidRPr="000A7E51">
              <w:rPr>
                <w:b/>
              </w:rPr>
              <w:t>0</w:t>
            </w:r>
          </w:p>
          <w:p w:rsidR="008A5530" w:rsidRPr="000A7E51" w:rsidRDefault="008A5530" w:rsidP="00873459">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sidRPr="000A7E51">
              <w:rPr>
                <w:b/>
              </w:rPr>
              <w:t>0</w:t>
            </w:r>
          </w:p>
        </w:tc>
      </w:tr>
    </w:tbl>
    <w:p w:rsidR="005C608E" w:rsidRPr="000A7E51" w:rsidRDefault="005C608E">
      <w:pPr>
        <w:widowControl/>
        <w:autoSpaceDE/>
        <w:autoSpaceDN/>
        <w:adjustRightInd/>
        <w:rPr>
          <w:rFonts w:ascii="Times" w:hAnsi="Times"/>
          <w:b/>
          <w:bCs/>
          <w:sz w:val="24"/>
          <w:szCs w:val="24"/>
        </w:rPr>
      </w:pPr>
    </w:p>
    <w:p w:rsidR="007174D0" w:rsidRPr="000A7E51" w:rsidRDefault="00B03366" w:rsidP="007174D0">
      <w:pPr>
        <w:rPr>
          <w:rFonts w:ascii="Times" w:hAnsi="Times"/>
          <w:b/>
          <w:bCs/>
          <w:sz w:val="24"/>
          <w:szCs w:val="24"/>
        </w:rPr>
      </w:pPr>
      <w:r w:rsidRPr="000A7E51">
        <w:rPr>
          <w:rFonts w:ascii="Times" w:hAnsi="Times"/>
          <w:b/>
          <w:bCs/>
          <w:sz w:val="24"/>
          <w:szCs w:val="24"/>
        </w:rPr>
        <w:t>s</w:t>
      </w:r>
      <w:r w:rsidR="007174D0" w:rsidRPr="000A7E51">
        <w:rPr>
          <w:rFonts w:ascii="Times" w:hAnsi="Times"/>
          <w:b/>
          <w:bCs/>
          <w:sz w:val="24"/>
          <w:szCs w:val="24"/>
        </w:rPr>
        <w:t>.  Dockside sales receipt</w:t>
      </w:r>
    </w:p>
    <w:p w:rsidR="007174D0" w:rsidRPr="000A7E51" w:rsidRDefault="007174D0" w:rsidP="007174D0">
      <w:pPr>
        <w:rPr>
          <w:rFonts w:ascii="Times" w:hAnsi="Times"/>
          <w:b/>
          <w:bCs/>
          <w:sz w:val="24"/>
          <w:szCs w:val="24"/>
        </w:rPr>
      </w:pPr>
    </w:p>
    <w:p w:rsidR="007B01C8" w:rsidRPr="000A7E51" w:rsidRDefault="007B01C8" w:rsidP="007174D0">
      <w:pPr>
        <w:rPr>
          <w:rFonts w:ascii="Times" w:hAnsi="Times"/>
          <w:bCs/>
          <w:sz w:val="24"/>
          <w:szCs w:val="24"/>
        </w:rPr>
      </w:pPr>
      <w:r w:rsidRPr="000A7E51">
        <w:rPr>
          <w:rFonts w:ascii="Times" w:hAnsi="Times"/>
          <w:bCs/>
          <w:sz w:val="24"/>
          <w:szCs w:val="24"/>
        </w:rPr>
        <w:t>The purpose of reporting the amount of IFQ fish involved in a dockside sale is to provide OLE with the ability to monitor and inspect the shipment of IFQ fish to determine whether there was proper accounting for all IFQ fish landed.</w:t>
      </w:r>
    </w:p>
    <w:p w:rsidR="007B01C8" w:rsidRPr="000A7E51" w:rsidRDefault="007B01C8" w:rsidP="00374688">
      <w:pPr>
        <w:rPr>
          <w:rFonts w:ascii="Times" w:hAnsi="Times"/>
          <w:bCs/>
          <w:sz w:val="24"/>
          <w:szCs w:val="24"/>
        </w:rPr>
      </w:pPr>
    </w:p>
    <w:p w:rsidR="00374688" w:rsidRPr="000A7E51" w:rsidRDefault="00374688" w:rsidP="00374688">
      <w:pPr>
        <w:rPr>
          <w:rFonts w:ascii="Times" w:hAnsi="Times"/>
          <w:bCs/>
          <w:sz w:val="24"/>
          <w:szCs w:val="24"/>
        </w:rPr>
      </w:pPr>
      <w:r w:rsidRPr="000A7E51">
        <w:rPr>
          <w:rFonts w:ascii="Times" w:hAnsi="Times"/>
          <w:bCs/>
          <w:sz w:val="24"/>
          <w:szCs w:val="24"/>
        </w:rPr>
        <w:t>A person holding a valid IFQ permit, or IFQ hired master permit, and a Registered Buyer permit may conduct a dockside sale of IFQ halibut or IFQ sablefish with a person who has not been issued a Re</w:t>
      </w:r>
      <w:r w:rsidR="007B01C8" w:rsidRPr="000A7E51">
        <w:rPr>
          <w:rFonts w:ascii="Times" w:hAnsi="Times"/>
          <w:bCs/>
          <w:sz w:val="24"/>
          <w:szCs w:val="24"/>
        </w:rPr>
        <w:t>gistered Buyer permit after all IFQ halibut and IFQ sablefish have been landed and reported.</w:t>
      </w:r>
    </w:p>
    <w:p w:rsidR="00374688" w:rsidRPr="000A7E51" w:rsidRDefault="00374688" w:rsidP="00374688">
      <w:pPr>
        <w:rPr>
          <w:rFonts w:ascii="Times" w:hAnsi="Times"/>
          <w:bCs/>
          <w:sz w:val="24"/>
          <w:szCs w:val="24"/>
        </w:rPr>
      </w:pPr>
    </w:p>
    <w:p w:rsidR="00374688" w:rsidRPr="000A7E51" w:rsidRDefault="00374688" w:rsidP="00374688">
      <w:pPr>
        <w:rPr>
          <w:rFonts w:ascii="Times" w:hAnsi="Times"/>
          <w:bCs/>
          <w:sz w:val="24"/>
          <w:szCs w:val="24"/>
        </w:rPr>
      </w:pPr>
      <w:r w:rsidRPr="000A7E51">
        <w:rPr>
          <w:rFonts w:ascii="Times" w:hAnsi="Times"/>
          <w:bCs/>
          <w:sz w:val="24"/>
          <w:szCs w:val="24"/>
        </w:rPr>
        <w:t>A person holding a valid halibut CDQ hired master permit and Registered Buyer permit may conduct a dockside sale of CDQ halibut with a person who has not been issued a Registered Buyer permit after all CDQ halibut have been landed and reported</w:t>
      </w:r>
      <w:r w:rsidR="007B01C8" w:rsidRPr="000A7E51">
        <w:rPr>
          <w:rFonts w:ascii="Times" w:hAnsi="Times"/>
          <w:bCs/>
          <w:sz w:val="24"/>
          <w:szCs w:val="24"/>
        </w:rPr>
        <w:t>.</w:t>
      </w:r>
    </w:p>
    <w:p w:rsidR="00374688" w:rsidRPr="000A7E51" w:rsidRDefault="00374688" w:rsidP="00374688">
      <w:pPr>
        <w:rPr>
          <w:rFonts w:ascii="Times" w:hAnsi="Times"/>
          <w:bCs/>
          <w:sz w:val="24"/>
          <w:szCs w:val="24"/>
        </w:rPr>
      </w:pPr>
    </w:p>
    <w:p w:rsidR="00374688" w:rsidRPr="000A7E51" w:rsidRDefault="00374688" w:rsidP="00374688">
      <w:pPr>
        <w:rPr>
          <w:rFonts w:ascii="Times" w:hAnsi="Times"/>
          <w:bCs/>
          <w:sz w:val="24"/>
          <w:szCs w:val="24"/>
        </w:rPr>
      </w:pPr>
      <w:r w:rsidRPr="000A7E51">
        <w:rPr>
          <w:rFonts w:ascii="Times" w:hAnsi="Times"/>
          <w:bCs/>
          <w:sz w:val="24"/>
          <w:szCs w:val="24"/>
        </w:rPr>
        <w:t xml:space="preserve">A Registered Buyer conducting dockside sales must issue a receipt to each individual receiving IFQ halibut, CDQ halibut, or IFQ sablefish in lieu of a </w:t>
      </w:r>
      <w:r w:rsidR="00AD680A" w:rsidRPr="000A7E51">
        <w:rPr>
          <w:rFonts w:ascii="Times" w:hAnsi="Times"/>
          <w:bCs/>
          <w:sz w:val="24"/>
          <w:szCs w:val="24"/>
        </w:rPr>
        <w:t xml:space="preserve">product transfer report (see OMB Control No. </w:t>
      </w:r>
      <w:r w:rsidR="006D5911" w:rsidRPr="000A7E51">
        <w:rPr>
          <w:rFonts w:ascii="Times" w:hAnsi="Times"/>
          <w:bCs/>
          <w:sz w:val="24"/>
          <w:szCs w:val="24"/>
        </w:rPr>
        <w:t>0648-</w:t>
      </w:r>
      <w:r w:rsidR="00AD680A" w:rsidRPr="000A7E51">
        <w:rPr>
          <w:rFonts w:ascii="Times" w:hAnsi="Times"/>
          <w:bCs/>
          <w:sz w:val="24"/>
          <w:szCs w:val="24"/>
        </w:rPr>
        <w:t>0213)</w:t>
      </w:r>
      <w:r w:rsidR="00E87B43" w:rsidRPr="000A7E51">
        <w:rPr>
          <w:rFonts w:ascii="Times" w:hAnsi="Times"/>
          <w:bCs/>
          <w:sz w:val="24"/>
          <w:szCs w:val="24"/>
        </w:rPr>
        <w:t>.</w:t>
      </w:r>
    </w:p>
    <w:p w:rsidR="00374688" w:rsidRPr="000A7E51" w:rsidRDefault="00374688" w:rsidP="007174D0">
      <w:pPr>
        <w:rPr>
          <w:rFonts w:ascii="Times" w:hAnsi="Times"/>
          <w:bCs/>
          <w:sz w:val="24"/>
          <w:szCs w:val="24"/>
        </w:rPr>
      </w:pPr>
    </w:p>
    <w:p w:rsidR="007174D0" w:rsidRPr="000A7E51" w:rsidRDefault="007174D0" w:rsidP="00AD680A">
      <w:pPr>
        <w:tabs>
          <w:tab w:val="left" w:pos="360"/>
          <w:tab w:val="left" w:pos="720"/>
          <w:tab w:val="left" w:pos="1080"/>
          <w:tab w:val="left" w:pos="1440"/>
        </w:tabs>
        <w:rPr>
          <w:rFonts w:ascii="Times" w:hAnsi="Times"/>
          <w:b/>
          <w:bCs/>
        </w:rPr>
      </w:pPr>
      <w:r w:rsidRPr="000A7E51">
        <w:rPr>
          <w:rFonts w:ascii="Times" w:hAnsi="Times"/>
          <w:b/>
          <w:bCs/>
        </w:rPr>
        <w:t>Dockside sales receipt</w:t>
      </w:r>
    </w:p>
    <w:p w:rsidR="00AD680A" w:rsidRPr="000A7E51" w:rsidRDefault="00AD680A" w:rsidP="00AD680A">
      <w:pPr>
        <w:tabs>
          <w:tab w:val="left" w:pos="360"/>
          <w:tab w:val="left" w:pos="720"/>
          <w:tab w:val="left" w:pos="1080"/>
          <w:tab w:val="left" w:pos="1440"/>
        </w:tabs>
        <w:rPr>
          <w:rFonts w:ascii="Times" w:hAnsi="Times"/>
          <w:bCs/>
        </w:rPr>
      </w:pPr>
      <w:r w:rsidRPr="000A7E51">
        <w:rPr>
          <w:rFonts w:ascii="Times" w:hAnsi="Times"/>
          <w:bCs/>
        </w:rPr>
        <w:tab/>
      </w:r>
      <w:r w:rsidR="007174D0" w:rsidRPr="000A7E51">
        <w:rPr>
          <w:rFonts w:ascii="Times" w:hAnsi="Times"/>
          <w:bCs/>
        </w:rPr>
        <w:t>Date of sale</w:t>
      </w:r>
    </w:p>
    <w:p w:rsidR="007174D0" w:rsidRPr="000A7E51" w:rsidRDefault="00AD680A" w:rsidP="00AD680A">
      <w:pPr>
        <w:tabs>
          <w:tab w:val="left" w:pos="360"/>
          <w:tab w:val="left" w:pos="720"/>
          <w:tab w:val="left" w:pos="1080"/>
          <w:tab w:val="left" w:pos="1440"/>
        </w:tabs>
        <w:rPr>
          <w:rFonts w:ascii="Times" w:hAnsi="Times"/>
          <w:bCs/>
        </w:rPr>
      </w:pPr>
      <w:r w:rsidRPr="000A7E51">
        <w:rPr>
          <w:rFonts w:ascii="Times" w:hAnsi="Times"/>
          <w:bCs/>
        </w:rPr>
        <w:tab/>
      </w:r>
      <w:r w:rsidR="007174D0" w:rsidRPr="000A7E51">
        <w:rPr>
          <w:rFonts w:ascii="Times" w:hAnsi="Times"/>
          <w:bCs/>
        </w:rPr>
        <w:t>Registered buyer permit number</w:t>
      </w:r>
    </w:p>
    <w:p w:rsidR="007174D0" w:rsidRPr="000A7E51" w:rsidRDefault="00AD680A" w:rsidP="00AD680A">
      <w:pPr>
        <w:tabs>
          <w:tab w:val="left" w:pos="360"/>
          <w:tab w:val="left" w:pos="720"/>
          <w:tab w:val="left" w:pos="1080"/>
          <w:tab w:val="left" w:pos="1440"/>
        </w:tabs>
        <w:rPr>
          <w:rFonts w:ascii="Times" w:hAnsi="Times"/>
          <w:bCs/>
        </w:rPr>
      </w:pPr>
      <w:r w:rsidRPr="000A7E51">
        <w:rPr>
          <w:rFonts w:ascii="Times" w:hAnsi="Times"/>
          <w:bCs/>
        </w:rPr>
        <w:tab/>
        <w:t>W</w:t>
      </w:r>
      <w:r w:rsidR="007174D0" w:rsidRPr="000A7E51">
        <w:rPr>
          <w:rFonts w:ascii="Times" w:hAnsi="Times"/>
          <w:bCs/>
        </w:rPr>
        <w:t>eight</w:t>
      </w:r>
      <w:r w:rsidRPr="000A7E51">
        <w:rPr>
          <w:rFonts w:ascii="Times" w:hAnsi="Times"/>
          <w:bCs/>
        </w:rPr>
        <w:t xml:space="preserve"> by product of the </w:t>
      </w:r>
      <w:r w:rsidR="007174D0" w:rsidRPr="000A7E51">
        <w:rPr>
          <w:rFonts w:ascii="Times" w:hAnsi="Times"/>
          <w:bCs/>
        </w:rPr>
        <w:t>IFQ</w:t>
      </w:r>
      <w:r w:rsidRPr="000A7E51">
        <w:rPr>
          <w:rFonts w:ascii="Times" w:hAnsi="Times"/>
          <w:bCs/>
        </w:rPr>
        <w:t xml:space="preserve"> halibut, CDQ halibut, or </w:t>
      </w:r>
      <w:r w:rsidR="007174D0" w:rsidRPr="000A7E51">
        <w:rPr>
          <w:rFonts w:ascii="Times" w:hAnsi="Times"/>
          <w:bCs/>
        </w:rPr>
        <w:t>sablefish IFQ</w:t>
      </w:r>
      <w:r w:rsidRPr="000A7E51">
        <w:rPr>
          <w:rFonts w:ascii="Times" w:hAnsi="Times"/>
          <w:bCs/>
        </w:rPr>
        <w:t xml:space="preserve"> transferred</w:t>
      </w:r>
    </w:p>
    <w:tbl>
      <w:tblPr>
        <w:tblW w:w="0" w:type="auto"/>
        <w:jc w:val="center"/>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960"/>
        <w:gridCol w:w="823"/>
      </w:tblGrid>
      <w:tr w:rsidR="007174D0" w:rsidRPr="000A7E51" w:rsidTr="00873459">
        <w:trPr>
          <w:jc w:val="center"/>
        </w:trPr>
        <w:tc>
          <w:tcPr>
            <w:tcW w:w="4783" w:type="dxa"/>
            <w:gridSpan w:val="2"/>
          </w:tcPr>
          <w:p w:rsidR="007174D0" w:rsidRPr="000A7E51" w:rsidRDefault="007174D0" w:rsidP="00FA7036">
            <w:pPr>
              <w:keepNext/>
              <w:widowControl/>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0A7E51">
              <w:rPr>
                <w:b/>
                <w:bCs/>
              </w:rPr>
              <w:t>Dockside Sales Receipt, Respondent</w:t>
            </w:r>
          </w:p>
        </w:tc>
      </w:tr>
      <w:tr w:rsidR="007174D0" w:rsidRPr="000A7E51" w:rsidTr="00873459">
        <w:trPr>
          <w:jc w:val="center"/>
        </w:trPr>
        <w:tc>
          <w:tcPr>
            <w:tcW w:w="3960" w:type="dxa"/>
          </w:tcPr>
          <w:p w:rsidR="007174D0" w:rsidRPr="000A7E51" w:rsidRDefault="007174D0" w:rsidP="00FA7036">
            <w:pPr>
              <w:keepNext/>
              <w:widowControl/>
              <w:rPr>
                <w:b/>
              </w:rPr>
            </w:pPr>
            <w:r w:rsidRPr="000A7E51">
              <w:rPr>
                <w:b/>
              </w:rPr>
              <w:t>Estimated number of respondents</w:t>
            </w:r>
          </w:p>
          <w:p w:rsidR="007174D0" w:rsidRPr="000A7E51" w:rsidRDefault="007174D0" w:rsidP="00FA7036">
            <w:pPr>
              <w:keepNext/>
              <w:widowControl/>
              <w:rPr>
                <w:b/>
              </w:rPr>
            </w:pPr>
            <w:r w:rsidRPr="000A7E51">
              <w:rPr>
                <w:b/>
              </w:rPr>
              <w:t>Total annual responses</w:t>
            </w:r>
          </w:p>
          <w:p w:rsidR="00530D45" w:rsidRPr="000A7E51" w:rsidRDefault="00530D45" w:rsidP="00FA7036">
            <w:pPr>
              <w:keepNext/>
              <w:widowControl/>
            </w:pPr>
            <w:r w:rsidRPr="000A7E51">
              <w:rPr>
                <w:b/>
              </w:rPr>
              <w:t xml:space="preserve">   </w:t>
            </w:r>
            <w:r w:rsidRPr="000A7E51">
              <w:t>Number of responses per year = 5</w:t>
            </w:r>
          </w:p>
          <w:p w:rsidR="007174D0" w:rsidRPr="000A7E51" w:rsidRDefault="007174D0" w:rsidP="00FA7036">
            <w:pPr>
              <w:keepNext/>
              <w:widowControl/>
            </w:pPr>
            <w:r w:rsidRPr="000A7E51">
              <w:rPr>
                <w:b/>
              </w:rPr>
              <w:t>Total Time burden</w:t>
            </w:r>
            <w:r w:rsidRPr="000A7E51">
              <w:t xml:space="preserve">  </w:t>
            </w:r>
          </w:p>
          <w:p w:rsidR="00530D45" w:rsidRPr="000A7E51" w:rsidRDefault="00530D45" w:rsidP="00FA7036">
            <w:pPr>
              <w:keepNext/>
              <w:widowControl/>
            </w:pPr>
            <w:r w:rsidRPr="000A7E51">
              <w:t xml:space="preserve">   Time per response = </w:t>
            </w:r>
            <w:r w:rsidR="00DF7914" w:rsidRPr="000A7E51">
              <w:t>6 min</w:t>
            </w:r>
          </w:p>
          <w:p w:rsidR="007174D0" w:rsidRPr="000A7E51" w:rsidRDefault="007174D0" w:rsidP="00FA7036">
            <w:pPr>
              <w:keepNext/>
              <w:widowControl/>
            </w:pPr>
            <w:r w:rsidRPr="000A7E51">
              <w:rPr>
                <w:b/>
              </w:rPr>
              <w:t>Total personnel cost</w:t>
            </w:r>
            <w:r w:rsidR="00C9071C" w:rsidRPr="000A7E51">
              <w:t xml:space="preserve"> </w:t>
            </w:r>
            <w:r w:rsidR="007A2941" w:rsidRPr="000A7E51">
              <w:t xml:space="preserve">= </w:t>
            </w:r>
            <w:r w:rsidR="00780537" w:rsidRPr="000A7E51">
              <w:t>1</w:t>
            </w:r>
            <w:r w:rsidR="00DF7914" w:rsidRPr="000A7E51">
              <w:t>25</w:t>
            </w:r>
            <w:r w:rsidR="007A2941" w:rsidRPr="000A7E51">
              <w:t xml:space="preserve"> x</w:t>
            </w:r>
            <w:r w:rsidR="00FA7036" w:rsidRPr="000A7E51">
              <w:t xml:space="preserve"> </w:t>
            </w:r>
            <w:r w:rsidR="007A2941" w:rsidRPr="000A7E51">
              <w:t>$25</w:t>
            </w:r>
          </w:p>
          <w:p w:rsidR="00530D45" w:rsidRPr="000A7E51" w:rsidRDefault="00530D45" w:rsidP="00FA7036">
            <w:pPr>
              <w:keepNext/>
              <w:widowControl/>
              <w:rPr>
                <w:b/>
              </w:rPr>
            </w:pPr>
            <w:r w:rsidRPr="000A7E51">
              <w:rPr>
                <w:b/>
              </w:rPr>
              <w:t>Total miscellaneous cost</w:t>
            </w:r>
          </w:p>
        </w:tc>
        <w:tc>
          <w:tcPr>
            <w:tcW w:w="823" w:type="dxa"/>
          </w:tcPr>
          <w:p w:rsidR="007174D0" w:rsidRPr="000A7E51" w:rsidRDefault="00780537" w:rsidP="00FA7036">
            <w:pPr>
              <w:keepNext/>
              <w:widowControl/>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sidRPr="000A7E51">
              <w:rPr>
                <w:b/>
              </w:rPr>
              <w:t>2</w:t>
            </w:r>
            <w:r w:rsidR="00DF7914" w:rsidRPr="000A7E51">
              <w:rPr>
                <w:b/>
              </w:rPr>
              <w:t>50</w:t>
            </w:r>
          </w:p>
          <w:p w:rsidR="00963CAC" w:rsidRPr="000A7E51" w:rsidRDefault="00DF7914" w:rsidP="00FA7036">
            <w:pPr>
              <w:keepNext/>
              <w:widowControl/>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sidRPr="000A7E51">
              <w:rPr>
                <w:b/>
              </w:rPr>
              <w:t>1</w:t>
            </w:r>
            <w:r w:rsidR="006D5911" w:rsidRPr="000A7E51">
              <w:rPr>
                <w:b/>
              </w:rPr>
              <w:t>,</w:t>
            </w:r>
            <w:r w:rsidRPr="000A7E51">
              <w:rPr>
                <w:b/>
              </w:rPr>
              <w:t>250</w:t>
            </w:r>
          </w:p>
          <w:p w:rsidR="00530D45" w:rsidRPr="000A7E51" w:rsidRDefault="00530D45" w:rsidP="00FA7036">
            <w:pPr>
              <w:keepNext/>
              <w:widowControl/>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p>
          <w:p w:rsidR="007174D0" w:rsidRPr="000A7E51" w:rsidRDefault="00780537" w:rsidP="00FA7036">
            <w:pPr>
              <w:keepNext/>
              <w:widowControl/>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sidRPr="000A7E51">
              <w:rPr>
                <w:b/>
              </w:rPr>
              <w:t>1</w:t>
            </w:r>
            <w:r w:rsidR="00DF7914" w:rsidRPr="000A7E51">
              <w:rPr>
                <w:b/>
              </w:rPr>
              <w:t>25</w:t>
            </w:r>
            <w:r w:rsidR="007174D0" w:rsidRPr="000A7E51">
              <w:rPr>
                <w:b/>
              </w:rPr>
              <w:t xml:space="preserve"> hr</w:t>
            </w:r>
          </w:p>
          <w:p w:rsidR="00530D45" w:rsidRPr="000A7E51" w:rsidRDefault="00530D45" w:rsidP="00FA7036">
            <w:pPr>
              <w:keepNext/>
              <w:widowControl/>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p>
          <w:p w:rsidR="007174D0" w:rsidRPr="000A7E51" w:rsidRDefault="007174D0" w:rsidP="00FA7036">
            <w:pPr>
              <w:keepNext/>
              <w:widowControl/>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sidRPr="000A7E51">
              <w:rPr>
                <w:b/>
              </w:rPr>
              <w:t>$</w:t>
            </w:r>
            <w:r w:rsidR="00DF7914" w:rsidRPr="000A7E51">
              <w:rPr>
                <w:b/>
              </w:rPr>
              <w:t>3</w:t>
            </w:r>
            <w:r w:rsidR="006D5911" w:rsidRPr="000A7E51">
              <w:rPr>
                <w:b/>
              </w:rPr>
              <w:t>,</w:t>
            </w:r>
            <w:r w:rsidR="00DF7914" w:rsidRPr="000A7E51">
              <w:rPr>
                <w:b/>
              </w:rPr>
              <w:t>125</w:t>
            </w:r>
          </w:p>
          <w:p w:rsidR="00530D45" w:rsidRPr="000A7E51" w:rsidRDefault="00530D45" w:rsidP="00FA7036">
            <w:pPr>
              <w:keepNext/>
              <w:widowControl/>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sidRPr="000A7E51">
              <w:rPr>
                <w:b/>
              </w:rPr>
              <w:t>0</w:t>
            </w:r>
          </w:p>
        </w:tc>
      </w:tr>
    </w:tbl>
    <w:p w:rsidR="003D3C00" w:rsidRPr="000A7E51" w:rsidRDefault="003D3C00" w:rsidP="007174D0">
      <w:pPr>
        <w:rPr>
          <w:b/>
          <w:bCs/>
        </w:rPr>
      </w:pPr>
    </w:p>
    <w:tbl>
      <w:tblPr>
        <w:tblW w:w="0" w:type="auto"/>
        <w:jc w:val="center"/>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960"/>
        <w:gridCol w:w="810"/>
      </w:tblGrid>
      <w:tr w:rsidR="003D3C00" w:rsidRPr="000A7E51" w:rsidTr="00873459">
        <w:trPr>
          <w:jc w:val="center"/>
        </w:trPr>
        <w:tc>
          <w:tcPr>
            <w:tcW w:w="4770" w:type="dxa"/>
            <w:gridSpan w:val="2"/>
          </w:tcPr>
          <w:p w:rsidR="003D3C00" w:rsidRPr="000A7E51" w:rsidRDefault="003D3C00" w:rsidP="00D86FD6">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0A7E51">
              <w:rPr>
                <w:b/>
                <w:bCs/>
              </w:rPr>
              <w:t>Dockside Sales Receipt, Federal Government</w:t>
            </w:r>
          </w:p>
        </w:tc>
      </w:tr>
      <w:tr w:rsidR="003D3C00" w:rsidRPr="000A7E51" w:rsidTr="00873459">
        <w:trPr>
          <w:jc w:val="center"/>
        </w:trPr>
        <w:tc>
          <w:tcPr>
            <w:tcW w:w="3960" w:type="dxa"/>
          </w:tcPr>
          <w:p w:rsidR="003D3C00" w:rsidRPr="000A7E51" w:rsidRDefault="003D3C00" w:rsidP="003D3C00">
            <w:pPr>
              <w:rPr>
                <w:b/>
              </w:rPr>
            </w:pPr>
            <w:r w:rsidRPr="000A7E51">
              <w:rPr>
                <w:b/>
              </w:rPr>
              <w:t>Total annual responses</w:t>
            </w:r>
          </w:p>
          <w:p w:rsidR="003D3C00" w:rsidRPr="000A7E51" w:rsidRDefault="003D3C00" w:rsidP="003D3C00">
            <w:r w:rsidRPr="000A7E51">
              <w:rPr>
                <w:b/>
              </w:rPr>
              <w:t>Total Time burden</w:t>
            </w:r>
            <w:r w:rsidR="00530D45" w:rsidRPr="000A7E51">
              <w:t xml:space="preserve"> </w:t>
            </w:r>
          </w:p>
          <w:p w:rsidR="003D3C00" w:rsidRPr="000A7E51" w:rsidRDefault="003D3C00" w:rsidP="003D3C00">
            <w:r w:rsidRPr="000A7E51">
              <w:rPr>
                <w:b/>
              </w:rPr>
              <w:t>Total personnel cost</w:t>
            </w:r>
            <w:r w:rsidRPr="000A7E51">
              <w:t xml:space="preserve"> </w:t>
            </w:r>
          </w:p>
          <w:p w:rsidR="00530D45" w:rsidRPr="000A7E51" w:rsidRDefault="00530D45" w:rsidP="003D3C00">
            <w:pPr>
              <w:rPr>
                <w:b/>
              </w:rPr>
            </w:pPr>
            <w:r w:rsidRPr="000A7E51">
              <w:rPr>
                <w:b/>
              </w:rPr>
              <w:t>Total miscellaneous cost</w:t>
            </w:r>
          </w:p>
        </w:tc>
        <w:tc>
          <w:tcPr>
            <w:tcW w:w="810" w:type="dxa"/>
          </w:tcPr>
          <w:p w:rsidR="003D3C00" w:rsidRPr="000A7E51" w:rsidRDefault="003D3C00" w:rsidP="00873459">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sidRPr="000A7E51">
              <w:rPr>
                <w:b/>
              </w:rPr>
              <w:t>0</w:t>
            </w:r>
          </w:p>
          <w:p w:rsidR="003D3C00" w:rsidRPr="000A7E51" w:rsidRDefault="003D3C00" w:rsidP="00873459">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sidRPr="000A7E51">
              <w:rPr>
                <w:b/>
              </w:rPr>
              <w:t xml:space="preserve">0 </w:t>
            </w:r>
          </w:p>
          <w:p w:rsidR="00530D45" w:rsidRPr="000A7E51" w:rsidRDefault="003D3C00" w:rsidP="00873459">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sidRPr="000A7E51">
              <w:rPr>
                <w:b/>
              </w:rPr>
              <w:t>0</w:t>
            </w:r>
          </w:p>
          <w:p w:rsidR="003D3C00" w:rsidRPr="000A7E51" w:rsidRDefault="00530D45" w:rsidP="00873459">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sidRPr="000A7E51">
              <w:rPr>
                <w:b/>
              </w:rPr>
              <w:t>0</w:t>
            </w:r>
          </w:p>
        </w:tc>
      </w:tr>
    </w:tbl>
    <w:p w:rsidR="00284543" w:rsidRPr="000A7E51" w:rsidRDefault="00284543">
      <w:pPr>
        <w:widowControl/>
        <w:autoSpaceDE/>
        <w:autoSpaceDN/>
        <w:adjustRightInd/>
        <w:rPr>
          <w:b/>
          <w:bCs/>
        </w:rPr>
      </w:pPr>
    </w:p>
    <w:p w:rsidR="00284543" w:rsidRPr="000A7E51" w:rsidRDefault="00284543" w:rsidP="00284543">
      <w:pPr>
        <w:pStyle w:val="Default"/>
        <w:rPr>
          <w:b/>
          <w:bCs/>
        </w:rPr>
      </w:pPr>
      <w:r w:rsidRPr="000A7E51">
        <w:rPr>
          <w:b/>
          <w:bCs/>
        </w:rPr>
        <w:t>t.  CQE Annual Reports [REMOVED]</w:t>
      </w:r>
    </w:p>
    <w:p w:rsidR="00284543" w:rsidRPr="000A7E51" w:rsidRDefault="00284543" w:rsidP="00284543">
      <w:pPr>
        <w:pStyle w:val="Default"/>
        <w:rPr>
          <w:b/>
          <w:bCs/>
        </w:rPr>
      </w:pPr>
    </w:p>
    <w:p w:rsidR="00284543" w:rsidRPr="000A7E51" w:rsidRDefault="00284543" w:rsidP="00284543">
      <w:pPr>
        <w:pStyle w:val="Default"/>
      </w:pPr>
      <w:r w:rsidRPr="000A7E51">
        <w:t xml:space="preserve">CQE annual reports are required to be submitted to NMFS and the governing body of the community that the CQE represents.  These annual reports serve as a means of tracking the progress of the CQEs that have received LLP licenses and to assess whether the issuance of LLP licenses is meeting the overall goal of providing its residents access to the Pacific cod resource.  The Council requested that the CQE provide information in its annual reports describing the use of LLP licenses during a calendar year.  </w:t>
      </w:r>
    </w:p>
    <w:p w:rsidR="00206A82" w:rsidRPr="000A7E51" w:rsidRDefault="00206A82" w:rsidP="00284543">
      <w:pPr>
        <w:pStyle w:val="Default"/>
      </w:pPr>
    </w:p>
    <w:p w:rsidR="00206A82" w:rsidRPr="000A7E51" w:rsidRDefault="00206A82" w:rsidP="00206A82">
      <w:pPr>
        <w:pStyle w:val="Default"/>
        <w:rPr>
          <w:bCs/>
        </w:rPr>
      </w:pPr>
      <w:r w:rsidRPr="000A7E51">
        <w:rPr>
          <w:bCs/>
        </w:rPr>
        <w:t xml:space="preserve">This requirement is moved to OMB Control No. 0648-0334, Alaska License Limitation Program for Groundfish, Crab, and Scallops, due to the Gulf of Alaska Fishery Management Plan Amendment 66, where it will be used for tracking activity related to licenses issued to CQEs.  </w:t>
      </w:r>
    </w:p>
    <w:p w:rsidR="00206A82" w:rsidRPr="000A7E51" w:rsidRDefault="00206A82" w:rsidP="00284543">
      <w:pPr>
        <w:pStyle w:val="Default"/>
      </w:pPr>
    </w:p>
    <w:p w:rsidR="00D46F29" w:rsidRPr="000A7E51" w:rsidRDefault="00996FD6" w:rsidP="00EA4D24">
      <w:pPr>
        <w:rPr>
          <w:sz w:val="24"/>
          <w:szCs w:val="24"/>
        </w:rPr>
      </w:pPr>
      <w:r w:rsidRPr="000A7E51">
        <w:rPr>
          <w:sz w:val="24"/>
          <w:szCs w:val="24"/>
          <w:lang w:val="en-CA"/>
        </w:rPr>
        <w:fldChar w:fldCharType="begin"/>
      </w:r>
      <w:r w:rsidR="00224694" w:rsidRPr="000A7E51">
        <w:rPr>
          <w:sz w:val="24"/>
          <w:szCs w:val="24"/>
          <w:lang w:val="en-CA"/>
        </w:rPr>
        <w:instrText xml:space="preserve"> SEQ CHAPTER \h \r 1</w:instrText>
      </w:r>
      <w:r w:rsidRPr="000A7E51">
        <w:rPr>
          <w:sz w:val="24"/>
          <w:szCs w:val="24"/>
          <w:lang w:val="en-CA"/>
        </w:rPr>
        <w:fldChar w:fldCharType="end"/>
      </w:r>
      <w:r w:rsidR="00224694" w:rsidRPr="000A7E51">
        <w:rPr>
          <w:sz w:val="24"/>
          <w:szCs w:val="24"/>
        </w:rPr>
        <w:t xml:space="preserve">It is anticipated that the information collected will be disseminated to the public or used to support publicly disseminated information. As explained in the preceding paragraphs, the information gathered has utility.  NOAA Fisheries will retain control over the information and safeguard it from improper access, modification, and destruction, consistent with NOAA standards for confidentiality, privacy, and electronic information.  See </w:t>
      </w:r>
      <w:r w:rsidR="00DA7664" w:rsidRPr="000A7E51">
        <w:rPr>
          <w:sz w:val="24"/>
          <w:szCs w:val="24"/>
        </w:rPr>
        <w:t xml:space="preserve">Question </w:t>
      </w:r>
      <w:r w:rsidR="00224694" w:rsidRPr="000A7E51">
        <w:rPr>
          <w:sz w:val="24"/>
          <w:szCs w:val="24"/>
        </w:rPr>
        <w:t xml:space="preserve">10 of this </w:t>
      </w:r>
      <w:r w:rsidR="00224694" w:rsidRPr="000A7E51">
        <w:rPr>
          <w:sz w:val="24"/>
          <w:szCs w:val="24"/>
        </w:rPr>
        <w:lastRenderedPageBreak/>
        <w:t xml:space="preserve">Supporting Statement for more information on confidentiality and privacy. The information collection is designed to yield data that meet all applicable information quality guidelines. Prior to dissemination, the information will be subjected to quality control measures and a pre-dissemination review pursuant to </w:t>
      </w:r>
      <w:hyperlink r:id="rId12" w:history="1">
        <w:r w:rsidR="00224694" w:rsidRPr="000A7E51">
          <w:rPr>
            <w:rStyle w:val="Hyperlink"/>
            <w:sz w:val="24"/>
            <w:szCs w:val="24"/>
          </w:rPr>
          <w:t>Section 515 of Public Law 106-554</w:t>
        </w:r>
      </w:hyperlink>
      <w:r w:rsidR="00224694" w:rsidRPr="000A7E51">
        <w:rPr>
          <w:sz w:val="24"/>
          <w:szCs w:val="24"/>
        </w:rPr>
        <w:t>.</w:t>
      </w:r>
    </w:p>
    <w:p w:rsidR="00D46F29" w:rsidRPr="000A7E51" w:rsidRDefault="00D46F29" w:rsidP="00EA4D24">
      <w:pPr>
        <w:rPr>
          <w:sz w:val="24"/>
          <w:szCs w:val="24"/>
        </w:rPr>
      </w:pPr>
    </w:p>
    <w:p w:rsidR="0069574B" w:rsidRPr="000A7E51" w:rsidRDefault="0069574B" w:rsidP="00EA4D24">
      <w:pPr>
        <w:rPr>
          <w:b/>
          <w:bCs/>
          <w:sz w:val="24"/>
          <w:szCs w:val="24"/>
        </w:rPr>
      </w:pPr>
      <w:r w:rsidRPr="000A7E51">
        <w:rPr>
          <w:b/>
          <w:bCs/>
          <w:sz w:val="24"/>
          <w:szCs w:val="24"/>
        </w:rPr>
        <w:t xml:space="preserve">3.  </w:t>
      </w:r>
      <w:r w:rsidRPr="000A7E51">
        <w:rPr>
          <w:b/>
          <w:bCs/>
          <w:sz w:val="24"/>
          <w:szCs w:val="24"/>
          <w:u w:val="single"/>
        </w:rPr>
        <w:t>Describe whether, and to what extent, the collection of information involves the use of automated, electronic, mechanical, or other technological techniques or other forms of information technology</w:t>
      </w:r>
      <w:r w:rsidRPr="000A7E51">
        <w:rPr>
          <w:b/>
          <w:bCs/>
          <w:sz w:val="24"/>
          <w:szCs w:val="24"/>
        </w:rPr>
        <w:t>.</w:t>
      </w:r>
    </w:p>
    <w:p w:rsidR="00650E82" w:rsidRPr="000A7E51" w:rsidRDefault="00650E82" w:rsidP="00EA4D24">
      <w:pPr>
        <w:rPr>
          <w:b/>
          <w:bCs/>
          <w:sz w:val="24"/>
          <w:szCs w:val="24"/>
        </w:rPr>
      </w:pPr>
    </w:p>
    <w:p w:rsidR="00650E82" w:rsidRPr="000A7E51" w:rsidRDefault="00F9365F" w:rsidP="00EA4D24">
      <w:pPr>
        <w:rPr>
          <w:sz w:val="24"/>
          <w:szCs w:val="24"/>
        </w:rPr>
      </w:pPr>
      <w:r w:rsidRPr="000A7E51">
        <w:rPr>
          <w:sz w:val="24"/>
          <w:szCs w:val="24"/>
        </w:rPr>
        <w:t>F</w:t>
      </w:r>
      <w:r w:rsidR="00650E82" w:rsidRPr="000A7E51">
        <w:rPr>
          <w:sz w:val="24"/>
          <w:szCs w:val="24"/>
        </w:rPr>
        <w:t xml:space="preserve">orms and applications </w:t>
      </w:r>
      <w:r w:rsidR="00D46F29" w:rsidRPr="000A7E51">
        <w:rPr>
          <w:sz w:val="24"/>
          <w:szCs w:val="24"/>
        </w:rPr>
        <w:t>are “fillable”</w:t>
      </w:r>
      <w:r w:rsidR="00CE0465" w:rsidRPr="000A7E51">
        <w:rPr>
          <w:sz w:val="24"/>
          <w:szCs w:val="24"/>
        </w:rPr>
        <w:t xml:space="preserve"> on the computer screen at the</w:t>
      </w:r>
      <w:r w:rsidR="00D46F29" w:rsidRPr="000A7E51">
        <w:rPr>
          <w:sz w:val="24"/>
          <w:szCs w:val="24"/>
        </w:rPr>
        <w:t xml:space="preserve"> </w:t>
      </w:r>
      <w:r w:rsidR="00650E82" w:rsidRPr="000A7E51">
        <w:rPr>
          <w:sz w:val="24"/>
          <w:szCs w:val="24"/>
        </w:rPr>
        <w:t>NMFS Alaska Region Home Page</w:t>
      </w:r>
      <w:r w:rsidR="00D46F29" w:rsidRPr="000A7E51">
        <w:rPr>
          <w:sz w:val="24"/>
          <w:szCs w:val="24"/>
        </w:rPr>
        <w:t xml:space="preserve"> at </w:t>
      </w:r>
      <w:hyperlink r:id="rId13" w:history="1">
        <w:r w:rsidR="00464548" w:rsidRPr="000A7E51">
          <w:rPr>
            <w:rStyle w:val="Hyperlink"/>
            <w:sz w:val="24"/>
            <w:szCs w:val="24"/>
          </w:rPr>
          <w:t>www.alaskafisheries.noaa.gov</w:t>
        </w:r>
      </w:hyperlink>
      <w:r w:rsidR="00D46F29" w:rsidRPr="000A7E51">
        <w:rPr>
          <w:sz w:val="24"/>
          <w:szCs w:val="24"/>
        </w:rPr>
        <w:t xml:space="preserve">, except for those forms completed by OLE </w:t>
      </w:r>
      <w:r w:rsidR="00CE0465" w:rsidRPr="000A7E51">
        <w:rPr>
          <w:sz w:val="24"/>
          <w:szCs w:val="24"/>
        </w:rPr>
        <w:t>officers</w:t>
      </w:r>
      <w:r w:rsidR="00291287" w:rsidRPr="000A7E51">
        <w:rPr>
          <w:sz w:val="24"/>
          <w:szCs w:val="24"/>
        </w:rPr>
        <w:t xml:space="preserve"> via the telephone</w:t>
      </w:r>
      <w:r w:rsidR="00650E82" w:rsidRPr="000A7E51">
        <w:rPr>
          <w:sz w:val="24"/>
          <w:szCs w:val="24"/>
        </w:rPr>
        <w:t xml:space="preserve">.  </w:t>
      </w:r>
      <w:r w:rsidR="00D46F29" w:rsidRPr="000A7E51">
        <w:rPr>
          <w:sz w:val="24"/>
          <w:szCs w:val="24"/>
        </w:rPr>
        <w:t>T</w:t>
      </w:r>
      <w:r w:rsidR="00650E82" w:rsidRPr="000A7E51">
        <w:rPr>
          <w:sz w:val="24"/>
          <w:szCs w:val="24"/>
        </w:rPr>
        <w:t xml:space="preserve">hese forms and applications may be completed on the </w:t>
      </w:r>
      <w:r w:rsidR="00D46F29" w:rsidRPr="000A7E51">
        <w:rPr>
          <w:sz w:val="24"/>
          <w:szCs w:val="24"/>
        </w:rPr>
        <w:t xml:space="preserve">computer </w:t>
      </w:r>
      <w:r w:rsidR="00650E82" w:rsidRPr="000A7E51">
        <w:rPr>
          <w:sz w:val="24"/>
          <w:szCs w:val="24"/>
        </w:rPr>
        <w:t xml:space="preserve">screen by the participant, downloaded, printed, and </w:t>
      </w:r>
      <w:r w:rsidR="009E17FB" w:rsidRPr="000A7E51">
        <w:rPr>
          <w:sz w:val="24"/>
          <w:szCs w:val="24"/>
        </w:rPr>
        <w:t>fax</w:t>
      </w:r>
      <w:r w:rsidR="00650E82" w:rsidRPr="000A7E51">
        <w:rPr>
          <w:sz w:val="24"/>
          <w:szCs w:val="24"/>
        </w:rPr>
        <w:t>ed</w:t>
      </w:r>
      <w:r w:rsidR="00217FD9" w:rsidRPr="000A7E51">
        <w:rPr>
          <w:sz w:val="24"/>
          <w:szCs w:val="24"/>
        </w:rPr>
        <w:t xml:space="preserve"> or mailed</w:t>
      </w:r>
      <w:r w:rsidR="00650E82" w:rsidRPr="000A7E51">
        <w:rPr>
          <w:sz w:val="24"/>
          <w:szCs w:val="24"/>
        </w:rPr>
        <w:t xml:space="preserve"> to NMFS.</w:t>
      </w:r>
    </w:p>
    <w:p w:rsidR="004D63C9" w:rsidRPr="000A7E51" w:rsidRDefault="004D63C9" w:rsidP="00EA4D24">
      <w:pPr>
        <w:rPr>
          <w:sz w:val="24"/>
          <w:szCs w:val="24"/>
        </w:rPr>
      </w:pPr>
    </w:p>
    <w:p w:rsidR="0069574B" w:rsidRPr="000A7E51" w:rsidRDefault="0069574B" w:rsidP="00FA7036">
      <w:pPr>
        <w:keepNext/>
        <w:widowControl/>
        <w:rPr>
          <w:sz w:val="24"/>
          <w:szCs w:val="24"/>
        </w:rPr>
      </w:pPr>
      <w:r w:rsidRPr="000A7E51">
        <w:rPr>
          <w:b/>
          <w:bCs/>
          <w:sz w:val="24"/>
          <w:szCs w:val="24"/>
        </w:rPr>
        <w:t xml:space="preserve">4.  </w:t>
      </w:r>
      <w:r w:rsidRPr="000A7E51">
        <w:rPr>
          <w:b/>
          <w:bCs/>
          <w:sz w:val="24"/>
          <w:szCs w:val="24"/>
          <w:u w:val="single"/>
        </w:rPr>
        <w:t>Describe efforts to identify duplication</w:t>
      </w:r>
      <w:r w:rsidRPr="000A7E51">
        <w:rPr>
          <w:b/>
          <w:bCs/>
          <w:sz w:val="24"/>
          <w:szCs w:val="24"/>
        </w:rPr>
        <w:t>.</w:t>
      </w:r>
    </w:p>
    <w:p w:rsidR="0069574B" w:rsidRPr="000A7E51" w:rsidRDefault="0069574B" w:rsidP="00FA7036">
      <w:pPr>
        <w:keepNext/>
        <w:widowControl/>
        <w:rPr>
          <w:sz w:val="24"/>
          <w:szCs w:val="24"/>
        </w:rPr>
      </w:pPr>
    </w:p>
    <w:p w:rsidR="0069574B" w:rsidRPr="000A7E51" w:rsidRDefault="00FF347C" w:rsidP="00FA7036">
      <w:pPr>
        <w:keepNext/>
        <w:widowControl/>
        <w:rPr>
          <w:sz w:val="24"/>
          <w:szCs w:val="24"/>
        </w:rPr>
      </w:pPr>
      <w:r w:rsidRPr="000A7E51">
        <w:rPr>
          <w:sz w:val="24"/>
          <w:szCs w:val="24"/>
        </w:rPr>
        <w:t>None of the information collected as part of this information collection duplicates other collections.  This information collection is part of a specialized and technical program that is not like any other.</w:t>
      </w:r>
    </w:p>
    <w:p w:rsidR="00FF347C" w:rsidRPr="000A7E51" w:rsidRDefault="00FF347C">
      <w:pPr>
        <w:rPr>
          <w:sz w:val="24"/>
          <w:szCs w:val="24"/>
        </w:rPr>
      </w:pPr>
    </w:p>
    <w:p w:rsidR="0069574B" w:rsidRPr="000A7E51" w:rsidRDefault="0069574B">
      <w:pPr>
        <w:rPr>
          <w:sz w:val="24"/>
          <w:szCs w:val="24"/>
        </w:rPr>
      </w:pPr>
      <w:r w:rsidRPr="000A7E51">
        <w:rPr>
          <w:b/>
          <w:bCs/>
          <w:sz w:val="24"/>
          <w:szCs w:val="24"/>
        </w:rPr>
        <w:t xml:space="preserve">5.  </w:t>
      </w:r>
      <w:r w:rsidRPr="000A7E51">
        <w:rPr>
          <w:b/>
          <w:bCs/>
          <w:sz w:val="24"/>
          <w:szCs w:val="24"/>
          <w:u w:val="single"/>
        </w:rPr>
        <w:t>If the collection of information involves small businesses or other small entities, describe the methods used to minimize burden</w:t>
      </w:r>
      <w:r w:rsidRPr="000A7E51">
        <w:rPr>
          <w:b/>
          <w:bCs/>
          <w:sz w:val="24"/>
          <w:szCs w:val="24"/>
        </w:rPr>
        <w:t>.</w:t>
      </w:r>
      <w:r w:rsidRPr="000A7E51">
        <w:rPr>
          <w:sz w:val="24"/>
          <w:szCs w:val="24"/>
        </w:rPr>
        <w:t xml:space="preserve"> </w:t>
      </w:r>
    </w:p>
    <w:p w:rsidR="00FF347C" w:rsidRPr="000A7E51" w:rsidRDefault="00FF347C">
      <w:pPr>
        <w:rPr>
          <w:sz w:val="24"/>
          <w:szCs w:val="24"/>
        </w:rPr>
      </w:pPr>
    </w:p>
    <w:p w:rsidR="00FF347C" w:rsidRPr="000A7E51" w:rsidRDefault="00C97472" w:rsidP="00C97472">
      <w:pPr>
        <w:widowControl/>
        <w:rPr>
          <w:sz w:val="24"/>
          <w:szCs w:val="24"/>
        </w:rPr>
      </w:pPr>
      <w:r w:rsidRPr="000A7E51">
        <w:rPr>
          <w:sz w:val="24"/>
          <w:szCs w:val="24"/>
        </w:rPr>
        <w:t xml:space="preserve">NMFS has defined all IFQ halibut vessels as small businesses, for the purpose of this analysis.  </w:t>
      </w:r>
      <w:r w:rsidR="00FF347C" w:rsidRPr="000A7E51">
        <w:rPr>
          <w:sz w:val="24"/>
          <w:szCs w:val="24"/>
        </w:rPr>
        <w:t>This collection of information does not impose a significant impact on small entities</w:t>
      </w:r>
      <w:r w:rsidR="00C93CCC" w:rsidRPr="000A7E51">
        <w:rPr>
          <w:sz w:val="24"/>
          <w:szCs w:val="24"/>
        </w:rPr>
        <w:t>.</w:t>
      </w:r>
    </w:p>
    <w:p w:rsidR="00FF347C" w:rsidRPr="000A7E51" w:rsidRDefault="00FF347C">
      <w:pPr>
        <w:rPr>
          <w:sz w:val="24"/>
          <w:szCs w:val="24"/>
        </w:rPr>
      </w:pPr>
    </w:p>
    <w:p w:rsidR="0069574B" w:rsidRPr="000A7E51" w:rsidRDefault="0069574B">
      <w:pPr>
        <w:rPr>
          <w:sz w:val="24"/>
          <w:szCs w:val="24"/>
        </w:rPr>
      </w:pPr>
      <w:r w:rsidRPr="000A7E51">
        <w:rPr>
          <w:b/>
          <w:bCs/>
          <w:sz w:val="24"/>
          <w:szCs w:val="24"/>
        </w:rPr>
        <w:t xml:space="preserve">6.  </w:t>
      </w:r>
      <w:r w:rsidRPr="000A7E51">
        <w:rPr>
          <w:b/>
          <w:bCs/>
          <w:sz w:val="24"/>
          <w:szCs w:val="24"/>
          <w:u w:val="single"/>
        </w:rPr>
        <w:t>Describe the consequences to the Federal program or policy activities if the collection is not conducted or is conducted less frequently</w:t>
      </w:r>
      <w:r w:rsidRPr="000A7E51">
        <w:rPr>
          <w:b/>
          <w:bCs/>
          <w:sz w:val="24"/>
          <w:szCs w:val="24"/>
        </w:rPr>
        <w:t>.</w:t>
      </w:r>
      <w:r w:rsidRPr="000A7E51">
        <w:rPr>
          <w:sz w:val="24"/>
          <w:szCs w:val="24"/>
        </w:rPr>
        <w:t xml:space="preserve"> </w:t>
      </w:r>
    </w:p>
    <w:p w:rsidR="0069574B" w:rsidRPr="000A7E51" w:rsidRDefault="0069574B">
      <w:pPr>
        <w:rPr>
          <w:sz w:val="24"/>
          <w:szCs w:val="24"/>
        </w:rPr>
      </w:pPr>
    </w:p>
    <w:p w:rsidR="00B27B37" w:rsidRPr="000A7E51" w:rsidRDefault="00FF347C">
      <w:pPr>
        <w:rPr>
          <w:sz w:val="24"/>
          <w:szCs w:val="24"/>
        </w:rPr>
      </w:pPr>
      <w:r w:rsidRPr="000A7E51">
        <w:rPr>
          <w:sz w:val="24"/>
          <w:szCs w:val="24"/>
        </w:rPr>
        <w:t xml:space="preserve">Without the specified reporting scheme described in this </w:t>
      </w:r>
      <w:r w:rsidR="00C12D89" w:rsidRPr="000A7E51">
        <w:rPr>
          <w:sz w:val="24"/>
          <w:szCs w:val="24"/>
        </w:rPr>
        <w:t>S</w:t>
      </w:r>
      <w:r w:rsidRPr="000A7E51">
        <w:rPr>
          <w:sz w:val="24"/>
          <w:szCs w:val="24"/>
        </w:rPr>
        <w:t xml:space="preserve">upport </w:t>
      </w:r>
      <w:r w:rsidR="00C12D89" w:rsidRPr="000A7E51">
        <w:rPr>
          <w:sz w:val="24"/>
          <w:szCs w:val="24"/>
        </w:rPr>
        <w:t>S</w:t>
      </w:r>
      <w:r w:rsidRPr="000A7E51">
        <w:rPr>
          <w:sz w:val="24"/>
          <w:szCs w:val="24"/>
        </w:rPr>
        <w:t xml:space="preserve">tatement, the </w:t>
      </w:r>
      <w:r w:rsidR="00C12D89" w:rsidRPr="000A7E51">
        <w:rPr>
          <w:sz w:val="24"/>
          <w:szCs w:val="24"/>
        </w:rPr>
        <w:t xml:space="preserve">IFQ Program would be unable to proceed.  </w:t>
      </w:r>
      <w:r w:rsidRPr="000A7E51">
        <w:rPr>
          <w:sz w:val="24"/>
          <w:szCs w:val="24"/>
        </w:rPr>
        <w:t xml:space="preserve">  </w:t>
      </w:r>
    </w:p>
    <w:p w:rsidR="00B27B37" w:rsidRPr="000A7E51" w:rsidRDefault="00B27B37">
      <w:pPr>
        <w:rPr>
          <w:sz w:val="24"/>
          <w:szCs w:val="24"/>
        </w:rPr>
      </w:pPr>
    </w:p>
    <w:p w:rsidR="00FF347C" w:rsidRPr="000A7E51" w:rsidRDefault="00FF347C">
      <w:pPr>
        <w:rPr>
          <w:sz w:val="24"/>
          <w:szCs w:val="24"/>
        </w:rPr>
      </w:pPr>
      <w:r w:rsidRPr="000A7E51">
        <w:rPr>
          <w:sz w:val="24"/>
          <w:szCs w:val="24"/>
        </w:rPr>
        <w:t>The lack of adequate information to manage the IFQ program would result in the fishery management decision</w:t>
      </w:r>
      <w:r w:rsidR="00B27B37" w:rsidRPr="000A7E51">
        <w:rPr>
          <w:sz w:val="24"/>
          <w:szCs w:val="24"/>
        </w:rPr>
        <w:t>-</w:t>
      </w:r>
      <w:r w:rsidRPr="000A7E51">
        <w:rPr>
          <w:sz w:val="24"/>
          <w:szCs w:val="24"/>
        </w:rPr>
        <w:t>making process being less objective, more political, and potentially less equitable.  This would decrease the credibility of the fishery management process and result in an unnecessarily costly and ineffective management system.  The cost of making decisions based on inadequate information would adversely affect the viability of the IFQ fishing industry.</w:t>
      </w:r>
    </w:p>
    <w:p w:rsidR="0069574B" w:rsidRPr="000A7E51" w:rsidRDefault="0069574B">
      <w:pPr>
        <w:rPr>
          <w:sz w:val="24"/>
          <w:szCs w:val="24"/>
        </w:rPr>
      </w:pPr>
    </w:p>
    <w:p w:rsidR="0069574B" w:rsidRPr="000A7E51" w:rsidRDefault="0069574B">
      <w:pPr>
        <w:rPr>
          <w:sz w:val="24"/>
          <w:szCs w:val="24"/>
        </w:rPr>
      </w:pPr>
      <w:r w:rsidRPr="000A7E51">
        <w:rPr>
          <w:b/>
          <w:bCs/>
          <w:sz w:val="24"/>
          <w:szCs w:val="24"/>
        </w:rPr>
        <w:t xml:space="preserve">7.  </w:t>
      </w:r>
      <w:r w:rsidRPr="000A7E51">
        <w:rPr>
          <w:b/>
          <w:bCs/>
          <w:sz w:val="24"/>
          <w:szCs w:val="24"/>
          <w:u w:val="single"/>
        </w:rPr>
        <w:t>Explain any special circumstances that require the collection to be conducted in a manner inconsistent with OMB guidelines</w:t>
      </w:r>
      <w:r w:rsidRPr="000A7E51">
        <w:rPr>
          <w:b/>
          <w:bCs/>
          <w:sz w:val="24"/>
          <w:szCs w:val="24"/>
        </w:rPr>
        <w:t xml:space="preserve">. </w:t>
      </w:r>
    </w:p>
    <w:p w:rsidR="0069574B" w:rsidRPr="000A7E51" w:rsidRDefault="0069574B">
      <w:pPr>
        <w:rPr>
          <w:sz w:val="24"/>
          <w:szCs w:val="24"/>
        </w:rPr>
      </w:pPr>
    </w:p>
    <w:p w:rsidR="00B27B37" w:rsidRPr="000A7E51" w:rsidRDefault="00BF3782">
      <w:pPr>
        <w:rPr>
          <w:sz w:val="24"/>
          <w:szCs w:val="24"/>
        </w:rPr>
      </w:pPr>
      <w:proofErr w:type="gramStart"/>
      <w:r>
        <w:rPr>
          <w:sz w:val="24"/>
          <w:szCs w:val="24"/>
        </w:rPr>
        <w:t>NA.</w:t>
      </w:r>
      <w:proofErr w:type="gramEnd"/>
    </w:p>
    <w:p w:rsidR="00F9365F" w:rsidRPr="000A7E51" w:rsidRDefault="00F9365F">
      <w:pPr>
        <w:rPr>
          <w:sz w:val="24"/>
          <w:szCs w:val="24"/>
        </w:rPr>
      </w:pPr>
    </w:p>
    <w:p w:rsidR="006F1A50" w:rsidRDefault="006F1A50">
      <w:pPr>
        <w:rPr>
          <w:b/>
          <w:bCs/>
          <w:sz w:val="24"/>
          <w:szCs w:val="24"/>
        </w:rPr>
      </w:pPr>
    </w:p>
    <w:p w:rsidR="006F1A50" w:rsidRDefault="006F1A50">
      <w:pPr>
        <w:rPr>
          <w:b/>
          <w:bCs/>
          <w:sz w:val="24"/>
          <w:szCs w:val="24"/>
        </w:rPr>
      </w:pPr>
    </w:p>
    <w:p w:rsidR="006F1A50" w:rsidRDefault="006F1A50">
      <w:pPr>
        <w:rPr>
          <w:b/>
          <w:bCs/>
          <w:sz w:val="24"/>
          <w:szCs w:val="24"/>
        </w:rPr>
      </w:pPr>
    </w:p>
    <w:p w:rsidR="006F1A50" w:rsidRDefault="006F1A50">
      <w:pPr>
        <w:widowControl/>
        <w:autoSpaceDE/>
        <w:autoSpaceDN/>
        <w:adjustRightInd/>
        <w:rPr>
          <w:b/>
          <w:bCs/>
          <w:sz w:val="24"/>
          <w:szCs w:val="24"/>
        </w:rPr>
      </w:pPr>
      <w:r>
        <w:rPr>
          <w:b/>
          <w:bCs/>
          <w:sz w:val="24"/>
          <w:szCs w:val="24"/>
        </w:rPr>
        <w:br w:type="page"/>
      </w:r>
    </w:p>
    <w:p w:rsidR="0069574B" w:rsidRPr="000A7E51" w:rsidRDefault="0069574B">
      <w:pPr>
        <w:rPr>
          <w:sz w:val="24"/>
          <w:szCs w:val="24"/>
        </w:rPr>
      </w:pPr>
      <w:r w:rsidRPr="000A7E51">
        <w:rPr>
          <w:b/>
          <w:bCs/>
          <w:sz w:val="24"/>
          <w:szCs w:val="24"/>
        </w:rPr>
        <w:lastRenderedPageBreak/>
        <w:t xml:space="preserve">8.  </w:t>
      </w:r>
      <w:r w:rsidRPr="000A7E51">
        <w:rPr>
          <w:b/>
          <w:bCs/>
          <w:sz w:val="24"/>
          <w:szCs w:val="24"/>
          <w:u w:val="single"/>
        </w:rPr>
        <w:t xml:space="preserve">Provide </w:t>
      </w:r>
      <w:r w:rsidR="009A28BB" w:rsidRPr="000A7E51">
        <w:rPr>
          <w:b/>
          <w:bCs/>
          <w:sz w:val="24"/>
          <w:szCs w:val="24"/>
          <w:u w:val="single"/>
        </w:rPr>
        <w:t>information</w:t>
      </w:r>
      <w:r w:rsidRPr="000A7E51">
        <w:rPr>
          <w:b/>
          <w:bCs/>
          <w:sz w:val="24"/>
          <w:szCs w:val="24"/>
          <w:u w:val="single"/>
        </w:rPr>
        <w:t xml:space="preserve"> </w:t>
      </w:r>
      <w:r w:rsidR="009A28BB" w:rsidRPr="000A7E51">
        <w:rPr>
          <w:b/>
          <w:bCs/>
          <w:sz w:val="24"/>
          <w:szCs w:val="24"/>
          <w:u w:val="single"/>
        </w:rPr>
        <w:t xml:space="preserve">on </w:t>
      </w:r>
      <w:r w:rsidRPr="000A7E51">
        <w:rPr>
          <w:b/>
          <w:bCs/>
          <w:sz w:val="24"/>
          <w:szCs w:val="24"/>
          <w:u w:val="single"/>
        </w:rPr>
        <w:t xml:space="preserve">the PRA Federal Register </w:t>
      </w:r>
      <w:r w:rsidR="009A28BB" w:rsidRPr="000A7E51">
        <w:rPr>
          <w:b/>
          <w:bCs/>
          <w:sz w:val="24"/>
          <w:szCs w:val="24"/>
          <w:u w:val="single"/>
        </w:rPr>
        <w:t>N</w:t>
      </w:r>
      <w:r w:rsidRPr="000A7E51">
        <w:rPr>
          <w:b/>
          <w:bCs/>
          <w:sz w:val="24"/>
          <w:szCs w:val="24"/>
          <w:u w:val="single"/>
        </w:rPr>
        <w:t>otice that solicited public comments on the information collection prior to this submission.  Summarize the public comments received in response to that notice and describe the actions taken by the agency in response to those comments</w:t>
      </w:r>
      <w:r w:rsidRPr="000A7E51">
        <w:rPr>
          <w:b/>
          <w:bCs/>
          <w:sz w:val="24"/>
          <w:szCs w:val="24"/>
        </w:rPr>
        <w:t>.</w:t>
      </w:r>
      <w:r w:rsidRPr="000A7E51">
        <w:rPr>
          <w:sz w:val="24"/>
          <w:szCs w:val="24"/>
        </w:rPr>
        <w:t xml:space="preserve">  </w:t>
      </w:r>
      <w:r w:rsidRPr="000A7E51">
        <w:rPr>
          <w:b/>
          <w:bCs/>
          <w:sz w:val="24"/>
          <w:szCs w:val="24"/>
          <w:u w:val="single"/>
        </w:rPr>
        <w:t>Describe the efforts to consult with persons outside the agency to obtain their views on the availability of data, frequency of collection, the clarity of instructions and recordkeeping, disclosure, or reporting format (if any), and on the data elements to be recorded, disclosed, or reported</w:t>
      </w:r>
      <w:r w:rsidRPr="000A7E51">
        <w:rPr>
          <w:b/>
          <w:bCs/>
          <w:sz w:val="24"/>
          <w:szCs w:val="24"/>
        </w:rPr>
        <w:t>.</w:t>
      </w:r>
    </w:p>
    <w:p w:rsidR="0069574B" w:rsidRPr="000A7E51" w:rsidRDefault="0069574B">
      <w:pPr>
        <w:rPr>
          <w:sz w:val="24"/>
          <w:szCs w:val="24"/>
        </w:rPr>
      </w:pPr>
    </w:p>
    <w:p w:rsidR="0069574B" w:rsidRPr="000A7E51" w:rsidRDefault="00C12D89">
      <w:pPr>
        <w:rPr>
          <w:sz w:val="24"/>
          <w:szCs w:val="24"/>
        </w:rPr>
      </w:pPr>
      <w:r w:rsidRPr="000A7E51">
        <w:rPr>
          <w:sz w:val="24"/>
          <w:szCs w:val="24"/>
        </w:rPr>
        <w:t xml:space="preserve">A </w:t>
      </w:r>
      <w:r w:rsidR="00F32947" w:rsidRPr="000A7E51">
        <w:rPr>
          <w:sz w:val="24"/>
          <w:szCs w:val="24"/>
          <w:u w:val="single"/>
        </w:rPr>
        <w:t>Federal Register</w:t>
      </w:r>
      <w:r w:rsidR="00F32947" w:rsidRPr="000A7E51">
        <w:rPr>
          <w:sz w:val="24"/>
          <w:szCs w:val="24"/>
        </w:rPr>
        <w:t xml:space="preserve"> </w:t>
      </w:r>
      <w:r w:rsidRPr="000A7E51">
        <w:rPr>
          <w:sz w:val="24"/>
          <w:szCs w:val="24"/>
        </w:rPr>
        <w:t>notice,</w:t>
      </w:r>
      <w:r w:rsidR="009A28BB" w:rsidRPr="000A7E51">
        <w:rPr>
          <w:sz w:val="24"/>
          <w:szCs w:val="24"/>
        </w:rPr>
        <w:t xml:space="preserve"> </w:t>
      </w:r>
      <w:r w:rsidRPr="000A7E51">
        <w:rPr>
          <w:sz w:val="24"/>
          <w:szCs w:val="24"/>
        </w:rPr>
        <w:t xml:space="preserve">published </w:t>
      </w:r>
      <w:r w:rsidR="00770A7D" w:rsidRPr="000A7E51">
        <w:rPr>
          <w:sz w:val="24"/>
          <w:szCs w:val="24"/>
        </w:rPr>
        <w:t xml:space="preserve">April 29, 2011 (76 FR 23993), </w:t>
      </w:r>
      <w:r w:rsidR="00F32947" w:rsidRPr="000A7E51">
        <w:rPr>
          <w:sz w:val="24"/>
          <w:szCs w:val="24"/>
        </w:rPr>
        <w:t>solicit</w:t>
      </w:r>
      <w:r w:rsidRPr="000A7E51">
        <w:rPr>
          <w:sz w:val="24"/>
          <w:szCs w:val="24"/>
        </w:rPr>
        <w:t>ed</w:t>
      </w:r>
      <w:r w:rsidR="00F32947" w:rsidRPr="000A7E51">
        <w:rPr>
          <w:sz w:val="24"/>
          <w:szCs w:val="24"/>
        </w:rPr>
        <w:t xml:space="preserve"> public comments on the information collection.  No comments were received.</w:t>
      </w:r>
    </w:p>
    <w:p w:rsidR="00770A7D" w:rsidRPr="000A7E51" w:rsidRDefault="00770A7D">
      <w:pPr>
        <w:widowControl/>
        <w:autoSpaceDE/>
        <w:autoSpaceDN/>
        <w:adjustRightInd/>
        <w:rPr>
          <w:b/>
          <w:bCs/>
          <w:sz w:val="24"/>
          <w:szCs w:val="24"/>
        </w:rPr>
      </w:pPr>
    </w:p>
    <w:p w:rsidR="0069574B" w:rsidRPr="000A7E51" w:rsidRDefault="0069574B">
      <w:pPr>
        <w:rPr>
          <w:sz w:val="24"/>
          <w:szCs w:val="24"/>
        </w:rPr>
      </w:pPr>
      <w:r w:rsidRPr="000A7E51">
        <w:rPr>
          <w:b/>
          <w:bCs/>
          <w:sz w:val="24"/>
          <w:szCs w:val="24"/>
        </w:rPr>
        <w:t xml:space="preserve">9.  </w:t>
      </w:r>
      <w:r w:rsidRPr="000A7E51">
        <w:rPr>
          <w:b/>
          <w:bCs/>
          <w:sz w:val="24"/>
          <w:szCs w:val="24"/>
          <w:u w:val="single"/>
        </w:rPr>
        <w:t>Explain any decisions to provide payments or gifts to respondents, other than remuneration of contractors or grantees</w:t>
      </w:r>
      <w:r w:rsidRPr="000A7E51">
        <w:rPr>
          <w:b/>
          <w:bCs/>
          <w:sz w:val="24"/>
          <w:szCs w:val="24"/>
        </w:rPr>
        <w:t>.</w:t>
      </w:r>
    </w:p>
    <w:p w:rsidR="0069574B" w:rsidRPr="000A7E51" w:rsidRDefault="0069574B">
      <w:pPr>
        <w:rPr>
          <w:sz w:val="24"/>
          <w:szCs w:val="24"/>
        </w:rPr>
      </w:pPr>
    </w:p>
    <w:p w:rsidR="00F32947" w:rsidRPr="000A7E51" w:rsidRDefault="00F32947">
      <w:pPr>
        <w:rPr>
          <w:sz w:val="24"/>
          <w:szCs w:val="24"/>
        </w:rPr>
      </w:pPr>
      <w:r w:rsidRPr="000A7E51">
        <w:rPr>
          <w:sz w:val="24"/>
          <w:szCs w:val="24"/>
        </w:rPr>
        <w:t>No payment or gift will be provided under this program.</w:t>
      </w:r>
    </w:p>
    <w:p w:rsidR="0069574B" w:rsidRPr="000A7E51" w:rsidRDefault="0069574B">
      <w:pPr>
        <w:rPr>
          <w:sz w:val="24"/>
          <w:szCs w:val="24"/>
        </w:rPr>
      </w:pPr>
    </w:p>
    <w:p w:rsidR="0069574B" w:rsidRPr="000A7E51" w:rsidRDefault="0069574B" w:rsidP="00FA7036">
      <w:pPr>
        <w:keepNext/>
        <w:widowControl/>
        <w:rPr>
          <w:b/>
          <w:bCs/>
          <w:sz w:val="24"/>
          <w:szCs w:val="24"/>
        </w:rPr>
      </w:pPr>
      <w:r w:rsidRPr="000A7E51">
        <w:rPr>
          <w:b/>
          <w:bCs/>
          <w:sz w:val="24"/>
          <w:szCs w:val="24"/>
        </w:rPr>
        <w:t xml:space="preserve">10.  </w:t>
      </w:r>
      <w:r w:rsidRPr="000A7E51">
        <w:rPr>
          <w:b/>
          <w:bCs/>
          <w:sz w:val="24"/>
          <w:szCs w:val="24"/>
          <w:u w:val="single"/>
        </w:rPr>
        <w:t>Describe any assurance of confidentiality provided to respondents and the basis for assurance in statute, regulation, or agency policy</w:t>
      </w:r>
      <w:r w:rsidRPr="000A7E51">
        <w:rPr>
          <w:b/>
          <w:bCs/>
          <w:sz w:val="24"/>
          <w:szCs w:val="24"/>
        </w:rPr>
        <w:t>.</w:t>
      </w:r>
    </w:p>
    <w:p w:rsidR="00FA7036" w:rsidRPr="000A7E51" w:rsidRDefault="00FA7036" w:rsidP="00FA7036">
      <w:pPr>
        <w:keepNext/>
        <w:widowControl/>
        <w:rPr>
          <w:sz w:val="24"/>
          <w:szCs w:val="24"/>
        </w:rPr>
      </w:pPr>
    </w:p>
    <w:p w:rsidR="0069574B" w:rsidRPr="000A7E51" w:rsidRDefault="00F32947" w:rsidP="00FA7036">
      <w:pPr>
        <w:keepNext/>
        <w:widowControl/>
        <w:rPr>
          <w:sz w:val="24"/>
          <w:szCs w:val="24"/>
        </w:rPr>
      </w:pPr>
      <w:r w:rsidRPr="000A7E51">
        <w:rPr>
          <w:sz w:val="24"/>
          <w:szCs w:val="24"/>
        </w:rPr>
        <w:t xml:space="preserve">The information collected is confidential under section </w:t>
      </w:r>
      <w:r w:rsidR="00C93CCC" w:rsidRPr="000A7E51">
        <w:rPr>
          <w:sz w:val="24"/>
          <w:szCs w:val="24"/>
        </w:rPr>
        <w:t>402(b)</w:t>
      </w:r>
      <w:r w:rsidRPr="000A7E51">
        <w:rPr>
          <w:sz w:val="24"/>
          <w:szCs w:val="24"/>
        </w:rPr>
        <w:t xml:space="preserve">) of the Magnuson-Stevens Act (16 U.S.C. 1801 </w:t>
      </w:r>
      <w:r w:rsidRPr="000A7E51">
        <w:rPr>
          <w:i/>
          <w:sz w:val="24"/>
          <w:szCs w:val="24"/>
        </w:rPr>
        <w:t>et seq</w:t>
      </w:r>
      <w:r w:rsidRPr="000A7E51">
        <w:rPr>
          <w:sz w:val="24"/>
          <w:szCs w:val="24"/>
        </w:rPr>
        <w:t xml:space="preserve">.); and also under </w:t>
      </w:r>
      <w:hyperlink r:id="rId14" w:history="1">
        <w:r w:rsidRPr="000A7E51">
          <w:rPr>
            <w:rStyle w:val="Hyperlink"/>
            <w:sz w:val="24"/>
            <w:szCs w:val="24"/>
          </w:rPr>
          <w:t>NOAA Administrative Order (AO) 216-100</w:t>
        </w:r>
      </w:hyperlink>
      <w:r w:rsidRPr="000A7E51">
        <w:rPr>
          <w:sz w:val="24"/>
          <w:szCs w:val="24"/>
        </w:rPr>
        <w:t xml:space="preserve">, which sets forth procedures to protect confidentiality of fishery statistics.  </w:t>
      </w:r>
      <w:r w:rsidR="009A28BB" w:rsidRPr="000A7E51">
        <w:rPr>
          <w:sz w:val="24"/>
          <w:szCs w:val="24"/>
        </w:rPr>
        <w:t>Assurance of confidentiality under these authorities is stated on all forms.</w:t>
      </w:r>
    </w:p>
    <w:p w:rsidR="00373D5E" w:rsidRPr="000A7E51" w:rsidRDefault="00373D5E">
      <w:pPr>
        <w:rPr>
          <w:sz w:val="24"/>
          <w:szCs w:val="24"/>
        </w:rPr>
      </w:pPr>
    </w:p>
    <w:p w:rsidR="00336D03" w:rsidRPr="000A7E51" w:rsidRDefault="00336D03" w:rsidP="00693D31">
      <w:pPr>
        <w:rPr>
          <w:color w:val="000000"/>
          <w:sz w:val="24"/>
          <w:szCs w:val="24"/>
        </w:rPr>
      </w:pPr>
      <w:r w:rsidRPr="000A7E51">
        <w:rPr>
          <w:color w:val="000000"/>
          <w:sz w:val="24"/>
          <w:szCs w:val="24"/>
        </w:rPr>
        <w:t xml:space="preserve">A Privacy Act System of Records Notice, </w:t>
      </w:r>
      <w:bookmarkStart w:id="2" w:name="OLE_LINK3"/>
      <w:bookmarkStart w:id="3" w:name="OLE_LINK4"/>
      <w:r w:rsidRPr="000A7E51">
        <w:rPr>
          <w:color w:val="000000"/>
          <w:sz w:val="24"/>
          <w:szCs w:val="24"/>
        </w:rPr>
        <w:t xml:space="preserve">COMMERCE/NOAA System-19, </w:t>
      </w:r>
      <w:r w:rsidRPr="000A7E51">
        <w:rPr>
          <w:sz w:val="24"/>
          <w:szCs w:val="24"/>
        </w:rPr>
        <w:t>Permits and Registrations for United States Federally Regulated Fisheries</w:t>
      </w:r>
      <w:bookmarkEnd w:id="2"/>
      <w:bookmarkEnd w:id="3"/>
      <w:r w:rsidRPr="000A7E51">
        <w:rPr>
          <w:sz w:val="24"/>
          <w:szCs w:val="24"/>
        </w:rPr>
        <w:t>,</w:t>
      </w:r>
      <w:r w:rsidRPr="000A7E51">
        <w:rPr>
          <w:color w:val="000000"/>
          <w:sz w:val="24"/>
          <w:szCs w:val="24"/>
        </w:rPr>
        <w:t xml:space="preserve"> </w:t>
      </w:r>
      <w:r w:rsidR="00AA512E" w:rsidRPr="000A7E51">
        <w:rPr>
          <w:color w:val="000000"/>
          <w:sz w:val="24"/>
          <w:szCs w:val="24"/>
        </w:rPr>
        <w:t xml:space="preserve">was </w:t>
      </w:r>
      <w:r w:rsidRPr="000A7E51">
        <w:rPr>
          <w:color w:val="000000"/>
          <w:sz w:val="24"/>
          <w:szCs w:val="24"/>
        </w:rPr>
        <w:t xml:space="preserve">published </w:t>
      </w:r>
      <w:r w:rsidR="00770A7D" w:rsidRPr="000A7E51">
        <w:rPr>
          <w:color w:val="000000"/>
          <w:sz w:val="24"/>
          <w:szCs w:val="24"/>
        </w:rPr>
        <w:t xml:space="preserve">in the </w:t>
      </w:r>
      <w:r w:rsidR="00770A7D" w:rsidRPr="000A7E51">
        <w:rPr>
          <w:color w:val="000000"/>
          <w:sz w:val="24"/>
          <w:szCs w:val="24"/>
          <w:u w:val="single"/>
        </w:rPr>
        <w:t>Federal</w:t>
      </w:r>
      <w:r w:rsidR="00770A7D" w:rsidRPr="000A7E51">
        <w:rPr>
          <w:color w:val="000000"/>
          <w:sz w:val="24"/>
          <w:szCs w:val="24"/>
        </w:rPr>
        <w:t xml:space="preserve"> </w:t>
      </w:r>
      <w:r w:rsidR="00770A7D" w:rsidRPr="000A7E51">
        <w:rPr>
          <w:color w:val="000000"/>
          <w:sz w:val="24"/>
          <w:szCs w:val="24"/>
          <w:u w:val="single"/>
        </w:rPr>
        <w:t>Register</w:t>
      </w:r>
      <w:r w:rsidR="00770A7D" w:rsidRPr="000A7E51">
        <w:rPr>
          <w:color w:val="000000"/>
          <w:sz w:val="24"/>
          <w:szCs w:val="24"/>
        </w:rPr>
        <w:t xml:space="preserve"> </w:t>
      </w:r>
      <w:r w:rsidRPr="000A7E51">
        <w:rPr>
          <w:color w:val="000000"/>
          <w:sz w:val="24"/>
          <w:szCs w:val="24"/>
        </w:rPr>
        <w:t>on April 17, 2008 (73 FR</w:t>
      </w:r>
      <w:r w:rsidR="00CC7F19" w:rsidRPr="000A7E51">
        <w:rPr>
          <w:color w:val="000000"/>
          <w:sz w:val="24"/>
          <w:szCs w:val="24"/>
        </w:rPr>
        <w:t xml:space="preserve"> 20914</w:t>
      </w:r>
      <w:r w:rsidRPr="000A7E51">
        <w:rPr>
          <w:color w:val="000000"/>
          <w:sz w:val="24"/>
          <w:szCs w:val="24"/>
        </w:rPr>
        <w:t>).</w:t>
      </w:r>
      <w:r w:rsidR="0043671A" w:rsidRPr="000A7E51">
        <w:rPr>
          <w:color w:val="000000"/>
          <w:sz w:val="24"/>
          <w:szCs w:val="24"/>
        </w:rPr>
        <w:t xml:space="preserve"> </w:t>
      </w:r>
    </w:p>
    <w:p w:rsidR="0069574B" w:rsidRPr="000A7E51" w:rsidRDefault="0069574B">
      <w:pPr>
        <w:rPr>
          <w:sz w:val="24"/>
          <w:szCs w:val="24"/>
        </w:rPr>
      </w:pPr>
    </w:p>
    <w:p w:rsidR="0069574B" w:rsidRPr="000A7E51" w:rsidRDefault="0069574B">
      <w:pPr>
        <w:rPr>
          <w:sz w:val="24"/>
          <w:szCs w:val="24"/>
        </w:rPr>
      </w:pPr>
      <w:r w:rsidRPr="000A7E51">
        <w:rPr>
          <w:b/>
          <w:bCs/>
          <w:sz w:val="24"/>
          <w:szCs w:val="24"/>
        </w:rPr>
        <w:t xml:space="preserve">11.  </w:t>
      </w:r>
      <w:r w:rsidRPr="000A7E51">
        <w:rPr>
          <w:b/>
          <w:bCs/>
          <w:sz w:val="24"/>
          <w:szCs w:val="24"/>
          <w:u w:val="single"/>
        </w:rPr>
        <w:t>Provide additional justification for any questions of a sensitive nature, such as sexual behavior and attitudes, religious beliefs, and other matters that are commonly considered private</w:t>
      </w:r>
      <w:r w:rsidRPr="000A7E51">
        <w:rPr>
          <w:b/>
          <w:bCs/>
          <w:sz w:val="24"/>
          <w:szCs w:val="24"/>
        </w:rPr>
        <w:t>.</w:t>
      </w:r>
    </w:p>
    <w:p w:rsidR="0069574B" w:rsidRPr="000A7E51" w:rsidRDefault="0069574B">
      <w:pPr>
        <w:rPr>
          <w:sz w:val="24"/>
          <w:szCs w:val="24"/>
        </w:rPr>
      </w:pPr>
    </w:p>
    <w:p w:rsidR="00072BBE" w:rsidRPr="000A7E51" w:rsidRDefault="00C12D89">
      <w:pPr>
        <w:rPr>
          <w:sz w:val="24"/>
          <w:szCs w:val="24"/>
        </w:rPr>
      </w:pPr>
      <w:r w:rsidRPr="000A7E51">
        <w:rPr>
          <w:sz w:val="24"/>
          <w:szCs w:val="24"/>
        </w:rPr>
        <w:t>This information collection does not involve information of a sensitive nature.</w:t>
      </w:r>
    </w:p>
    <w:p w:rsidR="00C12D89" w:rsidRPr="000A7E51" w:rsidRDefault="00C12D89">
      <w:pPr>
        <w:rPr>
          <w:sz w:val="24"/>
          <w:szCs w:val="24"/>
        </w:rPr>
      </w:pPr>
    </w:p>
    <w:p w:rsidR="0069574B" w:rsidRPr="000A7E51" w:rsidRDefault="0069574B">
      <w:pPr>
        <w:rPr>
          <w:sz w:val="24"/>
          <w:szCs w:val="24"/>
        </w:rPr>
      </w:pPr>
      <w:r w:rsidRPr="000A7E51">
        <w:rPr>
          <w:b/>
          <w:bCs/>
          <w:sz w:val="24"/>
          <w:szCs w:val="24"/>
        </w:rPr>
        <w:t xml:space="preserve">12.  </w:t>
      </w:r>
      <w:r w:rsidRPr="000A7E51">
        <w:rPr>
          <w:b/>
          <w:bCs/>
          <w:sz w:val="24"/>
          <w:szCs w:val="24"/>
          <w:u w:val="single"/>
        </w:rPr>
        <w:t>Provide an estimate in hours of the burden of the collection of information</w:t>
      </w:r>
      <w:r w:rsidRPr="000A7E51">
        <w:rPr>
          <w:b/>
          <w:bCs/>
          <w:sz w:val="24"/>
          <w:szCs w:val="24"/>
        </w:rPr>
        <w:t>.</w:t>
      </w:r>
    </w:p>
    <w:p w:rsidR="0069574B" w:rsidRPr="000A7E51" w:rsidRDefault="0069574B">
      <w:pPr>
        <w:rPr>
          <w:sz w:val="24"/>
          <w:szCs w:val="24"/>
        </w:rPr>
      </w:pPr>
    </w:p>
    <w:p w:rsidR="005B7EF1" w:rsidRPr="000A7E51" w:rsidRDefault="00206A82" w:rsidP="005B7EF1">
      <w:pPr>
        <w:rPr>
          <w:sz w:val="24"/>
          <w:szCs w:val="24"/>
        </w:rPr>
      </w:pPr>
      <w:r w:rsidRPr="000A7E51">
        <w:rPr>
          <w:sz w:val="24"/>
          <w:szCs w:val="24"/>
        </w:rPr>
        <w:t xml:space="preserve">Estimated total respondents: </w:t>
      </w:r>
      <w:r w:rsidR="00652945" w:rsidRPr="000A7E51">
        <w:rPr>
          <w:sz w:val="24"/>
          <w:szCs w:val="24"/>
        </w:rPr>
        <w:t>1,68</w:t>
      </w:r>
      <w:r w:rsidRPr="000A7E51">
        <w:rPr>
          <w:sz w:val="24"/>
          <w:szCs w:val="24"/>
        </w:rPr>
        <w:t>6 (470 entities e</w:t>
      </w:r>
      <w:r w:rsidR="0081695B" w:rsidRPr="000A7E51">
        <w:rPr>
          <w:sz w:val="24"/>
          <w:szCs w:val="24"/>
        </w:rPr>
        <w:t>ligible to rece</w:t>
      </w:r>
      <w:r w:rsidRPr="000A7E51">
        <w:rPr>
          <w:sz w:val="24"/>
          <w:szCs w:val="24"/>
        </w:rPr>
        <w:t>ive QS or IFQ by transfer, 750 hired masters, 445 registered b</w:t>
      </w:r>
      <w:r w:rsidR="0081695B" w:rsidRPr="000A7E51">
        <w:rPr>
          <w:sz w:val="24"/>
          <w:szCs w:val="24"/>
        </w:rPr>
        <w:t>uyers, and 21 CQEs)</w:t>
      </w:r>
      <w:r w:rsidR="00AA512E" w:rsidRPr="000A7E51">
        <w:rPr>
          <w:sz w:val="24"/>
          <w:szCs w:val="24"/>
        </w:rPr>
        <w:t xml:space="preserve">, down from </w:t>
      </w:r>
      <w:r w:rsidRPr="000A7E51">
        <w:rPr>
          <w:sz w:val="24"/>
          <w:szCs w:val="24"/>
        </w:rPr>
        <w:t xml:space="preserve">2,470. </w:t>
      </w:r>
      <w:r w:rsidR="005B7EF1" w:rsidRPr="000A7E51">
        <w:rPr>
          <w:sz w:val="24"/>
          <w:szCs w:val="24"/>
        </w:rPr>
        <w:t xml:space="preserve">Estimated total responses:  </w:t>
      </w:r>
      <w:r w:rsidR="00652945" w:rsidRPr="000A7E51">
        <w:rPr>
          <w:sz w:val="24"/>
          <w:szCs w:val="24"/>
        </w:rPr>
        <w:t>24,798</w:t>
      </w:r>
      <w:r w:rsidR="00AA512E" w:rsidRPr="000A7E51">
        <w:rPr>
          <w:sz w:val="24"/>
          <w:szCs w:val="24"/>
        </w:rPr>
        <w:t xml:space="preserve">, down from </w:t>
      </w:r>
      <w:r w:rsidR="005B7EF1" w:rsidRPr="000A7E51">
        <w:rPr>
          <w:sz w:val="24"/>
          <w:szCs w:val="24"/>
        </w:rPr>
        <w:t>49,5</w:t>
      </w:r>
      <w:r w:rsidR="004509D8" w:rsidRPr="000A7E51">
        <w:rPr>
          <w:sz w:val="24"/>
          <w:szCs w:val="24"/>
        </w:rPr>
        <w:t>47</w:t>
      </w:r>
      <w:r w:rsidRPr="000A7E51">
        <w:rPr>
          <w:sz w:val="24"/>
          <w:szCs w:val="24"/>
        </w:rPr>
        <w:t xml:space="preserve">. </w:t>
      </w:r>
      <w:r w:rsidR="005B7EF1" w:rsidRPr="000A7E51">
        <w:rPr>
          <w:sz w:val="24"/>
          <w:szCs w:val="24"/>
        </w:rPr>
        <w:t>Estimated total burden hours</w:t>
      </w:r>
      <w:r w:rsidRPr="000A7E51">
        <w:rPr>
          <w:sz w:val="24"/>
          <w:szCs w:val="24"/>
        </w:rPr>
        <w:t xml:space="preserve">: </w:t>
      </w:r>
      <w:r w:rsidR="00652945" w:rsidRPr="000A7E51">
        <w:rPr>
          <w:sz w:val="24"/>
          <w:szCs w:val="24"/>
        </w:rPr>
        <w:t>9,946</w:t>
      </w:r>
      <w:r w:rsidR="00AA512E" w:rsidRPr="000A7E51">
        <w:rPr>
          <w:sz w:val="24"/>
          <w:szCs w:val="24"/>
        </w:rPr>
        <w:t xml:space="preserve"> hr, </w:t>
      </w:r>
      <w:r w:rsidR="0002324E" w:rsidRPr="000A7E51">
        <w:rPr>
          <w:sz w:val="24"/>
          <w:szCs w:val="24"/>
        </w:rPr>
        <w:t>down</w:t>
      </w:r>
      <w:r w:rsidR="00AA512E" w:rsidRPr="000A7E51">
        <w:rPr>
          <w:sz w:val="24"/>
          <w:szCs w:val="24"/>
        </w:rPr>
        <w:t xml:space="preserve"> from </w:t>
      </w:r>
      <w:r w:rsidRPr="000A7E51">
        <w:rPr>
          <w:sz w:val="24"/>
          <w:szCs w:val="24"/>
        </w:rPr>
        <w:t>20,263</w:t>
      </w:r>
      <w:r w:rsidR="005B7EF1" w:rsidRPr="000A7E51">
        <w:rPr>
          <w:sz w:val="24"/>
          <w:szCs w:val="24"/>
        </w:rPr>
        <w:t>.  Estimated total personnel costs:</w:t>
      </w:r>
      <w:r w:rsidR="00AA512E" w:rsidRPr="000A7E51">
        <w:rPr>
          <w:sz w:val="24"/>
          <w:szCs w:val="24"/>
        </w:rPr>
        <w:t xml:space="preserve"> </w:t>
      </w:r>
      <w:r w:rsidR="00BF3782">
        <w:rPr>
          <w:sz w:val="24"/>
          <w:szCs w:val="24"/>
        </w:rPr>
        <w:t>$</w:t>
      </w:r>
      <w:r w:rsidR="00652945" w:rsidRPr="000A7E51">
        <w:rPr>
          <w:sz w:val="24"/>
          <w:szCs w:val="24"/>
        </w:rPr>
        <w:t>423,650</w:t>
      </w:r>
      <w:r w:rsidR="00AA512E" w:rsidRPr="000A7E51">
        <w:rPr>
          <w:sz w:val="24"/>
          <w:szCs w:val="24"/>
        </w:rPr>
        <w:t xml:space="preserve">, </w:t>
      </w:r>
      <w:r w:rsidR="00BD77EE" w:rsidRPr="000A7E51">
        <w:rPr>
          <w:sz w:val="24"/>
          <w:szCs w:val="24"/>
        </w:rPr>
        <w:t xml:space="preserve">down </w:t>
      </w:r>
      <w:r w:rsidR="00AA512E" w:rsidRPr="000A7E51">
        <w:rPr>
          <w:sz w:val="24"/>
          <w:szCs w:val="24"/>
        </w:rPr>
        <w:t>from</w:t>
      </w:r>
      <w:r w:rsidR="005B7EF1" w:rsidRPr="000A7E51">
        <w:rPr>
          <w:sz w:val="24"/>
          <w:szCs w:val="24"/>
        </w:rPr>
        <w:t xml:space="preserve"> $704,</w:t>
      </w:r>
      <w:r w:rsidR="0002324E" w:rsidRPr="000A7E51">
        <w:rPr>
          <w:sz w:val="24"/>
          <w:szCs w:val="24"/>
        </w:rPr>
        <w:t>7</w:t>
      </w:r>
      <w:r w:rsidR="005B7EF1" w:rsidRPr="000A7E51">
        <w:rPr>
          <w:sz w:val="24"/>
          <w:szCs w:val="24"/>
        </w:rPr>
        <w:t xml:space="preserve">00.  Personnel labor costs are estimated to the average wage equivalent to a GS-9 employee in </w:t>
      </w:r>
      <w:smartTag w:uri="urn:schemas-microsoft-com:office:smarttags" w:element="place">
        <w:smartTag w:uri="urn:schemas-microsoft-com:office:smarttags" w:element="State">
          <w:r w:rsidR="005B7EF1" w:rsidRPr="000A7E51">
            <w:rPr>
              <w:sz w:val="24"/>
              <w:szCs w:val="24"/>
            </w:rPr>
            <w:t>Alaska</w:t>
          </w:r>
        </w:smartTag>
      </w:smartTag>
      <w:r w:rsidR="005B7EF1" w:rsidRPr="000A7E51">
        <w:rPr>
          <w:sz w:val="24"/>
          <w:szCs w:val="24"/>
        </w:rPr>
        <w:t xml:space="preserve">, including COLA, at $25 per hour.  </w:t>
      </w:r>
    </w:p>
    <w:p w:rsidR="005B7EF1" w:rsidRDefault="005B7EF1" w:rsidP="005B7EF1">
      <w:pPr>
        <w:rPr>
          <w:sz w:val="24"/>
          <w:szCs w:val="24"/>
        </w:rPr>
      </w:pPr>
    </w:p>
    <w:p w:rsidR="00BF3782" w:rsidRDefault="00BF3782" w:rsidP="005B7EF1">
      <w:pPr>
        <w:rPr>
          <w:sz w:val="24"/>
          <w:szCs w:val="24"/>
        </w:rPr>
      </w:pPr>
    </w:p>
    <w:p w:rsidR="00BF3782" w:rsidRDefault="00BF3782" w:rsidP="005B7EF1">
      <w:pPr>
        <w:rPr>
          <w:sz w:val="24"/>
          <w:szCs w:val="24"/>
        </w:rPr>
      </w:pPr>
    </w:p>
    <w:p w:rsidR="00BF3782" w:rsidRDefault="00BF3782" w:rsidP="005B7EF1">
      <w:pPr>
        <w:rPr>
          <w:sz w:val="24"/>
          <w:szCs w:val="24"/>
        </w:rPr>
      </w:pPr>
    </w:p>
    <w:p w:rsidR="00BF3782" w:rsidRDefault="00BF3782" w:rsidP="005B7EF1">
      <w:pPr>
        <w:rPr>
          <w:sz w:val="24"/>
          <w:szCs w:val="24"/>
        </w:rPr>
      </w:pPr>
    </w:p>
    <w:p w:rsidR="00BF3782" w:rsidRDefault="00BF3782">
      <w:pPr>
        <w:widowControl/>
        <w:autoSpaceDE/>
        <w:autoSpaceDN/>
        <w:adjustRightInd/>
        <w:rPr>
          <w:sz w:val="24"/>
          <w:szCs w:val="24"/>
        </w:rPr>
      </w:pPr>
      <w:r>
        <w:rPr>
          <w:sz w:val="24"/>
          <w:szCs w:val="24"/>
        </w:rPr>
        <w:br w:type="page"/>
      </w:r>
    </w:p>
    <w:p w:rsidR="005B7EF1" w:rsidRPr="000A7E51" w:rsidRDefault="005B7EF1" w:rsidP="005B7EF1">
      <w:pPr>
        <w:rPr>
          <w:sz w:val="24"/>
          <w:szCs w:val="24"/>
        </w:rPr>
      </w:pPr>
      <w:r w:rsidRPr="000A7E51">
        <w:rPr>
          <w:b/>
          <w:bCs/>
          <w:sz w:val="24"/>
          <w:szCs w:val="24"/>
        </w:rPr>
        <w:lastRenderedPageBreak/>
        <w:t xml:space="preserve">13.  </w:t>
      </w:r>
      <w:r w:rsidRPr="000A7E51">
        <w:rPr>
          <w:b/>
          <w:bCs/>
          <w:sz w:val="24"/>
          <w:szCs w:val="24"/>
          <w:u w:val="single"/>
        </w:rPr>
        <w:t>Provide an estimate of the total annual cost burden to the respondents or record-keepers resulting from the collection</w:t>
      </w:r>
      <w:r w:rsidR="007A2941" w:rsidRPr="000A7E51">
        <w:rPr>
          <w:b/>
          <w:bCs/>
          <w:sz w:val="24"/>
          <w:szCs w:val="24"/>
          <w:u w:val="single"/>
        </w:rPr>
        <w:t xml:space="preserve"> (excluding the value of the burden hours in Question 12 above)</w:t>
      </w:r>
      <w:r w:rsidR="007A2941" w:rsidRPr="000A7E51">
        <w:rPr>
          <w:b/>
          <w:bCs/>
          <w:sz w:val="24"/>
          <w:szCs w:val="24"/>
        </w:rPr>
        <w:t>.</w:t>
      </w:r>
    </w:p>
    <w:p w:rsidR="005B7EF1" w:rsidRPr="000A7E51" w:rsidRDefault="005B7EF1" w:rsidP="005B7EF1">
      <w:pPr>
        <w:rPr>
          <w:sz w:val="24"/>
          <w:szCs w:val="24"/>
        </w:rPr>
      </w:pPr>
    </w:p>
    <w:p w:rsidR="005B7EF1" w:rsidRPr="000A7E51" w:rsidRDefault="005B7EF1" w:rsidP="005B7EF1">
      <w:pPr>
        <w:rPr>
          <w:sz w:val="24"/>
          <w:szCs w:val="24"/>
        </w:rPr>
      </w:pPr>
      <w:r w:rsidRPr="000A7E51">
        <w:rPr>
          <w:sz w:val="24"/>
          <w:szCs w:val="24"/>
        </w:rPr>
        <w:t xml:space="preserve">Estimated total miscellaneous costs:  </w:t>
      </w:r>
      <w:r w:rsidR="00997281" w:rsidRPr="000A7E51">
        <w:rPr>
          <w:sz w:val="24"/>
          <w:szCs w:val="24"/>
        </w:rPr>
        <w:t>$</w:t>
      </w:r>
      <w:r w:rsidR="00652945" w:rsidRPr="000A7E51">
        <w:rPr>
          <w:sz w:val="24"/>
          <w:szCs w:val="24"/>
        </w:rPr>
        <w:t>13,</w:t>
      </w:r>
      <w:r w:rsidR="0008143B" w:rsidRPr="000A7E51">
        <w:rPr>
          <w:sz w:val="24"/>
          <w:szCs w:val="24"/>
        </w:rPr>
        <w:t>4</w:t>
      </w:r>
      <w:r w:rsidR="00EC04CC" w:rsidRPr="000A7E51">
        <w:rPr>
          <w:sz w:val="24"/>
          <w:szCs w:val="24"/>
        </w:rPr>
        <w:t>86</w:t>
      </w:r>
      <w:bookmarkStart w:id="4" w:name="_GoBack"/>
      <w:bookmarkEnd w:id="4"/>
      <w:r w:rsidR="00AA512E" w:rsidRPr="000A7E51">
        <w:rPr>
          <w:sz w:val="24"/>
          <w:szCs w:val="24"/>
        </w:rPr>
        <w:t xml:space="preserve"> </w:t>
      </w:r>
      <w:r w:rsidR="00B02AFE" w:rsidRPr="000A7E51">
        <w:rPr>
          <w:sz w:val="24"/>
          <w:szCs w:val="24"/>
        </w:rPr>
        <w:t>down</w:t>
      </w:r>
      <w:r w:rsidR="00AA512E" w:rsidRPr="000A7E51">
        <w:rPr>
          <w:sz w:val="24"/>
          <w:szCs w:val="24"/>
        </w:rPr>
        <w:t xml:space="preserve"> from </w:t>
      </w:r>
      <w:r w:rsidRPr="000A7E51">
        <w:rPr>
          <w:sz w:val="24"/>
          <w:szCs w:val="24"/>
        </w:rPr>
        <w:t>$38,</w:t>
      </w:r>
      <w:r w:rsidR="00375387" w:rsidRPr="000A7E51">
        <w:rPr>
          <w:sz w:val="24"/>
          <w:szCs w:val="24"/>
        </w:rPr>
        <w:t>44</w:t>
      </w:r>
      <w:r w:rsidR="004509D8" w:rsidRPr="000A7E51">
        <w:rPr>
          <w:sz w:val="24"/>
          <w:szCs w:val="24"/>
        </w:rPr>
        <w:t>6</w:t>
      </w:r>
      <w:r w:rsidR="00BF3782">
        <w:rPr>
          <w:sz w:val="24"/>
          <w:szCs w:val="24"/>
        </w:rPr>
        <w:t>, for recordkeeping and recording costs</w:t>
      </w:r>
      <w:r w:rsidRPr="000A7E51">
        <w:rPr>
          <w:sz w:val="24"/>
          <w:szCs w:val="24"/>
        </w:rPr>
        <w:t>.</w:t>
      </w:r>
    </w:p>
    <w:p w:rsidR="005B7EF1" w:rsidRPr="000A7E51" w:rsidRDefault="005B7EF1" w:rsidP="005B7EF1">
      <w:pPr>
        <w:rPr>
          <w:sz w:val="24"/>
          <w:szCs w:val="24"/>
        </w:rPr>
      </w:pPr>
    </w:p>
    <w:p w:rsidR="005B7EF1" w:rsidRPr="000A7E51" w:rsidRDefault="005B7EF1" w:rsidP="005B7EF1">
      <w:pPr>
        <w:rPr>
          <w:sz w:val="24"/>
          <w:szCs w:val="24"/>
        </w:rPr>
      </w:pPr>
      <w:r w:rsidRPr="000A7E51">
        <w:rPr>
          <w:b/>
          <w:bCs/>
          <w:sz w:val="24"/>
          <w:szCs w:val="24"/>
        </w:rPr>
        <w:t xml:space="preserve">14.  </w:t>
      </w:r>
      <w:r w:rsidRPr="000A7E51">
        <w:rPr>
          <w:b/>
          <w:bCs/>
          <w:sz w:val="24"/>
          <w:szCs w:val="24"/>
          <w:u w:val="single"/>
        </w:rPr>
        <w:t>Provide estimates of annualized cost to the Federal government</w:t>
      </w:r>
      <w:r w:rsidRPr="000A7E51">
        <w:rPr>
          <w:b/>
          <w:bCs/>
          <w:sz w:val="24"/>
          <w:szCs w:val="24"/>
        </w:rPr>
        <w:t>.</w:t>
      </w:r>
    </w:p>
    <w:p w:rsidR="005B7EF1" w:rsidRPr="000A7E51" w:rsidRDefault="005B7EF1" w:rsidP="005B7EF1">
      <w:pPr>
        <w:rPr>
          <w:sz w:val="24"/>
          <w:szCs w:val="24"/>
        </w:rPr>
      </w:pPr>
    </w:p>
    <w:p w:rsidR="005B7EF1" w:rsidRPr="000A7E51" w:rsidRDefault="006D619E" w:rsidP="005B7EF1">
      <w:pPr>
        <w:rPr>
          <w:sz w:val="24"/>
          <w:szCs w:val="24"/>
        </w:rPr>
      </w:pPr>
      <w:r w:rsidRPr="000A7E51">
        <w:rPr>
          <w:sz w:val="24"/>
          <w:szCs w:val="24"/>
        </w:rPr>
        <w:t xml:space="preserve">Estimated total responses:  23,548, down from 48,370.  </w:t>
      </w:r>
      <w:r w:rsidR="005B7EF1" w:rsidRPr="000A7E51">
        <w:rPr>
          <w:sz w:val="24"/>
          <w:szCs w:val="24"/>
        </w:rPr>
        <w:t xml:space="preserve">Estimated total burden hours:  </w:t>
      </w:r>
      <w:r w:rsidRPr="000A7E51">
        <w:rPr>
          <w:sz w:val="24"/>
          <w:szCs w:val="24"/>
        </w:rPr>
        <w:t>4,316 hr</w:t>
      </w:r>
      <w:r w:rsidR="00AA512E" w:rsidRPr="000A7E51">
        <w:rPr>
          <w:sz w:val="24"/>
          <w:szCs w:val="24"/>
        </w:rPr>
        <w:t xml:space="preserve">, down from </w:t>
      </w:r>
      <w:r w:rsidR="005B7EF1" w:rsidRPr="000A7E51">
        <w:rPr>
          <w:sz w:val="24"/>
          <w:szCs w:val="24"/>
        </w:rPr>
        <w:t>8,16</w:t>
      </w:r>
      <w:r w:rsidR="00B02AFE" w:rsidRPr="000A7E51">
        <w:rPr>
          <w:sz w:val="24"/>
          <w:szCs w:val="24"/>
        </w:rPr>
        <w:t>9</w:t>
      </w:r>
      <w:r w:rsidR="004509D8" w:rsidRPr="000A7E51">
        <w:rPr>
          <w:sz w:val="24"/>
          <w:szCs w:val="24"/>
        </w:rPr>
        <w:t xml:space="preserve"> </w:t>
      </w:r>
      <w:r w:rsidR="005B7EF1" w:rsidRPr="000A7E51">
        <w:rPr>
          <w:sz w:val="24"/>
          <w:szCs w:val="24"/>
        </w:rPr>
        <w:t>hours.  Estimated total personnel costs:</w:t>
      </w:r>
      <w:r w:rsidR="00AA512E" w:rsidRPr="000A7E51">
        <w:rPr>
          <w:sz w:val="24"/>
          <w:szCs w:val="24"/>
        </w:rPr>
        <w:t xml:space="preserve"> </w:t>
      </w:r>
      <w:r w:rsidR="00BF3782">
        <w:rPr>
          <w:sz w:val="24"/>
          <w:szCs w:val="24"/>
        </w:rPr>
        <w:t>$</w:t>
      </w:r>
      <w:r w:rsidRPr="000A7E51">
        <w:rPr>
          <w:sz w:val="24"/>
          <w:szCs w:val="24"/>
        </w:rPr>
        <w:t>108,100</w:t>
      </w:r>
      <w:r w:rsidR="00AA512E" w:rsidRPr="000A7E51">
        <w:rPr>
          <w:sz w:val="24"/>
          <w:szCs w:val="24"/>
        </w:rPr>
        <w:t xml:space="preserve">, </w:t>
      </w:r>
      <w:r w:rsidR="002E75F0" w:rsidRPr="000A7E51">
        <w:rPr>
          <w:sz w:val="24"/>
          <w:szCs w:val="24"/>
        </w:rPr>
        <w:t>down</w:t>
      </w:r>
      <w:r w:rsidR="00AA512E" w:rsidRPr="000A7E51">
        <w:rPr>
          <w:sz w:val="24"/>
          <w:szCs w:val="24"/>
        </w:rPr>
        <w:t xml:space="preserve"> from </w:t>
      </w:r>
      <w:r w:rsidR="005B7EF1" w:rsidRPr="000A7E51">
        <w:rPr>
          <w:sz w:val="24"/>
          <w:szCs w:val="24"/>
        </w:rPr>
        <w:t>$204,</w:t>
      </w:r>
      <w:r w:rsidRPr="000A7E51">
        <w:rPr>
          <w:sz w:val="24"/>
          <w:szCs w:val="24"/>
        </w:rPr>
        <w:t>875</w:t>
      </w:r>
      <w:r w:rsidR="005B7EF1" w:rsidRPr="000A7E51">
        <w:rPr>
          <w:sz w:val="24"/>
          <w:szCs w:val="24"/>
        </w:rPr>
        <w:t xml:space="preserve">.  Personnel labor costs are estimated to the average wage equivalent to a GS-9 employee in </w:t>
      </w:r>
      <w:smartTag w:uri="urn:schemas-microsoft-com:office:smarttags" w:element="place">
        <w:smartTag w:uri="urn:schemas-microsoft-com:office:smarttags" w:element="State">
          <w:r w:rsidR="005B7EF1" w:rsidRPr="000A7E51">
            <w:rPr>
              <w:sz w:val="24"/>
              <w:szCs w:val="24"/>
            </w:rPr>
            <w:t>Alaska</w:t>
          </w:r>
        </w:smartTag>
      </w:smartTag>
      <w:r w:rsidR="005B7EF1" w:rsidRPr="000A7E51">
        <w:rPr>
          <w:sz w:val="24"/>
          <w:szCs w:val="24"/>
        </w:rPr>
        <w:t xml:space="preserve">, including COLA, at $25 per hour.  </w:t>
      </w:r>
    </w:p>
    <w:p w:rsidR="005B7EF1" w:rsidRPr="000A7E51" w:rsidRDefault="005B7EF1" w:rsidP="005B7EF1">
      <w:pPr>
        <w:rPr>
          <w:sz w:val="24"/>
          <w:szCs w:val="24"/>
        </w:rPr>
      </w:pPr>
    </w:p>
    <w:p w:rsidR="005B7EF1" w:rsidRPr="000A7E51" w:rsidRDefault="005B7EF1" w:rsidP="005B7EF1">
      <w:pPr>
        <w:rPr>
          <w:sz w:val="24"/>
          <w:szCs w:val="24"/>
        </w:rPr>
      </w:pPr>
      <w:r w:rsidRPr="000A7E51">
        <w:rPr>
          <w:b/>
          <w:bCs/>
          <w:sz w:val="24"/>
          <w:szCs w:val="24"/>
        </w:rPr>
        <w:t xml:space="preserve">15.  </w:t>
      </w:r>
      <w:r w:rsidRPr="000A7E51">
        <w:rPr>
          <w:b/>
          <w:bCs/>
          <w:sz w:val="24"/>
          <w:szCs w:val="24"/>
          <w:u w:val="single"/>
        </w:rPr>
        <w:t>Explain the reasons for any program changes or adjustments</w:t>
      </w:r>
      <w:r w:rsidRPr="000A7E51">
        <w:rPr>
          <w:b/>
          <w:bCs/>
          <w:sz w:val="24"/>
          <w:szCs w:val="24"/>
        </w:rPr>
        <w:t>.</w:t>
      </w:r>
    </w:p>
    <w:p w:rsidR="005B7EF1" w:rsidRPr="000A7E51" w:rsidRDefault="005B7EF1" w:rsidP="005B7EF1">
      <w:pPr>
        <w:rPr>
          <w:sz w:val="24"/>
          <w:szCs w:val="24"/>
        </w:rPr>
      </w:pPr>
    </w:p>
    <w:p w:rsidR="00AA7F32" w:rsidRPr="000A7E51" w:rsidRDefault="00AA7F32" w:rsidP="00AA7F32">
      <w:pPr>
        <w:rPr>
          <w:sz w:val="24"/>
          <w:szCs w:val="24"/>
        </w:rPr>
      </w:pPr>
      <w:r w:rsidRPr="000A7E51">
        <w:rPr>
          <w:b/>
          <w:sz w:val="24"/>
          <w:szCs w:val="24"/>
        </w:rPr>
        <w:t>Program changes</w:t>
      </w:r>
      <w:r w:rsidRPr="000A7E51">
        <w:rPr>
          <w:sz w:val="24"/>
          <w:szCs w:val="24"/>
        </w:rPr>
        <w:t>: removal of duplicative forms/information collections</w:t>
      </w:r>
      <w:r w:rsidR="00610E76" w:rsidRPr="000A7E51">
        <w:rPr>
          <w:sz w:val="24"/>
          <w:szCs w:val="24"/>
        </w:rPr>
        <w:t xml:space="preserve"> and changes to notarization requirements</w:t>
      </w:r>
    </w:p>
    <w:p w:rsidR="00AA7F32" w:rsidRPr="000A7E51" w:rsidRDefault="00AA7F32" w:rsidP="00AA7F32">
      <w:pPr>
        <w:rPr>
          <w:sz w:val="24"/>
          <w:szCs w:val="24"/>
          <w:u w:val="single"/>
        </w:rPr>
      </w:pPr>
    </w:p>
    <w:p w:rsidR="00BE1E90" w:rsidRPr="000A7E51" w:rsidRDefault="00BE1E90" w:rsidP="00BE1E90">
      <w:pPr>
        <w:rPr>
          <w:sz w:val="24"/>
          <w:szCs w:val="24"/>
        </w:rPr>
      </w:pPr>
      <w:r w:rsidRPr="000A7E51">
        <w:rPr>
          <w:sz w:val="24"/>
          <w:szCs w:val="24"/>
          <w:u w:val="single"/>
        </w:rPr>
        <w:t>IFQ/CDQ hired master permit application</w:t>
      </w:r>
    </w:p>
    <w:p w:rsidR="00BE1E90" w:rsidRPr="000A7E51" w:rsidRDefault="00BE1E90" w:rsidP="00BE1E90">
      <w:pPr>
        <w:rPr>
          <w:sz w:val="24"/>
          <w:szCs w:val="24"/>
        </w:rPr>
      </w:pPr>
      <w:r w:rsidRPr="000A7E51">
        <w:rPr>
          <w:sz w:val="24"/>
          <w:szCs w:val="24"/>
        </w:rPr>
        <w:tab/>
      </w:r>
      <w:proofErr w:type="gramStart"/>
      <w:r w:rsidRPr="000A7E51">
        <w:rPr>
          <w:sz w:val="24"/>
          <w:szCs w:val="24"/>
        </w:rPr>
        <w:t>a</w:t>
      </w:r>
      <w:proofErr w:type="gramEnd"/>
      <w:r w:rsidRPr="000A7E51">
        <w:rPr>
          <w:sz w:val="24"/>
          <w:szCs w:val="24"/>
        </w:rPr>
        <w:t xml:space="preserve"> decrease of $2,</w:t>
      </w:r>
      <w:r w:rsidR="00130D3F" w:rsidRPr="000A7E51">
        <w:rPr>
          <w:sz w:val="24"/>
          <w:szCs w:val="24"/>
        </w:rPr>
        <w:t>564</w:t>
      </w:r>
      <w:r w:rsidRPr="000A7E51">
        <w:rPr>
          <w:sz w:val="24"/>
          <w:szCs w:val="24"/>
        </w:rPr>
        <w:t xml:space="preserve"> miscellaneous costs, $1,239 instead of $</w:t>
      </w:r>
      <w:r w:rsidR="00130D3F" w:rsidRPr="000A7E51">
        <w:rPr>
          <w:sz w:val="24"/>
          <w:szCs w:val="24"/>
        </w:rPr>
        <w:t>3,803</w:t>
      </w:r>
      <w:r w:rsidRPr="000A7E51">
        <w:rPr>
          <w:sz w:val="24"/>
          <w:szCs w:val="24"/>
        </w:rPr>
        <w:t>, due to removal of notarization requirement</w:t>
      </w:r>
    </w:p>
    <w:p w:rsidR="00AA7F32" w:rsidRPr="000A7E51" w:rsidRDefault="00AA7F32" w:rsidP="00AA7F32">
      <w:pPr>
        <w:rPr>
          <w:sz w:val="24"/>
          <w:szCs w:val="24"/>
          <w:u w:val="single"/>
        </w:rPr>
      </w:pPr>
      <w:r w:rsidRPr="000A7E51">
        <w:rPr>
          <w:sz w:val="24"/>
          <w:szCs w:val="24"/>
          <w:u w:val="single"/>
        </w:rPr>
        <w:t>Application of Transfer from Governing Body [REMOVED]</w:t>
      </w:r>
    </w:p>
    <w:p w:rsidR="00AA7F32" w:rsidRPr="000A7E51" w:rsidRDefault="00AA7F32" w:rsidP="00AA7F32">
      <w:pPr>
        <w:rPr>
          <w:sz w:val="24"/>
          <w:szCs w:val="24"/>
        </w:rPr>
      </w:pPr>
      <w:r w:rsidRPr="000A7E51">
        <w:rPr>
          <w:sz w:val="24"/>
          <w:szCs w:val="24"/>
        </w:rPr>
        <w:tab/>
        <w:t xml:space="preserve">a decrease of </w:t>
      </w:r>
      <w:r w:rsidR="00E22B18" w:rsidRPr="000A7E51">
        <w:rPr>
          <w:sz w:val="24"/>
          <w:szCs w:val="24"/>
        </w:rPr>
        <w:t xml:space="preserve">20 </w:t>
      </w:r>
      <w:r w:rsidRPr="000A7E51">
        <w:rPr>
          <w:sz w:val="24"/>
          <w:szCs w:val="24"/>
        </w:rPr>
        <w:t>respondent</w:t>
      </w:r>
      <w:r w:rsidR="00E22B18" w:rsidRPr="000A7E51">
        <w:rPr>
          <w:sz w:val="24"/>
          <w:szCs w:val="24"/>
        </w:rPr>
        <w:t>s</w:t>
      </w:r>
      <w:r w:rsidRPr="000A7E51">
        <w:rPr>
          <w:sz w:val="24"/>
          <w:szCs w:val="24"/>
        </w:rPr>
        <w:t>, 0 instead of 20</w:t>
      </w:r>
    </w:p>
    <w:p w:rsidR="00AA7F32" w:rsidRPr="000A7E51" w:rsidRDefault="00AA7F32" w:rsidP="00AA7F32">
      <w:pPr>
        <w:rPr>
          <w:sz w:val="24"/>
          <w:szCs w:val="24"/>
        </w:rPr>
      </w:pPr>
      <w:r w:rsidRPr="000A7E51">
        <w:rPr>
          <w:sz w:val="24"/>
          <w:szCs w:val="24"/>
        </w:rPr>
        <w:tab/>
        <w:t>a decrease of 40 responses, 0 instead of 40</w:t>
      </w:r>
    </w:p>
    <w:p w:rsidR="00AA7F32" w:rsidRPr="000A7E51" w:rsidRDefault="00AA7F32" w:rsidP="00AA7F32">
      <w:pPr>
        <w:rPr>
          <w:sz w:val="24"/>
          <w:szCs w:val="24"/>
        </w:rPr>
      </w:pPr>
      <w:r w:rsidRPr="000A7E51">
        <w:rPr>
          <w:sz w:val="24"/>
          <w:szCs w:val="24"/>
        </w:rPr>
        <w:tab/>
        <w:t>a decrease of 20 hr burden, 0 instead of 20 hr</w:t>
      </w:r>
    </w:p>
    <w:p w:rsidR="00AA7F32" w:rsidRPr="000A7E51" w:rsidRDefault="00AA7F32" w:rsidP="00AA7F32">
      <w:pPr>
        <w:rPr>
          <w:sz w:val="24"/>
          <w:szCs w:val="24"/>
        </w:rPr>
      </w:pPr>
      <w:r w:rsidRPr="000A7E51">
        <w:rPr>
          <w:sz w:val="24"/>
          <w:szCs w:val="24"/>
        </w:rPr>
        <w:tab/>
        <w:t xml:space="preserve">a decrease of $500 personnel costs, $0 instead of $500 </w:t>
      </w:r>
    </w:p>
    <w:p w:rsidR="00AA7F32" w:rsidRPr="000A7E51" w:rsidRDefault="00AA7F32" w:rsidP="00AA7F32">
      <w:pPr>
        <w:rPr>
          <w:sz w:val="24"/>
          <w:szCs w:val="24"/>
        </w:rPr>
      </w:pPr>
      <w:r w:rsidRPr="000A7E51">
        <w:rPr>
          <w:sz w:val="24"/>
          <w:szCs w:val="24"/>
        </w:rPr>
        <w:tab/>
        <w:t>a decrease of $20 miscellaneous costs, $0 instead of $20</w:t>
      </w:r>
    </w:p>
    <w:p w:rsidR="00AA7F32" w:rsidRPr="000A7E51" w:rsidRDefault="00AA7F32" w:rsidP="00AA7F32">
      <w:pPr>
        <w:rPr>
          <w:sz w:val="24"/>
          <w:szCs w:val="24"/>
          <w:u w:val="single"/>
        </w:rPr>
      </w:pPr>
    </w:p>
    <w:p w:rsidR="00AA7F32" w:rsidRPr="000A7E51" w:rsidRDefault="00AA7F32" w:rsidP="00AA7F32">
      <w:pPr>
        <w:rPr>
          <w:sz w:val="24"/>
          <w:szCs w:val="24"/>
          <w:u w:val="single"/>
        </w:rPr>
      </w:pPr>
      <w:r w:rsidRPr="000A7E51">
        <w:rPr>
          <w:sz w:val="24"/>
          <w:szCs w:val="24"/>
          <w:u w:val="single"/>
        </w:rPr>
        <w:t>Appeals for Military Transfer [REMOVED]</w:t>
      </w:r>
    </w:p>
    <w:p w:rsidR="00AA7F32" w:rsidRPr="000A7E51" w:rsidRDefault="00AA7F32" w:rsidP="00AA7F32">
      <w:pPr>
        <w:rPr>
          <w:sz w:val="24"/>
          <w:szCs w:val="24"/>
        </w:rPr>
      </w:pPr>
      <w:r w:rsidRPr="000A7E51">
        <w:rPr>
          <w:sz w:val="24"/>
          <w:szCs w:val="24"/>
        </w:rPr>
        <w:tab/>
        <w:t>a decrease of 1 respondents and responses, 0 instead of 1</w:t>
      </w:r>
    </w:p>
    <w:p w:rsidR="00AA7F32" w:rsidRPr="000A7E51" w:rsidRDefault="00AA7F32" w:rsidP="00AA7F32">
      <w:pPr>
        <w:rPr>
          <w:sz w:val="24"/>
          <w:szCs w:val="24"/>
        </w:rPr>
      </w:pPr>
      <w:r w:rsidRPr="000A7E51">
        <w:rPr>
          <w:sz w:val="24"/>
          <w:szCs w:val="24"/>
        </w:rPr>
        <w:tab/>
        <w:t>a decrease of 4 hr burden, 0 instead of 4 hr</w:t>
      </w:r>
    </w:p>
    <w:p w:rsidR="00AA7F32" w:rsidRPr="000A7E51" w:rsidRDefault="00AA7F32" w:rsidP="00AA7F32">
      <w:pPr>
        <w:rPr>
          <w:sz w:val="24"/>
          <w:szCs w:val="24"/>
        </w:rPr>
      </w:pPr>
      <w:r w:rsidRPr="000A7E51">
        <w:rPr>
          <w:sz w:val="24"/>
          <w:szCs w:val="24"/>
        </w:rPr>
        <w:tab/>
        <w:t xml:space="preserve">a decrease of $100 personnel costs, $0 instead of $100 </w:t>
      </w:r>
    </w:p>
    <w:p w:rsidR="00AA7F32" w:rsidRPr="000A7E51" w:rsidRDefault="00AA7F32" w:rsidP="00AA7F32">
      <w:pPr>
        <w:rPr>
          <w:sz w:val="24"/>
          <w:szCs w:val="24"/>
        </w:rPr>
      </w:pPr>
      <w:r w:rsidRPr="000A7E51">
        <w:rPr>
          <w:sz w:val="24"/>
          <w:szCs w:val="24"/>
        </w:rPr>
        <w:tab/>
        <w:t>a decrease of $1 miscellaneous costs, $0 instead of $1</w:t>
      </w:r>
    </w:p>
    <w:p w:rsidR="00AA7F32" w:rsidRPr="000A7E51" w:rsidRDefault="00AA7F32" w:rsidP="00AA7F32">
      <w:pPr>
        <w:rPr>
          <w:sz w:val="24"/>
          <w:szCs w:val="24"/>
        </w:rPr>
      </w:pPr>
    </w:p>
    <w:p w:rsidR="00AA7F32" w:rsidRPr="000A7E51" w:rsidRDefault="00AA7F32" w:rsidP="00AA7F32">
      <w:pPr>
        <w:rPr>
          <w:sz w:val="24"/>
          <w:szCs w:val="24"/>
          <w:u w:val="single"/>
        </w:rPr>
      </w:pPr>
      <w:r w:rsidRPr="000A7E51">
        <w:rPr>
          <w:sz w:val="24"/>
          <w:szCs w:val="24"/>
          <w:u w:val="single"/>
        </w:rPr>
        <w:t>Appeals for Emergency Medical Transfer [REMOVED]</w:t>
      </w:r>
    </w:p>
    <w:p w:rsidR="00AA7F32" w:rsidRPr="000A7E51" w:rsidRDefault="00AA7F32" w:rsidP="00AA7F32">
      <w:pPr>
        <w:rPr>
          <w:sz w:val="24"/>
          <w:szCs w:val="24"/>
        </w:rPr>
      </w:pPr>
      <w:r w:rsidRPr="000A7E51">
        <w:rPr>
          <w:sz w:val="24"/>
          <w:szCs w:val="24"/>
        </w:rPr>
        <w:tab/>
        <w:t>a decrease of 1 respondents and responses, 0 instead of 1</w:t>
      </w:r>
    </w:p>
    <w:p w:rsidR="00AA7F32" w:rsidRPr="000A7E51" w:rsidRDefault="00AA7F32" w:rsidP="00AA7F32">
      <w:pPr>
        <w:rPr>
          <w:sz w:val="24"/>
          <w:szCs w:val="24"/>
        </w:rPr>
      </w:pPr>
      <w:r w:rsidRPr="000A7E51">
        <w:rPr>
          <w:sz w:val="24"/>
          <w:szCs w:val="24"/>
        </w:rPr>
        <w:tab/>
        <w:t>a decrease of 4 hr burden, 0 instead of 4 hr</w:t>
      </w:r>
    </w:p>
    <w:p w:rsidR="00AA7F32" w:rsidRPr="000A7E51" w:rsidRDefault="00AA7F32" w:rsidP="00AA7F32">
      <w:pPr>
        <w:rPr>
          <w:sz w:val="24"/>
          <w:szCs w:val="24"/>
        </w:rPr>
      </w:pPr>
      <w:r w:rsidRPr="000A7E51">
        <w:rPr>
          <w:sz w:val="24"/>
          <w:szCs w:val="24"/>
        </w:rPr>
        <w:tab/>
        <w:t xml:space="preserve">a decrease of $100 personnel costs, $0 instead of $100 </w:t>
      </w:r>
    </w:p>
    <w:p w:rsidR="00AA7F32" w:rsidRPr="000A7E51" w:rsidRDefault="00AA7F32" w:rsidP="00AA7F32">
      <w:pPr>
        <w:rPr>
          <w:sz w:val="24"/>
          <w:szCs w:val="24"/>
        </w:rPr>
      </w:pPr>
      <w:r w:rsidRPr="000A7E51">
        <w:rPr>
          <w:sz w:val="24"/>
          <w:szCs w:val="24"/>
        </w:rPr>
        <w:tab/>
        <w:t>a decrease of $1 miscellaneous costs, $0 instead of $1</w:t>
      </w:r>
    </w:p>
    <w:p w:rsidR="00AA7F32" w:rsidRPr="000A7E51" w:rsidRDefault="00AA7F32" w:rsidP="005B7EF1">
      <w:pPr>
        <w:rPr>
          <w:sz w:val="24"/>
          <w:szCs w:val="24"/>
        </w:rPr>
      </w:pPr>
    </w:p>
    <w:p w:rsidR="00BE1E90" w:rsidRPr="000A7E51" w:rsidRDefault="00BE1E90" w:rsidP="00BE1E90">
      <w:pPr>
        <w:rPr>
          <w:sz w:val="24"/>
          <w:szCs w:val="24"/>
          <w:u w:val="single"/>
        </w:rPr>
      </w:pPr>
      <w:r w:rsidRPr="000A7E51">
        <w:rPr>
          <w:sz w:val="24"/>
          <w:szCs w:val="24"/>
          <w:u w:val="single"/>
        </w:rPr>
        <w:t>QS/IFQ Designated Beneficiary Form</w:t>
      </w:r>
    </w:p>
    <w:p w:rsidR="00BE1E90" w:rsidRPr="000A7E51" w:rsidRDefault="00BE1E90" w:rsidP="00BE1E90">
      <w:pPr>
        <w:rPr>
          <w:sz w:val="24"/>
          <w:szCs w:val="24"/>
        </w:rPr>
      </w:pPr>
      <w:r w:rsidRPr="000A7E51">
        <w:rPr>
          <w:sz w:val="24"/>
          <w:szCs w:val="24"/>
        </w:rPr>
        <w:tab/>
      </w:r>
      <w:proofErr w:type="gramStart"/>
      <w:r w:rsidRPr="000A7E51">
        <w:rPr>
          <w:sz w:val="24"/>
          <w:szCs w:val="24"/>
        </w:rPr>
        <w:t>an</w:t>
      </w:r>
      <w:proofErr w:type="gramEnd"/>
      <w:r w:rsidRPr="000A7E51">
        <w:rPr>
          <w:sz w:val="24"/>
          <w:szCs w:val="24"/>
        </w:rPr>
        <w:t xml:space="preserve"> increase of $2,465 miscellaneous costs, $2,770 instead of $305,  due to notarization now being required</w:t>
      </w:r>
    </w:p>
    <w:p w:rsidR="004745B4" w:rsidRPr="000A7E51" w:rsidRDefault="004745B4" w:rsidP="00BE1E90">
      <w:pPr>
        <w:rPr>
          <w:sz w:val="24"/>
          <w:szCs w:val="24"/>
        </w:rPr>
      </w:pPr>
    </w:p>
    <w:p w:rsidR="004745B4" w:rsidRPr="000A7E51" w:rsidRDefault="004745B4" w:rsidP="004745B4">
      <w:pPr>
        <w:rPr>
          <w:sz w:val="24"/>
          <w:szCs w:val="24"/>
          <w:u w:val="single"/>
        </w:rPr>
      </w:pPr>
      <w:r w:rsidRPr="000A7E51">
        <w:rPr>
          <w:sz w:val="24"/>
          <w:szCs w:val="24"/>
          <w:u w:val="single"/>
        </w:rPr>
        <w:t>Application for replacement of certificates, permits, or licenses</w:t>
      </w:r>
    </w:p>
    <w:p w:rsidR="004745B4" w:rsidRPr="000A7E51" w:rsidRDefault="004745B4" w:rsidP="004745B4">
      <w:pPr>
        <w:ind w:firstLine="720"/>
        <w:rPr>
          <w:sz w:val="24"/>
          <w:szCs w:val="24"/>
        </w:rPr>
      </w:pPr>
      <w:proofErr w:type="gramStart"/>
      <w:r w:rsidRPr="000A7E51">
        <w:rPr>
          <w:sz w:val="24"/>
          <w:szCs w:val="24"/>
        </w:rPr>
        <w:t>a</w:t>
      </w:r>
      <w:proofErr w:type="gramEnd"/>
      <w:r w:rsidRPr="000A7E51">
        <w:rPr>
          <w:sz w:val="24"/>
          <w:szCs w:val="24"/>
        </w:rPr>
        <w:t xml:space="preserve"> decrease of $2,842 miscellaneous costs, $189 instead of $3,031, due to removal of notarization requirement</w:t>
      </w:r>
    </w:p>
    <w:p w:rsidR="00BE1E90" w:rsidRPr="000A7E51" w:rsidRDefault="00BE1E90" w:rsidP="00BE1E90">
      <w:pPr>
        <w:rPr>
          <w:sz w:val="24"/>
          <w:szCs w:val="24"/>
        </w:rPr>
      </w:pPr>
    </w:p>
    <w:p w:rsidR="00AA7F32" w:rsidRPr="000A7E51" w:rsidRDefault="00AA7F32" w:rsidP="00AA7F32">
      <w:pPr>
        <w:rPr>
          <w:sz w:val="24"/>
          <w:szCs w:val="24"/>
          <w:u w:val="single"/>
        </w:rPr>
      </w:pPr>
      <w:r w:rsidRPr="000A7E51">
        <w:rPr>
          <w:sz w:val="24"/>
          <w:szCs w:val="24"/>
          <w:u w:val="single"/>
        </w:rPr>
        <w:t xml:space="preserve">CQE Annual Report [REMOVED; see OMB </w:t>
      </w:r>
      <w:r w:rsidR="00F10E4A" w:rsidRPr="000A7E51">
        <w:rPr>
          <w:sz w:val="24"/>
          <w:szCs w:val="24"/>
          <w:u w:val="single"/>
        </w:rPr>
        <w:t xml:space="preserve">Control No. </w:t>
      </w:r>
      <w:r w:rsidRPr="000A7E51">
        <w:rPr>
          <w:sz w:val="24"/>
          <w:szCs w:val="24"/>
          <w:u w:val="single"/>
        </w:rPr>
        <w:t>0648-0334]</w:t>
      </w:r>
    </w:p>
    <w:p w:rsidR="00AA7F32" w:rsidRPr="000A7E51" w:rsidRDefault="00AA7F32" w:rsidP="00AA7F32">
      <w:pPr>
        <w:rPr>
          <w:sz w:val="24"/>
          <w:szCs w:val="24"/>
        </w:rPr>
      </w:pPr>
      <w:r w:rsidRPr="000A7E51">
        <w:rPr>
          <w:sz w:val="24"/>
          <w:szCs w:val="24"/>
        </w:rPr>
        <w:tab/>
        <w:t>a decrease of 20 respondents and responses, 0 instead of 20</w:t>
      </w:r>
    </w:p>
    <w:p w:rsidR="00AA7F32" w:rsidRPr="000A7E51" w:rsidRDefault="00AA7F32" w:rsidP="00AA7F32">
      <w:pPr>
        <w:rPr>
          <w:sz w:val="24"/>
          <w:szCs w:val="24"/>
        </w:rPr>
      </w:pPr>
      <w:r w:rsidRPr="000A7E51">
        <w:rPr>
          <w:sz w:val="24"/>
          <w:szCs w:val="24"/>
        </w:rPr>
        <w:tab/>
        <w:t>a decrease of 800 hr burden, 0 instead of 800 hr</w:t>
      </w:r>
    </w:p>
    <w:p w:rsidR="00AA7F32" w:rsidRPr="000A7E51" w:rsidRDefault="00AA7F32" w:rsidP="00AA7F32">
      <w:pPr>
        <w:rPr>
          <w:sz w:val="24"/>
          <w:szCs w:val="24"/>
        </w:rPr>
      </w:pPr>
      <w:r w:rsidRPr="000A7E51">
        <w:rPr>
          <w:sz w:val="24"/>
          <w:szCs w:val="24"/>
        </w:rPr>
        <w:tab/>
        <w:t>a decrease of $40,000 personnel costs</w:t>
      </w:r>
      <w:r w:rsidR="000E375D" w:rsidRPr="000A7E51">
        <w:rPr>
          <w:sz w:val="24"/>
          <w:szCs w:val="24"/>
        </w:rPr>
        <w:t>*</w:t>
      </w:r>
      <w:r w:rsidRPr="000A7E51">
        <w:rPr>
          <w:sz w:val="24"/>
          <w:szCs w:val="24"/>
        </w:rPr>
        <w:t xml:space="preserve">, $0 instead of $40,000 </w:t>
      </w:r>
    </w:p>
    <w:p w:rsidR="00AA7F32" w:rsidRPr="000A7E51" w:rsidRDefault="00AA7F32" w:rsidP="00AA7F32">
      <w:pPr>
        <w:rPr>
          <w:sz w:val="24"/>
          <w:szCs w:val="24"/>
        </w:rPr>
      </w:pPr>
      <w:r w:rsidRPr="000A7E51">
        <w:rPr>
          <w:sz w:val="24"/>
          <w:szCs w:val="24"/>
        </w:rPr>
        <w:tab/>
        <w:t>a decrease of $120 miscellaneous costs, $0 instead of $120</w:t>
      </w:r>
    </w:p>
    <w:p w:rsidR="00E22B18" w:rsidRPr="000A7E51" w:rsidRDefault="00E22B18" w:rsidP="00AA7F32">
      <w:pPr>
        <w:rPr>
          <w:b/>
          <w:sz w:val="24"/>
          <w:szCs w:val="24"/>
        </w:rPr>
      </w:pPr>
      <w:r w:rsidRPr="000A7E51">
        <w:rPr>
          <w:b/>
          <w:sz w:val="24"/>
          <w:szCs w:val="24"/>
        </w:rPr>
        <w:t xml:space="preserve">Total </w:t>
      </w:r>
      <w:r w:rsidR="00BE1E90" w:rsidRPr="000A7E51">
        <w:rPr>
          <w:b/>
          <w:sz w:val="24"/>
          <w:szCs w:val="24"/>
        </w:rPr>
        <w:t>net changes (decreases)</w:t>
      </w:r>
      <w:r w:rsidR="008E2B88" w:rsidRPr="000A7E51">
        <w:rPr>
          <w:b/>
          <w:sz w:val="24"/>
          <w:szCs w:val="24"/>
        </w:rPr>
        <w:t xml:space="preserve"> due to program changes</w:t>
      </w:r>
      <w:r w:rsidRPr="000A7E51">
        <w:rPr>
          <w:b/>
          <w:sz w:val="24"/>
          <w:szCs w:val="24"/>
        </w:rPr>
        <w:t>: 62 responses, 828 hours</w:t>
      </w:r>
      <w:r w:rsidR="00BE1E90" w:rsidRPr="000A7E51">
        <w:rPr>
          <w:b/>
          <w:sz w:val="24"/>
          <w:szCs w:val="24"/>
        </w:rPr>
        <w:t>, $</w:t>
      </w:r>
      <w:r w:rsidR="000E375D" w:rsidRPr="000A7E51">
        <w:rPr>
          <w:b/>
          <w:sz w:val="24"/>
          <w:szCs w:val="24"/>
        </w:rPr>
        <w:t>4</w:t>
      </w:r>
      <w:r w:rsidR="00BE1E90" w:rsidRPr="000A7E51">
        <w:rPr>
          <w:b/>
          <w:sz w:val="24"/>
          <w:szCs w:val="24"/>
        </w:rPr>
        <w:t>0,700 in personnel costs</w:t>
      </w:r>
      <w:r w:rsidRPr="000A7E51">
        <w:rPr>
          <w:b/>
          <w:sz w:val="24"/>
          <w:szCs w:val="24"/>
        </w:rPr>
        <w:t xml:space="preserve"> and $</w:t>
      </w:r>
      <w:r w:rsidR="004745B4" w:rsidRPr="000A7E51">
        <w:rPr>
          <w:b/>
          <w:sz w:val="24"/>
          <w:szCs w:val="24"/>
        </w:rPr>
        <w:t>3,</w:t>
      </w:r>
      <w:r w:rsidR="00375387" w:rsidRPr="000A7E51">
        <w:rPr>
          <w:b/>
          <w:sz w:val="24"/>
          <w:szCs w:val="24"/>
        </w:rPr>
        <w:t>08</w:t>
      </w:r>
      <w:r w:rsidR="004745B4" w:rsidRPr="000A7E51">
        <w:rPr>
          <w:b/>
          <w:sz w:val="24"/>
          <w:szCs w:val="24"/>
        </w:rPr>
        <w:t>3</w:t>
      </w:r>
      <w:r w:rsidR="00BE1E90" w:rsidRPr="000A7E51">
        <w:rPr>
          <w:b/>
          <w:sz w:val="24"/>
          <w:szCs w:val="24"/>
        </w:rPr>
        <w:t xml:space="preserve"> in miscellaneous costs</w:t>
      </w:r>
      <w:r w:rsidRPr="000A7E51">
        <w:rPr>
          <w:b/>
          <w:sz w:val="24"/>
          <w:szCs w:val="24"/>
        </w:rPr>
        <w:t>.</w:t>
      </w:r>
    </w:p>
    <w:p w:rsidR="00AA7F32" w:rsidRPr="000A7E51" w:rsidRDefault="00AA7F32" w:rsidP="005B7EF1">
      <w:pPr>
        <w:rPr>
          <w:sz w:val="24"/>
          <w:szCs w:val="24"/>
        </w:rPr>
      </w:pPr>
    </w:p>
    <w:p w:rsidR="000E375D" w:rsidRPr="000A7E51" w:rsidRDefault="000E375D" w:rsidP="005B7EF1">
      <w:r w:rsidRPr="000A7E51">
        <w:t>*For annual report, personnel costs were $50 per hour</w:t>
      </w:r>
    </w:p>
    <w:p w:rsidR="000E375D" w:rsidRPr="000A7E51" w:rsidRDefault="000E375D" w:rsidP="005B7EF1">
      <w:pPr>
        <w:rPr>
          <w:b/>
          <w:sz w:val="24"/>
          <w:szCs w:val="24"/>
        </w:rPr>
      </w:pPr>
    </w:p>
    <w:p w:rsidR="005B7EF1" w:rsidRPr="000A7E51" w:rsidRDefault="005B7EF1" w:rsidP="005B7EF1">
      <w:pPr>
        <w:rPr>
          <w:sz w:val="24"/>
          <w:szCs w:val="24"/>
        </w:rPr>
      </w:pPr>
      <w:r w:rsidRPr="000A7E51">
        <w:rPr>
          <w:b/>
          <w:sz w:val="24"/>
          <w:szCs w:val="24"/>
        </w:rPr>
        <w:t>Adjustments</w:t>
      </w:r>
      <w:r w:rsidRPr="000A7E51">
        <w:rPr>
          <w:sz w:val="24"/>
          <w:szCs w:val="24"/>
        </w:rPr>
        <w:t xml:space="preserve"> are necessary as follows due to differences in numbers of respondents</w:t>
      </w:r>
      <w:r w:rsidR="004E11B8" w:rsidRPr="000A7E51">
        <w:rPr>
          <w:sz w:val="24"/>
          <w:szCs w:val="24"/>
        </w:rPr>
        <w:t xml:space="preserve">, </w:t>
      </w:r>
      <w:r w:rsidRPr="000A7E51">
        <w:rPr>
          <w:sz w:val="24"/>
          <w:szCs w:val="24"/>
        </w:rPr>
        <w:t xml:space="preserve">in </w:t>
      </w:r>
      <w:r w:rsidR="004E11B8" w:rsidRPr="000A7E51">
        <w:rPr>
          <w:sz w:val="24"/>
          <w:szCs w:val="24"/>
        </w:rPr>
        <w:t xml:space="preserve">miscellaneous </w:t>
      </w:r>
      <w:r w:rsidRPr="000A7E51">
        <w:rPr>
          <w:sz w:val="24"/>
          <w:szCs w:val="24"/>
        </w:rPr>
        <w:t>costs</w:t>
      </w:r>
      <w:r w:rsidR="004E11B8" w:rsidRPr="000A7E51">
        <w:rPr>
          <w:sz w:val="24"/>
          <w:szCs w:val="24"/>
        </w:rPr>
        <w:t xml:space="preserve">, and </w:t>
      </w:r>
      <w:r w:rsidR="008E2B88" w:rsidRPr="000A7E51">
        <w:rPr>
          <w:sz w:val="24"/>
          <w:szCs w:val="24"/>
        </w:rPr>
        <w:t>response times</w:t>
      </w:r>
      <w:r w:rsidRPr="000A7E51">
        <w:rPr>
          <w:sz w:val="24"/>
          <w:szCs w:val="24"/>
        </w:rPr>
        <w:t>:</w:t>
      </w:r>
    </w:p>
    <w:p w:rsidR="005B7EF1" w:rsidRPr="000A7E51" w:rsidRDefault="005B7EF1" w:rsidP="005B7EF1">
      <w:pPr>
        <w:rPr>
          <w:sz w:val="24"/>
          <w:szCs w:val="24"/>
        </w:rPr>
      </w:pPr>
    </w:p>
    <w:p w:rsidR="00E85BE9" w:rsidRPr="000A7E51" w:rsidRDefault="00E85BE9" w:rsidP="001F05DB">
      <w:pPr>
        <w:rPr>
          <w:sz w:val="24"/>
          <w:szCs w:val="24"/>
          <w:u w:val="single"/>
        </w:rPr>
      </w:pPr>
      <w:r w:rsidRPr="000A7E51">
        <w:rPr>
          <w:sz w:val="24"/>
          <w:szCs w:val="24"/>
          <w:u w:val="single"/>
        </w:rPr>
        <w:t xml:space="preserve">IFQ/CDQ </w:t>
      </w:r>
      <w:r w:rsidR="00315AE2" w:rsidRPr="000A7E51">
        <w:rPr>
          <w:sz w:val="24"/>
          <w:szCs w:val="24"/>
          <w:u w:val="single"/>
        </w:rPr>
        <w:t xml:space="preserve">Hired Master Permit Application </w:t>
      </w:r>
    </w:p>
    <w:p w:rsidR="00E85BE9" w:rsidRPr="000A7E51" w:rsidRDefault="00E85BE9" w:rsidP="001F05DB">
      <w:pPr>
        <w:rPr>
          <w:sz w:val="24"/>
          <w:szCs w:val="24"/>
        </w:rPr>
      </w:pPr>
      <w:r w:rsidRPr="000A7E51">
        <w:rPr>
          <w:sz w:val="24"/>
          <w:szCs w:val="24"/>
        </w:rPr>
        <w:tab/>
        <w:t>an increase of 125 hours, 375 instead of 250 (responses are the same; response time estimate changed)</w:t>
      </w:r>
    </w:p>
    <w:p w:rsidR="00E85BE9" w:rsidRPr="000A7E51" w:rsidRDefault="00E85BE9" w:rsidP="001F05DB">
      <w:pPr>
        <w:rPr>
          <w:sz w:val="24"/>
          <w:szCs w:val="24"/>
        </w:rPr>
      </w:pPr>
    </w:p>
    <w:p w:rsidR="001F05DB" w:rsidRPr="000A7E51" w:rsidRDefault="001F05DB" w:rsidP="001F05DB">
      <w:pPr>
        <w:rPr>
          <w:sz w:val="24"/>
          <w:szCs w:val="24"/>
          <w:u w:val="single"/>
        </w:rPr>
      </w:pPr>
      <w:r w:rsidRPr="000A7E51">
        <w:rPr>
          <w:sz w:val="24"/>
          <w:szCs w:val="24"/>
          <w:u w:val="single"/>
        </w:rPr>
        <w:t>Application for Eligibility to receive QS/IFQ (TEC)</w:t>
      </w:r>
    </w:p>
    <w:p w:rsidR="001F05DB" w:rsidRPr="000A7E51" w:rsidRDefault="001F05DB" w:rsidP="001F05DB">
      <w:pPr>
        <w:rPr>
          <w:sz w:val="24"/>
          <w:szCs w:val="24"/>
        </w:rPr>
      </w:pPr>
      <w:r w:rsidRPr="000A7E51">
        <w:rPr>
          <w:sz w:val="24"/>
          <w:szCs w:val="24"/>
        </w:rPr>
        <w:tab/>
        <w:t>a decrease of 730 respondents and responses, 470 instead of 1,200</w:t>
      </w:r>
    </w:p>
    <w:p w:rsidR="001F05DB" w:rsidRPr="000A7E51" w:rsidRDefault="001F05DB" w:rsidP="001F05DB">
      <w:pPr>
        <w:rPr>
          <w:sz w:val="24"/>
          <w:szCs w:val="24"/>
        </w:rPr>
      </w:pPr>
      <w:r w:rsidRPr="000A7E51">
        <w:rPr>
          <w:sz w:val="24"/>
          <w:szCs w:val="24"/>
        </w:rPr>
        <w:tab/>
        <w:t>a decrease of 1,460 hr burden, 940 instead of 2,400 hr</w:t>
      </w:r>
    </w:p>
    <w:p w:rsidR="001F05DB" w:rsidRPr="000A7E51" w:rsidRDefault="001F05DB" w:rsidP="001F05DB">
      <w:pPr>
        <w:rPr>
          <w:sz w:val="24"/>
          <w:szCs w:val="24"/>
        </w:rPr>
      </w:pPr>
      <w:r w:rsidRPr="000A7E51">
        <w:rPr>
          <w:sz w:val="24"/>
          <w:szCs w:val="24"/>
        </w:rPr>
        <w:tab/>
        <w:t xml:space="preserve">a decrease of $36,500 personnel costs, $23,500 instead of $60,000 </w:t>
      </w:r>
    </w:p>
    <w:p w:rsidR="001F05DB" w:rsidRPr="000A7E51" w:rsidRDefault="001F05DB" w:rsidP="005B7EF1">
      <w:pPr>
        <w:rPr>
          <w:sz w:val="24"/>
          <w:szCs w:val="24"/>
        </w:rPr>
      </w:pPr>
      <w:r w:rsidRPr="000A7E51">
        <w:rPr>
          <w:sz w:val="24"/>
          <w:szCs w:val="24"/>
        </w:rPr>
        <w:tab/>
        <w:t>a</w:t>
      </w:r>
      <w:r w:rsidR="008C3977" w:rsidRPr="000A7E51">
        <w:rPr>
          <w:sz w:val="24"/>
          <w:szCs w:val="24"/>
        </w:rPr>
        <w:t xml:space="preserve"> de</w:t>
      </w:r>
      <w:r w:rsidRPr="000A7E51">
        <w:rPr>
          <w:sz w:val="24"/>
          <w:szCs w:val="24"/>
        </w:rPr>
        <w:t>crease of $</w:t>
      </w:r>
      <w:r w:rsidR="008C3977" w:rsidRPr="000A7E51">
        <w:rPr>
          <w:sz w:val="24"/>
          <w:szCs w:val="24"/>
        </w:rPr>
        <w:t>3,985</w:t>
      </w:r>
      <w:r w:rsidRPr="000A7E51">
        <w:rPr>
          <w:sz w:val="24"/>
          <w:szCs w:val="24"/>
        </w:rPr>
        <w:t xml:space="preserve"> miscellaneous costs, $</w:t>
      </w:r>
      <w:r w:rsidR="008C3977" w:rsidRPr="000A7E51">
        <w:rPr>
          <w:sz w:val="24"/>
          <w:szCs w:val="24"/>
        </w:rPr>
        <w:t>2,627</w:t>
      </w:r>
      <w:r w:rsidRPr="000A7E51">
        <w:rPr>
          <w:sz w:val="24"/>
          <w:szCs w:val="24"/>
        </w:rPr>
        <w:t xml:space="preserve"> instead of $</w:t>
      </w:r>
      <w:r w:rsidR="008C3977" w:rsidRPr="000A7E51">
        <w:rPr>
          <w:sz w:val="24"/>
          <w:szCs w:val="24"/>
        </w:rPr>
        <w:t>6,612</w:t>
      </w:r>
    </w:p>
    <w:p w:rsidR="008C3977" w:rsidRPr="000A7E51" w:rsidRDefault="008C3977" w:rsidP="005B7EF1">
      <w:pPr>
        <w:rPr>
          <w:sz w:val="24"/>
          <w:szCs w:val="24"/>
        </w:rPr>
      </w:pPr>
    </w:p>
    <w:p w:rsidR="008C3977" w:rsidRPr="000A7E51" w:rsidRDefault="008C3977" w:rsidP="008C3977">
      <w:pPr>
        <w:rPr>
          <w:sz w:val="24"/>
          <w:szCs w:val="24"/>
          <w:u w:val="single"/>
        </w:rPr>
      </w:pPr>
      <w:r w:rsidRPr="000A7E51">
        <w:rPr>
          <w:sz w:val="24"/>
          <w:szCs w:val="24"/>
          <w:u w:val="single"/>
        </w:rPr>
        <w:t>QS holder form:  Identification of Ownership Interest</w:t>
      </w:r>
    </w:p>
    <w:p w:rsidR="008C3977" w:rsidRPr="000A7E51" w:rsidRDefault="008C3977" w:rsidP="008C3977">
      <w:pPr>
        <w:rPr>
          <w:sz w:val="24"/>
          <w:szCs w:val="24"/>
        </w:rPr>
      </w:pPr>
      <w:r w:rsidRPr="000A7E51">
        <w:rPr>
          <w:sz w:val="24"/>
          <w:szCs w:val="24"/>
        </w:rPr>
        <w:tab/>
      </w:r>
      <w:r w:rsidR="005E7DF0" w:rsidRPr="000A7E51">
        <w:rPr>
          <w:sz w:val="24"/>
          <w:szCs w:val="24"/>
        </w:rPr>
        <w:t>a de</w:t>
      </w:r>
      <w:r w:rsidRPr="000A7E51">
        <w:rPr>
          <w:sz w:val="24"/>
          <w:szCs w:val="24"/>
        </w:rPr>
        <w:t xml:space="preserve">crease of </w:t>
      </w:r>
      <w:r w:rsidR="005E7DF0" w:rsidRPr="000A7E51">
        <w:rPr>
          <w:sz w:val="24"/>
          <w:szCs w:val="24"/>
        </w:rPr>
        <w:t>9</w:t>
      </w:r>
      <w:r w:rsidRPr="000A7E51">
        <w:rPr>
          <w:sz w:val="24"/>
          <w:szCs w:val="24"/>
        </w:rPr>
        <w:t xml:space="preserve"> respondents and responses, 166 instead of 175</w:t>
      </w:r>
    </w:p>
    <w:p w:rsidR="008C3977" w:rsidRPr="000A7E51" w:rsidRDefault="008C3977" w:rsidP="008C3977">
      <w:pPr>
        <w:rPr>
          <w:sz w:val="24"/>
          <w:szCs w:val="24"/>
        </w:rPr>
      </w:pPr>
      <w:r w:rsidRPr="000A7E51">
        <w:rPr>
          <w:sz w:val="24"/>
          <w:szCs w:val="24"/>
        </w:rPr>
        <w:tab/>
        <w:t>a</w:t>
      </w:r>
      <w:r w:rsidR="005E7DF0" w:rsidRPr="000A7E51">
        <w:rPr>
          <w:sz w:val="24"/>
          <w:szCs w:val="24"/>
        </w:rPr>
        <w:t xml:space="preserve"> de</w:t>
      </w:r>
      <w:r w:rsidRPr="000A7E51">
        <w:rPr>
          <w:sz w:val="24"/>
          <w:szCs w:val="24"/>
        </w:rPr>
        <w:t xml:space="preserve">crease of </w:t>
      </w:r>
      <w:r w:rsidR="005E7DF0" w:rsidRPr="000A7E51">
        <w:rPr>
          <w:sz w:val="24"/>
          <w:szCs w:val="24"/>
        </w:rPr>
        <w:t>18</w:t>
      </w:r>
      <w:r w:rsidRPr="000A7E51">
        <w:rPr>
          <w:sz w:val="24"/>
          <w:szCs w:val="24"/>
        </w:rPr>
        <w:t xml:space="preserve"> hr burden, 332 instead of 350 hr</w:t>
      </w:r>
    </w:p>
    <w:p w:rsidR="008C3977" w:rsidRPr="000A7E51" w:rsidRDefault="008C3977" w:rsidP="008C3977">
      <w:pPr>
        <w:rPr>
          <w:sz w:val="24"/>
          <w:szCs w:val="24"/>
        </w:rPr>
      </w:pPr>
      <w:r w:rsidRPr="000A7E51">
        <w:rPr>
          <w:sz w:val="24"/>
          <w:szCs w:val="24"/>
        </w:rPr>
        <w:tab/>
        <w:t>a</w:t>
      </w:r>
      <w:r w:rsidR="005E7DF0" w:rsidRPr="000A7E51">
        <w:rPr>
          <w:sz w:val="24"/>
          <w:szCs w:val="24"/>
        </w:rPr>
        <w:t xml:space="preserve"> de</w:t>
      </w:r>
      <w:r w:rsidRPr="000A7E51">
        <w:rPr>
          <w:sz w:val="24"/>
          <w:szCs w:val="24"/>
        </w:rPr>
        <w:t>crease of $</w:t>
      </w:r>
      <w:r w:rsidR="005E7DF0" w:rsidRPr="000A7E51">
        <w:rPr>
          <w:sz w:val="24"/>
          <w:szCs w:val="24"/>
        </w:rPr>
        <w:t>450</w:t>
      </w:r>
      <w:r w:rsidRPr="000A7E51">
        <w:rPr>
          <w:sz w:val="24"/>
          <w:szCs w:val="24"/>
        </w:rPr>
        <w:t xml:space="preserve"> personnel costs, $8,300 instead of $8</w:t>
      </w:r>
      <w:r w:rsidR="00AE353F" w:rsidRPr="000A7E51">
        <w:rPr>
          <w:sz w:val="24"/>
          <w:szCs w:val="24"/>
        </w:rPr>
        <w:t>,</w:t>
      </w:r>
      <w:r w:rsidRPr="000A7E51">
        <w:rPr>
          <w:sz w:val="24"/>
          <w:szCs w:val="24"/>
        </w:rPr>
        <w:t xml:space="preserve">750 </w:t>
      </w:r>
    </w:p>
    <w:p w:rsidR="008C3977" w:rsidRPr="000A7E51" w:rsidRDefault="008C3977" w:rsidP="008C3977">
      <w:pPr>
        <w:rPr>
          <w:sz w:val="24"/>
          <w:szCs w:val="24"/>
        </w:rPr>
      </w:pPr>
      <w:r w:rsidRPr="000A7E51">
        <w:rPr>
          <w:sz w:val="24"/>
          <w:szCs w:val="24"/>
        </w:rPr>
        <w:tab/>
        <w:t>a</w:t>
      </w:r>
      <w:r w:rsidR="00AE353F" w:rsidRPr="000A7E51">
        <w:rPr>
          <w:sz w:val="24"/>
          <w:szCs w:val="24"/>
        </w:rPr>
        <w:t xml:space="preserve"> de</w:t>
      </w:r>
      <w:r w:rsidRPr="000A7E51">
        <w:rPr>
          <w:sz w:val="24"/>
          <w:szCs w:val="24"/>
        </w:rPr>
        <w:t>crease of $</w:t>
      </w:r>
      <w:r w:rsidR="00AE353F" w:rsidRPr="000A7E51">
        <w:rPr>
          <w:sz w:val="24"/>
          <w:szCs w:val="24"/>
        </w:rPr>
        <w:t>44</w:t>
      </w:r>
      <w:r w:rsidRPr="000A7E51">
        <w:rPr>
          <w:sz w:val="24"/>
          <w:szCs w:val="24"/>
        </w:rPr>
        <w:t xml:space="preserve"> miscellaneous costs, $920 instead of $964</w:t>
      </w:r>
    </w:p>
    <w:p w:rsidR="008C3977" w:rsidRPr="000A7E51" w:rsidRDefault="008C3977" w:rsidP="005B7EF1">
      <w:pPr>
        <w:rPr>
          <w:sz w:val="24"/>
          <w:szCs w:val="24"/>
        </w:rPr>
      </w:pPr>
    </w:p>
    <w:p w:rsidR="005B7EF1" w:rsidRPr="000A7E51" w:rsidRDefault="005B7EF1" w:rsidP="005B7EF1">
      <w:pPr>
        <w:rPr>
          <w:sz w:val="24"/>
          <w:szCs w:val="24"/>
        </w:rPr>
      </w:pPr>
      <w:r w:rsidRPr="000A7E51">
        <w:rPr>
          <w:sz w:val="24"/>
          <w:szCs w:val="24"/>
          <w:u w:val="single"/>
        </w:rPr>
        <w:t xml:space="preserve">Registered buyer </w:t>
      </w:r>
      <w:r w:rsidR="00244CC1" w:rsidRPr="000A7E51">
        <w:rPr>
          <w:sz w:val="24"/>
          <w:szCs w:val="24"/>
          <w:u w:val="single"/>
        </w:rPr>
        <w:t xml:space="preserve">permit </w:t>
      </w:r>
      <w:r w:rsidRPr="000A7E51">
        <w:rPr>
          <w:sz w:val="24"/>
          <w:szCs w:val="24"/>
          <w:u w:val="single"/>
        </w:rPr>
        <w:t>application</w:t>
      </w:r>
    </w:p>
    <w:p w:rsidR="005B7EF1" w:rsidRPr="000A7E51" w:rsidRDefault="005B7EF1" w:rsidP="005B7EF1">
      <w:pPr>
        <w:rPr>
          <w:sz w:val="24"/>
          <w:szCs w:val="24"/>
        </w:rPr>
      </w:pPr>
      <w:r w:rsidRPr="000A7E51">
        <w:rPr>
          <w:sz w:val="24"/>
          <w:szCs w:val="24"/>
        </w:rPr>
        <w:tab/>
        <w:t xml:space="preserve">a decrease of </w:t>
      </w:r>
      <w:r w:rsidR="00B8310B" w:rsidRPr="000A7E51">
        <w:rPr>
          <w:sz w:val="24"/>
          <w:szCs w:val="24"/>
        </w:rPr>
        <w:t>55</w:t>
      </w:r>
      <w:r w:rsidRPr="000A7E51">
        <w:rPr>
          <w:sz w:val="24"/>
          <w:szCs w:val="24"/>
        </w:rPr>
        <w:t xml:space="preserve"> respondents and responses, </w:t>
      </w:r>
      <w:r w:rsidR="00B8310B" w:rsidRPr="000A7E51">
        <w:rPr>
          <w:sz w:val="24"/>
          <w:szCs w:val="24"/>
        </w:rPr>
        <w:t>445</w:t>
      </w:r>
      <w:r w:rsidRPr="000A7E51">
        <w:rPr>
          <w:sz w:val="24"/>
          <w:szCs w:val="24"/>
        </w:rPr>
        <w:t xml:space="preserve"> instead of</w:t>
      </w:r>
      <w:r w:rsidR="00E36E0D" w:rsidRPr="000A7E51">
        <w:rPr>
          <w:sz w:val="24"/>
          <w:szCs w:val="24"/>
        </w:rPr>
        <w:t xml:space="preserve"> </w:t>
      </w:r>
      <w:r w:rsidR="00B8310B" w:rsidRPr="000A7E51">
        <w:rPr>
          <w:sz w:val="24"/>
          <w:szCs w:val="24"/>
        </w:rPr>
        <w:t>5</w:t>
      </w:r>
      <w:r w:rsidR="00E36E0D" w:rsidRPr="000A7E51">
        <w:rPr>
          <w:sz w:val="24"/>
          <w:szCs w:val="24"/>
        </w:rPr>
        <w:t>00</w:t>
      </w:r>
    </w:p>
    <w:p w:rsidR="005B7EF1" w:rsidRPr="000A7E51" w:rsidRDefault="005B7EF1" w:rsidP="005B7EF1">
      <w:pPr>
        <w:rPr>
          <w:sz w:val="24"/>
          <w:szCs w:val="24"/>
        </w:rPr>
      </w:pPr>
      <w:r w:rsidRPr="000A7E51">
        <w:rPr>
          <w:sz w:val="24"/>
          <w:szCs w:val="24"/>
        </w:rPr>
        <w:tab/>
        <w:t xml:space="preserve">a decrease of </w:t>
      </w:r>
      <w:r w:rsidR="004500DA" w:rsidRPr="000A7E51">
        <w:rPr>
          <w:sz w:val="24"/>
          <w:szCs w:val="24"/>
        </w:rPr>
        <w:t>27</w:t>
      </w:r>
      <w:r w:rsidRPr="000A7E51">
        <w:rPr>
          <w:sz w:val="24"/>
          <w:szCs w:val="24"/>
        </w:rPr>
        <w:t xml:space="preserve"> hr burden, 2</w:t>
      </w:r>
      <w:r w:rsidR="00B8310B" w:rsidRPr="000A7E51">
        <w:rPr>
          <w:sz w:val="24"/>
          <w:szCs w:val="24"/>
        </w:rPr>
        <w:t>23</w:t>
      </w:r>
      <w:r w:rsidRPr="000A7E51">
        <w:rPr>
          <w:sz w:val="24"/>
          <w:szCs w:val="24"/>
        </w:rPr>
        <w:t xml:space="preserve"> instead of </w:t>
      </w:r>
      <w:r w:rsidR="00B8310B" w:rsidRPr="000A7E51">
        <w:rPr>
          <w:sz w:val="24"/>
          <w:szCs w:val="24"/>
        </w:rPr>
        <w:t>250</w:t>
      </w:r>
      <w:r w:rsidRPr="000A7E51">
        <w:rPr>
          <w:sz w:val="24"/>
          <w:szCs w:val="24"/>
        </w:rPr>
        <w:t xml:space="preserve"> hr</w:t>
      </w:r>
    </w:p>
    <w:p w:rsidR="005B7EF1" w:rsidRPr="000A7E51" w:rsidRDefault="005B7EF1" w:rsidP="005B7EF1">
      <w:pPr>
        <w:rPr>
          <w:sz w:val="24"/>
          <w:szCs w:val="24"/>
        </w:rPr>
      </w:pPr>
      <w:r w:rsidRPr="000A7E51">
        <w:rPr>
          <w:sz w:val="24"/>
          <w:szCs w:val="24"/>
        </w:rPr>
        <w:tab/>
        <w:t>a decrease of $</w:t>
      </w:r>
      <w:r w:rsidR="004500DA" w:rsidRPr="000A7E51">
        <w:rPr>
          <w:sz w:val="24"/>
          <w:szCs w:val="24"/>
        </w:rPr>
        <w:t>675</w:t>
      </w:r>
      <w:r w:rsidRPr="000A7E51">
        <w:rPr>
          <w:sz w:val="24"/>
          <w:szCs w:val="24"/>
        </w:rPr>
        <w:t xml:space="preserve"> personnel costs, $</w:t>
      </w:r>
      <w:r w:rsidR="00B8310B" w:rsidRPr="000A7E51">
        <w:rPr>
          <w:sz w:val="24"/>
          <w:szCs w:val="24"/>
        </w:rPr>
        <w:t>5</w:t>
      </w:r>
      <w:r w:rsidR="004500DA" w:rsidRPr="000A7E51">
        <w:rPr>
          <w:sz w:val="24"/>
          <w:szCs w:val="24"/>
        </w:rPr>
        <w:t>,</w:t>
      </w:r>
      <w:r w:rsidR="00B8310B" w:rsidRPr="000A7E51">
        <w:rPr>
          <w:sz w:val="24"/>
          <w:szCs w:val="24"/>
        </w:rPr>
        <w:t>575</w:t>
      </w:r>
      <w:r w:rsidRPr="000A7E51">
        <w:rPr>
          <w:sz w:val="24"/>
          <w:szCs w:val="24"/>
        </w:rPr>
        <w:t xml:space="preserve"> instead of $</w:t>
      </w:r>
      <w:r w:rsidR="00B8310B" w:rsidRPr="000A7E51">
        <w:rPr>
          <w:sz w:val="24"/>
          <w:szCs w:val="24"/>
        </w:rPr>
        <w:t>6</w:t>
      </w:r>
      <w:r w:rsidR="004500DA" w:rsidRPr="000A7E51">
        <w:rPr>
          <w:sz w:val="24"/>
          <w:szCs w:val="24"/>
        </w:rPr>
        <w:t>,</w:t>
      </w:r>
      <w:r w:rsidR="00B8310B" w:rsidRPr="000A7E51">
        <w:rPr>
          <w:sz w:val="24"/>
          <w:szCs w:val="24"/>
        </w:rPr>
        <w:t>250</w:t>
      </w:r>
      <w:r w:rsidRPr="000A7E51">
        <w:rPr>
          <w:sz w:val="24"/>
          <w:szCs w:val="24"/>
        </w:rPr>
        <w:t xml:space="preserve"> </w:t>
      </w:r>
    </w:p>
    <w:p w:rsidR="005B7EF1" w:rsidRPr="000A7E51" w:rsidRDefault="005B7EF1" w:rsidP="005B7EF1">
      <w:pPr>
        <w:rPr>
          <w:sz w:val="24"/>
          <w:szCs w:val="24"/>
        </w:rPr>
      </w:pPr>
      <w:r w:rsidRPr="000A7E51">
        <w:rPr>
          <w:sz w:val="24"/>
          <w:szCs w:val="24"/>
        </w:rPr>
        <w:tab/>
        <w:t>a</w:t>
      </w:r>
      <w:r w:rsidR="004500DA" w:rsidRPr="000A7E51">
        <w:rPr>
          <w:sz w:val="24"/>
          <w:szCs w:val="24"/>
        </w:rPr>
        <w:t>n in</w:t>
      </w:r>
      <w:r w:rsidRPr="000A7E51">
        <w:rPr>
          <w:sz w:val="24"/>
          <w:szCs w:val="24"/>
        </w:rPr>
        <w:t>crease of $</w:t>
      </w:r>
      <w:r w:rsidR="004500DA" w:rsidRPr="000A7E51">
        <w:rPr>
          <w:sz w:val="24"/>
          <w:szCs w:val="24"/>
        </w:rPr>
        <w:t>119</w:t>
      </w:r>
      <w:r w:rsidRPr="000A7E51">
        <w:rPr>
          <w:sz w:val="24"/>
          <w:szCs w:val="24"/>
        </w:rPr>
        <w:t xml:space="preserve"> miscellaneous costs, $</w:t>
      </w:r>
      <w:r w:rsidR="004500DA" w:rsidRPr="000A7E51">
        <w:rPr>
          <w:sz w:val="24"/>
          <w:szCs w:val="24"/>
        </w:rPr>
        <w:t>374</w:t>
      </w:r>
      <w:r w:rsidRPr="000A7E51">
        <w:rPr>
          <w:sz w:val="24"/>
          <w:szCs w:val="24"/>
        </w:rPr>
        <w:t xml:space="preserve"> instead of $</w:t>
      </w:r>
      <w:r w:rsidR="004500DA" w:rsidRPr="000A7E51">
        <w:rPr>
          <w:sz w:val="24"/>
          <w:szCs w:val="24"/>
        </w:rPr>
        <w:t>255</w:t>
      </w:r>
    </w:p>
    <w:p w:rsidR="000725C5" w:rsidRPr="000A7E51" w:rsidRDefault="000725C5" w:rsidP="005B7EF1">
      <w:pPr>
        <w:rPr>
          <w:sz w:val="24"/>
          <w:szCs w:val="24"/>
        </w:rPr>
      </w:pPr>
    </w:p>
    <w:p w:rsidR="00EE0A63" w:rsidRPr="000A7E51" w:rsidRDefault="00EE0A63" w:rsidP="00EE0A63">
      <w:pPr>
        <w:rPr>
          <w:sz w:val="24"/>
          <w:szCs w:val="24"/>
          <w:u w:val="single"/>
        </w:rPr>
      </w:pPr>
      <w:r w:rsidRPr="000A7E51">
        <w:rPr>
          <w:sz w:val="24"/>
          <w:szCs w:val="24"/>
          <w:u w:val="single"/>
        </w:rPr>
        <w:t>Application to become a CQE</w:t>
      </w:r>
    </w:p>
    <w:p w:rsidR="00EE0A63" w:rsidRPr="000A7E51" w:rsidRDefault="00EE0A63" w:rsidP="00EE0A63">
      <w:pPr>
        <w:rPr>
          <w:sz w:val="24"/>
          <w:szCs w:val="24"/>
        </w:rPr>
      </w:pPr>
      <w:r w:rsidRPr="000A7E51">
        <w:rPr>
          <w:sz w:val="24"/>
          <w:szCs w:val="24"/>
        </w:rPr>
        <w:tab/>
      </w:r>
      <w:r w:rsidR="003E7FA5" w:rsidRPr="000A7E51">
        <w:rPr>
          <w:sz w:val="24"/>
          <w:szCs w:val="24"/>
        </w:rPr>
        <w:t>an in</w:t>
      </w:r>
      <w:r w:rsidRPr="000A7E51">
        <w:rPr>
          <w:sz w:val="24"/>
          <w:szCs w:val="24"/>
        </w:rPr>
        <w:t xml:space="preserve">crease of </w:t>
      </w:r>
      <w:r w:rsidR="003E7FA5" w:rsidRPr="000A7E51">
        <w:rPr>
          <w:sz w:val="24"/>
          <w:szCs w:val="24"/>
        </w:rPr>
        <w:t>14</w:t>
      </w:r>
      <w:r w:rsidRPr="000A7E51">
        <w:rPr>
          <w:sz w:val="24"/>
          <w:szCs w:val="24"/>
        </w:rPr>
        <w:t xml:space="preserve"> respondents, 21 instead of 7</w:t>
      </w:r>
      <w:r w:rsidR="00610E76" w:rsidRPr="000A7E51">
        <w:rPr>
          <w:sz w:val="24"/>
          <w:szCs w:val="24"/>
        </w:rPr>
        <w:t xml:space="preserve"> (correction)</w:t>
      </w:r>
    </w:p>
    <w:p w:rsidR="00EE0A63" w:rsidRPr="000A7E51" w:rsidRDefault="00EE0A63" w:rsidP="00EE0A63">
      <w:pPr>
        <w:rPr>
          <w:sz w:val="24"/>
          <w:szCs w:val="24"/>
        </w:rPr>
      </w:pPr>
      <w:r w:rsidRPr="000A7E51">
        <w:rPr>
          <w:sz w:val="24"/>
          <w:szCs w:val="24"/>
        </w:rPr>
        <w:tab/>
      </w:r>
      <w:proofErr w:type="gramStart"/>
      <w:r w:rsidRPr="000A7E51">
        <w:rPr>
          <w:sz w:val="24"/>
          <w:szCs w:val="24"/>
        </w:rPr>
        <w:t>a</w:t>
      </w:r>
      <w:r w:rsidR="003E7FA5" w:rsidRPr="000A7E51">
        <w:rPr>
          <w:sz w:val="24"/>
          <w:szCs w:val="24"/>
        </w:rPr>
        <w:t>n</w:t>
      </w:r>
      <w:proofErr w:type="gramEnd"/>
      <w:r w:rsidR="003E7FA5" w:rsidRPr="000A7E51">
        <w:rPr>
          <w:sz w:val="24"/>
          <w:szCs w:val="24"/>
        </w:rPr>
        <w:t xml:space="preserve"> in</w:t>
      </w:r>
      <w:r w:rsidRPr="000A7E51">
        <w:rPr>
          <w:sz w:val="24"/>
          <w:szCs w:val="24"/>
        </w:rPr>
        <w:t>crease of $</w:t>
      </w:r>
      <w:r w:rsidR="004514F2" w:rsidRPr="000A7E51">
        <w:rPr>
          <w:sz w:val="24"/>
          <w:szCs w:val="24"/>
        </w:rPr>
        <w:t>12</w:t>
      </w:r>
      <w:r w:rsidR="00F05685" w:rsidRPr="000A7E51">
        <w:rPr>
          <w:sz w:val="24"/>
          <w:szCs w:val="24"/>
        </w:rPr>
        <w:t xml:space="preserve"> </w:t>
      </w:r>
      <w:r w:rsidRPr="000A7E51">
        <w:rPr>
          <w:sz w:val="24"/>
          <w:szCs w:val="24"/>
        </w:rPr>
        <w:t>miscellaneous costs, $</w:t>
      </w:r>
      <w:r w:rsidR="004514F2" w:rsidRPr="000A7E51">
        <w:rPr>
          <w:sz w:val="24"/>
          <w:szCs w:val="24"/>
        </w:rPr>
        <w:t>56</w:t>
      </w:r>
      <w:r w:rsidR="00F05685" w:rsidRPr="000A7E51">
        <w:rPr>
          <w:sz w:val="24"/>
          <w:szCs w:val="24"/>
        </w:rPr>
        <w:t xml:space="preserve"> </w:t>
      </w:r>
      <w:r w:rsidRPr="000A7E51">
        <w:rPr>
          <w:sz w:val="24"/>
          <w:szCs w:val="24"/>
        </w:rPr>
        <w:t>instead of $</w:t>
      </w:r>
      <w:r w:rsidR="003E7FA5" w:rsidRPr="000A7E51">
        <w:rPr>
          <w:sz w:val="24"/>
          <w:szCs w:val="24"/>
        </w:rPr>
        <w:t>4</w:t>
      </w:r>
      <w:r w:rsidRPr="000A7E51">
        <w:rPr>
          <w:sz w:val="24"/>
          <w:szCs w:val="24"/>
        </w:rPr>
        <w:t>4</w:t>
      </w:r>
    </w:p>
    <w:p w:rsidR="00F15AA2" w:rsidRPr="000A7E51" w:rsidRDefault="00F15AA2" w:rsidP="00EE0A63">
      <w:pPr>
        <w:rPr>
          <w:sz w:val="24"/>
          <w:szCs w:val="24"/>
        </w:rPr>
      </w:pPr>
    </w:p>
    <w:p w:rsidR="00F15AA2" w:rsidRPr="000A7E51" w:rsidRDefault="00F15AA2" w:rsidP="00F15AA2">
      <w:pPr>
        <w:rPr>
          <w:sz w:val="24"/>
          <w:szCs w:val="24"/>
          <w:u w:val="single"/>
        </w:rPr>
      </w:pPr>
      <w:r w:rsidRPr="000A7E51">
        <w:rPr>
          <w:sz w:val="24"/>
          <w:szCs w:val="24"/>
          <w:u w:val="single"/>
        </w:rPr>
        <w:t>Application for Transfer of QS/IFQ to or from a CQE</w:t>
      </w:r>
    </w:p>
    <w:p w:rsidR="00F15AA2" w:rsidRPr="000A7E51" w:rsidRDefault="00F15AA2" w:rsidP="00F15AA2">
      <w:pPr>
        <w:rPr>
          <w:sz w:val="24"/>
          <w:szCs w:val="24"/>
        </w:rPr>
      </w:pPr>
      <w:r w:rsidRPr="000A7E51">
        <w:rPr>
          <w:sz w:val="24"/>
          <w:szCs w:val="24"/>
        </w:rPr>
        <w:tab/>
        <w:t>an increase of 1 respondent, 21 instead of 20</w:t>
      </w:r>
    </w:p>
    <w:p w:rsidR="00F15AA2" w:rsidRPr="000A7E51" w:rsidRDefault="00F15AA2" w:rsidP="00F15AA2">
      <w:pPr>
        <w:rPr>
          <w:sz w:val="24"/>
          <w:szCs w:val="24"/>
        </w:rPr>
      </w:pPr>
      <w:r w:rsidRPr="000A7E51">
        <w:rPr>
          <w:sz w:val="24"/>
          <w:szCs w:val="24"/>
        </w:rPr>
        <w:tab/>
        <w:t>a</w:t>
      </w:r>
      <w:r w:rsidR="009A51BF" w:rsidRPr="000A7E51">
        <w:rPr>
          <w:sz w:val="24"/>
          <w:szCs w:val="24"/>
        </w:rPr>
        <w:t>n in</w:t>
      </w:r>
      <w:r w:rsidRPr="000A7E51">
        <w:rPr>
          <w:sz w:val="24"/>
          <w:szCs w:val="24"/>
        </w:rPr>
        <w:t xml:space="preserve">crease of </w:t>
      </w:r>
      <w:r w:rsidR="009A51BF" w:rsidRPr="000A7E51">
        <w:rPr>
          <w:sz w:val="24"/>
          <w:szCs w:val="24"/>
        </w:rPr>
        <w:t>2</w:t>
      </w:r>
      <w:r w:rsidRPr="000A7E51">
        <w:rPr>
          <w:sz w:val="24"/>
          <w:szCs w:val="24"/>
        </w:rPr>
        <w:t xml:space="preserve"> responses, 42 instead of 40</w:t>
      </w:r>
    </w:p>
    <w:p w:rsidR="00F15AA2" w:rsidRPr="000A7E51" w:rsidRDefault="00F15AA2" w:rsidP="00F15AA2">
      <w:pPr>
        <w:rPr>
          <w:sz w:val="24"/>
          <w:szCs w:val="24"/>
        </w:rPr>
      </w:pPr>
      <w:r w:rsidRPr="000A7E51">
        <w:rPr>
          <w:sz w:val="24"/>
          <w:szCs w:val="24"/>
        </w:rPr>
        <w:tab/>
        <w:t>a</w:t>
      </w:r>
      <w:r w:rsidR="009A51BF" w:rsidRPr="000A7E51">
        <w:rPr>
          <w:sz w:val="24"/>
          <w:szCs w:val="24"/>
        </w:rPr>
        <w:t>n inc</w:t>
      </w:r>
      <w:r w:rsidRPr="000A7E51">
        <w:rPr>
          <w:sz w:val="24"/>
          <w:szCs w:val="24"/>
        </w:rPr>
        <w:t xml:space="preserve">rease of </w:t>
      </w:r>
      <w:r w:rsidR="009A51BF" w:rsidRPr="000A7E51">
        <w:rPr>
          <w:sz w:val="24"/>
          <w:szCs w:val="24"/>
        </w:rPr>
        <w:t>4</w:t>
      </w:r>
      <w:r w:rsidRPr="000A7E51">
        <w:rPr>
          <w:sz w:val="24"/>
          <w:szCs w:val="24"/>
        </w:rPr>
        <w:t xml:space="preserve"> hr burden, 84 instead of 80 hr</w:t>
      </w:r>
    </w:p>
    <w:p w:rsidR="00F15AA2" w:rsidRPr="000A7E51" w:rsidRDefault="00F15AA2" w:rsidP="00F15AA2">
      <w:pPr>
        <w:rPr>
          <w:sz w:val="24"/>
          <w:szCs w:val="24"/>
        </w:rPr>
      </w:pPr>
      <w:r w:rsidRPr="000A7E51">
        <w:rPr>
          <w:sz w:val="24"/>
          <w:szCs w:val="24"/>
        </w:rPr>
        <w:tab/>
        <w:t>a</w:t>
      </w:r>
      <w:r w:rsidR="009A51BF" w:rsidRPr="000A7E51">
        <w:rPr>
          <w:sz w:val="24"/>
          <w:szCs w:val="24"/>
        </w:rPr>
        <w:t>n in</w:t>
      </w:r>
      <w:r w:rsidRPr="000A7E51">
        <w:rPr>
          <w:sz w:val="24"/>
          <w:szCs w:val="24"/>
        </w:rPr>
        <w:t>crease of $</w:t>
      </w:r>
      <w:r w:rsidR="009A51BF" w:rsidRPr="000A7E51">
        <w:rPr>
          <w:sz w:val="24"/>
          <w:szCs w:val="24"/>
        </w:rPr>
        <w:t>1</w:t>
      </w:r>
      <w:r w:rsidRPr="000A7E51">
        <w:rPr>
          <w:sz w:val="24"/>
          <w:szCs w:val="24"/>
        </w:rPr>
        <w:t xml:space="preserve">00 personnel costs, $2,100 instead of $2,000 </w:t>
      </w:r>
    </w:p>
    <w:p w:rsidR="00F15AA2" w:rsidRPr="000A7E51" w:rsidRDefault="00F15AA2" w:rsidP="00F15AA2">
      <w:pPr>
        <w:rPr>
          <w:sz w:val="24"/>
          <w:szCs w:val="24"/>
        </w:rPr>
      </w:pPr>
      <w:r w:rsidRPr="000A7E51">
        <w:rPr>
          <w:sz w:val="24"/>
          <w:szCs w:val="24"/>
        </w:rPr>
        <w:tab/>
        <w:t>a</w:t>
      </w:r>
      <w:r w:rsidR="009A51BF" w:rsidRPr="000A7E51">
        <w:rPr>
          <w:sz w:val="24"/>
          <w:szCs w:val="24"/>
        </w:rPr>
        <w:t>n in</w:t>
      </w:r>
      <w:r w:rsidRPr="000A7E51">
        <w:rPr>
          <w:sz w:val="24"/>
          <w:szCs w:val="24"/>
        </w:rPr>
        <w:t>crease of $</w:t>
      </w:r>
      <w:r w:rsidR="00F05685" w:rsidRPr="000A7E51">
        <w:rPr>
          <w:sz w:val="24"/>
          <w:szCs w:val="24"/>
        </w:rPr>
        <w:t>13</w:t>
      </w:r>
      <w:r w:rsidR="00EC664C" w:rsidRPr="000A7E51">
        <w:rPr>
          <w:sz w:val="24"/>
          <w:szCs w:val="24"/>
        </w:rPr>
        <w:t xml:space="preserve"> </w:t>
      </w:r>
      <w:r w:rsidRPr="000A7E51">
        <w:rPr>
          <w:sz w:val="24"/>
          <w:szCs w:val="24"/>
        </w:rPr>
        <w:t>miscellaneous costs, $</w:t>
      </w:r>
      <w:r w:rsidR="00F05685" w:rsidRPr="000A7E51">
        <w:rPr>
          <w:sz w:val="24"/>
          <w:szCs w:val="24"/>
        </w:rPr>
        <w:t xml:space="preserve">237 </w:t>
      </w:r>
      <w:r w:rsidRPr="000A7E51">
        <w:rPr>
          <w:sz w:val="24"/>
          <w:szCs w:val="24"/>
        </w:rPr>
        <w:t>instead of $224</w:t>
      </w:r>
    </w:p>
    <w:p w:rsidR="00FE372C" w:rsidRPr="000A7E51" w:rsidRDefault="00FE372C" w:rsidP="00F15AA2">
      <w:pPr>
        <w:rPr>
          <w:sz w:val="24"/>
          <w:szCs w:val="24"/>
        </w:rPr>
      </w:pPr>
    </w:p>
    <w:p w:rsidR="00BF3782" w:rsidRDefault="00BF3782">
      <w:pPr>
        <w:widowControl/>
        <w:autoSpaceDE/>
        <w:autoSpaceDN/>
        <w:adjustRightInd/>
        <w:rPr>
          <w:sz w:val="24"/>
          <w:szCs w:val="24"/>
          <w:u w:val="single"/>
        </w:rPr>
      </w:pPr>
      <w:r>
        <w:rPr>
          <w:sz w:val="24"/>
          <w:szCs w:val="24"/>
          <w:u w:val="single"/>
        </w:rPr>
        <w:br w:type="page"/>
      </w:r>
    </w:p>
    <w:p w:rsidR="005B7EF1" w:rsidRPr="000A7E51" w:rsidRDefault="005B7EF1" w:rsidP="005B7EF1">
      <w:pPr>
        <w:rPr>
          <w:sz w:val="24"/>
          <w:szCs w:val="24"/>
          <w:u w:val="single"/>
        </w:rPr>
      </w:pPr>
      <w:r w:rsidRPr="000A7E51">
        <w:rPr>
          <w:sz w:val="24"/>
          <w:szCs w:val="24"/>
          <w:u w:val="single"/>
        </w:rPr>
        <w:lastRenderedPageBreak/>
        <w:t>Application for Transfer of QS/IFQ</w:t>
      </w:r>
    </w:p>
    <w:p w:rsidR="005B7EF1" w:rsidRPr="000A7E51" w:rsidRDefault="005B7EF1" w:rsidP="005B7EF1">
      <w:pPr>
        <w:rPr>
          <w:sz w:val="24"/>
          <w:szCs w:val="24"/>
        </w:rPr>
      </w:pPr>
      <w:r w:rsidRPr="000A7E51">
        <w:rPr>
          <w:sz w:val="24"/>
          <w:szCs w:val="24"/>
        </w:rPr>
        <w:tab/>
      </w:r>
      <w:r w:rsidR="00FB5E7C" w:rsidRPr="000A7E51">
        <w:rPr>
          <w:sz w:val="24"/>
          <w:szCs w:val="24"/>
        </w:rPr>
        <w:t>a de</w:t>
      </w:r>
      <w:r w:rsidRPr="000A7E51">
        <w:rPr>
          <w:sz w:val="24"/>
          <w:szCs w:val="24"/>
        </w:rPr>
        <w:t xml:space="preserve">crease of </w:t>
      </w:r>
      <w:r w:rsidR="00FB5E7C" w:rsidRPr="000A7E51">
        <w:rPr>
          <w:sz w:val="24"/>
          <w:szCs w:val="24"/>
        </w:rPr>
        <w:t>407</w:t>
      </w:r>
      <w:r w:rsidRPr="000A7E51">
        <w:rPr>
          <w:sz w:val="24"/>
          <w:szCs w:val="24"/>
        </w:rPr>
        <w:t xml:space="preserve"> respondents and responses, </w:t>
      </w:r>
      <w:r w:rsidR="003158ED" w:rsidRPr="000A7E51">
        <w:rPr>
          <w:sz w:val="24"/>
          <w:szCs w:val="24"/>
        </w:rPr>
        <w:t>603</w:t>
      </w:r>
      <w:r w:rsidRPr="000A7E51">
        <w:rPr>
          <w:sz w:val="24"/>
          <w:szCs w:val="24"/>
        </w:rPr>
        <w:t xml:space="preserve"> instead of 1,0</w:t>
      </w:r>
      <w:r w:rsidR="003158ED" w:rsidRPr="000A7E51">
        <w:rPr>
          <w:sz w:val="24"/>
          <w:szCs w:val="24"/>
        </w:rPr>
        <w:t>1</w:t>
      </w:r>
      <w:r w:rsidRPr="000A7E51">
        <w:rPr>
          <w:sz w:val="24"/>
          <w:szCs w:val="24"/>
        </w:rPr>
        <w:t>0</w:t>
      </w:r>
    </w:p>
    <w:p w:rsidR="005B7EF1" w:rsidRPr="000A7E51" w:rsidRDefault="005B7EF1" w:rsidP="005B7EF1">
      <w:pPr>
        <w:rPr>
          <w:sz w:val="24"/>
          <w:szCs w:val="24"/>
        </w:rPr>
      </w:pPr>
      <w:r w:rsidRPr="000A7E51">
        <w:rPr>
          <w:sz w:val="24"/>
          <w:szCs w:val="24"/>
        </w:rPr>
        <w:tab/>
        <w:t>a</w:t>
      </w:r>
      <w:r w:rsidR="00FB5E7C" w:rsidRPr="000A7E51">
        <w:rPr>
          <w:sz w:val="24"/>
          <w:szCs w:val="24"/>
        </w:rPr>
        <w:t xml:space="preserve"> de</w:t>
      </w:r>
      <w:r w:rsidRPr="000A7E51">
        <w:rPr>
          <w:sz w:val="24"/>
          <w:szCs w:val="24"/>
        </w:rPr>
        <w:t xml:space="preserve">crease of </w:t>
      </w:r>
      <w:r w:rsidR="00FB5E7C" w:rsidRPr="000A7E51">
        <w:rPr>
          <w:sz w:val="24"/>
          <w:szCs w:val="24"/>
        </w:rPr>
        <w:t>814</w:t>
      </w:r>
      <w:r w:rsidRPr="000A7E51">
        <w:rPr>
          <w:sz w:val="24"/>
          <w:szCs w:val="24"/>
        </w:rPr>
        <w:t xml:space="preserve"> hr burden, </w:t>
      </w:r>
      <w:r w:rsidR="003158ED" w:rsidRPr="000A7E51">
        <w:rPr>
          <w:sz w:val="24"/>
          <w:szCs w:val="24"/>
        </w:rPr>
        <w:t>1</w:t>
      </w:r>
      <w:r w:rsidR="00FB5E7C" w:rsidRPr="000A7E51">
        <w:rPr>
          <w:sz w:val="24"/>
          <w:szCs w:val="24"/>
        </w:rPr>
        <w:t>,</w:t>
      </w:r>
      <w:r w:rsidR="003158ED" w:rsidRPr="000A7E51">
        <w:rPr>
          <w:sz w:val="24"/>
          <w:szCs w:val="24"/>
        </w:rPr>
        <w:t>206</w:t>
      </w:r>
      <w:r w:rsidRPr="000A7E51">
        <w:rPr>
          <w:sz w:val="24"/>
          <w:szCs w:val="24"/>
        </w:rPr>
        <w:t xml:space="preserve"> instead of 2,0</w:t>
      </w:r>
      <w:r w:rsidR="003158ED" w:rsidRPr="000A7E51">
        <w:rPr>
          <w:sz w:val="24"/>
          <w:szCs w:val="24"/>
        </w:rPr>
        <w:t>2</w:t>
      </w:r>
      <w:r w:rsidRPr="000A7E51">
        <w:rPr>
          <w:sz w:val="24"/>
          <w:szCs w:val="24"/>
        </w:rPr>
        <w:t>0 hr</w:t>
      </w:r>
    </w:p>
    <w:p w:rsidR="005B7EF1" w:rsidRPr="000A7E51" w:rsidRDefault="005B7EF1" w:rsidP="005B7EF1">
      <w:pPr>
        <w:rPr>
          <w:sz w:val="24"/>
          <w:szCs w:val="24"/>
        </w:rPr>
      </w:pPr>
      <w:r w:rsidRPr="000A7E51">
        <w:rPr>
          <w:sz w:val="24"/>
          <w:szCs w:val="24"/>
        </w:rPr>
        <w:tab/>
        <w:t>a</w:t>
      </w:r>
      <w:r w:rsidR="00FB5E7C" w:rsidRPr="000A7E51">
        <w:rPr>
          <w:sz w:val="24"/>
          <w:szCs w:val="24"/>
        </w:rPr>
        <w:t xml:space="preserve"> de</w:t>
      </w:r>
      <w:r w:rsidRPr="000A7E51">
        <w:rPr>
          <w:sz w:val="24"/>
          <w:szCs w:val="24"/>
        </w:rPr>
        <w:t>crease of $</w:t>
      </w:r>
      <w:r w:rsidR="00FB5E7C" w:rsidRPr="000A7E51">
        <w:rPr>
          <w:sz w:val="24"/>
          <w:szCs w:val="24"/>
        </w:rPr>
        <w:t>20,350</w:t>
      </w:r>
      <w:r w:rsidRPr="000A7E51">
        <w:rPr>
          <w:sz w:val="24"/>
          <w:szCs w:val="24"/>
        </w:rPr>
        <w:t xml:space="preserve"> personnel costs, $</w:t>
      </w:r>
      <w:r w:rsidR="003158ED" w:rsidRPr="000A7E51">
        <w:rPr>
          <w:sz w:val="24"/>
          <w:szCs w:val="24"/>
        </w:rPr>
        <w:t>30</w:t>
      </w:r>
      <w:r w:rsidR="00FB5E7C" w:rsidRPr="000A7E51">
        <w:rPr>
          <w:sz w:val="24"/>
          <w:szCs w:val="24"/>
        </w:rPr>
        <w:t>,</w:t>
      </w:r>
      <w:r w:rsidR="003158ED" w:rsidRPr="000A7E51">
        <w:rPr>
          <w:sz w:val="24"/>
          <w:szCs w:val="24"/>
        </w:rPr>
        <w:t>150</w:t>
      </w:r>
      <w:r w:rsidRPr="000A7E51">
        <w:rPr>
          <w:sz w:val="24"/>
          <w:szCs w:val="24"/>
        </w:rPr>
        <w:t xml:space="preserve"> instead of $50,</w:t>
      </w:r>
      <w:r w:rsidR="003158ED" w:rsidRPr="000A7E51">
        <w:rPr>
          <w:sz w:val="24"/>
          <w:szCs w:val="24"/>
        </w:rPr>
        <w:t>5</w:t>
      </w:r>
      <w:r w:rsidRPr="000A7E51">
        <w:rPr>
          <w:sz w:val="24"/>
          <w:szCs w:val="24"/>
        </w:rPr>
        <w:t xml:space="preserve">00 </w:t>
      </w:r>
    </w:p>
    <w:p w:rsidR="005B7EF1" w:rsidRPr="000A7E51" w:rsidRDefault="005B7EF1" w:rsidP="005B7EF1">
      <w:pPr>
        <w:rPr>
          <w:sz w:val="24"/>
          <w:szCs w:val="24"/>
        </w:rPr>
      </w:pPr>
      <w:r w:rsidRPr="000A7E51">
        <w:rPr>
          <w:sz w:val="24"/>
          <w:szCs w:val="24"/>
        </w:rPr>
        <w:tab/>
      </w:r>
      <w:proofErr w:type="gramStart"/>
      <w:r w:rsidRPr="000A7E51">
        <w:rPr>
          <w:sz w:val="24"/>
          <w:szCs w:val="24"/>
        </w:rPr>
        <w:t>a</w:t>
      </w:r>
      <w:proofErr w:type="gramEnd"/>
      <w:r w:rsidR="00FB5E7C" w:rsidRPr="000A7E51">
        <w:rPr>
          <w:sz w:val="24"/>
          <w:szCs w:val="24"/>
        </w:rPr>
        <w:t xml:space="preserve"> de</w:t>
      </w:r>
      <w:r w:rsidRPr="000A7E51">
        <w:rPr>
          <w:sz w:val="24"/>
          <w:szCs w:val="24"/>
        </w:rPr>
        <w:t>crease of $</w:t>
      </w:r>
      <w:r w:rsidR="00FB5E7C" w:rsidRPr="000A7E51">
        <w:rPr>
          <w:sz w:val="24"/>
          <w:szCs w:val="24"/>
        </w:rPr>
        <w:t>2,467</w:t>
      </w:r>
      <w:r w:rsidRPr="000A7E51">
        <w:rPr>
          <w:sz w:val="24"/>
          <w:szCs w:val="24"/>
        </w:rPr>
        <w:t xml:space="preserve"> miscellaneous costs, $</w:t>
      </w:r>
      <w:r w:rsidR="003158ED" w:rsidRPr="000A7E51">
        <w:rPr>
          <w:sz w:val="24"/>
          <w:szCs w:val="24"/>
        </w:rPr>
        <w:t>3</w:t>
      </w:r>
      <w:r w:rsidR="004745B4" w:rsidRPr="000A7E51">
        <w:rPr>
          <w:sz w:val="24"/>
          <w:szCs w:val="24"/>
        </w:rPr>
        <w:t>,</w:t>
      </w:r>
      <w:r w:rsidR="003158ED" w:rsidRPr="000A7E51">
        <w:rPr>
          <w:sz w:val="24"/>
          <w:szCs w:val="24"/>
        </w:rPr>
        <w:t>401</w:t>
      </w:r>
      <w:r w:rsidRPr="000A7E51">
        <w:rPr>
          <w:sz w:val="24"/>
          <w:szCs w:val="24"/>
        </w:rPr>
        <w:t xml:space="preserve"> instead of $5,</w:t>
      </w:r>
      <w:r w:rsidR="003158ED" w:rsidRPr="000A7E51">
        <w:rPr>
          <w:sz w:val="24"/>
          <w:szCs w:val="24"/>
        </w:rPr>
        <w:t>868</w:t>
      </w:r>
    </w:p>
    <w:p w:rsidR="006F1A50" w:rsidRDefault="006F1A50">
      <w:pPr>
        <w:widowControl/>
        <w:autoSpaceDE/>
        <w:autoSpaceDN/>
        <w:adjustRightInd/>
        <w:rPr>
          <w:sz w:val="24"/>
          <w:szCs w:val="24"/>
          <w:u w:val="single"/>
        </w:rPr>
      </w:pPr>
    </w:p>
    <w:p w:rsidR="007E3360" w:rsidRPr="000A7E51" w:rsidRDefault="007E3360" w:rsidP="007E3360">
      <w:pPr>
        <w:rPr>
          <w:sz w:val="24"/>
          <w:szCs w:val="24"/>
          <w:u w:val="single"/>
        </w:rPr>
      </w:pPr>
      <w:r w:rsidRPr="000A7E51">
        <w:rPr>
          <w:sz w:val="24"/>
          <w:szCs w:val="24"/>
          <w:u w:val="single"/>
        </w:rPr>
        <w:t>Application for Emergency Medical Transfer</w:t>
      </w:r>
    </w:p>
    <w:p w:rsidR="007E3360" w:rsidRPr="000A7E51" w:rsidRDefault="007E3360" w:rsidP="007E3360">
      <w:pPr>
        <w:rPr>
          <w:sz w:val="24"/>
          <w:szCs w:val="24"/>
        </w:rPr>
      </w:pPr>
      <w:r w:rsidRPr="000A7E51">
        <w:rPr>
          <w:sz w:val="24"/>
          <w:szCs w:val="24"/>
        </w:rPr>
        <w:tab/>
        <w:t>an increase of 65 respondents and responses, 70 instead of 5</w:t>
      </w:r>
    </w:p>
    <w:p w:rsidR="007E3360" w:rsidRPr="000A7E51" w:rsidRDefault="007E3360" w:rsidP="007E3360">
      <w:pPr>
        <w:rPr>
          <w:sz w:val="24"/>
          <w:szCs w:val="24"/>
        </w:rPr>
      </w:pPr>
      <w:r w:rsidRPr="000A7E51">
        <w:rPr>
          <w:sz w:val="24"/>
          <w:szCs w:val="24"/>
        </w:rPr>
        <w:tab/>
        <w:t>an increase of 130 hr burden, 140 instead of 10 hr</w:t>
      </w:r>
    </w:p>
    <w:p w:rsidR="007E3360" w:rsidRPr="000A7E51" w:rsidRDefault="007E3360" w:rsidP="007E3360">
      <w:pPr>
        <w:rPr>
          <w:sz w:val="24"/>
          <w:szCs w:val="24"/>
        </w:rPr>
      </w:pPr>
      <w:r w:rsidRPr="000A7E51">
        <w:rPr>
          <w:sz w:val="24"/>
          <w:szCs w:val="24"/>
        </w:rPr>
        <w:tab/>
        <w:t>an increase of $3,250</w:t>
      </w:r>
      <w:r w:rsidR="00A66095" w:rsidRPr="000A7E51">
        <w:rPr>
          <w:sz w:val="24"/>
          <w:szCs w:val="24"/>
        </w:rPr>
        <w:t xml:space="preserve"> </w:t>
      </w:r>
      <w:r w:rsidRPr="000A7E51">
        <w:rPr>
          <w:sz w:val="24"/>
          <w:szCs w:val="24"/>
        </w:rPr>
        <w:t xml:space="preserve">personnel costs, $3,500 instead of $250 </w:t>
      </w:r>
    </w:p>
    <w:p w:rsidR="00FD7DCF" w:rsidRPr="000A7E51" w:rsidRDefault="007E3360" w:rsidP="007E3360">
      <w:pPr>
        <w:rPr>
          <w:sz w:val="24"/>
          <w:szCs w:val="24"/>
        </w:rPr>
      </w:pPr>
      <w:r w:rsidRPr="000A7E51">
        <w:rPr>
          <w:sz w:val="24"/>
          <w:szCs w:val="24"/>
        </w:rPr>
        <w:tab/>
        <w:t>an increase of $</w:t>
      </w:r>
      <w:r w:rsidR="003C2576" w:rsidRPr="000A7E51">
        <w:rPr>
          <w:sz w:val="24"/>
          <w:szCs w:val="24"/>
        </w:rPr>
        <w:t>358</w:t>
      </w:r>
      <w:r w:rsidRPr="000A7E51">
        <w:rPr>
          <w:sz w:val="24"/>
          <w:szCs w:val="24"/>
        </w:rPr>
        <w:t xml:space="preserve"> miscellaneous costs, $</w:t>
      </w:r>
      <w:r w:rsidR="003C2576" w:rsidRPr="000A7E51">
        <w:rPr>
          <w:sz w:val="24"/>
          <w:szCs w:val="24"/>
        </w:rPr>
        <w:t>388</w:t>
      </w:r>
      <w:r w:rsidRPr="000A7E51">
        <w:rPr>
          <w:sz w:val="24"/>
          <w:szCs w:val="24"/>
        </w:rPr>
        <w:t xml:space="preserve"> instead of $</w:t>
      </w:r>
      <w:r w:rsidR="003C2576" w:rsidRPr="000A7E51">
        <w:rPr>
          <w:sz w:val="24"/>
          <w:szCs w:val="24"/>
        </w:rPr>
        <w:t>30</w:t>
      </w:r>
    </w:p>
    <w:p w:rsidR="004745B4" w:rsidRPr="000A7E51" w:rsidRDefault="004745B4" w:rsidP="00767BDA">
      <w:pPr>
        <w:rPr>
          <w:sz w:val="24"/>
          <w:szCs w:val="24"/>
          <w:u w:val="single"/>
        </w:rPr>
      </w:pPr>
    </w:p>
    <w:p w:rsidR="00767BDA" w:rsidRPr="000A7E51" w:rsidRDefault="00767BDA" w:rsidP="00767BDA">
      <w:pPr>
        <w:rPr>
          <w:sz w:val="24"/>
          <w:szCs w:val="24"/>
          <w:u w:val="single"/>
        </w:rPr>
      </w:pPr>
      <w:r w:rsidRPr="000A7E51">
        <w:rPr>
          <w:sz w:val="24"/>
          <w:szCs w:val="24"/>
          <w:u w:val="single"/>
        </w:rPr>
        <w:t>Letter of Appeal</w:t>
      </w:r>
    </w:p>
    <w:p w:rsidR="00767BDA" w:rsidRPr="000A7E51" w:rsidRDefault="00767BDA" w:rsidP="00767BDA">
      <w:pPr>
        <w:ind w:firstLine="720"/>
        <w:rPr>
          <w:sz w:val="24"/>
          <w:szCs w:val="24"/>
        </w:rPr>
      </w:pPr>
      <w:r w:rsidRPr="000A7E51">
        <w:rPr>
          <w:sz w:val="24"/>
          <w:szCs w:val="24"/>
        </w:rPr>
        <w:t>a decrease of 1 respondents and responses, 1 instead of 2</w:t>
      </w:r>
    </w:p>
    <w:p w:rsidR="00767BDA" w:rsidRPr="000A7E51" w:rsidRDefault="00767BDA" w:rsidP="00767BDA">
      <w:pPr>
        <w:rPr>
          <w:sz w:val="24"/>
          <w:szCs w:val="24"/>
        </w:rPr>
      </w:pPr>
      <w:r w:rsidRPr="000A7E51">
        <w:rPr>
          <w:sz w:val="24"/>
          <w:szCs w:val="24"/>
        </w:rPr>
        <w:tab/>
        <w:t>a decrease of 4 hr burden, 4 instead of 8 hr</w:t>
      </w:r>
    </w:p>
    <w:p w:rsidR="00767BDA" w:rsidRPr="000A7E51" w:rsidRDefault="00767BDA" w:rsidP="00767BDA">
      <w:pPr>
        <w:rPr>
          <w:sz w:val="24"/>
          <w:szCs w:val="24"/>
        </w:rPr>
      </w:pPr>
      <w:r w:rsidRPr="000A7E51">
        <w:rPr>
          <w:sz w:val="24"/>
          <w:szCs w:val="24"/>
        </w:rPr>
        <w:tab/>
        <w:t xml:space="preserve">a decrease of $100 personnel costs, $100 instead of $200 </w:t>
      </w:r>
    </w:p>
    <w:p w:rsidR="00767BDA" w:rsidRPr="000A7E51" w:rsidRDefault="00767BDA" w:rsidP="00767BDA">
      <w:pPr>
        <w:rPr>
          <w:sz w:val="24"/>
          <w:szCs w:val="24"/>
        </w:rPr>
      </w:pPr>
      <w:r w:rsidRPr="000A7E51">
        <w:rPr>
          <w:sz w:val="24"/>
          <w:szCs w:val="24"/>
        </w:rPr>
        <w:tab/>
      </w:r>
    </w:p>
    <w:p w:rsidR="005B7EF1" w:rsidRPr="000A7E51" w:rsidRDefault="005B7EF1" w:rsidP="005B7EF1">
      <w:pPr>
        <w:rPr>
          <w:sz w:val="24"/>
          <w:szCs w:val="24"/>
          <w:u w:val="single"/>
        </w:rPr>
      </w:pPr>
      <w:r w:rsidRPr="000A7E51">
        <w:rPr>
          <w:sz w:val="24"/>
          <w:szCs w:val="24"/>
          <w:u w:val="single"/>
        </w:rPr>
        <w:t>Application for replacement of certificates, permits, or licenses</w:t>
      </w:r>
    </w:p>
    <w:p w:rsidR="005B7EF1" w:rsidRPr="000A7E51" w:rsidRDefault="005B7EF1" w:rsidP="005B7EF1">
      <w:pPr>
        <w:rPr>
          <w:sz w:val="24"/>
          <w:szCs w:val="24"/>
        </w:rPr>
      </w:pPr>
      <w:r w:rsidRPr="000A7E51">
        <w:rPr>
          <w:sz w:val="24"/>
          <w:szCs w:val="24"/>
        </w:rPr>
        <w:tab/>
        <w:t xml:space="preserve">a decrease of </w:t>
      </w:r>
      <w:r w:rsidR="0088753C" w:rsidRPr="000A7E51">
        <w:rPr>
          <w:sz w:val="24"/>
          <w:szCs w:val="24"/>
        </w:rPr>
        <w:t xml:space="preserve">200 </w:t>
      </w:r>
      <w:r w:rsidRPr="000A7E51">
        <w:rPr>
          <w:sz w:val="24"/>
          <w:szCs w:val="24"/>
        </w:rPr>
        <w:t xml:space="preserve">respondents and responses, </w:t>
      </w:r>
      <w:r w:rsidR="00874169" w:rsidRPr="000A7E51">
        <w:rPr>
          <w:sz w:val="24"/>
          <w:szCs w:val="24"/>
        </w:rPr>
        <w:t>3</w:t>
      </w:r>
      <w:r w:rsidRPr="000A7E51">
        <w:rPr>
          <w:sz w:val="24"/>
          <w:szCs w:val="24"/>
        </w:rPr>
        <w:t xml:space="preserve">50 instead of </w:t>
      </w:r>
      <w:r w:rsidR="00874169" w:rsidRPr="000A7E51">
        <w:rPr>
          <w:sz w:val="24"/>
          <w:szCs w:val="24"/>
        </w:rPr>
        <w:t>5</w:t>
      </w:r>
      <w:r w:rsidR="00E72B17" w:rsidRPr="000A7E51">
        <w:rPr>
          <w:sz w:val="24"/>
          <w:szCs w:val="24"/>
        </w:rPr>
        <w:t>50</w:t>
      </w:r>
    </w:p>
    <w:p w:rsidR="005B7EF1" w:rsidRPr="000A7E51" w:rsidRDefault="005B7EF1" w:rsidP="005B7EF1">
      <w:pPr>
        <w:rPr>
          <w:sz w:val="24"/>
          <w:szCs w:val="24"/>
        </w:rPr>
      </w:pPr>
      <w:r w:rsidRPr="000A7E51">
        <w:rPr>
          <w:sz w:val="24"/>
          <w:szCs w:val="24"/>
        </w:rPr>
        <w:tab/>
        <w:t xml:space="preserve">a decrease of </w:t>
      </w:r>
      <w:r w:rsidR="00EA4F2E" w:rsidRPr="000A7E51">
        <w:rPr>
          <w:sz w:val="24"/>
          <w:szCs w:val="24"/>
        </w:rPr>
        <w:t xml:space="preserve">100 </w:t>
      </w:r>
      <w:r w:rsidRPr="000A7E51">
        <w:rPr>
          <w:sz w:val="24"/>
          <w:szCs w:val="24"/>
        </w:rPr>
        <w:t xml:space="preserve">hr burden, </w:t>
      </w:r>
      <w:r w:rsidR="00E033C4" w:rsidRPr="000A7E51">
        <w:rPr>
          <w:sz w:val="24"/>
          <w:szCs w:val="24"/>
        </w:rPr>
        <w:t>1</w:t>
      </w:r>
      <w:r w:rsidRPr="000A7E51">
        <w:rPr>
          <w:sz w:val="24"/>
          <w:szCs w:val="24"/>
        </w:rPr>
        <w:t xml:space="preserve">75 instead of </w:t>
      </w:r>
      <w:r w:rsidR="00E033C4" w:rsidRPr="000A7E51">
        <w:rPr>
          <w:sz w:val="24"/>
          <w:szCs w:val="24"/>
        </w:rPr>
        <w:t>275</w:t>
      </w:r>
      <w:r w:rsidRPr="000A7E51">
        <w:rPr>
          <w:sz w:val="24"/>
          <w:szCs w:val="24"/>
        </w:rPr>
        <w:t xml:space="preserve"> hr</w:t>
      </w:r>
    </w:p>
    <w:p w:rsidR="005B7EF1" w:rsidRPr="000A7E51" w:rsidRDefault="005B7EF1" w:rsidP="005B7EF1">
      <w:pPr>
        <w:rPr>
          <w:sz w:val="24"/>
          <w:szCs w:val="24"/>
        </w:rPr>
      </w:pPr>
      <w:r w:rsidRPr="000A7E51">
        <w:rPr>
          <w:sz w:val="24"/>
          <w:szCs w:val="24"/>
        </w:rPr>
        <w:tab/>
        <w:t>a decrease of $</w:t>
      </w:r>
      <w:r w:rsidR="005418DF" w:rsidRPr="000A7E51">
        <w:rPr>
          <w:sz w:val="24"/>
          <w:szCs w:val="24"/>
        </w:rPr>
        <w:t>2,500</w:t>
      </w:r>
      <w:r w:rsidRPr="000A7E51">
        <w:rPr>
          <w:sz w:val="24"/>
          <w:szCs w:val="24"/>
        </w:rPr>
        <w:t xml:space="preserve"> personnel costs, $</w:t>
      </w:r>
      <w:r w:rsidR="00E033C4" w:rsidRPr="000A7E51">
        <w:rPr>
          <w:sz w:val="24"/>
          <w:szCs w:val="24"/>
        </w:rPr>
        <w:t>4</w:t>
      </w:r>
      <w:r w:rsidR="005418DF" w:rsidRPr="000A7E51">
        <w:rPr>
          <w:sz w:val="24"/>
          <w:szCs w:val="24"/>
        </w:rPr>
        <w:t>,</w:t>
      </w:r>
      <w:r w:rsidR="00E033C4" w:rsidRPr="000A7E51">
        <w:rPr>
          <w:sz w:val="24"/>
          <w:szCs w:val="24"/>
        </w:rPr>
        <w:t>3</w:t>
      </w:r>
      <w:r w:rsidRPr="000A7E51">
        <w:rPr>
          <w:sz w:val="24"/>
          <w:szCs w:val="24"/>
        </w:rPr>
        <w:t>75 instead of $</w:t>
      </w:r>
      <w:r w:rsidR="00E033C4" w:rsidRPr="000A7E51">
        <w:rPr>
          <w:sz w:val="24"/>
          <w:szCs w:val="24"/>
        </w:rPr>
        <w:t>6</w:t>
      </w:r>
      <w:r w:rsidRPr="000A7E51">
        <w:rPr>
          <w:sz w:val="24"/>
          <w:szCs w:val="24"/>
        </w:rPr>
        <w:t>,</w:t>
      </w:r>
      <w:r w:rsidR="00E72B17" w:rsidRPr="000A7E51">
        <w:rPr>
          <w:sz w:val="24"/>
          <w:szCs w:val="24"/>
        </w:rPr>
        <w:t>875</w:t>
      </w:r>
    </w:p>
    <w:p w:rsidR="005B7EF1" w:rsidRPr="000A7E51" w:rsidRDefault="005B7EF1" w:rsidP="005B7EF1">
      <w:pPr>
        <w:rPr>
          <w:sz w:val="24"/>
          <w:szCs w:val="24"/>
        </w:rPr>
      </w:pPr>
      <w:r w:rsidRPr="000A7E51">
        <w:rPr>
          <w:sz w:val="24"/>
          <w:szCs w:val="24"/>
        </w:rPr>
        <w:tab/>
      </w:r>
    </w:p>
    <w:p w:rsidR="005B7EF1" w:rsidRPr="000A7E51" w:rsidRDefault="005B7EF1" w:rsidP="005B7EF1">
      <w:pPr>
        <w:rPr>
          <w:sz w:val="24"/>
          <w:szCs w:val="24"/>
        </w:rPr>
      </w:pPr>
    </w:p>
    <w:p w:rsidR="005C3340" w:rsidRPr="000A7E51" w:rsidRDefault="005C3340" w:rsidP="005C3340">
      <w:pPr>
        <w:rPr>
          <w:sz w:val="24"/>
          <w:szCs w:val="24"/>
          <w:u w:val="single"/>
        </w:rPr>
      </w:pPr>
      <w:r w:rsidRPr="000A7E51">
        <w:rPr>
          <w:sz w:val="24"/>
          <w:szCs w:val="24"/>
          <w:u w:val="single"/>
        </w:rPr>
        <w:t>Registered Buyer Landing Report</w:t>
      </w:r>
    </w:p>
    <w:p w:rsidR="005C3340" w:rsidRPr="000A7E51" w:rsidRDefault="005C3340" w:rsidP="005C3340">
      <w:pPr>
        <w:rPr>
          <w:sz w:val="24"/>
          <w:szCs w:val="24"/>
        </w:rPr>
      </w:pPr>
      <w:r w:rsidRPr="000A7E51">
        <w:rPr>
          <w:sz w:val="24"/>
          <w:szCs w:val="24"/>
        </w:rPr>
        <w:tab/>
        <w:t xml:space="preserve">a </w:t>
      </w:r>
      <w:r w:rsidR="0088753C" w:rsidRPr="000A7E51">
        <w:rPr>
          <w:sz w:val="24"/>
          <w:szCs w:val="24"/>
        </w:rPr>
        <w:t>decrease</w:t>
      </w:r>
      <w:r w:rsidRPr="000A7E51">
        <w:rPr>
          <w:sz w:val="24"/>
          <w:szCs w:val="24"/>
        </w:rPr>
        <w:t xml:space="preserve"> of 1,</w:t>
      </w:r>
      <w:r w:rsidR="00BF7DE0" w:rsidRPr="000A7E51">
        <w:rPr>
          <w:sz w:val="24"/>
          <w:szCs w:val="24"/>
        </w:rPr>
        <w:t>774</w:t>
      </w:r>
      <w:r w:rsidRPr="000A7E51">
        <w:rPr>
          <w:sz w:val="24"/>
          <w:szCs w:val="24"/>
        </w:rPr>
        <w:t xml:space="preserve"> respondents, 476 instead of 2,250</w:t>
      </w:r>
    </w:p>
    <w:p w:rsidR="005C3340" w:rsidRPr="000A7E51" w:rsidRDefault="005C3340" w:rsidP="005C3340">
      <w:pPr>
        <w:rPr>
          <w:sz w:val="24"/>
          <w:szCs w:val="24"/>
        </w:rPr>
      </w:pPr>
      <w:r w:rsidRPr="000A7E51">
        <w:rPr>
          <w:sz w:val="24"/>
          <w:szCs w:val="24"/>
        </w:rPr>
        <w:tab/>
        <w:t>a</w:t>
      </w:r>
      <w:r w:rsidR="005418DF" w:rsidRPr="000A7E51">
        <w:rPr>
          <w:sz w:val="24"/>
          <w:szCs w:val="24"/>
        </w:rPr>
        <w:t xml:space="preserve"> </w:t>
      </w:r>
      <w:r w:rsidR="0088753C" w:rsidRPr="000A7E51">
        <w:rPr>
          <w:sz w:val="24"/>
          <w:szCs w:val="24"/>
        </w:rPr>
        <w:t>de</w:t>
      </w:r>
      <w:r w:rsidRPr="000A7E51">
        <w:rPr>
          <w:sz w:val="24"/>
          <w:szCs w:val="24"/>
        </w:rPr>
        <w:t xml:space="preserve">crease of </w:t>
      </w:r>
      <w:r w:rsidR="00BF7DE0" w:rsidRPr="000A7E51">
        <w:rPr>
          <w:sz w:val="24"/>
          <w:szCs w:val="24"/>
        </w:rPr>
        <w:t>26,412</w:t>
      </w:r>
      <w:r w:rsidRPr="000A7E51">
        <w:rPr>
          <w:sz w:val="24"/>
          <w:szCs w:val="24"/>
        </w:rPr>
        <w:t xml:space="preserve"> responses, </w:t>
      </w:r>
      <w:r w:rsidR="00BF7DE0" w:rsidRPr="000A7E51">
        <w:rPr>
          <w:sz w:val="24"/>
          <w:szCs w:val="24"/>
        </w:rPr>
        <w:t>7</w:t>
      </w:r>
      <w:r w:rsidR="005418DF" w:rsidRPr="000A7E51">
        <w:rPr>
          <w:sz w:val="24"/>
          <w:szCs w:val="24"/>
        </w:rPr>
        <w:t>,</w:t>
      </w:r>
      <w:r w:rsidR="00BF7DE0" w:rsidRPr="000A7E51">
        <w:rPr>
          <w:sz w:val="24"/>
          <w:szCs w:val="24"/>
        </w:rPr>
        <w:t>338</w:t>
      </w:r>
      <w:r w:rsidRPr="000A7E51">
        <w:rPr>
          <w:sz w:val="24"/>
          <w:szCs w:val="24"/>
        </w:rPr>
        <w:t xml:space="preserve"> instead of 33,750</w:t>
      </w:r>
    </w:p>
    <w:p w:rsidR="005C3340" w:rsidRPr="000A7E51" w:rsidRDefault="005C3340" w:rsidP="005C3340">
      <w:pPr>
        <w:rPr>
          <w:sz w:val="24"/>
          <w:szCs w:val="24"/>
        </w:rPr>
      </w:pPr>
      <w:r w:rsidRPr="000A7E51">
        <w:rPr>
          <w:sz w:val="24"/>
          <w:szCs w:val="24"/>
        </w:rPr>
        <w:tab/>
        <w:t xml:space="preserve">a </w:t>
      </w:r>
      <w:r w:rsidR="00EA4F2E" w:rsidRPr="000A7E51">
        <w:rPr>
          <w:sz w:val="24"/>
          <w:szCs w:val="24"/>
        </w:rPr>
        <w:t xml:space="preserve">decrease </w:t>
      </w:r>
      <w:r w:rsidRPr="000A7E51">
        <w:rPr>
          <w:sz w:val="24"/>
          <w:szCs w:val="24"/>
        </w:rPr>
        <w:t xml:space="preserve">of </w:t>
      </w:r>
      <w:r w:rsidR="00BF7DE0" w:rsidRPr="000A7E51">
        <w:rPr>
          <w:sz w:val="24"/>
          <w:szCs w:val="24"/>
        </w:rPr>
        <w:t>7,924</w:t>
      </w:r>
      <w:r w:rsidRPr="000A7E51">
        <w:rPr>
          <w:sz w:val="24"/>
          <w:szCs w:val="24"/>
        </w:rPr>
        <w:t xml:space="preserve"> hr burden, </w:t>
      </w:r>
      <w:r w:rsidR="00BF7DE0" w:rsidRPr="000A7E51">
        <w:rPr>
          <w:sz w:val="24"/>
          <w:szCs w:val="24"/>
        </w:rPr>
        <w:t>2,201</w:t>
      </w:r>
      <w:r w:rsidRPr="000A7E51">
        <w:rPr>
          <w:sz w:val="24"/>
          <w:szCs w:val="24"/>
        </w:rPr>
        <w:t xml:space="preserve"> instead of 10,125 hr</w:t>
      </w:r>
    </w:p>
    <w:p w:rsidR="005C3340" w:rsidRPr="000A7E51" w:rsidRDefault="005C3340" w:rsidP="005C3340">
      <w:pPr>
        <w:rPr>
          <w:sz w:val="24"/>
          <w:szCs w:val="24"/>
        </w:rPr>
      </w:pPr>
      <w:r w:rsidRPr="000A7E51">
        <w:rPr>
          <w:sz w:val="24"/>
          <w:szCs w:val="24"/>
        </w:rPr>
        <w:tab/>
        <w:t xml:space="preserve">a </w:t>
      </w:r>
      <w:r w:rsidR="00DB6F3F" w:rsidRPr="000A7E51">
        <w:rPr>
          <w:sz w:val="24"/>
          <w:szCs w:val="24"/>
        </w:rPr>
        <w:t>de</w:t>
      </w:r>
      <w:r w:rsidRPr="000A7E51">
        <w:rPr>
          <w:sz w:val="24"/>
          <w:szCs w:val="24"/>
        </w:rPr>
        <w:t>crease of $</w:t>
      </w:r>
      <w:r w:rsidR="00BF7DE0" w:rsidRPr="000A7E51">
        <w:rPr>
          <w:sz w:val="24"/>
          <w:szCs w:val="24"/>
        </w:rPr>
        <w:t>198,100</w:t>
      </w:r>
      <w:r w:rsidRPr="000A7E51">
        <w:rPr>
          <w:sz w:val="24"/>
          <w:szCs w:val="24"/>
        </w:rPr>
        <w:t xml:space="preserve"> personnel costs, $</w:t>
      </w:r>
      <w:r w:rsidR="00BF7DE0" w:rsidRPr="000A7E51">
        <w:rPr>
          <w:sz w:val="24"/>
          <w:szCs w:val="24"/>
        </w:rPr>
        <w:t>55,025</w:t>
      </w:r>
      <w:r w:rsidRPr="000A7E51">
        <w:rPr>
          <w:sz w:val="24"/>
          <w:szCs w:val="24"/>
        </w:rPr>
        <w:t xml:space="preserve"> instead of $253,125</w:t>
      </w:r>
    </w:p>
    <w:p w:rsidR="005C3340" w:rsidRPr="000A7E51" w:rsidRDefault="005C3340" w:rsidP="005C3340">
      <w:pPr>
        <w:rPr>
          <w:sz w:val="24"/>
          <w:szCs w:val="24"/>
        </w:rPr>
      </w:pPr>
      <w:r w:rsidRPr="000A7E51">
        <w:rPr>
          <w:sz w:val="24"/>
          <w:szCs w:val="24"/>
        </w:rPr>
        <w:tab/>
        <w:t>a decrease of $</w:t>
      </w:r>
      <w:r w:rsidR="00CC0192" w:rsidRPr="000A7E51">
        <w:rPr>
          <w:sz w:val="24"/>
          <w:szCs w:val="24"/>
        </w:rPr>
        <w:t>15</w:t>
      </w:r>
      <w:r w:rsidR="00BF7DE0" w:rsidRPr="000A7E51">
        <w:rPr>
          <w:sz w:val="24"/>
          <w:szCs w:val="24"/>
        </w:rPr>
        <w:t>,883</w:t>
      </w:r>
      <w:r w:rsidRPr="000A7E51">
        <w:rPr>
          <w:sz w:val="24"/>
          <w:szCs w:val="24"/>
        </w:rPr>
        <w:t xml:space="preserve"> miscellaneous costs, $</w:t>
      </w:r>
      <w:r w:rsidR="00CC0192" w:rsidRPr="000A7E51">
        <w:rPr>
          <w:sz w:val="24"/>
          <w:szCs w:val="24"/>
        </w:rPr>
        <w:t>1,</w:t>
      </w:r>
      <w:r w:rsidR="00BF7DE0" w:rsidRPr="000A7E51">
        <w:rPr>
          <w:sz w:val="24"/>
          <w:szCs w:val="24"/>
        </w:rPr>
        <w:t>267</w:t>
      </w:r>
      <w:r w:rsidRPr="000A7E51">
        <w:rPr>
          <w:sz w:val="24"/>
          <w:szCs w:val="24"/>
        </w:rPr>
        <w:t xml:space="preserve"> instead of $17,150</w:t>
      </w:r>
    </w:p>
    <w:p w:rsidR="00FD26D5" w:rsidRPr="000A7E51" w:rsidRDefault="00FD26D5" w:rsidP="005C3340">
      <w:pPr>
        <w:rPr>
          <w:sz w:val="24"/>
          <w:szCs w:val="24"/>
        </w:rPr>
      </w:pPr>
    </w:p>
    <w:p w:rsidR="00FD26D5" w:rsidRPr="000A7E51" w:rsidRDefault="00FD26D5" w:rsidP="00FD26D5">
      <w:pPr>
        <w:rPr>
          <w:sz w:val="24"/>
          <w:szCs w:val="24"/>
          <w:u w:val="single"/>
        </w:rPr>
      </w:pPr>
      <w:r w:rsidRPr="000A7E51">
        <w:rPr>
          <w:sz w:val="24"/>
          <w:szCs w:val="24"/>
          <w:u w:val="single"/>
        </w:rPr>
        <w:t>IFQ Administrative Waiver</w:t>
      </w:r>
    </w:p>
    <w:p w:rsidR="00FD26D5" w:rsidRPr="000A7E51" w:rsidRDefault="00FD26D5" w:rsidP="00FD26D5">
      <w:pPr>
        <w:rPr>
          <w:sz w:val="24"/>
          <w:szCs w:val="24"/>
        </w:rPr>
      </w:pPr>
      <w:r w:rsidRPr="000A7E51">
        <w:rPr>
          <w:sz w:val="24"/>
          <w:szCs w:val="24"/>
        </w:rPr>
        <w:tab/>
      </w:r>
      <w:r w:rsidR="00A7629B" w:rsidRPr="000A7E51">
        <w:rPr>
          <w:sz w:val="24"/>
          <w:szCs w:val="24"/>
        </w:rPr>
        <w:t>an in</w:t>
      </w:r>
      <w:r w:rsidRPr="000A7E51">
        <w:rPr>
          <w:sz w:val="24"/>
          <w:szCs w:val="24"/>
        </w:rPr>
        <w:t>crease of 55 respondents and responses, 800 instead of 745</w:t>
      </w:r>
    </w:p>
    <w:p w:rsidR="00FD26D5" w:rsidRPr="000A7E51" w:rsidRDefault="00FD26D5" w:rsidP="00FD26D5">
      <w:pPr>
        <w:rPr>
          <w:sz w:val="24"/>
          <w:szCs w:val="24"/>
        </w:rPr>
      </w:pPr>
      <w:r w:rsidRPr="000A7E51">
        <w:rPr>
          <w:sz w:val="24"/>
          <w:szCs w:val="24"/>
        </w:rPr>
        <w:tab/>
        <w:t>a</w:t>
      </w:r>
      <w:r w:rsidR="00A7629B" w:rsidRPr="000A7E51">
        <w:rPr>
          <w:sz w:val="24"/>
          <w:szCs w:val="24"/>
        </w:rPr>
        <w:t>n in</w:t>
      </w:r>
      <w:r w:rsidRPr="000A7E51">
        <w:rPr>
          <w:sz w:val="24"/>
          <w:szCs w:val="24"/>
        </w:rPr>
        <w:t xml:space="preserve">crease of 5 </w:t>
      </w:r>
      <w:r w:rsidR="00A7629B" w:rsidRPr="000A7E51">
        <w:rPr>
          <w:sz w:val="24"/>
          <w:szCs w:val="24"/>
        </w:rPr>
        <w:t xml:space="preserve">hr </w:t>
      </w:r>
      <w:r w:rsidRPr="000A7E51">
        <w:rPr>
          <w:sz w:val="24"/>
          <w:szCs w:val="24"/>
        </w:rPr>
        <w:t>burden, 80 instead of 75</w:t>
      </w:r>
      <w:r w:rsidR="00A7629B" w:rsidRPr="000A7E51">
        <w:rPr>
          <w:sz w:val="24"/>
          <w:szCs w:val="24"/>
        </w:rPr>
        <w:t xml:space="preserve"> hr</w:t>
      </w:r>
    </w:p>
    <w:p w:rsidR="00FD26D5" w:rsidRPr="000A7E51" w:rsidRDefault="00FD26D5" w:rsidP="00FD26D5">
      <w:pPr>
        <w:rPr>
          <w:sz w:val="24"/>
          <w:szCs w:val="24"/>
        </w:rPr>
      </w:pPr>
      <w:r w:rsidRPr="000A7E51">
        <w:rPr>
          <w:sz w:val="24"/>
          <w:szCs w:val="24"/>
        </w:rPr>
        <w:tab/>
        <w:t>a</w:t>
      </w:r>
      <w:r w:rsidR="00A7629B" w:rsidRPr="000A7E51">
        <w:rPr>
          <w:sz w:val="24"/>
          <w:szCs w:val="24"/>
        </w:rPr>
        <w:t>n in</w:t>
      </w:r>
      <w:r w:rsidRPr="000A7E51">
        <w:rPr>
          <w:sz w:val="24"/>
          <w:szCs w:val="24"/>
        </w:rPr>
        <w:t>crease of $125 personnel costs, $2,000 instead of $1,875</w:t>
      </w:r>
    </w:p>
    <w:p w:rsidR="00FD26D5" w:rsidRPr="000A7E51" w:rsidRDefault="00FD26D5" w:rsidP="005C3340">
      <w:pPr>
        <w:rPr>
          <w:sz w:val="24"/>
          <w:szCs w:val="24"/>
        </w:rPr>
      </w:pPr>
    </w:p>
    <w:p w:rsidR="003D11FF" w:rsidRPr="000A7E51" w:rsidRDefault="003D11FF" w:rsidP="003D11FF">
      <w:pPr>
        <w:rPr>
          <w:sz w:val="24"/>
          <w:szCs w:val="24"/>
          <w:u w:val="single"/>
        </w:rPr>
      </w:pPr>
      <w:r w:rsidRPr="000A7E51">
        <w:rPr>
          <w:sz w:val="24"/>
          <w:szCs w:val="24"/>
          <w:u w:val="single"/>
        </w:rPr>
        <w:t>IFQ Prior Notice of Landing (PNOL)</w:t>
      </w:r>
    </w:p>
    <w:p w:rsidR="003D11FF" w:rsidRPr="000A7E51" w:rsidRDefault="003D11FF" w:rsidP="003D11FF">
      <w:pPr>
        <w:rPr>
          <w:sz w:val="24"/>
          <w:szCs w:val="24"/>
        </w:rPr>
      </w:pPr>
      <w:r w:rsidRPr="000A7E51">
        <w:rPr>
          <w:sz w:val="24"/>
          <w:szCs w:val="24"/>
        </w:rPr>
        <w:tab/>
        <w:t>an increase of 727 respondents, 2,977 instead of 2,250</w:t>
      </w:r>
    </w:p>
    <w:p w:rsidR="003D11FF" w:rsidRPr="000A7E51" w:rsidRDefault="003D11FF" w:rsidP="003D11FF">
      <w:pPr>
        <w:rPr>
          <w:sz w:val="24"/>
          <w:szCs w:val="24"/>
        </w:rPr>
      </w:pPr>
      <w:r w:rsidRPr="000A7E51">
        <w:rPr>
          <w:sz w:val="24"/>
          <w:szCs w:val="24"/>
        </w:rPr>
        <w:tab/>
        <w:t>a</w:t>
      </w:r>
      <w:r w:rsidR="005B5E9C" w:rsidRPr="000A7E51">
        <w:rPr>
          <w:sz w:val="24"/>
          <w:szCs w:val="24"/>
        </w:rPr>
        <w:t>n</w:t>
      </w:r>
      <w:r w:rsidRPr="000A7E51">
        <w:rPr>
          <w:sz w:val="24"/>
          <w:szCs w:val="24"/>
        </w:rPr>
        <w:t xml:space="preserve"> </w:t>
      </w:r>
      <w:r w:rsidR="005B5E9C" w:rsidRPr="000A7E51">
        <w:rPr>
          <w:sz w:val="24"/>
          <w:szCs w:val="24"/>
        </w:rPr>
        <w:t xml:space="preserve">increase </w:t>
      </w:r>
      <w:r w:rsidRPr="000A7E51">
        <w:rPr>
          <w:sz w:val="24"/>
          <w:szCs w:val="24"/>
        </w:rPr>
        <w:t xml:space="preserve">of </w:t>
      </w:r>
      <w:r w:rsidR="002574BB" w:rsidRPr="000A7E51">
        <w:rPr>
          <w:sz w:val="24"/>
          <w:szCs w:val="24"/>
        </w:rPr>
        <w:t>2,908</w:t>
      </w:r>
      <w:r w:rsidRPr="000A7E51">
        <w:rPr>
          <w:sz w:val="24"/>
          <w:szCs w:val="24"/>
        </w:rPr>
        <w:t xml:space="preserve"> responses, </w:t>
      </w:r>
      <w:r w:rsidR="005B5E9C" w:rsidRPr="000A7E51">
        <w:rPr>
          <w:sz w:val="24"/>
          <w:szCs w:val="24"/>
        </w:rPr>
        <w:t xml:space="preserve">11,908 instead of </w:t>
      </w:r>
      <w:r w:rsidR="002574BB" w:rsidRPr="000A7E51">
        <w:rPr>
          <w:sz w:val="24"/>
          <w:szCs w:val="24"/>
        </w:rPr>
        <w:t>9,000</w:t>
      </w:r>
      <w:r w:rsidRPr="000A7E51">
        <w:rPr>
          <w:sz w:val="24"/>
          <w:szCs w:val="24"/>
        </w:rPr>
        <w:t xml:space="preserve"> </w:t>
      </w:r>
    </w:p>
    <w:p w:rsidR="003D11FF" w:rsidRPr="000A7E51" w:rsidRDefault="003D11FF" w:rsidP="003D11FF">
      <w:pPr>
        <w:rPr>
          <w:sz w:val="24"/>
          <w:szCs w:val="24"/>
        </w:rPr>
      </w:pPr>
      <w:r w:rsidRPr="000A7E51">
        <w:rPr>
          <w:sz w:val="24"/>
          <w:szCs w:val="24"/>
        </w:rPr>
        <w:tab/>
        <w:t>a</w:t>
      </w:r>
      <w:r w:rsidR="005B5E9C" w:rsidRPr="000A7E51">
        <w:rPr>
          <w:sz w:val="24"/>
          <w:szCs w:val="24"/>
        </w:rPr>
        <w:t>n</w:t>
      </w:r>
      <w:r w:rsidR="005418DF" w:rsidRPr="000A7E51">
        <w:rPr>
          <w:sz w:val="24"/>
          <w:szCs w:val="24"/>
        </w:rPr>
        <w:t xml:space="preserve"> </w:t>
      </w:r>
      <w:r w:rsidR="005B5E9C" w:rsidRPr="000A7E51">
        <w:rPr>
          <w:sz w:val="24"/>
          <w:szCs w:val="24"/>
        </w:rPr>
        <w:t>inc</w:t>
      </w:r>
      <w:r w:rsidRPr="000A7E51">
        <w:rPr>
          <w:sz w:val="24"/>
          <w:szCs w:val="24"/>
        </w:rPr>
        <w:t xml:space="preserve">rease of </w:t>
      </w:r>
      <w:r w:rsidR="002574BB" w:rsidRPr="000A7E51">
        <w:rPr>
          <w:sz w:val="24"/>
          <w:szCs w:val="24"/>
        </w:rPr>
        <w:t>582</w:t>
      </w:r>
      <w:r w:rsidRPr="000A7E51">
        <w:rPr>
          <w:sz w:val="24"/>
          <w:szCs w:val="24"/>
        </w:rPr>
        <w:t xml:space="preserve"> hr burden, 2,382 hr</w:t>
      </w:r>
      <w:r w:rsidR="005B5E9C" w:rsidRPr="000A7E51">
        <w:rPr>
          <w:sz w:val="24"/>
          <w:szCs w:val="24"/>
        </w:rPr>
        <w:t xml:space="preserve"> instead of 1,800</w:t>
      </w:r>
    </w:p>
    <w:p w:rsidR="003D11FF" w:rsidRPr="000A7E51" w:rsidRDefault="003D11FF" w:rsidP="003D11FF">
      <w:pPr>
        <w:rPr>
          <w:sz w:val="24"/>
          <w:szCs w:val="24"/>
        </w:rPr>
      </w:pPr>
      <w:r w:rsidRPr="000A7E51">
        <w:rPr>
          <w:sz w:val="24"/>
          <w:szCs w:val="24"/>
        </w:rPr>
        <w:tab/>
        <w:t>a</w:t>
      </w:r>
      <w:r w:rsidR="002574BB" w:rsidRPr="000A7E51">
        <w:rPr>
          <w:sz w:val="24"/>
          <w:szCs w:val="24"/>
        </w:rPr>
        <w:t>n in</w:t>
      </w:r>
      <w:r w:rsidRPr="000A7E51">
        <w:rPr>
          <w:sz w:val="24"/>
          <w:szCs w:val="24"/>
        </w:rPr>
        <w:t>crease of $14,550 personnel costs, $59,550 instead of $45,000</w:t>
      </w:r>
    </w:p>
    <w:p w:rsidR="00E85BE9" w:rsidRPr="000A7E51" w:rsidRDefault="00E85BE9" w:rsidP="00E85BE9">
      <w:pPr>
        <w:widowControl/>
        <w:autoSpaceDE/>
        <w:autoSpaceDN/>
        <w:adjustRightInd/>
        <w:rPr>
          <w:sz w:val="24"/>
          <w:szCs w:val="24"/>
          <w:u w:val="single"/>
        </w:rPr>
      </w:pPr>
    </w:p>
    <w:p w:rsidR="009F27DB" w:rsidRPr="000A7E51" w:rsidRDefault="009F27DB" w:rsidP="00E85BE9">
      <w:pPr>
        <w:widowControl/>
        <w:autoSpaceDE/>
        <w:autoSpaceDN/>
        <w:adjustRightInd/>
        <w:rPr>
          <w:sz w:val="24"/>
          <w:szCs w:val="24"/>
          <w:u w:val="single"/>
        </w:rPr>
      </w:pPr>
      <w:r w:rsidRPr="000A7E51">
        <w:rPr>
          <w:sz w:val="24"/>
          <w:szCs w:val="24"/>
          <w:u w:val="single"/>
        </w:rPr>
        <w:t>Departure Report</w:t>
      </w:r>
    </w:p>
    <w:p w:rsidR="009F27DB" w:rsidRPr="000A7E51" w:rsidRDefault="009F27DB" w:rsidP="009F27DB">
      <w:pPr>
        <w:rPr>
          <w:sz w:val="24"/>
          <w:szCs w:val="24"/>
        </w:rPr>
      </w:pPr>
      <w:r w:rsidRPr="000A7E51">
        <w:rPr>
          <w:sz w:val="24"/>
          <w:szCs w:val="24"/>
        </w:rPr>
        <w:tab/>
        <w:t>an increase of 12 respondents and responses, 75 instead of 63</w:t>
      </w:r>
    </w:p>
    <w:p w:rsidR="009F27DB" w:rsidRPr="000A7E51" w:rsidRDefault="009F27DB" w:rsidP="009F27DB">
      <w:pPr>
        <w:rPr>
          <w:sz w:val="24"/>
          <w:szCs w:val="24"/>
        </w:rPr>
      </w:pPr>
      <w:r w:rsidRPr="000A7E51">
        <w:rPr>
          <w:sz w:val="24"/>
          <w:szCs w:val="24"/>
        </w:rPr>
        <w:tab/>
        <w:t>an increase of 3 hr burden, 19 instead of 16 hr</w:t>
      </w:r>
    </w:p>
    <w:p w:rsidR="009F27DB" w:rsidRPr="000A7E51" w:rsidRDefault="009F27DB" w:rsidP="009F27DB">
      <w:pPr>
        <w:rPr>
          <w:sz w:val="24"/>
          <w:szCs w:val="24"/>
        </w:rPr>
      </w:pPr>
      <w:r w:rsidRPr="000A7E51">
        <w:rPr>
          <w:sz w:val="24"/>
          <w:szCs w:val="24"/>
        </w:rPr>
        <w:tab/>
        <w:t>an increase of $75 personnel costs, $475 instead of $400</w:t>
      </w:r>
    </w:p>
    <w:p w:rsidR="009F27DB" w:rsidRPr="000A7E51" w:rsidRDefault="009F27DB" w:rsidP="003D11FF">
      <w:pPr>
        <w:rPr>
          <w:sz w:val="24"/>
          <w:szCs w:val="24"/>
        </w:rPr>
      </w:pPr>
    </w:p>
    <w:p w:rsidR="00BF3782" w:rsidRDefault="00BF3782" w:rsidP="005B7EF1">
      <w:pPr>
        <w:rPr>
          <w:sz w:val="24"/>
          <w:szCs w:val="24"/>
          <w:u w:val="single"/>
        </w:rPr>
      </w:pPr>
    </w:p>
    <w:p w:rsidR="00BF3782" w:rsidRDefault="00BF3782">
      <w:pPr>
        <w:widowControl/>
        <w:autoSpaceDE/>
        <w:autoSpaceDN/>
        <w:adjustRightInd/>
        <w:rPr>
          <w:sz w:val="24"/>
          <w:szCs w:val="24"/>
          <w:u w:val="single"/>
        </w:rPr>
      </w:pPr>
      <w:r>
        <w:rPr>
          <w:sz w:val="24"/>
          <w:szCs w:val="24"/>
          <w:u w:val="single"/>
        </w:rPr>
        <w:br w:type="page"/>
      </w:r>
    </w:p>
    <w:p w:rsidR="005B7EF1" w:rsidRPr="000A7E51" w:rsidRDefault="005B7EF1" w:rsidP="005B7EF1">
      <w:pPr>
        <w:rPr>
          <w:sz w:val="24"/>
          <w:szCs w:val="24"/>
          <w:u w:val="single"/>
        </w:rPr>
      </w:pPr>
      <w:r w:rsidRPr="000A7E51">
        <w:rPr>
          <w:sz w:val="24"/>
          <w:szCs w:val="24"/>
          <w:u w:val="single"/>
        </w:rPr>
        <w:lastRenderedPageBreak/>
        <w:t>Transshipment Authorization</w:t>
      </w:r>
    </w:p>
    <w:p w:rsidR="005B7EF1" w:rsidRPr="000A7E51" w:rsidRDefault="005B7EF1" w:rsidP="005B7EF1">
      <w:pPr>
        <w:rPr>
          <w:sz w:val="24"/>
          <w:szCs w:val="24"/>
        </w:rPr>
      </w:pPr>
      <w:r w:rsidRPr="000A7E51">
        <w:rPr>
          <w:sz w:val="24"/>
          <w:szCs w:val="24"/>
        </w:rPr>
        <w:tab/>
      </w:r>
      <w:r w:rsidR="00166D92" w:rsidRPr="000A7E51">
        <w:rPr>
          <w:sz w:val="24"/>
          <w:szCs w:val="24"/>
        </w:rPr>
        <w:t>an in</w:t>
      </w:r>
      <w:r w:rsidRPr="000A7E51">
        <w:rPr>
          <w:sz w:val="24"/>
          <w:szCs w:val="24"/>
        </w:rPr>
        <w:t xml:space="preserve">crease of </w:t>
      </w:r>
      <w:r w:rsidR="00166D92" w:rsidRPr="000A7E51">
        <w:rPr>
          <w:sz w:val="24"/>
          <w:szCs w:val="24"/>
        </w:rPr>
        <w:t>1</w:t>
      </w:r>
      <w:r w:rsidR="00E36E0D" w:rsidRPr="000A7E51">
        <w:rPr>
          <w:sz w:val="24"/>
          <w:szCs w:val="24"/>
        </w:rPr>
        <w:t>0</w:t>
      </w:r>
      <w:r w:rsidRPr="000A7E51">
        <w:rPr>
          <w:sz w:val="24"/>
          <w:szCs w:val="24"/>
        </w:rPr>
        <w:t xml:space="preserve"> respondents and responses, </w:t>
      </w:r>
      <w:r w:rsidR="00166D92" w:rsidRPr="000A7E51">
        <w:rPr>
          <w:sz w:val="24"/>
          <w:szCs w:val="24"/>
        </w:rPr>
        <w:t>2</w:t>
      </w:r>
      <w:r w:rsidRPr="000A7E51">
        <w:rPr>
          <w:sz w:val="24"/>
          <w:szCs w:val="24"/>
        </w:rPr>
        <w:t xml:space="preserve">0 instead of </w:t>
      </w:r>
      <w:r w:rsidR="00166D92" w:rsidRPr="000A7E51">
        <w:rPr>
          <w:sz w:val="24"/>
          <w:szCs w:val="24"/>
        </w:rPr>
        <w:t>1</w:t>
      </w:r>
      <w:r w:rsidR="00E36E0D" w:rsidRPr="000A7E51">
        <w:rPr>
          <w:sz w:val="24"/>
          <w:szCs w:val="24"/>
        </w:rPr>
        <w:t>0</w:t>
      </w:r>
    </w:p>
    <w:p w:rsidR="005B7EF1" w:rsidRPr="000A7E51" w:rsidRDefault="005B7EF1" w:rsidP="005B7EF1">
      <w:pPr>
        <w:rPr>
          <w:sz w:val="24"/>
          <w:szCs w:val="24"/>
        </w:rPr>
      </w:pPr>
      <w:r w:rsidRPr="000A7E51">
        <w:rPr>
          <w:sz w:val="24"/>
          <w:szCs w:val="24"/>
        </w:rPr>
        <w:tab/>
        <w:t>a</w:t>
      </w:r>
      <w:r w:rsidR="00166D92" w:rsidRPr="000A7E51">
        <w:rPr>
          <w:sz w:val="24"/>
          <w:szCs w:val="24"/>
        </w:rPr>
        <w:t>n in</w:t>
      </w:r>
      <w:r w:rsidRPr="000A7E51">
        <w:rPr>
          <w:sz w:val="24"/>
          <w:szCs w:val="24"/>
        </w:rPr>
        <w:t>crease of</w:t>
      </w:r>
      <w:r w:rsidR="00E36E0D" w:rsidRPr="000A7E51">
        <w:rPr>
          <w:sz w:val="24"/>
          <w:szCs w:val="24"/>
        </w:rPr>
        <w:t xml:space="preserve"> </w:t>
      </w:r>
      <w:r w:rsidR="00166D92" w:rsidRPr="000A7E51">
        <w:rPr>
          <w:sz w:val="24"/>
          <w:szCs w:val="24"/>
        </w:rPr>
        <w:t>2</w:t>
      </w:r>
      <w:r w:rsidRPr="000A7E51">
        <w:rPr>
          <w:sz w:val="24"/>
          <w:szCs w:val="24"/>
        </w:rPr>
        <w:t xml:space="preserve"> hr burden, </w:t>
      </w:r>
      <w:r w:rsidR="00166D92" w:rsidRPr="000A7E51">
        <w:rPr>
          <w:sz w:val="24"/>
          <w:szCs w:val="24"/>
        </w:rPr>
        <w:t>4</w:t>
      </w:r>
      <w:r w:rsidRPr="000A7E51">
        <w:rPr>
          <w:sz w:val="24"/>
          <w:szCs w:val="24"/>
        </w:rPr>
        <w:t xml:space="preserve"> hr instead of </w:t>
      </w:r>
      <w:r w:rsidR="00166D92" w:rsidRPr="000A7E51">
        <w:rPr>
          <w:sz w:val="24"/>
          <w:szCs w:val="24"/>
        </w:rPr>
        <w:t>2</w:t>
      </w:r>
      <w:r w:rsidRPr="000A7E51">
        <w:rPr>
          <w:sz w:val="24"/>
          <w:szCs w:val="24"/>
        </w:rPr>
        <w:t xml:space="preserve"> hr</w:t>
      </w:r>
    </w:p>
    <w:p w:rsidR="005B7EF1" w:rsidRPr="000A7E51" w:rsidRDefault="005B7EF1" w:rsidP="005B7EF1">
      <w:pPr>
        <w:rPr>
          <w:sz w:val="24"/>
          <w:szCs w:val="24"/>
        </w:rPr>
      </w:pPr>
      <w:r w:rsidRPr="000A7E51">
        <w:rPr>
          <w:sz w:val="24"/>
          <w:szCs w:val="24"/>
        </w:rPr>
        <w:tab/>
        <w:t>a</w:t>
      </w:r>
      <w:r w:rsidR="00166D92" w:rsidRPr="000A7E51">
        <w:rPr>
          <w:sz w:val="24"/>
          <w:szCs w:val="24"/>
        </w:rPr>
        <w:t>n in</w:t>
      </w:r>
      <w:r w:rsidRPr="000A7E51">
        <w:rPr>
          <w:sz w:val="24"/>
          <w:szCs w:val="24"/>
        </w:rPr>
        <w:t>crease of $</w:t>
      </w:r>
      <w:r w:rsidR="00166D92" w:rsidRPr="000A7E51">
        <w:rPr>
          <w:sz w:val="24"/>
          <w:szCs w:val="24"/>
        </w:rPr>
        <w:t>50</w:t>
      </w:r>
      <w:r w:rsidRPr="000A7E51">
        <w:rPr>
          <w:sz w:val="24"/>
          <w:szCs w:val="24"/>
        </w:rPr>
        <w:t xml:space="preserve"> personnel costs, $</w:t>
      </w:r>
      <w:r w:rsidR="00166D92" w:rsidRPr="000A7E51">
        <w:rPr>
          <w:sz w:val="24"/>
          <w:szCs w:val="24"/>
        </w:rPr>
        <w:t>100 instead of $</w:t>
      </w:r>
      <w:r w:rsidR="00E36E0D" w:rsidRPr="000A7E51">
        <w:rPr>
          <w:sz w:val="24"/>
          <w:szCs w:val="24"/>
        </w:rPr>
        <w:t>50</w:t>
      </w:r>
    </w:p>
    <w:p w:rsidR="005B7EF1" w:rsidRPr="000A7E51" w:rsidRDefault="005B7EF1" w:rsidP="005B7EF1">
      <w:pPr>
        <w:rPr>
          <w:sz w:val="24"/>
          <w:szCs w:val="24"/>
        </w:rPr>
      </w:pPr>
      <w:r w:rsidRPr="000A7E51">
        <w:rPr>
          <w:sz w:val="24"/>
          <w:szCs w:val="24"/>
        </w:rPr>
        <w:tab/>
      </w:r>
    </w:p>
    <w:p w:rsidR="005B7EF1" w:rsidRPr="000A7E51" w:rsidRDefault="005B7EF1" w:rsidP="005B7EF1">
      <w:pPr>
        <w:rPr>
          <w:sz w:val="24"/>
          <w:szCs w:val="24"/>
          <w:u w:val="single"/>
        </w:rPr>
      </w:pPr>
      <w:r w:rsidRPr="000A7E51">
        <w:rPr>
          <w:sz w:val="24"/>
          <w:szCs w:val="24"/>
          <w:u w:val="single"/>
        </w:rPr>
        <w:t>Dockside Sales Receipt</w:t>
      </w:r>
    </w:p>
    <w:p w:rsidR="005B7EF1" w:rsidRPr="000A7E51" w:rsidRDefault="005B7EF1" w:rsidP="005B7EF1">
      <w:pPr>
        <w:rPr>
          <w:sz w:val="24"/>
          <w:szCs w:val="24"/>
        </w:rPr>
      </w:pPr>
      <w:r w:rsidRPr="000A7E51">
        <w:rPr>
          <w:sz w:val="24"/>
          <w:szCs w:val="24"/>
        </w:rPr>
        <w:tab/>
      </w:r>
      <w:r w:rsidR="00156AD1" w:rsidRPr="000A7E51">
        <w:rPr>
          <w:sz w:val="24"/>
          <w:szCs w:val="24"/>
        </w:rPr>
        <w:t>an in</w:t>
      </w:r>
      <w:r w:rsidRPr="000A7E51">
        <w:rPr>
          <w:sz w:val="24"/>
          <w:szCs w:val="24"/>
        </w:rPr>
        <w:t xml:space="preserve">crease of </w:t>
      </w:r>
      <w:r w:rsidR="00156AD1" w:rsidRPr="000A7E51">
        <w:rPr>
          <w:sz w:val="24"/>
          <w:szCs w:val="24"/>
        </w:rPr>
        <w:t>1</w:t>
      </w:r>
      <w:r w:rsidRPr="000A7E51">
        <w:rPr>
          <w:sz w:val="24"/>
          <w:szCs w:val="24"/>
        </w:rPr>
        <w:t>5 respondents, 2</w:t>
      </w:r>
      <w:r w:rsidR="00156AD1" w:rsidRPr="000A7E51">
        <w:rPr>
          <w:sz w:val="24"/>
          <w:szCs w:val="24"/>
        </w:rPr>
        <w:t>50</w:t>
      </w:r>
      <w:r w:rsidRPr="000A7E51">
        <w:rPr>
          <w:sz w:val="24"/>
          <w:szCs w:val="24"/>
        </w:rPr>
        <w:t xml:space="preserve"> instead of </w:t>
      </w:r>
      <w:r w:rsidR="00156AD1" w:rsidRPr="000A7E51">
        <w:rPr>
          <w:sz w:val="24"/>
          <w:szCs w:val="24"/>
        </w:rPr>
        <w:t>235</w:t>
      </w:r>
    </w:p>
    <w:p w:rsidR="005B7EF1" w:rsidRPr="000A7E51" w:rsidRDefault="005B7EF1" w:rsidP="005B7EF1">
      <w:pPr>
        <w:rPr>
          <w:sz w:val="24"/>
          <w:szCs w:val="24"/>
        </w:rPr>
      </w:pPr>
      <w:r w:rsidRPr="000A7E51">
        <w:rPr>
          <w:sz w:val="24"/>
          <w:szCs w:val="24"/>
        </w:rPr>
        <w:tab/>
        <w:t>a</w:t>
      </w:r>
      <w:r w:rsidR="00156AD1" w:rsidRPr="000A7E51">
        <w:rPr>
          <w:sz w:val="24"/>
          <w:szCs w:val="24"/>
        </w:rPr>
        <w:t>n in</w:t>
      </w:r>
      <w:r w:rsidRPr="000A7E51">
        <w:rPr>
          <w:sz w:val="24"/>
          <w:szCs w:val="24"/>
        </w:rPr>
        <w:t xml:space="preserve">crease of </w:t>
      </w:r>
      <w:r w:rsidR="00156AD1" w:rsidRPr="000A7E51">
        <w:rPr>
          <w:sz w:val="24"/>
          <w:szCs w:val="24"/>
        </w:rPr>
        <w:t>7</w:t>
      </w:r>
      <w:r w:rsidRPr="000A7E51">
        <w:rPr>
          <w:sz w:val="24"/>
          <w:szCs w:val="24"/>
        </w:rPr>
        <w:t>5 responses, 1,</w:t>
      </w:r>
      <w:r w:rsidR="00156AD1" w:rsidRPr="000A7E51">
        <w:rPr>
          <w:sz w:val="24"/>
          <w:szCs w:val="24"/>
        </w:rPr>
        <w:t>250</w:t>
      </w:r>
      <w:r w:rsidRPr="000A7E51">
        <w:rPr>
          <w:sz w:val="24"/>
          <w:szCs w:val="24"/>
        </w:rPr>
        <w:t xml:space="preserve"> instead of </w:t>
      </w:r>
      <w:r w:rsidR="00156AD1" w:rsidRPr="000A7E51">
        <w:rPr>
          <w:sz w:val="24"/>
          <w:szCs w:val="24"/>
        </w:rPr>
        <w:t>1</w:t>
      </w:r>
      <w:r w:rsidR="001327E2" w:rsidRPr="000A7E51">
        <w:rPr>
          <w:sz w:val="24"/>
          <w:szCs w:val="24"/>
        </w:rPr>
        <w:t>,</w:t>
      </w:r>
      <w:r w:rsidR="00156AD1" w:rsidRPr="000A7E51">
        <w:rPr>
          <w:sz w:val="24"/>
          <w:szCs w:val="24"/>
        </w:rPr>
        <w:t>175</w:t>
      </w:r>
    </w:p>
    <w:p w:rsidR="005B7EF1" w:rsidRPr="000A7E51" w:rsidRDefault="005B7EF1" w:rsidP="005B7EF1">
      <w:pPr>
        <w:rPr>
          <w:sz w:val="24"/>
          <w:szCs w:val="24"/>
        </w:rPr>
      </w:pPr>
      <w:r w:rsidRPr="000A7E51">
        <w:rPr>
          <w:sz w:val="24"/>
          <w:szCs w:val="24"/>
        </w:rPr>
        <w:tab/>
        <w:t>a</w:t>
      </w:r>
      <w:r w:rsidR="00355B72" w:rsidRPr="000A7E51">
        <w:rPr>
          <w:sz w:val="24"/>
          <w:szCs w:val="24"/>
        </w:rPr>
        <w:t>n in</w:t>
      </w:r>
      <w:r w:rsidRPr="000A7E51">
        <w:rPr>
          <w:sz w:val="24"/>
          <w:szCs w:val="24"/>
        </w:rPr>
        <w:t xml:space="preserve">crease of </w:t>
      </w:r>
      <w:r w:rsidR="00355B72" w:rsidRPr="000A7E51">
        <w:rPr>
          <w:sz w:val="24"/>
          <w:szCs w:val="24"/>
        </w:rPr>
        <w:t>7</w:t>
      </w:r>
      <w:r w:rsidRPr="000A7E51">
        <w:rPr>
          <w:sz w:val="24"/>
          <w:szCs w:val="24"/>
        </w:rPr>
        <w:t xml:space="preserve"> hr burden, 1</w:t>
      </w:r>
      <w:r w:rsidR="00156AD1" w:rsidRPr="000A7E51">
        <w:rPr>
          <w:sz w:val="24"/>
          <w:szCs w:val="24"/>
        </w:rPr>
        <w:t>25</w:t>
      </w:r>
      <w:r w:rsidRPr="000A7E51">
        <w:rPr>
          <w:sz w:val="24"/>
          <w:szCs w:val="24"/>
        </w:rPr>
        <w:t xml:space="preserve"> hr instead of </w:t>
      </w:r>
      <w:r w:rsidR="00156AD1" w:rsidRPr="000A7E51">
        <w:rPr>
          <w:sz w:val="24"/>
          <w:szCs w:val="24"/>
        </w:rPr>
        <w:t>118</w:t>
      </w:r>
      <w:r w:rsidRPr="000A7E51">
        <w:rPr>
          <w:sz w:val="24"/>
          <w:szCs w:val="24"/>
        </w:rPr>
        <w:t xml:space="preserve"> hr</w:t>
      </w:r>
    </w:p>
    <w:p w:rsidR="005B7EF1" w:rsidRPr="000A7E51" w:rsidRDefault="005B7EF1" w:rsidP="005B7EF1">
      <w:pPr>
        <w:rPr>
          <w:sz w:val="24"/>
          <w:szCs w:val="24"/>
        </w:rPr>
      </w:pPr>
      <w:r w:rsidRPr="000A7E51">
        <w:rPr>
          <w:sz w:val="24"/>
          <w:szCs w:val="24"/>
        </w:rPr>
        <w:tab/>
        <w:t>a</w:t>
      </w:r>
      <w:r w:rsidR="00355B72" w:rsidRPr="000A7E51">
        <w:rPr>
          <w:sz w:val="24"/>
          <w:szCs w:val="24"/>
        </w:rPr>
        <w:t>n in</w:t>
      </w:r>
      <w:r w:rsidRPr="000A7E51">
        <w:rPr>
          <w:sz w:val="24"/>
          <w:szCs w:val="24"/>
        </w:rPr>
        <w:t>crease of $</w:t>
      </w:r>
      <w:r w:rsidR="00355B72" w:rsidRPr="000A7E51">
        <w:rPr>
          <w:sz w:val="24"/>
          <w:szCs w:val="24"/>
        </w:rPr>
        <w:t>175</w:t>
      </w:r>
      <w:r w:rsidRPr="000A7E51">
        <w:rPr>
          <w:sz w:val="24"/>
          <w:szCs w:val="24"/>
        </w:rPr>
        <w:t xml:space="preserve"> personnel costs, $</w:t>
      </w:r>
      <w:r w:rsidR="00156AD1" w:rsidRPr="000A7E51">
        <w:rPr>
          <w:sz w:val="24"/>
          <w:szCs w:val="24"/>
        </w:rPr>
        <w:t>3,125</w:t>
      </w:r>
      <w:r w:rsidRPr="000A7E51">
        <w:rPr>
          <w:sz w:val="24"/>
          <w:szCs w:val="24"/>
        </w:rPr>
        <w:t xml:space="preserve"> instead of $</w:t>
      </w:r>
      <w:r w:rsidR="00156AD1" w:rsidRPr="000A7E51">
        <w:rPr>
          <w:sz w:val="24"/>
          <w:szCs w:val="24"/>
        </w:rPr>
        <w:t>2,950</w:t>
      </w:r>
    </w:p>
    <w:p w:rsidR="00574E9F" w:rsidRPr="000A7E51" w:rsidRDefault="00574E9F" w:rsidP="005B7EF1">
      <w:pPr>
        <w:rPr>
          <w:sz w:val="24"/>
          <w:szCs w:val="24"/>
        </w:rPr>
      </w:pPr>
    </w:p>
    <w:p w:rsidR="00574E9F" w:rsidRPr="000A7E51" w:rsidRDefault="00574E9F" w:rsidP="005B7EF1">
      <w:pPr>
        <w:rPr>
          <w:b/>
          <w:sz w:val="24"/>
          <w:szCs w:val="24"/>
        </w:rPr>
      </w:pPr>
      <w:r w:rsidRPr="000A7E51">
        <w:rPr>
          <w:b/>
          <w:sz w:val="24"/>
          <w:szCs w:val="24"/>
        </w:rPr>
        <w:t>Total net changes</w:t>
      </w:r>
      <w:r w:rsidR="000E375D" w:rsidRPr="000A7E51">
        <w:rPr>
          <w:b/>
          <w:sz w:val="24"/>
          <w:szCs w:val="24"/>
        </w:rPr>
        <w:t xml:space="preserve"> due to adjustments</w:t>
      </w:r>
      <w:r w:rsidR="00CC0192" w:rsidRPr="000A7E51">
        <w:rPr>
          <w:b/>
          <w:sz w:val="24"/>
          <w:szCs w:val="24"/>
        </w:rPr>
        <w:t xml:space="preserve"> (decreases)</w:t>
      </w:r>
      <w:r w:rsidR="000E375D" w:rsidRPr="000A7E51">
        <w:rPr>
          <w:b/>
          <w:sz w:val="24"/>
          <w:szCs w:val="24"/>
        </w:rPr>
        <w:t xml:space="preserve">: </w:t>
      </w:r>
      <w:r w:rsidRPr="000A7E51">
        <w:rPr>
          <w:b/>
          <w:sz w:val="24"/>
          <w:szCs w:val="24"/>
        </w:rPr>
        <w:t xml:space="preserve">24,687 responses, </w:t>
      </w:r>
      <w:r w:rsidR="00E85BE9" w:rsidRPr="000A7E51">
        <w:rPr>
          <w:b/>
          <w:sz w:val="24"/>
          <w:szCs w:val="24"/>
        </w:rPr>
        <w:t>9,489 hours, of $</w:t>
      </w:r>
      <w:r w:rsidR="000E375D" w:rsidRPr="000A7E51">
        <w:rPr>
          <w:b/>
          <w:sz w:val="24"/>
          <w:szCs w:val="24"/>
        </w:rPr>
        <w:t>2</w:t>
      </w:r>
      <w:r w:rsidR="00DB6F3F" w:rsidRPr="000A7E51">
        <w:rPr>
          <w:b/>
          <w:sz w:val="24"/>
          <w:szCs w:val="24"/>
        </w:rPr>
        <w:t>40</w:t>
      </w:r>
      <w:r w:rsidR="000E375D" w:rsidRPr="000A7E51">
        <w:rPr>
          <w:b/>
          <w:sz w:val="24"/>
          <w:szCs w:val="24"/>
        </w:rPr>
        <w:t>,</w:t>
      </w:r>
      <w:r w:rsidR="00EE4750" w:rsidRPr="000A7E51">
        <w:rPr>
          <w:b/>
          <w:sz w:val="24"/>
          <w:szCs w:val="24"/>
        </w:rPr>
        <w:t>350</w:t>
      </w:r>
      <w:r w:rsidR="00E85BE9" w:rsidRPr="000A7E51">
        <w:rPr>
          <w:b/>
          <w:sz w:val="24"/>
          <w:szCs w:val="24"/>
        </w:rPr>
        <w:t xml:space="preserve"> in personnel costs and </w:t>
      </w:r>
      <w:r w:rsidR="00375387" w:rsidRPr="000A7E51">
        <w:rPr>
          <w:b/>
          <w:sz w:val="24"/>
          <w:szCs w:val="24"/>
        </w:rPr>
        <w:t>21,877</w:t>
      </w:r>
      <w:r w:rsidR="00E85BE9" w:rsidRPr="000A7E51">
        <w:rPr>
          <w:b/>
          <w:sz w:val="24"/>
          <w:szCs w:val="24"/>
        </w:rPr>
        <w:t xml:space="preserve"> in miscellaneous costs.</w:t>
      </w:r>
    </w:p>
    <w:p w:rsidR="00CC0192" w:rsidRPr="000A7E51" w:rsidRDefault="00CC0192" w:rsidP="005B7EF1">
      <w:pPr>
        <w:rPr>
          <w:b/>
          <w:sz w:val="24"/>
          <w:szCs w:val="24"/>
        </w:rPr>
      </w:pPr>
    </w:p>
    <w:p w:rsidR="00CC0192" w:rsidRPr="000A7E51" w:rsidRDefault="00CC0192" w:rsidP="005B7EF1">
      <w:pPr>
        <w:rPr>
          <w:b/>
          <w:sz w:val="24"/>
          <w:szCs w:val="24"/>
        </w:rPr>
      </w:pPr>
      <w:r w:rsidRPr="000A7E51">
        <w:rPr>
          <w:b/>
          <w:sz w:val="24"/>
          <w:szCs w:val="24"/>
        </w:rPr>
        <w:t xml:space="preserve">Total net changes in the entire collection: 784 fewer </w:t>
      </w:r>
      <w:r w:rsidR="003825B6" w:rsidRPr="000A7E51">
        <w:rPr>
          <w:b/>
          <w:sz w:val="24"/>
          <w:szCs w:val="24"/>
        </w:rPr>
        <w:t xml:space="preserve">unduplicated </w:t>
      </w:r>
      <w:r w:rsidRPr="000A7E51">
        <w:rPr>
          <w:b/>
          <w:sz w:val="24"/>
          <w:szCs w:val="24"/>
        </w:rPr>
        <w:t>respondents, 24,7</w:t>
      </w:r>
      <w:r w:rsidR="003825B6" w:rsidRPr="000A7E51">
        <w:rPr>
          <w:b/>
          <w:sz w:val="24"/>
          <w:szCs w:val="24"/>
        </w:rPr>
        <w:t>4</w:t>
      </w:r>
      <w:r w:rsidRPr="000A7E51">
        <w:rPr>
          <w:b/>
          <w:sz w:val="24"/>
          <w:szCs w:val="24"/>
        </w:rPr>
        <w:t xml:space="preserve">9 fewer responses, </w:t>
      </w:r>
      <w:r w:rsidR="003825B6" w:rsidRPr="000A7E51">
        <w:rPr>
          <w:b/>
          <w:sz w:val="24"/>
          <w:szCs w:val="24"/>
        </w:rPr>
        <w:t xml:space="preserve">10,317 fewer hours, </w:t>
      </w:r>
      <w:r w:rsidR="00EE4750" w:rsidRPr="000A7E51">
        <w:rPr>
          <w:b/>
          <w:sz w:val="24"/>
          <w:szCs w:val="24"/>
        </w:rPr>
        <w:t xml:space="preserve">$281,050 less in personnel costs </w:t>
      </w:r>
      <w:r w:rsidR="003825B6" w:rsidRPr="000A7E51">
        <w:rPr>
          <w:b/>
          <w:sz w:val="24"/>
          <w:szCs w:val="24"/>
        </w:rPr>
        <w:t>and $</w:t>
      </w:r>
      <w:r w:rsidR="00375387" w:rsidRPr="000A7E51">
        <w:rPr>
          <w:b/>
          <w:sz w:val="24"/>
          <w:szCs w:val="24"/>
        </w:rPr>
        <w:t>24,960</w:t>
      </w:r>
      <w:r w:rsidR="00EE4750" w:rsidRPr="000A7E51">
        <w:rPr>
          <w:b/>
          <w:sz w:val="24"/>
          <w:szCs w:val="24"/>
        </w:rPr>
        <w:t xml:space="preserve"> less</w:t>
      </w:r>
      <w:r w:rsidR="003825B6" w:rsidRPr="000A7E51">
        <w:rPr>
          <w:b/>
          <w:sz w:val="24"/>
          <w:szCs w:val="24"/>
        </w:rPr>
        <w:t xml:space="preserve"> in miscellaneous costs.</w:t>
      </w:r>
    </w:p>
    <w:p w:rsidR="005B7EF1" w:rsidRPr="000A7E51" w:rsidRDefault="005B7EF1" w:rsidP="005B7EF1">
      <w:pPr>
        <w:rPr>
          <w:sz w:val="24"/>
          <w:szCs w:val="24"/>
        </w:rPr>
      </w:pPr>
      <w:r w:rsidRPr="000A7E51">
        <w:rPr>
          <w:sz w:val="24"/>
          <w:szCs w:val="24"/>
        </w:rPr>
        <w:tab/>
      </w:r>
    </w:p>
    <w:p w:rsidR="0069574B" w:rsidRPr="000A7E51" w:rsidRDefault="0069574B">
      <w:pPr>
        <w:rPr>
          <w:sz w:val="24"/>
          <w:szCs w:val="24"/>
        </w:rPr>
      </w:pPr>
      <w:r w:rsidRPr="000A7E51">
        <w:rPr>
          <w:b/>
          <w:bCs/>
          <w:sz w:val="24"/>
          <w:szCs w:val="24"/>
        </w:rPr>
        <w:t xml:space="preserve">16.  </w:t>
      </w:r>
      <w:r w:rsidRPr="000A7E51">
        <w:rPr>
          <w:b/>
          <w:bCs/>
          <w:sz w:val="24"/>
          <w:szCs w:val="24"/>
          <w:u w:val="single"/>
        </w:rPr>
        <w:t>For collections whose results will be published, outline the plans for tabulation and publication</w:t>
      </w:r>
      <w:r w:rsidRPr="000A7E51">
        <w:rPr>
          <w:b/>
          <w:bCs/>
          <w:sz w:val="24"/>
          <w:szCs w:val="24"/>
        </w:rPr>
        <w:t>.</w:t>
      </w:r>
    </w:p>
    <w:p w:rsidR="0069574B" w:rsidRPr="000A7E51" w:rsidRDefault="0069574B">
      <w:pPr>
        <w:rPr>
          <w:sz w:val="24"/>
          <w:szCs w:val="24"/>
        </w:rPr>
      </w:pPr>
    </w:p>
    <w:p w:rsidR="0069574B" w:rsidRPr="000A7E51" w:rsidRDefault="003D57E8">
      <w:pPr>
        <w:rPr>
          <w:sz w:val="24"/>
          <w:szCs w:val="24"/>
        </w:rPr>
      </w:pPr>
      <w:r w:rsidRPr="000A7E51">
        <w:rPr>
          <w:sz w:val="24"/>
          <w:szCs w:val="24"/>
        </w:rPr>
        <w:t>The information collected will not be published.</w:t>
      </w:r>
    </w:p>
    <w:p w:rsidR="0069574B" w:rsidRPr="000A7E51" w:rsidRDefault="0069574B">
      <w:pPr>
        <w:rPr>
          <w:sz w:val="24"/>
          <w:szCs w:val="24"/>
        </w:rPr>
      </w:pPr>
    </w:p>
    <w:p w:rsidR="0069574B" w:rsidRPr="000A7E51" w:rsidRDefault="0069574B">
      <w:pPr>
        <w:rPr>
          <w:sz w:val="24"/>
          <w:szCs w:val="24"/>
        </w:rPr>
      </w:pPr>
      <w:r w:rsidRPr="000A7E51">
        <w:rPr>
          <w:b/>
          <w:bCs/>
          <w:sz w:val="24"/>
          <w:szCs w:val="24"/>
        </w:rPr>
        <w:t xml:space="preserve">17.  </w:t>
      </w:r>
      <w:r w:rsidRPr="000A7E51">
        <w:rPr>
          <w:b/>
          <w:bCs/>
          <w:sz w:val="24"/>
          <w:szCs w:val="24"/>
          <w:u w:val="single"/>
        </w:rPr>
        <w:t>If seeking approval to not display the expiration date for OMB approval of the information collection, explain the reasons why display would be inappropriate</w:t>
      </w:r>
      <w:r w:rsidRPr="000A7E51">
        <w:rPr>
          <w:b/>
          <w:bCs/>
          <w:sz w:val="24"/>
          <w:szCs w:val="24"/>
        </w:rPr>
        <w:t>.</w:t>
      </w:r>
    </w:p>
    <w:p w:rsidR="0069574B" w:rsidRPr="000A7E51" w:rsidRDefault="0069574B">
      <w:pPr>
        <w:rPr>
          <w:sz w:val="24"/>
          <w:szCs w:val="24"/>
        </w:rPr>
      </w:pPr>
    </w:p>
    <w:p w:rsidR="0069574B" w:rsidRPr="000A7E51" w:rsidRDefault="00766E6D">
      <w:pPr>
        <w:rPr>
          <w:sz w:val="24"/>
          <w:szCs w:val="24"/>
        </w:rPr>
      </w:pPr>
      <w:r w:rsidRPr="000A7E51">
        <w:rPr>
          <w:sz w:val="24"/>
          <w:szCs w:val="24"/>
        </w:rPr>
        <w:t>T</w:t>
      </w:r>
      <w:r w:rsidR="003D57E8" w:rsidRPr="000A7E51">
        <w:rPr>
          <w:sz w:val="24"/>
          <w:szCs w:val="24"/>
        </w:rPr>
        <w:t xml:space="preserve">he </w:t>
      </w:r>
      <w:r w:rsidRPr="000A7E51">
        <w:rPr>
          <w:sz w:val="24"/>
          <w:szCs w:val="24"/>
        </w:rPr>
        <w:t xml:space="preserve">OMB </w:t>
      </w:r>
      <w:r w:rsidR="00CC0192" w:rsidRPr="000A7E51">
        <w:rPr>
          <w:sz w:val="24"/>
          <w:szCs w:val="24"/>
        </w:rPr>
        <w:t>C</w:t>
      </w:r>
      <w:r w:rsidR="003D57E8" w:rsidRPr="000A7E51">
        <w:rPr>
          <w:sz w:val="24"/>
          <w:szCs w:val="24"/>
        </w:rPr>
        <w:t>ontro</w:t>
      </w:r>
      <w:r w:rsidR="00CC0192" w:rsidRPr="000A7E51">
        <w:rPr>
          <w:sz w:val="24"/>
          <w:szCs w:val="24"/>
        </w:rPr>
        <w:t>l N</w:t>
      </w:r>
      <w:r w:rsidR="003D57E8" w:rsidRPr="000A7E51">
        <w:rPr>
          <w:sz w:val="24"/>
          <w:szCs w:val="24"/>
        </w:rPr>
        <w:t xml:space="preserve">umber and the expiration date </w:t>
      </w:r>
      <w:r w:rsidR="00C42561" w:rsidRPr="000A7E51">
        <w:rPr>
          <w:sz w:val="24"/>
          <w:szCs w:val="24"/>
        </w:rPr>
        <w:t>are not found</w:t>
      </w:r>
      <w:r w:rsidR="00AB5B98" w:rsidRPr="000A7E51">
        <w:rPr>
          <w:sz w:val="24"/>
          <w:szCs w:val="24"/>
        </w:rPr>
        <w:t xml:space="preserve"> </w:t>
      </w:r>
      <w:r w:rsidR="00C42561" w:rsidRPr="000A7E51">
        <w:rPr>
          <w:sz w:val="24"/>
          <w:szCs w:val="24"/>
        </w:rPr>
        <w:t>on the Administrative Waiver, PNOL, Departure Report, Transshipment Authorization, and Dockside Sales Receipt</w:t>
      </w:r>
      <w:r w:rsidR="00CC0192" w:rsidRPr="000A7E51">
        <w:rPr>
          <w:sz w:val="24"/>
          <w:szCs w:val="24"/>
        </w:rPr>
        <w:t>,</w:t>
      </w:r>
      <w:r w:rsidR="00C42561" w:rsidRPr="000A7E51">
        <w:rPr>
          <w:sz w:val="24"/>
          <w:szCs w:val="24"/>
        </w:rPr>
        <w:t xml:space="preserve"> whi</w:t>
      </w:r>
      <w:r w:rsidR="004E11B8" w:rsidRPr="000A7E51">
        <w:rPr>
          <w:sz w:val="24"/>
          <w:szCs w:val="24"/>
        </w:rPr>
        <w:t>ch are submitted by telephone.</w:t>
      </w:r>
    </w:p>
    <w:p w:rsidR="00ED0DD6" w:rsidRPr="000A7E51" w:rsidRDefault="00ED0DD6">
      <w:pPr>
        <w:rPr>
          <w:sz w:val="24"/>
          <w:szCs w:val="24"/>
        </w:rPr>
      </w:pPr>
    </w:p>
    <w:p w:rsidR="0069574B" w:rsidRPr="000A7E51" w:rsidRDefault="0069574B" w:rsidP="00AA7F32">
      <w:pPr>
        <w:rPr>
          <w:b/>
          <w:bCs/>
          <w:sz w:val="24"/>
          <w:szCs w:val="24"/>
        </w:rPr>
      </w:pPr>
      <w:r w:rsidRPr="000A7E51">
        <w:rPr>
          <w:b/>
          <w:bCs/>
          <w:sz w:val="24"/>
          <w:szCs w:val="24"/>
        </w:rPr>
        <w:t xml:space="preserve">18.  </w:t>
      </w:r>
      <w:r w:rsidRPr="000A7E51">
        <w:rPr>
          <w:b/>
          <w:bCs/>
          <w:sz w:val="24"/>
          <w:szCs w:val="24"/>
          <w:u w:val="single"/>
        </w:rPr>
        <w:t>Explain each exception to the certification statement</w:t>
      </w:r>
      <w:r w:rsidRPr="000A7E51">
        <w:rPr>
          <w:b/>
          <w:bCs/>
          <w:sz w:val="24"/>
          <w:szCs w:val="24"/>
        </w:rPr>
        <w:t>.</w:t>
      </w:r>
    </w:p>
    <w:p w:rsidR="003D57E8" w:rsidRPr="000A7E51" w:rsidRDefault="003D57E8">
      <w:pPr>
        <w:rPr>
          <w:b/>
          <w:bCs/>
          <w:sz w:val="24"/>
          <w:szCs w:val="24"/>
        </w:rPr>
      </w:pPr>
    </w:p>
    <w:p w:rsidR="003D57E8" w:rsidRPr="000A7E51" w:rsidRDefault="00AB5B98">
      <w:pPr>
        <w:rPr>
          <w:sz w:val="24"/>
          <w:szCs w:val="24"/>
        </w:rPr>
      </w:pPr>
      <w:r w:rsidRPr="000A7E51">
        <w:rPr>
          <w:sz w:val="24"/>
          <w:szCs w:val="24"/>
        </w:rPr>
        <w:t>Not applicable.</w:t>
      </w:r>
    </w:p>
    <w:p w:rsidR="0069574B" w:rsidRPr="000A7E51" w:rsidRDefault="0069574B">
      <w:pPr>
        <w:rPr>
          <w:sz w:val="24"/>
          <w:szCs w:val="24"/>
        </w:rPr>
      </w:pPr>
    </w:p>
    <w:p w:rsidR="00315AE2" w:rsidRPr="000A7E51" w:rsidRDefault="00315AE2">
      <w:pPr>
        <w:rPr>
          <w:sz w:val="24"/>
          <w:szCs w:val="24"/>
        </w:rPr>
      </w:pPr>
    </w:p>
    <w:p w:rsidR="00315AE2" w:rsidRPr="000A7E51" w:rsidRDefault="00315AE2">
      <w:pPr>
        <w:rPr>
          <w:sz w:val="24"/>
          <w:szCs w:val="24"/>
        </w:rPr>
      </w:pPr>
    </w:p>
    <w:p w:rsidR="0069574B" w:rsidRPr="000A7E51" w:rsidRDefault="0069574B">
      <w:pPr>
        <w:rPr>
          <w:sz w:val="24"/>
          <w:szCs w:val="24"/>
        </w:rPr>
      </w:pPr>
      <w:r w:rsidRPr="000A7E51">
        <w:rPr>
          <w:b/>
          <w:bCs/>
          <w:sz w:val="24"/>
          <w:szCs w:val="24"/>
        </w:rPr>
        <w:t>B.  COLLECTIONS OF INFORMATION EMPLOYING STATISTICAL METHODS</w:t>
      </w:r>
    </w:p>
    <w:p w:rsidR="0069574B" w:rsidRPr="000A7E51" w:rsidRDefault="0069574B">
      <w:pPr>
        <w:rPr>
          <w:sz w:val="24"/>
          <w:szCs w:val="24"/>
        </w:rPr>
      </w:pPr>
    </w:p>
    <w:p w:rsidR="003D57E8" w:rsidRPr="003D57E8" w:rsidRDefault="003D57E8">
      <w:pPr>
        <w:rPr>
          <w:sz w:val="24"/>
          <w:szCs w:val="24"/>
        </w:rPr>
      </w:pPr>
      <w:r w:rsidRPr="000A7E51">
        <w:rPr>
          <w:sz w:val="24"/>
          <w:szCs w:val="24"/>
        </w:rPr>
        <w:t>This collection does not employ statistical methods.</w:t>
      </w:r>
    </w:p>
    <w:sectPr w:rsidR="003D57E8" w:rsidRPr="003D57E8" w:rsidSect="007B6120">
      <w:footerReference w:type="default" r:id="rId15"/>
      <w:footnotePr>
        <w:numRestart w:val="eachSect"/>
      </w:footnotePr>
      <w:endnotePr>
        <w:numFmt w:val="decimal"/>
      </w:endnotePr>
      <w:type w:val="continuous"/>
      <w:pgSz w:w="12240" w:h="15840"/>
      <w:pgMar w:top="1440" w:right="1440" w:bottom="720" w:left="1440"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2099" w:rsidRDefault="00262099">
      <w:r>
        <w:separator/>
      </w:r>
    </w:p>
  </w:endnote>
  <w:endnote w:type="continuationSeparator" w:id="0">
    <w:p w:rsidR="00262099" w:rsidRDefault="002620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2833" w:rsidRDefault="00CA2833">
    <w:pPr>
      <w:pStyle w:val="Footer"/>
      <w:framePr w:w="576" w:wrap="auto" w:vAnchor="page" w:hAnchor="page" w:x="5545" w:y="15121"/>
      <w:jc w:val="right"/>
      <w:rPr>
        <w:rStyle w:val="PageNumber"/>
        <w:sz w:val="24"/>
        <w:szCs w:val="24"/>
      </w:rPr>
    </w:pPr>
    <w:r>
      <w:rPr>
        <w:rStyle w:val="PageNumber"/>
        <w:sz w:val="24"/>
        <w:szCs w:val="24"/>
      </w:rPr>
      <w:fldChar w:fldCharType="begin"/>
    </w:r>
    <w:r>
      <w:rPr>
        <w:rStyle w:val="PageNumber"/>
        <w:sz w:val="24"/>
        <w:szCs w:val="24"/>
      </w:rPr>
      <w:instrText xml:space="preserve">PAGE  </w:instrText>
    </w:r>
    <w:r>
      <w:rPr>
        <w:rStyle w:val="PageNumber"/>
        <w:sz w:val="24"/>
        <w:szCs w:val="24"/>
      </w:rPr>
      <w:fldChar w:fldCharType="separate"/>
    </w:r>
    <w:r w:rsidR="00BF3782">
      <w:rPr>
        <w:rStyle w:val="PageNumber"/>
        <w:noProof/>
        <w:sz w:val="24"/>
        <w:szCs w:val="24"/>
      </w:rPr>
      <w:t>37</w:t>
    </w:r>
    <w:r>
      <w:rPr>
        <w:rStyle w:val="PageNumber"/>
        <w:sz w:val="24"/>
        <w:szCs w:val="24"/>
      </w:rPr>
      <w:fldChar w:fldCharType="end"/>
    </w:r>
  </w:p>
  <w:p w:rsidR="00CA2833" w:rsidRDefault="00CA283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2099" w:rsidRDefault="00262099">
      <w:r>
        <w:separator/>
      </w:r>
    </w:p>
  </w:footnote>
  <w:footnote w:type="continuationSeparator" w:id="0">
    <w:p w:rsidR="00262099" w:rsidRDefault="0026209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numRestart w:val="eachSect"/>
    <w:footnote w:id="-1"/>
    <w:footnote w:id="0"/>
  </w:footnotePr>
  <w:endnotePr>
    <w:numFmt w:val="decimal"/>
    <w:endnote w:id="-1"/>
    <w:endnote w:id="0"/>
  </w:endnotePr>
  <w:compat/>
  <w:rsids>
    <w:rsidRoot w:val="00666B19"/>
    <w:rsid w:val="00000B36"/>
    <w:rsid w:val="00001324"/>
    <w:rsid w:val="00003ACE"/>
    <w:rsid w:val="000063D0"/>
    <w:rsid w:val="00006E95"/>
    <w:rsid w:val="000104DA"/>
    <w:rsid w:val="00010766"/>
    <w:rsid w:val="00010FAD"/>
    <w:rsid w:val="00013708"/>
    <w:rsid w:val="000140C9"/>
    <w:rsid w:val="00016525"/>
    <w:rsid w:val="0002324E"/>
    <w:rsid w:val="00024578"/>
    <w:rsid w:val="000248E3"/>
    <w:rsid w:val="00024DFB"/>
    <w:rsid w:val="00025A42"/>
    <w:rsid w:val="000357DC"/>
    <w:rsid w:val="00042F0A"/>
    <w:rsid w:val="00043CE2"/>
    <w:rsid w:val="000442FA"/>
    <w:rsid w:val="00045CBD"/>
    <w:rsid w:val="00046593"/>
    <w:rsid w:val="0005035C"/>
    <w:rsid w:val="000523E0"/>
    <w:rsid w:val="00054871"/>
    <w:rsid w:val="0006441C"/>
    <w:rsid w:val="00064EB3"/>
    <w:rsid w:val="000725C5"/>
    <w:rsid w:val="000728F7"/>
    <w:rsid w:val="00072BBE"/>
    <w:rsid w:val="00073D24"/>
    <w:rsid w:val="00074EA3"/>
    <w:rsid w:val="00076883"/>
    <w:rsid w:val="0008143B"/>
    <w:rsid w:val="00082B27"/>
    <w:rsid w:val="000834F3"/>
    <w:rsid w:val="0008382C"/>
    <w:rsid w:val="00084C73"/>
    <w:rsid w:val="000853CB"/>
    <w:rsid w:val="00096897"/>
    <w:rsid w:val="000972BA"/>
    <w:rsid w:val="000976F5"/>
    <w:rsid w:val="0009786E"/>
    <w:rsid w:val="000A08C5"/>
    <w:rsid w:val="000A0952"/>
    <w:rsid w:val="000A09A0"/>
    <w:rsid w:val="000A1733"/>
    <w:rsid w:val="000A399E"/>
    <w:rsid w:val="000A3DD4"/>
    <w:rsid w:val="000A57B6"/>
    <w:rsid w:val="000A7E51"/>
    <w:rsid w:val="000B4DBB"/>
    <w:rsid w:val="000C4619"/>
    <w:rsid w:val="000C5CF1"/>
    <w:rsid w:val="000D2C2F"/>
    <w:rsid w:val="000D5A97"/>
    <w:rsid w:val="000D5D55"/>
    <w:rsid w:val="000E375D"/>
    <w:rsid w:val="000E5C44"/>
    <w:rsid w:val="000F0FD4"/>
    <w:rsid w:val="000F3520"/>
    <w:rsid w:val="000F5286"/>
    <w:rsid w:val="000F5659"/>
    <w:rsid w:val="000F75F6"/>
    <w:rsid w:val="00100408"/>
    <w:rsid w:val="0010133A"/>
    <w:rsid w:val="0010279A"/>
    <w:rsid w:val="0010377F"/>
    <w:rsid w:val="00106FAA"/>
    <w:rsid w:val="00107302"/>
    <w:rsid w:val="001117CE"/>
    <w:rsid w:val="00113FE6"/>
    <w:rsid w:val="001223C3"/>
    <w:rsid w:val="00125F72"/>
    <w:rsid w:val="00127AC5"/>
    <w:rsid w:val="00130D3F"/>
    <w:rsid w:val="00131996"/>
    <w:rsid w:val="001327E2"/>
    <w:rsid w:val="00143E67"/>
    <w:rsid w:val="00145E41"/>
    <w:rsid w:val="00147383"/>
    <w:rsid w:val="00147775"/>
    <w:rsid w:val="001518C1"/>
    <w:rsid w:val="001520F7"/>
    <w:rsid w:val="00152AC1"/>
    <w:rsid w:val="00155240"/>
    <w:rsid w:val="00155CDC"/>
    <w:rsid w:val="00156AD1"/>
    <w:rsid w:val="00164CC9"/>
    <w:rsid w:val="00166D92"/>
    <w:rsid w:val="001724B4"/>
    <w:rsid w:val="00176651"/>
    <w:rsid w:val="00177748"/>
    <w:rsid w:val="001825B7"/>
    <w:rsid w:val="001931A7"/>
    <w:rsid w:val="00196AF6"/>
    <w:rsid w:val="00197EB6"/>
    <w:rsid w:val="001A2180"/>
    <w:rsid w:val="001A22A7"/>
    <w:rsid w:val="001A7049"/>
    <w:rsid w:val="001B02F1"/>
    <w:rsid w:val="001B339E"/>
    <w:rsid w:val="001B37D5"/>
    <w:rsid w:val="001B61C1"/>
    <w:rsid w:val="001C18FF"/>
    <w:rsid w:val="001C6896"/>
    <w:rsid w:val="001C6E26"/>
    <w:rsid w:val="001D1941"/>
    <w:rsid w:val="001D244B"/>
    <w:rsid w:val="001D2D95"/>
    <w:rsid w:val="001D33A4"/>
    <w:rsid w:val="001D7B92"/>
    <w:rsid w:val="001E0ACB"/>
    <w:rsid w:val="001E5504"/>
    <w:rsid w:val="001E5690"/>
    <w:rsid w:val="001F05DB"/>
    <w:rsid w:val="001F5B8E"/>
    <w:rsid w:val="001F77EB"/>
    <w:rsid w:val="002020FE"/>
    <w:rsid w:val="00203C12"/>
    <w:rsid w:val="00204071"/>
    <w:rsid w:val="00205615"/>
    <w:rsid w:val="00206370"/>
    <w:rsid w:val="002068D9"/>
    <w:rsid w:val="00206A82"/>
    <w:rsid w:val="00207112"/>
    <w:rsid w:val="00210B29"/>
    <w:rsid w:val="00213137"/>
    <w:rsid w:val="00213AAA"/>
    <w:rsid w:val="00216A42"/>
    <w:rsid w:val="00217FD9"/>
    <w:rsid w:val="00223B10"/>
    <w:rsid w:val="00224694"/>
    <w:rsid w:val="00225D24"/>
    <w:rsid w:val="00226336"/>
    <w:rsid w:val="002301F7"/>
    <w:rsid w:val="00235DA0"/>
    <w:rsid w:val="00241568"/>
    <w:rsid w:val="00244CC1"/>
    <w:rsid w:val="00251EAE"/>
    <w:rsid w:val="00252A0B"/>
    <w:rsid w:val="00254CCB"/>
    <w:rsid w:val="00255049"/>
    <w:rsid w:val="00256C17"/>
    <w:rsid w:val="002573BA"/>
    <w:rsid w:val="002574BB"/>
    <w:rsid w:val="00260497"/>
    <w:rsid w:val="00261901"/>
    <w:rsid w:val="00262099"/>
    <w:rsid w:val="00262722"/>
    <w:rsid w:val="0026333D"/>
    <w:rsid w:val="00264726"/>
    <w:rsid w:val="002656E7"/>
    <w:rsid w:val="00266C44"/>
    <w:rsid w:val="00270565"/>
    <w:rsid w:val="002722E3"/>
    <w:rsid w:val="00272413"/>
    <w:rsid w:val="00272BA1"/>
    <w:rsid w:val="00273B5E"/>
    <w:rsid w:val="00274256"/>
    <w:rsid w:val="0027551A"/>
    <w:rsid w:val="002763F3"/>
    <w:rsid w:val="00284543"/>
    <w:rsid w:val="00286F86"/>
    <w:rsid w:val="0029034B"/>
    <w:rsid w:val="002903DA"/>
    <w:rsid w:val="00291287"/>
    <w:rsid w:val="0029196E"/>
    <w:rsid w:val="00292100"/>
    <w:rsid w:val="00292FF9"/>
    <w:rsid w:val="002A06EE"/>
    <w:rsid w:val="002A0A4A"/>
    <w:rsid w:val="002A7EBC"/>
    <w:rsid w:val="002B4BD2"/>
    <w:rsid w:val="002C012D"/>
    <w:rsid w:val="002C1819"/>
    <w:rsid w:val="002C30C7"/>
    <w:rsid w:val="002C31D1"/>
    <w:rsid w:val="002C37B9"/>
    <w:rsid w:val="002C482F"/>
    <w:rsid w:val="002C7155"/>
    <w:rsid w:val="002D0F7A"/>
    <w:rsid w:val="002D269D"/>
    <w:rsid w:val="002D586C"/>
    <w:rsid w:val="002D6431"/>
    <w:rsid w:val="002D7454"/>
    <w:rsid w:val="002E0376"/>
    <w:rsid w:val="002E096E"/>
    <w:rsid w:val="002E4F2A"/>
    <w:rsid w:val="002E51B4"/>
    <w:rsid w:val="002E63E4"/>
    <w:rsid w:val="002E66AA"/>
    <w:rsid w:val="002E6F39"/>
    <w:rsid w:val="002E75F0"/>
    <w:rsid w:val="002E7823"/>
    <w:rsid w:val="002F1248"/>
    <w:rsid w:val="002F2179"/>
    <w:rsid w:val="002F3E0F"/>
    <w:rsid w:val="002F78BE"/>
    <w:rsid w:val="003006A8"/>
    <w:rsid w:val="00303A53"/>
    <w:rsid w:val="00303CE0"/>
    <w:rsid w:val="00305820"/>
    <w:rsid w:val="003059E8"/>
    <w:rsid w:val="00306641"/>
    <w:rsid w:val="00307DC6"/>
    <w:rsid w:val="003106F1"/>
    <w:rsid w:val="00310BF2"/>
    <w:rsid w:val="00313023"/>
    <w:rsid w:val="003158ED"/>
    <w:rsid w:val="00315AE2"/>
    <w:rsid w:val="0032047F"/>
    <w:rsid w:val="00320AB8"/>
    <w:rsid w:val="003235E2"/>
    <w:rsid w:val="0032501A"/>
    <w:rsid w:val="003319D7"/>
    <w:rsid w:val="00332BB9"/>
    <w:rsid w:val="00336D03"/>
    <w:rsid w:val="00337B51"/>
    <w:rsid w:val="00340369"/>
    <w:rsid w:val="00340D63"/>
    <w:rsid w:val="00341E6F"/>
    <w:rsid w:val="00342A63"/>
    <w:rsid w:val="00343A2B"/>
    <w:rsid w:val="0034454E"/>
    <w:rsid w:val="00345F2D"/>
    <w:rsid w:val="00346FFC"/>
    <w:rsid w:val="00350917"/>
    <w:rsid w:val="00351142"/>
    <w:rsid w:val="003541DE"/>
    <w:rsid w:val="00355099"/>
    <w:rsid w:val="00355B72"/>
    <w:rsid w:val="00356467"/>
    <w:rsid w:val="00356697"/>
    <w:rsid w:val="003601CD"/>
    <w:rsid w:val="00361F31"/>
    <w:rsid w:val="00365DA7"/>
    <w:rsid w:val="00367F2A"/>
    <w:rsid w:val="00370640"/>
    <w:rsid w:val="00370E7A"/>
    <w:rsid w:val="00372AE6"/>
    <w:rsid w:val="00373127"/>
    <w:rsid w:val="00373D5E"/>
    <w:rsid w:val="00374688"/>
    <w:rsid w:val="00375387"/>
    <w:rsid w:val="00377982"/>
    <w:rsid w:val="00381576"/>
    <w:rsid w:val="003825B6"/>
    <w:rsid w:val="00385644"/>
    <w:rsid w:val="00390278"/>
    <w:rsid w:val="0039529F"/>
    <w:rsid w:val="00397069"/>
    <w:rsid w:val="003A308D"/>
    <w:rsid w:val="003A4501"/>
    <w:rsid w:val="003B0D1E"/>
    <w:rsid w:val="003B2577"/>
    <w:rsid w:val="003B3550"/>
    <w:rsid w:val="003B5178"/>
    <w:rsid w:val="003C2389"/>
    <w:rsid w:val="003C2576"/>
    <w:rsid w:val="003C3016"/>
    <w:rsid w:val="003C3C82"/>
    <w:rsid w:val="003C54FC"/>
    <w:rsid w:val="003C66A1"/>
    <w:rsid w:val="003C6797"/>
    <w:rsid w:val="003C7C7C"/>
    <w:rsid w:val="003D106C"/>
    <w:rsid w:val="003D11FF"/>
    <w:rsid w:val="003D1721"/>
    <w:rsid w:val="003D3C00"/>
    <w:rsid w:val="003D57E8"/>
    <w:rsid w:val="003E2780"/>
    <w:rsid w:val="003E3BF0"/>
    <w:rsid w:val="003E3EF8"/>
    <w:rsid w:val="003E72CE"/>
    <w:rsid w:val="003E7FA5"/>
    <w:rsid w:val="003F0220"/>
    <w:rsid w:val="003F3231"/>
    <w:rsid w:val="003F45BA"/>
    <w:rsid w:val="003F61D4"/>
    <w:rsid w:val="004009BE"/>
    <w:rsid w:val="004030A4"/>
    <w:rsid w:val="00403A04"/>
    <w:rsid w:val="00404F3E"/>
    <w:rsid w:val="004058E7"/>
    <w:rsid w:val="00405A9D"/>
    <w:rsid w:val="0041103E"/>
    <w:rsid w:val="004110E4"/>
    <w:rsid w:val="0041399C"/>
    <w:rsid w:val="00415E67"/>
    <w:rsid w:val="00416250"/>
    <w:rsid w:val="0042188E"/>
    <w:rsid w:val="00424055"/>
    <w:rsid w:val="004276E9"/>
    <w:rsid w:val="004305A1"/>
    <w:rsid w:val="00432EC2"/>
    <w:rsid w:val="004361F2"/>
    <w:rsid w:val="004364D6"/>
    <w:rsid w:val="004366E2"/>
    <w:rsid w:val="0043671A"/>
    <w:rsid w:val="0043727B"/>
    <w:rsid w:val="00440650"/>
    <w:rsid w:val="004413BB"/>
    <w:rsid w:val="004428F5"/>
    <w:rsid w:val="004430F1"/>
    <w:rsid w:val="00443922"/>
    <w:rsid w:val="00446D83"/>
    <w:rsid w:val="00447E73"/>
    <w:rsid w:val="004500DA"/>
    <w:rsid w:val="004509D8"/>
    <w:rsid w:val="004514F2"/>
    <w:rsid w:val="00451D0D"/>
    <w:rsid w:val="00451F60"/>
    <w:rsid w:val="004521CC"/>
    <w:rsid w:val="00455C09"/>
    <w:rsid w:val="00457EE6"/>
    <w:rsid w:val="00461023"/>
    <w:rsid w:val="00464548"/>
    <w:rsid w:val="00464B01"/>
    <w:rsid w:val="00465F17"/>
    <w:rsid w:val="00473FCB"/>
    <w:rsid w:val="004745B4"/>
    <w:rsid w:val="004766C7"/>
    <w:rsid w:val="00481DB1"/>
    <w:rsid w:val="00482EB1"/>
    <w:rsid w:val="00490FBF"/>
    <w:rsid w:val="004925F8"/>
    <w:rsid w:val="00493051"/>
    <w:rsid w:val="00495E5E"/>
    <w:rsid w:val="00497319"/>
    <w:rsid w:val="004A2F32"/>
    <w:rsid w:val="004A5673"/>
    <w:rsid w:val="004A5A20"/>
    <w:rsid w:val="004A5AF5"/>
    <w:rsid w:val="004A6037"/>
    <w:rsid w:val="004C4285"/>
    <w:rsid w:val="004C42BA"/>
    <w:rsid w:val="004C52A4"/>
    <w:rsid w:val="004C7BB7"/>
    <w:rsid w:val="004D1089"/>
    <w:rsid w:val="004D2C0A"/>
    <w:rsid w:val="004D2DC3"/>
    <w:rsid w:val="004D4BC6"/>
    <w:rsid w:val="004D4D29"/>
    <w:rsid w:val="004D4D8B"/>
    <w:rsid w:val="004D63C9"/>
    <w:rsid w:val="004E0A91"/>
    <w:rsid w:val="004E11B8"/>
    <w:rsid w:val="004E402C"/>
    <w:rsid w:val="004E5710"/>
    <w:rsid w:val="004E7FB4"/>
    <w:rsid w:val="004F3B8E"/>
    <w:rsid w:val="004F4160"/>
    <w:rsid w:val="004F6C39"/>
    <w:rsid w:val="004F7540"/>
    <w:rsid w:val="004F78FB"/>
    <w:rsid w:val="00506F0F"/>
    <w:rsid w:val="00507DCF"/>
    <w:rsid w:val="0051074B"/>
    <w:rsid w:val="005110C3"/>
    <w:rsid w:val="005129B4"/>
    <w:rsid w:val="00513F8E"/>
    <w:rsid w:val="00516967"/>
    <w:rsid w:val="00517025"/>
    <w:rsid w:val="00517BBC"/>
    <w:rsid w:val="005211FA"/>
    <w:rsid w:val="00523893"/>
    <w:rsid w:val="005268B3"/>
    <w:rsid w:val="00527364"/>
    <w:rsid w:val="00530AF8"/>
    <w:rsid w:val="00530D45"/>
    <w:rsid w:val="00533549"/>
    <w:rsid w:val="00535FA2"/>
    <w:rsid w:val="005418DF"/>
    <w:rsid w:val="00541A23"/>
    <w:rsid w:val="00542ADC"/>
    <w:rsid w:val="0054311B"/>
    <w:rsid w:val="00544FD3"/>
    <w:rsid w:val="005465EE"/>
    <w:rsid w:val="005472FC"/>
    <w:rsid w:val="005511D0"/>
    <w:rsid w:val="0055233E"/>
    <w:rsid w:val="005539AF"/>
    <w:rsid w:val="005618B8"/>
    <w:rsid w:val="00564710"/>
    <w:rsid w:val="00565010"/>
    <w:rsid w:val="00566F44"/>
    <w:rsid w:val="005702B6"/>
    <w:rsid w:val="00570CCB"/>
    <w:rsid w:val="00570F9B"/>
    <w:rsid w:val="00573A3C"/>
    <w:rsid w:val="00573C7B"/>
    <w:rsid w:val="00573DDA"/>
    <w:rsid w:val="00574E9F"/>
    <w:rsid w:val="00575CE9"/>
    <w:rsid w:val="00575EFC"/>
    <w:rsid w:val="005777E2"/>
    <w:rsid w:val="005812F5"/>
    <w:rsid w:val="00587548"/>
    <w:rsid w:val="005921A6"/>
    <w:rsid w:val="00594E0B"/>
    <w:rsid w:val="00595CDF"/>
    <w:rsid w:val="005A217E"/>
    <w:rsid w:val="005A2BB4"/>
    <w:rsid w:val="005A4CF1"/>
    <w:rsid w:val="005B1DA8"/>
    <w:rsid w:val="005B1E90"/>
    <w:rsid w:val="005B1F5D"/>
    <w:rsid w:val="005B3F5A"/>
    <w:rsid w:val="005B3F64"/>
    <w:rsid w:val="005B5E9C"/>
    <w:rsid w:val="005B7EF1"/>
    <w:rsid w:val="005C315A"/>
    <w:rsid w:val="005C3340"/>
    <w:rsid w:val="005C397A"/>
    <w:rsid w:val="005C5246"/>
    <w:rsid w:val="005C608E"/>
    <w:rsid w:val="005D0D72"/>
    <w:rsid w:val="005D4B1F"/>
    <w:rsid w:val="005D5870"/>
    <w:rsid w:val="005D59FC"/>
    <w:rsid w:val="005D6187"/>
    <w:rsid w:val="005E3941"/>
    <w:rsid w:val="005E50E5"/>
    <w:rsid w:val="005E7DF0"/>
    <w:rsid w:val="005F3D73"/>
    <w:rsid w:val="005F4419"/>
    <w:rsid w:val="00600B2B"/>
    <w:rsid w:val="00604055"/>
    <w:rsid w:val="00604E05"/>
    <w:rsid w:val="00610E76"/>
    <w:rsid w:val="00612105"/>
    <w:rsid w:val="006143BA"/>
    <w:rsid w:val="00615FD3"/>
    <w:rsid w:val="0062147E"/>
    <w:rsid w:val="0062227B"/>
    <w:rsid w:val="00622C23"/>
    <w:rsid w:val="00626279"/>
    <w:rsid w:val="00626909"/>
    <w:rsid w:val="0062699D"/>
    <w:rsid w:val="006273EA"/>
    <w:rsid w:val="00631225"/>
    <w:rsid w:val="00637A81"/>
    <w:rsid w:val="00645FF6"/>
    <w:rsid w:val="006468CB"/>
    <w:rsid w:val="00650914"/>
    <w:rsid w:val="00650E82"/>
    <w:rsid w:val="00652945"/>
    <w:rsid w:val="00652BEC"/>
    <w:rsid w:val="00662878"/>
    <w:rsid w:val="00664F9C"/>
    <w:rsid w:val="00666B19"/>
    <w:rsid w:val="00667263"/>
    <w:rsid w:val="0067410B"/>
    <w:rsid w:val="00676754"/>
    <w:rsid w:val="00677C57"/>
    <w:rsid w:val="0068634B"/>
    <w:rsid w:val="00693D31"/>
    <w:rsid w:val="00694087"/>
    <w:rsid w:val="0069574B"/>
    <w:rsid w:val="006A0885"/>
    <w:rsid w:val="006A153D"/>
    <w:rsid w:val="006B06F8"/>
    <w:rsid w:val="006B2428"/>
    <w:rsid w:val="006B271C"/>
    <w:rsid w:val="006B3620"/>
    <w:rsid w:val="006B59EA"/>
    <w:rsid w:val="006C00B4"/>
    <w:rsid w:val="006C0BF0"/>
    <w:rsid w:val="006C193D"/>
    <w:rsid w:val="006C23F5"/>
    <w:rsid w:val="006C5D47"/>
    <w:rsid w:val="006C6F45"/>
    <w:rsid w:val="006D26BD"/>
    <w:rsid w:val="006D4027"/>
    <w:rsid w:val="006D4CFE"/>
    <w:rsid w:val="006D5911"/>
    <w:rsid w:val="006D619E"/>
    <w:rsid w:val="006D7332"/>
    <w:rsid w:val="006E5B04"/>
    <w:rsid w:val="006F1A50"/>
    <w:rsid w:val="006F2903"/>
    <w:rsid w:val="006F4AA3"/>
    <w:rsid w:val="006F6007"/>
    <w:rsid w:val="006F64F1"/>
    <w:rsid w:val="00700B78"/>
    <w:rsid w:val="007034A4"/>
    <w:rsid w:val="00703DBF"/>
    <w:rsid w:val="0070595B"/>
    <w:rsid w:val="00706C2B"/>
    <w:rsid w:val="00710803"/>
    <w:rsid w:val="007174D0"/>
    <w:rsid w:val="00717957"/>
    <w:rsid w:val="007211F7"/>
    <w:rsid w:val="00721EB8"/>
    <w:rsid w:val="00722E3E"/>
    <w:rsid w:val="007279C3"/>
    <w:rsid w:val="0073022E"/>
    <w:rsid w:val="0073484B"/>
    <w:rsid w:val="007353BD"/>
    <w:rsid w:val="0073631F"/>
    <w:rsid w:val="00736B2F"/>
    <w:rsid w:val="00741BEF"/>
    <w:rsid w:val="007446BA"/>
    <w:rsid w:val="00745F27"/>
    <w:rsid w:val="00750BA7"/>
    <w:rsid w:val="007513A0"/>
    <w:rsid w:val="0075644F"/>
    <w:rsid w:val="0076135B"/>
    <w:rsid w:val="007623B0"/>
    <w:rsid w:val="00762530"/>
    <w:rsid w:val="00764361"/>
    <w:rsid w:val="00766754"/>
    <w:rsid w:val="00766E6D"/>
    <w:rsid w:val="00767BDA"/>
    <w:rsid w:val="007702EB"/>
    <w:rsid w:val="00770A7D"/>
    <w:rsid w:val="00775C89"/>
    <w:rsid w:val="00780537"/>
    <w:rsid w:val="007817E9"/>
    <w:rsid w:val="00781E77"/>
    <w:rsid w:val="007829DC"/>
    <w:rsid w:val="00782FCA"/>
    <w:rsid w:val="0078626D"/>
    <w:rsid w:val="00791370"/>
    <w:rsid w:val="007955FF"/>
    <w:rsid w:val="007A1AB5"/>
    <w:rsid w:val="007A2941"/>
    <w:rsid w:val="007B01C8"/>
    <w:rsid w:val="007B1222"/>
    <w:rsid w:val="007B23CC"/>
    <w:rsid w:val="007B3CB8"/>
    <w:rsid w:val="007B5416"/>
    <w:rsid w:val="007B6120"/>
    <w:rsid w:val="007B6196"/>
    <w:rsid w:val="007B639A"/>
    <w:rsid w:val="007B63AF"/>
    <w:rsid w:val="007C24DA"/>
    <w:rsid w:val="007C4233"/>
    <w:rsid w:val="007C4823"/>
    <w:rsid w:val="007C526C"/>
    <w:rsid w:val="007C794B"/>
    <w:rsid w:val="007D256C"/>
    <w:rsid w:val="007D4C53"/>
    <w:rsid w:val="007D4F24"/>
    <w:rsid w:val="007D4F98"/>
    <w:rsid w:val="007E2E7C"/>
    <w:rsid w:val="007E3360"/>
    <w:rsid w:val="007E6C60"/>
    <w:rsid w:val="007F169A"/>
    <w:rsid w:val="007F6683"/>
    <w:rsid w:val="00803FC2"/>
    <w:rsid w:val="008057B5"/>
    <w:rsid w:val="008118FC"/>
    <w:rsid w:val="008127CB"/>
    <w:rsid w:val="008145F6"/>
    <w:rsid w:val="00815098"/>
    <w:rsid w:val="00815B71"/>
    <w:rsid w:val="0081695B"/>
    <w:rsid w:val="008207EF"/>
    <w:rsid w:val="00821630"/>
    <w:rsid w:val="00821C48"/>
    <w:rsid w:val="008227AF"/>
    <w:rsid w:val="00824552"/>
    <w:rsid w:val="0082515A"/>
    <w:rsid w:val="00831F00"/>
    <w:rsid w:val="00833C45"/>
    <w:rsid w:val="0083443A"/>
    <w:rsid w:val="00835152"/>
    <w:rsid w:val="00836996"/>
    <w:rsid w:val="00840CF1"/>
    <w:rsid w:val="00841274"/>
    <w:rsid w:val="00841381"/>
    <w:rsid w:val="00841E92"/>
    <w:rsid w:val="008424DC"/>
    <w:rsid w:val="00842FB9"/>
    <w:rsid w:val="00843065"/>
    <w:rsid w:val="00843D36"/>
    <w:rsid w:val="00851999"/>
    <w:rsid w:val="00852C7E"/>
    <w:rsid w:val="0085433D"/>
    <w:rsid w:val="00857215"/>
    <w:rsid w:val="00861D8D"/>
    <w:rsid w:val="008626B4"/>
    <w:rsid w:val="00867F28"/>
    <w:rsid w:val="00871309"/>
    <w:rsid w:val="008722A4"/>
    <w:rsid w:val="00873459"/>
    <w:rsid w:val="00874169"/>
    <w:rsid w:val="00875C5A"/>
    <w:rsid w:val="00882E5C"/>
    <w:rsid w:val="00884D38"/>
    <w:rsid w:val="008862E1"/>
    <w:rsid w:val="00886FF5"/>
    <w:rsid w:val="0088753C"/>
    <w:rsid w:val="00887587"/>
    <w:rsid w:val="00891694"/>
    <w:rsid w:val="00891861"/>
    <w:rsid w:val="00892D22"/>
    <w:rsid w:val="0089721C"/>
    <w:rsid w:val="008A076D"/>
    <w:rsid w:val="008A2A1B"/>
    <w:rsid w:val="008A302D"/>
    <w:rsid w:val="008A3C09"/>
    <w:rsid w:val="008A52A7"/>
    <w:rsid w:val="008A5530"/>
    <w:rsid w:val="008B2EF1"/>
    <w:rsid w:val="008B5B06"/>
    <w:rsid w:val="008B7578"/>
    <w:rsid w:val="008C22BA"/>
    <w:rsid w:val="008C3977"/>
    <w:rsid w:val="008C4BD8"/>
    <w:rsid w:val="008C52B6"/>
    <w:rsid w:val="008D1223"/>
    <w:rsid w:val="008D2952"/>
    <w:rsid w:val="008D2A4F"/>
    <w:rsid w:val="008D6B7D"/>
    <w:rsid w:val="008E2B88"/>
    <w:rsid w:val="008E47F3"/>
    <w:rsid w:val="008E673F"/>
    <w:rsid w:val="008F08D4"/>
    <w:rsid w:val="008F0942"/>
    <w:rsid w:val="008F3103"/>
    <w:rsid w:val="008F504E"/>
    <w:rsid w:val="008F54A3"/>
    <w:rsid w:val="009003AB"/>
    <w:rsid w:val="00902C99"/>
    <w:rsid w:val="009041B5"/>
    <w:rsid w:val="00904B84"/>
    <w:rsid w:val="009056D6"/>
    <w:rsid w:val="00911C34"/>
    <w:rsid w:val="009129E6"/>
    <w:rsid w:val="00915163"/>
    <w:rsid w:val="0091590E"/>
    <w:rsid w:val="009168EA"/>
    <w:rsid w:val="00917981"/>
    <w:rsid w:val="00920412"/>
    <w:rsid w:val="00920EC5"/>
    <w:rsid w:val="00930AE6"/>
    <w:rsid w:val="00944870"/>
    <w:rsid w:val="009466F2"/>
    <w:rsid w:val="00953DC3"/>
    <w:rsid w:val="00955AEE"/>
    <w:rsid w:val="00957A15"/>
    <w:rsid w:val="009605C0"/>
    <w:rsid w:val="00963CAC"/>
    <w:rsid w:val="00963E87"/>
    <w:rsid w:val="00970089"/>
    <w:rsid w:val="00972D2A"/>
    <w:rsid w:val="00972DFC"/>
    <w:rsid w:val="00973D92"/>
    <w:rsid w:val="009755B4"/>
    <w:rsid w:val="009816DD"/>
    <w:rsid w:val="00986A36"/>
    <w:rsid w:val="009928B6"/>
    <w:rsid w:val="00992C44"/>
    <w:rsid w:val="00996FD6"/>
    <w:rsid w:val="00997281"/>
    <w:rsid w:val="009975CB"/>
    <w:rsid w:val="009A1C5F"/>
    <w:rsid w:val="009A23DB"/>
    <w:rsid w:val="009A28BB"/>
    <w:rsid w:val="009A51BF"/>
    <w:rsid w:val="009A51E9"/>
    <w:rsid w:val="009A79D2"/>
    <w:rsid w:val="009A7DB1"/>
    <w:rsid w:val="009B2BA6"/>
    <w:rsid w:val="009C3CAD"/>
    <w:rsid w:val="009C61B1"/>
    <w:rsid w:val="009C7D4C"/>
    <w:rsid w:val="009D46B5"/>
    <w:rsid w:val="009D48B9"/>
    <w:rsid w:val="009D699B"/>
    <w:rsid w:val="009D6C03"/>
    <w:rsid w:val="009D7C4B"/>
    <w:rsid w:val="009E17FB"/>
    <w:rsid w:val="009E345E"/>
    <w:rsid w:val="009F2495"/>
    <w:rsid w:val="009F27DB"/>
    <w:rsid w:val="009F3A5E"/>
    <w:rsid w:val="009F706A"/>
    <w:rsid w:val="009F72A2"/>
    <w:rsid w:val="00A04498"/>
    <w:rsid w:val="00A12148"/>
    <w:rsid w:val="00A12B27"/>
    <w:rsid w:val="00A13881"/>
    <w:rsid w:val="00A13BDB"/>
    <w:rsid w:val="00A14153"/>
    <w:rsid w:val="00A16363"/>
    <w:rsid w:val="00A1741E"/>
    <w:rsid w:val="00A200C0"/>
    <w:rsid w:val="00A20566"/>
    <w:rsid w:val="00A217A5"/>
    <w:rsid w:val="00A23034"/>
    <w:rsid w:val="00A23854"/>
    <w:rsid w:val="00A2754F"/>
    <w:rsid w:val="00A30408"/>
    <w:rsid w:val="00A30D5B"/>
    <w:rsid w:val="00A34811"/>
    <w:rsid w:val="00A359EC"/>
    <w:rsid w:val="00A36BC1"/>
    <w:rsid w:val="00A461DF"/>
    <w:rsid w:val="00A4643A"/>
    <w:rsid w:val="00A46BCF"/>
    <w:rsid w:val="00A50659"/>
    <w:rsid w:val="00A52D03"/>
    <w:rsid w:val="00A53D04"/>
    <w:rsid w:val="00A55B4E"/>
    <w:rsid w:val="00A61FB1"/>
    <w:rsid w:val="00A63962"/>
    <w:rsid w:val="00A64168"/>
    <w:rsid w:val="00A65C32"/>
    <w:rsid w:val="00A66095"/>
    <w:rsid w:val="00A66352"/>
    <w:rsid w:val="00A66E7B"/>
    <w:rsid w:val="00A70FA4"/>
    <w:rsid w:val="00A7162B"/>
    <w:rsid w:val="00A719CA"/>
    <w:rsid w:val="00A7629B"/>
    <w:rsid w:val="00A801A3"/>
    <w:rsid w:val="00A8028B"/>
    <w:rsid w:val="00A80B1D"/>
    <w:rsid w:val="00A81E44"/>
    <w:rsid w:val="00A84740"/>
    <w:rsid w:val="00A84FCA"/>
    <w:rsid w:val="00A85D09"/>
    <w:rsid w:val="00A864E4"/>
    <w:rsid w:val="00A90996"/>
    <w:rsid w:val="00A910AD"/>
    <w:rsid w:val="00A967E2"/>
    <w:rsid w:val="00AA249A"/>
    <w:rsid w:val="00AA322E"/>
    <w:rsid w:val="00AA4D90"/>
    <w:rsid w:val="00AA512E"/>
    <w:rsid w:val="00AA68D1"/>
    <w:rsid w:val="00AA7F32"/>
    <w:rsid w:val="00AB114F"/>
    <w:rsid w:val="00AB1232"/>
    <w:rsid w:val="00AB29A5"/>
    <w:rsid w:val="00AB38C2"/>
    <w:rsid w:val="00AB5B8C"/>
    <w:rsid w:val="00AB5B98"/>
    <w:rsid w:val="00AB5D4A"/>
    <w:rsid w:val="00AC0B43"/>
    <w:rsid w:val="00AC6F63"/>
    <w:rsid w:val="00AC7182"/>
    <w:rsid w:val="00AC7676"/>
    <w:rsid w:val="00AD0F5F"/>
    <w:rsid w:val="00AD19CB"/>
    <w:rsid w:val="00AD2472"/>
    <w:rsid w:val="00AD3422"/>
    <w:rsid w:val="00AD3937"/>
    <w:rsid w:val="00AD5778"/>
    <w:rsid w:val="00AD622E"/>
    <w:rsid w:val="00AD680A"/>
    <w:rsid w:val="00AE0AF5"/>
    <w:rsid w:val="00AE28AE"/>
    <w:rsid w:val="00AE353F"/>
    <w:rsid w:val="00AE5AE8"/>
    <w:rsid w:val="00AF6DC4"/>
    <w:rsid w:val="00AF6F7C"/>
    <w:rsid w:val="00AF71B5"/>
    <w:rsid w:val="00B02AFE"/>
    <w:rsid w:val="00B02C57"/>
    <w:rsid w:val="00B03366"/>
    <w:rsid w:val="00B05EE8"/>
    <w:rsid w:val="00B079A8"/>
    <w:rsid w:val="00B15EB6"/>
    <w:rsid w:val="00B20B5B"/>
    <w:rsid w:val="00B20FF6"/>
    <w:rsid w:val="00B26B4F"/>
    <w:rsid w:val="00B27B37"/>
    <w:rsid w:val="00B30C98"/>
    <w:rsid w:val="00B310A1"/>
    <w:rsid w:val="00B32333"/>
    <w:rsid w:val="00B33104"/>
    <w:rsid w:val="00B35253"/>
    <w:rsid w:val="00B42C22"/>
    <w:rsid w:val="00B43591"/>
    <w:rsid w:val="00B4492A"/>
    <w:rsid w:val="00B46FB8"/>
    <w:rsid w:val="00B47C1C"/>
    <w:rsid w:val="00B5277A"/>
    <w:rsid w:val="00B55CF9"/>
    <w:rsid w:val="00B57FCF"/>
    <w:rsid w:val="00B645A5"/>
    <w:rsid w:val="00B66D78"/>
    <w:rsid w:val="00B67773"/>
    <w:rsid w:val="00B7354F"/>
    <w:rsid w:val="00B73A87"/>
    <w:rsid w:val="00B73F8D"/>
    <w:rsid w:val="00B80681"/>
    <w:rsid w:val="00B828F3"/>
    <w:rsid w:val="00B8310B"/>
    <w:rsid w:val="00B84F57"/>
    <w:rsid w:val="00B86550"/>
    <w:rsid w:val="00B9056C"/>
    <w:rsid w:val="00B91019"/>
    <w:rsid w:val="00B92B68"/>
    <w:rsid w:val="00B95F7E"/>
    <w:rsid w:val="00BA5D20"/>
    <w:rsid w:val="00BA6932"/>
    <w:rsid w:val="00BB4AF0"/>
    <w:rsid w:val="00BB6120"/>
    <w:rsid w:val="00BB6984"/>
    <w:rsid w:val="00BB75AD"/>
    <w:rsid w:val="00BB7F1C"/>
    <w:rsid w:val="00BC29F8"/>
    <w:rsid w:val="00BC5B1D"/>
    <w:rsid w:val="00BD0AAF"/>
    <w:rsid w:val="00BD2934"/>
    <w:rsid w:val="00BD463D"/>
    <w:rsid w:val="00BD6777"/>
    <w:rsid w:val="00BD77EE"/>
    <w:rsid w:val="00BD78F3"/>
    <w:rsid w:val="00BE1E90"/>
    <w:rsid w:val="00BE45D0"/>
    <w:rsid w:val="00BE7EEA"/>
    <w:rsid w:val="00BF3782"/>
    <w:rsid w:val="00BF567B"/>
    <w:rsid w:val="00BF7DE0"/>
    <w:rsid w:val="00C01731"/>
    <w:rsid w:val="00C04558"/>
    <w:rsid w:val="00C07056"/>
    <w:rsid w:val="00C07F30"/>
    <w:rsid w:val="00C12D89"/>
    <w:rsid w:val="00C1327D"/>
    <w:rsid w:val="00C151D3"/>
    <w:rsid w:val="00C210FF"/>
    <w:rsid w:val="00C22820"/>
    <w:rsid w:val="00C2390E"/>
    <w:rsid w:val="00C254D5"/>
    <w:rsid w:val="00C26361"/>
    <w:rsid w:val="00C26670"/>
    <w:rsid w:val="00C323BE"/>
    <w:rsid w:val="00C36852"/>
    <w:rsid w:val="00C40C07"/>
    <w:rsid w:val="00C42561"/>
    <w:rsid w:val="00C437CF"/>
    <w:rsid w:val="00C442B1"/>
    <w:rsid w:val="00C44331"/>
    <w:rsid w:val="00C44C8A"/>
    <w:rsid w:val="00C5248A"/>
    <w:rsid w:val="00C53E90"/>
    <w:rsid w:val="00C5492B"/>
    <w:rsid w:val="00C60292"/>
    <w:rsid w:val="00C614A3"/>
    <w:rsid w:val="00C6179D"/>
    <w:rsid w:val="00C63C79"/>
    <w:rsid w:val="00C705A0"/>
    <w:rsid w:val="00C73A27"/>
    <w:rsid w:val="00C74F05"/>
    <w:rsid w:val="00C74FDE"/>
    <w:rsid w:val="00C7696D"/>
    <w:rsid w:val="00C76F1D"/>
    <w:rsid w:val="00C77061"/>
    <w:rsid w:val="00C80380"/>
    <w:rsid w:val="00C812C4"/>
    <w:rsid w:val="00C81E79"/>
    <w:rsid w:val="00C832E0"/>
    <w:rsid w:val="00C83A95"/>
    <w:rsid w:val="00C874E7"/>
    <w:rsid w:val="00C9071C"/>
    <w:rsid w:val="00C91677"/>
    <w:rsid w:val="00C92591"/>
    <w:rsid w:val="00C93CCC"/>
    <w:rsid w:val="00C966BE"/>
    <w:rsid w:val="00C96822"/>
    <w:rsid w:val="00C97472"/>
    <w:rsid w:val="00C97963"/>
    <w:rsid w:val="00CA187F"/>
    <w:rsid w:val="00CA2833"/>
    <w:rsid w:val="00CA72FA"/>
    <w:rsid w:val="00CA7FDF"/>
    <w:rsid w:val="00CB03C8"/>
    <w:rsid w:val="00CB13CE"/>
    <w:rsid w:val="00CB15EB"/>
    <w:rsid w:val="00CB62C7"/>
    <w:rsid w:val="00CC0192"/>
    <w:rsid w:val="00CC24DB"/>
    <w:rsid w:val="00CC2624"/>
    <w:rsid w:val="00CC400D"/>
    <w:rsid w:val="00CC7F19"/>
    <w:rsid w:val="00CD0AAE"/>
    <w:rsid w:val="00CD2C4C"/>
    <w:rsid w:val="00CD3047"/>
    <w:rsid w:val="00CD630E"/>
    <w:rsid w:val="00CE0000"/>
    <w:rsid w:val="00CE0465"/>
    <w:rsid w:val="00CE0FFB"/>
    <w:rsid w:val="00CE31FB"/>
    <w:rsid w:val="00CE3BBB"/>
    <w:rsid w:val="00CE6156"/>
    <w:rsid w:val="00CE70D4"/>
    <w:rsid w:val="00CE7188"/>
    <w:rsid w:val="00CE777E"/>
    <w:rsid w:val="00CF6900"/>
    <w:rsid w:val="00CF6F6C"/>
    <w:rsid w:val="00D021FF"/>
    <w:rsid w:val="00D0392F"/>
    <w:rsid w:val="00D043EB"/>
    <w:rsid w:val="00D050BD"/>
    <w:rsid w:val="00D06974"/>
    <w:rsid w:val="00D06B81"/>
    <w:rsid w:val="00D10259"/>
    <w:rsid w:val="00D1109D"/>
    <w:rsid w:val="00D12571"/>
    <w:rsid w:val="00D125F4"/>
    <w:rsid w:val="00D13072"/>
    <w:rsid w:val="00D13E82"/>
    <w:rsid w:val="00D1427C"/>
    <w:rsid w:val="00D16D06"/>
    <w:rsid w:val="00D203C2"/>
    <w:rsid w:val="00D235A4"/>
    <w:rsid w:val="00D23633"/>
    <w:rsid w:val="00D2565D"/>
    <w:rsid w:val="00D26669"/>
    <w:rsid w:val="00D2735F"/>
    <w:rsid w:val="00D3160A"/>
    <w:rsid w:val="00D33D2B"/>
    <w:rsid w:val="00D36FAF"/>
    <w:rsid w:val="00D4070D"/>
    <w:rsid w:val="00D40CA8"/>
    <w:rsid w:val="00D46F29"/>
    <w:rsid w:val="00D47169"/>
    <w:rsid w:val="00D47216"/>
    <w:rsid w:val="00D51821"/>
    <w:rsid w:val="00D55CD7"/>
    <w:rsid w:val="00D55ED4"/>
    <w:rsid w:val="00D57137"/>
    <w:rsid w:val="00D60CE8"/>
    <w:rsid w:val="00D61B05"/>
    <w:rsid w:val="00D63465"/>
    <w:rsid w:val="00D67544"/>
    <w:rsid w:val="00D772F9"/>
    <w:rsid w:val="00D844D7"/>
    <w:rsid w:val="00D86FD6"/>
    <w:rsid w:val="00D90FE4"/>
    <w:rsid w:val="00D9210C"/>
    <w:rsid w:val="00D927B5"/>
    <w:rsid w:val="00D931AB"/>
    <w:rsid w:val="00D93219"/>
    <w:rsid w:val="00D978B5"/>
    <w:rsid w:val="00DA23E6"/>
    <w:rsid w:val="00DA7664"/>
    <w:rsid w:val="00DA7C91"/>
    <w:rsid w:val="00DB368A"/>
    <w:rsid w:val="00DB3CA5"/>
    <w:rsid w:val="00DB4BCE"/>
    <w:rsid w:val="00DB50EE"/>
    <w:rsid w:val="00DB6F3F"/>
    <w:rsid w:val="00DB717C"/>
    <w:rsid w:val="00DC510C"/>
    <w:rsid w:val="00DD0E1A"/>
    <w:rsid w:val="00DD12E3"/>
    <w:rsid w:val="00DD37AE"/>
    <w:rsid w:val="00DE1E75"/>
    <w:rsid w:val="00DE3D0E"/>
    <w:rsid w:val="00DE4A74"/>
    <w:rsid w:val="00DE79E3"/>
    <w:rsid w:val="00DF04FF"/>
    <w:rsid w:val="00DF1A5A"/>
    <w:rsid w:val="00DF6BD0"/>
    <w:rsid w:val="00DF7303"/>
    <w:rsid w:val="00DF7914"/>
    <w:rsid w:val="00E02425"/>
    <w:rsid w:val="00E033C4"/>
    <w:rsid w:val="00E03C6C"/>
    <w:rsid w:val="00E06E00"/>
    <w:rsid w:val="00E13F42"/>
    <w:rsid w:val="00E143D8"/>
    <w:rsid w:val="00E1504D"/>
    <w:rsid w:val="00E15640"/>
    <w:rsid w:val="00E21669"/>
    <w:rsid w:val="00E22AD6"/>
    <w:rsid w:val="00E22B18"/>
    <w:rsid w:val="00E234DB"/>
    <w:rsid w:val="00E25F41"/>
    <w:rsid w:val="00E2606B"/>
    <w:rsid w:val="00E27424"/>
    <w:rsid w:val="00E300A0"/>
    <w:rsid w:val="00E3153C"/>
    <w:rsid w:val="00E31A28"/>
    <w:rsid w:val="00E32993"/>
    <w:rsid w:val="00E331B9"/>
    <w:rsid w:val="00E36E0D"/>
    <w:rsid w:val="00E37A01"/>
    <w:rsid w:val="00E43014"/>
    <w:rsid w:val="00E458B6"/>
    <w:rsid w:val="00E47ED2"/>
    <w:rsid w:val="00E54849"/>
    <w:rsid w:val="00E55303"/>
    <w:rsid w:val="00E64629"/>
    <w:rsid w:val="00E64A0C"/>
    <w:rsid w:val="00E666B6"/>
    <w:rsid w:val="00E708B1"/>
    <w:rsid w:val="00E70BD5"/>
    <w:rsid w:val="00E711A8"/>
    <w:rsid w:val="00E72B17"/>
    <w:rsid w:val="00E73E20"/>
    <w:rsid w:val="00E74CF7"/>
    <w:rsid w:val="00E75CB2"/>
    <w:rsid w:val="00E814F4"/>
    <w:rsid w:val="00E81B49"/>
    <w:rsid w:val="00E825CD"/>
    <w:rsid w:val="00E842F4"/>
    <w:rsid w:val="00E85BE9"/>
    <w:rsid w:val="00E85E27"/>
    <w:rsid w:val="00E85EAA"/>
    <w:rsid w:val="00E871C4"/>
    <w:rsid w:val="00E87B43"/>
    <w:rsid w:val="00E95385"/>
    <w:rsid w:val="00E97497"/>
    <w:rsid w:val="00EA18A9"/>
    <w:rsid w:val="00EA1DED"/>
    <w:rsid w:val="00EA2940"/>
    <w:rsid w:val="00EA4D24"/>
    <w:rsid w:val="00EA4F2E"/>
    <w:rsid w:val="00EB0CA7"/>
    <w:rsid w:val="00EB3159"/>
    <w:rsid w:val="00EB54B6"/>
    <w:rsid w:val="00EC04CC"/>
    <w:rsid w:val="00EC09CC"/>
    <w:rsid w:val="00EC0E69"/>
    <w:rsid w:val="00EC664C"/>
    <w:rsid w:val="00ED0DD6"/>
    <w:rsid w:val="00ED15FA"/>
    <w:rsid w:val="00ED21C0"/>
    <w:rsid w:val="00ED2885"/>
    <w:rsid w:val="00ED3621"/>
    <w:rsid w:val="00ED3F59"/>
    <w:rsid w:val="00ED53E4"/>
    <w:rsid w:val="00ED6B3C"/>
    <w:rsid w:val="00ED79DC"/>
    <w:rsid w:val="00EE0969"/>
    <w:rsid w:val="00EE0A63"/>
    <w:rsid w:val="00EE4152"/>
    <w:rsid w:val="00EE4750"/>
    <w:rsid w:val="00EE4AD7"/>
    <w:rsid w:val="00EE57F4"/>
    <w:rsid w:val="00EF02CC"/>
    <w:rsid w:val="00EF1C29"/>
    <w:rsid w:val="00EF5345"/>
    <w:rsid w:val="00F030B1"/>
    <w:rsid w:val="00F05685"/>
    <w:rsid w:val="00F07D5B"/>
    <w:rsid w:val="00F10E4A"/>
    <w:rsid w:val="00F1446F"/>
    <w:rsid w:val="00F15AA2"/>
    <w:rsid w:val="00F15FB6"/>
    <w:rsid w:val="00F1635E"/>
    <w:rsid w:val="00F23A53"/>
    <w:rsid w:val="00F30861"/>
    <w:rsid w:val="00F30CD9"/>
    <w:rsid w:val="00F32947"/>
    <w:rsid w:val="00F35A3D"/>
    <w:rsid w:val="00F40C8F"/>
    <w:rsid w:val="00F46AF4"/>
    <w:rsid w:val="00F53D06"/>
    <w:rsid w:val="00F56FA0"/>
    <w:rsid w:val="00F62F73"/>
    <w:rsid w:val="00F633D3"/>
    <w:rsid w:val="00F63C9C"/>
    <w:rsid w:val="00F66731"/>
    <w:rsid w:val="00F706CC"/>
    <w:rsid w:val="00F71FF7"/>
    <w:rsid w:val="00F73567"/>
    <w:rsid w:val="00F73676"/>
    <w:rsid w:val="00F74E32"/>
    <w:rsid w:val="00F81174"/>
    <w:rsid w:val="00F81780"/>
    <w:rsid w:val="00F82390"/>
    <w:rsid w:val="00F90694"/>
    <w:rsid w:val="00F91144"/>
    <w:rsid w:val="00F920C7"/>
    <w:rsid w:val="00F931E2"/>
    <w:rsid w:val="00F9365F"/>
    <w:rsid w:val="00F9499B"/>
    <w:rsid w:val="00F94E58"/>
    <w:rsid w:val="00F95953"/>
    <w:rsid w:val="00FA2BD1"/>
    <w:rsid w:val="00FA394E"/>
    <w:rsid w:val="00FA7036"/>
    <w:rsid w:val="00FA76F8"/>
    <w:rsid w:val="00FA785F"/>
    <w:rsid w:val="00FB1683"/>
    <w:rsid w:val="00FB24C6"/>
    <w:rsid w:val="00FB3619"/>
    <w:rsid w:val="00FB4642"/>
    <w:rsid w:val="00FB5E7C"/>
    <w:rsid w:val="00FB61FB"/>
    <w:rsid w:val="00FB744A"/>
    <w:rsid w:val="00FC2DD5"/>
    <w:rsid w:val="00FC3342"/>
    <w:rsid w:val="00FC3CEB"/>
    <w:rsid w:val="00FC50CE"/>
    <w:rsid w:val="00FD172B"/>
    <w:rsid w:val="00FD26D5"/>
    <w:rsid w:val="00FD287F"/>
    <w:rsid w:val="00FD2D02"/>
    <w:rsid w:val="00FD415C"/>
    <w:rsid w:val="00FD4859"/>
    <w:rsid w:val="00FD7DCF"/>
    <w:rsid w:val="00FD7EEB"/>
    <w:rsid w:val="00FE2674"/>
    <w:rsid w:val="00FE372C"/>
    <w:rsid w:val="00FE5647"/>
    <w:rsid w:val="00FE5A53"/>
    <w:rsid w:val="00FE6CD6"/>
    <w:rsid w:val="00FF0ED1"/>
    <w:rsid w:val="00FF1E28"/>
    <w:rsid w:val="00FF347C"/>
    <w:rsid w:val="00FF3A4A"/>
    <w:rsid w:val="00FF433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B38C2"/>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1">
    <w:name w:val="1AutoList1"/>
    <w:rsid w:val="00AB38C2"/>
    <w:pPr>
      <w:widowControl w:val="0"/>
      <w:autoSpaceDE w:val="0"/>
      <w:autoSpaceDN w:val="0"/>
      <w:adjustRightInd w:val="0"/>
      <w:ind w:left="-1440"/>
      <w:jc w:val="both"/>
    </w:pPr>
    <w:rPr>
      <w:sz w:val="24"/>
      <w:szCs w:val="24"/>
    </w:rPr>
  </w:style>
  <w:style w:type="paragraph" w:customStyle="1" w:styleId="2AutoList1">
    <w:name w:val="2AutoList1"/>
    <w:rsid w:val="00AB38C2"/>
    <w:pPr>
      <w:widowControl w:val="0"/>
      <w:autoSpaceDE w:val="0"/>
      <w:autoSpaceDN w:val="0"/>
      <w:adjustRightInd w:val="0"/>
      <w:ind w:left="-1440"/>
      <w:jc w:val="both"/>
    </w:pPr>
    <w:rPr>
      <w:sz w:val="24"/>
      <w:szCs w:val="24"/>
    </w:rPr>
  </w:style>
  <w:style w:type="paragraph" w:customStyle="1" w:styleId="3AutoList1">
    <w:name w:val="3AutoList1"/>
    <w:rsid w:val="00AB38C2"/>
    <w:pPr>
      <w:widowControl w:val="0"/>
      <w:autoSpaceDE w:val="0"/>
      <w:autoSpaceDN w:val="0"/>
      <w:adjustRightInd w:val="0"/>
      <w:ind w:left="-1440"/>
      <w:jc w:val="both"/>
    </w:pPr>
    <w:rPr>
      <w:sz w:val="24"/>
      <w:szCs w:val="24"/>
    </w:rPr>
  </w:style>
  <w:style w:type="paragraph" w:customStyle="1" w:styleId="4AutoList1">
    <w:name w:val="4AutoList1"/>
    <w:rsid w:val="00AB38C2"/>
    <w:pPr>
      <w:widowControl w:val="0"/>
      <w:autoSpaceDE w:val="0"/>
      <w:autoSpaceDN w:val="0"/>
      <w:adjustRightInd w:val="0"/>
      <w:ind w:left="-1440"/>
      <w:jc w:val="both"/>
    </w:pPr>
    <w:rPr>
      <w:sz w:val="24"/>
      <w:szCs w:val="24"/>
    </w:rPr>
  </w:style>
  <w:style w:type="paragraph" w:customStyle="1" w:styleId="5AutoList1">
    <w:name w:val="5AutoList1"/>
    <w:rsid w:val="00AB38C2"/>
    <w:pPr>
      <w:widowControl w:val="0"/>
      <w:autoSpaceDE w:val="0"/>
      <w:autoSpaceDN w:val="0"/>
      <w:adjustRightInd w:val="0"/>
      <w:ind w:left="-1440"/>
      <w:jc w:val="both"/>
    </w:pPr>
    <w:rPr>
      <w:sz w:val="24"/>
      <w:szCs w:val="24"/>
    </w:rPr>
  </w:style>
  <w:style w:type="paragraph" w:customStyle="1" w:styleId="6AutoList1">
    <w:name w:val="6AutoList1"/>
    <w:rsid w:val="00AB38C2"/>
    <w:pPr>
      <w:widowControl w:val="0"/>
      <w:autoSpaceDE w:val="0"/>
      <w:autoSpaceDN w:val="0"/>
      <w:adjustRightInd w:val="0"/>
      <w:ind w:left="-1440"/>
      <w:jc w:val="both"/>
    </w:pPr>
    <w:rPr>
      <w:sz w:val="24"/>
      <w:szCs w:val="24"/>
    </w:rPr>
  </w:style>
  <w:style w:type="paragraph" w:customStyle="1" w:styleId="7AutoList1">
    <w:name w:val="7AutoList1"/>
    <w:rsid w:val="00AB38C2"/>
    <w:pPr>
      <w:widowControl w:val="0"/>
      <w:autoSpaceDE w:val="0"/>
      <w:autoSpaceDN w:val="0"/>
      <w:adjustRightInd w:val="0"/>
      <w:ind w:left="-1440"/>
      <w:jc w:val="both"/>
    </w:pPr>
    <w:rPr>
      <w:sz w:val="24"/>
      <w:szCs w:val="24"/>
    </w:rPr>
  </w:style>
  <w:style w:type="paragraph" w:customStyle="1" w:styleId="8AutoList1">
    <w:name w:val="8AutoList1"/>
    <w:rsid w:val="00AB38C2"/>
    <w:pPr>
      <w:widowControl w:val="0"/>
      <w:autoSpaceDE w:val="0"/>
      <w:autoSpaceDN w:val="0"/>
      <w:adjustRightInd w:val="0"/>
      <w:ind w:left="-1440"/>
      <w:jc w:val="both"/>
    </w:pPr>
    <w:rPr>
      <w:sz w:val="24"/>
      <w:szCs w:val="24"/>
    </w:rPr>
  </w:style>
  <w:style w:type="paragraph" w:styleId="Footer">
    <w:name w:val="footer"/>
    <w:basedOn w:val="Normal"/>
    <w:rsid w:val="00AB38C2"/>
    <w:pPr>
      <w:tabs>
        <w:tab w:val="center" w:pos="4320"/>
        <w:tab w:val="right" w:pos="8640"/>
      </w:tabs>
    </w:pPr>
  </w:style>
  <w:style w:type="character" w:styleId="PageNumber">
    <w:name w:val="page number"/>
    <w:basedOn w:val="DefaultParagraphFont"/>
    <w:rsid w:val="00AB38C2"/>
  </w:style>
  <w:style w:type="paragraph" w:styleId="Header">
    <w:name w:val="header"/>
    <w:basedOn w:val="Normal"/>
    <w:rsid w:val="00AB38C2"/>
    <w:pPr>
      <w:tabs>
        <w:tab w:val="center" w:pos="4320"/>
        <w:tab w:val="right" w:pos="8640"/>
      </w:tabs>
    </w:pPr>
  </w:style>
  <w:style w:type="table" w:styleId="TableGrid">
    <w:name w:val="Table Grid"/>
    <w:basedOn w:val="TableNormal"/>
    <w:rsid w:val="00307DC6"/>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BD2934"/>
    <w:rPr>
      <w:rFonts w:ascii="Tahoma" w:hAnsi="Tahoma" w:cs="Tahoma"/>
      <w:sz w:val="16"/>
      <w:szCs w:val="16"/>
    </w:rPr>
  </w:style>
  <w:style w:type="character" w:styleId="Hyperlink">
    <w:name w:val="Hyperlink"/>
    <w:basedOn w:val="DefaultParagraphFont"/>
    <w:rsid w:val="00D46F29"/>
    <w:rPr>
      <w:color w:val="0000FF"/>
      <w:u w:val="single"/>
    </w:rPr>
  </w:style>
  <w:style w:type="character" w:styleId="CommentReference">
    <w:name w:val="annotation reference"/>
    <w:basedOn w:val="DefaultParagraphFont"/>
    <w:semiHidden/>
    <w:rsid w:val="00E73E20"/>
    <w:rPr>
      <w:sz w:val="16"/>
      <w:szCs w:val="16"/>
    </w:rPr>
  </w:style>
  <w:style w:type="paragraph" w:styleId="CommentText">
    <w:name w:val="annotation text"/>
    <w:basedOn w:val="Normal"/>
    <w:semiHidden/>
    <w:rsid w:val="00E73E20"/>
  </w:style>
  <w:style w:type="paragraph" w:styleId="CommentSubject">
    <w:name w:val="annotation subject"/>
    <w:basedOn w:val="CommentText"/>
    <w:next w:val="CommentText"/>
    <w:semiHidden/>
    <w:rsid w:val="00E73E20"/>
    <w:rPr>
      <w:b/>
      <w:bCs/>
    </w:rPr>
  </w:style>
  <w:style w:type="paragraph" w:customStyle="1" w:styleId="CM7">
    <w:name w:val="CM7"/>
    <w:basedOn w:val="Normal"/>
    <w:next w:val="Normal"/>
    <w:rsid w:val="00677C57"/>
    <w:rPr>
      <w:sz w:val="24"/>
      <w:szCs w:val="24"/>
    </w:rPr>
  </w:style>
  <w:style w:type="paragraph" w:customStyle="1" w:styleId="Default">
    <w:name w:val="Default"/>
    <w:rsid w:val="00677C57"/>
    <w:pPr>
      <w:widowControl w:val="0"/>
      <w:autoSpaceDE w:val="0"/>
      <w:autoSpaceDN w:val="0"/>
      <w:adjustRightInd w:val="0"/>
    </w:pPr>
    <w:rPr>
      <w:color w:val="000000"/>
      <w:sz w:val="24"/>
      <w:szCs w:val="24"/>
    </w:rPr>
  </w:style>
  <w:style w:type="paragraph" w:customStyle="1" w:styleId="CM2">
    <w:name w:val="CM2"/>
    <w:basedOn w:val="Default"/>
    <w:next w:val="Default"/>
    <w:rsid w:val="00E25F41"/>
    <w:rPr>
      <w:color w:val="auto"/>
    </w:rPr>
  </w:style>
  <w:style w:type="paragraph" w:customStyle="1" w:styleId="CM3">
    <w:name w:val="CM3"/>
    <w:basedOn w:val="Default"/>
    <w:next w:val="Default"/>
    <w:rsid w:val="00E25F41"/>
    <w:pPr>
      <w:spacing w:line="231" w:lineRule="atLeast"/>
    </w:pPr>
    <w:rPr>
      <w:color w:val="auto"/>
    </w:rPr>
  </w:style>
  <w:style w:type="paragraph" w:customStyle="1" w:styleId="CM4">
    <w:name w:val="CM4"/>
    <w:basedOn w:val="Default"/>
    <w:next w:val="Default"/>
    <w:rsid w:val="00E25F41"/>
    <w:pPr>
      <w:spacing w:line="231" w:lineRule="atLeast"/>
    </w:pPr>
    <w:rPr>
      <w:color w:val="auto"/>
    </w:rPr>
  </w:style>
  <w:style w:type="paragraph" w:customStyle="1" w:styleId="CM6">
    <w:name w:val="CM6"/>
    <w:basedOn w:val="Default"/>
    <w:next w:val="Default"/>
    <w:rsid w:val="00E25F41"/>
    <w:pPr>
      <w:spacing w:line="231" w:lineRule="atLeast"/>
    </w:pPr>
    <w:rPr>
      <w:color w:val="auto"/>
    </w:rPr>
  </w:style>
  <w:style w:type="paragraph" w:customStyle="1" w:styleId="Level1">
    <w:name w:val="Level 1"/>
    <w:basedOn w:val="Default"/>
    <w:next w:val="Default"/>
    <w:uiPriority w:val="99"/>
    <w:rsid w:val="006A153D"/>
    <w:pPr>
      <w:widowControl/>
    </w:pPr>
    <w:rPr>
      <w:color w:val="auto"/>
    </w:rPr>
  </w:style>
  <w:style w:type="paragraph" w:customStyle="1" w:styleId="Quick1">
    <w:name w:val="Quick 1."/>
    <w:basedOn w:val="Default"/>
    <w:next w:val="Default"/>
    <w:uiPriority w:val="99"/>
    <w:rsid w:val="006A153D"/>
    <w:pPr>
      <w:widowControl/>
    </w:pPr>
    <w:rPr>
      <w:color w:val="auto"/>
    </w:rPr>
  </w:style>
  <w:style w:type="character" w:styleId="FollowedHyperlink">
    <w:name w:val="FollowedHyperlink"/>
    <w:basedOn w:val="DefaultParagraphFont"/>
    <w:rsid w:val="007B619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B38C2"/>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1">
    <w:name w:val="1AutoList1"/>
    <w:rsid w:val="00AB38C2"/>
    <w:pPr>
      <w:widowControl w:val="0"/>
      <w:autoSpaceDE w:val="0"/>
      <w:autoSpaceDN w:val="0"/>
      <w:adjustRightInd w:val="0"/>
      <w:ind w:left="-1440"/>
      <w:jc w:val="both"/>
    </w:pPr>
    <w:rPr>
      <w:sz w:val="24"/>
      <w:szCs w:val="24"/>
    </w:rPr>
  </w:style>
  <w:style w:type="paragraph" w:customStyle="1" w:styleId="2AutoList1">
    <w:name w:val="2AutoList1"/>
    <w:rsid w:val="00AB38C2"/>
    <w:pPr>
      <w:widowControl w:val="0"/>
      <w:autoSpaceDE w:val="0"/>
      <w:autoSpaceDN w:val="0"/>
      <w:adjustRightInd w:val="0"/>
      <w:ind w:left="-1440"/>
      <w:jc w:val="both"/>
    </w:pPr>
    <w:rPr>
      <w:sz w:val="24"/>
      <w:szCs w:val="24"/>
    </w:rPr>
  </w:style>
  <w:style w:type="paragraph" w:customStyle="1" w:styleId="3AutoList1">
    <w:name w:val="3AutoList1"/>
    <w:rsid w:val="00AB38C2"/>
    <w:pPr>
      <w:widowControl w:val="0"/>
      <w:autoSpaceDE w:val="0"/>
      <w:autoSpaceDN w:val="0"/>
      <w:adjustRightInd w:val="0"/>
      <w:ind w:left="-1440"/>
      <w:jc w:val="both"/>
    </w:pPr>
    <w:rPr>
      <w:sz w:val="24"/>
      <w:szCs w:val="24"/>
    </w:rPr>
  </w:style>
  <w:style w:type="paragraph" w:customStyle="1" w:styleId="4AutoList1">
    <w:name w:val="4AutoList1"/>
    <w:rsid w:val="00AB38C2"/>
    <w:pPr>
      <w:widowControl w:val="0"/>
      <w:autoSpaceDE w:val="0"/>
      <w:autoSpaceDN w:val="0"/>
      <w:adjustRightInd w:val="0"/>
      <w:ind w:left="-1440"/>
      <w:jc w:val="both"/>
    </w:pPr>
    <w:rPr>
      <w:sz w:val="24"/>
      <w:szCs w:val="24"/>
    </w:rPr>
  </w:style>
  <w:style w:type="paragraph" w:customStyle="1" w:styleId="5AutoList1">
    <w:name w:val="5AutoList1"/>
    <w:rsid w:val="00AB38C2"/>
    <w:pPr>
      <w:widowControl w:val="0"/>
      <w:autoSpaceDE w:val="0"/>
      <w:autoSpaceDN w:val="0"/>
      <w:adjustRightInd w:val="0"/>
      <w:ind w:left="-1440"/>
      <w:jc w:val="both"/>
    </w:pPr>
    <w:rPr>
      <w:sz w:val="24"/>
      <w:szCs w:val="24"/>
    </w:rPr>
  </w:style>
  <w:style w:type="paragraph" w:customStyle="1" w:styleId="6AutoList1">
    <w:name w:val="6AutoList1"/>
    <w:rsid w:val="00AB38C2"/>
    <w:pPr>
      <w:widowControl w:val="0"/>
      <w:autoSpaceDE w:val="0"/>
      <w:autoSpaceDN w:val="0"/>
      <w:adjustRightInd w:val="0"/>
      <w:ind w:left="-1440"/>
      <w:jc w:val="both"/>
    </w:pPr>
    <w:rPr>
      <w:sz w:val="24"/>
      <w:szCs w:val="24"/>
    </w:rPr>
  </w:style>
  <w:style w:type="paragraph" w:customStyle="1" w:styleId="7AutoList1">
    <w:name w:val="7AutoList1"/>
    <w:rsid w:val="00AB38C2"/>
    <w:pPr>
      <w:widowControl w:val="0"/>
      <w:autoSpaceDE w:val="0"/>
      <w:autoSpaceDN w:val="0"/>
      <w:adjustRightInd w:val="0"/>
      <w:ind w:left="-1440"/>
      <w:jc w:val="both"/>
    </w:pPr>
    <w:rPr>
      <w:sz w:val="24"/>
      <w:szCs w:val="24"/>
    </w:rPr>
  </w:style>
  <w:style w:type="paragraph" w:customStyle="1" w:styleId="8AutoList1">
    <w:name w:val="8AutoList1"/>
    <w:rsid w:val="00AB38C2"/>
    <w:pPr>
      <w:widowControl w:val="0"/>
      <w:autoSpaceDE w:val="0"/>
      <w:autoSpaceDN w:val="0"/>
      <w:adjustRightInd w:val="0"/>
      <w:ind w:left="-1440"/>
      <w:jc w:val="both"/>
    </w:pPr>
    <w:rPr>
      <w:sz w:val="24"/>
      <w:szCs w:val="24"/>
    </w:rPr>
  </w:style>
  <w:style w:type="paragraph" w:styleId="Footer">
    <w:name w:val="footer"/>
    <w:basedOn w:val="Normal"/>
    <w:rsid w:val="00AB38C2"/>
    <w:pPr>
      <w:tabs>
        <w:tab w:val="center" w:pos="4320"/>
        <w:tab w:val="right" w:pos="8640"/>
      </w:tabs>
    </w:pPr>
  </w:style>
  <w:style w:type="character" w:styleId="PageNumber">
    <w:name w:val="page number"/>
    <w:basedOn w:val="DefaultParagraphFont"/>
    <w:rsid w:val="00AB38C2"/>
  </w:style>
  <w:style w:type="paragraph" w:styleId="Header">
    <w:name w:val="header"/>
    <w:basedOn w:val="Normal"/>
    <w:rsid w:val="00AB38C2"/>
    <w:pPr>
      <w:tabs>
        <w:tab w:val="center" w:pos="4320"/>
        <w:tab w:val="right" w:pos="8640"/>
      </w:tabs>
    </w:pPr>
  </w:style>
  <w:style w:type="table" w:styleId="TableGrid">
    <w:name w:val="Table Grid"/>
    <w:basedOn w:val="TableNormal"/>
    <w:rsid w:val="00307DC6"/>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BD2934"/>
    <w:rPr>
      <w:rFonts w:ascii="Tahoma" w:hAnsi="Tahoma" w:cs="Tahoma"/>
      <w:sz w:val="16"/>
      <w:szCs w:val="16"/>
    </w:rPr>
  </w:style>
  <w:style w:type="character" w:styleId="Hyperlink">
    <w:name w:val="Hyperlink"/>
    <w:basedOn w:val="DefaultParagraphFont"/>
    <w:rsid w:val="00D46F29"/>
    <w:rPr>
      <w:color w:val="0000FF"/>
      <w:u w:val="single"/>
    </w:rPr>
  </w:style>
  <w:style w:type="character" w:styleId="CommentReference">
    <w:name w:val="annotation reference"/>
    <w:basedOn w:val="DefaultParagraphFont"/>
    <w:semiHidden/>
    <w:rsid w:val="00E73E20"/>
    <w:rPr>
      <w:sz w:val="16"/>
      <w:szCs w:val="16"/>
    </w:rPr>
  </w:style>
  <w:style w:type="paragraph" w:styleId="CommentText">
    <w:name w:val="annotation text"/>
    <w:basedOn w:val="Normal"/>
    <w:semiHidden/>
    <w:rsid w:val="00E73E20"/>
  </w:style>
  <w:style w:type="paragraph" w:styleId="CommentSubject">
    <w:name w:val="annotation subject"/>
    <w:basedOn w:val="CommentText"/>
    <w:next w:val="CommentText"/>
    <w:semiHidden/>
    <w:rsid w:val="00E73E20"/>
    <w:rPr>
      <w:b/>
      <w:bCs/>
    </w:rPr>
  </w:style>
  <w:style w:type="paragraph" w:customStyle="1" w:styleId="CM7">
    <w:name w:val="CM7"/>
    <w:basedOn w:val="Normal"/>
    <w:next w:val="Normal"/>
    <w:rsid w:val="00677C57"/>
    <w:rPr>
      <w:sz w:val="24"/>
      <w:szCs w:val="24"/>
    </w:rPr>
  </w:style>
  <w:style w:type="paragraph" w:customStyle="1" w:styleId="Default">
    <w:name w:val="Default"/>
    <w:rsid w:val="00677C57"/>
    <w:pPr>
      <w:widowControl w:val="0"/>
      <w:autoSpaceDE w:val="0"/>
      <w:autoSpaceDN w:val="0"/>
      <w:adjustRightInd w:val="0"/>
    </w:pPr>
    <w:rPr>
      <w:color w:val="000000"/>
      <w:sz w:val="24"/>
      <w:szCs w:val="24"/>
    </w:rPr>
  </w:style>
  <w:style w:type="paragraph" w:customStyle="1" w:styleId="CM2">
    <w:name w:val="CM2"/>
    <w:basedOn w:val="Default"/>
    <w:next w:val="Default"/>
    <w:rsid w:val="00E25F41"/>
    <w:rPr>
      <w:color w:val="auto"/>
    </w:rPr>
  </w:style>
  <w:style w:type="paragraph" w:customStyle="1" w:styleId="CM3">
    <w:name w:val="CM3"/>
    <w:basedOn w:val="Default"/>
    <w:next w:val="Default"/>
    <w:rsid w:val="00E25F41"/>
    <w:pPr>
      <w:spacing w:line="231" w:lineRule="atLeast"/>
    </w:pPr>
    <w:rPr>
      <w:color w:val="auto"/>
    </w:rPr>
  </w:style>
  <w:style w:type="paragraph" w:customStyle="1" w:styleId="CM4">
    <w:name w:val="CM4"/>
    <w:basedOn w:val="Default"/>
    <w:next w:val="Default"/>
    <w:rsid w:val="00E25F41"/>
    <w:pPr>
      <w:spacing w:line="231" w:lineRule="atLeast"/>
    </w:pPr>
    <w:rPr>
      <w:color w:val="auto"/>
    </w:rPr>
  </w:style>
  <w:style w:type="paragraph" w:customStyle="1" w:styleId="CM6">
    <w:name w:val="CM6"/>
    <w:basedOn w:val="Default"/>
    <w:next w:val="Default"/>
    <w:rsid w:val="00E25F41"/>
    <w:pPr>
      <w:spacing w:line="231" w:lineRule="atLeast"/>
    </w:pPr>
    <w:rPr>
      <w:color w:val="auto"/>
    </w:rPr>
  </w:style>
  <w:style w:type="paragraph" w:customStyle="1" w:styleId="Level1">
    <w:name w:val="Level 1"/>
    <w:basedOn w:val="Default"/>
    <w:next w:val="Default"/>
    <w:uiPriority w:val="99"/>
    <w:rsid w:val="006A153D"/>
    <w:pPr>
      <w:widowControl/>
    </w:pPr>
    <w:rPr>
      <w:color w:val="auto"/>
    </w:rPr>
  </w:style>
  <w:style w:type="paragraph" w:customStyle="1" w:styleId="Quick1">
    <w:name w:val="Quick 1."/>
    <w:basedOn w:val="Default"/>
    <w:next w:val="Default"/>
    <w:uiPriority w:val="99"/>
    <w:rsid w:val="006A153D"/>
    <w:pPr>
      <w:widowControl/>
    </w:pPr>
    <w:rPr>
      <w:color w:val="auto"/>
    </w:rPr>
  </w:style>
  <w:style w:type="character" w:styleId="FollowedHyperlink">
    <w:name w:val="FollowedHyperlink"/>
    <w:basedOn w:val="DefaultParagraphFont"/>
    <w:rsid w:val="007B6196"/>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cfr.gpoaccess.gov/cgi/t/text/text-idx?c=ecfr&amp;sid=ad9f059a7d51902bbc4306feee651542&amp;rgn=div6&amp;view=text&amp;node=50:7.0.2.11.1.5&amp;idno=50" TargetMode="External"/><Relationship Id="rId13" Type="http://schemas.openxmlformats.org/officeDocument/2006/relationships/hyperlink" Target="http://www.alaskafisheries.noaa.gov" TargetMode="External"/><Relationship Id="rId1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hyperlink" Target="http://www.nmfs.noaa.gov/msa2005/docs/MSA_amended_msa%20_20070112_FINAL.pdf" TargetMode="External"/><Relationship Id="rId12" Type="http://schemas.openxmlformats.org/officeDocument/2006/relationships/hyperlink" Target="http://www.fws.gov/informationquality/section515.html"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law.cornell.edu/uscode/uscode16/usc_sup_01_16_10_10_20_IV.html" TargetMode="External"/><Relationship Id="rId11" Type="http://schemas.openxmlformats.org/officeDocument/2006/relationships/hyperlink" Target="http://www.fakr.noaa.gov/appeals/default.htm"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alaskafisheries.noaa.gov" TargetMode="External"/><Relationship Id="rId4" Type="http://schemas.openxmlformats.org/officeDocument/2006/relationships/footnotes" Target="footnotes.xml"/><Relationship Id="rId9" Type="http://schemas.openxmlformats.org/officeDocument/2006/relationships/hyperlink" Target="http://ecfr.gpoaccess.gov/cgi/t/text/text-idx?c=ecfr&amp;sid=ad9f059a7d51902bbc4306feee651542&amp;rgn=div6&amp;view=text&amp;node=50:9.0.1.1.3.4&amp;idno=50" TargetMode="External"/><Relationship Id="rId14" Type="http://schemas.openxmlformats.org/officeDocument/2006/relationships/hyperlink" Target="http://www.corporateservices.noaa.gov/~ames/NAOs/Chap_216/naos_216_10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3495</TotalTime>
  <Pages>37</Pages>
  <Words>13527</Words>
  <Characters>77106</Characters>
  <Application>Microsoft Office Word</Application>
  <DocSecurity>0</DocSecurity>
  <Lines>642</Lines>
  <Paragraphs>180</Paragraphs>
  <ScaleCrop>false</ScaleCrop>
  <HeadingPairs>
    <vt:vector size="2" baseType="variant">
      <vt:variant>
        <vt:lpstr>Title</vt:lpstr>
      </vt:variant>
      <vt:variant>
        <vt:i4>1</vt:i4>
      </vt:variant>
    </vt:vector>
  </HeadingPairs>
  <TitlesOfParts>
    <vt:vector size="1" baseType="lpstr">
      <vt:lpstr>SUPPORTING STATEMENT</vt:lpstr>
    </vt:vector>
  </TitlesOfParts>
  <Company>DOC/NOAA/OFA/ISO/IRMS</Company>
  <LinksUpToDate>false</LinksUpToDate>
  <CharactersWithSpaces>90453</CharactersWithSpaces>
  <SharedDoc>false</SharedDoc>
  <HLinks>
    <vt:vector size="30" baseType="variant">
      <vt:variant>
        <vt:i4>4915209</vt:i4>
      </vt:variant>
      <vt:variant>
        <vt:i4>30</vt:i4>
      </vt:variant>
      <vt:variant>
        <vt:i4>0</vt:i4>
      </vt:variant>
      <vt:variant>
        <vt:i4>5</vt:i4>
      </vt:variant>
      <vt:variant>
        <vt:lpwstr>http://www.alaskafisheries.noaa.gov/</vt:lpwstr>
      </vt:variant>
      <vt:variant>
        <vt:lpwstr/>
      </vt:variant>
      <vt:variant>
        <vt:i4>7405615</vt:i4>
      </vt:variant>
      <vt:variant>
        <vt:i4>15</vt:i4>
      </vt:variant>
      <vt:variant>
        <vt:i4>0</vt:i4>
      </vt:variant>
      <vt:variant>
        <vt:i4>5</vt:i4>
      </vt:variant>
      <vt:variant>
        <vt:lpwstr>http://www.alaskafisheries.noaa.gov/regs/679a5.pdf</vt:lpwstr>
      </vt:variant>
      <vt:variant>
        <vt:lpwstr/>
      </vt:variant>
      <vt:variant>
        <vt:i4>2883621</vt:i4>
      </vt:variant>
      <vt:variant>
        <vt:i4>12</vt:i4>
      </vt:variant>
      <vt:variant>
        <vt:i4>0</vt:i4>
      </vt:variant>
      <vt:variant>
        <vt:i4>5</vt:i4>
      </vt:variant>
      <vt:variant>
        <vt:lpwstr>http://www.alaskafisheries.noaa.gov/regs/679d45.pdf</vt:lpwstr>
      </vt:variant>
      <vt:variant>
        <vt:lpwstr/>
      </vt:variant>
      <vt:variant>
        <vt:i4>7405615</vt:i4>
      </vt:variant>
      <vt:variant>
        <vt:i4>7</vt:i4>
      </vt:variant>
      <vt:variant>
        <vt:i4>0</vt:i4>
      </vt:variant>
      <vt:variant>
        <vt:i4>5</vt:i4>
      </vt:variant>
      <vt:variant>
        <vt:lpwstr>http://www.alaskafisheries.noaa.gov/regs/679a5.pdf</vt:lpwstr>
      </vt:variant>
      <vt:variant>
        <vt:lpwstr/>
      </vt:variant>
      <vt:variant>
        <vt:i4>2883621</vt:i4>
      </vt:variant>
      <vt:variant>
        <vt:i4>4</vt:i4>
      </vt:variant>
      <vt:variant>
        <vt:i4>0</vt:i4>
      </vt:variant>
      <vt:variant>
        <vt:i4>5</vt:i4>
      </vt:variant>
      <vt:variant>
        <vt:lpwstr>http://www.alaskafisheries.noaa.gov/regs/679d45.pdf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Richard Roberts</dc:creator>
  <cp:lastModifiedBy>sarah.brabson</cp:lastModifiedBy>
  <cp:revision>37</cp:revision>
  <cp:lastPrinted>2011-09-21T17:13:00Z</cp:lastPrinted>
  <dcterms:created xsi:type="dcterms:W3CDTF">2011-09-07T19:28:00Z</dcterms:created>
  <dcterms:modified xsi:type="dcterms:W3CDTF">2011-10-19T18:58:00Z</dcterms:modified>
</cp:coreProperties>
</file>