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7B8" w:rsidRDefault="007417B8" w:rsidP="002E4B9B">
      <w:pPr>
        <w:pStyle w:val="p3"/>
        <w:ind w:left="600"/>
        <w:jc w:val="center"/>
        <w:rPr>
          <w:rFonts w:ascii="Courier New" w:hAnsi="Courier New" w:cs="Courier New"/>
          <w:b/>
          <w:bCs/>
        </w:rPr>
      </w:pPr>
      <w:r>
        <w:rPr>
          <w:rFonts w:ascii="Courier New" w:hAnsi="Courier New" w:cs="Courier New"/>
          <w:b/>
          <w:bCs/>
        </w:rPr>
        <w:t>OMB No. 0704-</w:t>
      </w:r>
      <w:r w:rsidR="00C35250">
        <w:rPr>
          <w:rFonts w:ascii="Courier New" w:hAnsi="Courier New" w:cs="Courier New"/>
          <w:b/>
          <w:bCs/>
        </w:rPr>
        <w:t>XXXX</w:t>
      </w:r>
    </w:p>
    <w:p w:rsidR="002E4B9B" w:rsidRDefault="002E4B9B" w:rsidP="002E4B9B">
      <w:pPr>
        <w:pStyle w:val="p3"/>
        <w:ind w:left="600"/>
        <w:jc w:val="center"/>
        <w:rPr>
          <w:rFonts w:ascii="Courier New" w:hAnsi="Courier New" w:cs="Courier New"/>
          <w:b/>
          <w:bCs/>
        </w:rPr>
      </w:pPr>
      <w:r>
        <w:rPr>
          <w:rFonts w:ascii="Courier New" w:hAnsi="Courier New" w:cs="Courier New"/>
          <w:b/>
          <w:bCs/>
        </w:rPr>
        <w:t>Supporting Statement</w:t>
      </w:r>
    </w:p>
    <w:p w:rsidR="002E4B9B" w:rsidRDefault="002E4B9B">
      <w:pPr>
        <w:pStyle w:val="p3"/>
        <w:ind w:left="600"/>
        <w:rPr>
          <w:rFonts w:ascii="Courier New" w:hAnsi="Courier New" w:cs="Courier New"/>
          <w:b/>
          <w:bCs/>
        </w:rPr>
      </w:pPr>
    </w:p>
    <w:p w:rsidR="002E4B9B" w:rsidRDefault="002E4B9B" w:rsidP="002E4B9B">
      <w:pPr>
        <w:pStyle w:val="p3"/>
        <w:ind w:left="600"/>
        <w:jc w:val="center"/>
        <w:rPr>
          <w:rFonts w:ascii="Courier New" w:hAnsi="Courier New" w:cs="Courier New"/>
          <w:b/>
          <w:bCs/>
        </w:rPr>
      </w:pPr>
      <w:r>
        <w:rPr>
          <w:rFonts w:ascii="Courier New" w:hAnsi="Courier New" w:cs="Courier New"/>
          <w:b/>
          <w:bCs/>
        </w:rPr>
        <w:t>DFARS Part 23</w:t>
      </w:r>
      <w:r w:rsidR="00C35250">
        <w:rPr>
          <w:rFonts w:ascii="Courier New" w:hAnsi="Courier New" w:cs="Courier New"/>
          <w:b/>
          <w:bCs/>
        </w:rPr>
        <w:t>1</w:t>
      </w:r>
      <w:r>
        <w:rPr>
          <w:rFonts w:ascii="Courier New" w:hAnsi="Courier New" w:cs="Courier New"/>
          <w:b/>
          <w:bCs/>
        </w:rPr>
        <w:t xml:space="preserve">-Contract </w:t>
      </w:r>
      <w:r w:rsidR="00C35250">
        <w:rPr>
          <w:rFonts w:ascii="Courier New" w:hAnsi="Courier New" w:cs="Courier New"/>
          <w:b/>
          <w:bCs/>
        </w:rPr>
        <w:t>Cost Principles and Procedures</w:t>
      </w:r>
    </w:p>
    <w:p w:rsidR="002E4B9B" w:rsidRDefault="002E4B9B">
      <w:pPr>
        <w:pStyle w:val="p3"/>
        <w:ind w:left="600"/>
        <w:rPr>
          <w:rFonts w:ascii="Courier New" w:hAnsi="Courier New" w:cs="Courier New"/>
          <w:b/>
          <w:bCs/>
        </w:rPr>
      </w:pPr>
    </w:p>
    <w:p w:rsidR="005F1E7D" w:rsidRPr="002E4B9B" w:rsidRDefault="002E4B9B">
      <w:pPr>
        <w:pStyle w:val="p3"/>
        <w:ind w:left="600"/>
        <w:rPr>
          <w:rFonts w:ascii="Courier New" w:hAnsi="Courier New" w:cs="Courier New"/>
          <w:b/>
          <w:bCs/>
        </w:rPr>
      </w:pPr>
      <w:r>
        <w:rPr>
          <w:rFonts w:ascii="Courier New" w:hAnsi="Courier New" w:cs="Courier New"/>
          <w:b/>
          <w:bCs/>
        </w:rPr>
        <w:t>A.  Justification</w:t>
      </w:r>
    </w:p>
    <w:p w:rsidR="005F1E7D" w:rsidRPr="002E4B9B" w:rsidRDefault="005F1E7D">
      <w:pPr>
        <w:tabs>
          <w:tab w:val="left" w:pos="600"/>
        </w:tabs>
        <w:rPr>
          <w:rFonts w:ascii="Courier New" w:hAnsi="Courier New" w:cs="Courier New"/>
          <w:b/>
          <w:bCs/>
        </w:rPr>
      </w:pPr>
    </w:p>
    <w:p w:rsidR="00551EEF" w:rsidRDefault="005F1E7D" w:rsidP="00551EEF">
      <w:pPr>
        <w:pStyle w:val="p4"/>
        <w:rPr>
          <w:rFonts w:ascii="Courier New" w:hAnsi="Courier New" w:cs="Courier New"/>
        </w:rPr>
      </w:pPr>
      <w:r w:rsidRPr="002E4B9B">
        <w:rPr>
          <w:rFonts w:ascii="Courier New" w:hAnsi="Courier New" w:cs="Courier New"/>
          <w:b/>
          <w:bCs/>
        </w:rPr>
        <w:t>1.</w:t>
      </w:r>
      <w:r w:rsidR="002E4B9B" w:rsidRPr="002E4B9B">
        <w:rPr>
          <w:rFonts w:ascii="Courier New" w:hAnsi="Courier New" w:cs="Courier New"/>
          <w:b/>
          <w:bCs/>
        </w:rPr>
        <w:t xml:space="preserve"> </w:t>
      </w:r>
      <w:r w:rsidR="002E4B9B" w:rsidRPr="002E4B9B">
        <w:rPr>
          <w:rFonts w:ascii="Courier New" w:hAnsi="Courier New" w:cs="Courier New"/>
          <w:b/>
        </w:rPr>
        <w:t>Requirement.</w:t>
      </w:r>
      <w:r w:rsidR="002E4B9B" w:rsidRPr="002E4B9B">
        <w:rPr>
          <w:rFonts w:ascii="Courier New" w:hAnsi="Courier New" w:cs="Courier New"/>
        </w:rPr>
        <w:t xml:space="preserve"> </w:t>
      </w:r>
      <w:r w:rsidR="002E4B9B">
        <w:rPr>
          <w:rFonts w:ascii="Courier New" w:hAnsi="Courier New" w:cs="Courier New"/>
        </w:rPr>
        <w:t xml:space="preserve"> </w:t>
      </w:r>
      <w:r w:rsidR="00551EEF" w:rsidRPr="00551EEF">
        <w:rPr>
          <w:rFonts w:ascii="Courier New" w:hAnsi="Courier New" w:cs="Courier New"/>
        </w:rPr>
        <w:t xml:space="preserve">This is a request for establishment of a new information collection requirement.  DoD is amending the Defense Federal Acquisition Regulation Supplement (DFARS) to </w:t>
      </w:r>
      <w:r w:rsidR="00551EEF">
        <w:rPr>
          <w:rFonts w:ascii="Courier New" w:hAnsi="Courier New" w:cs="Courier New"/>
        </w:rPr>
        <w:t xml:space="preserve">require </w:t>
      </w:r>
      <w:r w:rsidR="00E34A19">
        <w:rPr>
          <w:rFonts w:ascii="Courier New" w:hAnsi="Courier New" w:cs="Courier New"/>
        </w:rPr>
        <w:t xml:space="preserve">major </w:t>
      </w:r>
      <w:r w:rsidR="00551EEF">
        <w:rPr>
          <w:rFonts w:ascii="Courier New" w:hAnsi="Courier New" w:cs="Courier New"/>
        </w:rPr>
        <w:t>contractors to report IR&amp;D projects.</w:t>
      </w:r>
    </w:p>
    <w:p w:rsidR="00551EEF" w:rsidRPr="00B449E3" w:rsidRDefault="00551EEF" w:rsidP="00551EEF">
      <w:pPr>
        <w:pStyle w:val="p4"/>
        <w:rPr>
          <w:rFonts w:ascii="Courier New" w:hAnsi="Courier New" w:cs="Courier New"/>
        </w:rPr>
      </w:pPr>
    </w:p>
    <w:p w:rsidR="005F1E7D" w:rsidRPr="00B449E3" w:rsidRDefault="00B449E3" w:rsidP="00B449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b/>
        </w:rPr>
      </w:pPr>
      <w:r w:rsidRPr="00B449E3">
        <w:rPr>
          <w:rFonts w:ascii="Courier New" w:hAnsi="Courier New" w:cs="Courier New"/>
          <w:b/>
        </w:rPr>
        <w:t xml:space="preserve">2. Purpose.  </w:t>
      </w:r>
      <w:r>
        <w:rPr>
          <w:rFonts w:ascii="Courier New" w:hAnsi="Courier New" w:cs="Courier New"/>
        </w:rPr>
        <w:t>The</w:t>
      </w:r>
      <w:r w:rsidR="005F1E7D" w:rsidRPr="00B449E3">
        <w:rPr>
          <w:rFonts w:ascii="Courier New" w:hAnsi="Courier New" w:cs="Courier New"/>
        </w:rPr>
        <w:t xml:space="preserve"> information will </w:t>
      </w:r>
      <w:r w:rsidR="002F36CB">
        <w:rPr>
          <w:rFonts w:ascii="Courier New" w:hAnsi="Courier New" w:cs="Courier New"/>
        </w:rPr>
        <w:t>provide in-process information from DoD-sponsored IR&amp;D projects to increase the effectiveness by providing visibility onto the technical content of industry IR&amp;D activities to meet DoD needs</w:t>
      </w:r>
      <w:r w:rsidR="005F1E7D" w:rsidRPr="00B449E3">
        <w:rPr>
          <w:rFonts w:ascii="Courier New" w:hAnsi="Courier New" w:cs="Courier New"/>
        </w:rPr>
        <w:t>.</w:t>
      </w:r>
    </w:p>
    <w:p w:rsidR="005F1E7D" w:rsidRPr="00B449E3" w:rsidRDefault="005F1E7D">
      <w:pPr>
        <w:tabs>
          <w:tab w:val="left" w:pos="657"/>
        </w:tabs>
        <w:rPr>
          <w:rFonts w:ascii="Courier New" w:hAnsi="Courier New" w:cs="Courier New"/>
        </w:rPr>
      </w:pPr>
    </w:p>
    <w:p w:rsidR="00B449E3" w:rsidRDefault="00B449E3" w:rsidP="00B449E3">
      <w:pPr>
        <w:rPr>
          <w:rFonts w:ascii="Courier New" w:hAnsi="Courier New"/>
        </w:rPr>
      </w:pPr>
      <w:r w:rsidRPr="00BF4ABB">
        <w:rPr>
          <w:rFonts w:ascii="Courier New" w:hAnsi="Courier New"/>
          <w:b/>
        </w:rPr>
        <w:t>3. Information Technology.</w:t>
      </w:r>
      <w:r>
        <w:rPr>
          <w:rFonts w:ascii="Courier New" w:hAnsi="Courier New"/>
        </w:rPr>
        <w:t xml:space="preserve">  Improved information technology is used to the maximum extent practicable.  This information collection complies with the Government Paperwork Elimination Act, Pub. L. 105-277, Title XVII.</w:t>
      </w:r>
    </w:p>
    <w:p w:rsidR="005F1E7D" w:rsidRPr="002E4B9B" w:rsidRDefault="005F1E7D">
      <w:pPr>
        <w:tabs>
          <w:tab w:val="left" w:pos="204"/>
        </w:tabs>
        <w:rPr>
          <w:rFonts w:ascii="Courier New" w:hAnsi="Courier New" w:cs="Courier New"/>
        </w:rPr>
      </w:pPr>
    </w:p>
    <w:p w:rsidR="00B449E3" w:rsidRDefault="00B449E3" w:rsidP="00B449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rPr>
      </w:pPr>
      <w:r w:rsidRPr="00BF4ABB">
        <w:rPr>
          <w:rFonts w:ascii="Courier New" w:hAnsi="Courier New"/>
          <w:b/>
        </w:rPr>
        <w:t>4. Duplication.</w:t>
      </w:r>
      <w:r>
        <w:rPr>
          <w:rFonts w:ascii="Courier New" w:hAnsi="Courier New"/>
        </w:rPr>
        <w:t xml:space="preserve">  As a matter of policy, DoD reviews the Federal Acquisition Regulation (FAR) to determine if adequate language already exists.  This request for information applies solely to DoD and does not duplicate any other requirement.  Similar information is not already available to the Government.</w:t>
      </w:r>
    </w:p>
    <w:p w:rsidR="005F1E7D" w:rsidRPr="002E4B9B" w:rsidRDefault="005F1E7D">
      <w:pPr>
        <w:tabs>
          <w:tab w:val="left" w:pos="759"/>
        </w:tabs>
        <w:rPr>
          <w:rFonts w:ascii="Courier New" w:hAnsi="Courier New" w:cs="Courier New"/>
        </w:rPr>
      </w:pPr>
    </w:p>
    <w:p w:rsidR="007417B8" w:rsidRPr="002E4B9B" w:rsidRDefault="00B449E3" w:rsidP="007417B8">
      <w:pPr>
        <w:pStyle w:val="p9"/>
        <w:rPr>
          <w:rFonts w:ascii="Courier New" w:hAnsi="Courier New" w:cs="Courier New"/>
        </w:rPr>
      </w:pPr>
      <w:r w:rsidRPr="004C44B5">
        <w:rPr>
          <w:rFonts w:ascii="Courier New" w:hAnsi="Courier New"/>
          <w:b/>
        </w:rPr>
        <w:t xml:space="preserve">5. Small </w:t>
      </w:r>
      <w:r>
        <w:rPr>
          <w:rFonts w:ascii="Courier New" w:hAnsi="Courier New"/>
          <w:b/>
        </w:rPr>
        <w:t>b</w:t>
      </w:r>
      <w:r w:rsidRPr="004C44B5">
        <w:rPr>
          <w:rFonts w:ascii="Courier New" w:hAnsi="Courier New"/>
          <w:b/>
        </w:rPr>
        <w:t>usiness.</w:t>
      </w:r>
      <w:r>
        <w:rPr>
          <w:rFonts w:ascii="Courier New" w:hAnsi="Courier New"/>
        </w:rPr>
        <w:t xml:space="preserve">  The burden applied to small business is the minimum consistent with applicable laws, Executive orders, regulations and prudent business practices.</w:t>
      </w:r>
      <w:r w:rsidR="007417B8">
        <w:rPr>
          <w:rFonts w:ascii="Courier New" w:hAnsi="Courier New"/>
        </w:rPr>
        <w:t xml:space="preserve"> </w:t>
      </w:r>
      <w:r w:rsidR="007417B8" w:rsidRPr="002E4B9B">
        <w:rPr>
          <w:rFonts w:ascii="Courier New" w:hAnsi="Courier New" w:cs="Courier New"/>
        </w:rPr>
        <w:t xml:space="preserve"> Although the information collection requirement does not reduce the burden on small entities, the information is the minimum needed </w:t>
      </w:r>
      <w:r w:rsidR="002F36CB">
        <w:rPr>
          <w:rFonts w:ascii="Courier New" w:hAnsi="Courier New" w:cs="Courier New"/>
        </w:rPr>
        <w:t>to effectively monitor DoD-sponsored IR&amp;D projects</w:t>
      </w:r>
      <w:r w:rsidR="007417B8" w:rsidRPr="002E4B9B">
        <w:rPr>
          <w:rFonts w:ascii="Courier New" w:hAnsi="Courier New" w:cs="Courier New"/>
        </w:rPr>
        <w:t>.</w:t>
      </w:r>
    </w:p>
    <w:p w:rsidR="00B449E3" w:rsidRDefault="00B449E3" w:rsidP="00B449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rPr>
      </w:pPr>
    </w:p>
    <w:p w:rsidR="00E34A19" w:rsidRDefault="00B449E3">
      <w:pPr>
        <w:pStyle w:val="p9"/>
        <w:rPr>
          <w:rFonts w:ascii="Courier New" w:hAnsi="Courier New" w:cs="Courier New"/>
        </w:rPr>
      </w:pPr>
      <w:r w:rsidRPr="004C44B5">
        <w:rPr>
          <w:rFonts w:ascii="Courier New" w:hAnsi="Courier New"/>
          <w:b/>
        </w:rPr>
        <w:t>6. Consequences for noncollection.</w:t>
      </w:r>
      <w:r>
        <w:rPr>
          <w:rFonts w:ascii="Courier New" w:hAnsi="Courier New"/>
          <w:b/>
        </w:rPr>
        <w:t xml:space="preserve">  </w:t>
      </w:r>
      <w:r w:rsidR="002F36CB">
        <w:rPr>
          <w:rFonts w:ascii="Courier New" w:hAnsi="Courier New" w:cs="Courier New"/>
        </w:rPr>
        <w:t>Without collecting this information, DoD will be unable to maximize the value of the IR&amp;D funds the Department disburses without infringing on the independence of a contractor to choose which technologies to pursue in its independent research and development program.</w:t>
      </w:r>
    </w:p>
    <w:p w:rsidR="00E34A19" w:rsidRDefault="00E34A19">
      <w:pPr>
        <w:widowControl/>
        <w:autoSpaceDE/>
        <w:autoSpaceDN/>
        <w:adjustRightInd/>
        <w:rPr>
          <w:rFonts w:ascii="Courier New" w:hAnsi="Courier New" w:cs="Courier New"/>
        </w:rPr>
      </w:pPr>
      <w:r>
        <w:rPr>
          <w:rFonts w:ascii="Courier New" w:hAnsi="Courier New" w:cs="Courier New"/>
        </w:rPr>
        <w:br w:type="page"/>
      </w:r>
    </w:p>
    <w:p w:rsidR="005F1E7D" w:rsidRPr="00B449E3" w:rsidRDefault="00B449E3">
      <w:pPr>
        <w:tabs>
          <w:tab w:val="left" w:pos="759"/>
        </w:tabs>
        <w:rPr>
          <w:rFonts w:ascii="Courier New" w:hAnsi="Courier New" w:cs="Courier New"/>
        </w:rPr>
      </w:pPr>
      <w:r w:rsidRPr="00B449E3">
        <w:rPr>
          <w:rFonts w:ascii="Courier New" w:hAnsi="Courier New" w:cs="Courier New"/>
          <w:b/>
        </w:rPr>
        <w:lastRenderedPageBreak/>
        <w:t>7. Special circumstances.</w:t>
      </w:r>
      <w:r w:rsidRPr="00B449E3">
        <w:rPr>
          <w:rFonts w:ascii="Courier New" w:hAnsi="Courier New" w:cs="Courier New"/>
        </w:rPr>
        <w:t xml:space="preserve">  There are no special circumstances for collection.  Collection is consistent with the guidelines in 5 CFR 1320.5(d)(2).</w:t>
      </w:r>
    </w:p>
    <w:p w:rsidR="005F1E7D" w:rsidRPr="002E4B9B" w:rsidRDefault="005F1E7D">
      <w:pPr>
        <w:tabs>
          <w:tab w:val="left" w:pos="759"/>
        </w:tabs>
        <w:rPr>
          <w:rFonts w:ascii="Courier New" w:hAnsi="Courier New" w:cs="Courier New"/>
        </w:rPr>
      </w:pPr>
    </w:p>
    <w:p w:rsidR="005F1E7D" w:rsidRDefault="005F1E7D" w:rsidP="00366C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rPr>
      </w:pPr>
      <w:r w:rsidRPr="004C44B5">
        <w:rPr>
          <w:rFonts w:ascii="Courier New" w:hAnsi="Courier New"/>
          <w:b/>
        </w:rPr>
        <w:t>8. Public comments and consultation.</w:t>
      </w:r>
      <w:r>
        <w:rPr>
          <w:rFonts w:ascii="Courier New" w:hAnsi="Courier New"/>
          <w:b/>
        </w:rPr>
        <w:t xml:space="preserve"> </w:t>
      </w:r>
      <w:r>
        <w:rPr>
          <w:rFonts w:ascii="Courier New" w:hAnsi="Courier New"/>
        </w:rPr>
        <w:t xml:space="preserve"> </w:t>
      </w:r>
      <w:r w:rsidR="000F428D" w:rsidRPr="00D93B32">
        <w:rPr>
          <w:rFonts w:ascii="Courier New" w:hAnsi="Courier New" w:cs="Courier New"/>
        </w:rPr>
        <w:t xml:space="preserve">This information collection is consistent with the guidelines in 5 CFR 1320.5(d).  </w:t>
      </w:r>
      <w:r>
        <w:rPr>
          <w:rFonts w:ascii="Courier New" w:hAnsi="Courier New"/>
        </w:rPr>
        <w:t xml:space="preserve">Public comments were solicited in the </w:t>
      </w:r>
      <w:r w:rsidRPr="00366CCE">
        <w:rPr>
          <w:rFonts w:ascii="Courier New" w:hAnsi="Courier New"/>
          <w:i/>
        </w:rPr>
        <w:t>Federal Register</w:t>
      </w:r>
      <w:r>
        <w:rPr>
          <w:rFonts w:ascii="Courier New" w:hAnsi="Courier New"/>
        </w:rPr>
        <w:t xml:space="preserve"> </w:t>
      </w:r>
      <w:r w:rsidR="00366CCE">
        <w:rPr>
          <w:rFonts w:ascii="Courier New" w:hAnsi="Courier New"/>
        </w:rPr>
        <w:t>(</w:t>
      </w:r>
      <w:r w:rsidR="00E34A19">
        <w:rPr>
          <w:rFonts w:ascii="Courier New" w:hAnsi="Courier New"/>
        </w:rPr>
        <w:t>76</w:t>
      </w:r>
      <w:r w:rsidR="00366CCE">
        <w:rPr>
          <w:rFonts w:ascii="Courier New" w:hAnsi="Courier New"/>
        </w:rPr>
        <w:t xml:space="preserve"> FR </w:t>
      </w:r>
      <w:r w:rsidR="00E34A19">
        <w:rPr>
          <w:rFonts w:ascii="Courier New" w:hAnsi="Courier New"/>
        </w:rPr>
        <w:t>11414</w:t>
      </w:r>
      <w:r w:rsidR="00366CCE">
        <w:rPr>
          <w:rFonts w:ascii="Courier New" w:hAnsi="Courier New"/>
        </w:rPr>
        <w:t xml:space="preserve">) on </w:t>
      </w:r>
      <w:r w:rsidR="00E34A19">
        <w:rPr>
          <w:rFonts w:ascii="Courier New" w:hAnsi="Courier New"/>
        </w:rPr>
        <w:t>March 2</w:t>
      </w:r>
      <w:r>
        <w:rPr>
          <w:rFonts w:ascii="Courier New" w:hAnsi="Courier New"/>
        </w:rPr>
        <w:t>, 20</w:t>
      </w:r>
      <w:r w:rsidR="000F428D">
        <w:rPr>
          <w:rFonts w:ascii="Courier New" w:hAnsi="Courier New"/>
        </w:rPr>
        <w:t>1</w:t>
      </w:r>
      <w:r w:rsidR="00E34A19">
        <w:rPr>
          <w:rFonts w:ascii="Courier New" w:hAnsi="Courier New"/>
        </w:rPr>
        <w:t>1</w:t>
      </w:r>
      <w:r w:rsidR="00366CCE">
        <w:rPr>
          <w:rFonts w:ascii="Courier New" w:hAnsi="Courier New"/>
        </w:rPr>
        <w:t xml:space="preserve">.  No </w:t>
      </w:r>
      <w:r w:rsidRPr="009B4121">
        <w:rPr>
          <w:rFonts w:ascii="Courier New" w:hAnsi="Courier New"/>
        </w:rPr>
        <w:t>public comments were received.</w:t>
      </w:r>
    </w:p>
    <w:p w:rsidR="00366CCE" w:rsidRPr="00366CCE" w:rsidRDefault="00366CCE" w:rsidP="00366C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rPr>
      </w:pPr>
    </w:p>
    <w:p w:rsidR="005F1E7D" w:rsidRPr="002E4B9B" w:rsidRDefault="005F1E7D">
      <w:pPr>
        <w:pStyle w:val="p14"/>
        <w:rPr>
          <w:rFonts w:ascii="Courier New" w:hAnsi="Courier New" w:cs="Courier New"/>
        </w:rPr>
      </w:pPr>
      <w:r w:rsidRPr="004C44B5">
        <w:rPr>
          <w:rFonts w:ascii="Courier New" w:hAnsi="Courier New"/>
          <w:b/>
        </w:rPr>
        <w:t>9. Payment to respondents.</w:t>
      </w:r>
      <w:r>
        <w:rPr>
          <w:rFonts w:ascii="Courier New" w:hAnsi="Courier New" w:cs="Courier New"/>
        </w:rPr>
        <w:t xml:space="preserve">  </w:t>
      </w:r>
      <w:r w:rsidRPr="002E4B9B">
        <w:rPr>
          <w:rFonts w:ascii="Courier New" w:hAnsi="Courier New" w:cs="Courier New"/>
        </w:rPr>
        <w:t>No payment or gift will be provided to respondents, other than remuneration of contractors under their contracts.</w:t>
      </w:r>
    </w:p>
    <w:p w:rsidR="005F1E7D" w:rsidRPr="002E4B9B" w:rsidRDefault="005F1E7D">
      <w:pPr>
        <w:tabs>
          <w:tab w:val="left" w:pos="680"/>
        </w:tabs>
        <w:rPr>
          <w:rFonts w:ascii="Courier New" w:hAnsi="Courier New" w:cs="Courier New"/>
        </w:rPr>
      </w:pPr>
    </w:p>
    <w:p w:rsidR="005F1E7D" w:rsidRDefault="005F1E7D" w:rsidP="005F1E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rPr>
      </w:pPr>
      <w:r w:rsidRPr="004C44B5">
        <w:rPr>
          <w:rFonts w:ascii="Courier New" w:hAnsi="Courier New"/>
          <w:b/>
        </w:rPr>
        <w:t>10. Confidentiality.</w:t>
      </w:r>
      <w:r w:rsidRPr="004C44B5">
        <w:rPr>
          <w:rFonts w:ascii="Courier New" w:hAnsi="Courier New"/>
        </w:rPr>
        <w:t xml:space="preserve">  </w:t>
      </w:r>
      <w:r>
        <w:rPr>
          <w:rFonts w:ascii="Courier New" w:hAnsi="Courier New"/>
        </w:rPr>
        <w:t xml:space="preserve"> This information is disclosed only to the extent consistent with prudent business practices, current regulations, statutory and Freedom of Information Act requirements.</w:t>
      </w:r>
    </w:p>
    <w:p w:rsidR="005F1E7D" w:rsidRPr="002E4B9B" w:rsidRDefault="005F1E7D">
      <w:pPr>
        <w:tabs>
          <w:tab w:val="left" w:pos="680"/>
        </w:tabs>
        <w:rPr>
          <w:rFonts w:ascii="Courier New" w:hAnsi="Courier New" w:cs="Courier New"/>
        </w:rPr>
      </w:pPr>
    </w:p>
    <w:p w:rsidR="005F1E7D" w:rsidRDefault="005F1E7D" w:rsidP="005F1E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rPr>
      </w:pPr>
      <w:r w:rsidRPr="004C44B5">
        <w:rPr>
          <w:rFonts w:ascii="Courier New" w:hAnsi="Courier New"/>
          <w:b/>
        </w:rPr>
        <w:t>11. Sensitive questions.</w:t>
      </w:r>
      <w:r>
        <w:rPr>
          <w:rFonts w:ascii="Courier New" w:hAnsi="Courier New"/>
        </w:rPr>
        <w:t xml:space="preserve">  There are no questions of a sensitive nature.</w:t>
      </w:r>
    </w:p>
    <w:p w:rsidR="005F1E7D" w:rsidRDefault="005F1E7D" w:rsidP="005F1E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rPr>
      </w:pPr>
    </w:p>
    <w:p w:rsidR="005F1E7D" w:rsidRDefault="005F1E7D">
      <w:pPr>
        <w:pStyle w:val="p14"/>
        <w:rPr>
          <w:rFonts w:ascii="Courier New" w:hAnsi="Courier New" w:cs="Courier New"/>
        </w:rPr>
      </w:pPr>
      <w:r w:rsidRPr="00055C7C">
        <w:rPr>
          <w:rFonts w:ascii="Courier New" w:hAnsi="Courier New" w:cs="Courier New"/>
          <w:b/>
        </w:rPr>
        <w:t>1</w:t>
      </w:r>
      <w:r w:rsidR="005805EC">
        <w:rPr>
          <w:rFonts w:ascii="Courier New" w:hAnsi="Courier New" w:cs="Courier New"/>
          <w:b/>
        </w:rPr>
        <w:t xml:space="preserve">2. </w:t>
      </w:r>
      <w:r w:rsidRPr="005805EC">
        <w:rPr>
          <w:rFonts w:ascii="Courier New" w:hAnsi="Courier New" w:cs="Courier New"/>
          <w:b/>
        </w:rPr>
        <w:t>Estimate of public burden.</w:t>
      </w:r>
      <w:r w:rsidR="005805EC">
        <w:rPr>
          <w:rFonts w:ascii="Courier New" w:hAnsi="Courier New" w:cs="Courier New"/>
          <w:b/>
        </w:rPr>
        <w:t xml:space="preserve"> </w:t>
      </w:r>
      <w:r w:rsidRPr="002E4B9B">
        <w:rPr>
          <w:rFonts w:ascii="Courier New" w:hAnsi="Courier New" w:cs="Courier New"/>
        </w:rPr>
        <w:t xml:space="preserve"> </w:t>
      </w:r>
    </w:p>
    <w:p w:rsidR="005805EC" w:rsidRPr="002E4B9B" w:rsidRDefault="005805EC">
      <w:pPr>
        <w:pStyle w:val="p14"/>
        <w:rPr>
          <w:rFonts w:ascii="Courier New" w:hAnsi="Courier New" w:cs="Courier New"/>
        </w:rPr>
      </w:pPr>
    </w:p>
    <w:tbl>
      <w:tblPr>
        <w:tblStyle w:val="TableGrid"/>
        <w:tblW w:w="7442" w:type="dxa"/>
        <w:jc w:val="center"/>
        <w:tblInd w:w="-298" w:type="dxa"/>
        <w:tblLook w:val="01E0"/>
      </w:tblPr>
      <w:tblGrid>
        <w:gridCol w:w="6016"/>
        <w:gridCol w:w="1426"/>
      </w:tblGrid>
      <w:tr w:rsidR="005805EC" w:rsidTr="00551EEF">
        <w:trPr>
          <w:trHeight w:val="287"/>
          <w:jc w:val="center"/>
        </w:trPr>
        <w:tc>
          <w:tcPr>
            <w:tcW w:w="6016" w:type="dxa"/>
          </w:tcPr>
          <w:p w:rsidR="005805EC" w:rsidRDefault="005805EC">
            <w:pPr>
              <w:tabs>
                <w:tab w:val="left" w:pos="680"/>
              </w:tabs>
              <w:rPr>
                <w:rFonts w:ascii="Courier New" w:hAnsi="Courier New" w:cs="Courier New"/>
              </w:rPr>
            </w:pPr>
            <w:r w:rsidRPr="002E4B9B">
              <w:rPr>
                <w:rFonts w:ascii="Courier New" w:hAnsi="Courier New" w:cs="Courier New"/>
              </w:rPr>
              <w:t>Number of respondents</w:t>
            </w:r>
            <w:r w:rsidR="00F52219">
              <w:rPr>
                <w:rFonts w:ascii="Courier New" w:hAnsi="Courier New" w:cs="Courier New"/>
              </w:rPr>
              <w:t xml:space="preserve">        Note (1)</w:t>
            </w:r>
          </w:p>
        </w:tc>
        <w:tc>
          <w:tcPr>
            <w:tcW w:w="1426" w:type="dxa"/>
          </w:tcPr>
          <w:p w:rsidR="005805EC" w:rsidRDefault="00551EEF" w:rsidP="00E51A92">
            <w:pPr>
              <w:tabs>
                <w:tab w:val="left" w:pos="680"/>
              </w:tabs>
              <w:jc w:val="right"/>
              <w:rPr>
                <w:rFonts w:ascii="Courier New" w:hAnsi="Courier New" w:cs="Courier New"/>
              </w:rPr>
            </w:pPr>
            <w:r>
              <w:rPr>
                <w:rFonts w:ascii="Courier New" w:hAnsi="Courier New" w:cs="Courier New"/>
              </w:rPr>
              <w:t>7</w:t>
            </w:r>
            <w:r w:rsidR="005805EC">
              <w:rPr>
                <w:rFonts w:ascii="Courier New" w:hAnsi="Courier New" w:cs="Courier New"/>
              </w:rPr>
              <w:t>00</w:t>
            </w:r>
          </w:p>
        </w:tc>
      </w:tr>
      <w:tr w:rsidR="005805EC" w:rsidTr="00551EEF">
        <w:trPr>
          <w:trHeight w:val="260"/>
          <w:jc w:val="center"/>
        </w:trPr>
        <w:tc>
          <w:tcPr>
            <w:tcW w:w="6016" w:type="dxa"/>
          </w:tcPr>
          <w:p w:rsidR="005805EC" w:rsidRDefault="005805EC">
            <w:pPr>
              <w:tabs>
                <w:tab w:val="left" w:pos="680"/>
              </w:tabs>
              <w:rPr>
                <w:rFonts w:ascii="Courier New" w:hAnsi="Courier New" w:cs="Courier New"/>
              </w:rPr>
            </w:pPr>
            <w:r w:rsidRPr="002E4B9B">
              <w:rPr>
                <w:rFonts w:ascii="Courier New" w:hAnsi="Courier New" w:cs="Courier New"/>
              </w:rPr>
              <w:t>Responses per respondent</w:t>
            </w:r>
            <w:r w:rsidR="00F52219">
              <w:rPr>
                <w:rFonts w:ascii="Courier New" w:hAnsi="Courier New" w:cs="Courier New"/>
              </w:rPr>
              <w:t xml:space="preserve">          (1)</w:t>
            </w:r>
          </w:p>
        </w:tc>
        <w:tc>
          <w:tcPr>
            <w:tcW w:w="1426" w:type="dxa"/>
          </w:tcPr>
          <w:p w:rsidR="005805EC" w:rsidRDefault="00551EEF" w:rsidP="00E51A92">
            <w:pPr>
              <w:tabs>
                <w:tab w:val="left" w:pos="680"/>
              </w:tabs>
              <w:jc w:val="right"/>
              <w:rPr>
                <w:rFonts w:ascii="Courier New" w:hAnsi="Courier New" w:cs="Courier New"/>
              </w:rPr>
            </w:pPr>
            <w:r>
              <w:rPr>
                <w:rFonts w:ascii="Courier New" w:hAnsi="Courier New" w:cs="Courier New"/>
              </w:rPr>
              <w:t>38.5</w:t>
            </w:r>
          </w:p>
        </w:tc>
      </w:tr>
      <w:tr w:rsidR="005805EC" w:rsidTr="00551EEF">
        <w:trPr>
          <w:trHeight w:val="274"/>
          <w:jc w:val="center"/>
        </w:trPr>
        <w:tc>
          <w:tcPr>
            <w:tcW w:w="6016" w:type="dxa"/>
          </w:tcPr>
          <w:p w:rsidR="005805EC" w:rsidRDefault="00F52219">
            <w:pPr>
              <w:tabs>
                <w:tab w:val="left" w:pos="680"/>
              </w:tabs>
              <w:rPr>
                <w:rFonts w:ascii="Courier New" w:hAnsi="Courier New" w:cs="Courier New"/>
              </w:rPr>
            </w:pPr>
            <w:r>
              <w:rPr>
                <w:rFonts w:ascii="Courier New" w:hAnsi="Courier New" w:cs="Courier New"/>
              </w:rPr>
              <w:t>Total a</w:t>
            </w:r>
            <w:r w:rsidR="005805EC" w:rsidRPr="002E4B9B">
              <w:rPr>
                <w:rFonts w:ascii="Courier New" w:hAnsi="Courier New" w:cs="Courier New"/>
              </w:rPr>
              <w:t>nnual responses</w:t>
            </w:r>
          </w:p>
        </w:tc>
        <w:tc>
          <w:tcPr>
            <w:tcW w:w="1426" w:type="dxa"/>
          </w:tcPr>
          <w:p w:rsidR="005805EC" w:rsidRDefault="00551EEF" w:rsidP="00E51A92">
            <w:pPr>
              <w:tabs>
                <w:tab w:val="left" w:pos="680"/>
              </w:tabs>
              <w:jc w:val="right"/>
              <w:rPr>
                <w:rFonts w:ascii="Courier New" w:hAnsi="Courier New" w:cs="Courier New"/>
              </w:rPr>
            </w:pPr>
            <w:r>
              <w:rPr>
                <w:rFonts w:ascii="Courier New" w:hAnsi="Courier New" w:cs="Courier New"/>
              </w:rPr>
              <w:t>26,95</w:t>
            </w:r>
            <w:r w:rsidR="005805EC">
              <w:rPr>
                <w:rFonts w:ascii="Courier New" w:hAnsi="Courier New" w:cs="Courier New"/>
              </w:rPr>
              <w:t>0</w:t>
            </w:r>
          </w:p>
        </w:tc>
      </w:tr>
      <w:tr w:rsidR="005805EC" w:rsidTr="00551EEF">
        <w:trPr>
          <w:trHeight w:val="332"/>
          <w:jc w:val="center"/>
        </w:trPr>
        <w:tc>
          <w:tcPr>
            <w:tcW w:w="6016" w:type="dxa"/>
          </w:tcPr>
          <w:p w:rsidR="005805EC" w:rsidRDefault="005805EC">
            <w:pPr>
              <w:tabs>
                <w:tab w:val="left" w:pos="680"/>
              </w:tabs>
              <w:rPr>
                <w:rFonts w:ascii="Courier New" w:hAnsi="Courier New" w:cs="Courier New"/>
              </w:rPr>
            </w:pPr>
            <w:r w:rsidRPr="002E4B9B">
              <w:rPr>
                <w:rFonts w:ascii="Courier New" w:hAnsi="Courier New" w:cs="Courier New"/>
              </w:rPr>
              <w:t>Hours per response</w:t>
            </w:r>
            <w:r w:rsidR="00F52219">
              <w:rPr>
                <w:rFonts w:ascii="Courier New" w:hAnsi="Courier New" w:cs="Courier New"/>
              </w:rPr>
              <w:t xml:space="preserve">                (1)</w:t>
            </w:r>
          </w:p>
        </w:tc>
        <w:tc>
          <w:tcPr>
            <w:tcW w:w="1426" w:type="dxa"/>
          </w:tcPr>
          <w:p w:rsidR="005805EC" w:rsidRDefault="00551EEF" w:rsidP="00E51A92">
            <w:pPr>
              <w:tabs>
                <w:tab w:val="left" w:pos="680"/>
              </w:tabs>
              <w:jc w:val="right"/>
              <w:rPr>
                <w:rFonts w:ascii="Courier New" w:hAnsi="Courier New" w:cs="Courier New"/>
              </w:rPr>
            </w:pPr>
            <w:r>
              <w:rPr>
                <w:rFonts w:ascii="Courier New" w:hAnsi="Courier New" w:cs="Courier New"/>
              </w:rPr>
              <w:t>0.5</w:t>
            </w:r>
          </w:p>
        </w:tc>
      </w:tr>
      <w:tr w:rsidR="005805EC" w:rsidTr="00551EEF">
        <w:trPr>
          <w:trHeight w:val="274"/>
          <w:jc w:val="center"/>
        </w:trPr>
        <w:tc>
          <w:tcPr>
            <w:tcW w:w="6016" w:type="dxa"/>
          </w:tcPr>
          <w:p w:rsidR="005805EC" w:rsidRDefault="00F52219">
            <w:pPr>
              <w:tabs>
                <w:tab w:val="left" w:pos="680"/>
              </w:tabs>
              <w:rPr>
                <w:rFonts w:ascii="Courier New" w:hAnsi="Courier New" w:cs="Courier New"/>
              </w:rPr>
            </w:pPr>
            <w:r>
              <w:rPr>
                <w:rFonts w:ascii="Courier New" w:hAnsi="Courier New" w:cs="Courier New"/>
              </w:rPr>
              <w:t xml:space="preserve">Total </w:t>
            </w:r>
            <w:r w:rsidR="005805EC" w:rsidRPr="002E4B9B">
              <w:rPr>
                <w:rFonts w:ascii="Courier New" w:hAnsi="Courier New" w:cs="Courier New"/>
              </w:rPr>
              <w:t>hours</w:t>
            </w:r>
          </w:p>
        </w:tc>
        <w:tc>
          <w:tcPr>
            <w:tcW w:w="1426" w:type="dxa"/>
          </w:tcPr>
          <w:p w:rsidR="005805EC" w:rsidRDefault="00551EEF" w:rsidP="00E51A92">
            <w:pPr>
              <w:tabs>
                <w:tab w:val="left" w:pos="680"/>
              </w:tabs>
              <w:jc w:val="right"/>
              <w:rPr>
                <w:rFonts w:ascii="Courier New" w:hAnsi="Courier New" w:cs="Courier New"/>
              </w:rPr>
            </w:pPr>
            <w:r>
              <w:rPr>
                <w:rFonts w:ascii="Courier New" w:hAnsi="Courier New" w:cs="Courier New"/>
              </w:rPr>
              <w:t>13,475</w:t>
            </w:r>
          </w:p>
        </w:tc>
      </w:tr>
      <w:tr w:rsidR="005805EC" w:rsidTr="00551EEF">
        <w:trPr>
          <w:trHeight w:val="305"/>
          <w:jc w:val="center"/>
        </w:trPr>
        <w:tc>
          <w:tcPr>
            <w:tcW w:w="6016" w:type="dxa"/>
          </w:tcPr>
          <w:p w:rsidR="005805EC" w:rsidRDefault="00F52219">
            <w:pPr>
              <w:tabs>
                <w:tab w:val="left" w:pos="680"/>
              </w:tabs>
              <w:rPr>
                <w:rFonts w:ascii="Courier New" w:hAnsi="Courier New" w:cs="Courier New"/>
              </w:rPr>
            </w:pPr>
            <w:r w:rsidRPr="002E4B9B">
              <w:rPr>
                <w:rFonts w:ascii="Courier New" w:hAnsi="Courier New" w:cs="Courier New"/>
              </w:rPr>
              <w:t>Cost per hour</w:t>
            </w:r>
            <w:r>
              <w:rPr>
                <w:rFonts w:ascii="Courier New" w:hAnsi="Courier New" w:cs="Courier New"/>
              </w:rPr>
              <w:t xml:space="preserve">                Note (2)</w:t>
            </w:r>
          </w:p>
        </w:tc>
        <w:tc>
          <w:tcPr>
            <w:tcW w:w="1426" w:type="dxa"/>
          </w:tcPr>
          <w:p w:rsidR="005805EC" w:rsidRDefault="00F52219" w:rsidP="00842FCC">
            <w:pPr>
              <w:tabs>
                <w:tab w:val="left" w:pos="680"/>
              </w:tabs>
              <w:jc w:val="right"/>
              <w:rPr>
                <w:rFonts w:ascii="Courier New" w:hAnsi="Courier New" w:cs="Courier New"/>
              </w:rPr>
            </w:pPr>
            <w:r>
              <w:rPr>
                <w:rFonts w:ascii="Courier New" w:hAnsi="Courier New" w:cs="Courier New"/>
              </w:rPr>
              <w:t>$</w:t>
            </w:r>
            <w:r w:rsidR="00842FCC">
              <w:rPr>
                <w:rFonts w:ascii="Courier New" w:hAnsi="Courier New" w:cs="Courier New"/>
              </w:rPr>
              <w:t>64.04</w:t>
            </w:r>
          </w:p>
        </w:tc>
      </w:tr>
      <w:tr w:rsidR="005805EC" w:rsidTr="00551EEF">
        <w:trPr>
          <w:trHeight w:val="274"/>
          <w:jc w:val="center"/>
        </w:trPr>
        <w:tc>
          <w:tcPr>
            <w:tcW w:w="6016" w:type="dxa"/>
          </w:tcPr>
          <w:p w:rsidR="005805EC" w:rsidRDefault="00F52219">
            <w:pPr>
              <w:tabs>
                <w:tab w:val="left" w:pos="680"/>
              </w:tabs>
              <w:rPr>
                <w:rFonts w:ascii="Courier New" w:hAnsi="Courier New" w:cs="Courier New"/>
              </w:rPr>
            </w:pPr>
            <w:r>
              <w:rPr>
                <w:rFonts w:ascii="Courier New" w:hAnsi="Courier New" w:cs="Courier New"/>
              </w:rPr>
              <w:t>Total annual cost to public</w:t>
            </w:r>
          </w:p>
        </w:tc>
        <w:tc>
          <w:tcPr>
            <w:tcW w:w="1426" w:type="dxa"/>
          </w:tcPr>
          <w:p w:rsidR="005805EC" w:rsidRDefault="00F52219" w:rsidP="00842FCC">
            <w:pPr>
              <w:tabs>
                <w:tab w:val="left" w:pos="680"/>
              </w:tabs>
              <w:jc w:val="right"/>
              <w:rPr>
                <w:rFonts w:ascii="Courier New" w:hAnsi="Courier New" w:cs="Courier New"/>
              </w:rPr>
            </w:pPr>
            <w:r>
              <w:rPr>
                <w:rFonts w:ascii="Courier New" w:hAnsi="Courier New" w:cs="Courier New"/>
              </w:rPr>
              <w:t>$</w:t>
            </w:r>
            <w:r w:rsidR="00551EEF">
              <w:rPr>
                <w:rFonts w:ascii="Courier New" w:hAnsi="Courier New" w:cs="Courier New"/>
              </w:rPr>
              <w:t>862,939</w:t>
            </w:r>
          </w:p>
        </w:tc>
      </w:tr>
    </w:tbl>
    <w:p w:rsidR="00F52219" w:rsidRDefault="00F52219">
      <w:pPr>
        <w:tabs>
          <w:tab w:val="left" w:pos="436"/>
          <w:tab w:val="right" w:pos="7052"/>
        </w:tabs>
        <w:rPr>
          <w:rFonts w:ascii="Courier New" w:hAnsi="Courier New" w:cs="Courier New"/>
        </w:rPr>
      </w:pPr>
    </w:p>
    <w:p w:rsidR="00F52219" w:rsidRDefault="00F52219">
      <w:pPr>
        <w:tabs>
          <w:tab w:val="left" w:pos="436"/>
          <w:tab w:val="right" w:pos="7052"/>
        </w:tabs>
        <w:rPr>
          <w:rFonts w:ascii="Courier New" w:hAnsi="Courier New" w:cs="Courier New"/>
        </w:rPr>
      </w:pPr>
      <w:r w:rsidRPr="00F52219">
        <w:rPr>
          <w:rFonts w:ascii="Courier New" w:hAnsi="Courier New" w:cs="Courier New"/>
          <w:u w:val="single"/>
        </w:rPr>
        <w:t>Notes</w:t>
      </w:r>
      <w:r>
        <w:rPr>
          <w:rFonts w:ascii="Courier New" w:hAnsi="Courier New" w:cs="Courier New"/>
        </w:rPr>
        <w:t>:</w:t>
      </w:r>
    </w:p>
    <w:p w:rsidR="00F52219" w:rsidRDefault="00F52219">
      <w:pPr>
        <w:tabs>
          <w:tab w:val="left" w:pos="436"/>
          <w:tab w:val="right" w:pos="7052"/>
        </w:tabs>
        <w:rPr>
          <w:rFonts w:ascii="Courier New" w:hAnsi="Courier New" w:cs="Courier New"/>
        </w:rPr>
      </w:pPr>
    </w:p>
    <w:p w:rsidR="00842FCC" w:rsidRDefault="00F52219" w:rsidP="00842FCC">
      <w:pPr>
        <w:tabs>
          <w:tab w:val="left" w:pos="436"/>
          <w:tab w:val="right" w:pos="7052"/>
        </w:tabs>
        <w:rPr>
          <w:rFonts w:ascii="Courier New" w:hAnsi="Courier New" w:cs="Courier New"/>
        </w:rPr>
      </w:pPr>
      <w:r>
        <w:rPr>
          <w:rFonts w:ascii="Courier New" w:hAnsi="Courier New" w:cs="Courier New"/>
        </w:rPr>
        <w:t>(1)</w:t>
      </w:r>
      <w:r w:rsidRPr="00F52219">
        <w:rPr>
          <w:rFonts w:ascii="Courier New" w:hAnsi="Courier New" w:cs="Courier New"/>
        </w:rPr>
        <w:t xml:space="preserve"> </w:t>
      </w:r>
      <w:r w:rsidR="002F36CB" w:rsidRPr="002F36CB">
        <w:rPr>
          <w:rFonts w:ascii="Courier New" w:hAnsi="Courier New" w:cs="Courier New"/>
        </w:rPr>
        <w:t>Based on information provided by the Office of the Under Secretary of Defen</w:t>
      </w:r>
      <w:r w:rsidR="008E1C42" w:rsidRPr="00C85E6F">
        <w:rPr>
          <w:rFonts w:ascii="Courier New" w:hAnsi="Courier New" w:cs="Courier New"/>
        </w:rPr>
        <w:t>s</w:t>
      </w:r>
      <w:r w:rsidR="002F36CB" w:rsidRPr="002F36CB">
        <w:rPr>
          <w:rFonts w:ascii="Courier New" w:hAnsi="Courier New" w:cs="Courier New"/>
        </w:rPr>
        <w:t>e for Acquisition, Technology &amp; Logistics (AT&amp;L), Office of the Director Defen</w:t>
      </w:r>
      <w:r w:rsidR="008E1C42" w:rsidRPr="00C85E6F">
        <w:rPr>
          <w:rFonts w:ascii="Courier New" w:hAnsi="Courier New" w:cs="Courier New"/>
        </w:rPr>
        <w:t>s</w:t>
      </w:r>
      <w:r w:rsidR="002F36CB" w:rsidRPr="002F36CB">
        <w:rPr>
          <w:rFonts w:ascii="Courier New" w:hAnsi="Courier New" w:cs="Courier New"/>
        </w:rPr>
        <w:t>e Research &amp; Engineering (DDR&amp;E) Research Directorate</w:t>
      </w:r>
      <w:r w:rsidRPr="002E4B9B">
        <w:rPr>
          <w:rFonts w:ascii="Courier New" w:hAnsi="Courier New" w:cs="Courier New"/>
        </w:rPr>
        <w:t>.</w:t>
      </w:r>
      <w:r w:rsidR="000F428D" w:rsidRPr="000F428D">
        <w:rPr>
          <w:rFonts w:ascii="Courier New" w:hAnsi="Courier New" w:cs="Courier New"/>
        </w:rPr>
        <w:t xml:space="preserve"> </w:t>
      </w:r>
      <w:r w:rsidR="000F428D">
        <w:rPr>
          <w:rFonts w:ascii="Courier New" w:hAnsi="Courier New" w:cs="Courier New"/>
        </w:rPr>
        <w:t xml:space="preserve">     </w:t>
      </w:r>
      <w:r w:rsidR="000F428D" w:rsidRPr="002E4B9B">
        <w:rPr>
          <w:rFonts w:ascii="Courier New" w:hAnsi="Courier New" w:cs="Courier New"/>
        </w:rPr>
        <w:t xml:space="preserve"> </w:t>
      </w:r>
    </w:p>
    <w:p w:rsidR="00842FCC" w:rsidRDefault="00842FCC" w:rsidP="00842FCC">
      <w:pPr>
        <w:tabs>
          <w:tab w:val="left" w:pos="436"/>
          <w:tab w:val="right" w:pos="7052"/>
        </w:tabs>
        <w:rPr>
          <w:rFonts w:ascii="Courier New" w:hAnsi="Courier New" w:cs="Courier New"/>
        </w:rPr>
      </w:pPr>
    </w:p>
    <w:p w:rsidR="00842FCC" w:rsidRPr="00150EA4" w:rsidRDefault="00F52219" w:rsidP="00842FCC">
      <w:pPr>
        <w:tabs>
          <w:tab w:val="left" w:pos="436"/>
          <w:tab w:val="right" w:pos="7052"/>
        </w:tabs>
        <w:rPr>
          <w:rFonts w:ascii="Courier New" w:hAnsi="Courier New" w:cs="Courier New"/>
        </w:rPr>
      </w:pPr>
      <w:r>
        <w:rPr>
          <w:rFonts w:ascii="Courier New" w:hAnsi="Courier New" w:cs="Courier New"/>
        </w:rPr>
        <w:t xml:space="preserve">(2) </w:t>
      </w:r>
      <w:r w:rsidR="00842FCC" w:rsidRPr="00660EBD">
        <w:rPr>
          <w:rFonts w:ascii="Courier New" w:hAnsi="Courier New" w:cs="Courier New"/>
        </w:rPr>
        <w:t>Based on GS—</w:t>
      </w:r>
      <w:r w:rsidR="00842FCC">
        <w:rPr>
          <w:rFonts w:ascii="Courier New" w:hAnsi="Courier New" w:cs="Courier New"/>
        </w:rPr>
        <w:t>13</w:t>
      </w:r>
      <w:r w:rsidR="00842FCC" w:rsidRPr="00660EBD">
        <w:rPr>
          <w:rFonts w:ascii="Courier New" w:hAnsi="Courier New" w:cs="Courier New"/>
        </w:rPr>
        <w:t xml:space="preserve">, step 5 </w:t>
      </w:r>
      <w:r w:rsidR="00842FCC">
        <w:rPr>
          <w:rFonts w:ascii="Courier New" w:hAnsi="Courier New" w:cs="Courier New"/>
        </w:rPr>
        <w:t>hourly rate</w:t>
      </w:r>
      <w:r w:rsidR="00842FCC" w:rsidRPr="00660EBD">
        <w:rPr>
          <w:rFonts w:ascii="Courier New" w:hAnsi="Courier New" w:cs="Courier New"/>
        </w:rPr>
        <w:t xml:space="preserve"> ($</w:t>
      </w:r>
      <w:r w:rsidR="00842FCC">
        <w:rPr>
          <w:rFonts w:ascii="Courier New" w:hAnsi="Courier New" w:cs="Courier New"/>
        </w:rPr>
        <w:t>38.92</w:t>
      </w:r>
      <w:r w:rsidR="00842FCC" w:rsidRPr="00660EBD">
        <w:rPr>
          <w:rFonts w:ascii="Courier New" w:hAnsi="Courier New" w:cs="Courier New"/>
        </w:rPr>
        <w:t xml:space="preserve">) </w:t>
      </w:r>
      <w:r w:rsidR="00842FCC">
        <w:rPr>
          <w:rFonts w:ascii="Courier New" w:hAnsi="Courier New" w:cs="Courier New"/>
        </w:rPr>
        <w:t xml:space="preserve">for calendar year 2010 </w:t>
      </w:r>
      <w:r w:rsidR="00842FCC" w:rsidRPr="00660EBD">
        <w:rPr>
          <w:rFonts w:ascii="Courier New" w:hAnsi="Courier New" w:cs="Courier New"/>
        </w:rPr>
        <w:t xml:space="preserve">plus </w:t>
      </w:r>
      <w:r w:rsidR="00842FCC">
        <w:rPr>
          <w:rFonts w:ascii="Courier New" w:hAnsi="Courier New" w:cs="Courier New"/>
        </w:rPr>
        <w:t xml:space="preserve">24.22% locality pay ($9.43) and </w:t>
      </w:r>
      <w:r w:rsidR="00842FCC" w:rsidRPr="00660EBD">
        <w:rPr>
          <w:rFonts w:ascii="Courier New" w:hAnsi="Courier New" w:cs="Courier New"/>
        </w:rPr>
        <w:t>32.45 percent burden ($</w:t>
      </w:r>
      <w:r w:rsidR="00842FCC">
        <w:rPr>
          <w:rFonts w:ascii="Courier New" w:hAnsi="Courier New" w:cs="Courier New"/>
        </w:rPr>
        <w:t>15.69</w:t>
      </w:r>
      <w:r w:rsidR="00842FCC" w:rsidRPr="00660EBD">
        <w:rPr>
          <w:rFonts w:ascii="Courier New" w:hAnsi="Courier New" w:cs="Courier New"/>
        </w:rPr>
        <w:t>), equals $</w:t>
      </w:r>
      <w:r w:rsidR="00842FCC">
        <w:rPr>
          <w:rFonts w:ascii="Courier New" w:hAnsi="Courier New" w:cs="Courier New"/>
        </w:rPr>
        <w:t>64.04 per hour</w:t>
      </w:r>
      <w:r w:rsidR="00842FCC" w:rsidRPr="00660EBD">
        <w:rPr>
          <w:rFonts w:ascii="Courier New" w:hAnsi="Courier New" w:cs="Courier New"/>
        </w:rPr>
        <w:t>.</w:t>
      </w:r>
    </w:p>
    <w:p w:rsidR="00E51A92" w:rsidRPr="00E51A92" w:rsidRDefault="00E51A92" w:rsidP="00842FCC">
      <w:pPr>
        <w:pStyle w:val="p7"/>
        <w:rPr>
          <w:rFonts w:ascii="Courier New" w:hAnsi="Courier New" w:cs="Courier New"/>
        </w:rPr>
      </w:pPr>
    </w:p>
    <w:p w:rsidR="00E51A92" w:rsidRPr="00E51A92" w:rsidRDefault="00E51A92" w:rsidP="00E51A92">
      <w:pPr>
        <w:pStyle w:val="t12"/>
        <w:tabs>
          <w:tab w:val="left" w:pos="737"/>
          <w:tab w:val="decimal" w:pos="5629"/>
        </w:tabs>
        <w:rPr>
          <w:rFonts w:ascii="Courier New" w:hAnsi="Courier New" w:cs="Courier New"/>
        </w:rPr>
      </w:pPr>
      <w:r w:rsidRPr="00E51A92">
        <w:rPr>
          <w:rFonts w:ascii="Courier New" w:hAnsi="Courier New" w:cs="Courier New"/>
          <w:b/>
        </w:rPr>
        <w:t>13. Estimated nonrecurring costs.</w:t>
      </w:r>
      <w:r w:rsidRPr="00E51A92">
        <w:rPr>
          <w:rFonts w:ascii="Courier New" w:hAnsi="Courier New" w:cs="Courier New"/>
        </w:rPr>
        <w:t xml:space="preserve">  We estimate that there are no nonrecurring costs, i.e., capital and start—up, or operation and maintenance costs.</w:t>
      </w:r>
    </w:p>
    <w:p w:rsidR="005F1E7D" w:rsidRDefault="005F1E7D">
      <w:pPr>
        <w:tabs>
          <w:tab w:val="left" w:pos="680"/>
        </w:tabs>
        <w:rPr>
          <w:rFonts w:ascii="Courier New" w:hAnsi="Courier New" w:cs="Courier New"/>
        </w:rPr>
      </w:pPr>
    </w:p>
    <w:p w:rsidR="00D34870" w:rsidRDefault="00D34870">
      <w:pPr>
        <w:tabs>
          <w:tab w:val="left" w:pos="680"/>
        </w:tabs>
        <w:rPr>
          <w:rFonts w:ascii="Courier New" w:hAnsi="Courier New" w:cs="Courier New"/>
        </w:rPr>
      </w:pPr>
    </w:p>
    <w:p w:rsidR="00D34870" w:rsidRPr="00E51A92" w:rsidRDefault="00D34870">
      <w:pPr>
        <w:tabs>
          <w:tab w:val="left" w:pos="680"/>
        </w:tabs>
        <w:rPr>
          <w:rFonts w:ascii="Courier New" w:hAnsi="Courier New" w:cs="Courier New"/>
        </w:rPr>
      </w:pPr>
    </w:p>
    <w:p w:rsidR="00FB724E" w:rsidRDefault="007417B8">
      <w:pPr>
        <w:pStyle w:val="p14"/>
        <w:rPr>
          <w:rFonts w:ascii="Courier New" w:hAnsi="Courier New" w:cs="Courier New"/>
        </w:rPr>
      </w:pPr>
      <w:r>
        <w:rPr>
          <w:rFonts w:ascii="Courier New" w:hAnsi="Courier New" w:cs="Courier New"/>
          <w:b/>
        </w:rPr>
        <w:lastRenderedPageBreak/>
        <w:t xml:space="preserve">14. </w:t>
      </w:r>
      <w:r w:rsidRPr="00FB724E">
        <w:rPr>
          <w:rFonts w:ascii="Courier New" w:hAnsi="Courier New" w:cs="Courier New"/>
          <w:b/>
        </w:rPr>
        <w:t>Estimated</w:t>
      </w:r>
      <w:r w:rsidR="005F1E7D" w:rsidRPr="00FB724E">
        <w:rPr>
          <w:rFonts w:ascii="Courier New" w:hAnsi="Courier New" w:cs="Courier New"/>
          <w:b/>
        </w:rPr>
        <w:t xml:space="preserve"> cost to the Government.</w:t>
      </w:r>
    </w:p>
    <w:p w:rsidR="00FB724E" w:rsidRDefault="00FB724E">
      <w:pPr>
        <w:pStyle w:val="p14"/>
        <w:rPr>
          <w:rFonts w:ascii="Courier New" w:hAnsi="Courier New" w:cs="Courier New"/>
        </w:rPr>
      </w:pPr>
    </w:p>
    <w:tbl>
      <w:tblPr>
        <w:tblStyle w:val="TableGrid"/>
        <w:tblW w:w="0" w:type="auto"/>
        <w:jc w:val="center"/>
        <w:tblLook w:val="01E0"/>
      </w:tblPr>
      <w:tblGrid>
        <w:gridCol w:w="5130"/>
        <w:gridCol w:w="1710"/>
      </w:tblGrid>
      <w:tr w:rsidR="00FB724E">
        <w:trPr>
          <w:jc w:val="center"/>
        </w:trPr>
        <w:tc>
          <w:tcPr>
            <w:tcW w:w="5130" w:type="dxa"/>
          </w:tcPr>
          <w:p w:rsidR="00FB724E" w:rsidRDefault="00FB724E">
            <w:pPr>
              <w:pStyle w:val="p14"/>
              <w:rPr>
                <w:rFonts w:ascii="Courier New" w:hAnsi="Courier New" w:cs="Courier New"/>
              </w:rPr>
            </w:pPr>
            <w:r>
              <w:rPr>
                <w:rFonts w:ascii="Courier New" w:hAnsi="Courier New" w:cs="Courier New"/>
              </w:rPr>
              <w:t>Total annual responses    Note (1)</w:t>
            </w:r>
          </w:p>
        </w:tc>
        <w:tc>
          <w:tcPr>
            <w:tcW w:w="1710" w:type="dxa"/>
          </w:tcPr>
          <w:p w:rsidR="00FB724E" w:rsidRDefault="002F36CB" w:rsidP="00FB724E">
            <w:pPr>
              <w:pStyle w:val="p14"/>
              <w:jc w:val="right"/>
              <w:rPr>
                <w:rFonts w:ascii="Courier New" w:hAnsi="Courier New" w:cs="Courier New"/>
              </w:rPr>
            </w:pPr>
            <w:r>
              <w:rPr>
                <w:rFonts w:ascii="Courier New" w:hAnsi="Courier New" w:cs="Courier New"/>
              </w:rPr>
              <w:t>26,950</w:t>
            </w:r>
          </w:p>
        </w:tc>
      </w:tr>
      <w:tr w:rsidR="00FB724E">
        <w:trPr>
          <w:jc w:val="center"/>
        </w:trPr>
        <w:tc>
          <w:tcPr>
            <w:tcW w:w="5130" w:type="dxa"/>
          </w:tcPr>
          <w:p w:rsidR="00FB724E" w:rsidRDefault="00FB724E">
            <w:pPr>
              <w:pStyle w:val="p14"/>
              <w:rPr>
                <w:rFonts w:ascii="Courier New" w:hAnsi="Courier New" w:cs="Courier New"/>
              </w:rPr>
            </w:pPr>
            <w:r>
              <w:rPr>
                <w:rFonts w:ascii="Courier New" w:hAnsi="Courier New" w:cs="Courier New"/>
              </w:rPr>
              <w:t>Hours per response             (2)</w:t>
            </w:r>
          </w:p>
        </w:tc>
        <w:tc>
          <w:tcPr>
            <w:tcW w:w="1710" w:type="dxa"/>
          </w:tcPr>
          <w:p w:rsidR="00FB724E" w:rsidRDefault="00C35250" w:rsidP="00C35250">
            <w:pPr>
              <w:pStyle w:val="p14"/>
              <w:jc w:val="right"/>
              <w:rPr>
                <w:rFonts w:ascii="Courier New" w:hAnsi="Courier New" w:cs="Courier New"/>
              </w:rPr>
            </w:pPr>
            <w:r>
              <w:rPr>
                <w:rFonts w:ascii="Courier New" w:hAnsi="Courier New" w:cs="Courier New"/>
              </w:rPr>
              <w:t>.25</w:t>
            </w:r>
          </w:p>
        </w:tc>
      </w:tr>
      <w:tr w:rsidR="00FB724E">
        <w:trPr>
          <w:jc w:val="center"/>
        </w:trPr>
        <w:tc>
          <w:tcPr>
            <w:tcW w:w="5130" w:type="dxa"/>
          </w:tcPr>
          <w:p w:rsidR="00FB724E" w:rsidRDefault="00FB724E">
            <w:pPr>
              <w:pStyle w:val="p14"/>
              <w:rPr>
                <w:rFonts w:ascii="Courier New" w:hAnsi="Courier New" w:cs="Courier New"/>
              </w:rPr>
            </w:pPr>
            <w:r>
              <w:rPr>
                <w:rFonts w:ascii="Courier New" w:hAnsi="Courier New" w:cs="Courier New"/>
              </w:rPr>
              <w:t>Total annual hours</w:t>
            </w:r>
          </w:p>
        </w:tc>
        <w:tc>
          <w:tcPr>
            <w:tcW w:w="1710" w:type="dxa"/>
          </w:tcPr>
          <w:p w:rsidR="00FB724E" w:rsidRDefault="00C35250" w:rsidP="00FB724E">
            <w:pPr>
              <w:pStyle w:val="p14"/>
              <w:jc w:val="right"/>
              <w:rPr>
                <w:rFonts w:ascii="Courier New" w:hAnsi="Courier New" w:cs="Courier New"/>
              </w:rPr>
            </w:pPr>
            <w:r>
              <w:rPr>
                <w:rFonts w:ascii="Courier New" w:hAnsi="Courier New" w:cs="Courier New"/>
              </w:rPr>
              <w:t>6,738</w:t>
            </w:r>
          </w:p>
        </w:tc>
      </w:tr>
      <w:tr w:rsidR="00FB724E">
        <w:trPr>
          <w:jc w:val="center"/>
        </w:trPr>
        <w:tc>
          <w:tcPr>
            <w:tcW w:w="5130" w:type="dxa"/>
          </w:tcPr>
          <w:p w:rsidR="00FB724E" w:rsidRDefault="00FB724E">
            <w:pPr>
              <w:pStyle w:val="p14"/>
              <w:rPr>
                <w:rFonts w:ascii="Courier New" w:hAnsi="Courier New" w:cs="Courier New"/>
              </w:rPr>
            </w:pPr>
            <w:r>
              <w:rPr>
                <w:rFonts w:ascii="Courier New" w:hAnsi="Courier New" w:cs="Courier New"/>
              </w:rPr>
              <w:t>Cost per hour                  (1)</w:t>
            </w:r>
          </w:p>
        </w:tc>
        <w:tc>
          <w:tcPr>
            <w:tcW w:w="1710" w:type="dxa"/>
          </w:tcPr>
          <w:p w:rsidR="00FB724E" w:rsidRDefault="00FB724E" w:rsidP="00842FCC">
            <w:pPr>
              <w:pStyle w:val="p14"/>
              <w:jc w:val="right"/>
              <w:rPr>
                <w:rFonts w:ascii="Courier New" w:hAnsi="Courier New" w:cs="Courier New"/>
              </w:rPr>
            </w:pPr>
            <w:r>
              <w:rPr>
                <w:rFonts w:ascii="Courier New" w:hAnsi="Courier New" w:cs="Courier New"/>
              </w:rPr>
              <w:t>$</w:t>
            </w:r>
            <w:r w:rsidR="00842FCC">
              <w:rPr>
                <w:rFonts w:ascii="Courier New" w:hAnsi="Courier New" w:cs="Courier New"/>
              </w:rPr>
              <w:t>64.04</w:t>
            </w:r>
          </w:p>
        </w:tc>
      </w:tr>
      <w:tr w:rsidR="00FB724E">
        <w:trPr>
          <w:jc w:val="center"/>
        </w:trPr>
        <w:tc>
          <w:tcPr>
            <w:tcW w:w="5130" w:type="dxa"/>
          </w:tcPr>
          <w:p w:rsidR="00FB724E" w:rsidRDefault="00FB724E">
            <w:pPr>
              <w:pStyle w:val="p14"/>
              <w:rPr>
                <w:rFonts w:ascii="Courier New" w:hAnsi="Courier New" w:cs="Courier New"/>
              </w:rPr>
            </w:pPr>
            <w:r>
              <w:rPr>
                <w:rFonts w:ascii="Courier New" w:hAnsi="Courier New" w:cs="Courier New"/>
              </w:rPr>
              <w:t>Total annual cost to Government</w:t>
            </w:r>
          </w:p>
        </w:tc>
        <w:tc>
          <w:tcPr>
            <w:tcW w:w="1710" w:type="dxa"/>
          </w:tcPr>
          <w:p w:rsidR="00FB724E" w:rsidRDefault="00FB724E" w:rsidP="00C35250">
            <w:pPr>
              <w:pStyle w:val="p14"/>
              <w:jc w:val="right"/>
              <w:rPr>
                <w:rFonts w:ascii="Courier New" w:hAnsi="Courier New" w:cs="Courier New"/>
              </w:rPr>
            </w:pPr>
            <w:r>
              <w:rPr>
                <w:rFonts w:ascii="Courier New" w:hAnsi="Courier New" w:cs="Courier New"/>
              </w:rPr>
              <w:t>$</w:t>
            </w:r>
            <w:r w:rsidR="00C35250">
              <w:rPr>
                <w:rFonts w:ascii="Courier New" w:hAnsi="Courier New" w:cs="Courier New"/>
              </w:rPr>
              <w:t>431,470</w:t>
            </w:r>
          </w:p>
        </w:tc>
      </w:tr>
    </w:tbl>
    <w:p w:rsidR="00FB724E" w:rsidRDefault="00FB724E">
      <w:pPr>
        <w:pStyle w:val="p14"/>
        <w:rPr>
          <w:rFonts w:ascii="Courier New" w:hAnsi="Courier New" w:cs="Courier New"/>
        </w:rPr>
      </w:pPr>
    </w:p>
    <w:p w:rsidR="00FB724E" w:rsidRDefault="00FB724E">
      <w:pPr>
        <w:pStyle w:val="p14"/>
        <w:rPr>
          <w:rFonts w:ascii="Courier New" w:hAnsi="Courier New" w:cs="Courier New"/>
        </w:rPr>
      </w:pPr>
      <w:r w:rsidRPr="00FB724E">
        <w:rPr>
          <w:rFonts w:ascii="Courier New" w:hAnsi="Courier New" w:cs="Courier New"/>
          <w:u w:val="single"/>
        </w:rPr>
        <w:t>Notes</w:t>
      </w:r>
      <w:r>
        <w:rPr>
          <w:rFonts w:ascii="Courier New" w:hAnsi="Courier New" w:cs="Courier New"/>
        </w:rPr>
        <w:t>:</w:t>
      </w:r>
    </w:p>
    <w:p w:rsidR="00FB724E" w:rsidRDefault="00FB724E">
      <w:pPr>
        <w:pStyle w:val="p14"/>
        <w:rPr>
          <w:rFonts w:ascii="Courier New" w:hAnsi="Courier New" w:cs="Courier New"/>
        </w:rPr>
      </w:pPr>
    </w:p>
    <w:p w:rsidR="00FB724E" w:rsidRDefault="00FB724E">
      <w:pPr>
        <w:pStyle w:val="p14"/>
        <w:rPr>
          <w:rFonts w:ascii="Courier New" w:hAnsi="Courier New" w:cs="Courier New"/>
        </w:rPr>
      </w:pPr>
      <w:r>
        <w:rPr>
          <w:rFonts w:ascii="Courier New" w:hAnsi="Courier New" w:cs="Courier New"/>
        </w:rPr>
        <w:t>(1) See Item 12, above.</w:t>
      </w:r>
    </w:p>
    <w:p w:rsidR="00FB724E" w:rsidRDefault="00FB724E">
      <w:pPr>
        <w:pStyle w:val="p14"/>
        <w:rPr>
          <w:rFonts w:ascii="Courier New" w:hAnsi="Courier New" w:cs="Courier New"/>
        </w:rPr>
      </w:pPr>
    </w:p>
    <w:p w:rsidR="00FB724E" w:rsidRDefault="00FB724E">
      <w:pPr>
        <w:pStyle w:val="p14"/>
        <w:rPr>
          <w:rFonts w:ascii="Courier New" w:hAnsi="Courier New" w:cs="Courier New"/>
        </w:rPr>
      </w:pPr>
      <w:r>
        <w:rPr>
          <w:rFonts w:ascii="Courier New" w:hAnsi="Courier New" w:cs="Courier New"/>
        </w:rPr>
        <w:t xml:space="preserve">(2) </w:t>
      </w:r>
      <w:r>
        <w:rPr>
          <w:rFonts w:ascii="Courier New" w:hAnsi="Courier New"/>
        </w:rPr>
        <w:t xml:space="preserve">The estimated </w:t>
      </w:r>
      <w:r w:rsidR="00C35250">
        <w:rPr>
          <w:rFonts w:ascii="Courier New" w:hAnsi="Courier New"/>
        </w:rPr>
        <w:t>15 minutes</w:t>
      </w:r>
      <w:r>
        <w:rPr>
          <w:rFonts w:ascii="Courier New" w:hAnsi="Courier New"/>
        </w:rPr>
        <w:t xml:space="preserve"> per response is based on the time required for the Government to receive, review, and analyze the information submitted by the contractor.</w:t>
      </w:r>
    </w:p>
    <w:p w:rsidR="005F1E7D" w:rsidRPr="002E4B9B" w:rsidRDefault="005F1E7D">
      <w:pPr>
        <w:tabs>
          <w:tab w:val="left" w:pos="759"/>
          <w:tab w:val="left" w:pos="1309"/>
        </w:tabs>
        <w:rPr>
          <w:rFonts w:ascii="Courier New" w:hAnsi="Courier New" w:cs="Courier New"/>
        </w:rPr>
      </w:pPr>
    </w:p>
    <w:p w:rsidR="00FB724E" w:rsidRPr="008A3267" w:rsidRDefault="00FB724E" w:rsidP="00FB724E">
      <w:pPr>
        <w:pStyle w:val="t9"/>
        <w:tabs>
          <w:tab w:val="left" w:pos="2641"/>
          <w:tab w:val="left" w:pos="6604"/>
        </w:tabs>
        <w:rPr>
          <w:rFonts w:ascii="Courier New" w:hAnsi="Courier New" w:cs="Courier New"/>
          <w:b/>
        </w:rPr>
      </w:pPr>
      <w:r w:rsidRPr="004769C3">
        <w:rPr>
          <w:rFonts w:ascii="Courier New" w:hAnsi="Courier New"/>
          <w:b/>
        </w:rPr>
        <w:t>15. Program changes.</w:t>
      </w:r>
      <w:r>
        <w:rPr>
          <w:rFonts w:ascii="Courier New" w:hAnsi="Courier New"/>
        </w:rPr>
        <w:t xml:space="preserve">  </w:t>
      </w:r>
      <w:r w:rsidR="00C35250" w:rsidRPr="00C35250">
        <w:rPr>
          <w:rFonts w:ascii="Courier New" w:hAnsi="Courier New" w:cs="Courier New"/>
        </w:rPr>
        <w:t>This is a new information collection requirement.</w:t>
      </w:r>
    </w:p>
    <w:p w:rsidR="005F1E7D" w:rsidRPr="002E4B9B" w:rsidRDefault="005F1E7D">
      <w:pPr>
        <w:tabs>
          <w:tab w:val="left" w:pos="759"/>
        </w:tabs>
        <w:rPr>
          <w:rFonts w:ascii="Courier New" w:hAnsi="Courier New" w:cs="Courier New"/>
        </w:rPr>
      </w:pPr>
    </w:p>
    <w:p w:rsidR="00FB724E" w:rsidRDefault="00FB724E" w:rsidP="00FB72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Courier New" w:hAnsi="Courier New"/>
        </w:rPr>
      </w:pPr>
      <w:r w:rsidRPr="004769C3">
        <w:rPr>
          <w:rFonts w:ascii="Courier New" w:hAnsi="Courier New"/>
          <w:b/>
        </w:rPr>
        <w:t>16. Publication.</w:t>
      </w:r>
      <w:r>
        <w:rPr>
          <w:rFonts w:ascii="Courier New" w:hAnsi="Courier New"/>
        </w:rPr>
        <w:t xml:space="preserve">  Results of this information collection will not be published.</w:t>
      </w:r>
    </w:p>
    <w:p w:rsidR="005F1E7D" w:rsidRPr="002E4B9B" w:rsidRDefault="005F1E7D">
      <w:pPr>
        <w:tabs>
          <w:tab w:val="left" w:pos="759"/>
        </w:tabs>
        <w:rPr>
          <w:rFonts w:ascii="Courier New" w:hAnsi="Courier New" w:cs="Courier New"/>
        </w:rPr>
      </w:pPr>
    </w:p>
    <w:p w:rsidR="00FB724E" w:rsidRDefault="00FB724E" w:rsidP="00FB72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Courier New" w:hAnsi="Courier New"/>
        </w:rPr>
      </w:pPr>
      <w:r w:rsidRPr="004769C3">
        <w:rPr>
          <w:rFonts w:ascii="Courier New" w:hAnsi="Courier New"/>
          <w:b/>
        </w:rPr>
        <w:t>17. Expiration date.</w:t>
      </w:r>
      <w:r>
        <w:rPr>
          <w:rFonts w:ascii="Courier New" w:hAnsi="Courier New"/>
        </w:rPr>
        <w:t xml:space="preserve">  We do not seek approval not to display the expiration date for OMB approval of this information collection.</w:t>
      </w:r>
    </w:p>
    <w:p w:rsidR="005F1E7D" w:rsidRPr="002E4B9B" w:rsidRDefault="005F1E7D">
      <w:pPr>
        <w:tabs>
          <w:tab w:val="left" w:pos="759"/>
        </w:tabs>
        <w:rPr>
          <w:rFonts w:ascii="Courier New" w:hAnsi="Courier New" w:cs="Courier New"/>
        </w:rPr>
      </w:pPr>
    </w:p>
    <w:p w:rsidR="005F1E7D" w:rsidRPr="002E4B9B" w:rsidRDefault="00FB724E">
      <w:pPr>
        <w:pStyle w:val="p9"/>
        <w:rPr>
          <w:rFonts w:ascii="Courier New" w:hAnsi="Courier New" w:cs="Courier New"/>
        </w:rPr>
      </w:pPr>
      <w:r w:rsidRPr="004769C3">
        <w:rPr>
          <w:rFonts w:ascii="Courier New" w:hAnsi="Courier New"/>
          <w:b/>
        </w:rPr>
        <w:t>18. Certification.</w:t>
      </w:r>
      <w:r w:rsidRPr="004769C3">
        <w:rPr>
          <w:rFonts w:ascii="Courier New" w:hAnsi="Courier New"/>
        </w:rPr>
        <w:t xml:space="preserve">  </w:t>
      </w:r>
      <w:r w:rsidR="005F1E7D" w:rsidRPr="002E4B9B">
        <w:rPr>
          <w:rFonts w:ascii="Courier New" w:hAnsi="Courier New" w:cs="Courier New"/>
        </w:rPr>
        <w:t>There are no exceptions to the certification accompanying this Paperwork Reduction Act submission.</w:t>
      </w:r>
    </w:p>
    <w:p w:rsidR="005F1E7D" w:rsidRDefault="005F1E7D">
      <w:pPr>
        <w:tabs>
          <w:tab w:val="left" w:pos="759"/>
        </w:tabs>
        <w:rPr>
          <w:rFonts w:ascii="Courier New" w:hAnsi="Courier New" w:cs="Courier New"/>
        </w:rPr>
      </w:pPr>
    </w:p>
    <w:p w:rsidR="007417B8" w:rsidRPr="002E4B9B" w:rsidRDefault="007417B8">
      <w:pPr>
        <w:tabs>
          <w:tab w:val="left" w:pos="759"/>
        </w:tabs>
        <w:rPr>
          <w:rFonts w:ascii="Courier New" w:hAnsi="Courier New" w:cs="Courier New"/>
        </w:rPr>
      </w:pPr>
    </w:p>
    <w:p w:rsidR="007417B8" w:rsidRDefault="007417B8" w:rsidP="007417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Courier New" w:hAnsi="Courier New"/>
        </w:rPr>
      </w:pPr>
      <w:r>
        <w:rPr>
          <w:rFonts w:ascii="Courier New" w:hAnsi="Courier New"/>
          <w:b/>
        </w:rPr>
        <w:t>B.  Collections of Information Employing Statistical Methods</w:t>
      </w:r>
    </w:p>
    <w:p w:rsidR="007417B8" w:rsidRDefault="007417B8" w:rsidP="007B1D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rPr>
      </w:pPr>
    </w:p>
    <w:p w:rsidR="007417B8" w:rsidRDefault="007417B8" w:rsidP="007417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rPr>
      </w:pPr>
      <w:r>
        <w:rPr>
          <w:rFonts w:ascii="Courier New" w:hAnsi="Courier New"/>
        </w:rPr>
        <w:t>Statistical methods will not be employed.</w:t>
      </w:r>
    </w:p>
    <w:sectPr w:rsidR="007417B8" w:rsidSect="00631EF3">
      <w:headerReference w:type="default" r:id="rId6"/>
      <w:footerReference w:type="even" r:id="rId7"/>
      <w:footerReference w:type="default" r:id="rId8"/>
      <w:footerReference w:type="first" r:id="rId9"/>
      <w:type w:val="continuous"/>
      <w:pgSz w:w="12240" w:h="15840" w:code="1"/>
      <w:pgMar w:top="1440" w:right="1440" w:bottom="1152" w:left="1440" w:header="72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3832" w:rsidRDefault="00A03832">
      <w:r>
        <w:separator/>
      </w:r>
    </w:p>
  </w:endnote>
  <w:endnote w:type="continuationSeparator" w:id="0">
    <w:p w:rsidR="00A03832" w:rsidRDefault="00A038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6CB" w:rsidRDefault="00CF7209" w:rsidP="007B1D18">
    <w:pPr>
      <w:pStyle w:val="Footer"/>
      <w:framePr w:wrap="around" w:vAnchor="text" w:hAnchor="margin" w:xAlign="center" w:y="1"/>
      <w:rPr>
        <w:rStyle w:val="PageNumber"/>
      </w:rPr>
    </w:pPr>
    <w:r>
      <w:rPr>
        <w:rStyle w:val="PageNumber"/>
      </w:rPr>
      <w:fldChar w:fldCharType="begin"/>
    </w:r>
    <w:r w:rsidR="002F36CB">
      <w:rPr>
        <w:rStyle w:val="PageNumber"/>
      </w:rPr>
      <w:instrText xml:space="preserve">PAGE  </w:instrText>
    </w:r>
    <w:r>
      <w:rPr>
        <w:rStyle w:val="PageNumber"/>
      </w:rPr>
      <w:fldChar w:fldCharType="end"/>
    </w:r>
  </w:p>
  <w:p w:rsidR="002F36CB" w:rsidRDefault="002F36C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A19" w:rsidRDefault="00E34A19" w:rsidP="00E34A19">
    <w:pPr>
      <w:pStyle w:val="Footer"/>
      <w:jc w:val="center"/>
      <w:rPr>
        <w:b/>
      </w:rPr>
    </w:pPr>
    <w:r>
      <w:t xml:space="preserve">Page </w:t>
    </w:r>
    <w:r w:rsidR="00CF7209">
      <w:rPr>
        <w:b/>
      </w:rPr>
      <w:fldChar w:fldCharType="begin"/>
    </w:r>
    <w:r>
      <w:rPr>
        <w:b/>
      </w:rPr>
      <w:instrText xml:space="preserve"> PAGE </w:instrText>
    </w:r>
    <w:r w:rsidR="00CF7209">
      <w:rPr>
        <w:b/>
      </w:rPr>
      <w:fldChar w:fldCharType="separate"/>
    </w:r>
    <w:r w:rsidR="00D34870">
      <w:rPr>
        <w:b/>
        <w:noProof/>
      </w:rPr>
      <w:t>2</w:t>
    </w:r>
    <w:r w:rsidR="00CF7209">
      <w:rPr>
        <w:b/>
      </w:rPr>
      <w:fldChar w:fldCharType="end"/>
    </w:r>
    <w:r>
      <w:t xml:space="preserve"> of </w:t>
    </w:r>
    <w:r w:rsidR="00CF7209">
      <w:rPr>
        <w:b/>
      </w:rPr>
      <w:fldChar w:fldCharType="begin"/>
    </w:r>
    <w:r>
      <w:rPr>
        <w:b/>
      </w:rPr>
      <w:instrText xml:space="preserve"> NUMPAGES  </w:instrText>
    </w:r>
    <w:r w:rsidR="00CF7209">
      <w:rPr>
        <w:b/>
      </w:rPr>
      <w:fldChar w:fldCharType="separate"/>
    </w:r>
    <w:r w:rsidR="00D34870">
      <w:rPr>
        <w:b/>
        <w:noProof/>
      </w:rPr>
      <w:t>3</w:t>
    </w:r>
    <w:r w:rsidR="00CF7209">
      <w:rPr>
        <w:b/>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A19" w:rsidRPr="007B362C" w:rsidRDefault="00E34A19" w:rsidP="00E34A19">
    <w:pPr>
      <w:pStyle w:val="PlainText"/>
      <w:jc w:val="center"/>
      <w:rPr>
        <w:rFonts w:ascii="Calibri" w:hAnsi="Calibri"/>
        <w:b/>
        <w:sz w:val="16"/>
        <w:szCs w:val="16"/>
      </w:rPr>
    </w:pPr>
    <w:r w:rsidRPr="007B362C">
      <w:rPr>
        <w:rFonts w:ascii="Calibri" w:hAnsi="Calibri"/>
        <w:b/>
        <w:sz w:val="16"/>
        <w:szCs w:val="16"/>
      </w:rPr>
      <w:t>_____________________________________________________________________________________________________________________</w:t>
    </w:r>
  </w:p>
  <w:p w:rsidR="00E34A19" w:rsidRDefault="00E34A19" w:rsidP="00E34A19">
    <w:pPr>
      <w:pStyle w:val="PlainText"/>
      <w:jc w:val="center"/>
      <w:rPr>
        <w:rFonts w:ascii="Calibri" w:hAnsi="Calibri"/>
        <w:b/>
        <w:sz w:val="16"/>
        <w:szCs w:val="16"/>
      </w:rPr>
    </w:pPr>
    <w:r w:rsidRPr="00C3444B">
      <w:rPr>
        <w:rFonts w:ascii="Calibri" w:hAnsi="Calibri"/>
        <w:b/>
        <w:sz w:val="16"/>
        <w:szCs w:val="16"/>
        <w:u w:val="single"/>
      </w:rPr>
      <w:t>ATTENTION</w:t>
    </w:r>
    <w:r w:rsidRPr="00C3444B">
      <w:rPr>
        <w:rFonts w:ascii="Calibri" w:hAnsi="Calibri"/>
        <w:b/>
        <w:sz w:val="16"/>
        <w:szCs w:val="16"/>
      </w:rPr>
      <w:t>:  THIS IS A CONFIDENTIAL, DELIBERATIVE, AND PRE-DECISIONAL DEFENSE ACQUISITION REGULATIONS SYSTEM DOCUMENT, PROTECTED FROM UNAUTHORIZED DISCLOSURE PURSUANT TO THE FREEDOM OF INFORMATION ACT AND OTHER LEGAL AUTHORITIES.  THIS DOCUMENT SHALL NOT BE DISTRIBUTED OUTSIDE AUTHORIZED RULEMAKING CHANNELS WITHOUT THE PRIOR APPROVAL OF A REPRESENTATIVE OF THE DEFENSE ACQUISITION REGULATIONS SYSTEM.  IF YOU HAVE RECEIVED THIS DOCUMENT IN ERROR, YOU MAY NOT READ, COPY, DISTRIBUTE, OR USE THE DOCUMENT OR INFORMATION CONTAINED THEREIN.  FURTHERMORE, YOU MUST IMMEDIATELY NOTIFY THE SENDER BY REPLY EMAIL OR OTHER MEANS AND THEN DELETE OR DEST</w:t>
    </w:r>
    <w:r>
      <w:rPr>
        <w:rFonts w:ascii="Calibri" w:hAnsi="Calibri"/>
        <w:b/>
        <w:sz w:val="16"/>
        <w:szCs w:val="16"/>
      </w:rPr>
      <w:t>R</w:t>
    </w:r>
    <w:r w:rsidRPr="00C3444B">
      <w:rPr>
        <w:rFonts w:ascii="Calibri" w:hAnsi="Calibri"/>
        <w:b/>
        <w:sz w:val="16"/>
        <w:szCs w:val="16"/>
      </w:rPr>
      <w:t xml:space="preserve">OY ALL COPIES OF THE DOCUMENT.  </w:t>
    </w:r>
  </w:p>
  <w:p w:rsidR="00E34A19" w:rsidRDefault="00E34A19" w:rsidP="00E34A19">
    <w:pPr>
      <w:pStyle w:val="PlainText"/>
      <w:pBdr>
        <w:bottom w:val="single" w:sz="4" w:space="1" w:color="auto"/>
      </w:pBdr>
      <w:jc w:val="center"/>
      <w:rPr>
        <w:rFonts w:ascii="Calibri" w:hAnsi="Calibri"/>
        <w:b/>
        <w:sz w:val="16"/>
        <w:szCs w:val="16"/>
      </w:rPr>
    </w:pPr>
    <w:r w:rsidRPr="00C3444B">
      <w:rPr>
        <w:rFonts w:ascii="Calibri" w:hAnsi="Calibri"/>
        <w:b/>
        <w:sz w:val="16"/>
        <w:szCs w:val="16"/>
      </w:rPr>
      <w:t>ANY DISTRIBUTION OF THIS DOCUMENT MUST CONTAIN THIS LEGEND.</w:t>
    </w:r>
  </w:p>
  <w:p w:rsidR="00E34A19" w:rsidRDefault="00E34A19" w:rsidP="00E34A19">
    <w:pPr>
      <w:pStyle w:val="Footer"/>
      <w:jc w:val="center"/>
      <w:rPr>
        <w:b/>
      </w:rPr>
    </w:pPr>
    <w:r>
      <w:t xml:space="preserve">Page </w:t>
    </w:r>
    <w:r w:rsidR="00CF7209">
      <w:rPr>
        <w:b/>
      </w:rPr>
      <w:fldChar w:fldCharType="begin"/>
    </w:r>
    <w:r>
      <w:rPr>
        <w:b/>
      </w:rPr>
      <w:instrText xml:space="preserve"> PAGE </w:instrText>
    </w:r>
    <w:r w:rsidR="00CF7209">
      <w:rPr>
        <w:b/>
      </w:rPr>
      <w:fldChar w:fldCharType="separate"/>
    </w:r>
    <w:r w:rsidR="00D34870">
      <w:rPr>
        <w:b/>
        <w:noProof/>
      </w:rPr>
      <w:t>1</w:t>
    </w:r>
    <w:r w:rsidR="00CF7209">
      <w:rPr>
        <w:b/>
      </w:rPr>
      <w:fldChar w:fldCharType="end"/>
    </w:r>
    <w:r>
      <w:t xml:space="preserve"> of </w:t>
    </w:r>
    <w:r w:rsidR="00CF7209">
      <w:rPr>
        <w:b/>
      </w:rPr>
      <w:fldChar w:fldCharType="begin"/>
    </w:r>
    <w:r>
      <w:rPr>
        <w:b/>
      </w:rPr>
      <w:instrText xml:space="preserve"> NUMPAGES  </w:instrText>
    </w:r>
    <w:r w:rsidR="00CF7209">
      <w:rPr>
        <w:b/>
      </w:rPr>
      <w:fldChar w:fldCharType="separate"/>
    </w:r>
    <w:r w:rsidR="00D34870">
      <w:rPr>
        <w:b/>
        <w:noProof/>
      </w:rPr>
      <w:t>3</w:t>
    </w:r>
    <w:r w:rsidR="00CF7209">
      <w:rPr>
        <w:b/>
      </w:rPr>
      <w:fldChar w:fldCharType="end"/>
    </w:r>
  </w:p>
  <w:p w:rsidR="00E34A19" w:rsidRPr="00BA57EB" w:rsidRDefault="00E34A19" w:rsidP="00E34A19">
    <w:pPr>
      <w:pStyle w:val="Footer"/>
      <w:jc w:val="right"/>
    </w:pPr>
    <w:r w:rsidRPr="00BA57EB">
      <w:t xml:space="preserve">TAB </w:t>
    </w:r>
    <w:r>
      <w:t>C</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3832" w:rsidRDefault="00A03832">
      <w:r>
        <w:separator/>
      </w:r>
    </w:p>
  </w:footnote>
  <w:footnote w:type="continuationSeparator" w:id="0">
    <w:p w:rsidR="00A03832" w:rsidRDefault="00A038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6CB" w:rsidRPr="007B1D18" w:rsidRDefault="002F36CB" w:rsidP="007B1D18">
    <w:pPr>
      <w:pStyle w:val="Header"/>
      <w:jc w:val="center"/>
      <w:rPr>
        <w:rFonts w:ascii="Arial" w:hAnsi="Arial" w:cs="Arial"/>
        <w:b/>
        <w:sz w:val="28"/>
        <w:szCs w:val="2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rsids>
    <w:rsidRoot w:val="002E4B9B"/>
    <w:rsid w:val="00055C7C"/>
    <w:rsid w:val="000C3171"/>
    <w:rsid w:val="000F428D"/>
    <w:rsid w:val="00135E1F"/>
    <w:rsid w:val="00234D2E"/>
    <w:rsid w:val="002E4B9B"/>
    <w:rsid w:val="002F36CB"/>
    <w:rsid w:val="002F69BC"/>
    <w:rsid w:val="003325B9"/>
    <w:rsid w:val="00366CCE"/>
    <w:rsid w:val="00477A13"/>
    <w:rsid w:val="0048225D"/>
    <w:rsid w:val="004975F9"/>
    <w:rsid w:val="005519C9"/>
    <w:rsid w:val="00551EEF"/>
    <w:rsid w:val="005805EC"/>
    <w:rsid w:val="005F1E7D"/>
    <w:rsid w:val="00612242"/>
    <w:rsid w:val="00631EF3"/>
    <w:rsid w:val="007417B8"/>
    <w:rsid w:val="00775206"/>
    <w:rsid w:val="007B1D18"/>
    <w:rsid w:val="00842FCC"/>
    <w:rsid w:val="00876D72"/>
    <w:rsid w:val="008B5FB1"/>
    <w:rsid w:val="008E1C42"/>
    <w:rsid w:val="00941C3D"/>
    <w:rsid w:val="00996E9D"/>
    <w:rsid w:val="00A03832"/>
    <w:rsid w:val="00B449E3"/>
    <w:rsid w:val="00B54B98"/>
    <w:rsid w:val="00C053B6"/>
    <w:rsid w:val="00C35250"/>
    <w:rsid w:val="00C85E6F"/>
    <w:rsid w:val="00CD773E"/>
    <w:rsid w:val="00CF7209"/>
    <w:rsid w:val="00D34870"/>
    <w:rsid w:val="00DB46E4"/>
    <w:rsid w:val="00DD3B5D"/>
    <w:rsid w:val="00DF1F84"/>
    <w:rsid w:val="00DF5D80"/>
    <w:rsid w:val="00E34A19"/>
    <w:rsid w:val="00E37DD6"/>
    <w:rsid w:val="00E42A08"/>
    <w:rsid w:val="00E51A92"/>
    <w:rsid w:val="00E82F31"/>
    <w:rsid w:val="00F52219"/>
    <w:rsid w:val="00FB72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C3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1">
    <w:name w:val="t1"/>
    <w:basedOn w:val="Normal"/>
    <w:rsid w:val="00941C3D"/>
  </w:style>
  <w:style w:type="paragraph" w:customStyle="1" w:styleId="c2">
    <w:name w:val="c2"/>
    <w:basedOn w:val="Normal"/>
    <w:rsid w:val="00941C3D"/>
    <w:pPr>
      <w:jc w:val="center"/>
    </w:pPr>
  </w:style>
  <w:style w:type="paragraph" w:customStyle="1" w:styleId="p3">
    <w:name w:val="p3"/>
    <w:basedOn w:val="Normal"/>
    <w:rsid w:val="00941C3D"/>
    <w:pPr>
      <w:tabs>
        <w:tab w:val="left" w:pos="600"/>
      </w:tabs>
      <w:ind w:left="840" w:hanging="600"/>
    </w:pPr>
  </w:style>
  <w:style w:type="paragraph" w:customStyle="1" w:styleId="p4">
    <w:name w:val="p4"/>
    <w:basedOn w:val="Normal"/>
    <w:rsid w:val="00941C3D"/>
    <w:pPr>
      <w:tabs>
        <w:tab w:val="left" w:pos="657"/>
      </w:tabs>
    </w:pPr>
  </w:style>
  <w:style w:type="paragraph" w:customStyle="1" w:styleId="p5">
    <w:name w:val="p5"/>
    <w:basedOn w:val="Normal"/>
    <w:rsid w:val="00941C3D"/>
    <w:pPr>
      <w:tabs>
        <w:tab w:val="left" w:pos="1587"/>
      </w:tabs>
    </w:pPr>
  </w:style>
  <w:style w:type="paragraph" w:customStyle="1" w:styleId="p6">
    <w:name w:val="p6"/>
    <w:basedOn w:val="Normal"/>
    <w:rsid w:val="00941C3D"/>
    <w:pPr>
      <w:tabs>
        <w:tab w:val="left" w:pos="657"/>
      </w:tabs>
      <w:ind w:firstLine="657"/>
    </w:pPr>
  </w:style>
  <w:style w:type="paragraph" w:customStyle="1" w:styleId="p7">
    <w:name w:val="p7"/>
    <w:basedOn w:val="Normal"/>
    <w:rsid w:val="00941C3D"/>
    <w:pPr>
      <w:tabs>
        <w:tab w:val="left" w:pos="204"/>
      </w:tabs>
    </w:pPr>
  </w:style>
  <w:style w:type="paragraph" w:customStyle="1" w:styleId="p8">
    <w:name w:val="p8"/>
    <w:basedOn w:val="Normal"/>
    <w:rsid w:val="00941C3D"/>
    <w:pPr>
      <w:tabs>
        <w:tab w:val="left" w:pos="759"/>
      </w:tabs>
    </w:pPr>
  </w:style>
  <w:style w:type="paragraph" w:customStyle="1" w:styleId="p9">
    <w:name w:val="p9"/>
    <w:basedOn w:val="Normal"/>
    <w:rsid w:val="00941C3D"/>
    <w:pPr>
      <w:tabs>
        <w:tab w:val="left" w:pos="759"/>
      </w:tabs>
    </w:pPr>
  </w:style>
  <w:style w:type="paragraph" w:customStyle="1" w:styleId="c10">
    <w:name w:val="c10"/>
    <w:basedOn w:val="Normal"/>
    <w:rsid w:val="00941C3D"/>
    <w:pPr>
      <w:jc w:val="center"/>
    </w:pPr>
  </w:style>
  <w:style w:type="paragraph" w:customStyle="1" w:styleId="t11">
    <w:name w:val="t11"/>
    <w:basedOn w:val="Normal"/>
    <w:rsid w:val="00941C3D"/>
  </w:style>
  <w:style w:type="paragraph" w:customStyle="1" w:styleId="t12">
    <w:name w:val="t12"/>
    <w:basedOn w:val="Normal"/>
    <w:rsid w:val="00941C3D"/>
  </w:style>
  <w:style w:type="paragraph" w:customStyle="1" w:styleId="p13">
    <w:name w:val="p13"/>
    <w:basedOn w:val="Normal"/>
    <w:rsid w:val="00941C3D"/>
    <w:pPr>
      <w:tabs>
        <w:tab w:val="left" w:pos="680"/>
      </w:tabs>
    </w:pPr>
  </w:style>
  <w:style w:type="paragraph" w:customStyle="1" w:styleId="p14">
    <w:name w:val="p14"/>
    <w:basedOn w:val="Normal"/>
    <w:rsid w:val="00941C3D"/>
    <w:pPr>
      <w:tabs>
        <w:tab w:val="left" w:pos="680"/>
      </w:tabs>
    </w:pPr>
  </w:style>
  <w:style w:type="paragraph" w:customStyle="1" w:styleId="p15">
    <w:name w:val="p15"/>
    <w:basedOn w:val="Normal"/>
    <w:rsid w:val="00941C3D"/>
    <w:pPr>
      <w:tabs>
        <w:tab w:val="left" w:pos="481"/>
      </w:tabs>
    </w:pPr>
  </w:style>
  <w:style w:type="paragraph" w:customStyle="1" w:styleId="c16">
    <w:name w:val="c16"/>
    <w:basedOn w:val="Normal"/>
    <w:rsid w:val="00941C3D"/>
    <w:pPr>
      <w:jc w:val="center"/>
    </w:pPr>
  </w:style>
  <w:style w:type="paragraph" w:customStyle="1" w:styleId="t17">
    <w:name w:val="t17"/>
    <w:basedOn w:val="Normal"/>
    <w:rsid w:val="00941C3D"/>
  </w:style>
  <w:style w:type="paragraph" w:customStyle="1" w:styleId="t18">
    <w:name w:val="t18"/>
    <w:basedOn w:val="Normal"/>
    <w:rsid w:val="00941C3D"/>
  </w:style>
  <w:style w:type="paragraph" w:customStyle="1" w:styleId="p19">
    <w:name w:val="p19"/>
    <w:basedOn w:val="Normal"/>
    <w:rsid w:val="00941C3D"/>
    <w:pPr>
      <w:tabs>
        <w:tab w:val="left" w:pos="759"/>
        <w:tab w:val="left" w:pos="1309"/>
      </w:tabs>
      <w:ind w:firstLine="759"/>
    </w:pPr>
  </w:style>
  <w:style w:type="paragraph" w:customStyle="1" w:styleId="p20">
    <w:name w:val="p20"/>
    <w:basedOn w:val="Normal"/>
    <w:rsid w:val="00941C3D"/>
    <w:pPr>
      <w:tabs>
        <w:tab w:val="left" w:pos="759"/>
        <w:tab w:val="left" w:pos="6570"/>
      </w:tabs>
      <w:ind w:left="6570" w:hanging="5811"/>
    </w:pPr>
  </w:style>
  <w:style w:type="paragraph" w:customStyle="1" w:styleId="p21">
    <w:name w:val="p21"/>
    <w:basedOn w:val="Normal"/>
    <w:rsid w:val="00941C3D"/>
    <w:pPr>
      <w:tabs>
        <w:tab w:val="left" w:pos="759"/>
      </w:tabs>
      <w:ind w:left="681"/>
    </w:pPr>
  </w:style>
  <w:style w:type="paragraph" w:customStyle="1" w:styleId="t22">
    <w:name w:val="t22"/>
    <w:basedOn w:val="Normal"/>
    <w:rsid w:val="00941C3D"/>
  </w:style>
  <w:style w:type="table" w:styleId="TableGrid">
    <w:name w:val="Table Grid"/>
    <w:basedOn w:val="TableNormal"/>
    <w:rsid w:val="005805EC"/>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9">
    <w:name w:val="t9"/>
    <w:basedOn w:val="Normal"/>
    <w:rsid w:val="00FB724E"/>
  </w:style>
  <w:style w:type="paragraph" w:styleId="Footer">
    <w:name w:val="footer"/>
    <w:basedOn w:val="Normal"/>
    <w:link w:val="FooterChar"/>
    <w:uiPriority w:val="99"/>
    <w:rsid w:val="007B1D18"/>
    <w:pPr>
      <w:tabs>
        <w:tab w:val="center" w:pos="4320"/>
        <w:tab w:val="right" w:pos="8640"/>
      </w:tabs>
    </w:pPr>
  </w:style>
  <w:style w:type="character" w:styleId="PageNumber">
    <w:name w:val="page number"/>
    <w:basedOn w:val="DefaultParagraphFont"/>
    <w:rsid w:val="007B1D18"/>
  </w:style>
  <w:style w:type="paragraph" w:styleId="Header">
    <w:name w:val="header"/>
    <w:basedOn w:val="Normal"/>
    <w:rsid w:val="007B1D18"/>
    <w:pPr>
      <w:tabs>
        <w:tab w:val="center" w:pos="4320"/>
        <w:tab w:val="right" w:pos="8640"/>
      </w:tabs>
    </w:pPr>
  </w:style>
  <w:style w:type="paragraph" w:styleId="PlainText">
    <w:name w:val="Plain Text"/>
    <w:basedOn w:val="Normal"/>
    <w:link w:val="PlainTextChar"/>
    <w:uiPriority w:val="99"/>
    <w:unhideWhenUsed/>
    <w:rsid w:val="003325B9"/>
    <w:pPr>
      <w:widowControl/>
      <w:autoSpaceDE/>
      <w:autoSpaceDN/>
      <w:adjustRightInd/>
    </w:pPr>
    <w:rPr>
      <w:rFonts w:ascii="Consolas" w:eastAsia="Calibri" w:hAnsi="Consolas"/>
      <w:sz w:val="21"/>
      <w:szCs w:val="21"/>
    </w:rPr>
  </w:style>
  <w:style w:type="character" w:customStyle="1" w:styleId="PlainTextChar">
    <w:name w:val="Plain Text Char"/>
    <w:basedOn w:val="DefaultParagraphFont"/>
    <w:link w:val="PlainText"/>
    <w:uiPriority w:val="99"/>
    <w:rsid w:val="003325B9"/>
    <w:rPr>
      <w:rFonts w:ascii="Consolas" w:eastAsia="Calibri" w:hAnsi="Consolas"/>
      <w:sz w:val="21"/>
      <w:szCs w:val="21"/>
    </w:rPr>
  </w:style>
  <w:style w:type="character" w:customStyle="1" w:styleId="FooterChar">
    <w:name w:val="Footer Char"/>
    <w:basedOn w:val="DefaultParagraphFont"/>
    <w:link w:val="Footer"/>
    <w:uiPriority w:val="99"/>
    <w:rsid w:val="00E34A19"/>
    <w:rPr>
      <w:sz w:val="24"/>
      <w:szCs w:val="24"/>
    </w:rPr>
  </w:style>
  <w:style w:type="paragraph" w:styleId="BalloonText">
    <w:name w:val="Balloon Text"/>
    <w:basedOn w:val="Normal"/>
    <w:link w:val="BalloonTextChar"/>
    <w:uiPriority w:val="99"/>
    <w:semiHidden/>
    <w:unhideWhenUsed/>
    <w:rsid w:val="00E34A19"/>
    <w:rPr>
      <w:rFonts w:ascii="Tahoma" w:hAnsi="Tahoma" w:cs="Tahoma"/>
      <w:sz w:val="16"/>
      <w:szCs w:val="16"/>
    </w:rPr>
  </w:style>
  <w:style w:type="character" w:customStyle="1" w:styleId="BalloonTextChar">
    <w:name w:val="Balloon Text Char"/>
    <w:basedOn w:val="DefaultParagraphFont"/>
    <w:link w:val="BalloonText"/>
    <w:uiPriority w:val="99"/>
    <w:semiHidden/>
    <w:rsid w:val="00E34A1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649</Words>
  <Characters>3702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OUSD(AT&amp;L)</Company>
  <LinksUpToDate>false</LinksUpToDate>
  <CharactersWithSpaces>4343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OUSD(AT&amp;L)</dc:creator>
  <cp:keywords/>
  <dc:description/>
  <cp:lastModifiedBy>pltoppings</cp:lastModifiedBy>
  <cp:revision>3</cp:revision>
  <cp:lastPrinted>2011-07-14T21:51:00Z</cp:lastPrinted>
  <dcterms:created xsi:type="dcterms:W3CDTF">2011-09-23T19:53:00Z</dcterms:created>
  <dcterms:modified xsi:type="dcterms:W3CDTF">2011-09-23T20:02:00Z</dcterms:modified>
</cp:coreProperties>
</file>