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91F" w:rsidRPr="00162BAC" w:rsidRDefault="001F291F" w:rsidP="00C374E2">
      <w:pPr>
        <w:tabs>
          <w:tab w:val="left" w:pos="9000"/>
        </w:tabs>
        <w:jc w:val="center"/>
        <w:rPr>
          <w:i/>
          <w:sz w:val="24"/>
          <w:szCs w:val="24"/>
        </w:rPr>
      </w:pPr>
      <w:bookmarkStart w:id="0" w:name="_GoBack"/>
      <w:bookmarkEnd w:id="0"/>
      <w:r w:rsidRPr="00162BAC">
        <w:rPr>
          <w:b/>
          <w:sz w:val="24"/>
          <w:szCs w:val="24"/>
        </w:rPr>
        <w:t>Johns Hopkins Medicine</w:t>
      </w:r>
      <w:r w:rsidR="000D2182" w:rsidRPr="00162BAC">
        <w:rPr>
          <w:b/>
          <w:sz w:val="24"/>
          <w:szCs w:val="24"/>
        </w:rPr>
        <w:t xml:space="preserve"> - </w:t>
      </w:r>
      <w:r w:rsidR="00322083" w:rsidRPr="00162BAC">
        <w:rPr>
          <w:b/>
          <w:sz w:val="24"/>
          <w:szCs w:val="24"/>
        </w:rPr>
        <w:t>e</w:t>
      </w:r>
      <w:r w:rsidRPr="00162BAC">
        <w:rPr>
          <w:b/>
          <w:sz w:val="24"/>
          <w:szCs w:val="24"/>
        </w:rPr>
        <w:t>Form A</w:t>
      </w:r>
    </w:p>
    <w:p w:rsidR="001F291F" w:rsidRPr="00162BAC" w:rsidRDefault="001F291F">
      <w:pPr>
        <w:tabs>
          <w:tab w:val="left" w:pos="9000"/>
        </w:tabs>
        <w:jc w:val="center"/>
        <w:rPr>
          <w:i/>
          <w:sz w:val="24"/>
          <w:szCs w:val="24"/>
        </w:rPr>
      </w:pPr>
    </w:p>
    <w:p w:rsidR="001F291F" w:rsidRPr="00162BAC" w:rsidRDefault="001F291F">
      <w:pPr>
        <w:tabs>
          <w:tab w:val="left" w:pos="9000"/>
        </w:tabs>
        <w:rPr>
          <w:i/>
          <w:sz w:val="24"/>
          <w:szCs w:val="24"/>
        </w:rPr>
      </w:pPr>
      <w:r w:rsidRPr="00162BAC">
        <w:rPr>
          <w:sz w:val="24"/>
          <w:szCs w:val="24"/>
        </w:rPr>
        <w:tab/>
      </w:r>
    </w:p>
    <w:p w:rsidR="001F291F" w:rsidRPr="00162BAC" w:rsidRDefault="00C374E2" w:rsidP="00C374E2">
      <w:pPr>
        <w:numPr>
          <w:ilvl w:val="0"/>
          <w:numId w:val="15"/>
        </w:numPr>
        <w:rPr>
          <w:b/>
          <w:sz w:val="24"/>
          <w:szCs w:val="24"/>
        </w:rPr>
      </w:pPr>
      <w:r w:rsidRPr="00162BAC">
        <w:rPr>
          <w:b/>
          <w:sz w:val="24"/>
          <w:szCs w:val="24"/>
        </w:rPr>
        <w:t xml:space="preserve">Use </w:t>
      </w:r>
      <w:r w:rsidR="001F291F" w:rsidRPr="00162BAC">
        <w:rPr>
          <w:b/>
          <w:sz w:val="24"/>
          <w:szCs w:val="24"/>
        </w:rPr>
        <w:t>the section headings to write the</w:t>
      </w:r>
      <w:r w:rsidR="00156530" w:rsidRPr="00162BAC">
        <w:rPr>
          <w:b/>
          <w:sz w:val="24"/>
          <w:szCs w:val="24"/>
        </w:rPr>
        <w:t xml:space="preserve"> e</w:t>
      </w:r>
      <w:r w:rsidR="00322083" w:rsidRPr="00162BAC">
        <w:rPr>
          <w:b/>
          <w:sz w:val="24"/>
          <w:szCs w:val="24"/>
        </w:rPr>
        <w:t>Form A</w:t>
      </w:r>
      <w:r w:rsidR="00156530" w:rsidRPr="00162BAC">
        <w:rPr>
          <w:b/>
          <w:sz w:val="24"/>
          <w:szCs w:val="24"/>
        </w:rPr>
        <w:t>,</w:t>
      </w:r>
      <w:r w:rsidR="001F291F" w:rsidRPr="00162BAC">
        <w:rPr>
          <w:b/>
          <w:sz w:val="24"/>
          <w:szCs w:val="24"/>
        </w:rPr>
        <w:t xml:space="preserve"> inserting the appropriate material in each. </w:t>
      </w:r>
      <w:r w:rsidR="00156530" w:rsidRPr="00162BAC">
        <w:rPr>
          <w:b/>
          <w:sz w:val="24"/>
          <w:szCs w:val="24"/>
        </w:rPr>
        <w:t>If a section is</w:t>
      </w:r>
      <w:r w:rsidR="001F291F" w:rsidRPr="00162BAC">
        <w:rPr>
          <w:b/>
          <w:sz w:val="24"/>
          <w:szCs w:val="24"/>
        </w:rPr>
        <w:t xml:space="preserve"> not applicable, leave heading in and insert N/A.</w:t>
      </w:r>
    </w:p>
    <w:p w:rsidR="002D2BCF" w:rsidRPr="00162BAC" w:rsidRDefault="002D2BCF" w:rsidP="002D2BCF">
      <w:pPr>
        <w:numPr>
          <w:ilvl w:val="0"/>
          <w:numId w:val="15"/>
        </w:numPr>
        <w:autoSpaceDE w:val="0"/>
        <w:autoSpaceDN w:val="0"/>
        <w:adjustRightInd w:val="0"/>
        <w:ind w:left="810" w:hanging="450"/>
        <w:rPr>
          <w:b/>
          <w:sz w:val="24"/>
          <w:szCs w:val="24"/>
        </w:rPr>
      </w:pPr>
      <w:r w:rsidRPr="00162BAC">
        <w:rPr>
          <w:b/>
          <w:sz w:val="24"/>
          <w:szCs w:val="24"/>
        </w:rPr>
        <w:t>When submitting eF</w:t>
      </w:r>
      <w:r w:rsidR="00BE5255" w:rsidRPr="00162BAC">
        <w:rPr>
          <w:b/>
          <w:sz w:val="24"/>
          <w:szCs w:val="24"/>
        </w:rPr>
        <w:t>orm</w:t>
      </w:r>
      <w:r w:rsidR="00A2622E" w:rsidRPr="00162BAC">
        <w:rPr>
          <w:b/>
          <w:sz w:val="24"/>
          <w:szCs w:val="24"/>
        </w:rPr>
        <w:t xml:space="preserve"> </w:t>
      </w:r>
      <w:r w:rsidRPr="00162BAC">
        <w:rPr>
          <w:b/>
          <w:sz w:val="24"/>
          <w:szCs w:val="24"/>
        </w:rPr>
        <w:t>A (new or revised)</w:t>
      </w:r>
      <w:r w:rsidR="00237505" w:rsidRPr="00162BAC">
        <w:rPr>
          <w:b/>
          <w:sz w:val="24"/>
          <w:szCs w:val="24"/>
        </w:rPr>
        <w:t>,</w:t>
      </w:r>
      <w:r w:rsidRPr="00162BAC">
        <w:rPr>
          <w:b/>
          <w:sz w:val="24"/>
          <w:szCs w:val="24"/>
        </w:rPr>
        <w:t xml:space="preserve"> enter the date submitted to the field at the top of eForm A</w:t>
      </w:r>
      <w:r w:rsidR="00E979B1" w:rsidRPr="00162BAC">
        <w:rPr>
          <w:b/>
          <w:sz w:val="24"/>
          <w:szCs w:val="24"/>
        </w:rPr>
        <w:t>.</w:t>
      </w:r>
    </w:p>
    <w:p w:rsidR="002D2BCF" w:rsidRPr="00162BAC" w:rsidRDefault="002D2BCF" w:rsidP="002D2BCF">
      <w:pPr>
        <w:rPr>
          <w:sz w:val="24"/>
          <w:szCs w:val="24"/>
        </w:rPr>
      </w:pPr>
    </w:p>
    <w:p w:rsidR="001F291F" w:rsidRPr="00162BAC" w:rsidRDefault="001F291F" w:rsidP="00BB30CD">
      <w:pPr>
        <w:rPr>
          <w:sz w:val="24"/>
          <w:szCs w:val="24"/>
        </w:rPr>
      </w:pPr>
      <w:r w:rsidRPr="00162BAC">
        <w:rPr>
          <w:sz w:val="24"/>
          <w:szCs w:val="24"/>
        </w:rPr>
        <w:t>**</w:t>
      </w:r>
      <w:r w:rsidR="00BB30CD" w:rsidRPr="00162BAC">
        <w:rPr>
          <w:sz w:val="24"/>
          <w:szCs w:val="24"/>
        </w:rPr>
        <w:t>**</w:t>
      </w:r>
      <w:r w:rsidRPr="00162BAC">
        <w:rPr>
          <w:sz w:val="24"/>
          <w:szCs w:val="24"/>
        </w:rPr>
        <w:t>**************************************************************************</w:t>
      </w:r>
      <w:r w:rsidR="00BB30CD" w:rsidRPr="00162BAC">
        <w:rPr>
          <w:sz w:val="24"/>
          <w:szCs w:val="24"/>
        </w:rPr>
        <w:t>***********</w:t>
      </w:r>
      <w:r w:rsidRPr="00162BAC">
        <w:rPr>
          <w:sz w:val="24"/>
          <w:szCs w:val="24"/>
        </w:rPr>
        <w:t>**********</w:t>
      </w:r>
    </w:p>
    <w:p w:rsidR="00A2622E" w:rsidRPr="00162BAC" w:rsidRDefault="00A2622E" w:rsidP="00A2622E">
      <w:pPr>
        <w:tabs>
          <w:tab w:val="left" w:pos="9000"/>
        </w:tabs>
        <w:rPr>
          <w:b/>
          <w:sz w:val="24"/>
          <w:szCs w:val="24"/>
        </w:rPr>
      </w:pPr>
    </w:p>
    <w:p w:rsidR="00A2622E" w:rsidRPr="00162BAC" w:rsidRDefault="00A2622E" w:rsidP="00A2622E">
      <w:pPr>
        <w:ind w:left="1080"/>
        <w:rPr>
          <w:b/>
          <w:sz w:val="24"/>
          <w:szCs w:val="24"/>
        </w:rPr>
      </w:pPr>
    </w:p>
    <w:p w:rsidR="002B090D" w:rsidRPr="00162BAC" w:rsidRDefault="002B090D" w:rsidP="002B090D">
      <w:pPr>
        <w:numPr>
          <w:ilvl w:val="0"/>
          <w:numId w:val="1"/>
        </w:numPr>
        <w:ind w:left="720" w:hanging="630"/>
        <w:rPr>
          <w:b/>
          <w:sz w:val="24"/>
          <w:szCs w:val="24"/>
        </w:rPr>
      </w:pPr>
      <w:r w:rsidRPr="00162BAC">
        <w:rPr>
          <w:b/>
          <w:sz w:val="24"/>
          <w:szCs w:val="24"/>
        </w:rPr>
        <w:t>Abstract</w:t>
      </w:r>
    </w:p>
    <w:p w:rsidR="006C7BB9" w:rsidRPr="00162BAC" w:rsidRDefault="006C7BB9" w:rsidP="00565458">
      <w:pPr>
        <w:rPr>
          <w:sz w:val="24"/>
          <w:szCs w:val="24"/>
        </w:rPr>
      </w:pPr>
    </w:p>
    <w:p w:rsidR="00101D37" w:rsidRPr="0023122F" w:rsidRDefault="00A8453E" w:rsidP="00CF6E8A">
      <w:pPr>
        <w:rPr>
          <w:rStyle w:val="printanswer"/>
          <w:sz w:val="24"/>
          <w:szCs w:val="24"/>
        </w:rPr>
      </w:pPr>
      <w:r w:rsidRPr="0023122F">
        <w:rPr>
          <w:sz w:val="24"/>
          <w:szCs w:val="24"/>
        </w:rPr>
        <w:t xml:space="preserve">The NCS Vanguard studies have revealed concern that participant burden regarding biospecimens in the larger NCS project (100,000 participants to be followed from birth to age 20) might impact recruitment and retention.  Poor recruitment and retention in the massive project will result in significant cost overruns and potential compromise the scientific value of the information obtained.  Total project cost is estimated at approximately $3 billion dollars (without overruns).  </w:t>
      </w:r>
      <w:r w:rsidR="00101D37" w:rsidRPr="0023122F">
        <w:rPr>
          <w:rStyle w:val="printanswer"/>
          <w:sz w:val="24"/>
          <w:szCs w:val="24"/>
        </w:rPr>
        <w:t xml:space="preserve">The use of saliva in the NCS has the potential to increase participation and retention in the larger study.  </w:t>
      </w:r>
    </w:p>
    <w:p w:rsidR="00B623EC" w:rsidRPr="00162BAC" w:rsidRDefault="00B623EC" w:rsidP="00CF6E8A">
      <w:pPr>
        <w:rPr>
          <w:rStyle w:val="printanswer"/>
          <w:b/>
          <w:sz w:val="24"/>
          <w:szCs w:val="24"/>
        </w:rPr>
      </w:pPr>
    </w:p>
    <w:p w:rsidR="00B623EC" w:rsidRPr="00162BAC" w:rsidRDefault="00B623EC" w:rsidP="00B623EC">
      <w:pPr>
        <w:rPr>
          <w:rStyle w:val="printanswer"/>
          <w:sz w:val="24"/>
          <w:szCs w:val="24"/>
        </w:rPr>
      </w:pPr>
      <w:r w:rsidRPr="00162BAC">
        <w:rPr>
          <w:rStyle w:val="printanswer"/>
          <w:sz w:val="24"/>
          <w:szCs w:val="24"/>
        </w:rPr>
        <w:t>Saliva sampling is viewed as having potential to increase participation and retention in the National Children's Study.  However, saliva sampling techniques have never been employed on such a large scale. Prior to initiation of the larger study, it is imperative that the feasibility of saliva sampling techniques already employed in small scale studies with mothers and children are evaluated and refined.  This study will determine the simplest, most time efficient way to collect saliva samples from mothers and small children</w:t>
      </w:r>
      <w:r w:rsidR="00F277AD">
        <w:rPr>
          <w:rStyle w:val="printanswer"/>
          <w:sz w:val="24"/>
          <w:szCs w:val="24"/>
        </w:rPr>
        <w:t xml:space="preserve"> (ages 3 months through 3 years).</w:t>
      </w:r>
      <w:r w:rsidR="00153E90">
        <w:rPr>
          <w:rStyle w:val="printanswer"/>
          <w:sz w:val="24"/>
          <w:szCs w:val="24"/>
        </w:rPr>
        <w:t xml:space="preserve">  </w:t>
      </w:r>
      <w:r w:rsidRPr="00162BAC">
        <w:rPr>
          <w:rStyle w:val="printanswer"/>
          <w:sz w:val="24"/>
          <w:szCs w:val="24"/>
        </w:rPr>
        <w:t xml:space="preserve">In this project, a prototype sampling protocol will be created based on information already in the literature, the protocol will be pilot tested and feedback will be collected about feasibility and acceptability from </w:t>
      </w:r>
      <w:r w:rsidR="00F8138C">
        <w:rPr>
          <w:rStyle w:val="printanswer"/>
          <w:sz w:val="24"/>
          <w:szCs w:val="24"/>
        </w:rPr>
        <w:t>66</w:t>
      </w:r>
      <w:r w:rsidRPr="00162BAC">
        <w:rPr>
          <w:rStyle w:val="printanswer"/>
          <w:sz w:val="24"/>
          <w:szCs w:val="24"/>
        </w:rPr>
        <w:t xml:space="preserve"> mother-child dyads. That feedback will be incorporated into a revised protocol, and the revised protocol will be pilot tested in a second </w:t>
      </w:r>
      <w:r w:rsidR="0023122F" w:rsidRPr="00162BAC">
        <w:rPr>
          <w:rStyle w:val="printanswer"/>
          <w:sz w:val="24"/>
          <w:szCs w:val="24"/>
        </w:rPr>
        <w:t>group</w:t>
      </w:r>
      <w:r w:rsidRPr="00162BAC">
        <w:rPr>
          <w:rStyle w:val="printanswer"/>
          <w:sz w:val="24"/>
          <w:szCs w:val="24"/>
        </w:rPr>
        <w:t xml:space="preserve"> of </w:t>
      </w:r>
      <w:r w:rsidR="00F8138C">
        <w:rPr>
          <w:rStyle w:val="printanswer"/>
          <w:sz w:val="24"/>
          <w:szCs w:val="24"/>
        </w:rPr>
        <w:t>66</w:t>
      </w:r>
      <w:r w:rsidRPr="00162BAC">
        <w:rPr>
          <w:rStyle w:val="printanswer"/>
          <w:sz w:val="24"/>
          <w:szCs w:val="24"/>
        </w:rPr>
        <w:t xml:space="preserve"> mother-child dyads. </w:t>
      </w:r>
    </w:p>
    <w:p w:rsidR="002B090D" w:rsidRPr="00162BAC" w:rsidRDefault="002B090D" w:rsidP="002B090D">
      <w:pPr>
        <w:rPr>
          <w:sz w:val="24"/>
          <w:szCs w:val="24"/>
        </w:rPr>
      </w:pPr>
    </w:p>
    <w:p w:rsidR="002B090D" w:rsidRPr="00162BAC" w:rsidRDefault="002B090D" w:rsidP="002B090D">
      <w:pPr>
        <w:numPr>
          <w:ilvl w:val="0"/>
          <w:numId w:val="1"/>
        </w:numPr>
        <w:tabs>
          <w:tab w:val="clear" w:pos="810"/>
          <w:tab w:val="num" w:pos="720"/>
        </w:tabs>
        <w:rPr>
          <w:b/>
          <w:sz w:val="24"/>
          <w:szCs w:val="24"/>
        </w:rPr>
      </w:pPr>
      <w:r w:rsidRPr="00162BAC">
        <w:rPr>
          <w:b/>
          <w:sz w:val="24"/>
          <w:szCs w:val="24"/>
        </w:rPr>
        <w:t xml:space="preserve">Objectives </w:t>
      </w:r>
    </w:p>
    <w:p w:rsidR="00A02EEA" w:rsidRPr="00162BAC" w:rsidRDefault="004678BB" w:rsidP="00A02EEA">
      <w:pPr>
        <w:rPr>
          <w:sz w:val="24"/>
          <w:szCs w:val="24"/>
        </w:rPr>
      </w:pPr>
      <w:r>
        <w:rPr>
          <w:sz w:val="24"/>
          <w:szCs w:val="24"/>
        </w:rPr>
        <w:t>The m</w:t>
      </w:r>
      <w:r w:rsidRPr="00D04B03">
        <w:rPr>
          <w:sz w:val="24"/>
          <w:szCs w:val="24"/>
        </w:rPr>
        <w:t>ain</w:t>
      </w:r>
      <w:r w:rsidR="00D04B03" w:rsidRPr="00D04B03">
        <w:rPr>
          <w:sz w:val="24"/>
          <w:szCs w:val="24"/>
        </w:rPr>
        <w:t xml:space="preserve"> objective is to</w:t>
      </w:r>
      <w:r w:rsidR="00A02EEA" w:rsidRPr="00162BAC">
        <w:rPr>
          <w:sz w:val="24"/>
          <w:szCs w:val="24"/>
        </w:rPr>
        <w:t xml:space="preserve"> understand the advantages and limitations to saliva sampling from the perspective of study participants.  To enable the team to make evidence-based decisions about how we approach the design of the collections, sampling scheme, instructions and packaging to maximize success. </w:t>
      </w:r>
    </w:p>
    <w:p w:rsidR="00D04B03" w:rsidRDefault="00D04B03" w:rsidP="00A02EEA">
      <w:pPr>
        <w:rPr>
          <w:b/>
          <w:sz w:val="24"/>
          <w:szCs w:val="24"/>
        </w:rPr>
      </w:pPr>
    </w:p>
    <w:p w:rsidR="00D04CD7" w:rsidRDefault="00A02EEA" w:rsidP="00A02EEA">
      <w:pPr>
        <w:rPr>
          <w:sz w:val="24"/>
          <w:szCs w:val="24"/>
        </w:rPr>
      </w:pPr>
      <w:r w:rsidRPr="00162BAC">
        <w:rPr>
          <w:b/>
          <w:sz w:val="24"/>
          <w:szCs w:val="24"/>
        </w:rPr>
        <w:t>Approach:</w:t>
      </w:r>
      <w:r w:rsidRPr="00162BAC">
        <w:rPr>
          <w:sz w:val="24"/>
          <w:szCs w:val="24"/>
        </w:rPr>
        <w:t xml:space="preserve"> </w:t>
      </w:r>
    </w:p>
    <w:p w:rsidR="00D04CD7" w:rsidRDefault="00D04CD7" w:rsidP="00A02EEA">
      <w:pPr>
        <w:rPr>
          <w:sz w:val="24"/>
          <w:szCs w:val="24"/>
        </w:rPr>
      </w:pPr>
    </w:p>
    <w:p w:rsidR="00A02EEA" w:rsidRPr="00162BAC" w:rsidRDefault="00C5002F" w:rsidP="00A02EEA">
      <w:pPr>
        <w:rPr>
          <w:sz w:val="24"/>
          <w:szCs w:val="24"/>
        </w:rPr>
      </w:pPr>
      <w:r>
        <w:rPr>
          <w:sz w:val="24"/>
          <w:szCs w:val="24"/>
        </w:rPr>
        <w:t xml:space="preserve">The approach is to </w:t>
      </w:r>
      <w:r w:rsidR="00153E90">
        <w:rPr>
          <w:sz w:val="24"/>
          <w:szCs w:val="24"/>
        </w:rPr>
        <w:t xml:space="preserve">obtain key information about the feasibility of collecting </w:t>
      </w:r>
      <w:proofErr w:type="gramStart"/>
      <w:r w:rsidR="00153E90">
        <w:rPr>
          <w:sz w:val="24"/>
          <w:szCs w:val="24"/>
        </w:rPr>
        <w:t xml:space="preserve">saliva </w:t>
      </w:r>
      <w:r w:rsidR="00A02EEA" w:rsidRPr="00162BAC">
        <w:rPr>
          <w:sz w:val="24"/>
          <w:szCs w:val="24"/>
        </w:rPr>
        <w:t xml:space="preserve"> </w:t>
      </w:r>
      <w:r w:rsidR="00153E90">
        <w:rPr>
          <w:sz w:val="24"/>
          <w:szCs w:val="24"/>
        </w:rPr>
        <w:t>from</w:t>
      </w:r>
      <w:proofErr w:type="gramEnd"/>
      <w:r w:rsidR="00153E90">
        <w:rPr>
          <w:sz w:val="24"/>
          <w:szCs w:val="24"/>
        </w:rPr>
        <w:t xml:space="preserve"> </w:t>
      </w:r>
      <w:r w:rsidR="00A02EEA" w:rsidRPr="00162BAC">
        <w:rPr>
          <w:sz w:val="24"/>
          <w:szCs w:val="24"/>
        </w:rPr>
        <w:t xml:space="preserve">a representative sample of families (mother-child dyads) similar to NCS </w:t>
      </w:r>
      <w:r w:rsidR="004678BB" w:rsidRPr="00162BAC">
        <w:rPr>
          <w:sz w:val="24"/>
          <w:szCs w:val="24"/>
        </w:rPr>
        <w:t>participants</w:t>
      </w:r>
      <w:r w:rsidR="004678BB">
        <w:rPr>
          <w:sz w:val="24"/>
          <w:szCs w:val="24"/>
        </w:rPr>
        <w:t>. Discovering</w:t>
      </w:r>
      <w:r w:rsidR="00A02EEA" w:rsidRPr="00162BAC">
        <w:rPr>
          <w:sz w:val="24"/>
          <w:szCs w:val="24"/>
        </w:rPr>
        <w:t xml:space="preserve"> obstacles at the interface with the participants </w:t>
      </w:r>
      <w:r>
        <w:rPr>
          <w:sz w:val="24"/>
          <w:szCs w:val="24"/>
        </w:rPr>
        <w:t>will enable investigators to avoid/address/overcome any such issues during</w:t>
      </w:r>
      <w:r w:rsidR="00A02EEA" w:rsidRPr="00162BAC">
        <w:rPr>
          <w:sz w:val="24"/>
          <w:szCs w:val="24"/>
        </w:rPr>
        <w:t xml:space="preserve"> the main study and increase perceived acceptability, reduce missingness due to noncompliance, increase participation rates, educate participants on correct techniques and procedures to reduce error, and reduce drop out.    </w:t>
      </w:r>
    </w:p>
    <w:p w:rsidR="00CB33B2" w:rsidRDefault="00CB33B2" w:rsidP="00A02EEA">
      <w:pPr>
        <w:outlineLvl w:val="0"/>
        <w:rPr>
          <w:b/>
          <w:sz w:val="24"/>
          <w:szCs w:val="24"/>
        </w:rPr>
      </w:pPr>
    </w:p>
    <w:p w:rsidR="00CB33B2" w:rsidRDefault="00A02EEA" w:rsidP="00A02EEA">
      <w:pPr>
        <w:outlineLvl w:val="0"/>
        <w:rPr>
          <w:b/>
          <w:sz w:val="24"/>
          <w:szCs w:val="24"/>
        </w:rPr>
      </w:pPr>
      <w:r w:rsidRPr="00162BAC">
        <w:rPr>
          <w:b/>
          <w:sz w:val="24"/>
          <w:szCs w:val="24"/>
        </w:rPr>
        <w:t>Actions Items:</w:t>
      </w:r>
    </w:p>
    <w:p w:rsidR="00A02EEA" w:rsidRPr="00162BAC" w:rsidRDefault="00A02EEA" w:rsidP="00A02EEA">
      <w:pPr>
        <w:outlineLvl w:val="0"/>
        <w:rPr>
          <w:b/>
          <w:sz w:val="24"/>
          <w:szCs w:val="24"/>
        </w:rPr>
      </w:pPr>
      <w:r w:rsidRPr="00162BAC">
        <w:rPr>
          <w:b/>
          <w:sz w:val="24"/>
          <w:szCs w:val="24"/>
        </w:rPr>
        <w:t xml:space="preserve"> </w:t>
      </w:r>
    </w:p>
    <w:p w:rsidR="00A02EEA" w:rsidRPr="00162BAC" w:rsidRDefault="00A02EEA" w:rsidP="00A02EEA">
      <w:pPr>
        <w:numPr>
          <w:ilvl w:val="0"/>
          <w:numId w:val="33"/>
        </w:numPr>
        <w:spacing w:after="200"/>
        <w:rPr>
          <w:sz w:val="24"/>
          <w:szCs w:val="24"/>
        </w:rPr>
      </w:pPr>
      <w:r w:rsidRPr="00162BAC">
        <w:rPr>
          <w:b/>
          <w:sz w:val="24"/>
          <w:szCs w:val="24"/>
        </w:rPr>
        <w:lastRenderedPageBreak/>
        <w:t>Prototype Sample Collection Kit:</w:t>
      </w:r>
      <w:r w:rsidRPr="00162BAC">
        <w:rPr>
          <w:sz w:val="24"/>
          <w:szCs w:val="24"/>
        </w:rPr>
        <w:t xml:space="preserve"> The JHU team will create a prototype saliva sample collection kit and train the JHU</w:t>
      </w:r>
      <w:r w:rsidR="00C5002F">
        <w:rPr>
          <w:sz w:val="24"/>
          <w:szCs w:val="24"/>
        </w:rPr>
        <w:t xml:space="preserve"> </w:t>
      </w:r>
      <w:r w:rsidR="004678BB">
        <w:rPr>
          <w:sz w:val="24"/>
          <w:szCs w:val="24"/>
        </w:rPr>
        <w:t>and</w:t>
      </w:r>
      <w:r w:rsidR="004678BB" w:rsidRPr="00162BAC">
        <w:rPr>
          <w:sz w:val="24"/>
          <w:szCs w:val="24"/>
        </w:rPr>
        <w:t xml:space="preserve"> Emory</w:t>
      </w:r>
      <w:r w:rsidRPr="00162BAC">
        <w:rPr>
          <w:sz w:val="24"/>
          <w:szCs w:val="24"/>
        </w:rPr>
        <w:t xml:space="preserve"> data collection teams in how to use the kit.  </w:t>
      </w:r>
      <w:r w:rsidR="00C5002F">
        <w:rPr>
          <w:sz w:val="24"/>
          <w:szCs w:val="24"/>
        </w:rPr>
        <w:t>JHU and Emory</w:t>
      </w:r>
      <w:r w:rsidRPr="00162BAC">
        <w:rPr>
          <w:sz w:val="24"/>
          <w:szCs w:val="24"/>
        </w:rPr>
        <w:t xml:space="preserve"> will obtain IRB approval</w:t>
      </w:r>
      <w:r w:rsidR="00C5002F">
        <w:rPr>
          <w:sz w:val="24"/>
          <w:szCs w:val="24"/>
        </w:rPr>
        <w:t>,</w:t>
      </w:r>
      <w:r w:rsidRPr="00162BAC">
        <w:rPr>
          <w:sz w:val="24"/>
          <w:szCs w:val="24"/>
        </w:rPr>
        <w:t xml:space="preserve"> and regional NCS subcontractors will administer these sample collection kits to </w:t>
      </w:r>
      <w:r w:rsidR="00F8138C">
        <w:rPr>
          <w:sz w:val="24"/>
          <w:szCs w:val="24"/>
        </w:rPr>
        <w:t>66</w:t>
      </w:r>
      <w:r w:rsidR="00B844A0">
        <w:rPr>
          <w:sz w:val="24"/>
          <w:szCs w:val="24"/>
        </w:rPr>
        <w:t xml:space="preserve"> </w:t>
      </w:r>
      <w:r w:rsidR="00C5002F">
        <w:rPr>
          <w:sz w:val="24"/>
          <w:szCs w:val="24"/>
        </w:rPr>
        <w:t xml:space="preserve">mother-child </w:t>
      </w:r>
      <w:r w:rsidR="00B844A0">
        <w:rPr>
          <w:sz w:val="24"/>
          <w:szCs w:val="24"/>
        </w:rPr>
        <w:t>dyads</w:t>
      </w:r>
      <w:r w:rsidRPr="00162BAC">
        <w:rPr>
          <w:sz w:val="24"/>
          <w:szCs w:val="24"/>
        </w:rPr>
        <w:t xml:space="preserve"> (33 at each site). </w:t>
      </w:r>
    </w:p>
    <w:p w:rsidR="00A02EEA" w:rsidRPr="00162BAC" w:rsidRDefault="00A02EEA" w:rsidP="00A02EEA">
      <w:pPr>
        <w:ind w:left="1080"/>
        <w:rPr>
          <w:sz w:val="24"/>
          <w:szCs w:val="24"/>
        </w:rPr>
      </w:pPr>
      <w:r w:rsidRPr="00162BAC">
        <w:rPr>
          <w:sz w:val="24"/>
          <w:szCs w:val="24"/>
        </w:rPr>
        <w:t xml:space="preserve">All kits will be returned postage-paid from the </w:t>
      </w:r>
      <w:r w:rsidR="0023122F" w:rsidRPr="00162BAC">
        <w:rPr>
          <w:sz w:val="24"/>
          <w:szCs w:val="24"/>
        </w:rPr>
        <w:t>participants’</w:t>
      </w:r>
      <w:r w:rsidRPr="00162BAC">
        <w:rPr>
          <w:sz w:val="24"/>
          <w:szCs w:val="24"/>
        </w:rPr>
        <w:t xml:space="preserve"> homes to the JHU Site.  </w:t>
      </w:r>
    </w:p>
    <w:p w:rsidR="00A02EEA" w:rsidRDefault="00A02EEA" w:rsidP="00A02EEA">
      <w:pPr>
        <w:ind w:left="1080"/>
        <w:rPr>
          <w:sz w:val="24"/>
          <w:szCs w:val="24"/>
        </w:rPr>
      </w:pPr>
      <w:r w:rsidRPr="00162BAC">
        <w:rPr>
          <w:sz w:val="24"/>
          <w:szCs w:val="24"/>
        </w:rPr>
        <w:t xml:space="preserve">Compliance and performance of collection steps will be monitored, as well as adherence to collection schedule.  After receiving the sampling containers back from participants, each site will employ a post-event </w:t>
      </w:r>
      <w:r w:rsidR="0023122F" w:rsidRPr="00162BAC">
        <w:rPr>
          <w:sz w:val="24"/>
          <w:szCs w:val="24"/>
        </w:rPr>
        <w:t xml:space="preserve">questionnaire </w:t>
      </w:r>
      <w:r w:rsidRPr="00162BAC">
        <w:rPr>
          <w:sz w:val="24"/>
          <w:szCs w:val="24"/>
        </w:rPr>
        <w:t>to debrief and determine which special issues need to be resolved.</w:t>
      </w:r>
    </w:p>
    <w:p w:rsidR="00704D2E" w:rsidRPr="00162BAC" w:rsidRDefault="00704D2E" w:rsidP="00A02EEA">
      <w:pPr>
        <w:ind w:left="1080"/>
        <w:rPr>
          <w:sz w:val="24"/>
          <w:szCs w:val="24"/>
        </w:rPr>
      </w:pPr>
    </w:p>
    <w:p w:rsidR="00A02EEA" w:rsidRPr="00162BAC" w:rsidRDefault="00A02EEA" w:rsidP="00A02EEA">
      <w:pPr>
        <w:numPr>
          <w:ilvl w:val="0"/>
          <w:numId w:val="33"/>
        </w:numPr>
        <w:spacing w:after="200"/>
        <w:rPr>
          <w:sz w:val="24"/>
          <w:szCs w:val="24"/>
        </w:rPr>
      </w:pPr>
      <w:r w:rsidRPr="00162BAC">
        <w:rPr>
          <w:b/>
          <w:sz w:val="24"/>
          <w:szCs w:val="24"/>
        </w:rPr>
        <w:t>Final Sample Collection Kit:</w:t>
      </w:r>
      <w:r w:rsidRPr="00162BAC">
        <w:rPr>
          <w:sz w:val="24"/>
          <w:szCs w:val="24"/>
        </w:rPr>
        <w:t xml:space="preserve"> The JHU team will use data from step 1(above) to refine the sample collection kit, retrain the three study centers’ field staff and to administer the kit to another </w:t>
      </w:r>
      <w:r w:rsidR="00F8138C">
        <w:rPr>
          <w:sz w:val="24"/>
          <w:szCs w:val="24"/>
        </w:rPr>
        <w:t>66</w:t>
      </w:r>
      <w:r w:rsidRPr="00162BAC">
        <w:rPr>
          <w:sz w:val="24"/>
          <w:szCs w:val="24"/>
        </w:rPr>
        <w:t xml:space="preserve"> mother-child dyads (33 at each site).  Feedback will again be solicited using the post-event questionnaire. </w:t>
      </w:r>
    </w:p>
    <w:p w:rsidR="00A02EEA" w:rsidRPr="00162BAC" w:rsidRDefault="00A02EEA" w:rsidP="00A02EEA">
      <w:pPr>
        <w:ind w:left="1080"/>
        <w:rPr>
          <w:sz w:val="24"/>
          <w:szCs w:val="24"/>
        </w:rPr>
      </w:pPr>
      <w:r w:rsidRPr="00162BAC">
        <w:rPr>
          <w:sz w:val="24"/>
          <w:szCs w:val="24"/>
        </w:rPr>
        <w:t xml:space="preserve">Summary:  JHU is lead center </w:t>
      </w:r>
      <w:r w:rsidR="00F8138C">
        <w:rPr>
          <w:sz w:val="24"/>
          <w:szCs w:val="24"/>
        </w:rPr>
        <w:t>for</w:t>
      </w:r>
      <w:r w:rsidRPr="00162BAC">
        <w:rPr>
          <w:sz w:val="24"/>
          <w:szCs w:val="24"/>
        </w:rPr>
        <w:t xml:space="preserve"> </w:t>
      </w:r>
      <w:r w:rsidR="00F8138C">
        <w:rPr>
          <w:sz w:val="24"/>
          <w:szCs w:val="24"/>
        </w:rPr>
        <w:t>compiling materials</w:t>
      </w:r>
      <w:r w:rsidRPr="00162BAC">
        <w:rPr>
          <w:sz w:val="24"/>
          <w:szCs w:val="24"/>
        </w:rPr>
        <w:t xml:space="preserve"> and </w:t>
      </w:r>
      <w:r w:rsidR="00F8138C">
        <w:rPr>
          <w:sz w:val="24"/>
          <w:szCs w:val="24"/>
        </w:rPr>
        <w:t>conducting</w:t>
      </w:r>
      <w:r w:rsidR="00F8138C" w:rsidRPr="00162BAC">
        <w:rPr>
          <w:sz w:val="24"/>
          <w:szCs w:val="24"/>
        </w:rPr>
        <w:t xml:space="preserve"> </w:t>
      </w:r>
      <w:r w:rsidRPr="00162BAC">
        <w:rPr>
          <w:sz w:val="24"/>
          <w:szCs w:val="24"/>
        </w:rPr>
        <w:t xml:space="preserve">analyses.  Emory will contribute to instrument development.  </w:t>
      </w:r>
      <w:r w:rsidR="00F8138C">
        <w:rPr>
          <w:sz w:val="24"/>
          <w:szCs w:val="24"/>
        </w:rPr>
        <w:t>Like JHU, the Emory site</w:t>
      </w:r>
      <w:r w:rsidR="00F8138C" w:rsidRPr="00162BAC">
        <w:rPr>
          <w:sz w:val="24"/>
          <w:szCs w:val="24"/>
        </w:rPr>
        <w:t xml:space="preserve"> </w:t>
      </w:r>
      <w:r w:rsidRPr="00162BAC">
        <w:rPr>
          <w:sz w:val="24"/>
          <w:szCs w:val="24"/>
        </w:rPr>
        <w:t>will administer surveys and prototype collection materials</w:t>
      </w:r>
      <w:r w:rsidR="00F8138C">
        <w:rPr>
          <w:sz w:val="24"/>
          <w:szCs w:val="24"/>
        </w:rPr>
        <w:t xml:space="preserve">.  Both sites will </w:t>
      </w:r>
      <w:r w:rsidR="004678BB">
        <w:rPr>
          <w:sz w:val="24"/>
          <w:szCs w:val="24"/>
        </w:rPr>
        <w:t>then work</w:t>
      </w:r>
      <w:r w:rsidRPr="00162BAC">
        <w:rPr>
          <w:sz w:val="24"/>
          <w:szCs w:val="24"/>
        </w:rPr>
        <w:t xml:space="preserve"> together to refine approach.</w:t>
      </w:r>
    </w:p>
    <w:p w:rsidR="00A02EEA" w:rsidRPr="00162BAC" w:rsidRDefault="00A02EEA" w:rsidP="00A02EEA">
      <w:pPr>
        <w:rPr>
          <w:sz w:val="24"/>
          <w:szCs w:val="24"/>
        </w:rPr>
      </w:pPr>
    </w:p>
    <w:p w:rsidR="00A02EEA" w:rsidRDefault="00A02EEA" w:rsidP="00A02EEA">
      <w:pPr>
        <w:rPr>
          <w:b/>
          <w:sz w:val="24"/>
          <w:szCs w:val="24"/>
        </w:rPr>
      </w:pPr>
      <w:r w:rsidRPr="00162BAC">
        <w:rPr>
          <w:b/>
          <w:sz w:val="24"/>
          <w:szCs w:val="24"/>
        </w:rPr>
        <w:t xml:space="preserve"> Action Plans:</w:t>
      </w:r>
    </w:p>
    <w:p w:rsidR="00CB33B2" w:rsidRPr="00162BAC" w:rsidRDefault="00CB33B2" w:rsidP="00A02EEA">
      <w:pPr>
        <w:rPr>
          <w:b/>
          <w:sz w:val="24"/>
          <w:szCs w:val="24"/>
        </w:rPr>
      </w:pPr>
    </w:p>
    <w:p w:rsidR="00F87BC6" w:rsidRDefault="006F21A5">
      <w:pPr>
        <w:pStyle w:val="ListParagraph"/>
        <w:numPr>
          <w:ilvl w:val="0"/>
          <w:numId w:val="39"/>
        </w:numPr>
        <w:rPr>
          <w:sz w:val="24"/>
          <w:szCs w:val="24"/>
        </w:rPr>
      </w:pPr>
      <w:r w:rsidRPr="006F21A5">
        <w:rPr>
          <w:sz w:val="24"/>
          <w:szCs w:val="24"/>
        </w:rPr>
        <w:t xml:space="preserve">All contact with participants from recruitment (“NA_00046970_Recruitment-TelephoneScreeningScript”) through study implementation will be conducted by NCS regional subcontractors. </w:t>
      </w:r>
    </w:p>
    <w:p w:rsidR="00CB33B2" w:rsidRDefault="00CB33B2" w:rsidP="00CB33B2">
      <w:pPr>
        <w:pStyle w:val="ListParagraph"/>
        <w:rPr>
          <w:sz w:val="24"/>
          <w:szCs w:val="24"/>
        </w:rPr>
      </w:pPr>
    </w:p>
    <w:p w:rsidR="00F87BC6" w:rsidRDefault="006F21A5">
      <w:pPr>
        <w:pStyle w:val="ListParagraph"/>
        <w:numPr>
          <w:ilvl w:val="0"/>
          <w:numId w:val="39"/>
        </w:numPr>
        <w:rPr>
          <w:sz w:val="24"/>
          <w:szCs w:val="24"/>
        </w:rPr>
      </w:pPr>
      <w:r w:rsidRPr="006F21A5">
        <w:rPr>
          <w:sz w:val="24"/>
          <w:szCs w:val="24"/>
        </w:rPr>
        <w:t xml:space="preserve">Prototype collection kit will enable sample collection from mothers and young children.  It will contain commercially available foam swabs (1 x 4 cm for adults; 1 x 12 cm for children); short drinking straws, and 15 mL and 2 mL collection vials.   </w:t>
      </w:r>
    </w:p>
    <w:p w:rsidR="00CB33B2" w:rsidRPr="00CB33B2" w:rsidRDefault="00CB33B2" w:rsidP="00CB33B2">
      <w:pPr>
        <w:pStyle w:val="ListParagraph"/>
        <w:rPr>
          <w:sz w:val="24"/>
          <w:szCs w:val="24"/>
        </w:rPr>
      </w:pPr>
    </w:p>
    <w:p w:rsidR="00F87BC6" w:rsidRDefault="006F21A5">
      <w:pPr>
        <w:pStyle w:val="ListParagraph"/>
        <w:numPr>
          <w:ilvl w:val="0"/>
          <w:numId w:val="39"/>
        </w:numPr>
        <w:rPr>
          <w:sz w:val="24"/>
          <w:szCs w:val="24"/>
        </w:rPr>
      </w:pPr>
      <w:r w:rsidRPr="006F21A5">
        <w:rPr>
          <w:b/>
          <w:sz w:val="24"/>
          <w:szCs w:val="24"/>
        </w:rPr>
        <w:t>Day 1</w:t>
      </w:r>
      <w:r w:rsidR="00674812">
        <w:rPr>
          <w:sz w:val="24"/>
          <w:szCs w:val="24"/>
        </w:rPr>
        <w:t xml:space="preserve">: </w:t>
      </w:r>
      <w:r w:rsidR="00A02EEA" w:rsidRPr="00CB33B2">
        <w:rPr>
          <w:sz w:val="24"/>
          <w:szCs w:val="24"/>
        </w:rPr>
        <w:t>A home visitor will</w:t>
      </w:r>
      <w:r w:rsidR="005821ED">
        <w:rPr>
          <w:sz w:val="24"/>
          <w:szCs w:val="24"/>
        </w:rPr>
        <w:t xml:space="preserve"> </w:t>
      </w:r>
      <w:r w:rsidR="00EE38FF">
        <w:rPr>
          <w:sz w:val="24"/>
          <w:szCs w:val="24"/>
        </w:rPr>
        <w:t>guide participant through consent process</w:t>
      </w:r>
      <w:r w:rsidR="005E539B">
        <w:rPr>
          <w:sz w:val="24"/>
          <w:szCs w:val="24"/>
        </w:rPr>
        <w:t xml:space="preserve"> (“NA_00046970_Consent Form”)</w:t>
      </w:r>
      <w:r w:rsidR="00EE38FF">
        <w:rPr>
          <w:sz w:val="24"/>
          <w:szCs w:val="24"/>
        </w:rPr>
        <w:t xml:space="preserve">, </w:t>
      </w:r>
      <w:r w:rsidR="005821ED">
        <w:rPr>
          <w:sz w:val="24"/>
          <w:szCs w:val="24"/>
        </w:rPr>
        <w:t>conduct a brief demographics questionnaire</w:t>
      </w:r>
      <w:r w:rsidR="005E539B">
        <w:rPr>
          <w:sz w:val="24"/>
          <w:szCs w:val="24"/>
        </w:rPr>
        <w:t xml:space="preserve"> (“</w:t>
      </w:r>
      <w:r w:rsidR="005E539B" w:rsidRPr="005E539B">
        <w:rPr>
          <w:sz w:val="24"/>
          <w:szCs w:val="24"/>
        </w:rPr>
        <w:t>NA_00046970_Home Visit Demographics Questionnaire</w:t>
      </w:r>
      <w:r w:rsidR="005E539B">
        <w:rPr>
          <w:sz w:val="24"/>
          <w:szCs w:val="24"/>
        </w:rPr>
        <w:t>”)</w:t>
      </w:r>
      <w:r w:rsidR="005821ED">
        <w:rPr>
          <w:sz w:val="24"/>
          <w:szCs w:val="24"/>
        </w:rPr>
        <w:t xml:space="preserve">, </w:t>
      </w:r>
      <w:r w:rsidR="00A02EEA" w:rsidRPr="00CB33B2">
        <w:rPr>
          <w:sz w:val="24"/>
          <w:szCs w:val="24"/>
        </w:rPr>
        <w:t xml:space="preserve">demonstrate the </w:t>
      </w:r>
      <w:r w:rsidR="003966CE">
        <w:rPr>
          <w:sz w:val="24"/>
          <w:szCs w:val="24"/>
        </w:rPr>
        <w:t xml:space="preserve">saliva collection, storage, and shipping </w:t>
      </w:r>
      <w:r w:rsidR="00A02EEA" w:rsidRPr="00CB33B2">
        <w:rPr>
          <w:sz w:val="24"/>
          <w:szCs w:val="24"/>
        </w:rPr>
        <w:t>procedures in person</w:t>
      </w:r>
      <w:r w:rsidR="005E539B">
        <w:rPr>
          <w:sz w:val="24"/>
          <w:szCs w:val="24"/>
        </w:rPr>
        <w:t>, and then give</w:t>
      </w:r>
      <w:r w:rsidR="00A02EEA" w:rsidRPr="00CB33B2">
        <w:rPr>
          <w:sz w:val="24"/>
          <w:szCs w:val="24"/>
        </w:rPr>
        <w:t xml:space="preserve"> the participants and </w:t>
      </w:r>
      <w:r w:rsidR="00704D2E">
        <w:rPr>
          <w:sz w:val="24"/>
          <w:szCs w:val="24"/>
        </w:rPr>
        <w:t>illustrated</w:t>
      </w:r>
      <w:r w:rsidR="00A02EEA" w:rsidRPr="00CB33B2">
        <w:rPr>
          <w:sz w:val="24"/>
          <w:szCs w:val="24"/>
        </w:rPr>
        <w:t xml:space="preserve"> instructions</w:t>
      </w:r>
      <w:r w:rsidR="005E539B">
        <w:rPr>
          <w:sz w:val="24"/>
          <w:szCs w:val="24"/>
        </w:rPr>
        <w:t xml:space="preserve"> </w:t>
      </w:r>
      <w:r w:rsidR="003966CE">
        <w:rPr>
          <w:sz w:val="24"/>
          <w:szCs w:val="24"/>
        </w:rPr>
        <w:t xml:space="preserve">and materials </w:t>
      </w:r>
      <w:r w:rsidR="005E539B">
        <w:rPr>
          <w:sz w:val="24"/>
          <w:szCs w:val="24"/>
        </w:rPr>
        <w:t>concerning the procedures</w:t>
      </w:r>
      <w:r w:rsidR="00A02EEA" w:rsidRPr="00CB33B2">
        <w:rPr>
          <w:sz w:val="24"/>
          <w:szCs w:val="24"/>
        </w:rPr>
        <w:t xml:space="preserve">.   </w:t>
      </w:r>
      <w:r w:rsidRPr="006F21A5">
        <w:rPr>
          <w:b/>
          <w:sz w:val="24"/>
          <w:szCs w:val="24"/>
        </w:rPr>
        <w:t>Day 2</w:t>
      </w:r>
      <w:r w:rsidR="00674812">
        <w:rPr>
          <w:sz w:val="24"/>
          <w:szCs w:val="24"/>
        </w:rPr>
        <w:t xml:space="preserve">: </w:t>
      </w:r>
      <w:r w:rsidR="00A02EEA" w:rsidRPr="00CB33B2">
        <w:rPr>
          <w:sz w:val="24"/>
          <w:szCs w:val="24"/>
        </w:rPr>
        <w:t xml:space="preserve">Mothers will collect saliva 4 times at specified times of day from themselves and their child.  Samples will be stored overnight in a small insulated box in the participants’ freezer. </w:t>
      </w:r>
      <w:r w:rsidR="00674812">
        <w:rPr>
          <w:sz w:val="24"/>
          <w:szCs w:val="24"/>
        </w:rPr>
        <w:t xml:space="preserve"> </w:t>
      </w:r>
      <w:r w:rsidRPr="006F21A5">
        <w:rPr>
          <w:b/>
          <w:sz w:val="24"/>
          <w:szCs w:val="24"/>
        </w:rPr>
        <w:t>Day 3</w:t>
      </w:r>
      <w:r w:rsidR="00674812">
        <w:rPr>
          <w:sz w:val="24"/>
          <w:szCs w:val="24"/>
        </w:rPr>
        <w:t>: T</w:t>
      </w:r>
      <w:r w:rsidR="00A02EEA" w:rsidRPr="00CB33B2">
        <w:rPr>
          <w:sz w:val="24"/>
          <w:szCs w:val="24"/>
        </w:rPr>
        <w:t>he samples will be mailed to JHU</w:t>
      </w:r>
      <w:r w:rsidR="00FA51E1">
        <w:rPr>
          <w:sz w:val="24"/>
          <w:szCs w:val="24"/>
        </w:rPr>
        <w:t xml:space="preserve"> via FedEx or UPS</w:t>
      </w:r>
      <w:r w:rsidR="00A02EEA" w:rsidRPr="00CB33B2">
        <w:rPr>
          <w:sz w:val="24"/>
          <w:szCs w:val="24"/>
        </w:rPr>
        <w:t xml:space="preserve">.  </w:t>
      </w:r>
      <w:r w:rsidRPr="006F21A5">
        <w:rPr>
          <w:b/>
          <w:sz w:val="24"/>
          <w:szCs w:val="24"/>
        </w:rPr>
        <w:t>Day 4</w:t>
      </w:r>
      <w:r w:rsidR="00674812">
        <w:rPr>
          <w:sz w:val="24"/>
          <w:szCs w:val="24"/>
        </w:rPr>
        <w:t>: The participants will receive a phone call in order to complete a follow up interview (“</w:t>
      </w:r>
      <w:r w:rsidR="00674812" w:rsidRPr="00674812">
        <w:rPr>
          <w:sz w:val="24"/>
          <w:szCs w:val="24"/>
        </w:rPr>
        <w:t>NA_00046970_Follow Up Telephone Interview</w:t>
      </w:r>
      <w:r w:rsidR="00674812">
        <w:rPr>
          <w:sz w:val="24"/>
          <w:szCs w:val="24"/>
        </w:rPr>
        <w:t>”).</w:t>
      </w:r>
    </w:p>
    <w:p w:rsidR="00F87BC6" w:rsidRDefault="00F87BC6">
      <w:pPr>
        <w:pStyle w:val="ListParagraph"/>
        <w:rPr>
          <w:sz w:val="24"/>
          <w:szCs w:val="24"/>
        </w:rPr>
      </w:pPr>
    </w:p>
    <w:p w:rsidR="00F87BC6" w:rsidRDefault="006F21A5">
      <w:pPr>
        <w:pStyle w:val="ListParagraph"/>
        <w:numPr>
          <w:ilvl w:val="0"/>
          <w:numId w:val="39"/>
        </w:numPr>
        <w:rPr>
          <w:sz w:val="24"/>
          <w:szCs w:val="24"/>
        </w:rPr>
      </w:pPr>
      <w:r w:rsidRPr="006F21A5">
        <w:rPr>
          <w:sz w:val="24"/>
          <w:szCs w:val="24"/>
        </w:rPr>
        <w:t xml:space="preserve">At JHU, the material received </w:t>
      </w:r>
      <w:r w:rsidR="00704D2E">
        <w:rPr>
          <w:sz w:val="24"/>
          <w:szCs w:val="24"/>
        </w:rPr>
        <w:t xml:space="preserve">will be evaluated </w:t>
      </w:r>
      <w:r w:rsidRPr="006F21A5">
        <w:rPr>
          <w:sz w:val="24"/>
          <w:szCs w:val="24"/>
        </w:rPr>
        <w:t xml:space="preserve">for the number of complete specimens, the sample volume generated, whether instructions were </w:t>
      </w:r>
      <w:r w:rsidR="004678BB" w:rsidRPr="006F21A5">
        <w:rPr>
          <w:sz w:val="24"/>
          <w:szCs w:val="24"/>
        </w:rPr>
        <w:t>followed</w:t>
      </w:r>
      <w:r w:rsidR="004678BB">
        <w:rPr>
          <w:sz w:val="24"/>
          <w:szCs w:val="24"/>
        </w:rPr>
        <w:t>, how</w:t>
      </w:r>
      <w:r w:rsidRPr="006F21A5">
        <w:rPr>
          <w:sz w:val="24"/>
          <w:szCs w:val="24"/>
        </w:rPr>
        <w:t xml:space="preserve"> samples were packaged and shipped</w:t>
      </w:r>
      <w:r w:rsidR="00704D2E">
        <w:rPr>
          <w:sz w:val="24"/>
          <w:szCs w:val="24"/>
        </w:rPr>
        <w:t xml:space="preserve">, </w:t>
      </w:r>
      <w:proofErr w:type="gramStart"/>
      <w:r w:rsidR="00704D2E">
        <w:rPr>
          <w:sz w:val="24"/>
          <w:szCs w:val="24"/>
        </w:rPr>
        <w:t xml:space="preserve">and </w:t>
      </w:r>
      <w:r w:rsidRPr="006F21A5">
        <w:rPr>
          <w:sz w:val="24"/>
          <w:szCs w:val="24"/>
        </w:rPr>
        <w:t xml:space="preserve"> the</w:t>
      </w:r>
      <w:proofErr w:type="gramEnd"/>
      <w:r w:rsidRPr="006F21A5">
        <w:rPr>
          <w:sz w:val="24"/>
          <w:szCs w:val="24"/>
        </w:rPr>
        <w:t xml:space="preserve"> maximum temperature the specimens reached during transport by. </w:t>
      </w:r>
    </w:p>
    <w:p w:rsidR="00F87BC6" w:rsidRDefault="00F87BC6">
      <w:pPr>
        <w:pStyle w:val="ListParagraph"/>
        <w:rPr>
          <w:sz w:val="24"/>
          <w:szCs w:val="24"/>
        </w:rPr>
      </w:pPr>
    </w:p>
    <w:p w:rsidR="00F9401D" w:rsidRDefault="00F9401D">
      <w:pPr>
        <w:pStyle w:val="ListParagraph"/>
      </w:pPr>
    </w:p>
    <w:p w:rsidR="00F87BC6" w:rsidRDefault="004678BB">
      <w:pPr>
        <w:pStyle w:val="ListParagraph"/>
        <w:numPr>
          <w:ilvl w:val="0"/>
          <w:numId w:val="39"/>
        </w:numPr>
        <w:rPr>
          <w:sz w:val="24"/>
          <w:szCs w:val="24"/>
        </w:rPr>
      </w:pPr>
      <w:r>
        <w:rPr>
          <w:sz w:val="24"/>
          <w:szCs w:val="24"/>
        </w:rPr>
        <w:t>The</w:t>
      </w:r>
      <w:r w:rsidR="00A02EEA" w:rsidRPr="00CB33B2">
        <w:rPr>
          <w:sz w:val="24"/>
          <w:szCs w:val="24"/>
        </w:rPr>
        <w:t xml:space="preserve"> saliva collection kit </w:t>
      </w:r>
      <w:r w:rsidR="00E102A8">
        <w:rPr>
          <w:sz w:val="24"/>
          <w:szCs w:val="24"/>
        </w:rPr>
        <w:t xml:space="preserve">will be revised </w:t>
      </w:r>
      <w:r w:rsidR="00A02EEA" w:rsidRPr="00CB33B2">
        <w:rPr>
          <w:sz w:val="24"/>
          <w:szCs w:val="24"/>
        </w:rPr>
        <w:t>based on feedback</w:t>
      </w:r>
      <w:r w:rsidR="00426FE0">
        <w:rPr>
          <w:sz w:val="24"/>
          <w:szCs w:val="24"/>
        </w:rPr>
        <w:t xml:space="preserve"> </w:t>
      </w:r>
      <w:r w:rsidR="00B81377">
        <w:rPr>
          <w:sz w:val="24"/>
          <w:szCs w:val="24"/>
        </w:rPr>
        <w:t>provided in the follow up interview (“</w:t>
      </w:r>
      <w:r w:rsidR="00B81377" w:rsidRPr="00B81377">
        <w:rPr>
          <w:sz w:val="24"/>
          <w:szCs w:val="24"/>
        </w:rPr>
        <w:t>NA_00046970_Follow Up Telephone Interview</w:t>
      </w:r>
      <w:r w:rsidR="00B81377">
        <w:rPr>
          <w:sz w:val="24"/>
          <w:szCs w:val="24"/>
        </w:rPr>
        <w:t xml:space="preserve">”) </w:t>
      </w:r>
      <w:r w:rsidR="00426FE0">
        <w:rPr>
          <w:sz w:val="24"/>
          <w:szCs w:val="24"/>
        </w:rPr>
        <w:t xml:space="preserve">from the first </w:t>
      </w:r>
      <w:r w:rsidR="00E102A8">
        <w:rPr>
          <w:sz w:val="24"/>
          <w:szCs w:val="24"/>
        </w:rPr>
        <w:t>cohort of 66</w:t>
      </w:r>
      <w:r w:rsidR="00426FE0">
        <w:rPr>
          <w:sz w:val="24"/>
          <w:szCs w:val="24"/>
        </w:rPr>
        <w:t xml:space="preserve"> </w:t>
      </w:r>
      <w:r w:rsidR="00704D2E">
        <w:rPr>
          <w:sz w:val="24"/>
          <w:szCs w:val="24"/>
        </w:rPr>
        <w:t>mothers</w:t>
      </w:r>
      <w:r w:rsidR="00A02EEA" w:rsidRPr="00CB33B2">
        <w:rPr>
          <w:sz w:val="24"/>
          <w:szCs w:val="24"/>
        </w:rPr>
        <w:t xml:space="preserve">.  </w:t>
      </w:r>
      <w:r w:rsidR="00E102A8">
        <w:rPr>
          <w:sz w:val="24"/>
          <w:szCs w:val="24"/>
        </w:rPr>
        <w:t xml:space="preserve">This </w:t>
      </w:r>
      <w:r w:rsidR="00E102A8">
        <w:rPr>
          <w:sz w:val="24"/>
          <w:szCs w:val="24"/>
        </w:rPr>
        <w:lastRenderedPageBreak/>
        <w:t>may</w:t>
      </w:r>
      <w:r w:rsidR="00A02EEA" w:rsidRPr="00CB33B2">
        <w:rPr>
          <w:sz w:val="24"/>
          <w:szCs w:val="24"/>
        </w:rPr>
        <w:t xml:space="preserve"> involve</w:t>
      </w:r>
      <w:r w:rsidR="00E102A8">
        <w:rPr>
          <w:sz w:val="24"/>
          <w:szCs w:val="24"/>
        </w:rPr>
        <w:t>, for example,</w:t>
      </w:r>
      <w:r w:rsidR="00A02EEA" w:rsidRPr="00CB33B2">
        <w:rPr>
          <w:sz w:val="24"/>
          <w:szCs w:val="24"/>
        </w:rPr>
        <w:t xml:space="preserve"> changes to the instructions and</w:t>
      </w:r>
      <w:r w:rsidR="00E102A8">
        <w:rPr>
          <w:sz w:val="24"/>
          <w:szCs w:val="24"/>
        </w:rPr>
        <w:t>/or</w:t>
      </w:r>
      <w:r w:rsidR="00A02EEA" w:rsidRPr="00CB33B2">
        <w:rPr>
          <w:sz w:val="24"/>
          <w:szCs w:val="24"/>
        </w:rPr>
        <w:t xml:space="preserve"> the size or shape of the swab material. </w:t>
      </w:r>
    </w:p>
    <w:p w:rsidR="00CB33B2" w:rsidRPr="00CB33B2" w:rsidRDefault="00CB33B2" w:rsidP="00CB33B2">
      <w:pPr>
        <w:pStyle w:val="ListParagraph"/>
        <w:rPr>
          <w:sz w:val="24"/>
          <w:szCs w:val="24"/>
        </w:rPr>
      </w:pPr>
    </w:p>
    <w:p w:rsidR="00F87BC6" w:rsidRDefault="00A02EEA">
      <w:pPr>
        <w:pStyle w:val="ListParagraph"/>
        <w:numPr>
          <w:ilvl w:val="0"/>
          <w:numId w:val="39"/>
        </w:numPr>
        <w:rPr>
          <w:sz w:val="24"/>
          <w:szCs w:val="24"/>
        </w:rPr>
      </w:pPr>
      <w:r w:rsidRPr="00CB33B2">
        <w:rPr>
          <w:sz w:val="24"/>
          <w:szCs w:val="24"/>
        </w:rPr>
        <w:t xml:space="preserve">The revised collection kit will </w:t>
      </w:r>
      <w:r w:rsidR="0023122F" w:rsidRPr="00CB33B2">
        <w:rPr>
          <w:sz w:val="24"/>
          <w:szCs w:val="24"/>
        </w:rPr>
        <w:t>be deployed</w:t>
      </w:r>
      <w:r w:rsidRPr="00CB33B2">
        <w:rPr>
          <w:sz w:val="24"/>
          <w:szCs w:val="24"/>
        </w:rPr>
        <w:t xml:space="preserve"> in same manner as the prototype to another </w:t>
      </w:r>
      <w:r w:rsidR="00E102A8">
        <w:rPr>
          <w:sz w:val="24"/>
          <w:szCs w:val="24"/>
        </w:rPr>
        <w:t>66</w:t>
      </w:r>
      <w:r w:rsidR="00E102A8" w:rsidRPr="00CB33B2">
        <w:rPr>
          <w:sz w:val="24"/>
          <w:szCs w:val="24"/>
        </w:rPr>
        <w:t xml:space="preserve"> </w:t>
      </w:r>
      <w:r w:rsidRPr="00CB33B2">
        <w:rPr>
          <w:sz w:val="24"/>
          <w:szCs w:val="24"/>
        </w:rPr>
        <w:t>mother-child dyads.</w:t>
      </w:r>
    </w:p>
    <w:p w:rsidR="00CB33B2" w:rsidRPr="00CB33B2" w:rsidRDefault="00CB33B2" w:rsidP="00CB33B2">
      <w:pPr>
        <w:pStyle w:val="ListParagraph"/>
        <w:rPr>
          <w:sz w:val="24"/>
          <w:szCs w:val="24"/>
        </w:rPr>
      </w:pPr>
    </w:p>
    <w:p w:rsidR="00F87BC6" w:rsidRDefault="00A02EEA">
      <w:pPr>
        <w:pStyle w:val="ListParagraph"/>
        <w:numPr>
          <w:ilvl w:val="0"/>
          <w:numId w:val="39"/>
        </w:numPr>
        <w:rPr>
          <w:sz w:val="24"/>
          <w:szCs w:val="24"/>
        </w:rPr>
      </w:pPr>
      <w:r w:rsidRPr="00CB33B2">
        <w:rPr>
          <w:sz w:val="24"/>
          <w:szCs w:val="24"/>
        </w:rPr>
        <w:t xml:space="preserve">The </w:t>
      </w:r>
      <w:r w:rsidR="00E102A8">
        <w:rPr>
          <w:sz w:val="24"/>
          <w:szCs w:val="24"/>
        </w:rPr>
        <w:t xml:space="preserve">mothers of the </w:t>
      </w:r>
      <w:r w:rsidRPr="00CB33B2">
        <w:rPr>
          <w:sz w:val="24"/>
          <w:szCs w:val="24"/>
        </w:rPr>
        <w:t xml:space="preserve">second cohort will be </w:t>
      </w:r>
      <w:r w:rsidR="00C33915">
        <w:rPr>
          <w:sz w:val="24"/>
          <w:szCs w:val="24"/>
        </w:rPr>
        <w:t xml:space="preserve">also </w:t>
      </w:r>
      <w:r w:rsidRPr="00CB33B2">
        <w:rPr>
          <w:sz w:val="24"/>
          <w:szCs w:val="24"/>
        </w:rPr>
        <w:t>interviewed as above</w:t>
      </w:r>
      <w:r w:rsidR="00B81377">
        <w:rPr>
          <w:sz w:val="24"/>
          <w:szCs w:val="24"/>
        </w:rPr>
        <w:t xml:space="preserve"> (</w:t>
      </w:r>
      <w:r w:rsidR="00B81377" w:rsidRPr="00B81377">
        <w:rPr>
          <w:sz w:val="24"/>
          <w:szCs w:val="24"/>
        </w:rPr>
        <w:t>NA_00046970_Follow</w:t>
      </w:r>
      <w:r w:rsidR="00B81377">
        <w:rPr>
          <w:sz w:val="24"/>
          <w:szCs w:val="24"/>
        </w:rPr>
        <w:t xml:space="preserve"> Up Telephone Interview”)</w:t>
      </w:r>
    </w:p>
    <w:p w:rsidR="00910238" w:rsidRPr="00162BAC" w:rsidRDefault="00910238" w:rsidP="00A02EEA">
      <w:pPr>
        <w:rPr>
          <w:sz w:val="24"/>
          <w:szCs w:val="24"/>
        </w:rPr>
      </w:pPr>
    </w:p>
    <w:p w:rsidR="00910238" w:rsidRPr="00162BAC" w:rsidRDefault="00910238" w:rsidP="00A02EEA">
      <w:pPr>
        <w:rPr>
          <w:sz w:val="24"/>
          <w:szCs w:val="24"/>
        </w:rPr>
      </w:pPr>
    </w:p>
    <w:p w:rsidR="00E9769C" w:rsidRDefault="00165DF6" w:rsidP="00565458">
      <w:pPr>
        <w:numPr>
          <w:ilvl w:val="0"/>
          <w:numId w:val="1"/>
        </w:numPr>
        <w:tabs>
          <w:tab w:val="clear" w:pos="810"/>
          <w:tab w:val="num" w:pos="720"/>
        </w:tabs>
        <w:ind w:left="720" w:hanging="630"/>
        <w:rPr>
          <w:sz w:val="24"/>
          <w:szCs w:val="24"/>
        </w:rPr>
      </w:pPr>
      <w:r w:rsidRPr="00D04CD7">
        <w:rPr>
          <w:b/>
          <w:sz w:val="24"/>
          <w:szCs w:val="24"/>
        </w:rPr>
        <w:t>Background</w:t>
      </w:r>
      <w:r w:rsidR="000D2182" w:rsidRPr="00D04CD7">
        <w:rPr>
          <w:b/>
          <w:sz w:val="24"/>
          <w:szCs w:val="24"/>
        </w:rPr>
        <w:t xml:space="preserve"> </w:t>
      </w:r>
    </w:p>
    <w:p w:rsidR="00D04CD7" w:rsidRPr="00D04CD7" w:rsidRDefault="00D04CD7" w:rsidP="00D04CD7">
      <w:pPr>
        <w:ind w:left="720"/>
        <w:rPr>
          <w:sz w:val="24"/>
          <w:szCs w:val="24"/>
        </w:rPr>
      </w:pPr>
    </w:p>
    <w:p w:rsidR="005E4D56" w:rsidRPr="000D43D5" w:rsidRDefault="005E4D56" w:rsidP="005E4D56">
      <w:pPr>
        <w:rPr>
          <w:b/>
          <w:sz w:val="24"/>
          <w:szCs w:val="24"/>
        </w:rPr>
      </w:pPr>
      <w:r w:rsidRPr="000D43D5">
        <w:rPr>
          <w:sz w:val="24"/>
          <w:szCs w:val="24"/>
        </w:rPr>
        <w:t xml:space="preserve">Advances in biotechnology, coupled with the recent characterization of a vast array of analytes and biomarkers in saliva, have created the opportunity to measure components of biological systems in oral fluids and apply knowledge gained from those measurements to a diverse spectrum of research.   More than 25 years of basic research documents that many analytes can be measured in oral fluids. Much of this empirical work has focused on establishing the reliability, precision, and validity of the measurement of salivary analytes and biomarkers. </w:t>
      </w:r>
      <w:r w:rsidR="005E0ED1">
        <w:rPr>
          <w:sz w:val="24"/>
          <w:szCs w:val="24"/>
        </w:rPr>
        <w:t xml:space="preserve"> </w:t>
      </w:r>
      <w:r w:rsidRPr="000D43D5">
        <w:rPr>
          <w:sz w:val="24"/>
          <w:szCs w:val="24"/>
        </w:rPr>
        <w:t xml:space="preserve">In the past decade, the focus has shifted away from measurement issues to describing phenomenon.  </w:t>
      </w:r>
      <w:r>
        <w:rPr>
          <w:sz w:val="24"/>
          <w:szCs w:val="24"/>
        </w:rPr>
        <w:t xml:space="preserve">As a non-invasive and relatively inexpensive alternative to other methods of biological assay, </w:t>
      </w:r>
      <w:r w:rsidR="005E0ED1">
        <w:rPr>
          <w:sz w:val="24"/>
          <w:szCs w:val="24"/>
        </w:rPr>
        <w:t xml:space="preserve">salivary diagnostics may increase participation/compliance in both research and clinical settings.  </w:t>
      </w:r>
    </w:p>
    <w:p w:rsidR="005E4D56" w:rsidRPr="000D43D5" w:rsidRDefault="005E4D56" w:rsidP="005E4D56">
      <w:pPr>
        <w:rPr>
          <w:b/>
          <w:sz w:val="24"/>
          <w:szCs w:val="24"/>
        </w:rPr>
      </w:pPr>
    </w:p>
    <w:p w:rsidR="00A917CB" w:rsidRDefault="005E4D56" w:rsidP="00D04CD7">
      <w:pPr>
        <w:rPr>
          <w:sz w:val="24"/>
          <w:szCs w:val="24"/>
        </w:rPr>
      </w:pPr>
      <w:r w:rsidRPr="000D43D5">
        <w:rPr>
          <w:sz w:val="24"/>
          <w:szCs w:val="24"/>
        </w:rPr>
        <w:t>This study is being done to further develop understanding of saliva as a research specimen with the specific goal of increasing recruitment/retention levels for the NCS study by decreasing burden on the subjects involved</w:t>
      </w:r>
      <w:r w:rsidR="005E0ED1">
        <w:rPr>
          <w:sz w:val="24"/>
          <w:szCs w:val="24"/>
        </w:rPr>
        <w:t xml:space="preserve"> while accurately measuring relevant analytes</w:t>
      </w:r>
      <w:r w:rsidRPr="000D43D5">
        <w:rPr>
          <w:sz w:val="24"/>
          <w:szCs w:val="24"/>
        </w:rPr>
        <w:t xml:space="preserve">.  </w:t>
      </w:r>
      <w:r w:rsidR="005E0ED1">
        <w:rPr>
          <w:sz w:val="24"/>
          <w:szCs w:val="24"/>
        </w:rPr>
        <w:t xml:space="preserve">By aiming to develop and test a prototype of </w:t>
      </w:r>
      <w:r w:rsidR="005E0ED1">
        <w:rPr>
          <w:rStyle w:val="printanswer"/>
          <w:sz w:val="24"/>
          <w:szCs w:val="24"/>
        </w:rPr>
        <w:t xml:space="preserve"> saliva collection methods for mothers and small children</w:t>
      </w:r>
      <w:r w:rsidR="00F277AD">
        <w:rPr>
          <w:rStyle w:val="printanswer"/>
          <w:sz w:val="24"/>
          <w:szCs w:val="24"/>
        </w:rPr>
        <w:t xml:space="preserve"> (ages 3 months through 3 years)</w:t>
      </w:r>
      <w:r w:rsidR="005E0ED1">
        <w:rPr>
          <w:rStyle w:val="printanswer"/>
          <w:sz w:val="24"/>
          <w:szCs w:val="24"/>
        </w:rPr>
        <w:t xml:space="preserve">, accompanied by </w:t>
      </w:r>
      <w:r w:rsidR="005E0ED1">
        <w:rPr>
          <w:sz w:val="24"/>
          <w:szCs w:val="24"/>
        </w:rPr>
        <w:t xml:space="preserve">feedback from the mothers about the process, this study seeks to identify </w:t>
      </w:r>
      <w:r w:rsidR="005E0ED1" w:rsidRPr="00162BAC">
        <w:rPr>
          <w:rStyle w:val="printanswer"/>
          <w:sz w:val="24"/>
          <w:szCs w:val="24"/>
        </w:rPr>
        <w:t xml:space="preserve">the simplest, most time efficient way to collect saliva samples from </w:t>
      </w:r>
      <w:r w:rsidR="005E0ED1">
        <w:rPr>
          <w:rStyle w:val="printanswer"/>
          <w:sz w:val="24"/>
          <w:szCs w:val="24"/>
        </w:rPr>
        <w:t xml:space="preserve">this population during the NCS study.  </w:t>
      </w:r>
      <w:r w:rsidR="005E0ED1">
        <w:rPr>
          <w:sz w:val="24"/>
          <w:szCs w:val="24"/>
        </w:rPr>
        <w:t xml:space="preserve"> </w:t>
      </w:r>
    </w:p>
    <w:p w:rsidR="00023E4F" w:rsidRDefault="00023E4F" w:rsidP="00D04CD7">
      <w:pPr>
        <w:rPr>
          <w:sz w:val="24"/>
          <w:szCs w:val="24"/>
        </w:rPr>
      </w:pPr>
    </w:p>
    <w:p w:rsidR="00023E4F" w:rsidRDefault="00023E4F" w:rsidP="00023E4F">
      <w:pPr>
        <w:rPr>
          <w:rStyle w:val="printanswer"/>
          <w:sz w:val="24"/>
          <w:szCs w:val="24"/>
        </w:rPr>
      </w:pPr>
      <w:r w:rsidRPr="00162BAC">
        <w:rPr>
          <w:bCs/>
          <w:sz w:val="24"/>
          <w:szCs w:val="24"/>
        </w:rPr>
        <w:t>This is a multi-site project coordinated through the National Children's Study sites at JHU</w:t>
      </w:r>
      <w:r w:rsidR="00985EBC">
        <w:rPr>
          <w:bCs/>
          <w:sz w:val="24"/>
          <w:szCs w:val="24"/>
        </w:rPr>
        <w:t xml:space="preserve"> </w:t>
      </w:r>
      <w:r w:rsidR="004678BB">
        <w:rPr>
          <w:bCs/>
          <w:sz w:val="24"/>
          <w:szCs w:val="24"/>
        </w:rPr>
        <w:t>and</w:t>
      </w:r>
      <w:r w:rsidR="004678BB" w:rsidRPr="00162BAC">
        <w:rPr>
          <w:bCs/>
          <w:sz w:val="24"/>
          <w:szCs w:val="24"/>
        </w:rPr>
        <w:t xml:space="preserve"> Emory</w:t>
      </w:r>
      <w:r w:rsidRPr="00162BAC">
        <w:rPr>
          <w:bCs/>
          <w:sz w:val="24"/>
          <w:szCs w:val="24"/>
        </w:rPr>
        <w:t>.</w:t>
      </w:r>
      <w:r>
        <w:rPr>
          <w:bCs/>
          <w:sz w:val="24"/>
          <w:szCs w:val="24"/>
        </w:rPr>
        <w:t xml:space="preserve">  </w:t>
      </w:r>
      <w:r>
        <w:rPr>
          <w:rStyle w:val="printanswer"/>
          <w:sz w:val="24"/>
          <w:szCs w:val="24"/>
        </w:rPr>
        <w:t xml:space="preserve">A total of </w:t>
      </w:r>
      <w:r w:rsidR="00E03A8B">
        <w:rPr>
          <w:rStyle w:val="printanswer"/>
          <w:sz w:val="24"/>
          <w:szCs w:val="24"/>
        </w:rPr>
        <w:t>132</w:t>
      </w:r>
      <w:r>
        <w:rPr>
          <w:rStyle w:val="printanswer"/>
          <w:sz w:val="24"/>
          <w:szCs w:val="24"/>
        </w:rPr>
        <w:t xml:space="preserve"> </w:t>
      </w:r>
      <w:r w:rsidR="00B844A0">
        <w:rPr>
          <w:rStyle w:val="printanswer"/>
          <w:sz w:val="24"/>
          <w:szCs w:val="24"/>
        </w:rPr>
        <w:t xml:space="preserve">mother-child dyads </w:t>
      </w:r>
      <w:r>
        <w:rPr>
          <w:rStyle w:val="printanswer"/>
          <w:sz w:val="24"/>
          <w:szCs w:val="24"/>
        </w:rPr>
        <w:t xml:space="preserve">will be recruited, with </w:t>
      </w:r>
      <w:r w:rsidR="00E03A8B">
        <w:rPr>
          <w:rStyle w:val="printanswer"/>
          <w:sz w:val="24"/>
          <w:szCs w:val="24"/>
        </w:rPr>
        <w:t>66</w:t>
      </w:r>
      <w:r>
        <w:rPr>
          <w:rStyle w:val="printanswer"/>
          <w:sz w:val="24"/>
          <w:szCs w:val="24"/>
        </w:rPr>
        <w:t xml:space="preserve"> consented at each site.  The first </w:t>
      </w:r>
      <w:r w:rsidR="00E03A8B">
        <w:rPr>
          <w:rStyle w:val="printanswer"/>
          <w:sz w:val="24"/>
          <w:szCs w:val="24"/>
        </w:rPr>
        <w:t>66</w:t>
      </w:r>
      <w:r>
        <w:rPr>
          <w:rStyle w:val="printanswer"/>
          <w:sz w:val="24"/>
          <w:szCs w:val="24"/>
        </w:rPr>
        <w:t xml:space="preserve"> </w:t>
      </w:r>
      <w:r w:rsidR="00B844A0">
        <w:rPr>
          <w:rStyle w:val="printanswer"/>
          <w:sz w:val="24"/>
          <w:szCs w:val="24"/>
        </w:rPr>
        <w:t xml:space="preserve">dyads </w:t>
      </w:r>
      <w:r>
        <w:rPr>
          <w:rStyle w:val="printanswer"/>
          <w:sz w:val="24"/>
          <w:szCs w:val="24"/>
        </w:rPr>
        <w:t xml:space="preserve">(33 at each site) will receive the initial prototype system of saliva collection demonstration/instructions, </w:t>
      </w:r>
      <w:r w:rsidR="004678BB">
        <w:rPr>
          <w:rStyle w:val="printanswer"/>
          <w:sz w:val="24"/>
          <w:szCs w:val="24"/>
        </w:rPr>
        <w:t>and then</w:t>
      </w:r>
      <w:r>
        <w:rPr>
          <w:rStyle w:val="printanswer"/>
          <w:sz w:val="24"/>
          <w:szCs w:val="24"/>
        </w:rPr>
        <w:t xml:space="preserve"> be interviewed for feedback about the process.  Modifications will be made to the saliva collection system, then deployed to the next </w:t>
      </w:r>
      <w:r w:rsidR="00E03A8B">
        <w:rPr>
          <w:rStyle w:val="printanswer"/>
          <w:sz w:val="24"/>
          <w:szCs w:val="24"/>
        </w:rPr>
        <w:t xml:space="preserve">66 </w:t>
      </w:r>
      <w:r w:rsidR="00F9401D">
        <w:rPr>
          <w:rStyle w:val="printanswer"/>
          <w:sz w:val="24"/>
          <w:szCs w:val="24"/>
        </w:rPr>
        <w:t xml:space="preserve">dyads </w:t>
      </w:r>
      <w:r>
        <w:rPr>
          <w:rStyle w:val="printanswer"/>
          <w:sz w:val="24"/>
          <w:szCs w:val="24"/>
        </w:rPr>
        <w:t xml:space="preserve">(again, 33 at each site).  </w:t>
      </w:r>
    </w:p>
    <w:p w:rsidR="00023E4F" w:rsidRDefault="00023E4F" w:rsidP="00023E4F">
      <w:pPr>
        <w:rPr>
          <w:rStyle w:val="printanswer"/>
          <w:sz w:val="24"/>
          <w:szCs w:val="24"/>
        </w:rPr>
      </w:pPr>
    </w:p>
    <w:p w:rsidR="00672610" w:rsidRPr="003C23CA" w:rsidRDefault="00023E4F" w:rsidP="00672610">
      <w:pPr>
        <w:rPr>
          <w:rStyle w:val="printanswer"/>
          <w:sz w:val="24"/>
          <w:szCs w:val="24"/>
        </w:rPr>
      </w:pPr>
      <w:r w:rsidRPr="00162BAC">
        <w:rPr>
          <w:rStyle w:val="printanswer"/>
          <w:sz w:val="24"/>
          <w:szCs w:val="24"/>
        </w:rPr>
        <w:t>The consenting process and data collection will be conduct by National Children's Study subcontractors</w:t>
      </w:r>
      <w:r w:rsidR="00B12B5A">
        <w:rPr>
          <w:rStyle w:val="printanswer"/>
          <w:sz w:val="24"/>
          <w:szCs w:val="24"/>
        </w:rPr>
        <w:t xml:space="preserve"> (Battelle)</w:t>
      </w:r>
      <w:r w:rsidRPr="00162BAC">
        <w:rPr>
          <w:rStyle w:val="printanswer"/>
          <w:sz w:val="24"/>
          <w:szCs w:val="24"/>
        </w:rPr>
        <w:t xml:space="preserve"> in each region. </w:t>
      </w:r>
      <w:r w:rsidR="00BD3048">
        <w:rPr>
          <w:rStyle w:val="printanswer"/>
          <w:sz w:val="24"/>
          <w:szCs w:val="24"/>
        </w:rPr>
        <w:t xml:space="preserve"> </w:t>
      </w:r>
      <w:r w:rsidR="006A793D" w:rsidRPr="006A793D">
        <w:rPr>
          <w:sz w:val="24"/>
          <w:szCs w:val="24"/>
        </w:rPr>
        <w:t xml:space="preserve">As a full service professional data collection organization, Battelle will be conducting home visits, consenting, interviewing, and the data collection at Hopkins and </w:t>
      </w:r>
      <w:r w:rsidR="003E5507">
        <w:rPr>
          <w:sz w:val="24"/>
          <w:szCs w:val="24"/>
        </w:rPr>
        <w:t>Emory</w:t>
      </w:r>
      <w:r w:rsidR="006A793D" w:rsidRPr="006A793D">
        <w:rPr>
          <w:sz w:val="24"/>
          <w:szCs w:val="24"/>
        </w:rPr>
        <w:t xml:space="preserve"> sites</w:t>
      </w:r>
      <w:r w:rsidR="003E5507">
        <w:rPr>
          <w:sz w:val="24"/>
          <w:szCs w:val="24"/>
        </w:rPr>
        <w:t xml:space="preserve"> </w:t>
      </w:r>
      <w:r w:rsidR="006A793D" w:rsidRPr="006A793D">
        <w:rPr>
          <w:sz w:val="24"/>
          <w:szCs w:val="24"/>
        </w:rPr>
        <w:t>for this portion of the formative study.  All the data will meet the FISMA requirement.</w:t>
      </w:r>
      <w:r w:rsidR="00B12B5A">
        <w:rPr>
          <w:sz w:val="24"/>
          <w:szCs w:val="24"/>
        </w:rPr>
        <w:t xml:space="preserve"> </w:t>
      </w:r>
      <w:r w:rsidR="003C23CA">
        <w:rPr>
          <w:sz w:val="24"/>
          <w:szCs w:val="24"/>
        </w:rPr>
        <w:t xml:space="preserve"> </w:t>
      </w:r>
      <w:r w:rsidR="00B12B5A">
        <w:rPr>
          <w:sz w:val="24"/>
          <w:szCs w:val="24"/>
        </w:rPr>
        <w:t xml:space="preserve">Battelle has its own IRB process and conducts its own </w:t>
      </w:r>
      <w:r w:rsidR="00BD3048">
        <w:rPr>
          <w:sz w:val="24"/>
          <w:szCs w:val="24"/>
        </w:rPr>
        <w:t>compliance/</w:t>
      </w:r>
      <w:r w:rsidR="00B12B5A">
        <w:rPr>
          <w:sz w:val="24"/>
          <w:szCs w:val="24"/>
        </w:rPr>
        <w:t xml:space="preserve">human subjects research training for its staff.  </w:t>
      </w:r>
      <w:r w:rsidR="00BD3048">
        <w:rPr>
          <w:sz w:val="24"/>
          <w:szCs w:val="24"/>
        </w:rPr>
        <w:t xml:space="preserve">Battelle’s </w:t>
      </w:r>
      <w:r w:rsidR="00B12B5A">
        <w:rPr>
          <w:sz w:val="24"/>
          <w:szCs w:val="24"/>
        </w:rPr>
        <w:t xml:space="preserve">IRB approval will be forthcoming pending the </w:t>
      </w:r>
      <w:r w:rsidR="00BD3048">
        <w:rPr>
          <w:sz w:val="24"/>
          <w:szCs w:val="24"/>
        </w:rPr>
        <w:t xml:space="preserve">submission of our approved documents and procedures, and staff compliance /human subjects research training will be complete in the near future as staff are still being hired at this time.  </w:t>
      </w:r>
      <w:r w:rsidR="00A4530E">
        <w:rPr>
          <w:b/>
          <w:sz w:val="24"/>
          <w:szCs w:val="24"/>
        </w:rPr>
        <w:t>Therefore, s</w:t>
      </w:r>
      <w:r w:rsidR="006A793D" w:rsidRPr="006A793D">
        <w:rPr>
          <w:b/>
          <w:sz w:val="24"/>
          <w:szCs w:val="24"/>
        </w:rPr>
        <w:t>ub-contractors will be added to our study team as their hiring and compliance</w:t>
      </w:r>
      <w:r w:rsidR="00414F04">
        <w:rPr>
          <w:b/>
          <w:sz w:val="24"/>
          <w:szCs w:val="24"/>
        </w:rPr>
        <w:t>/humans subjects research</w:t>
      </w:r>
      <w:r w:rsidR="006A793D" w:rsidRPr="006A793D">
        <w:rPr>
          <w:b/>
          <w:sz w:val="24"/>
          <w:szCs w:val="24"/>
        </w:rPr>
        <w:t xml:space="preserve"> training is completed. </w:t>
      </w:r>
    </w:p>
    <w:p w:rsidR="00B12B5A" w:rsidRDefault="00B12B5A" w:rsidP="003B315E">
      <w:pPr>
        <w:rPr>
          <w:rStyle w:val="printanswer"/>
          <w:sz w:val="24"/>
          <w:szCs w:val="24"/>
        </w:rPr>
      </w:pPr>
    </w:p>
    <w:p w:rsidR="00165DF6" w:rsidRDefault="00023E4F" w:rsidP="003B315E">
      <w:pPr>
        <w:rPr>
          <w:rStyle w:val="printanswer"/>
          <w:sz w:val="24"/>
          <w:szCs w:val="24"/>
        </w:rPr>
      </w:pPr>
      <w:r w:rsidRPr="00162BAC">
        <w:rPr>
          <w:rStyle w:val="printanswer"/>
          <w:sz w:val="24"/>
          <w:szCs w:val="24"/>
        </w:rPr>
        <w:t>Procedures will involve the following basic steps</w:t>
      </w:r>
      <w:r w:rsidR="008A4157">
        <w:rPr>
          <w:rStyle w:val="printanswer"/>
          <w:sz w:val="24"/>
          <w:szCs w:val="24"/>
        </w:rPr>
        <w:t>:</w:t>
      </w:r>
      <w:r w:rsidRPr="00162BAC">
        <w:rPr>
          <w:rStyle w:val="printanswer"/>
          <w:sz w:val="24"/>
          <w:szCs w:val="24"/>
        </w:rPr>
        <w:t xml:space="preserve"> (Day 1) a short home visit by an interviewer to </w:t>
      </w:r>
      <w:r w:rsidR="00EE38FF">
        <w:rPr>
          <w:rStyle w:val="printanswer"/>
          <w:sz w:val="24"/>
          <w:szCs w:val="24"/>
        </w:rPr>
        <w:t xml:space="preserve">obtain consent, </w:t>
      </w:r>
      <w:r w:rsidR="00426FE0">
        <w:rPr>
          <w:rStyle w:val="printanswer"/>
          <w:sz w:val="24"/>
          <w:szCs w:val="24"/>
        </w:rPr>
        <w:t>collect demographic data</w:t>
      </w:r>
      <w:r w:rsidR="00EE38FF">
        <w:rPr>
          <w:rStyle w:val="printanswer"/>
          <w:sz w:val="24"/>
          <w:szCs w:val="24"/>
        </w:rPr>
        <w:t>,</w:t>
      </w:r>
      <w:r w:rsidR="00426FE0">
        <w:rPr>
          <w:rStyle w:val="printanswer"/>
          <w:sz w:val="24"/>
          <w:szCs w:val="24"/>
        </w:rPr>
        <w:t xml:space="preserve"> and </w:t>
      </w:r>
      <w:r w:rsidRPr="00162BAC">
        <w:rPr>
          <w:rStyle w:val="printanswer"/>
          <w:sz w:val="24"/>
          <w:szCs w:val="24"/>
        </w:rPr>
        <w:t xml:space="preserve">demonstrate the </w:t>
      </w:r>
      <w:r w:rsidR="00FA51E1">
        <w:rPr>
          <w:rStyle w:val="printanswer"/>
          <w:sz w:val="24"/>
          <w:szCs w:val="24"/>
        </w:rPr>
        <w:t xml:space="preserve">collection, storage, and shipping </w:t>
      </w:r>
      <w:r w:rsidRPr="00162BAC">
        <w:rPr>
          <w:rStyle w:val="printanswer"/>
          <w:sz w:val="24"/>
          <w:szCs w:val="24"/>
        </w:rPr>
        <w:t xml:space="preserve">procedures and </w:t>
      </w:r>
      <w:r w:rsidRPr="00162BAC">
        <w:rPr>
          <w:rStyle w:val="printanswer"/>
          <w:sz w:val="24"/>
          <w:szCs w:val="24"/>
        </w:rPr>
        <w:lastRenderedPageBreak/>
        <w:t xml:space="preserve">deliver </w:t>
      </w:r>
      <w:r w:rsidR="00FA51E1">
        <w:rPr>
          <w:rStyle w:val="printanswer"/>
          <w:sz w:val="24"/>
          <w:szCs w:val="24"/>
        </w:rPr>
        <w:t xml:space="preserve">instructions and materials for </w:t>
      </w:r>
      <w:r w:rsidRPr="00162BAC">
        <w:rPr>
          <w:rStyle w:val="printanswer"/>
          <w:sz w:val="24"/>
          <w:szCs w:val="24"/>
        </w:rPr>
        <w:t xml:space="preserve">collection </w:t>
      </w:r>
      <w:r w:rsidR="00FA51E1">
        <w:rPr>
          <w:rStyle w:val="printanswer"/>
          <w:sz w:val="24"/>
          <w:szCs w:val="24"/>
        </w:rPr>
        <w:t>and shipping</w:t>
      </w:r>
      <w:r w:rsidRPr="00162BAC">
        <w:rPr>
          <w:rStyle w:val="printanswer"/>
          <w:sz w:val="24"/>
          <w:szCs w:val="24"/>
        </w:rPr>
        <w:t xml:space="preserve">, (day 2) mothers will self-collect 4 saliva samples from themselves and 4 saliva samples from their child, (day 3) samples will be returned </w:t>
      </w:r>
      <w:r w:rsidR="00FA51E1">
        <w:rPr>
          <w:rStyle w:val="printanswer"/>
          <w:sz w:val="24"/>
          <w:szCs w:val="24"/>
        </w:rPr>
        <w:t>to JHU via UPS or FedEx</w:t>
      </w:r>
      <w:r w:rsidRPr="00162BAC">
        <w:rPr>
          <w:rStyle w:val="printanswer"/>
          <w:sz w:val="24"/>
          <w:szCs w:val="24"/>
        </w:rPr>
        <w:t xml:space="preserve">, and (day 4) mothers will complete a short phone interview. </w:t>
      </w:r>
      <w:r w:rsidR="00FA51E1">
        <w:rPr>
          <w:rStyle w:val="printanswer"/>
          <w:sz w:val="24"/>
          <w:szCs w:val="24"/>
        </w:rPr>
        <w:t xml:space="preserve"> </w:t>
      </w:r>
      <w:r w:rsidRPr="00162BAC">
        <w:rPr>
          <w:rStyle w:val="printanswer"/>
          <w:sz w:val="24"/>
          <w:szCs w:val="24"/>
        </w:rPr>
        <w:t xml:space="preserve">All samples will be de-identified using bar-codes, and on return to Hopkins volumes and sample integrity will be assessed and destroyed. </w:t>
      </w:r>
      <w:r>
        <w:rPr>
          <w:rStyle w:val="printanswer"/>
          <w:sz w:val="24"/>
          <w:szCs w:val="24"/>
        </w:rPr>
        <w:t xml:space="preserve"> </w:t>
      </w:r>
      <w:r w:rsidRPr="00162BAC">
        <w:rPr>
          <w:rStyle w:val="printanswer"/>
          <w:sz w:val="24"/>
          <w:szCs w:val="24"/>
        </w:rPr>
        <w:t xml:space="preserve">Samples will not be stored or assayed for any biological markers. </w:t>
      </w:r>
      <w:r w:rsidR="00B70F82">
        <w:rPr>
          <w:rStyle w:val="printanswer"/>
          <w:sz w:val="24"/>
          <w:szCs w:val="24"/>
        </w:rPr>
        <w:t xml:space="preserve"> Subjects are informed </w:t>
      </w:r>
      <w:r w:rsidR="00813597">
        <w:rPr>
          <w:rStyle w:val="printanswer"/>
          <w:sz w:val="24"/>
          <w:szCs w:val="24"/>
        </w:rPr>
        <w:t>during recruitment</w:t>
      </w:r>
      <w:r w:rsidR="00B70F82">
        <w:rPr>
          <w:rStyle w:val="printanswer"/>
          <w:sz w:val="24"/>
          <w:szCs w:val="24"/>
        </w:rPr>
        <w:t xml:space="preserve"> </w:t>
      </w:r>
      <w:r w:rsidR="00B81377">
        <w:rPr>
          <w:rStyle w:val="printanswer"/>
          <w:sz w:val="24"/>
          <w:szCs w:val="24"/>
        </w:rPr>
        <w:t>(“</w:t>
      </w:r>
      <w:r w:rsidR="00B81377" w:rsidRPr="00B81377">
        <w:rPr>
          <w:rStyle w:val="printanswer"/>
          <w:sz w:val="24"/>
          <w:szCs w:val="24"/>
        </w:rPr>
        <w:t>NA_00046970_Recruitment-Te</w:t>
      </w:r>
      <w:r w:rsidR="00B81377">
        <w:rPr>
          <w:rStyle w:val="printanswer"/>
          <w:sz w:val="24"/>
          <w:szCs w:val="24"/>
        </w:rPr>
        <w:t xml:space="preserve">lephoneScreeningScript”) </w:t>
      </w:r>
      <w:r w:rsidR="00B70F82">
        <w:rPr>
          <w:rStyle w:val="printanswer"/>
          <w:sz w:val="24"/>
          <w:szCs w:val="24"/>
        </w:rPr>
        <w:t xml:space="preserve">and consent </w:t>
      </w:r>
      <w:r w:rsidR="00B81377">
        <w:rPr>
          <w:rStyle w:val="printanswer"/>
          <w:sz w:val="24"/>
          <w:szCs w:val="24"/>
        </w:rPr>
        <w:t xml:space="preserve">(“NA_00046970_Consent Form”) </w:t>
      </w:r>
      <w:r w:rsidR="00B70F82">
        <w:rPr>
          <w:rStyle w:val="printanswer"/>
          <w:sz w:val="24"/>
          <w:szCs w:val="24"/>
        </w:rPr>
        <w:t xml:space="preserve">that no data based on their samples will be available to them.  </w:t>
      </w:r>
    </w:p>
    <w:p w:rsidR="00674812" w:rsidRPr="00162BAC" w:rsidRDefault="00674812" w:rsidP="003B315E">
      <w:pPr>
        <w:rPr>
          <w:sz w:val="24"/>
          <w:szCs w:val="24"/>
        </w:rPr>
      </w:pPr>
    </w:p>
    <w:p w:rsidR="00064DB7" w:rsidRDefault="001F291F" w:rsidP="00D04CD7">
      <w:pPr>
        <w:numPr>
          <w:ilvl w:val="0"/>
          <w:numId w:val="1"/>
        </w:numPr>
        <w:tabs>
          <w:tab w:val="left" w:pos="720"/>
        </w:tabs>
        <w:ind w:left="1170" w:hanging="1080"/>
        <w:rPr>
          <w:sz w:val="24"/>
          <w:szCs w:val="24"/>
        </w:rPr>
      </w:pPr>
      <w:r w:rsidRPr="00162BAC">
        <w:rPr>
          <w:b/>
          <w:sz w:val="24"/>
          <w:szCs w:val="24"/>
        </w:rPr>
        <w:t>Study Procedures</w:t>
      </w:r>
    </w:p>
    <w:p w:rsidR="00D04CD7" w:rsidRPr="00D04CD7" w:rsidRDefault="00D04CD7" w:rsidP="00D04CD7">
      <w:pPr>
        <w:tabs>
          <w:tab w:val="left" w:pos="720"/>
        </w:tabs>
        <w:ind w:left="1170"/>
        <w:rPr>
          <w:sz w:val="24"/>
          <w:szCs w:val="24"/>
        </w:rPr>
      </w:pPr>
    </w:p>
    <w:p w:rsidR="00D04CD7" w:rsidRPr="00D04CD7" w:rsidRDefault="00D04CD7" w:rsidP="00D04CD7">
      <w:pPr>
        <w:tabs>
          <w:tab w:val="left" w:pos="1080"/>
        </w:tabs>
        <w:ind w:left="90"/>
        <w:rPr>
          <w:b/>
          <w:bCs/>
          <w:sz w:val="24"/>
          <w:szCs w:val="24"/>
        </w:rPr>
      </w:pPr>
      <w:r w:rsidRPr="00D04CD7">
        <w:rPr>
          <w:b/>
          <w:bCs/>
          <w:sz w:val="24"/>
          <w:szCs w:val="24"/>
        </w:rPr>
        <w:t xml:space="preserve">Overview: </w:t>
      </w:r>
    </w:p>
    <w:p w:rsidR="00D04CD7" w:rsidRDefault="00D04CD7" w:rsidP="00D04CD7">
      <w:pPr>
        <w:tabs>
          <w:tab w:val="left" w:pos="1080"/>
        </w:tabs>
        <w:ind w:left="90"/>
        <w:rPr>
          <w:bCs/>
          <w:sz w:val="24"/>
          <w:szCs w:val="24"/>
        </w:rPr>
      </w:pPr>
    </w:p>
    <w:p w:rsidR="00064DB7" w:rsidRPr="00D04CD7" w:rsidRDefault="00064DB7" w:rsidP="00D04CD7">
      <w:pPr>
        <w:tabs>
          <w:tab w:val="left" w:pos="1080"/>
        </w:tabs>
        <w:ind w:left="90"/>
        <w:rPr>
          <w:sz w:val="24"/>
          <w:szCs w:val="24"/>
        </w:rPr>
      </w:pPr>
      <w:r w:rsidRPr="00162BAC">
        <w:rPr>
          <w:bCs/>
          <w:sz w:val="24"/>
          <w:szCs w:val="24"/>
        </w:rPr>
        <w:t>This is a multi-site project coordinated through the National Children's Study sites at JHU</w:t>
      </w:r>
      <w:r w:rsidR="00814A64">
        <w:rPr>
          <w:bCs/>
          <w:sz w:val="24"/>
          <w:szCs w:val="24"/>
        </w:rPr>
        <w:t xml:space="preserve"> </w:t>
      </w:r>
      <w:r w:rsidR="004678BB">
        <w:rPr>
          <w:bCs/>
          <w:sz w:val="24"/>
          <w:szCs w:val="24"/>
        </w:rPr>
        <w:t>and</w:t>
      </w:r>
      <w:r w:rsidR="004678BB" w:rsidRPr="00162BAC">
        <w:rPr>
          <w:bCs/>
          <w:sz w:val="24"/>
          <w:szCs w:val="24"/>
        </w:rPr>
        <w:t xml:space="preserve"> Emory</w:t>
      </w:r>
      <w:r w:rsidRPr="00162BAC">
        <w:rPr>
          <w:bCs/>
          <w:sz w:val="24"/>
          <w:szCs w:val="24"/>
        </w:rPr>
        <w:t>,</w:t>
      </w:r>
      <w:r w:rsidR="00814A64">
        <w:rPr>
          <w:bCs/>
          <w:sz w:val="24"/>
          <w:szCs w:val="24"/>
        </w:rPr>
        <w:t xml:space="preserve"> with JHU acting as the lead site</w:t>
      </w:r>
      <w:r w:rsidRPr="00162BAC">
        <w:rPr>
          <w:bCs/>
          <w:sz w:val="24"/>
          <w:szCs w:val="24"/>
        </w:rPr>
        <w:t xml:space="preserve">. The project is coordinated via biweekly conference calls, and over the course of the 14 month project period there will be 3 in person meetings. The first such meeting was in January </w:t>
      </w:r>
      <w:r w:rsidR="00814A64">
        <w:rPr>
          <w:bCs/>
          <w:sz w:val="24"/>
          <w:szCs w:val="24"/>
        </w:rPr>
        <w:t xml:space="preserve">2011 </w:t>
      </w:r>
      <w:r w:rsidRPr="00162BAC">
        <w:rPr>
          <w:bCs/>
          <w:sz w:val="24"/>
          <w:szCs w:val="24"/>
        </w:rPr>
        <w:t xml:space="preserve">to launch the project planning phase. </w:t>
      </w:r>
      <w:r w:rsidR="00D04CD7">
        <w:rPr>
          <w:bCs/>
          <w:sz w:val="24"/>
          <w:szCs w:val="24"/>
        </w:rPr>
        <w:t xml:space="preserve"> </w:t>
      </w:r>
      <w:r w:rsidRPr="00162BAC">
        <w:rPr>
          <w:bCs/>
          <w:sz w:val="24"/>
          <w:szCs w:val="24"/>
        </w:rPr>
        <w:t xml:space="preserve">Each site will be responsible for consenting, collecting data, and </w:t>
      </w:r>
      <w:r w:rsidR="00814A64">
        <w:rPr>
          <w:bCs/>
          <w:sz w:val="24"/>
          <w:szCs w:val="24"/>
        </w:rPr>
        <w:t>having samples returned</w:t>
      </w:r>
      <w:r w:rsidRPr="00162BAC">
        <w:rPr>
          <w:bCs/>
          <w:sz w:val="24"/>
          <w:szCs w:val="24"/>
        </w:rPr>
        <w:t xml:space="preserve"> to JHU.</w:t>
      </w:r>
      <w:r w:rsidR="00D04CD7">
        <w:rPr>
          <w:bCs/>
          <w:sz w:val="24"/>
          <w:szCs w:val="24"/>
        </w:rPr>
        <w:t xml:space="preserve">  </w:t>
      </w:r>
      <w:r w:rsidRPr="00162BAC">
        <w:rPr>
          <w:bCs/>
          <w:sz w:val="24"/>
          <w:szCs w:val="24"/>
        </w:rPr>
        <w:t xml:space="preserve">Emory </w:t>
      </w:r>
      <w:r w:rsidR="00814A64">
        <w:rPr>
          <w:bCs/>
          <w:sz w:val="24"/>
          <w:szCs w:val="24"/>
        </w:rPr>
        <w:t>has</w:t>
      </w:r>
      <w:r w:rsidRPr="00162BAC">
        <w:rPr>
          <w:bCs/>
          <w:sz w:val="24"/>
          <w:szCs w:val="24"/>
        </w:rPr>
        <w:t xml:space="preserve"> received cop</w:t>
      </w:r>
      <w:r w:rsidR="00814A64">
        <w:rPr>
          <w:bCs/>
          <w:sz w:val="24"/>
          <w:szCs w:val="24"/>
        </w:rPr>
        <w:t>ies</w:t>
      </w:r>
      <w:r w:rsidRPr="00162BAC">
        <w:rPr>
          <w:bCs/>
          <w:sz w:val="24"/>
          <w:szCs w:val="24"/>
        </w:rPr>
        <w:t xml:space="preserve"> of the project protocol and the consent form submitted as part of this application to the JHU SOM IRB. </w:t>
      </w:r>
      <w:r w:rsidR="00D04CD7">
        <w:rPr>
          <w:bCs/>
          <w:sz w:val="24"/>
          <w:szCs w:val="24"/>
        </w:rPr>
        <w:t xml:space="preserve"> </w:t>
      </w:r>
      <w:r w:rsidRPr="00162BAC">
        <w:rPr>
          <w:bCs/>
          <w:sz w:val="24"/>
          <w:szCs w:val="24"/>
        </w:rPr>
        <w:t xml:space="preserve">Each site will be applying for IRB approval for the project at their respective study sites. </w:t>
      </w:r>
      <w:r w:rsidR="00D04CD7">
        <w:rPr>
          <w:bCs/>
          <w:sz w:val="24"/>
          <w:szCs w:val="24"/>
        </w:rPr>
        <w:t xml:space="preserve"> </w:t>
      </w:r>
      <w:r w:rsidRPr="00162BAC">
        <w:rPr>
          <w:bCs/>
          <w:sz w:val="24"/>
          <w:szCs w:val="24"/>
        </w:rPr>
        <w:t>Sampling wi</w:t>
      </w:r>
      <w:r w:rsidR="00814A64">
        <w:rPr>
          <w:bCs/>
          <w:sz w:val="24"/>
          <w:szCs w:val="24"/>
        </w:rPr>
        <w:t>ll</w:t>
      </w:r>
      <w:r w:rsidRPr="00162BAC">
        <w:rPr>
          <w:bCs/>
          <w:sz w:val="24"/>
          <w:szCs w:val="24"/>
        </w:rPr>
        <w:t xml:space="preserve"> be coordinated by a PI at each site, but implemented by a subcontractor specifically working with that NCS study site. </w:t>
      </w:r>
      <w:r w:rsidR="00D04CD7">
        <w:rPr>
          <w:bCs/>
          <w:sz w:val="24"/>
          <w:szCs w:val="24"/>
        </w:rPr>
        <w:t xml:space="preserve"> </w:t>
      </w:r>
      <w:r w:rsidRPr="00162BAC">
        <w:rPr>
          <w:bCs/>
          <w:sz w:val="24"/>
          <w:szCs w:val="24"/>
        </w:rPr>
        <w:t xml:space="preserve">All data will be returned to JHU for integration into a master data set. </w:t>
      </w:r>
      <w:r w:rsidR="00D04CD7">
        <w:rPr>
          <w:bCs/>
          <w:sz w:val="24"/>
          <w:szCs w:val="24"/>
        </w:rPr>
        <w:t xml:space="preserve"> </w:t>
      </w:r>
      <w:r w:rsidRPr="00162BAC">
        <w:rPr>
          <w:bCs/>
          <w:sz w:val="24"/>
          <w:szCs w:val="24"/>
        </w:rPr>
        <w:t xml:space="preserve">The master data set, stripped of any potentially identifying data records, will be distributed to each site for statistical analysis and discussion. </w:t>
      </w:r>
    </w:p>
    <w:p w:rsidR="00944ECC" w:rsidRPr="00162BAC" w:rsidRDefault="00944ECC" w:rsidP="00944ECC">
      <w:pPr>
        <w:rPr>
          <w:b/>
          <w:sz w:val="24"/>
          <w:szCs w:val="24"/>
        </w:rPr>
      </w:pPr>
    </w:p>
    <w:p w:rsidR="00F35379" w:rsidRDefault="00944ECC" w:rsidP="00944ECC">
      <w:pPr>
        <w:rPr>
          <w:rStyle w:val="printanswer"/>
          <w:sz w:val="24"/>
          <w:szCs w:val="24"/>
        </w:rPr>
      </w:pPr>
      <w:r w:rsidRPr="00162BAC">
        <w:rPr>
          <w:rStyle w:val="printanswer"/>
          <w:sz w:val="24"/>
          <w:szCs w:val="24"/>
        </w:rPr>
        <w:t xml:space="preserve">At </w:t>
      </w:r>
      <w:r w:rsidR="00814A64">
        <w:rPr>
          <w:rStyle w:val="printanswer"/>
          <w:sz w:val="24"/>
          <w:szCs w:val="24"/>
        </w:rPr>
        <w:t>both</w:t>
      </w:r>
      <w:r w:rsidR="00814A64" w:rsidRPr="00162BAC">
        <w:rPr>
          <w:rStyle w:val="printanswer"/>
          <w:sz w:val="24"/>
          <w:szCs w:val="24"/>
        </w:rPr>
        <w:t xml:space="preserve"> </w:t>
      </w:r>
      <w:r w:rsidRPr="00162BAC">
        <w:rPr>
          <w:rStyle w:val="printanswer"/>
          <w:sz w:val="24"/>
          <w:szCs w:val="24"/>
        </w:rPr>
        <w:t>NCS study site</w:t>
      </w:r>
      <w:r w:rsidR="00814A64">
        <w:rPr>
          <w:rStyle w:val="printanswer"/>
          <w:sz w:val="24"/>
          <w:szCs w:val="24"/>
        </w:rPr>
        <w:t>s</w:t>
      </w:r>
      <w:r w:rsidRPr="00162BAC">
        <w:rPr>
          <w:rStyle w:val="printanswer"/>
          <w:sz w:val="24"/>
          <w:szCs w:val="24"/>
        </w:rPr>
        <w:t xml:space="preserve"> (Atlanta</w:t>
      </w:r>
      <w:r w:rsidR="00814A64">
        <w:rPr>
          <w:rStyle w:val="printanswer"/>
          <w:sz w:val="24"/>
          <w:szCs w:val="24"/>
        </w:rPr>
        <w:t xml:space="preserve"> and </w:t>
      </w:r>
      <w:r w:rsidR="00674812">
        <w:rPr>
          <w:rStyle w:val="printanswer"/>
          <w:sz w:val="24"/>
          <w:szCs w:val="24"/>
        </w:rPr>
        <w:t>Baltimore/Washington Metropolitan area</w:t>
      </w:r>
      <w:r w:rsidRPr="00162BAC">
        <w:rPr>
          <w:rStyle w:val="printanswer"/>
          <w:sz w:val="24"/>
          <w:szCs w:val="24"/>
        </w:rPr>
        <w:t xml:space="preserve">) there are extensive recruitment procedures already in place </w:t>
      </w:r>
      <w:r w:rsidR="00B81377">
        <w:rPr>
          <w:rStyle w:val="printanswer"/>
          <w:sz w:val="24"/>
          <w:szCs w:val="24"/>
        </w:rPr>
        <w:t xml:space="preserve">for the larger NCS study </w:t>
      </w:r>
      <w:r w:rsidRPr="00162BAC">
        <w:rPr>
          <w:rStyle w:val="printanswer"/>
          <w:sz w:val="24"/>
          <w:szCs w:val="24"/>
        </w:rPr>
        <w:t>that include announcements in a variety of public media (</w:t>
      </w:r>
      <w:r w:rsidR="00814A64">
        <w:rPr>
          <w:rStyle w:val="printanswer"/>
          <w:sz w:val="24"/>
          <w:szCs w:val="24"/>
        </w:rPr>
        <w:t>r</w:t>
      </w:r>
      <w:r w:rsidRPr="00162BAC">
        <w:rPr>
          <w:rStyle w:val="printanswer"/>
          <w:sz w:val="24"/>
          <w:szCs w:val="24"/>
        </w:rPr>
        <w:t xml:space="preserve">adio ads, print ads on in newspaper, posters). These announcements direct interested participants to local subcontractors (e.g., Battelle in Atlanta and </w:t>
      </w:r>
      <w:r w:rsidR="00674812">
        <w:rPr>
          <w:rStyle w:val="printanswer"/>
          <w:sz w:val="24"/>
          <w:szCs w:val="24"/>
        </w:rPr>
        <w:t>Baltimore/Washington Metropolitan area</w:t>
      </w:r>
      <w:r w:rsidRPr="00162BAC">
        <w:rPr>
          <w:rStyle w:val="printanswer"/>
          <w:sz w:val="24"/>
          <w:szCs w:val="24"/>
        </w:rPr>
        <w:t xml:space="preserve">) responsible for consenting, and implementing data collection. The subcontractors are provided with inclusion/exclusion criteria for participation in the larger NCS </w:t>
      </w:r>
      <w:r w:rsidR="00B81377">
        <w:rPr>
          <w:rStyle w:val="printanswer"/>
          <w:sz w:val="24"/>
          <w:szCs w:val="24"/>
        </w:rPr>
        <w:t>study</w:t>
      </w:r>
      <w:r w:rsidRPr="00162BAC">
        <w:rPr>
          <w:rStyle w:val="printanswer"/>
          <w:sz w:val="24"/>
          <w:szCs w:val="24"/>
        </w:rPr>
        <w:t xml:space="preserve">. </w:t>
      </w:r>
      <w:r w:rsidR="002B4AF7">
        <w:rPr>
          <w:rStyle w:val="printanswer"/>
          <w:sz w:val="24"/>
          <w:szCs w:val="24"/>
        </w:rPr>
        <w:t xml:space="preserve"> </w:t>
      </w:r>
      <w:r w:rsidRPr="00162BAC">
        <w:rPr>
          <w:rStyle w:val="printanswer"/>
          <w:sz w:val="24"/>
          <w:szCs w:val="24"/>
        </w:rPr>
        <w:t>Potential participants who respond to these advertisements but who do not qu</w:t>
      </w:r>
      <w:r w:rsidR="006E5569">
        <w:rPr>
          <w:rStyle w:val="printanswer"/>
          <w:sz w:val="24"/>
          <w:szCs w:val="24"/>
        </w:rPr>
        <w:t>alify for the larger NCS study</w:t>
      </w:r>
      <w:r w:rsidR="00B81377">
        <w:rPr>
          <w:rStyle w:val="printanswer"/>
          <w:sz w:val="24"/>
          <w:szCs w:val="24"/>
        </w:rPr>
        <w:t xml:space="preserve"> will then be screened </w:t>
      </w:r>
      <w:r w:rsidR="001F1B7F">
        <w:rPr>
          <w:rStyle w:val="printanswer"/>
          <w:sz w:val="24"/>
          <w:szCs w:val="24"/>
        </w:rPr>
        <w:t>(“</w:t>
      </w:r>
      <w:r w:rsidR="001F1B7F" w:rsidRPr="001F1B7F">
        <w:rPr>
          <w:rStyle w:val="printanswer"/>
          <w:sz w:val="24"/>
          <w:szCs w:val="24"/>
        </w:rPr>
        <w:t>NA_00046970_Recruitment-Te</w:t>
      </w:r>
      <w:r w:rsidR="001F1B7F">
        <w:rPr>
          <w:rStyle w:val="printanswer"/>
          <w:sz w:val="24"/>
          <w:szCs w:val="24"/>
        </w:rPr>
        <w:t xml:space="preserve">lephoneScreeningScript”) </w:t>
      </w:r>
      <w:r w:rsidR="00B81377">
        <w:rPr>
          <w:rStyle w:val="printanswer"/>
          <w:sz w:val="24"/>
          <w:szCs w:val="24"/>
        </w:rPr>
        <w:t xml:space="preserve">by sub-contractors for inclusion/exclusion criteria in our NCS project: </w:t>
      </w:r>
      <w:r w:rsidR="006E5569">
        <w:rPr>
          <w:rStyle w:val="printanswer"/>
          <w:sz w:val="24"/>
          <w:szCs w:val="24"/>
        </w:rPr>
        <w:t xml:space="preserve"> English-speaking</w:t>
      </w:r>
      <w:r w:rsidR="006C0788">
        <w:rPr>
          <w:rStyle w:val="printanswer"/>
          <w:sz w:val="24"/>
          <w:szCs w:val="24"/>
        </w:rPr>
        <w:t xml:space="preserve"> </w:t>
      </w:r>
      <w:r w:rsidR="006E5569">
        <w:rPr>
          <w:rStyle w:val="printanswer"/>
          <w:sz w:val="24"/>
          <w:szCs w:val="24"/>
        </w:rPr>
        <w:t xml:space="preserve">from 18 to 35 </w:t>
      </w:r>
      <w:r w:rsidR="007974CF">
        <w:rPr>
          <w:rStyle w:val="printanswer"/>
          <w:sz w:val="24"/>
          <w:szCs w:val="24"/>
        </w:rPr>
        <w:t xml:space="preserve">years old </w:t>
      </w:r>
      <w:r w:rsidR="006E5569">
        <w:rPr>
          <w:rStyle w:val="printanswer"/>
          <w:sz w:val="24"/>
          <w:szCs w:val="24"/>
        </w:rPr>
        <w:t xml:space="preserve">with children </w:t>
      </w:r>
      <w:r w:rsidR="007974CF">
        <w:rPr>
          <w:rStyle w:val="printanswer"/>
          <w:sz w:val="24"/>
          <w:szCs w:val="24"/>
        </w:rPr>
        <w:t>between 3 months and</w:t>
      </w:r>
      <w:r w:rsidR="006E5569">
        <w:rPr>
          <w:rStyle w:val="printanswer"/>
          <w:sz w:val="24"/>
          <w:szCs w:val="24"/>
        </w:rPr>
        <w:t xml:space="preserve"> 3 years of age</w:t>
      </w:r>
      <w:r w:rsidRPr="00162BAC">
        <w:rPr>
          <w:rStyle w:val="printanswer"/>
          <w:sz w:val="24"/>
          <w:szCs w:val="24"/>
        </w:rPr>
        <w:t>)</w:t>
      </w:r>
      <w:r w:rsidR="00CF5D32">
        <w:rPr>
          <w:rStyle w:val="printanswer"/>
          <w:sz w:val="24"/>
          <w:szCs w:val="24"/>
        </w:rPr>
        <w:t xml:space="preserve"> will be invited to participate</w:t>
      </w:r>
      <w:r w:rsidR="00B81377">
        <w:rPr>
          <w:rStyle w:val="printanswer"/>
          <w:sz w:val="24"/>
          <w:szCs w:val="24"/>
        </w:rPr>
        <w:t xml:space="preserve">.  Sub-contractors will </w:t>
      </w:r>
      <w:r w:rsidR="001F1B7F">
        <w:rPr>
          <w:rStyle w:val="printanswer"/>
          <w:sz w:val="24"/>
          <w:szCs w:val="24"/>
        </w:rPr>
        <w:t xml:space="preserve">provide each subject with Hopkins study coordinator contact information in case she has further questions, but the sub-contractors themselves will </w:t>
      </w:r>
      <w:r w:rsidR="00B81377">
        <w:rPr>
          <w:rStyle w:val="printanswer"/>
          <w:sz w:val="24"/>
          <w:szCs w:val="24"/>
        </w:rPr>
        <w:t>arrange home visits</w:t>
      </w:r>
      <w:r w:rsidR="001F1B7F">
        <w:rPr>
          <w:rStyle w:val="printanswer"/>
          <w:sz w:val="24"/>
          <w:szCs w:val="24"/>
        </w:rPr>
        <w:t xml:space="preserve"> with each participant</w:t>
      </w:r>
      <w:r w:rsidR="00CF5D32">
        <w:rPr>
          <w:rStyle w:val="printanswer"/>
          <w:sz w:val="24"/>
          <w:szCs w:val="24"/>
        </w:rPr>
        <w:t xml:space="preserve"> </w:t>
      </w:r>
      <w:r w:rsidR="001F1B7F">
        <w:rPr>
          <w:rStyle w:val="printanswer"/>
          <w:sz w:val="24"/>
          <w:szCs w:val="24"/>
        </w:rPr>
        <w:t xml:space="preserve">directly.  </w:t>
      </w:r>
      <w:r w:rsidR="00DF11E2">
        <w:rPr>
          <w:rStyle w:val="printanswer"/>
          <w:sz w:val="24"/>
          <w:szCs w:val="24"/>
        </w:rPr>
        <w:t xml:space="preserve">A total of roughly </w:t>
      </w:r>
      <w:r w:rsidR="00814A64">
        <w:rPr>
          <w:rStyle w:val="printanswer"/>
          <w:sz w:val="24"/>
          <w:szCs w:val="24"/>
        </w:rPr>
        <w:t>132</w:t>
      </w:r>
      <w:r w:rsidR="00DF11E2">
        <w:rPr>
          <w:rStyle w:val="printanswer"/>
          <w:sz w:val="24"/>
          <w:szCs w:val="24"/>
        </w:rPr>
        <w:t xml:space="preserve"> </w:t>
      </w:r>
      <w:r w:rsidR="008A4157">
        <w:rPr>
          <w:rStyle w:val="printanswer"/>
          <w:sz w:val="24"/>
          <w:szCs w:val="24"/>
        </w:rPr>
        <w:t xml:space="preserve">mother-child dyads </w:t>
      </w:r>
      <w:r w:rsidR="00DF11E2">
        <w:rPr>
          <w:rStyle w:val="printanswer"/>
          <w:sz w:val="24"/>
          <w:szCs w:val="24"/>
        </w:rPr>
        <w:t>will be recruited</w:t>
      </w:r>
      <w:r w:rsidR="00814A64">
        <w:rPr>
          <w:rStyle w:val="printanswer"/>
          <w:sz w:val="24"/>
          <w:szCs w:val="24"/>
        </w:rPr>
        <w:t xml:space="preserve">, </w:t>
      </w:r>
      <w:r w:rsidR="00DF11E2">
        <w:rPr>
          <w:rStyle w:val="printanswer"/>
          <w:sz w:val="24"/>
          <w:szCs w:val="24"/>
        </w:rPr>
        <w:t xml:space="preserve">with </w:t>
      </w:r>
      <w:r w:rsidR="00814A64">
        <w:rPr>
          <w:rStyle w:val="printanswer"/>
          <w:sz w:val="24"/>
          <w:szCs w:val="24"/>
        </w:rPr>
        <w:t>66 recruited at each site</w:t>
      </w:r>
      <w:r w:rsidR="00DF11E2">
        <w:rPr>
          <w:rStyle w:val="printanswer"/>
          <w:sz w:val="24"/>
          <w:szCs w:val="24"/>
        </w:rPr>
        <w:t xml:space="preserve">.  The first </w:t>
      </w:r>
      <w:r w:rsidR="00D418EF">
        <w:rPr>
          <w:rStyle w:val="printanswer"/>
          <w:sz w:val="24"/>
          <w:szCs w:val="24"/>
        </w:rPr>
        <w:t>66</w:t>
      </w:r>
      <w:r w:rsidR="00DF11E2">
        <w:rPr>
          <w:rStyle w:val="printanswer"/>
          <w:sz w:val="24"/>
          <w:szCs w:val="24"/>
        </w:rPr>
        <w:t xml:space="preserve"> </w:t>
      </w:r>
      <w:r w:rsidR="008A4157">
        <w:rPr>
          <w:rStyle w:val="printanswer"/>
          <w:sz w:val="24"/>
          <w:szCs w:val="24"/>
        </w:rPr>
        <w:t xml:space="preserve">dyads </w:t>
      </w:r>
      <w:r w:rsidR="00DF11E2">
        <w:rPr>
          <w:rStyle w:val="printanswer"/>
          <w:sz w:val="24"/>
          <w:szCs w:val="24"/>
        </w:rPr>
        <w:t xml:space="preserve">(33 at each site) will receive the initial prototype system of saliva collection demonstration/instructions, </w:t>
      </w:r>
      <w:r w:rsidR="004678BB">
        <w:rPr>
          <w:rStyle w:val="printanswer"/>
          <w:sz w:val="24"/>
          <w:szCs w:val="24"/>
        </w:rPr>
        <w:t>and then</w:t>
      </w:r>
      <w:r w:rsidR="00DF11E2">
        <w:rPr>
          <w:rStyle w:val="printanswer"/>
          <w:sz w:val="24"/>
          <w:szCs w:val="24"/>
        </w:rPr>
        <w:t xml:space="preserve"> be interviewed for feedback about the process.  Modifications will be made to the saliva collection system, then deployed to the next </w:t>
      </w:r>
      <w:r w:rsidR="00D418EF">
        <w:rPr>
          <w:rStyle w:val="printanswer"/>
          <w:sz w:val="24"/>
          <w:szCs w:val="24"/>
        </w:rPr>
        <w:t xml:space="preserve">66 </w:t>
      </w:r>
      <w:r w:rsidR="008A4157">
        <w:rPr>
          <w:rStyle w:val="printanswer"/>
          <w:sz w:val="24"/>
          <w:szCs w:val="24"/>
        </w:rPr>
        <w:t xml:space="preserve">dyads </w:t>
      </w:r>
      <w:r w:rsidR="00DF11E2">
        <w:rPr>
          <w:rStyle w:val="printanswer"/>
          <w:sz w:val="24"/>
          <w:szCs w:val="24"/>
        </w:rPr>
        <w:t xml:space="preserve">(again, 33 at each site).  </w:t>
      </w:r>
      <w:r w:rsidR="00F35379" w:rsidRPr="00162BAC">
        <w:rPr>
          <w:sz w:val="24"/>
          <w:szCs w:val="24"/>
        </w:rPr>
        <w:br/>
      </w:r>
    </w:p>
    <w:p w:rsidR="002B4AF7" w:rsidRDefault="00D04CD7" w:rsidP="00351F45">
      <w:pPr>
        <w:rPr>
          <w:rStyle w:val="printanswer"/>
          <w:sz w:val="24"/>
          <w:szCs w:val="24"/>
        </w:rPr>
      </w:pPr>
      <w:r w:rsidRPr="00162BAC">
        <w:rPr>
          <w:rStyle w:val="printanswer"/>
          <w:sz w:val="24"/>
          <w:szCs w:val="24"/>
        </w:rPr>
        <w:t xml:space="preserve">Consent </w:t>
      </w:r>
      <w:r w:rsidR="001F1B7F">
        <w:rPr>
          <w:rStyle w:val="printanswer"/>
          <w:sz w:val="24"/>
          <w:szCs w:val="24"/>
        </w:rPr>
        <w:t xml:space="preserve">(“NA_00046970_Consent Form”) </w:t>
      </w:r>
      <w:r w:rsidRPr="00162BAC">
        <w:rPr>
          <w:rStyle w:val="printanswer"/>
          <w:sz w:val="24"/>
          <w:szCs w:val="24"/>
        </w:rPr>
        <w:t xml:space="preserve">will be obtained </w:t>
      </w:r>
      <w:r w:rsidR="006E5569">
        <w:rPr>
          <w:rStyle w:val="printanswer"/>
          <w:sz w:val="24"/>
          <w:szCs w:val="24"/>
        </w:rPr>
        <w:t>from each subject by a home interviewer in-</w:t>
      </w:r>
      <w:r w:rsidRPr="00162BAC">
        <w:rPr>
          <w:rStyle w:val="printanswer"/>
          <w:sz w:val="24"/>
          <w:szCs w:val="24"/>
        </w:rPr>
        <w:t>person</w:t>
      </w:r>
      <w:r w:rsidR="007C73D7">
        <w:rPr>
          <w:rStyle w:val="printanswer"/>
          <w:sz w:val="24"/>
          <w:szCs w:val="24"/>
        </w:rPr>
        <w:t xml:space="preserve"> on day 1</w:t>
      </w:r>
      <w:r w:rsidRPr="00162BAC">
        <w:rPr>
          <w:rStyle w:val="printanswer"/>
          <w:sz w:val="24"/>
          <w:szCs w:val="24"/>
        </w:rPr>
        <w:t xml:space="preserve">. </w:t>
      </w:r>
      <w:r w:rsidR="006E5569">
        <w:rPr>
          <w:rStyle w:val="printanswer"/>
          <w:sz w:val="24"/>
          <w:szCs w:val="24"/>
        </w:rPr>
        <w:t xml:space="preserve"> The participant will have </w:t>
      </w:r>
      <w:r w:rsidRPr="00162BAC">
        <w:rPr>
          <w:rStyle w:val="printanswer"/>
          <w:sz w:val="24"/>
          <w:szCs w:val="24"/>
        </w:rPr>
        <w:t>5-10 minutes re</w:t>
      </w:r>
      <w:r w:rsidR="006E5569">
        <w:rPr>
          <w:rStyle w:val="printanswer"/>
          <w:sz w:val="24"/>
          <w:szCs w:val="24"/>
        </w:rPr>
        <w:t xml:space="preserve">ad and review the consent form and ask </w:t>
      </w:r>
      <w:r w:rsidR="007974CF">
        <w:rPr>
          <w:rStyle w:val="printanswer"/>
          <w:sz w:val="24"/>
          <w:szCs w:val="24"/>
        </w:rPr>
        <w:t xml:space="preserve">any questions he/she may have. </w:t>
      </w:r>
      <w:r w:rsidR="002B4AF7">
        <w:rPr>
          <w:rStyle w:val="printanswer"/>
          <w:sz w:val="24"/>
          <w:szCs w:val="24"/>
        </w:rPr>
        <w:t xml:space="preserve"> </w:t>
      </w:r>
      <w:r w:rsidR="007C73D7" w:rsidRPr="00162BAC">
        <w:rPr>
          <w:sz w:val="24"/>
          <w:szCs w:val="24"/>
        </w:rPr>
        <w:t xml:space="preserve">The home interviewer will then </w:t>
      </w:r>
      <w:r w:rsidR="00C33915">
        <w:rPr>
          <w:sz w:val="24"/>
          <w:szCs w:val="24"/>
        </w:rPr>
        <w:t xml:space="preserve">conduct a brief demographics questionnaire </w:t>
      </w:r>
      <w:r w:rsidR="001F1B7F">
        <w:rPr>
          <w:sz w:val="24"/>
          <w:szCs w:val="24"/>
        </w:rPr>
        <w:t>(“</w:t>
      </w:r>
      <w:r w:rsidR="001F1B7F" w:rsidRPr="001F1B7F">
        <w:rPr>
          <w:sz w:val="24"/>
          <w:szCs w:val="24"/>
        </w:rPr>
        <w:t>NA_00046970_Home Visit Demog</w:t>
      </w:r>
      <w:r w:rsidR="001F1B7F">
        <w:rPr>
          <w:sz w:val="24"/>
          <w:szCs w:val="24"/>
        </w:rPr>
        <w:t xml:space="preserve">raphics </w:t>
      </w:r>
      <w:proofErr w:type="gramStart"/>
      <w:r w:rsidR="001F1B7F">
        <w:rPr>
          <w:sz w:val="24"/>
          <w:szCs w:val="24"/>
        </w:rPr>
        <w:t>Questionnaire ”</w:t>
      </w:r>
      <w:proofErr w:type="gramEnd"/>
      <w:r w:rsidR="001F1B7F">
        <w:rPr>
          <w:sz w:val="24"/>
          <w:szCs w:val="24"/>
        </w:rPr>
        <w:t xml:space="preserve">) </w:t>
      </w:r>
      <w:r w:rsidR="00C33915">
        <w:rPr>
          <w:sz w:val="24"/>
          <w:szCs w:val="24"/>
        </w:rPr>
        <w:t xml:space="preserve">before </w:t>
      </w:r>
      <w:r w:rsidR="007C73D7">
        <w:rPr>
          <w:sz w:val="24"/>
          <w:szCs w:val="24"/>
        </w:rPr>
        <w:t>provid</w:t>
      </w:r>
      <w:r w:rsidR="00C33915">
        <w:rPr>
          <w:sz w:val="24"/>
          <w:szCs w:val="24"/>
        </w:rPr>
        <w:t>ing</w:t>
      </w:r>
      <w:r w:rsidR="007C73D7">
        <w:rPr>
          <w:sz w:val="24"/>
          <w:szCs w:val="24"/>
        </w:rPr>
        <w:t xml:space="preserve"> verbal and written instructions of </w:t>
      </w:r>
      <w:r w:rsidR="007C73D7" w:rsidRPr="00162BAC">
        <w:rPr>
          <w:sz w:val="24"/>
          <w:szCs w:val="24"/>
        </w:rPr>
        <w:t xml:space="preserve"> how</w:t>
      </w:r>
      <w:r w:rsidR="00AC6A86">
        <w:rPr>
          <w:sz w:val="24"/>
          <w:szCs w:val="24"/>
        </w:rPr>
        <w:t xml:space="preserve"> and when</w:t>
      </w:r>
      <w:r w:rsidR="007C73D7" w:rsidRPr="00162BAC">
        <w:rPr>
          <w:sz w:val="24"/>
          <w:szCs w:val="24"/>
        </w:rPr>
        <w:t xml:space="preserve"> to collect saliva samples</w:t>
      </w:r>
      <w:r w:rsidR="00AC6A86">
        <w:rPr>
          <w:sz w:val="24"/>
          <w:szCs w:val="24"/>
        </w:rPr>
        <w:t xml:space="preserve"> (</w:t>
      </w:r>
      <w:r w:rsidR="00AC6A86" w:rsidRPr="00162BAC">
        <w:rPr>
          <w:sz w:val="24"/>
          <w:szCs w:val="24"/>
        </w:rPr>
        <w:t xml:space="preserve">4 saliva samples from </w:t>
      </w:r>
      <w:r w:rsidR="00AC6A86">
        <w:rPr>
          <w:sz w:val="24"/>
          <w:szCs w:val="24"/>
        </w:rPr>
        <w:t>mother and child: upon waking</w:t>
      </w:r>
      <w:r w:rsidR="00AC6A86" w:rsidRPr="00162BAC">
        <w:rPr>
          <w:sz w:val="24"/>
          <w:szCs w:val="24"/>
        </w:rPr>
        <w:t xml:space="preserve">, 30 minutes after </w:t>
      </w:r>
      <w:r w:rsidR="00AC6A86">
        <w:rPr>
          <w:sz w:val="24"/>
          <w:szCs w:val="24"/>
        </w:rPr>
        <w:t>waking</w:t>
      </w:r>
      <w:r w:rsidR="00AC6A86" w:rsidRPr="00162BAC">
        <w:rPr>
          <w:sz w:val="24"/>
          <w:szCs w:val="24"/>
        </w:rPr>
        <w:t>, midday</w:t>
      </w:r>
      <w:r w:rsidR="00AC6A86">
        <w:rPr>
          <w:sz w:val="24"/>
          <w:szCs w:val="24"/>
        </w:rPr>
        <w:t>/noon</w:t>
      </w:r>
      <w:r w:rsidR="00AC6A86" w:rsidRPr="00162BAC">
        <w:rPr>
          <w:sz w:val="24"/>
          <w:szCs w:val="24"/>
        </w:rPr>
        <w:t xml:space="preserve"> </w:t>
      </w:r>
      <w:r w:rsidR="00AC6A86">
        <w:rPr>
          <w:sz w:val="24"/>
          <w:szCs w:val="24"/>
        </w:rPr>
        <w:t>just before lunch</w:t>
      </w:r>
      <w:r w:rsidR="00AC6A86" w:rsidRPr="00162BAC">
        <w:rPr>
          <w:sz w:val="24"/>
          <w:szCs w:val="24"/>
        </w:rPr>
        <w:t>, and in the early evening just before dinner</w:t>
      </w:r>
      <w:r w:rsidR="00AC6A86">
        <w:rPr>
          <w:sz w:val="24"/>
          <w:szCs w:val="24"/>
        </w:rPr>
        <w:t xml:space="preserve">), </w:t>
      </w:r>
      <w:r w:rsidR="007C73D7">
        <w:rPr>
          <w:sz w:val="24"/>
          <w:szCs w:val="24"/>
        </w:rPr>
        <w:t xml:space="preserve">store them in the freezer, package them appropriately, and </w:t>
      </w:r>
      <w:r w:rsidR="00D418EF">
        <w:rPr>
          <w:sz w:val="24"/>
          <w:szCs w:val="24"/>
        </w:rPr>
        <w:t xml:space="preserve">prepare for pick up or delivery of the </w:t>
      </w:r>
      <w:r w:rsidR="00D418EF">
        <w:rPr>
          <w:sz w:val="24"/>
          <w:szCs w:val="24"/>
        </w:rPr>
        <w:lastRenderedPageBreak/>
        <w:t>package the next day</w:t>
      </w:r>
      <w:r w:rsidR="007C73D7">
        <w:rPr>
          <w:sz w:val="24"/>
          <w:szCs w:val="24"/>
        </w:rPr>
        <w:t xml:space="preserve">.  The home interviewer will also demonstrate  the </w:t>
      </w:r>
      <w:r w:rsidR="007C73D7">
        <w:rPr>
          <w:rStyle w:val="printanswer"/>
          <w:sz w:val="24"/>
          <w:szCs w:val="24"/>
        </w:rPr>
        <w:t>t</w:t>
      </w:r>
      <w:r w:rsidR="007C73D7" w:rsidRPr="00162BAC">
        <w:rPr>
          <w:rStyle w:val="printanswer"/>
          <w:sz w:val="24"/>
          <w:szCs w:val="24"/>
        </w:rPr>
        <w:t xml:space="preserve">wo collection approaches </w:t>
      </w:r>
      <w:r w:rsidR="007C73D7">
        <w:rPr>
          <w:rStyle w:val="printanswer"/>
          <w:sz w:val="24"/>
          <w:szCs w:val="24"/>
        </w:rPr>
        <w:t>to</w:t>
      </w:r>
      <w:r w:rsidR="007C73D7" w:rsidRPr="00162BAC">
        <w:rPr>
          <w:rStyle w:val="printanswer"/>
          <w:sz w:val="24"/>
          <w:szCs w:val="24"/>
        </w:rPr>
        <w:t xml:space="preserve"> be employed (1) collecting passive drool by forcing saliva through a straw-like device into a collection container, and (2) absorbing saliva using state of the art foam swabs.</w:t>
      </w:r>
      <w:r w:rsidR="00D114B2">
        <w:rPr>
          <w:rStyle w:val="printanswer"/>
          <w:sz w:val="24"/>
          <w:szCs w:val="24"/>
        </w:rPr>
        <w:t xml:space="preserve">  These practice samples will be collected from the mother and child, </w:t>
      </w:r>
      <w:r w:rsidR="004678BB">
        <w:rPr>
          <w:rStyle w:val="printanswer"/>
          <w:sz w:val="24"/>
          <w:szCs w:val="24"/>
        </w:rPr>
        <w:t>and then</w:t>
      </w:r>
      <w:r w:rsidR="00D114B2">
        <w:rPr>
          <w:rStyle w:val="printanswer"/>
          <w:sz w:val="24"/>
          <w:szCs w:val="24"/>
        </w:rPr>
        <w:t xml:space="preserve"> discarded.</w:t>
      </w:r>
      <w:r w:rsidR="007C73D7" w:rsidRPr="00162BAC">
        <w:rPr>
          <w:rStyle w:val="printanswer"/>
          <w:sz w:val="24"/>
          <w:szCs w:val="24"/>
        </w:rPr>
        <w:t xml:space="preserve"> </w:t>
      </w:r>
      <w:r w:rsidR="007C73D7">
        <w:rPr>
          <w:sz w:val="24"/>
          <w:szCs w:val="24"/>
        </w:rPr>
        <w:t xml:space="preserve"> The </w:t>
      </w:r>
      <w:r w:rsidR="007C73D7" w:rsidRPr="00162BAC">
        <w:rPr>
          <w:sz w:val="24"/>
          <w:szCs w:val="24"/>
        </w:rPr>
        <w:t xml:space="preserve">home interviewer will leave materials with </w:t>
      </w:r>
      <w:r w:rsidR="007C73D7">
        <w:rPr>
          <w:sz w:val="24"/>
          <w:szCs w:val="24"/>
        </w:rPr>
        <w:t xml:space="preserve">the participant so that the participant can </w:t>
      </w:r>
      <w:r w:rsidR="007C73D7" w:rsidRPr="00162BAC">
        <w:rPr>
          <w:sz w:val="24"/>
          <w:szCs w:val="24"/>
        </w:rPr>
        <w:t xml:space="preserve">collect </w:t>
      </w:r>
      <w:r w:rsidR="007C73D7">
        <w:rPr>
          <w:sz w:val="24"/>
          <w:szCs w:val="24"/>
        </w:rPr>
        <w:t xml:space="preserve">and freeze the samples on day 2.  The </w:t>
      </w:r>
      <w:r w:rsidR="00D418EF">
        <w:rPr>
          <w:sz w:val="24"/>
          <w:szCs w:val="24"/>
        </w:rPr>
        <w:t>samples will be mailed</w:t>
      </w:r>
      <w:r w:rsidR="007C73D7">
        <w:rPr>
          <w:sz w:val="24"/>
          <w:szCs w:val="24"/>
        </w:rPr>
        <w:t xml:space="preserve"> on day 3, </w:t>
      </w:r>
      <w:r w:rsidR="002B4AF7">
        <w:rPr>
          <w:sz w:val="24"/>
          <w:szCs w:val="24"/>
        </w:rPr>
        <w:t>and on day 4 they will</w:t>
      </w:r>
      <w:r w:rsidR="007C73D7">
        <w:rPr>
          <w:sz w:val="24"/>
          <w:szCs w:val="24"/>
        </w:rPr>
        <w:t xml:space="preserve"> respond to a follow up questionnaire </w:t>
      </w:r>
      <w:r w:rsidR="001F1B7F">
        <w:rPr>
          <w:sz w:val="24"/>
          <w:szCs w:val="24"/>
        </w:rPr>
        <w:t>(“</w:t>
      </w:r>
      <w:r w:rsidR="001F1B7F" w:rsidRPr="001F1B7F">
        <w:rPr>
          <w:sz w:val="24"/>
          <w:szCs w:val="24"/>
        </w:rPr>
        <w:t>NA_00046970_Follow Up Telephone Interview</w:t>
      </w:r>
      <w:r w:rsidR="001F1B7F">
        <w:rPr>
          <w:sz w:val="24"/>
          <w:szCs w:val="24"/>
        </w:rPr>
        <w:t xml:space="preserve">”) </w:t>
      </w:r>
      <w:r w:rsidR="007C73D7">
        <w:rPr>
          <w:sz w:val="24"/>
          <w:szCs w:val="24"/>
        </w:rPr>
        <w:t>over the phone concerning the sample collection process</w:t>
      </w:r>
      <w:r w:rsidR="002B4AF7">
        <w:rPr>
          <w:sz w:val="24"/>
          <w:szCs w:val="24"/>
        </w:rPr>
        <w:t xml:space="preserve">, instructions, packaging, and performance indicators such as </w:t>
      </w:r>
      <w:r w:rsidR="002B4AF7" w:rsidRPr="00162BAC">
        <w:rPr>
          <w:rStyle w:val="printanswer"/>
          <w:sz w:val="24"/>
          <w:szCs w:val="24"/>
        </w:rPr>
        <w:t xml:space="preserve">whether sufficient sample volumes are actually collected, whether the specimens as collected on schedule, whether the samples are packaged and returned in the manner necessary to maintain sample integrity. </w:t>
      </w:r>
      <w:r w:rsidR="002B4AF7">
        <w:rPr>
          <w:rStyle w:val="printanswer"/>
          <w:sz w:val="24"/>
          <w:szCs w:val="24"/>
        </w:rPr>
        <w:t xml:space="preserve"> </w:t>
      </w:r>
      <w:r w:rsidR="002B4AF7" w:rsidRPr="00162BAC">
        <w:rPr>
          <w:rStyle w:val="printanswer"/>
          <w:sz w:val="24"/>
          <w:szCs w:val="24"/>
        </w:rPr>
        <w:t xml:space="preserve">All samples will be de-identified using bar-codes, and on return to Hopkins volumes and sample integrity will be assessed and destroyed. </w:t>
      </w:r>
      <w:r w:rsidR="002B4AF7">
        <w:rPr>
          <w:rStyle w:val="printanswer"/>
          <w:sz w:val="24"/>
          <w:szCs w:val="24"/>
        </w:rPr>
        <w:t xml:space="preserve"> </w:t>
      </w:r>
      <w:r w:rsidR="002B4AF7" w:rsidRPr="00162BAC">
        <w:rPr>
          <w:rStyle w:val="printanswer"/>
          <w:sz w:val="24"/>
          <w:szCs w:val="24"/>
        </w:rPr>
        <w:t xml:space="preserve">Samples will not be stored or assayed for any biological markers. </w:t>
      </w:r>
    </w:p>
    <w:p w:rsidR="002B4AF7" w:rsidRDefault="002B4AF7" w:rsidP="002B4AF7">
      <w:pPr>
        <w:rPr>
          <w:rStyle w:val="printanswer"/>
          <w:sz w:val="24"/>
          <w:szCs w:val="24"/>
        </w:rPr>
      </w:pPr>
    </w:p>
    <w:p w:rsidR="005D47DD" w:rsidRDefault="001F1B7F" w:rsidP="00565458">
      <w:pPr>
        <w:rPr>
          <w:sz w:val="24"/>
          <w:szCs w:val="24"/>
        </w:rPr>
      </w:pPr>
      <w:r>
        <w:rPr>
          <w:sz w:val="24"/>
          <w:szCs w:val="24"/>
        </w:rPr>
        <w:t xml:space="preserve">Subjects are informed of the following during recruitment and consent: </w:t>
      </w:r>
      <w:r w:rsidR="002B4AF7" w:rsidRPr="007909DB">
        <w:rPr>
          <w:sz w:val="24"/>
          <w:szCs w:val="24"/>
        </w:rPr>
        <w:t xml:space="preserve">Participant removal criteria include failure to follow instructions, cancellation of studies, or other reasons unforeseeable at the time of recruitment.   </w:t>
      </w:r>
      <w:r w:rsidR="002B4AF7">
        <w:rPr>
          <w:sz w:val="24"/>
          <w:szCs w:val="24"/>
        </w:rPr>
        <w:t>If participants stop participating, they</w:t>
      </w:r>
      <w:r w:rsidR="002B4AF7" w:rsidRPr="004E4DF7">
        <w:rPr>
          <w:sz w:val="24"/>
          <w:szCs w:val="24"/>
        </w:rPr>
        <w:t xml:space="preserve"> may receive partial compensation depending upon </w:t>
      </w:r>
      <w:r w:rsidR="00E53472">
        <w:rPr>
          <w:sz w:val="24"/>
          <w:szCs w:val="24"/>
        </w:rPr>
        <w:t>level of participation.</w:t>
      </w:r>
      <w:r w:rsidR="002B4AF7" w:rsidRPr="004E4DF7">
        <w:rPr>
          <w:sz w:val="24"/>
          <w:szCs w:val="24"/>
        </w:rPr>
        <w:t xml:space="preserve">  </w:t>
      </w:r>
      <w:r w:rsidR="005D47DD">
        <w:rPr>
          <w:sz w:val="24"/>
          <w:szCs w:val="24"/>
        </w:rPr>
        <w:t xml:space="preserve">Subjects are informed during recruitment </w:t>
      </w:r>
      <w:r>
        <w:rPr>
          <w:sz w:val="24"/>
          <w:szCs w:val="24"/>
        </w:rPr>
        <w:t>(“</w:t>
      </w:r>
      <w:r w:rsidRPr="001F1B7F">
        <w:rPr>
          <w:sz w:val="24"/>
          <w:szCs w:val="24"/>
        </w:rPr>
        <w:t>NA_00046970_Recruitment-Te</w:t>
      </w:r>
      <w:r>
        <w:rPr>
          <w:sz w:val="24"/>
          <w:szCs w:val="24"/>
        </w:rPr>
        <w:t xml:space="preserve">lephoneScreeningScript”) </w:t>
      </w:r>
      <w:r w:rsidR="005D47DD">
        <w:rPr>
          <w:sz w:val="24"/>
          <w:szCs w:val="24"/>
        </w:rPr>
        <w:t xml:space="preserve">and consent </w:t>
      </w:r>
      <w:r>
        <w:rPr>
          <w:sz w:val="24"/>
          <w:szCs w:val="24"/>
        </w:rPr>
        <w:t>(“</w:t>
      </w:r>
      <w:r w:rsidRPr="001F1B7F">
        <w:rPr>
          <w:sz w:val="24"/>
          <w:szCs w:val="24"/>
        </w:rPr>
        <w:t>NA_00046970_Cons</w:t>
      </w:r>
      <w:r>
        <w:rPr>
          <w:sz w:val="24"/>
          <w:szCs w:val="24"/>
        </w:rPr>
        <w:t xml:space="preserve">ent Form”) </w:t>
      </w:r>
      <w:r w:rsidR="005D47DD">
        <w:rPr>
          <w:sz w:val="24"/>
          <w:szCs w:val="24"/>
        </w:rPr>
        <w:t xml:space="preserve">that if researchers witness any abuse, neglect, or criminal activity, it must be reported to local authorities.  </w:t>
      </w:r>
    </w:p>
    <w:p w:rsidR="001F1B7F" w:rsidRDefault="001F1B7F" w:rsidP="00565458">
      <w:pPr>
        <w:rPr>
          <w:sz w:val="24"/>
          <w:szCs w:val="24"/>
        </w:rPr>
      </w:pPr>
    </w:p>
    <w:p w:rsidR="001F1B7F" w:rsidRDefault="001F1B7F" w:rsidP="00565458">
      <w:pPr>
        <w:rPr>
          <w:sz w:val="24"/>
          <w:szCs w:val="24"/>
        </w:rPr>
      </w:pPr>
      <w:r>
        <w:rPr>
          <w:sz w:val="24"/>
          <w:szCs w:val="24"/>
        </w:rPr>
        <w:t>(</w:t>
      </w:r>
      <w:r w:rsidRPr="00162BAC">
        <w:rPr>
          <w:sz w:val="24"/>
          <w:szCs w:val="24"/>
        </w:rPr>
        <w:t>Blinding,</w:t>
      </w:r>
      <w:r>
        <w:rPr>
          <w:sz w:val="24"/>
          <w:szCs w:val="24"/>
        </w:rPr>
        <w:t xml:space="preserve"> placebo, therapy, etc. are not applicable to this study.  </w:t>
      </w:r>
    </w:p>
    <w:p w:rsidR="005D47DD" w:rsidRPr="00162BAC" w:rsidRDefault="005D47DD" w:rsidP="00565458">
      <w:pPr>
        <w:rPr>
          <w:b/>
          <w:sz w:val="24"/>
          <w:szCs w:val="24"/>
        </w:rPr>
      </w:pPr>
    </w:p>
    <w:p w:rsidR="00A2622E" w:rsidRPr="00162BAC" w:rsidRDefault="00DE2EF4" w:rsidP="00165DF6">
      <w:pPr>
        <w:numPr>
          <w:ilvl w:val="0"/>
          <w:numId w:val="1"/>
        </w:numPr>
        <w:tabs>
          <w:tab w:val="clear" w:pos="810"/>
          <w:tab w:val="num" w:pos="720"/>
        </w:tabs>
        <w:rPr>
          <w:b/>
          <w:sz w:val="24"/>
          <w:szCs w:val="24"/>
        </w:rPr>
      </w:pPr>
      <w:r w:rsidRPr="00162BAC">
        <w:rPr>
          <w:b/>
          <w:sz w:val="24"/>
          <w:szCs w:val="24"/>
        </w:rPr>
        <w:t>Inclusion/Exclusion Criteria</w:t>
      </w:r>
    </w:p>
    <w:p w:rsidR="006C7BB9" w:rsidRPr="00162BAC" w:rsidRDefault="006C7BB9" w:rsidP="00565458">
      <w:pPr>
        <w:ind w:left="810"/>
        <w:rPr>
          <w:b/>
          <w:sz w:val="24"/>
          <w:szCs w:val="24"/>
        </w:rPr>
      </w:pPr>
    </w:p>
    <w:p w:rsidR="00ED6F43" w:rsidRPr="00162BAC" w:rsidRDefault="009F2B27" w:rsidP="00ED6F43">
      <w:pPr>
        <w:rPr>
          <w:b/>
          <w:sz w:val="24"/>
          <w:szCs w:val="24"/>
        </w:rPr>
      </w:pPr>
      <w:r>
        <w:rPr>
          <w:sz w:val="24"/>
          <w:szCs w:val="24"/>
        </w:rPr>
        <w:t>Participants must be English-speaking mothers</w:t>
      </w:r>
      <w:r w:rsidR="00ED6F43" w:rsidRPr="00162BAC">
        <w:rPr>
          <w:sz w:val="24"/>
          <w:szCs w:val="24"/>
        </w:rPr>
        <w:t xml:space="preserve"> </w:t>
      </w:r>
      <w:r>
        <w:rPr>
          <w:sz w:val="24"/>
          <w:szCs w:val="24"/>
        </w:rPr>
        <w:t xml:space="preserve">between </w:t>
      </w:r>
      <w:r w:rsidR="00ED6F43" w:rsidRPr="00162BAC">
        <w:rPr>
          <w:sz w:val="24"/>
          <w:szCs w:val="24"/>
        </w:rPr>
        <w:t>18 to 35 years</w:t>
      </w:r>
      <w:r>
        <w:rPr>
          <w:sz w:val="24"/>
          <w:szCs w:val="24"/>
        </w:rPr>
        <w:t xml:space="preserve"> old</w:t>
      </w:r>
      <w:r w:rsidR="00ED6F43" w:rsidRPr="00162BAC">
        <w:rPr>
          <w:sz w:val="24"/>
          <w:szCs w:val="24"/>
        </w:rPr>
        <w:t xml:space="preserve">, </w:t>
      </w:r>
      <w:r>
        <w:rPr>
          <w:sz w:val="24"/>
          <w:szCs w:val="24"/>
        </w:rPr>
        <w:t>with</w:t>
      </w:r>
      <w:r w:rsidR="00ED6F43" w:rsidRPr="00162BAC">
        <w:rPr>
          <w:sz w:val="24"/>
          <w:szCs w:val="24"/>
        </w:rPr>
        <w:t xml:space="preserve"> a child who is </w:t>
      </w:r>
      <w:r>
        <w:rPr>
          <w:sz w:val="24"/>
          <w:szCs w:val="24"/>
        </w:rPr>
        <w:t xml:space="preserve">between 3 months and 3 years of age.  </w:t>
      </w:r>
    </w:p>
    <w:p w:rsidR="00DD1478" w:rsidRPr="00162BAC" w:rsidRDefault="00DD1478" w:rsidP="006627D8">
      <w:pPr>
        <w:rPr>
          <w:b/>
          <w:sz w:val="24"/>
          <w:szCs w:val="24"/>
        </w:rPr>
      </w:pPr>
    </w:p>
    <w:p w:rsidR="0081061F" w:rsidRDefault="00DE2EF4">
      <w:pPr>
        <w:numPr>
          <w:ilvl w:val="0"/>
          <w:numId w:val="1"/>
        </w:numPr>
        <w:tabs>
          <w:tab w:val="clear" w:pos="810"/>
          <w:tab w:val="num" w:pos="630"/>
        </w:tabs>
        <w:ind w:left="720"/>
        <w:rPr>
          <w:b/>
          <w:sz w:val="24"/>
          <w:szCs w:val="24"/>
        </w:rPr>
      </w:pPr>
      <w:r w:rsidRPr="00162BAC">
        <w:rPr>
          <w:b/>
          <w:sz w:val="24"/>
          <w:szCs w:val="24"/>
        </w:rPr>
        <w:t>Drugs/ Substances/ Device</w:t>
      </w:r>
      <w:r w:rsidR="009F2B27">
        <w:rPr>
          <w:b/>
          <w:sz w:val="24"/>
          <w:szCs w:val="24"/>
        </w:rPr>
        <w:t>s</w:t>
      </w:r>
      <w:r w:rsidR="004678BB">
        <w:rPr>
          <w:b/>
          <w:sz w:val="24"/>
          <w:szCs w:val="24"/>
        </w:rPr>
        <w:t xml:space="preserve">: </w:t>
      </w:r>
      <w:r w:rsidR="00D77E90">
        <w:rPr>
          <w:b/>
          <w:sz w:val="24"/>
          <w:szCs w:val="24"/>
        </w:rPr>
        <w:br/>
      </w:r>
      <w:r w:rsidR="00D77E90">
        <w:rPr>
          <w:b/>
          <w:sz w:val="24"/>
          <w:szCs w:val="24"/>
        </w:rPr>
        <w:br/>
      </w:r>
      <w:r w:rsidR="00A87904" w:rsidRPr="00A87904">
        <w:rPr>
          <w:sz w:val="24"/>
          <w:szCs w:val="24"/>
        </w:rPr>
        <w:t xml:space="preserve">According to the JHMI IRB Guidelines, a serious risk device poses a “potential for serious risk to the health, safety, or welfare of a subject.” A device is a serious risk if it:  is intended as an implant; is purported or represented to be for a use in supporting or sustaining human life; is for a use of substantial importance in diagnosing, curing, mitigating, or treating disease, or otherwise preventing impairment of human health; and/or otherwise presents a potential for serious risk to the health, safety, or welfare of a subject. Non-significant risk devices are devices which do not meet these criteria.  None of the devices used in this study meet the above criteria for serious risk, therefore all devices used in this study are “non-serious risk devices”.  </w:t>
      </w:r>
    </w:p>
    <w:p w:rsidR="0081061F" w:rsidRDefault="0081061F">
      <w:pPr>
        <w:ind w:left="720"/>
        <w:rPr>
          <w:b/>
          <w:sz w:val="24"/>
          <w:szCs w:val="24"/>
        </w:rPr>
      </w:pPr>
    </w:p>
    <w:p w:rsidR="0081061F" w:rsidRDefault="00A87904">
      <w:pPr>
        <w:ind w:left="720"/>
        <w:rPr>
          <w:b/>
          <w:sz w:val="24"/>
          <w:szCs w:val="24"/>
        </w:rPr>
      </w:pPr>
      <w:r w:rsidRPr="00A87904">
        <w:rPr>
          <w:sz w:val="24"/>
          <w:szCs w:val="24"/>
        </w:rPr>
        <w:t>Saliva sample collection kits:</w:t>
      </w:r>
      <w:r w:rsidRPr="00A87904">
        <w:rPr>
          <w:b/>
          <w:sz w:val="24"/>
          <w:szCs w:val="24"/>
        </w:rPr>
        <w:t xml:space="preserve">  </w:t>
      </w:r>
      <w:r w:rsidRPr="00A87904">
        <w:rPr>
          <w:sz w:val="24"/>
          <w:szCs w:val="24"/>
        </w:rPr>
        <w:t>Please note that</w:t>
      </w:r>
      <w:r w:rsidRPr="00A87904">
        <w:rPr>
          <w:b/>
          <w:sz w:val="24"/>
          <w:szCs w:val="24"/>
        </w:rPr>
        <w:t xml:space="preserve"> </w:t>
      </w:r>
      <w:r w:rsidRPr="00A87904">
        <w:rPr>
          <w:sz w:val="24"/>
          <w:szCs w:val="24"/>
        </w:rPr>
        <w:t xml:space="preserve">we use the term "collection kit" within our study in a manner that is not the same as how the FDA is using this term. Our "collection kits" include research tools that are used to facilitate saliva collection. It is not required for these tools to be reviewed by the FDA. We are neither using them in clinical trials, nor using them for diagnostics, nor linking them to an FDA approved/cleared IVD. They are for research use only, not diagnostic use. They are for 2 methods of saliva collection: (1) drooling saliva through a straw, or (2) putting a foam swab under the tongue. The foam swabs have been qualified by the FDA as “Food Grade Substance”, but the other collection kit materials have not been reviewed by the FDA.  These tools are not sold commercially. We are in the process of creating the parameters to optimize their </w:t>
      </w:r>
      <w:r w:rsidRPr="00A87904">
        <w:rPr>
          <w:sz w:val="24"/>
          <w:szCs w:val="24"/>
        </w:rPr>
        <w:lastRenderedPageBreak/>
        <w:t>acceptability and utility in the field. Medical, physical, psychological, emotional, and/or social risks to which participants in our study will be exposed due to “devices” used in this study do not have a greater probability and magnitude of harm or discomfort than those ordinarily encountered in daily life or during the performance of routine physical examinations or tests.</w:t>
      </w:r>
      <w:r w:rsidRPr="00A87904">
        <w:rPr>
          <w:color w:val="000000"/>
          <w:sz w:val="24"/>
          <w:szCs w:val="24"/>
        </w:rPr>
        <w:t> </w:t>
      </w:r>
    </w:p>
    <w:p w:rsidR="00A87904" w:rsidRDefault="00A87904" w:rsidP="00A87904">
      <w:pPr>
        <w:rPr>
          <w:color w:val="000000"/>
          <w:sz w:val="24"/>
          <w:szCs w:val="24"/>
        </w:rPr>
      </w:pPr>
    </w:p>
    <w:p w:rsidR="00A87904" w:rsidRDefault="00BD464F" w:rsidP="00A87904">
      <w:pPr>
        <w:rPr>
          <w:b/>
          <w:sz w:val="24"/>
          <w:szCs w:val="24"/>
        </w:rPr>
      </w:pPr>
      <w:r>
        <w:rPr>
          <w:color w:val="000000"/>
          <w:sz w:val="24"/>
          <w:szCs w:val="24"/>
        </w:rPr>
        <w:t xml:space="preserve">No assays will be performed on the samples collected.  All samples will be destroyed.  </w:t>
      </w:r>
    </w:p>
    <w:p w:rsidR="00A87904" w:rsidRDefault="00A87904" w:rsidP="00A87904">
      <w:pPr>
        <w:ind w:left="90"/>
        <w:rPr>
          <w:b/>
          <w:sz w:val="24"/>
          <w:szCs w:val="24"/>
        </w:rPr>
      </w:pPr>
    </w:p>
    <w:p w:rsidR="002F3855" w:rsidRDefault="002F3855" w:rsidP="002F3855">
      <w:pPr>
        <w:ind w:left="810"/>
        <w:rPr>
          <w:b/>
          <w:sz w:val="24"/>
          <w:szCs w:val="24"/>
        </w:rPr>
      </w:pPr>
    </w:p>
    <w:p w:rsidR="001F291F" w:rsidRPr="002F3855" w:rsidRDefault="00DE2EF4" w:rsidP="002F3855">
      <w:pPr>
        <w:numPr>
          <w:ilvl w:val="0"/>
          <w:numId w:val="1"/>
        </w:numPr>
        <w:tabs>
          <w:tab w:val="clear" w:pos="810"/>
          <w:tab w:val="num" w:pos="720"/>
        </w:tabs>
        <w:rPr>
          <w:b/>
          <w:sz w:val="24"/>
          <w:szCs w:val="24"/>
        </w:rPr>
      </w:pPr>
      <w:r w:rsidRPr="002F3855">
        <w:rPr>
          <w:b/>
          <w:sz w:val="24"/>
          <w:szCs w:val="24"/>
        </w:rPr>
        <w:t>Study Statistics</w:t>
      </w:r>
    </w:p>
    <w:p w:rsidR="003B315E" w:rsidRDefault="003B315E" w:rsidP="003B315E">
      <w:pPr>
        <w:pStyle w:val="ListParagraph"/>
        <w:ind w:left="810"/>
        <w:rPr>
          <w:sz w:val="24"/>
          <w:szCs w:val="24"/>
        </w:rPr>
      </w:pPr>
    </w:p>
    <w:p w:rsidR="001F291F" w:rsidRDefault="00643C61" w:rsidP="000108C1">
      <w:pPr>
        <w:pStyle w:val="ListParagraph"/>
        <w:ind w:left="90"/>
        <w:rPr>
          <w:sz w:val="24"/>
          <w:szCs w:val="24"/>
        </w:rPr>
      </w:pPr>
      <w:r>
        <w:rPr>
          <w:sz w:val="24"/>
          <w:szCs w:val="24"/>
        </w:rPr>
        <w:t>The JHU team</w:t>
      </w:r>
      <w:r w:rsidR="003B315E" w:rsidRPr="00CB33B2">
        <w:rPr>
          <w:sz w:val="24"/>
          <w:szCs w:val="24"/>
        </w:rPr>
        <w:t xml:space="preserve"> will evaluate the material received for the number of complete specimens, the sample volume generated, whether instructions were </w:t>
      </w:r>
      <w:r w:rsidR="004678BB" w:rsidRPr="00CB33B2">
        <w:rPr>
          <w:sz w:val="24"/>
          <w:szCs w:val="24"/>
        </w:rPr>
        <w:t>followed</w:t>
      </w:r>
      <w:r w:rsidR="004678BB">
        <w:rPr>
          <w:sz w:val="24"/>
          <w:szCs w:val="24"/>
        </w:rPr>
        <w:t>, how</w:t>
      </w:r>
      <w:r w:rsidR="003B315E" w:rsidRPr="00CB33B2">
        <w:rPr>
          <w:sz w:val="24"/>
          <w:szCs w:val="24"/>
        </w:rPr>
        <w:t xml:space="preserve"> samples were packaged and shipped</w:t>
      </w:r>
      <w:r>
        <w:rPr>
          <w:sz w:val="24"/>
          <w:szCs w:val="24"/>
        </w:rPr>
        <w:t>, and the maximum temperature the specimens reached during transit</w:t>
      </w:r>
      <w:r w:rsidR="003B315E" w:rsidRPr="00CB33B2">
        <w:rPr>
          <w:sz w:val="24"/>
          <w:szCs w:val="24"/>
        </w:rPr>
        <w:t xml:space="preserve">.  </w:t>
      </w:r>
      <w:r w:rsidR="000108C1">
        <w:rPr>
          <w:sz w:val="24"/>
          <w:szCs w:val="24"/>
        </w:rPr>
        <w:t xml:space="preserve">Follow up questionnaires </w:t>
      </w:r>
      <w:r w:rsidR="0091551A">
        <w:rPr>
          <w:sz w:val="24"/>
          <w:szCs w:val="24"/>
        </w:rPr>
        <w:t>(“</w:t>
      </w:r>
      <w:r w:rsidR="0091551A" w:rsidRPr="0091551A">
        <w:rPr>
          <w:sz w:val="24"/>
          <w:szCs w:val="24"/>
        </w:rPr>
        <w:t>NA_00046970_Follow Up Telephone Interview</w:t>
      </w:r>
      <w:r w:rsidR="0091551A">
        <w:rPr>
          <w:sz w:val="24"/>
          <w:szCs w:val="24"/>
        </w:rPr>
        <w:t xml:space="preserve">”) </w:t>
      </w:r>
      <w:r w:rsidR="000108C1">
        <w:rPr>
          <w:sz w:val="24"/>
          <w:szCs w:val="24"/>
        </w:rPr>
        <w:t xml:space="preserve">will be evaluated qualitatively.  All findings will be utilized to modify the entire process appropriately. </w:t>
      </w:r>
    </w:p>
    <w:p w:rsidR="009F2B27" w:rsidRPr="00162BAC" w:rsidRDefault="009F2B27" w:rsidP="006627D8">
      <w:pPr>
        <w:rPr>
          <w:sz w:val="24"/>
          <w:szCs w:val="24"/>
        </w:rPr>
      </w:pPr>
    </w:p>
    <w:p w:rsidR="001F291F" w:rsidRPr="00162BAC" w:rsidRDefault="001F291F" w:rsidP="00165DF6">
      <w:pPr>
        <w:numPr>
          <w:ilvl w:val="0"/>
          <w:numId w:val="1"/>
        </w:numPr>
        <w:tabs>
          <w:tab w:val="clear" w:pos="810"/>
          <w:tab w:val="num" w:pos="720"/>
        </w:tabs>
        <w:rPr>
          <w:b/>
          <w:sz w:val="24"/>
          <w:szCs w:val="24"/>
        </w:rPr>
      </w:pPr>
      <w:r w:rsidRPr="00162BAC">
        <w:rPr>
          <w:b/>
          <w:sz w:val="24"/>
          <w:szCs w:val="24"/>
        </w:rPr>
        <w:t>Risks</w:t>
      </w:r>
    </w:p>
    <w:p w:rsidR="00414C3F" w:rsidRDefault="00414C3F" w:rsidP="00414C3F">
      <w:pPr>
        <w:rPr>
          <w:sz w:val="24"/>
          <w:szCs w:val="24"/>
          <w:u w:val="single"/>
        </w:rPr>
      </w:pPr>
    </w:p>
    <w:p w:rsidR="00414C3F" w:rsidRPr="00BF093A" w:rsidRDefault="00414C3F" w:rsidP="00414C3F">
      <w:pPr>
        <w:rPr>
          <w:sz w:val="24"/>
          <w:szCs w:val="24"/>
          <w:u w:val="single"/>
        </w:rPr>
      </w:pPr>
      <w:r w:rsidRPr="00BF093A">
        <w:rPr>
          <w:sz w:val="24"/>
          <w:szCs w:val="24"/>
          <w:u w:val="single"/>
        </w:rPr>
        <w:t>Medical</w:t>
      </w:r>
    </w:p>
    <w:p w:rsidR="00414C3F" w:rsidRDefault="00414C3F" w:rsidP="00414C3F">
      <w:pPr>
        <w:rPr>
          <w:sz w:val="24"/>
          <w:szCs w:val="24"/>
        </w:rPr>
      </w:pPr>
    </w:p>
    <w:p w:rsidR="0081061F" w:rsidRDefault="00414C3F">
      <w:pPr>
        <w:rPr>
          <w:rStyle w:val="Strong"/>
          <w:b w:val="0"/>
          <w:sz w:val="24"/>
          <w:szCs w:val="24"/>
        </w:rPr>
      </w:pPr>
      <w:r>
        <w:rPr>
          <w:sz w:val="24"/>
          <w:szCs w:val="24"/>
        </w:rPr>
        <w:t xml:space="preserve">There is </w:t>
      </w:r>
      <w:r w:rsidRPr="00E877FD">
        <w:rPr>
          <w:sz w:val="24"/>
          <w:szCs w:val="24"/>
        </w:rPr>
        <w:t xml:space="preserve">a minimal risk of choking hazard during saliva collection.  </w:t>
      </w:r>
      <w:r>
        <w:rPr>
          <w:sz w:val="24"/>
          <w:szCs w:val="24"/>
        </w:rPr>
        <w:t xml:space="preserve">A </w:t>
      </w:r>
      <w:r w:rsidR="00A44041">
        <w:rPr>
          <w:sz w:val="24"/>
          <w:szCs w:val="24"/>
        </w:rPr>
        <w:t>choking</w:t>
      </w:r>
      <w:r>
        <w:rPr>
          <w:sz w:val="24"/>
          <w:szCs w:val="24"/>
        </w:rPr>
        <w:t xml:space="preserve"> hazard warning sheet is given to the mothers to emphasize child safety.  </w:t>
      </w:r>
      <w:r w:rsidRPr="00E877FD">
        <w:rPr>
          <w:sz w:val="24"/>
          <w:szCs w:val="24"/>
        </w:rPr>
        <w:t xml:space="preserve">There may be other discomforts that are not yet known. </w:t>
      </w:r>
      <w:r w:rsidRPr="00E877FD">
        <w:rPr>
          <w:color w:val="FF0000"/>
          <w:sz w:val="24"/>
          <w:szCs w:val="24"/>
        </w:rPr>
        <w:t xml:space="preserve"> </w:t>
      </w:r>
      <w:r w:rsidRPr="00E877FD">
        <w:rPr>
          <w:sz w:val="24"/>
          <w:szCs w:val="24"/>
        </w:rPr>
        <w:t xml:space="preserve">Any unanticipated medical problems will be immediately reported to the medical doctor of our study team.  </w:t>
      </w:r>
      <w:r w:rsidRPr="00414C3F">
        <w:rPr>
          <w:rStyle w:val="Strong"/>
          <w:b w:val="0"/>
          <w:sz w:val="24"/>
          <w:szCs w:val="24"/>
        </w:rPr>
        <w:t>A group of designated JH faculty/staff will have responsibility for monitoring, oversight of adverse events and other protocol events for this research and reporting them to the IRB</w:t>
      </w:r>
      <w:r w:rsidR="0053469A">
        <w:rPr>
          <w:rStyle w:val="Strong"/>
          <w:b w:val="0"/>
          <w:sz w:val="24"/>
          <w:szCs w:val="24"/>
        </w:rPr>
        <w:t xml:space="preserve">.  </w:t>
      </w:r>
    </w:p>
    <w:p w:rsidR="0081061F" w:rsidRDefault="0081061F">
      <w:pPr>
        <w:rPr>
          <w:rStyle w:val="Strong"/>
          <w:b w:val="0"/>
          <w:sz w:val="24"/>
          <w:szCs w:val="24"/>
        </w:rPr>
      </w:pPr>
    </w:p>
    <w:p w:rsidR="0081061F" w:rsidRDefault="0053469A">
      <w:pPr>
        <w:rPr>
          <w:bCs/>
          <w:sz w:val="24"/>
          <w:szCs w:val="24"/>
        </w:rPr>
      </w:pPr>
      <w:r w:rsidRPr="00F53E90">
        <w:rPr>
          <w:sz w:val="24"/>
          <w:szCs w:val="24"/>
        </w:rPr>
        <w:t xml:space="preserve">According to the JHMI IRB Guidelines, a serious risk device poses a “potential for serious risk to the health, safety, or welfare of a subject.” A device is </w:t>
      </w:r>
      <w:r>
        <w:rPr>
          <w:sz w:val="24"/>
          <w:szCs w:val="24"/>
        </w:rPr>
        <w:t>a serious risk</w:t>
      </w:r>
      <w:r w:rsidRPr="00F53E90">
        <w:rPr>
          <w:sz w:val="24"/>
          <w:szCs w:val="24"/>
        </w:rPr>
        <w:t xml:space="preserve"> if it:  is intended as an implant; is purported or represented to be for a use in supporting or sustaining human life; is for a use of substantial importance in diagnosing, curing, mitigating, or treating disease, or otherwise preventing impairment of human health; and/or otherwise presents a potential for serious risk to the health, safety, or welfare of a subject. Non-significant risk devices are devices which do not meet these criteria.  None of the devices used in this study meet the above criteria for serious risk, therefore all devices used in this study are “non-serious risk devices”.  </w:t>
      </w:r>
    </w:p>
    <w:p w:rsidR="00414C3F" w:rsidRPr="00BF093A" w:rsidRDefault="00414C3F" w:rsidP="00414C3F">
      <w:pPr>
        <w:rPr>
          <w:sz w:val="24"/>
          <w:szCs w:val="24"/>
          <w:u w:val="single"/>
        </w:rPr>
      </w:pPr>
      <w:r w:rsidRPr="00E877FD">
        <w:rPr>
          <w:rStyle w:val="Strong"/>
          <w:sz w:val="24"/>
          <w:szCs w:val="24"/>
        </w:rPr>
        <w:t xml:space="preserve"> </w:t>
      </w:r>
      <w:r w:rsidRPr="00BF093A">
        <w:rPr>
          <w:sz w:val="24"/>
          <w:szCs w:val="24"/>
          <w:u w:val="single"/>
        </w:rPr>
        <w:t>Legal/Breach of Privacy/Confidentiality</w:t>
      </w:r>
    </w:p>
    <w:p w:rsidR="00414C3F" w:rsidRDefault="00414C3F" w:rsidP="00414C3F">
      <w:pPr>
        <w:rPr>
          <w:sz w:val="24"/>
          <w:szCs w:val="24"/>
        </w:rPr>
      </w:pPr>
    </w:p>
    <w:p w:rsidR="00414C3F" w:rsidRDefault="00414C3F" w:rsidP="00414C3F">
      <w:pPr>
        <w:rPr>
          <w:sz w:val="24"/>
          <w:szCs w:val="24"/>
          <w:u w:val="single"/>
        </w:rPr>
      </w:pPr>
      <w:r w:rsidRPr="00926435">
        <w:rPr>
          <w:sz w:val="24"/>
          <w:szCs w:val="24"/>
        </w:rPr>
        <w:t>There is a small ri</w:t>
      </w:r>
      <w:r w:rsidRPr="00926435">
        <w:rPr>
          <w:i/>
          <w:sz w:val="24"/>
          <w:szCs w:val="24"/>
        </w:rPr>
        <w:t>s</w:t>
      </w:r>
      <w:r w:rsidRPr="00926435">
        <w:rPr>
          <w:sz w:val="24"/>
          <w:szCs w:val="24"/>
        </w:rPr>
        <w:t xml:space="preserve">k that others could see sensitive personal information about the subject, which could cause embarrassment or have legal penalties. </w:t>
      </w:r>
      <w:r>
        <w:rPr>
          <w:b/>
          <w:sz w:val="24"/>
          <w:szCs w:val="24"/>
        </w:rPr>
        <w:t xml:space="preserve"> </w:t>
      </w:r>
      <w:r w:rsidRPr="00B26258">
        <w:rPr>
          <w:sz w:val="24"/>
          <w:szCs w:val="24"/>
        </w:rPr>
        <w:t xml:space="preserve">The staff working on the study and at times others working at Hopkins will see information collected from the subject.  This includes people who review the research studies, their staff, lawyers, or other Johns Hopkins staff.  The information may also be viewed by people outside of Johns Hopkins, such as government groups (such as the Food and Drug Administration), safety monitors, other hospitals in the study and companies that sponsor the study.  Information will only be used and disclosed by Johns Hopkins as described in the consent form and in Notice of Privacy Practices; however, it cannot be guaranteed that people outside Johns Hopkins who receive the information will keep it confidential.  The subject can cancel permission to use and disclose his/her information by contacting the Johns Hopkins Privacy Officer (instructions are included on the consent form).   If permission is cancelled, no further information will be collected from that point, but information already collected in this study </w:t>
      </w:r>
      <w:r w:rsidRPr="00B26258">
        <w:rPr>
          <w:sz w:val="24"/>
          <w:szCs w:val="24"/>
        </w:rPr>
        <w:lastRenderedPageBreak/>
        <w:t>would not be affected</w:t>
      </w:r>
      <w:r>
        <w:rPr>
          <w:sz w:val="24"/>
          <w:szCs w:val="24"/>
          <w:u w:val="single"/>
        </w:rPr>
        <w:t>.</w:t>
      </w:r>
      <w:r w:rsidR="00813597">
        <w:rPr>
          <w:sz w:val="24"/>
          <w:szCs w:val="24"/>
          <w:u w:val="single"/>
        </w:rPr>
        <w:t xml:space="preserve">  </w:t>
      </w:r>
      <w:r w:rsidR="00813597">
        <w:rPr>
          <w:sz w:val="24"/>
          <w:szCs w:val="24"/>
        </w:rPr>
        <w:t xml:space="preserve">Subjects are informed during recruitment </w:t>
      </w:r>
      <w:r w:rsidR="0091551A">
        <w:rPr>
          <w:sz w:val="24"/>
          <w:szCs w:val="24"/>
        </w:rPr>
        <w:t>(“</w:t>
      </w:r>
      <w:r w:rsidR="0091551A" w:rsidRPr="0091551A">
        <w:rPr>
          <w:sz w:val="24"/>
          <w:szCs w:val="24"/>
        </w:rPr>
        <w:t>NA_00046970_Recruitment-Te</w:t>
      </w:r>
      <w:r w:rsidR="0091551A">
        <w:rPr>
          <w:sz w:val="24"/>
          <w:szCs w:val="24"/>
        </w:rPr>
        <w:t xml:space="preserve">lephoneScreeningScript”) </w:t>
      </w:r>
      <w:r w:rsidR="00813597">
        <w:rPr>
          <w:sz w:val="24"/>
          <w:szCs w:val="24"/>
        </w:rPr>
        <w:t>and consent</w:t>
      </w:r>
      <w:r w:rsidR="0091551A">
        <w:rPr>
          <w:sz w:val="24"/>
          <w:szCs w:val="24"/>
        </w:rPr>
        <w:t xml:space="preserve"> (“NA_00046970_Consent Form”</w:t>
      </w:r>
      <w:r w:rsidR="004678BB">
        <w:rPr>
          <w:sz w:val="24"/>
          <w:szCs w:val="24"/>
        </w:rPr>
        <w:t>) that</w:t>
      </w:r>
      <w:r w:rsidR="00813597">
        <w:rPr>
          <w:sz w:val="24"/>
          <w:szCs w:val="24"/>
        </w:rPr>
        <w:t xml:space="preserve"> if researchers witness any abuse, neglect, or criminal activity, it must be reported to local authorities.  </w:t>
      </w:r>
    </w:p>
    <w:p w:rsidR="00414C3F" w:rsidRPr="00C72CD4" w:rsidRDefault="00414C3F" w:rsidP="00414C3F">
      <w:pPr>
        <w:rPr>
          <w:b/>
          <w:sz w:val="24"/>
          <w:szCs w:val="24"/>
        </w:rPr>
      </w:pPr>
    </w:p>
    <w:p w:rsidR="00414C3F" w:rsidRDefault="00414C3F" w:rsidP="00414C3F">
      <w:pPr>
        <w:ind w:left="720"/>
        <w:rPr>
          <w:rStyle w:val="printanswer"/>
          <w:sz w:val="24"/>
          <w:szCs w:val="24"/>
        </w:rPr>
      </w:pPr>
      <w:r w:rsidRPr="00C919E1">
        <w:rPr>
          <w:sz w:val="24"/>
          <w:szCs w:val="24"/>
          <w:u w:val="single"/>
        </w:rPr>
        <w:t>Data Protection Plan</w:t>
      </w:r>
      <w:r>
        <w:rPr>
          <w:sz w:val="24"/>
          <w:szCs w:val="24"/>
          <w:u w:val="single"/>
        </w:rPr>
        <w:t xml:space="preserve"> (to minimize risks)</w:t>
      </w:r>
      <w:r w:rsidRPr="00E877FD">
        <w:rPr>
          <w:sz w:val="24"/>
          <w:szCs w:val="24"/>
        </w:rPr>
        <w:br/>
      </w:r>
      <w:r w:rsidRPr="00E877FD">
        <w:rPr>
          <w:sz w:val="24"/>
          <w:szCs w:val="24"/>
        </w:rPr>
        <w:br/>
      </w:r>
      <w:r w:rsidRPr="00E877FD">
        <w:rPr>
          <w:rStyle w:val="printanswer"/>
          <w:sz w:val="24"/>
          <w:szCs w:val="24"/>
        </w:rPr>
        <w:t>1. Once signed</w:t>
      </w:r>
      <w:r>
        <w:rPr>
          <w:rStyle w:val="printanswer"/>
          <w:sz w:val="24"/>
          <w:szCs w:val="24"/>
        </w:rPr>
        <w:t>,</w:t>
      </w:r>
      <w:r w:rsidRPr="00E877FD">
        <w:rPr>
          <w:rStyle w:val="printanswer"/>
          <w:sz w:val="24"/>
          <w:szCs w:val="24"/>
        </w:rPr>
        <w:t xml:space="preserve"> consent forms will be stored separately from all other project data in a locked filing cabinet in Dr. Granger's office. Only Dr. Granger will have access to these documents. </w:t>
      </w:r>
    </w:p>
    <w:p w:rsidR="00414C3F" w:rsidRPr="00414C3F" w:rsidRDefault="00414C3F" w:rsidP="00414C3F">
      <w:pPr>
        <w:ind w:left="720"/>
        <w:rPr>
          <w:rStyle w:val="printanswer"/>
          <w:sz w:val="24"/>
          <w:szCs w:val="24"/>
          <w:u w:val="single"/>
        </w:rPr>
      </w:pPr>
      <w:r w:rsidRPr="00E877FD">
        <w:rPr>
          <w:sz w:val="24"/>
          <w:szCs w:val="24"/>
        </w:rPr>
        <w:br/>
      </w:r>
      <w:r w:rsidRPr="00E877FD">
        <w:rPr>
          <w:rStyle w:val="printanswer"/>
          <w:sz w:val="24"/>
          <w:szCs w:val="24"/>
        </w:rPr>
        <w:t xml:space="preserve">2. Questionnaires and biospecimens will be labeled with sequential bar-code numbers. Only Dr. Granger will have access to the codebook that links the information on the consent form to the bar-code ID. </w:t>
      </w:r>
      <w:r w:rsidRPr="00E877FD">
        <w:rPr>
          <w:sz w:val="24"/>
          <w:szCs w:val="24"/>
        </w:rPr>
        <w:br/>
      </w:r>
      <w:r w:rsidRPr="00E877FD">
        <w:rPr>
          <w:sz w:val="24"/>
          <w:szCs w:val="24"/>
        </w:rPr>
        <w:br/>
      </w:r>
      <w:r w:rsidR="00AE0C89">
        <w:rPr>
          <w:rStyle w:val="printanswer"/>
          <w:sz w:val="24"/>
          <w:szCs w:val="24"/>
        </w:rPr>
        <w:t>3</w:t>
      </w:r>
      <w:r w:rsidRPr="00E877FD">
        <w:rPr>
          <w:rStyle w:val="printanswer"/>
          <w:sz w:val="24"/>
          <w:szCs w:val="24"/>
        </w:rPr>
        <w:t xml:space="preserve">. Data transferred from the laboratories back to the JHU data core will be de-identified. </w:t>
      </w:r>
      <w:r w:rsidRPr="00E877FD">
        <w:rPr>
          <w:sz w:val="24"/>
          <w:szCs w:val="24"/>
        </w:rPr>
        <w:br/>
      </w:r>
      <w:r w:rsidRPr="00E877FD">
        <w:rPr>
          <w:sz w:val="24"/>
          <w:szCs w:val="24"/>
        </w:rPr>
        <w:br/>
      </w:r>
      <w:r w:rsidR="00AE0C89">
        <w:rPr>
          <w:rStyle w:val="printanswer"/>
          <w:sz w:val="24"/>
          <w:szCs w:val="24"/>
        </w:rPr>
        <w:t>4</w:t>
      </w:r>
      <w:r w:rsidRPr="00E877FD">
        <w:rPr>
          <w:rStyle w:val="printanswer"/>
          <w:sz w:val="24"/>
          <w:szCs w:val="24"/>
        </w:rPr>
        <w:t xml:space="preserve">. At JHU data will be stored in password protected computers, according to the NCS FISMA plan coordinated and implemented through the NCS JHU study site in the JHU SPH. </w:t>
      </w:r>
      <w:r w:rsidRPr="00E877FD">
        <w:rPr>
          <w:sz w:val="24"/>
          <w:szCs w:val="24"/>
        </w:rPr>
        <w:br/>
      </w:r>
      <w:r w:rsidRPr="00E877FD">
        <w:rPr>
          <w:sz w:val="24"/>
          <w:szCs w:val="24"/>
        </w:rPr>
        <w:br/>
      </w:r>
      <w:r w:rsidR="00AE0C89">
        <w:rPr>
          <w:rStyle w:val="printanswer"/>
          <w:sz w:val="24"/>
          <w:szCs w:val="24"/>
        </w:rPr>
        <w:t>5</w:t>
      </w:r>
      <w:r w:rsidRPr="00E877FD">
        <w:rPr>
          <w:rStyle w:val="printanswer"/>
          <w:sz w:val="24"/>
          <w:szCs w:val="24"/>
        </w:rPr>
        <w:t xml:space="preserve">. All staff have been required to complete data security training. </w:t>
      </w:r>
    </w:p>
    <w:p w:rsidR="00414C3F" w:rsidRPr="000D43D5" w:rsidRDefault="00414C3F" w:rsidP="00414C3F">
      <w:pPr>
        <w:pStyle w:val="ListParagraph"/>
        <w:ind w:left="1080"/>
        <w:rPr>
          <w:sz w:val="24"/>
          <w:szCs w:val="24"/>
        </w:rPr>
      </w:pPr>
    </w:p>
    <w:p w:rsidR="00414C3F" w:rsidRPr="00BF093A" w:rsidRDefault="00414C3F" w:rsidP="00414C3F">
      <w:pPr>
        <w:rPr>
          <w:sz w:val="24"/>
          <w:szCs w:val="24"/>
          <w:u w:val="single"/>
        </w:rPr>
      </w:pPr>
      <w:r w:rsidRPr="00BF093A">
        <w:rPr>
          <w:sz w:val="24"/>
          <w:szCs w:val="24"/>
          <w:u w:val="single"/>
        </w:rPr>
        <w:t>Financial</w:t>
      </w:r>
    </w:p>
    <w:p w:rsidR="00414C3F" w:rsidRDefault="00414C3F" w:rsidP="00414C3F">
      <w:pPr>
        <w:rPr>
          <w:sz w:val="24"/>
          <w:szCs w:val="24"/>
        </w:rPr>
      </w:pPr>
    </w:p>
    <w:p w:rsidR="00414C3F" w:rsidRPr="00E877FD" w:rsidRDefault="00414C3F" w:rsidP="00414C3F">
      <w:pPr>
        <w:rPr>
          <w:b/>
          <w:sz w:val="24"/>
          <w:szCs w:val="24"/>
        </w:rPr>
      </w:pPr>
      <w:r w:rsidRPr="00E877FD">
        <w:rPr>
          <w:sz w:val="24"/>
          <w:szCs w:val="24"/>
        </w:rPr>
        <w:t xml:space="preserve">Though there is no direct cost to participate in the study, Johns Hopkins and the federal government do not have a program to pay the subject if he/she suffers adverse events from being in the study. </w:t>
      </w:r>
    </w:p>
    <w:p w:rsidR="00414C3F" w:rsidRPr="000D43D5" w:rsidRDefault="00414C3F" w:rsidP="00414C3F">
      <w:pPr>
        <w:rPr>
          <w:sz w:val="24"/>
          <w:szCs w:val="24"/>
        </w:rPr>
      </w:pPr>
    </w:p>
    <w:p w:rsidR="00414C3F" w:rsidRPr="000D43D5" w:rsidRDefault="00414C3F" w:rsidP="00414C3F">
      <w:pPr>
        <w:numPr>
          <w:ilvl w:val="0"/>
          <w:numId w:val="34"/>
        </w:numPr>
        <w:tabs>
          <w:tab w:val="clear" w:pos="1080"/>
          <w:tab w:val="num" w:pos="720"/>
        </w:tabs>
        <w:rPr>
          <w:sz w:val="24"/>
          <w:szCs w:val="24"/>
        </w:rPr>
      </w:pPr>
      <w:r w:rsidRPr="000D43D5">
        <w:rPr>
          <w:sz w:val="24"/>
          <w:szCs w:val="24"/>
          <w:u w:val="single"/>
        </w:rPr>
        <w:t>If subject has health insurance</w:t>
      </w:r>
      <w:r w:rsidRPr="000D43D5">
        <w:rPr>
          <w:sz w:val="24"/>
          <w:szCs w:val="24"/>
        </w:rPr>
        <w:t>:  The costs for any treatment or hospital care received as the result of a study-related injury will be billed to subject’s health insurer. Any costs that are not paid for by the health insurer will be billed to the subject.</w:t>
      </w:r>
      <w:r w:rsidRPr="000D43D5" w:rsidDel="0088764A">
        <w:rPr>
          <w:sz w:val="24"/>
          <w:szCs w:val="24"/>
        </w:rPr>
        <w:t xml:space="preserve"> </w:t>
      </w:r>
    </w:p>
    <w:p w:rsidR="00414C3F" w:rsidRPr="000D43D5" w:rsidRDefault="00414C3F" w:rsidP="00414C3F">
      <w:pPr>
        <w:ind w:left="720"/>
        <w:rPr>
          <w:sz w:val="24"/>
          <w:szCs w:val="24"/>
        </w:rPr>
      </w:pPr>
    </w:p>
    <w:p w:rsidR="00414C3F" w:rsidRPr="003075DC" w:rsidRDefault="00414C3F" w:rsidP="00414C3F">
      <w:pPr>
        <w:numPr>
          <w:ilvl w:val="0"/>
          <w:numId w:val="36"/>
        </w:numPr>
        <w:tabs>
          <w:tab w:val="clear" w:pos="1080"/>
        </w:tabs>
        <w:rPr>
          <w:b/>
          <w:bCs/>
          <w:i/>
          <w:sz w:val="24"/>
          <w:szCs w:val="24"/>
          <w:shd w:val="pct12" w:color="CCECFF" w:fill="CCECFF"/>
        </w:rPr>
      </w:pPr>
      <w:r w:rsidRPr="000D43D5">
        <w:rPr>
          <w:sz w:val="24"/>
          <w:szCs w:val="24"/>
          <w:u w:val="single"/>
        </w:rPr>
        <w:t>If subject does not have health insuranc</w:t>
      </w:r>
      <w:r w:rsidRPr="000D43D5">
        <w:rPr>
          <w:sz w:val="24"/>
          <w:szCs w:val="24"/>
        </w:rPr>
        <w:t>e:  Subject will be billed for the costs of any treatment or hospital care received as the result of a study-related injury.</w:t>
      </w:r>
    </w:p>
    <w:p w:rsidR="00414C3F" w:rsidRPr="000D43D5" w:rsidRDefault="00414C3F" w:rsidP="00414C3F">
      <w:pPr>
        <w:ind w:left="720"/>
        <w:rPr>
          <w:i/>
          <w:color w:val="FF0000"/>
          <w:sz w:val="24"/>
          <w:szCs w:val="24"/>
        </w:rPr>
      </w:pPr>
    </w:p>
    <w:p w:rsidR="001F291F" w:rsidRPr="00AE0C89" w:rsidRDefault="00414C3F" w:rsidP="00AE0C89">
      <w:pPr>
        <w:numPr>
          <w:ilvl w:val="0"/>
          <w:numId w:val="35"/>
        </w:numPr>
        <w:tabs>
          <w:tab w:val="clear" w:pos="1080"/>
          <w:tab w:val="num" w:pos="720"/>
        </w:tabs>
        <w:rPr>
          <w:sz w:val="24"/>
          <w:szCs w:val="24"/>
        </w:rPr>
      </w:pPr>
      <w:r w:rsidRPr="000D43D5">
        <w:rPr>
          <w:sz w:val="24"/>
          <w:szCs w:val="24"/>
          <w:u w:val="single"/>
        </w:rPr>
        <w:t>Study-related injury</w:t>
      </w:r>
      <w:r w:rsidRPr="000D43D5">
        <w:rPr>
          <w:sz w:val="24"/>
          <w:szCs w:val="24"/>
        </w:rPr>
        <w:t xml:space="preserve"> (provided the costs are not the result of care required to treat an underlying disease or condition).  Any costs that are not paid for by the study sponsor will be billed to the subject.</w:t>
      </w:r>
    </w:p>
    <w:p w:rsidR="001F291F" w:rsidRPr="00162BAC" w:rsidRDefault="001F291F">
      <w:pPr>
        <w:ind w:left="720"/>
        <w:rPr>
          <w:sz w:val="24"/>
          <w:szCs w:val="24"/>
        </w:rPr>
      </w:pPr>
    </w:p>
    <w:p w:rsidR="001F291F" w:rsidRPr="00162BAC" w:rsidRDefault="001F291F" w:rsidP="00165DF6">
      <w:pPr>
        <w:numPr>
          <w:ilvl w:val="0"/>
          <w:numId w:val="1"/>
        </w:numPr>
        <w:tabs>
          <w:tab w:val="left" w:pos="720"/>
        </w:tabs>
        <w:rPr>
          <w:b/>
          <w:sz w:val="24"/>
          <w:szCs w:val="24"/>
        </w:rPr>
      </w:pPr>
      <w:r w:rsidRPr="00162BAC">
        <w:rPr>
          <w:b/>
          <w:sz w:val="24"/>
          <w:szCs w:val="24"/>
        </w:rPr>
        <w:t>Benefits</w:t>
      </w:r>
    </w:p>
    <w:p w:rsidR="001F291F" w:rsidRDefault="001F291F" w:rsidP="00B36563">
      <w:pPr>
        <w:rPr>
          <w:sz w:val="24"/>
          <w:szCs w:val="24"/>
        </w:rPr>
      </w:pPr>
    </w:p>
    <w:p w:rsidR="00ED6F43" w:rsidRPr="00162BAC" w:rsidRDefault="00AE0C89" w:rsidP="00AE0C89">
      <w:pPr>
        <w:ind w:firstLine="720"/>
        <w:rPr>
          <w:sz w:val="24"/>
          <w:szCs w:val="24"/>
        </w:rPr>
      </w:pPr>
      <w:r w:rsidRPr="00162BAC">
        <w:rPr>
          <w:color w:val="000000"/>
          <w:sz w:val="24"/>
          <w:szCs w:val="24"/>
        </w:rPr>
        <w:t xml:space="preserve">There is no direct benefit to </w:t>
      </w:r>
      <w:r>
        <w:rPr>
          <w:color w:val="000000"/>
          <w:sz w:val="24"/>
          <w:szCs w:val="24"/>
        </w:rPr>
        <w:t>the participant</w:t>
      </w:r>
      <w:r w:rsidRPr="00162BAC">
        <w:rPr>
          <w:color w:val="000000"/>
          <w:sz w:val="24"/>
          <w:szCs w:val="24"/>
        </w:rPr>
        <w:t xml:space="preserve"> from being in this study.</w:t>
      </w:r>
      <w:r w:rsidRPr="00162BAC">
        <w:rPr>
          <w:color w:val="FF0000"/>
          <w:sz w:val="24"/>
          <w:szCs w:val="24"/>
        </w:rPr>
        <w:t xml:space="preserve"> </w:t>
      </w:r>
      <w:r>
        <w:rPr>
          <w:sz w:val="24"/>
          <w:szCs w:val="24"/>
        </w:rPr>
        <w:t xml:space="preserve"> </w:t>
      </w:r>
      <w:r w:rsidR="0003219F" w:rsidRPr="00162BAC">
        <w:rPr>
          <w:sz w:val="24"/>
          <w:szCs w:val="24"/>
        </w:rPr>
        <w:t xml:space="preserve">This is a small pilot project that will inform a larger study.  We will explore the feasibility of alternative approaches to collecting saliva samples and make recommendations for sampling methods to be used in the larger project.  </w:t>
      </w:r>
      <w:r>
        <w:rPr>
          <w:sz w:val="24"/>
          <w:szCs w:val="24"/>
        </w:rPr>
        <w:t>Participation helps the study team develop the</w:t>
      </w:r>
      <w:r w:rsidR="0003219F" w:rsidRPr="00162BAC">
        <w:rPr>
          <w:sz w:val="24"/>
          <w:szCs w:val="24"/>
        </w:rPr>
        <w:t xml:space="preserve"> simplest and most time efficient way to collect saliva samples fr</w:t>
      </w:r>
      <w:r>
        <w:rPr>
          <w:sz w:val="24"/>
          <w:szCs w:val="24"/>
        </w:rPr>
        <w:t xml:space="preserve">om mothers and small children </w:t>
      </w:r>
      <w:r w:rsidR="00F277AD">
        <w:rPr>
          <w:rStyle w:val="printanswer"/>
          <w:sz w:val="24"/>
          <w:szCs w:val="24"/>
        </w:rPr>
        <w:t xml:space="preserve">(ages 3 months through 3 years) </w:t>
      </w:r>
      <w:r>
        <w:rPr>
          <w:sz w:val="24"/>
          <w:szCs w:val="24"/>
        </w:rPr>
        <w:t xml:space="preserve">with minimized discomfort. </w:t>
      </w:r>
    </w:p>
    <w:p w:rsidR="001F291F" w:rsidRPr="00162BAC" w:rsidRDefault="001F291F">
      <w:pPr>
        <w:rPr>
          <w:sz w:val="24"/>
          <w:szCs w:val="24"/>
        </w:rPr>
      </w:pPr>
    </w:p>
    <w:p w:rsidR="006C7BB9" w:rsidRPr="003F2FF2" w:rsidRDefault="001F291F" w:rsidP="00565458">
      <w:pPr>
        <w:numPr>
          <w:ilvl w:val="0"/>
          <w:numId w:val="1"/>
        </w:numPr>
        <w:tabs>
          <w:tab w:val="clear" w:pos="810"/>
          <w:tab w:val="num" w:pos="720"/>
        </w:tabs>
        <w:rPr>
          <w:b/>
          <w:sz w:val="24"/>
          <w:szCs w:val="24"/>
        </w:rPr>
      </w:pPr>
      <w:r w:rsidRPr="00162BAC">
        <w:rPr>
          <w:b/>
          <w:sz w:val="24"/>
          <w:szCs w:val="24"/>
        </w:rPr>
        <w:t>Payment and Remuneration</w:t>
      </w:r>
    </w:p>
    <w:p w:rsidR="006C7BB9" w:rsidRPr="00AE0C89" w:rsidRDefault="009C7B9E" w:rsidP="00AE0C89">
      <w:pPr>
        <w:ind w:left="720"/>
        <w:rPr>
          <w:bCs/>
          <w:sz w:val="24"/>
          <w:szCs w:val="24"/>
        </w:rPr>
      </w:pPr>
      <w:r>
        <w:rPr>
          <w:bCs/>
          <w:sz w:val="24"/>
          <w:szCs w:val="24"/>
        </w:rPr>
        <w:lastRenderedPageBreak/>
        <w:t>Subjects</w:t>
      </w:r>
      <w:r w:rsidRPr="00162BAC">
        <w:rPr>
          <w:bCs/>
          <w:sz w:val="24"/>
          <w:szCs w:val="24"/>
        </w:rPr>
        <w:t xml:space="preserve"> </w:t>
      </w:r>
      <w:r w:rsidR="00ED6F43" w:rsidRPr="00162BAC">
        <w:rPr>
          <w:bCs/>
          <w:sz w:val="24"/>
          <w:szCs w:val="24"/>
        </w:rPr>
        <w:t xml:space="preserve">will receive at total of $25.00 for completing this study.  </w:t>
      </w:r>
      <w:r>
        <w:rPr>
          <w:bCs/>
          <w:sz w:val="24"/>
          <w:szCs w:val="24"/>
        </w:rPr>
        <w:t>P</w:t>
      </w:r>
      <w:r w:rsidR="00ED6F43" w:rsidRPr="00162BAC">
        <w:rPr>
          <w:bCs/>
          <w:sz w:val="24"/>
          <w:szCs w:val="24"/>
        </w:rPr>
        <w:t xml:space="preserve">ayment will be mailed to </w:t>
      </w:r>
      <w:r w:rsidR="004944A6">
        <w:rPr>
          <w:bCs/>
          <w:sz w:val="24"/>
          <w:szCs w:val="24"/>
        </w:rPr>
        <w:t xml:space="preserve">them </w:t>
      </w:r>
      <w:r w:rsidR="00ED6F43" w:rsidRPr="00162BAC">
        <w:rPr>
          <w:bCs/>
          <w:sz w:val="24"/>
          <w:szCs w:val="24"/>
        </w:rPr>
        <w:t xml:space="preserve">when the samples are received at Johns Hopkins University.  </w:t>
      </w:r>
      <w:r w:rsidR="003768A5">
        <w:rPr>
          <w:bCs/>
          <w:sz w:val="24"/>
          <w:szCs w:val="24"/>
        </w:rPr>
        <w:t xml:space="preserve">If </w:t>
      </w:r>
      <w:r>
        <w:rPr>
          <w:bCs/>
          <w:sz w:val="24"/>
          <w:szCs w:val="24"/>
        </w:rPr>
        <w:t xml:space="preserve">subjects </w:t>
      </w:r>
      <w:r w:rsidR="003768A5">
        <w:rPr>
          <w:bCs/>
          <w:sz w:val="24"/>
          <w:szCs w:val="24"/>
        </w:rPr>
        <w:t>only complete t</w:t>
      </w:r>
      <w:r>
        <w:rPr>
          <w:bCs/>
          <w:sz w:val="24"/>
          <w:szCs w:val="24"/>
        </w:rPr>
        <w:t>he follow-up phone interview, they</w:t>
      </w:r>
      <w:r w:rsidR="003768A5">
        <w:rPr>
          <w:bCs/>
          <w:sz w:val="24"/>
          <w:szCs w:val="24"/>
        </w:rPr>
        <w:t xml:space="preserve"> will receive partial payment of $15.00.</w:t>
      </w:r>
      <w:r w:rsidR="00ED6F43" w:rsidRPr="00162BAC">
        <w:rPr>
          <w:bCs/>
          <w:sz w:val="24"/>
          <w:szCs w:val="24"/>
        </w:rPr>
        <w:t xml:space="preserve">   </w:t>
      </w:r>
    </w:p>
    <w:p w:rsidR="001F291F" w:rsidRPr="00162BAC" w:rsidRDefault="001F291F">
      <w:pPr>
        <w:ind w:left="720"/>
        <w:rPr>
          <w:sz w:val="24"/>
          <w:szCs w:val="24"/>
        </w:rPr>
      </w:pPr>
    </w:p>
    <w:p w:rsidR="001F291F" w:rsidRPr="00162BAC" w:rsidRDefault="001F291F" w:rsidP="00165DF6">
      <w:pPr>
        <w:numPr>
          <w:ilvl w:val="0"/>
          <w:numId w:val="1"/>
        </w:numPr>
        <w:tabs>
          <w:tab w:val="clear" w:pos="810"/>
          <w:tab w:val="num" w:pos="720"/>
        </w:tabs>
        <w:rPr>
          <w:b/>
          <w:sz w:val="24"/>
          <w:szCs w:val="24"/>
        </w:rPr>
      </w:pPr>
      <w:r w:rsidRPr="00162BAC">
        <w:rPr>
          <w:b/>
          <w:sz w:val="24"/>
          <w:szCs w:val="24"/>
        </w:rPr>
        <w:t>Costs</w:t>
      </w:r>
    </w:p>
    <w:p w:rsidR="00BE5255" w:rsidRDefault="00BE5255" w:rsidP="00322083">
      <w:pPr>
        <w:tabs>
          <w:tab w:val="left" w:pos="9000"/>
        </w:tabs>
        <w:rPr>
          <w:sz w:val="24"/>
          <w:szCs w:val="24"/>
        </w:rPr>
      </w:pPr>
    </w:p>
    <w:p w:rsidR="00321790" w:rsidRPr="00162BAC" w:rsidRDefault="00321790" w:rsidP="00321790">
      <w:pPr>
        <w:rPr>
          <w:sz w:val="24"/>
          <w:szCs w:val="24"/>
        </w:rPr>
      </w:pPr>
      <w:r w:rsidRPr="00162BAC">
        <w:rPr>
          <w:sz w:val="24"/>
          <w:szCs w:val="24"/>
        </w:rPr>
        <w:t>There is no cost associated with participating in this study</w:t>
      </w:r>
      <w:r>
        <w:rPr>
          <w:sz w:val="24"/>
          <w:szCs w:val="24"/>
        </w:rPr>
        <w:t xml:space="preserve">, though samples will need to be transported to a location from which they can be mailed. </w:t>
      </w:r>
    </w:p>
    <w:p w:rsidR="00321790" w:rsidRPr="00162BAC" w:rsidRDefault="00321790" w:rsidP="00322083">
      <w:pPr>
        <w:tabs>
          <w:tab w:val="left" w:pos="9000"/>
        </w:tabs>
        <w:rPr>
          <w:sz w:val="24"/>
          <w:szCs w:val="24"/>
        </w:rPr>
      </w:pPr>
    </w:p>
    <w:p w:rsidR="00BE5255" w:rsidRPr="00162BAC" w:rsidRDefault="00BE5255" w:rsidP="00322083">
      <w:pPr>
        <w:tabs>
          <w:tab w:val="left" w:pos="9000"/>
        </w:tabs>
        <w:rPr>
          <w:sz w:val="24"/>
          <w:szCs w:val="24"/>
        </w:rPr>
      </w:pPr>
    </w:p>
    <w:sectPr w:rsidR="00BE5255" w:rsidRPr="00162BAC" w:rsidSect="005036C0">
      <w:headerReference w:type="default" r:id="rId7"/>
      <w:footerReference w:type="default" r:id="rId8"/>
      <w:headerReference w:type="first" r:id="rId9"/>
      <w:footerReference w:type="first" r:id="rId10"/>
      <w:pgSz w:w="12240" w:h="15840" w:code="1"/>
      <w:pgMar w:top="864" w:right="1008" w:bottom="864" w:left="864" w:header="720" w:footer="3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A64" w:rsidRDefault="00814A64">
      <w:r>
        <w:separator/>
      </w:r>
    </w:p>
  </w:endnote>
  <w:endnote w:type="continuationSeparator" w:id="0">
    <w:p w:rsidR="00814A64" w:rsidRDefault="00814A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A64" w:rsidRPr="00B7579C" w:rsidRDefault="00814A64" w:rsidP="00B7579C">
    <w:pPr>
      <w:pStyle w:val="Footer"/>
      <w:rPr>
        <w:sz w:val="16"/>
        <w:szCs w:val="16"/>
      </w:rPr>
    </w:pPr>
    <w:r w:rsidRPr="00B7579C">
      <w:rPr>
        <w:sz w:val="16"/>
        <w:szCs w:val="16"/>
      </w:rPr>
      <w:t>JHMIRB eF</w:t>
    </w:r>
    <w:r>
      <w:rPr>
        <w:sz w:val="16"/>
        <w:szCs w:val="16"/>
      </w:rPr>
      <w:t>ormA</w:t>
    </w:r>
    <w:r w:rsidRPr="00B7579C">
      <w:rPr>
        <w:sz w:val="16"/>
        <w:szCs w:val="16"/>
      </w:rPr>
      <w:t xml:space="preserve">  01</w:t>
    </w:r>
  </w:p>
  <w:p w:rsidR="00814A64" w:rsidRPr="00B7579C" w:rsidRDefault="00814A64" w:rsidP="004613EC">
    <w:pPr>
      <w:pStyle w:val="Footer"/>
      <w:tabs>
        <w:tab w:val="clear" w:pos="4320"/>
        <w:tab w:val="clear" w:pos="8640"/>
        <w:tab w:val="left" w:pos="2055"/>
      </w:tabs>
      <w:rPr>
        <w:snapToGrid w:val="0"/>
        <w:sz w:val="16"/>
        <w:szCs w:val="16"/>
      </w:rPr>
    </w:pPr>
    <w:r w:rsidRPr="00B7579C">
      <w:rPr>
        <w:sz w:val="16"/>
        <w:szCs w:val="16"/>
      </w:rPr>
      <w:t xml:space="preserve">Version 3 Dated:   </w:t>
    </w:r>
    <w:r>
      <w:rPr>
        <w:sz w:val="16"/>
        <w:szCs w:val="16"/>
      </w:rPr>
      <w:t>06/2007</w:t>
    </w:r>
    <w:r>
      <w:rPr>
        <w:sz w:val="16"/>
        <w:szCs w:val="16"/>
      </w:rPr>
      <w:tab/>
    </w:r>
  </w:p>
  <w:p w:rsidR="00814A64" w:rsidRPr="00B7579C" w:rsidRDefault="00814A64" w:rsidP="00B7579C">
    <w:pPr>
      <w:pStyle w:val="Footer"/>
      <w:jc w:val="center"/>
      <w:rPr>
        <w:sz w:val="16"/>
        <w:szCs w:val="16"/>
      </w:rPr>
    </w:pPr>
    <w:r w:rsidRPr="00B7579C">
      <w:rPr>
        <w:snapToGrid w:val="0"/>
        <w:sz w:val="16"/>
        <w:szCs w:val="16"/>
      </w:rPr>
      <w:t xml:space="preserve">Page </w:t>
    </w:r>
    <w:r w:rsidR="00AE2527" w:rsidRPr="00B7579C">
      <w:rPr>
        <w:snapToGrid w:val="0"/>
        <w:sz w:val="16"/>
        <w:szCs w:val="16"/>
      </w:rPr>
      <w:fldChar w:fldCharType="begin"/>
    </w:r>
    <w:r w:rsidRPr="00B7579C">
      <w:rPr>
        <w:snapToGrid w:val="0"/>
        <w:sz w:val="16"/>
        <w:szCs w:val="16"/>
      </w:rPr>
      <w:instrText xml:space="preserve"> PAGE </w:instrText>
    </w:r>
    <w:r w:rsidR="00AE2527" w:rsidRPr="00B7579C">
      <w:rPr>
        <w:snapToGrid w:val="0"/>
        <w:sz w:val="16"/>
        <w:szCs w:val="16"/>
      </w:rPr>
      <w:fldChar w:fldCharType="separate"/>
    </w:r>
    <w:r w:rsidR="00E354BB">
      <w:rPr>
        <w:noProof/>
        <w:snapToGrid w:val="0"/>
        <w:sz w:val="16"/>
        <w:szCs w:val="16"/>
      </w:rPr>
      <w:t>2</w:t>
    </w:r>
    <w:r w:rsidR="00AE2527" w:rsidRPr="00B7579C">
      <w:rPr>
        <w:snapToGrid w:val="0"/>
        <w:sz w:val="16"/>
        <w:szCs w:val="16"/>
      </w:rPr>
      <w:fldChar w:fldCharType="end"/>
    </w:r>
    <w:r w:rsidRPr="00B7579C">
      <w:rPr>
        <w:snapToGrid w:val="0"/>
        <w:sz w:val="16"/>
        <w:szCs w:val="16"/>
      </w:rPr>
      <w:t xml:space="preserve"> of </w:t>
    </w:r>
    <w:r w:rsidR="00AE2527" w:rsidRPr="00B7579C">
      <w:rPr>
        <w:snapToGrid w:val="0"/>
        <w:sz w:val="16"/>
        <w:szCs w:val="16"/>
      </w:rPr>
      <w:fldChar w:fldCharType="begin"/>
    </w:r>
    <w:r w:rsidRPr="00B7579C">
      <w:rPr>
        <w:snapToGrid w:val="0"/>
        <w:sz w:val="16"/>
        <w:szCs w:val="16"/>
      </w:rPr>
      <w:instrText xml:space="preserve"> NUMPAGES </w:instrText>
    </w:r>
    <w:r w:rsidR="00AE2527" w:rsidRPr="00B7579C">
      <w:rPr>
        <w:snapToGrid w:val="0"/>
        <w:sz w:val="16"/>
        <w:szCs w:val="16"/>
      </w:rPr>
      <w:fldChar w:fldCharType="separate"/>
    </w:r>
    <w:r w:rsidR="00E354BB">
      <w:rPr>
        <w:noProof/>
        <w:snapToGrid w:val="0"/>
        <w:sz w:val="16"/>
        <w:szCs w:val="16"/>
      </w:rPr>
      <w:t>8</w:t>
    </w:r>
    <w:r w:rsidR="00AE2527" w:rsidRPr="00B7579C">
      <w:rPr>
        <w:snapToGrid w:val="0"/>
        <w:sz w:val="16"/>
        <w:szCs w:val="16"/>
      </w:rPr>
      <w:fldChar w:fldCharType="end"/>
    </w:r>
  </w:p>
  <w:p w:rsidR="00814A64" w:rsidRPr="00B7579C" w:rsidRDefault="00814A64" w:rsidP="00B757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A64" w:rsidRPr="00B7579C" w:rsidRDefault="00814A64" w:rsidP="00B7579C">
    <w:pPr>
      <w:pStyle w:val="Footer"/>
      <w:rPr>
        <w:sz w:val="16"/>
        <w:szCs w:val="16"/>
      </w:rPr>
    </w:pPr>
    <w:r w:rsidRPr="00B7579C">
      <w:rPr>
        <w:sz w:val="16"/>
        <w:szCs w:val="16"/>
      </w:rPr>
      <w:t>JHMIRB eF</w:t>
    </w:r>
    <w:r>
      <w:rPr>
        <w:sz w:val="16"/>
        <w:szCs w:val="16"/>
      </w:rPr>
      <w:t>ormA</w:t>
    </w:r>
    <w:r w:rsidRPr="00B7579C">
      <w:rPr>
        <w:sz w:val="16"/>
        <w:szCs w:val="16"/>
      </w:rPr>
      <w:t xml:space="preserve">  01</w:t>
    </w:r>
  </w:p>
  <w:p w:rsidR="00814A64" w:rsidRPr="00B7579C" w:rsidRDefault="00814A64" w:rsidP="00B7579C">
    <w:pPr>
      <w:pStyle w:val="Footer"/>
      <w:rPr>
        <w:snapToGrid w:val="0"/>
        <w:sz w:val="16"/>
        <w:szCs w:val="16"/>
      </w:rPr>
    </w:pPr>
    <w:r w:rsidRPr="00B7579C">
      <w:rPr>
        <w:sz w:val="16"/>
        <w:szCs w:val="16"/>
      </w:rPr>
      <w:t>Version 3 Dated:   8/15/05</w:t>
    </w:r>
  </w:p>
  <w:p w:rsidR="00814A64" w:rsidRPr="00B7579C" w:rsidRDefault="00814A64" w:rsidP="00B7579C">
    <w:pPr>
      <w:pStyle w:val="Footer"/>
      <w:jc w:val="center"/>
      <w:rPr>
        <w:sz w:val="16"/>
        <w:szCs w:val="16"/>
      </w:rPr>
    </w:pPr>
    <w:r w:rsidRPr="00B7579C">
      <w:rPr>
        <w:snapToGrid w:val="0"/>
        <w:sz w:val="16"/>
        <w:szCs w:val="16"/>
      </w:rPr>
      <w:t xml:space="preserve">Page </w:t>
    </w:r>
    <w:r w:rsidR="00AE2527" w:rsidRPr="00B7579C">
      <w:rPr>
        <w:snapToGrid w:val="0"/>
        <w:sz w:val="16"/>
        <w:szCs w:val="16"/>
      </w:rPr>
      <w:fldChar w:fldCharType="begin"/>
    </w:r>
    <w:r w:rsidRPr="00B7579C">
      <w:rPr>
        <w:snapToGrid w:val="0"/>
        <w:sz w:val="16"/>
        <w:szCs w:val="16"/>
      </w:rPr>
      <w:instrText xml:space="preserve"> PAGE </w:instrText>
    </w:r>
    <w:r w:rsidR="00AE2527" w:rsidRPr="00B7579C">
      <w:rPr>
        <w:snapToGrid w:val="0"/>
        <w:sz w:val="16"/>
        <w:szCs w:val="16"/>
      </w:rPr>
      <w:fldChar w:fldCharType="separate"/>
    </w:r>
    <w:r w:rsidR="00E354BB">
      <w:rPr>
        <w:noProof/>
        <w:snapToGrid w:val="0"/>
        <w:sz w:val="16"/>
        <w:szCs w:val="16"/>
      </w:rPr>
      <w:t>1</w:t>
    </w:r>
    <w:r w:rsidR="00AE2527" w:rsidRPr="00B7579C">
      <w:rPr>
        <w:snapToGrid w:val="0"/>
        <w:sz w:val="16"/>
        <w:szCs w:val="16"/>
      </w:rPr>
      <w:fldChar w:fldCharType="end"/>
    </w:r>
    <w:r w:rsidRPr="00B7579C">
      <w:rPr>
        <w:snapToGrid w:val="0"/>
        <w:sz w:val="16"/>
        <w:szCs w:val="16"/>
      </w:rPr>
      <w:t xml:space="preserve"> of </w:t>
    </w:r>
    <w:r w:rsidR="00AE2527" w:rsidRPr="00B7579C">
      <w:rPr>
        <w:snapToGrid w:val="0"/>
        <w:sz w:val="16"/>
        <w:szCs w:val="16"/>
      </w:rPr>
      <w:fldChar w:fldCharType="begin"/>
    </w:r>
    <w:r w:rsidRPr="00B7579C">
      <w:rPr>
        <w:snapToGrid w:val="0"/>
        <w:sz w:val="16"/>
        <w:szCs w:val="16"/>
      </w:rPr>
      <w:instrText xml:space="preserve"> NUMPAGES </w:instrText>
    </w:r>
    <w:r w:rsidR="00AE2527" w:rsidRPr="00B7579C">
      <w:rPr>
        <w:snapToGrid w:val="0"/>
        <w:sz w:val="16"/>
        <w:szCs w:val="16"/>
      </w:rPr>
      <w:fldChar w:fldCharType="separate"/>
    </w:r>
    <w:r w:rsidR="00E354BB">
      <w:rPr>
        <w:noProof/>
        <w:snapToGrid w:val="0"/>
        <w:sz w:val="16"/>
        <w:szCs w:val="16"/>
      </w:rPr>
      <w:t>8</w:t>
    </w:r>
    <w:r w:rsidR="00AE2527" w:rsidRPr="00B7579C">
      <w:rPr>
        <w:snapToGrid w:val="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A64" w:rsidRDefault="00814A64">
      <w:r>
        <w:separator/>
      </w:r>
    </w:p>
  </w:footnote>
  <w:footnote w:type="continuationSeparator" w:id="0">
    <w:p w:rsidR="00814A64" w:rsidRDefault="00814A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A64" w:rsidRDefault="00814A64">
    <w:pPr>
      <w:rPr>
        <w:sz w:val="22"/>
      </w:rPr>
    </w:pPr>
    <w:r>
      <w:rPr>
        <w:sz w:val="22"/>
      </w:rPr>
      <w:t xml:space="preserve">Date: </w:t>
    </w:r>
    <w:r w:rsidR="0042229B">
      <w:rPr>
        <w:sz w:val="22"/>
      </w:rPr>
      <w:t>02/16/2012</w:t>
    </w:r>
  </w:p>
  <w:p w:rsidR="00814A64" w:rsidRDefault="00814A64">
    <w:pPr>
      <w:rPr>
        <w:sz w:val="22"/>
      </w:rPr>
    </w:pPr>
    <w:r>
      <w:rPr>
        <w:sz w:val="22"/>
      </w:rPr>
      <w:t>Principal Investigator: Douglas Granger</w:t>
    </w:r>
  </w:p>
  <w:p w:rsidR="00814A64" w:rsidRDefault="00814A64">
    <w:pPr>
      <w:rPr>
        <w:sz w:val="22"/>
      </w:rPr>
    </w:pPr>
    <w:r>
      <w:rPr>
        <w:sz w:val="22"/>
      </w:rPr>
      <w:t xml:space="preserve">Application Number: </w:t>
    </w:r>
    <w:r>
      <w:rPr>
        <w:rStyle w:val="textcontrol"/>
      </w:rPr>
      <w:t>NA_00046970</w:t>
    </w:r>
  </w:p>
  <w:p w:rsidR="00814A64" w:rsidRDefault="00814A64">
    <w:pPr>
      <w:rPr>
        <w:snapToGrid w:val="0"/>
        <w:sz w:val="22"/>
      </w:rPr>
    </w:pPr>
  </w:p>
  <w:p w:rsidR="00814A64" w:rsidRDefault="00814A64">
    <w:pPr>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D43" w:rsidRDefault="00976D43" w:rsidP="00E354BB">
    <w:pPr>
      <w:pStyle w:val="Header"/>
      <w:tabs>
        <w:tab w:val="clear" w:pos="8640"/>
        <w:tab w:val="right" w:pos="10350"/>
      </w:tabs>
    </w:pPr>
    <w:r>
      <w:t>Attachment 2e Goal II IRB Protocol</w:t>
    </w:r>
    <w:r>
      <w:tab/>
      <w:t xml:space="preserve"> </w:t>
    </w:r>
    <w:r>
      <w:tab/>
    </w:r>
  </w:p>
  <w:p w:rsidR="00814A64" w:rsidRDefault="00814A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FD2"/>
    <w:multiLevelType w:val="hybridMultilevel"/>
    <w:tmpl w:val="132E4BE6"/>
    <w:lvl w:ilvl="0" w:tplc="EC1EDED2">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3A74E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3577CF"/>
    <w:multiLevelType w:val="hybridMultilevel"/>
    <w:tmpl w:val="3F086902"/>
    <w:lvl w:ilvl="0" w:tplc="EC1EDED2">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DFB03F0"/>
    <w:multiLevelType w:val="hybridMultilevel"/>
    <w:tmpl w:val="3ED61C94"/>
    <w:lvl w:ilvl="0" w:tplc="A3B85336">
      <w:start w:val="1"/>
      <w:numFmt w:val="bullet"/>
      <w:lvlText w:val=""/>
      <w:lvlJc w:val="left"/>
      <w:pPr>
        <w:tabs>
          <w:tab w:val="num" w:pos="1080"/>
        </w:tabs>
        <w:ind w:left="1080" w:hanging="360"/>
      </w:pPr>
      <w:rPr>
        <w:rFonts w:ascii="Symbol" w:hAnsi="Symbol" w:hint="default"/>
        <w:sz w:val="24"/>
      </w:rPr>
    </w:lvl>
    <w:lvl w:ilvl="1" w:tplc="04090001">
      <w:start w:val="1"/>
      <w:numFmt w:val="bullet"/>
      <w:lvlText w:val=""/>
      <w:lvlJc w:val="left"/>
      <w:pPr>
        <w:tabs>
          <w:tab w:val="num" w:pos="2160"/>
        </w:tabs>
        <w:ind w:left="2160" w:hanging="360"/>
      </w:pPr>
      <w:rPr>
        <w:rFonts w:ascii="Symbol" w:hAnsi="Symbol" w:hint="default"/>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04132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1397AF7"/>
    <w:multiLevelType w:val="singleLevel"/>
    <w:tmpl w:val="5B58D164"/>
    <w:lvl w:ilvl="0">
      <w:start w:val="1"/>
      <w:numFmt w:val="lowerLetter"/>
      <w:lvlText w:val="%1."/>
      <w:lvlJc w:val="left"/>
      <w:pPr>
        <w:tabs>
          <w:tab w:val="num" w:pos="1080"/>
        </w:tabs>
        <w:ind w:left="1080" w:hanging="360"/>
      </w:pPr>
      <w:rPr>
        <w:rFonts w:hint="default"/>
      </w:rPr>
    </w:lvl>
  </w:abstractNum>
  <w:abstractNum w:abstractNumId="6">
    <w:nsid w:val="1AF4462C"/>
    <w:multiLevelType w:val="singleLevel"/>
    <w:tmpl w:val="B7DACD5A"/>
    <w:lvl w:ilvl="0">
      <w:start w:val="1"/>
      <w:numFmt w:val="lowerLetter"/>
      <w:lvlText w:val="%1."/>
      <w:lvlJc w:val="left"/>
      <w:pPr>
        <w:tabs>
          <w:tab w:val="num" w:pos="1080"/>
        </w:tabs>
        <w:ind w:left="1080" w:hanging="360"/>
      </w:pPr>
      <w:rPr>
        <w:rFonts w:hint="default"/>
      </w:rPr>
    </w:lvl>
  </w:abstractNum>
  <w:abstractNum w:abstractNumId="7">
    <w:nsid w:val="20AB7BCB"/>
    <w:multiLevelType w:val="singleLevel"/>
    <w:tmpl w:val="BDDE9E80"/>
    <w:lvl w:ilvl="0">
      <w:start w:val="1"/>
      <w:numFmt w:val="lowerLetter"/>
      <w:lvlText w:val="%1."/>
      <w:lvlJc w:val="left"/>
      <w:pPr>
        <w:tabs>
          <w:tab w:val="num" w:pos="1080"/>
        </w:tabs>
        <w:ind w:left="1080" w:hanging="360"/>
      </w:pPr>
      <w:rPr>
        <w:rFonts w:hint="default"/>
      </w:rPr>
    </w:lvl>
  </w:abstractNum>
  <w:abstractNum w:abstractNumId="8">
    <w:nsid w:val="247F6220"/>
    <w:multiLevelType w:val="singleLevel"/>
    <w:tmpl w:val="64F4793A"/>
    <w:lvl w:ilvl="0">
      <w:start w:val="1"/>
      <w:numFmt w:val="lowerLetter"/>
      <w:lvlText w:val="%1."/>
      <w:lvlJc w:val="left"/>
      <w:pPr>
        <w:tabs>
          <w:tab w:val="num" w:pos="1440"/>
        </w:tabs>
        <w:ind w:left="1440" w:hanging="720"/>
      </w:pPr>
      <w:rPr>
        <w:rFonts w:hint="default"/>
      </w:rPr>
    </w:lvl>
  </w:abstractNum>
  <w:abstractNum w:abstractNumId="9">
    <w:nsid w:val="277F76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8533D17"/>
    <w:multiLevelType w:val="singleLevel"/>
    <w:tmpl w:val="CB90F3BE"/>
    <w:lvl w:ilvl="0">
      <w:start w:val="1"/>
      <w:numFmt w:val="lowerLetter"/>
      <w:lvlText w:val="%1."/>
      <w:lvlJc w:val="left"/>
      <w:pPr>
        <w:tabs>
          <w:tab w:val="num" w:pos="1440"/>
        </w:tabs>
        <w:ind w:left="1440" w:hanging="720"/>
      </w:pPr>
      <w:rPr>
        <w:rFonts w:hint="default"/>
      </w:rPr>
    </w:lvl>
  </w:abstractNum>
  <w:abstractNum w:abstractNumId="11">
    <w:nsid w:val="316A7A5C"/>
    <w:multiLevelType w:val="singleLevel"/>
    <w:tmpl w:val="B6DE079E"/>
    <w:lvl w:ilvl="0">
      <w:start w:val="1"/>
      <w:numFmt w:val="lowerLetter"/>
      <w:lvlText w:val="%1."/>
      <w:lvlJc w:val="left"/>
      <w:pPr>
        <w:tabs>
          <w:tab w:val="num" w:pos="1440"/>
        </w:tabs>
        <w:ind w:left="1440" w:hanging="720"/>
      </w:pPr>
      <w:rPr>
        <w:rFonts w:hint="default"/>
      </w:rPr>
    </w:lvl>
  </w:abstractNum>
  <w:abstractNum w:abstractNumId="12">
    <w:nsid w:val="36B5716E"/>
    <w:multiLevelType w:val="singleLevel"/>
    <w:tmpl w:val="C502909E"/>
    <w:lvl w:ilvl="0">
      <w:start w:val="1"/>
      <w:numFmt w:val="lowerLetter"/>
      <w:lvlText w:val="%1."/>
      <w:lvlJc w:val="left"/>
      <w:pPr>
        <w:tabs>
          <w:tab w:val="num" w:pos="1080"/>
        </w:tabs>
        <w:ind w:left="1080" w:hanging="360"/>
      </w:pPr>
      <w:rPr>
        <w:rFonts w:hint="default"/>
      </w:rPr>
    </w:lvl>
  </w:abstractNum>
  <w:abstractNum w:abstractNumId="13">
    <w:nsid w:val="38B77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AEB16DA"/>
    <w:multiLevelType w:val="singleLevel"/>
    <w:tmpl w:val="7F1CD794"/>
    <w:lvl w:ilvl="0">
      <w:start w:val="1"/>
      <w:numFmt w:val="decimal"/>
      <w:lvlText w:val="%1."/>
      <w:lvlJc w:val="left"/>
      <w:pPr>
        <w:tabs>
          <w:tab w:val="num" w:pos="810"/>
        </w:tabs>
        <w:ind w:left="810" w:hanging="720"/>
      </w:pPr>
      <w:rPr>
        <w:rFonts w:hint="default"/>
        <w:b/>
      </w:rPr>
    </w:lvl>
  </w:abstractNum>
  <w:abstractNum w:abstractNumId="15">
    <w:nsid w:val="400121D6"/>
    <w:multiLevelType w:val="singleLevel"/>
    <w:tmpl w:val="701EA50A"/>
    <w:lvl w:ilvl="0">
      <w:start w:val="1"/>
      <w:numFmt w:val="decimal"/>
      <w:lvlText w:val="%1."/>
      <w:lvlJc w:val="left"/>
      <w:pPr>
        <w:tabs>
          <w:tab w:val="num" w:pos="720"/>
        </w:tabs>
        <w:ind w:left="720" w:hanging="720"/>
      </w:pPr>
      <w:rPr>
        <w:rFonts w:hint="default"/>
      </w:rPr>
    </w:lvl>
  </w:abstractNum>
  <w:abstractNum w:abstractNumId="16">
    <w:nsid w:val="435E2323"/>
    <w:multiLevelType w:val="singleLevel"/>
    <w:tmpl w:val="5672E63E"/>
    <w:lvl w:ilvl="0">
      <w:start w:val="1"/>
      <w:numFmt w:val="lowerLetter"/>
      <w:lvlText w:val="%1."/>
      <w:lvlJc w:val="left"/>
      <w:pPr>
        <w:tabs>
          <w:tab w:val="num" w:pos="1080"/>
        </w:tabs>
        <w:ind w:left="1080" w:hanging="360"/>
      </w:pPr>
      <w:rPr>
        <w:rFonts w:hint="default"/>
      </w:rPr>
    </w:lvl>
  </w:abstractNum>
  <w:abstractNum w:abstractNumId="17">
    <w:nsid w:val="51AE38EC"/>
    <w:multiLevelType w:val="singleLevel"/>
    <w:tmpl w:val="F6244434"/>
    <w:lvl w:ilvl="0">
      <w:start w:val="1"/>
      <w:numFmt w:val="lowerLetter"/>
      <w:lvlText w:val="%1."/>
      <w:lvlJc w:val="left"/>
      <w:pPr>
        <w:tabs>
          <w:tab w:val="num" w:pos="1080"/>
        </w:tabs>
        <w:ind w:left="1080" w:hanging="360"/>
      </w:pPr>
      <w:rPr>
        <w:rFonts w:hint="default"/>
      </w:rPr>
    </w:lvl>
  </w:abstractNum>
  <w:abstractNum w:abstractNumId="18">
    <w:nsid w:val="52DB5312"/>
    <w:multiLevelType w:val="singleLevel"/>
    <w:tmpl w:val="601ED514"/>
    <w:lvl w:ilvl="0">
      <w:start w:val="2"/>
      <w:numFmt w:val="lowerRoman"/>
      <w:lvlText w:val="%1."/>
      <w:lvlJc w:val="left"/>
      <w:pPr>
        <w:tabs>
          <w:tab w:val="num" w:pos="2160"/>
        </w:tabs>
        <w:ind w:left="2160" w:hanging="720"/>
      </w:pPr>
      <w:rPr>
        <w:rFonts w:hint="default"/>
      </w:rPr>
    </w:lvl>
  </w:abstractNum>
  <w:abstractNum w:abstractNumId="19">
    <w:nsid w:val="55364F35"/>
    <w:multiLevelType w:val="singleLevel"/>
    <w:tmpl w:val="CB90F3BE"/>
    <w:lvl w:ilvl="0">
      <w:start w:val="1"/>
      <w:numFmt w:val="lowerLetter"/>
      <w:lvlText w:val="%1."/>
      <w:lvlJc w:val="left"/>
      <w:pPr>
        <w:tabs>
          <w:tab w:val="num" w:pos="1440"/>
        </w:tabs>
        <w:ind w:left="1440" w:hanging="720"/>
      </w:pPr>
      <w:rPr>
        <w:rFonts w:hint="default"/>
      </w:rPr>
    </w:lvl>
  </w:abstractNum>
  <w:abstractNum w:abstractNumId="20">
    <w:nsid w:val="58E05DFA"/>
    <w:multiLevelType w:val="singleLevel"/>
    <w:tmpl w:val="18003FB0"/>
    <w:lvl w:ilvl="0">
      <w:start w:val="1"/>
      <w:numFmt w:val="lowerLetter"/>
      <w:lvlText w:val="%1."/>
      <w:lvlJc w:val="left"/>
      <w:pPr>
        <w:tabs>
          <w:tab w:val="num" w:pos="1440"/>
        </w:tabs>
        <w:ind w:left="1440" w:hanging="720"/>
      </w:pPr>
      <w:rPr>
        <w:rFonts w:hint="default"/>
      </w:rPr>
    </w:lvl>
  </w:abstractNum>
  <w:abstractNum w:abstractNumId="21">
    <w:nsid w:val="5DAB30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EED7C75"/>
    <w:multiLevelType w:val="singleLevel"/>
    <w:tmpl w:val="D22EAA5C"/>
    <w:lvl w:ilvl="0">
      <w:start w:val="9"/>
      <w:numFmt w:val="lowerLetter"/>
      <w:lvlText w:val="%1."/>
      <w:lvlJc w:val="left"/>
      <w:pPr>
        <w:tabs>
          <w:tab w:val="num" w:pos="1800"/>
        </w:tabs>
        <w:ind w:left="1800" w:hanging="360"/>
      </w:pPr>
      <w:rPr>
        <w:rFonts w:hint="default"/>
      </w:rPr>
    </w:lvl>
  </w:abstractNum>
  <w:abstractNum w:abstractNumId="23">
    <w:nsid w:val="61B36443"/>
    <w:multiLevelType w:val="hybridMultilevel"/>
    <w:tmpl w:val="834456E0"/>
    <w:lvl w:ilvl="0" w:tplc="74E2A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E328D0"/>
    <w:multiLevelType w:val="hybridMultilevel"/>
    <w:tmpl w:val="58A6377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663542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658122D"/>
    <w:multiLevelType w:val="singleLevel"/>
    <w:tmpl w:val="DE2CE334"/>
    <w:lvl w:ilvl="0">
      <w:start w:val="10"/>
      <w:numFmt w:val="decimal"/>
      <w:lvlText w:val="%1."/>
      <w:lvlJc w:val="left"/>
      <w:pPr>
        <w:tabs>
          <w:tab w:val="num" w:pos="2160"/>
        </w:tabs>
        <w:ind w:left="2160" w:hanging="720"/>
      </w:pPr>
      <w:rPr>
        <w:rFonts w:hint="default"/>
      </w:rPr>
    </w:lvl>
  </w:abstractNum>
  <w:abstractNum w:abstractNumId="27">
    <w:nsid w:val="69DE4577"/>
    <w:multiLevelType w:val="singleLevel"/>
    <w:tmpl w:val="482C2974"/>
    <w:lvl w:ilvl="0">
      <w:start w:val="1"/>
      <w:numFmt w:val="lowerLetter"/>
      <w:lvlText w:val="%1."/>
      <w:lvlJc w:val="left"/>
      <w:pPr>
        <w:tabs>
          <w:tab w:val="num" w:pos="1080"/>
        </w:tabs>
        <w:ind w:left="1080" w:hanging="360"/>
      </w:pPr>
      <w:rPr>
        <w:rFonts w:hint="default"/>
      </w:rPr>
    </w:lvl>
  </w:abstractNum>
  <w:abstractNum w:abstractNumId="28">
    <w:nsid w:val="6DE241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36B111A"/>
    <w:multiLevelType w:val="singleLevel"/>
    <w:tmpl w:val="AB22A1C6"/>
    <w:lvl w:ilvl="0">
      <w:start w:val="1"/>
      <w:numFmt w:val="decimal"/>
      <w:lvlText w:val="(%1)"/>
      <w:lvlJc w:val="left"/>
      <w:pPr>
        <w:tabs>
          <w:tab w:val="num" w:pos="1440"/>
        </w:tabs>
        <w:ind w:left="1440" w:hanging="720"/>
      </w:pPr>
      <w:rPr>
        <w:rFonts w:hint="default"/>
        <w:u w:val="none"/>
      </w:rPr>
    </w:lvl>
  </w:abstractNum>
  <w:abstractNum w:abstractNumId="30">
    <w:nsid w:val="747C7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4967716"/>
    <w:multiLevelType w:val="hybridMultilevel"/>
    <w:tmpl w:val="AE64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4BB6C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5B15F1F"/>
    <w:multiLevelType w:val="hybridMultilevel"/>
    <w:tmpl w:val="6414E5E2"/>
    <w:lvl w:ilvl="0" w:tplc="C14C26B2">
      <w:start w:val="1"/>
      <w:numFmt w:val="lowerLetter"/>
      <w:lvlText w:val="%1."/>
      <w:lvlJc w:val="left"/>
      <w:pPr>
        <w:tabs>
          <w:tab w:val="num" w:pos="1170"/>
        </w:tabs>
        <w:ind w:left="1170" w:hanging="360"/>
      </w:pPr>
      <w:rPr>
        <w:rFonts w:hint="default"/>
        <w:b w:val="0"/>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4">
    <w:nsid w:val="79701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B1E0D89"/>
    <w:multiLevelType w:val="hybridMultilevel"/>
    <w:tmpl w:val="9E722330"/>
    <w:lvl w:ilvl="0" w:tplc="A288B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CC96F4B"/>
    <w:multiLevelType w:val="hybridMultilevel"/>
    <w:tmpl w:val="E764A192"/>
    <w:lvl w:ilvl="0" w:tplc="44F6FF9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7D143DF2"/>
    <w:multiLevelType w:val="singleLevel"/>
    <w:tmpl w:val="51E8873C"/>
    <w:lvl w:ilvl="0">
      <w:start w:val="2"/>
      <w:numFmt w:val="lowerRoman"/>
      <w:lvlText w:val="%1."/>
      <w:lvlJc w:val="left"/>
      <w:pPr>
        <w:tabs>
          <w:tab w:val="num" w:pos="2160"/>
        </w:tabs>
        <w:ind w:left="2160" w:hanging="720"/>
      </w:pPr>
      <w:rPr>
        <w:rFonts w:hint="default"/>
      </w:rPr>
    </w:lvl>
  </w:abstractNum>
  <w:abstractNum w:abstractNumId="38">
    <w:nsid w:val="7D7B3B2E"/>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14"/>
  </w:num>
  <w:num w:numId="2">
    <w:abstractNumId w:val="7"/>
  </w:num>
  <w:num w:numId="3">
    <w:abstractNumId w:val="5"/>
  </w:num>
  <w:num w:numId="4">
    <w:abstractNumId w:val="16"/>
  </w:num>
  <w:num w:numId="5">
    <w:abstractNumId w:val="12"/>
  </w:num>
  <w:num w:numId="6">
    <w:abstractNumId w:val="17"/>
  </w:num>
  <w:num w:numId="7">
    <w:abstractNumId w:val="27"/>
  </w:num>
  <w:num w:numId="8">
    <w:abstractNumId w:val="19"/>
  </w:num>
  <w:num w:numId="9">
    <w:abstractNumId w:val="11"/>
  </w:num>
  <w:num w:numId="10">
    <w:abstractNumId w:val="20"/>
  </w:num>
  <w:num w:numId="11">
    <w:abstractNumId w:val="30"/>
  </w:num>
  <w:num w:numId="12">
    <w:abstractNumId w:val="10"/>
  </w:num>
  <w:num w:numId="13">
    <w:abstractNumId w:val="22"/>
  </w:num>
  <w:num w:numId="14">
    <w:abstractNumId w:val="37"/>
  </w:num>
  <w:num w:numId="15">
    <w:abstractNumId w:val="38"/>
  </w:num>
  <w:num w:numId="16">
    <w:abstractNumId w:val="21"/>
  </w:num>
  <w:num w:numId="17">
    <w:abstractNumId w:val="26"/>
  </w:num>
  <w:num w:numId="18">
    <w:abstractNumId w:val="6"/>
  </w:num>
  <w:num w:numId="19">
    <w:abstractNumId w:val="18"/>
  </w:num>
  <w:num w:numId="20">
    <w:abstractNumId w:val="1"/>
  </w:num>
  <w:num w:numId="21">
    <w:abstractNumId w:val="29"/>
  </w:num>
  <w:num w:numId="22">
    <w:abstractNumId w:val="25"/>
  </w:num>
  <w:num w:numId="23">
    <w:abstractNumId w:val="9"/>
  </w:num>
  <w:num w:numId="24">
    <w:abstractNumId w:val="32"/>
  </w:num>
  <w:num w:numId="25">
    <w:abstractNumId w:val="15"/>
  </w:num>
  <w:num w:numId="26">
    <w:abstractNumId w:val="4"/>
  </w:num>
  <w:num w:numId="27">
    <w:abstractNumId w:val="34"/>
  </w:num>
  <w:num w:numId="28">
    <w:abstractNumId w:val="28"/>
  </w:num>
  <w:num w:numId="29">
    <w:abstractNumId w:val="13"/>
  </w:num>
  <w:num w:numId="30">
    <w:abstractNumId w:val="8"/>
  </w:num>
  <w:num w:numId="31">
    <w:abstractNumId w:val="35"/>
  </w:num>
  <w:num w:numId="32">
    <w:abstractNumId w:val="33"/>
  </w:num>
  <w:num w:numId="33">
    <w:abstractNumId w:val="36"/>
  </w:num>
  <w:num w:numId="34">
    <w:abstractNumId w:val="0"/>
  </w:num>
  <w:num w:numId="35">
    <w:abstractNumId w:val="3"/>
  </w:num>
  <w:num w:numId="36">
    <w:abstractNumId w:val="2"/>
  </w:num>
  <w:num w:numId="37">
    <w:abstractNumId w:val="31"/>
  </w:num>
  <w:num w:numId="38">
    <w:abstractNumId w:val="24"/>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0610E"/>
    <w:rsid w:val="0000135A"/>
    <w:rsid w:val="000108C1"/>
    <w:rsid w:val="00016CF7"/>
    <w:rsid w:val="00023E4F"/>
    <w:rsid w:val="0003219F"/>
    <w:rsid w:val="000457B3"/>
    <w:rsid w:val="00062512"/>
    <w:rsid w:val="00064DB7"/>
    <w:rsid w:val="00073166"/>
    <w:rsid w:val="000B45B9"/>
    <w:rsid w:val="000B5368"/>
    <w:rsid w:val="000D2182"/>
    <w:rsid w:val="000D6CD9"/>
    <w:rsid w:val="00101D37"/>
    <w:rsid w:val="001243F3"/>
    <w:rsid w:val="00153E90"/>
    <w:rsid w:val="001553DD"/>
    <w:rsid w:val="00156530"/>
    <w:rsid w:val="0016216B"/>
    <w:rsid w:val="00162BAC"/>
    <w:rsid w:val="00165DF6"/>
    <w:rsid w:val="00184C12"/>
    <w:rsid w:val="001974BC"/>
    <w:rsid w:val="00197968"/>
    <w:rsid w:val="00197E77"/>
    <w:rsid w:val="001A4282"/>
    <w:rsid w:val="001A764B"/>
    <w:rsid w:val="001B6773"/>
    <w:rsid w:val="001C3097"/>
    <w:rsid w:val="001F1B7F"/>
    <w:rsid w:val="001F291F"/>
    <w:rsid w:val="001F5DA3"/>
    <w:rsid w:val="0023122F"/>
    <w:rsid w:val="00237505"/>
    <w:rsid w:val="002411A8"/>
    <w:rsid w:val="00267483"/>
    <w:rsid w:val="00291004"/>
    <w:rsid w:val="002B090D"/>
    <w:rsid w:val="002B4AF7"/>
    <w:rsid w:val="002C546A"/>
    <w:rsid w:val="002D2BCF"/>
    <w:rsid w:val="002E6323"/>
    <w:rsid w:val="002F3855"/>
    <w:rsid w:val="00307A0A"/>
    <w:rsid w:val="00315F2F"/>
    <w:rsid w:val="00321790"/>
    <w:rsid w:val="00322083"/>
    <w:rsid w:val="0034048F"/>
    <w:rsid w:val="00351F45"/>
    <w:rsid w:val="00355951"/>
    <w:rsid w:val="00356403"/>
    <w:rsid w:val="003768A5"/>
    <w:rsid w:val="003966CE"/>
    <w:rsid w:val="003B2330"/>
    <w:rsid w:val="003B315E"/>
    <w:rsid w:val="003C23CA"/>
    <w:rsid w:val="003E5507"/>
    <w:rsid w:val="003F2FF2"/>
    <w:rsid w:val="00414C3F"/>
    <w:rsid w:val="00414F04"/>
    <w:rsid w:val="00415EE7"/>
    <w:rsid w:val="00421B3F"/>
    <w:rsid w:val="0042229B"/>
    <w:rsid w:val="00426FE0"/>
    <w:rsid w:val="004613EC"/>
    <w:rsid w:val="004678BB"/>
    <w:rsid w:val="004741DD"/>
    <w:rsid w:val="004753D6"/>
    <w:rsid w:val="00481F19"/>
    <w:rsid w:val="004944A6"/>
    <w:rsid w:val="004C7E9F"/>
    <w:rsid w:val="005036C0"/>
    <w:rsid w:val="005076FB"/>
    <w:rsid w:val="00533E5F"/>
    <w:rsid w:val="0053469A"/>
    <w:rsid w:val="00543B67"/>
    <w:rsid w:val="00552BB0"/>
    <w:rsid w:val="00565458"/>
    <w:rsid w:val="00566CC7"/>
    <w:rsid w:val="00571F82"/>
    <w:rsid w:val="00577AB1"/>
    <w:rsid w:val="005821ED"/>
    <w:rsid w:val="005A6D68"/>
    <w:rsid w:val="005C1D71"/>
    <w:rsid w:val="005C41DC"/>
    <w:rsid w:val="005D47DD"/>
    <w:rsid w:val="005E0ED1"/>
    <w:rsid w:val="005E4D56"/>
    <w:rsid w:val="005E539B"/>
    <w:rsid w:val="00643C61"/>
    <w:rsid w:val="006627D8"/>
    <w:rsid w:val="00672610"/>
    <w:rsid w:val="00674812"/>
    <w:rsid w:val="00676CC1"/>
    <w:rsid w:val="006A793D"/>
    <w:rsid w:val="006B33F7"/>
    <w:rsid w:val="006C0788"/>
    <w:rsid w:val="006C0F81"/>
    <w:rsid w:val="006C7BB9"/>
    <w:rsid w:val="006D4414"/>
    <w:rsid w:val="006E5569"/>
    <w:rsid w:val="006F21A5"/>
    <w:rsid w:val="00704D2E"/>
    <w:rsid w:val="00717DB7"/>
    <w:rsid w:val="00754FD7"/>
    <w:rsid w:val="007767EB"/>
    <w:rsid w:val="007974CF"/>
    <w:rsid w:val="007A32B6"/>
    <w:rsid w:val="007C22BF"/>
    <w:rsid w:val="007C73D7"/>
    <w:rsid w:val="007D1846"/>
    <w:rsid w:val="007E4A66"/>
    <w:rsid w:val="007F649F"/>
    <w:rsid w:val="0081061F"/>
    <w:rsid w:val="00813597"/>
    <w:rsid w:val="00814A64"/>
    <w:rsid w:val="00847B56"/>
    <w:rsid w:val="00865666"/>
    <w:rsid w:val="008657E7"/>
    <w:rsid w:val="00887268"/>
    <w:rsid w:val="00887A4A"/>
    <w:rsid w:val="00887F68"/>
    <w:rsid w:val="008A0715"/>
    <w:rsid w:val="008A4157"/>
    <w:rsid w:val="008B3AD5"/>
    <w:rsid w:val="008B6912"/>
    <w:rsid w:val="008F0D2E"/>
    <w:rsid w:val="00910238"/>
    <w:rsid w:val="009113C5"/>
    <w:rsid w:val="0091551A"/>
    <w:rsid w:val="009238F8"/>
    <w:rsid w:val="00944ECC"/>
    <w:rsid w:val="009614D2"/>
    <w:rsid w:val="00962209"/>
    <w:rsid w:val="00965ACD"/>
    <w:rsid w:val="00976D43"/>
    <w:rsid w:val="00985EBC"/>
    <w:rsid w:val="009C7B9E"/>
    <w:rsid w:val="009D3AAA"/>
    <w:rsid w:val="009F2B27"/>
    <w:rsid w:val="00A02EEA"/>
    <w:rsid w:val="00A202CF"/>
    <w:rsid w:val="00A2622E"/>
    <w:rsid w:val="00A44041"/>
    <w:rsid w:val="00A4530E"/>
    <w:rsid w:val="00A742A3"/>
    <w:rsid w:val="00A83260"/>
    <w:rsid w:val="00A8453E"/>
    <w:rsid w:val="00A87904"/>
    <w:rsid w:val="00A917CB"/>
    <w:rsid w:val="00AB1C1B"/>
    <w:rsid w:val="00AC3D6C"/>
    <w:rsid w:val="00AC6A86"/>
    <w:rsid w:val="00AC7B82"/>
    <w:rsid w:val="00AE0C89"/>
    <w:rsid w:val="00AE2527"/>
    <w:rsid w:val="00AE6849"/>
    <w:rsid w:val="00B00509"/>
    <w:rsid w:val="00B073F5"/>
    <w:rsid w:val="00B07B03"/>
    <w:rsid w:val="00B12B5A"/>
    <w:rsid w:val="00B3437E"/>
    <w:rsid w:val="00B36563"/>
    <w:rsid w:val="00B36F7C"/>
    <w:rsid w:val="00B416BB"/>
    <w:rsid w:val="00B56ADC"/>
    <w:rsid w:val="00B623EC"/>
    <w:rsid w:val="00B660D4"/>
    <w:rsid w:val="00B70F82"/>
    <w:rsid w:val="00B7579C"/>
    <w:rsid w:val="00B81377"/>
    <w:rsid w:val="00B844A0"/>
    <w:rsid w:val="00BB30CD"/>
    <w:rsid w:val="00BB3474"/>
    <w:rsid w:val="00BD3048"/>
    <w:rsid w:val="00BD464F"/>
    <w:rsid w:val="00BE5255"/>
    <w:rsid w:val="00BF618A"/>
    <w:rsid w:val="00C24A5B"/>
    <w:rsid w:val="00C33915"/>
    <w:rsid w:val="00C34DCB"/>
    <w:rsid w:val="00C374E2"/>
    <w:rsid w:val="00C459A4"/>
    <w:rsid w:val="00C5002F"/>
    <w:rsid w:val="00C51ABB"/>
    <w:rsid w:val="00C564E3"/>
    <w:rsid w:val="00C6235A"/>
    <w:rsid w:val="00C64488"/>
    <w:rsid w:val="00CA4129"/>
    <w:rsid w:val="00CB33B2"/>
    <w:rsid w:val="00CD29F0"/>
    <w:rsid w:val="00CE12C8"/>
    <w:rsid w:val="00CE6A0E"/>
    <w:rsid w:val="00CE7CAC"/>
    <w:rsid w:val="00CF05AF"/>
    <w:rsid w:val="00CF5D32"/>
    <w:rsid w:val="00CF6E8A"/>
    <w:rsid w:val="00D04B03"/>
    <w:rsid w:val="00D04CD7"/>
    <w:rsid w:val="00D0534F"/>
    <w:rsid w:val="00D114B2"/>
    <w:rsid w:val="00D27988"/>
    <w:rsid w:val="00D35351"/>
    <w:rsid w:val="00D418EF"/>
    <w:rsid w:val="00D773B6"/>
    <w:rsid w:val="00D77E90"/>
    <w:rsid w:val="00D87E0F"/>
    <w:rsid w:val="00DD1478"/>
    <w:rsid w:val="00DD2311"/>
    <w:rsid w:val="00DE2EF4"/>
    <w:rsid w:val="00DF11E2"/>
    <w:rsid w:val="00DF2320"/>
    <w:rsid w:val="00E03A8B"/>
    <w:rsid w:val="00E0610E"/>
    <w:rsid w:val="00E0729B"/>
    <w:rsid w:val="00E102A8"/>
    <w:rsid w:val="00E24E8B"/>
    <w:rsid w:val="00E30D5E"/>
    <w:rsid w:val="00E354BB"/>
    <w:rsid w:val="00E53472"/>
    <w:rsid w:val="00E55928"/>
    <w:rsid w:val="00E603A6"/>
    <w:rsid w:val="00E965AD"/>
    <w:rsid w:val="00E9769C"/>
    <w:rsid w:val="00E979B1"/>
    <w:rsid w:val="00EB234E"/>
    <w:rsid w:val="00EB3C39"/>
    <w:rsid w:val="00ED6F43"/>
    <w:rsid w:val="00EE38FF"/>
    <w:rsid w:val="00F2441E"/>
    <w:rsid w:val="00F277AD"/>
    <w:rsid w:val="00F35379"/>
    <w:rsid w:val="00F568DC"/>
    <w:rsid w:val="00F61570"/>
    <w:rsid w:val="00F674EA"/>
    <w:rsid w:val="00F8138C"/>
    <w:rsid w:val="00F83C87"/>
    <w:rsid w:val="00F87BC6"/>
    <w:rsid w:val="00F9401D"/>
    <w:rsid w:val="00FA51E1"/>
    <w:rsid w:val="00FD52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DCB"/>
  </w:style>
  <w:style w:type="paragraph" w:styleId="Heading1">
    <w:name w:val="heading 1"/>
    <w:basedOn w:val="Normal"/>
    <w:next w:val="Normal"/>
    <w:qFormat/>
    <w:rsid w:val="00C34DCB"/>
    <w:pPr>
      <w:keepNext/>
      <w:tabs>
        <w:tab w:val="left" w:pos="900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4DCB"/>
    <w:pPr>
      <w:tabs>
        <w:tab w:val="center" w:pos="4320"/>
        <w:tab w:val="right" w:pos="8640"/>
      </w:tabs>
    </w:pPr>
  </w:style>
  <w:style w:type="paragraph" w:styleId="Footer">
    <w:name w:val="footer"/>
    <w:basedOn w:val="Normal"/>
    <w:link w:val="FooterChar"/>
    <w:rsid w:val="00C34DCB"/>
    <w:pPr>
      <w:tabs>
        <w:tab w:val="center" w:pos="4320"/>
        <w:tab w:val="right" w:pos="8640"/>
      </w:tabs>
    </w:pPr>
  </w:style>
  <w:style w:type="paragraph" w:styleId="Title">
    <w:name w:val="Title"/>
    <w:basedOn w:val="Normal"/>
    <w:qFormat/>
    <w:rsid w:val="00C34DCB"/>
    <w:pPr>
      <w:jc w:val="center"/>
    </w:pPr>
    <w:rPr>
      <w:b/>
      <w:sz w:val="24"/>
    </w:rPr>
  </w:style>
  <w:style w:type="paragraph" w:styleId="Subtitle">
    <w:name w:val="Subtitle"/>
    <w:basedOn w:val="Normal"/>
    <w:qFormat/>
    <w:rsid w:val="00C34DCB"/>
    <w:rPr>
      <w:b/>
      <w:sz w:val="24"/>
    </w:rPr>
  </w:style>
  <w:style w:type="character" w:styleId="PageNumber">
    <w:name w:val="page number"/>
    <w:basedOn w:val="DefaultParagraphFont"/>
    <w:rsid w:val="00C34DCB"/>
  </w:style>
  <w:style w:type="character" w:styleId="Hyperlink">
    <w:name w:val="Hyperlink"/>
    <w:basedOn w:val="DefaultParagraphFont"/>
    <w:rsid w:val="00C34DCB"/>
    <w:rPr>
      <w:color w:val="0000FF"/>
      <w:u w:val="single"/>
    </w:rPr>
  </w:style>
  <w:style w:type="paragraph" w:styleId="BalloonText">
    <w:name w:val="Balloon Text"/>
    <w:basedOn w:val="Normal"/>
    <w:semiHidden/>
    <w:rsid w:val="00C374E2"/>
    <w:rPr>
      <w:rFonts w:ascii="Tahoma" w:hAnsi="Tahoma" w:cs="Tahoma"/>
      <w:sz w:val="16"/>
      <w:szCs w:val="16"/>
    </w:rPr>
  </w:style>
  <w:style w:type="table" w:styleId="TableGrid">
    <w:name w:val="Table Grid"/>
    <w:basedOn w:val="TableNormal"/>
    <w:rsid w:val="00BE52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ntanswer">
    <w:name w:val="printanswer"/>
    <w:basedOn w:val="DefaultParagraphFont"/>
    <w:rsid w:val="00CF6E8A"/>
  </w:style>
  <w:style w:type="character" w:styleId="Strong">
    <w:name w:val="Strong"/>
    <w:basedOn w:val="DefaultParagraphFont"/>
    <w:uiPriority w:val="22"/>
    <w:qFormat/>
    <w:rsid w:val="00AC3D6C"/>
    <w:rPr>
      <w:b/>
      <w:bCs/>
    </w:rPr>
  </w:style>
  <w:style w:type="character" w:customStyle="1" w:styleId="FooterChar">
    <w:name w:val="Footer Char"/>
    <w:basedOn w:val="DefaultParagraphFont"/>
    <w:link w:val="Footer"/>
    <w:rsid w:val="0003219F"/>
  </w:style>
  <w:style w:type="character" w:customStyle="1" w:styleId="HeaderChar">
    <w:name w:val="Header Char"/>
    <w:basedOn w:val="DefaultParagraphFont"/>
    <w:link w:val="Header"/>
    <w:uiPriority w:val="99"/>
    <w:locked/>
    <w:rsid w:val="00ED6F43"/>
  </w:style>
  <w:style w:type="paragraph" w:styleId="ListParagraph">
    <w:name w:val="List Paragraph"/>
    <w:basedOn w:val="Normal"/>
    <w:uiPriority w:val="34"/>
    <w:qFormat/>
    <w:rsid w:val="00ED6F43"/>
    <w:pPr>
      <w:ind w:left="720"/>
    </w:pPr>
  </w:style>
  <w:style w:type="character" w:customStyle="1" w:styleId="textcontrol">
    <w:name w:val="textcontrol"/>
    <w:basedOn w:val="DefaultParagraphFont"/>
    <w:rsid w:val="008B3AD5"/>
  </w:style>
  <w:style w:type="paragraph" w:customStyle="1" w:styleId="project">
    <w:name w:val="project"/>
    <w:basedOn w:val="Normal"/>
    <w:rsid w:val="00B12B5A"/>
    <w:pPr>
      <w:spacing w:before="100" w:beforeAutospacing="1" w:after="100" w:afterAutospacing="1"/>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DCB"/>
  </w:style>
  <w:style w:type="paragraph" w:styleId="Heading1">
    <w:name w:val="heading 1"/>
    <w:basedOn w:val="Normal"/>
    <w:next w:val="Normal"/>
    <w:qFormat/>
    <w:rsid w:val="00C34DCB"/>
    <w:pPr>
      <w:keepNext/>
      <w:tabs>
        <w:tab w:val="left" w:pos="9000"/>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4DCB"/>
    <w:pPr>
      <w:tabs>
        <w:tab w:val="center" w:pos="4320"/>
        <w:tab w:val="right" w:pos="8640"/>
      </w:tabs>
    </w:pPr>
  </w:style>
  <w:style w:type="paragraph" w:styleId="Footer">
    <w:name w:val="footer"/>
    <w:basedOn w:val="Normal"/>
    <w:link w:val="FooterChar"/>
    <w:rsid w:val="00C34DCB"/>
    <w:pPr>
      <w:tabs>
        <w:tab w:val="center" w:pos="4320"/>
        <w:tab w:val="right" w:pos="8640"/>
      </w:tabs>
    </w:pPr>
  </w:style>
  <w:style w:type="paragraph" w:styleId="Title">
    <w:name w:val="Title"/>
    <w:basedOn w:val="Normal"/>
    <w:qFormat/>
    <w:rsid w:val="00C34DCB"/>
    <w:pPr>
      <w:jc w:val="center"/>
    </w:pPr>
    <w:rPr>
      <w:b/>
      <w:sz w:val="24"/>
    </w:rPr>
  </w:style>
  <w:style w:type="paragraph" w:styleId="Subtitle">
    <w:name w:val="Subtitle"/>
    <w:basedOn w:val="Normal"/>
    <w:qFormat/>
    <w:rsid w:val="00C34DCB"/>
    <w:rPr>
      <w:b/>
      <w:sz w:val="24"/>
    </w:rPr>
  </w:style>
  <w:style w:type="character" w:styleId="PageNumber">
    <w:name w:val="page number"/>
    <w:basedOn w:val="DefaultParagraphFont"/>
    <w:rsid w:val="00C34DCB"/>
  </w:style>
  <w:style w:type="character" w:styleId="Hyperlink">
    <w:name w:val="Hyperlink"/>
    <w:basedOn w:val="DefaultParagraphFont"/>
    <w:rsid w:val="00C34DCB"/>
    <w:rPr>
      <w:color w:val="0000FF"/>
      <w:u w:val="single"/>
    </w:rPr>
  </w:style>
  <w:style w:type="paragraph" w:styleId="BalloonText">
    <w:name w:val="Balloon Text"/>
    <w:basedOn w:val="Normal"/>
    <w:semiHidden/>
    <w:rsid w:val="00C374E2"/>
    <w:rPr>
      <w:rFonts w:ascii="Tahoma" w:hAnsi="Tahoma" w:cs="Tahoma"/>
      <w:sz w:val="16"/>
      <w:szCs w:val="16"/>
    </w:rPr>
  </w:style>
  <w:style w:type="table" w:styleId="TableGrid">
    <w:name w:val="Table Grid"/>
    <w:basedOn w:val="TableNormal"/>
    <w:rsid w:val="00BE52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intanswer">
    <w:name w:val="printanswer"/>
    <w:basedOn w:val="DefaultParagraphFont"/>
    <w:rsid w:val="00CF6E8A"/>
  </w:style>
  <w:style w:type="character" w:styleId="Strong">
    <w:name w:val="Strong"/>
    <w:basedOn w:val="DefaultParagraphFont"/>
    <w:uiPriority w:val="22"/>
    <w:qFormat/>
    <w:rsid w:val="00AC3D6C"/>
    <w:rPr>
      <w:b/>
      <w:bCs/>
    </w:rPr>
  </w:style>
  <w:style w:type="character" w:customStyle="1" w:styleId="FooterChar">
    <w:name w:val="Footer Char"/>
    <w:basedOn w:val="DefaultParagraphFont"/>
    <w:link w:val="Footer"/>
    <w:rsid w:val="0003219F"/>
  </w:style>
  <w:style w:type="character" w:customStyle="1" w:styleId="HeaderChar">
    <w:name w:val="Header Char"/>
    <w:basedOn w:val="DefaultParagraphFont"/>
    <w:link w:val="Header"/>
    <w:uiPriority w:val="99"/>
    <w:locked/>
    <w:rsid w:val="00ED6F43"/>
  </w:style>
  <w:style w:type="paragraph" w:styleId="ListParagraph">
    <w:name w:val="List Paragraph"/>
    <w:basedOn w:val="Normal"/>
    <w:uiPriority w:val="34"/>
    <w:qFormat/>
    <w:rsid w:val="00ED6F43"/>
    <w:pPr>
      <w:ind w:left="720"/>
    </w:pPr>
  </w:style>
  <w:style w:type="character" w:customStyle="1" w:styleId="textcontrol">
    <w:name w:val="textcontrol"/>
    <w:basedOn w:val="DefaultParagraphFont"/>
    <w:rsid w:val="008B3AD5"/>
  </w:style>
</w:styles>
</file>

<file path=word/webSettings.xml><?xml version="1.0" encoding="utf-8"?>
<w:webSettings xmlns:r="http://schemas.openxmlformats.org/officeDocument/2006/relationships" xmlns:w="http://schemas.openxmlformats.org/wordprocessingml/2006/main">
  <w:divs>
    <w:div w:id="1944875754">
      <w:bodyDiv w:val="1"/>
      <w:marLeft w:val="0"/>
      <w:marRight w:val="0"/>
      <w:marTop w:val="0"/>
      <w:marBottom w:val="0"/>
      <w:divBdr>
        <w:top w:val="none" w:sz="0" w:space="0" w:color="auto"/>
        <w:left w:val="none" w:sz="0" w:space="0" w:color="auto"/>
        <w:bottom w:val="none" w:sz="0" w:space="0" w:color="auto"/>
        <w:right w:val="none" w:sz="0" w:space="0" w:color="auto"/>
      </w:divBdr>
      <w:divsChild>
        <w:div w:id="892883286">
          <w:marLeft w:val="0"/>
          <w:marRight w:val="0"/>
          <w:marTop w:val="0"/>
          <w:marBottom w:val="0"/>
          <w:divBdr>
            <w:top w:val="none" w:sz="0" w:space="0" w:color="auto"/>
            <w:left w:val="none" w:sz="0" w:space="0" w:color="auto"/>
            <w:bottom w:val="none" w:sz="0" w:space="0" w:color="auto"/>
            <w:right w:val="none" w:sz="0" w:space="0" w:color="auto"/>
          </w:divBdr>
          <w:divsChild>
            <w:div w:id="98894812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223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3539</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Form A: Required – JHM-IRB Protocol Format</vt:lpstr>
    </vt:vector>
  </TitlesOfParts>
  <Company>School Of medicine</Company>
  <LinksUpToDate>false</LinksUpToDate>
  <CharactersWithSpaces>23181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 Required – JHM-IRB Protocol Format</dc:title>
  <dc:subject/>
  <dc:creator>Johns Hopkins University</dc:creator>
  <cp:keywords/>
  <dc:description/>
  <cp:lastModifiedBy>hashemip</cp:lastModifiedBy>
  <cp:revision>6</cp:revision>
  <cp:lastPrinted>2007-06-07T13:40:00Z</cp:lastPrinted>
  <dcterms:created xsi:type="dcterms:W3CDTF">2012-02-16T19:12:00Z</dcterms:created>
  <dcterms:modified xsi:type="dcterms:W3CDTF">2012-08-14T12:34:00Z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1000368920</vt:i4>
  </property>
  <property fmtid="{D5CDD505-2E9C-101B-9397-08002B2CF9AE}" pid="3" name="_ReviewingToolsShownOnce">
    <vt:lpwstr/>
  </property>
</Properties>
</file>