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396" w:rsidRDefault="003D1396" w:rsidP="00BC7DDD"/>
    <w:p w:rsidR="00FB4AF4" w:rsidRDefault="00FB4AF4" w:rsidP="00FB4AF4">
      <w:pPr>
        <w:pStyle w:val="Title"/>
        <w:pBdr>
          <w:bottom w:val="none" w:sz="0" w:space="0" w:color="auto"/>
        </w:pBdr>
      </w:pPr>
    </w:p>
    <w:p w:rsidR="00FB4AF4" w:rsidRDefault="00FB4AF4" w:rsidP="00FB4AF4">
      <w:pPr>
        <w:pStyle w:val="Title"/>
        <w:pBdr>
          <w:bottom w:val="none" w:sz="0" w:space="0" w:color="auto"/>
        </w:pBdr>
      </w:pPr>
    </w:p>
    <w:p w:rsidR="003D1396" w:rsidRPr="00FB4AF4" w:rsidRDefault="003D1396" w:rsidP="00FB4AF4">
      <w:pPr>
        <w:pStyle w:val="Title"/>
        <w:pBdr>
          <w:bottom w:val="none" w:sz="0" w:space="0" w:color="auto"/>
        </w:pBdr>
      </w:pPr>
      <w:r w:rsidRPr="00FB4AF4">
        <w:t>Supporting Statement B for:</w:t>
      </w:r>
    </w:p>
    <w:p w:rsidR="003D1396" w:rsidRPr="00FB4AF4" w:rsidRDefault="003D1396" w:rsidP="00FB4AF4">
      <w:pPr>
        <w:pStyle w:val="Title"/>
        <w:pBdr>
          <w:bottom w:val="none" w:sz="0" w:space="0" w:color="auto"/>
        </w:pBdr>
      </w:pPr>
    </w:p>
    <w:p w:rsidR="003D1396" w:rsidRPr="00FB4AF4" w:rsidRDefault="004A4C66" w:rsidP="00FB4AF4">
      <w:pPr>
        <w:pStyle w:val="Title"/>
        <w:pBdr>
          <w:bottom w:val="none" w:sz="0" w:space="0" w:color="auto"/>
        </w:pBdr>
        <w:rPr>
          <w:szCs w:val="28"/>
        </w:rPr>
      </w:pPr>
      <w:r>
        <w:t xml:space="preserve">NINR </w:t>
      </w:r>
      <w:r w:rsidR="00B54D19" w:rsidRPr="00FB4AF4">
        <w:t>End-of-</w:t>
      </w:r>
      <w:r w:rsidR="003D1396" w:rsidRPr="00FB4AF4">
        <w:t>Life and Palliative Care Science Needs Assessment: Funding Source Questionnaire</w:t>
      </w:r>
    </w:p>
    <w:p w:rsidR="003D1396" w:rsidRDefault="003D1396" w:rsidP="00FB4AF4"/>
    <w:p w:rsidR="00FB4AF4" w:rsidRDefault="00FB4AF4" w:rsidP="00FB4AF4"/>
    <w:p w:rsidR="00FB4AF4" w:rsidRDefault="00FB4AF4" w:rsidP="00FB4AF4"/>
    <w:p w:rsidR="00FB4AF4" w:rsidRDefault="00FB4AF4" w:rsidP="00FB4AF4"/>
    <w:p w:rsidR="00FB4AF4" w:rsidRDefault="00FB4AF4" w:rsidP="00FB4AF4"/>
    <w:p w:rsidR="003D1396" w:rsidRPr="00ED78C5" w:rsidRDefault="003D1396" w:rsidP="00FB4AF4"/>
    <w:p w:rsidR="003D1396" w:rsidRPr="00DF66F6" w:rsidRDefault="003D1396" w:rsidP="00FB4AF4">
      <w:r w:rsidRPr="00DF66F6">
        <w:t>National Institute of Nursing Research</w:t>
      </w:r>
      <w:r w:rsidR="004A4C66">
        <w:t xml:space="preserve"> (NINR)</w:t>
      </w:r>
    </w:p>
    <w:p w:rsidR="003D1396" w:rsidRPr="00DF66F6" w:rsidRDefault="003D1396" w:rsidP="00FB4AF4">
      <w:smartTag w:uri="urn:schemas-microsoft-com:office:smarttags" w:element="Street">
        <w:smartTag w:uri="urn:schemas-microsoft-com:office:smarttags" w:element="address">
          <w:r w:rsidRPr="00DF66F6">
            <w:t>6701 Democracy Blvd, Suite 710</w:t>
          </w:r>
        </w:smartTag>
      </w:smartTag>
      <w:r>
        <w:t xml:space="preserve">/ Room </w:t>
      </w:r>
      <w:r w:rsidRPr="00DF66F6">
        <w:t>724</w:t>
      </w:r>
    </w:p>
    <w:p w:rsidR="003D1396" w:rsidRPr="00DF66F6" w:rsidRDefault="003D1396" w:rsidP="00FB4AF4">
      <w:r w:rsidRPr="00DF66F6">
        <w:t xml:space="preserve">One </w:t>
      </w:r>
      <w:smartTag w:uri="urn:schemas-microsoft-com:office:smarttags" w:element="place">
        <w:smartTag w:uri="urn:schemas-microsoft-com:office:smarttags" w:element="PlaceName">
          <w:r w:rsidRPr="00DF66F6">
            <w:t>Democracy</w:t>
          </w:r>
        </w:smartTag>
        <w:r w:rsidRPr="00DF66F6">
          <w:t xml:space="preserve"> </w:t>
        </w:r>
        <w:smartTag w:uri="urn:schemas-microsoft-com:office:smarttags" w:element="PlaceType">
          <w:r w:rsidRPr="00DF66F6">
            <w:t>Plaza</w:t>
          </w:r>
        </w:smartTag>
      </w:smartTag>
    </w:p>
    <w:p w:rsidR="003D1396" w:rsidRPr="00DF66F6" w:rsidRDefault="003D1396" w:rsidP="00FB4AF4">
      <w:smartTag w:uri="urn:schemas-microsoft-com:office:smarttags" w:element="place">
        <w:smartTag w:uri="urn:schemas-microsoft-com:office:smarttags" w:element="City">
          <w:r w:rsidRPr="00DF66F6">
            <w:t>Bethesda</w:t>
          </w:r>
        </w:smartTag>
        <w:r w:rsidRPr="00DF66F6">
          <w:t xml:space="preserve">, </w:t>
        </w:r>
        <w:smartTag w:uri="urn:schemas-microsoft-com:office:smarttags" w:element="State">
          <w:r w:rsidRPr="00DF66F6">
            <w:t>MD</w:t>
          </w:r>
        </w:smartTag>
        <w:r w:rsidRPr="00DF66F6">
          <w:t xml:space="preserve"> </w:t>
        </w:r>
        <w:smartTag w:uri="urn:schemas-microsoft-com:office:smarttags" w:element="PostalCode">
          <w:r w:rsidRPr="00DF66F6">
            <w:t>20892</w:t>
          </w:r>
        </w:smartTag>
      </w:smartTag>
    </w:p>
    <w:p w:rsidR="003D1396" w:rsidRDefault="003D1396" w:rsidP="00FB4AF4">
      <w:r w:rsidRPr="00DF66F6">
        <w:t>Telephone:  301-496-9601</w:t>
      </w:r>
    </w:p>
    <w:p w:rsidR="003D1396" w:rsidRPr="00DF66F6" w:rsidRDefault="003D1396" w:rsidP="00FB4AF4">
      <w:r>
        <w:t>Fax</w:t>
      </w:r>
      <w:r w:rsidRPr="00DF66F6">
        <w:t>:  301-</w:t>
      </w:r>
      <w:r>
        <w:t>480-8260</w:t>
      </w:r>
    </w:p>
    <w:p w:rsidR="003D1396" w:rsidRDefault="003D1396" w:rsidP="00FB4AF4">
      <w:r w:rsidRPr="00B77B40">
        <w:t>E-mail:</w:t>
      </w:r>
      <w:r>
        <w:t xml:space="preserve"> </w:t>
      </w:r>
      <w:hyperlink r:id="rId8" w:history="1">
        <w:r w:rsidR="00FB4AF4" w:rsidRPr="00866A8A">
          <w:rPr>
            <w:rStyle w:val="Hyperlink"/>
          </w:rPr>
          <w:t>amanda.greene@nih.gov</w:t>
        </w:r>
      </w:hyperlink>
      <w:r w:rsidR="00FB4AF4">
        <w:t xml:space="preserve"> </w:t>
      </w:r>
    </w:p>
    <w:p w:rsidR="003D1396" w:rsidRDefault="003D1396" w:rsidP="00FB4AF4"/>
    <w:p w:rsidR="003D1396" w:rsidRDefault="003D1396" w:rsidP="00FB4AF4"/>
    <w:p w:rsidR="003D1396" w:rsidRDefault="003D1396" w:rsidP="00BC7DDD">
      <w:pPr>
        <w:jc w:val="center"/>
        <w:sectPr w:rsidR="003D1396">
          <w:footerReference w:type="even" r:id="rId9"/>
          <w:footerReference w:type="default" r:id="rId10"/>
          <w:pgSz w:w="12240" w:h="15840" w:code="1"/>
          <w:pgMar w:top="1440" w:right="1440" w:bottom="1440" w:left="1440" w:header="720" w:footer="432" w:gutter="0"/>
          <w:pgNumType w:start="1"/>
          <w:cols w:space="720"/>
          <w:noEndnote/>
          <w:titlePg/>
        </w:sectPr>
      </w:pPr>
    </w:p>
    <w:p w:rsidR="003D1396" w:rsidRDefault="003D1396" w:rsidP="00BC7DDD">
      <w:pPr>
        <w:jc w:val="center"/>
        <w:rPr>
          <w:b/>
          <w:bCs/>
          <w:sz w:val="32"/>
        </w:rPr>
      </w:pPr>
      <w:r w:rsidRPr="00D20392">
        <w:rPr>
          <w:b/>
          <w:bCs/>
          <w:sz w:val="32"/>
        </w:rPr>
        <w:lastRenderedPageBreak/>
        <w:t>Table of Contents</w:t>
      </w:r>
    </w:p>
    <w:p w:rsidR="007C25F0" w:rsidRPr="00D20392" w:rsidRDefault="007C25F0" w:rsidP="00BC7DDD">
      <w:pPr>
        <w:jc w:val="center"/>
        <w:rPr>
          <w:b/>
          <w:bCs/>
          <w:sz w:val="32"/>
        </w:rPr>
      </w:pPr>
    </w:p>
    <w:p w:rsidR="00B54D19" w:rsidRDefault="002E76BF">
      <w:pPr>
        <w:pStyle w:val="TOC1"/>
        <w:rPr>
          <w:b w:val="0"/>
          <w:caps w:val="0"/>
        </w:rPr>
      </w:pPr>
      <w:r w:rsidRPr="002E76BF">
        <w:fldChar w:fldCharType="begin"/>
      </w:r>
      <w:r w:rsidR="003D1396" w:rsidRPr="001E764C">
        <w:instrText xml:space="preserve"> TOC \o "1-2" \u </w:instrText>
      </w:r>
      <w:r w:rsidRPr="002E76BF">
        <w:fldChar w:fldCharType="separate"/>
      </w:r>
      <w:r w:rsidR="00B54D19">
        <w:t>B.</w:t>
      </w:r>
      <w:r w:rsidR="00B54D19">
        <w:rPr>
          <w:b w:val="0"/>
          <w:caps w:val="0"/>
        </w:rPr>
        <w:tab/>
      </w:r>
      <w:r w:rsidR="00B54D19">
        <w:t>Statistical Methods</w:t>
      </w:r>
      <w:r w:rsidR="00B54D19">
        <w:tab/>
      </w:r>
      <w:r>
        <w:fldChar w:fldCharType="begin"/>
      </w:r>
      <w:r w:rsidR="00B54D19">
        <w:instrText xml:space="preserve"> PAGEREF _Toc287872073 \h </w:instrText>
      </w:r>
      <w:r>
        <w:fldChar w:fldCharType="separate"/>
      </w:r>
      <w:r w:rsidR="007C25F0">
        <w:t>1</w:t>
      </w:r>
      <w:r>
        <w:fldChar w:fldCharType="end"/>
      </w:r>
    </w:p>
    <w:p w:rsidR="00B54D19" w:rsidRDefault="00B54D19" w:rsidP="00D21A11">
      <w:pPr>
        <w:pStyle w:val="TOC2"/>
        <w:spacing w:before="288" w:after="288"/>
        <w:rPr>
          <w:b w:val="0"/>
          <w:smallCaps w:val="0"/>
          <w:color w:val="auto"/>
          <w:szCs w:val="24"/>
        </w:rPr>
      </w:pPr>
      <w:r>
        <w:t>B.1</w:t>
      </w:r>
      <w:r>
        <w:rPr>
          <w:b w:val="0"/>
          <w:smallCaps w:val="0"/>
          <w:color w:val="auto"/>
          <w:szCs w:val="24"/>
        </w:rPr>
        <w:tab/>
      </w:r>
      <w:r>
        <w:t>Respondent Universe and Sampling Methods</w:t>
      </w:r>
      <w:r>
        <w:tab/>
      </w:r>
      <w:r w:rsidR="002E76BF">
        <w:fldChar w:fldCharType="begin"/>
      </w:r>
      <w:r>
        <w:instrText xml:space="preserve"> PAGEREF _Toc287872074 \h </w:instrText>
      </w:r>
      <w:r w:rsidR="002E76BF">
        <w:fldChar w:fldCharType="separate"/>
      </w:r>
      <w:r w:rsidR="007C25F0">
        <w:t>1</w:t>
      </w:r>
      <w:r w:rsidR="002E76BF">
        <w:fldChar w:fldCharType="end"/>
      </w:r>
    </w:p>
    <w:p w:rsidR="00B54D19" w:rsidRDefault="00B54D19" w:rsidP="00D21A11">
      <w:pPr>
        <w:pStyle w:val="TOC2"/>
        <w:spacing w:before="288" w:after="288"/>
        <w:rPr>
          <w:b w:val="0"/>
          <w:smallCaps w:val="0"/>
          <w:color w:val="auto"/>
          <w:szCs w:val="24"/>
        </w:rPr>
      </w:pPr>
      <w:r>
        <w:t>B.2</w:t>
      </w:r>
      <w:r>
        <w:rPr>
          <w:b w:val="0"/>
          <w:smallCaps w:val="0"/>
          <w:color w:val="auto"/>
          <w:szCs w:val="24"/>
        </w:rPr>
        <w:tab/>
      </w:r>
      <w:r>
        <w:t>Procedures for the Collection of Information</w:t>
      </w:r>
      <w:r>
        <w:tab/>
      </w:r>
      <w:r w:rsidR="002E76BF">
        <w:fldChar w:fldCharType="begin"/>
      </w:r>
      <w:r>
        <w:instrText xml:space="preserve"> PAGEREF _Toc287872075 \h </w:instrText>
      </w:r>
      <w:r w:rsidR="002E76BF">
        <w:fldChar w:fldCharType="separate"/>
      </w:r>
      <w:r w:rsidR="007C25F0">
        <w:t>1</w:t>
      </w:r>
      <w:r w:rsidR="002E76BF">
        <w:fldChar w:fldCharType="end"/>
      </w:r>
    </w:p>
    <w:p w:rsidR="00B54D19" w:rsidRDefault="00B54D19" w:rsidP="00D21A11">
      <w:pPr>
        <w:pStyle w:val="TOC2"/>
        <w:spacing w:before="288" w:after="288"/>
        <w:rPr>
          <w:b w:val="0"/>
          <w:smallCaps w:val="0"/>
          <w:color w:val="auto"/>
          <w:szCs w:val="24"/>
        </w:rPr>
      </w:pPr>
      <w:r>
        <w:t>B.3</w:t>
      </w:r>
      <w:r>
        <w:rPr>
          <w:b w:val="0"/>
          <w:smallCaps w:val="0"/>
          <w:color w:val="auto"/>
          <w:szCs w:val="24"/>
        </w:rPr>
        <w:tab/>
      </w:r>
      <w:r>
        <w:t>Methods to Maximize Response Rates and Deal with Nonresponse</w:t>
      </w:r>
      <w:r>
        <w:tab/>
      </w:r>
      <w:r w:rsidR="002E76BF">
        <w:fldChar w:fldCharType="begin"/>
      </w:r>
      <w:r>
        <w:instrText xml:space="preserve"> PAGEREF _Toc287872076 \h </w:instrText>
      </w:r>
      <w:r w:rsidR="002E76BF">
        <w:fldChar w:fldCharType="separate"/>
      </w:r>
      <w:r w:rsidR="007C25F0">
        <w:t>3</w:t>
      </w:r>
      <w:r w:rsidR="002E76BF">
        <w:fldChar w:fldCharType="end"/>
      </w:r>
    </w:p>
    <w:p w:rsidR="00B54D19" w:rsidRDefault="00B54D19" w:rsidP="00D21A11">
      <w:pPr>
        <w:pStyle w:val="TOC2"/>
        <w:spacing w:before="288" w:after="288"/>
        <w:rPr>
          <w:b w:val="0"/>
          <w:smallCaps w:val="0"/>
          <w:color w:val="auto"/>
          <w:szCs w:val="24"/>
        </w:rPr>
      </w:pPr>
      <w:r>
        <w:t>B.4</w:t>
      </w:r>
      <w:r>
        <w:rPr>
          <w:b w:val="0"/>
          <w:smallCaps w:val="0"/>
          <w:color w:val="auto"/>
          <w:szCs w:val="24"/>
        </w:rPr>
        <w:tab/>
      </w:r>
      <w:r>
        <w:t>Test of Procedures or Methods to be Undertaken</w:t>
      </w:r>
      <w:r>
        <w:tab/>
      </w:r>
      <w:r w:rsidR="002E76BF">
        <w:fldChar w:fldCharType="begin"/>
      </w:r>
      <w:r>
        <w:instrText xml:space="preserve"> PAGEREF _Toc287872077 \h </w:instrText>
      </w:r>
      <w:r w:rsidR="002E76BF">
        <w:fldChar w:fldCharType="separate"/>
      </w:r>
      <w:r w:rsidR="007C25F0">
        <w:t>3</w:t>
      </w:r>
      <w:r w:rsidR="002E76BF">
        <w:fldChar w:fldCharType="end"/>
      </w:r>
    </w:p>
    <w:p w:rsidR="00B54D19" w:rsidRDefault="00B54D19" w:rsidP="00D21A11">
      <w:pPr>
        <w:pStyle w:val="TOC2"/>
        <w:spacing w:before="288" w:after="288"/>
        <w:rPr>
          <w:b w:val="0"/>
          <w:smallCaps w:val="0"/>
          <w:color w:val="auto"/>
          <w:szCs w:val="24"/>
        </w:rPr>
      </w:pPr>
      <w:r>
        <w:t>B.5</w:t>
      </w:r>
      <w:r>
        <w:rPr>
          <w:b w:val="0"/>
          <w:smallCaps w:val="0"/>
          <w:color w:val="auto"/>
          <w:szCs w:val="24"/>
        </w:rPr>
        <w:tab/>
      </w:r>
      <w:r>
        <w:t>Individuals Consulted on Statistical Aspects and Individuals Collecting and/or Analyzing Data</w:t>
      </w:r>
      <w:r>
        <w:tab/>
      </w:r>
      <w:r w:rsidR="002E76BF">
        <w:fldChar w:fldCharType="begin"/>
      </w:r>
      <w:r>
        <w:instrText xml:space="preserve"> PAGEREF _Toc287872078 \h </w:instrText>
      </w:r>
      <w:r w:rsidR="002E76BF">
        <w:fldChar w:fldCharType="separate"/>
      </w:r>
      <w:r w:rsidR="007C25F0">
        <w:t>4</w:t>
      </w:r>
      <w:r w:rsidR="002E76BF">
        <w:fldChar w:fldCharType="end"/>
      </w:r>
    </w:p>
    <w:p w:rsidR="003D1396" w:rsidRDefault="002E76BF" w:rsidP="00D21A11">
      <w:pPr>
        <w:pStyle w:val="TOC2"/>
        <w:spacing w:before="288" w:after="288"/>
      </w:pPr>
      <w:r w:rsidRPr="001E764C">
        <w:fldChar w:fldCharType="end"/>
      </w:r>
      <w:bookmarkStart w:id="0" w:name="_Toc443881762"/>
      <w:bookmarkStart w:id="1" w:name="_Toc451592249"/>
      <w:bookmarkStart w:id="2" w:name="_Toc5610290"/>
      <w:bookmarkStart w:id="3" w:name="_Toc99178796"/>
      <w:bookmarkStart w:id="4" w:name="_Toc149383524"/>
    </w:p>
    <w:p w:rsidR="003D1396" w:rsidRDefault="003D1396" w:rsidP="00BC7DDD">
      <w:pPr>
        <w:rPr>
          <w:noProof/>
        </w:rPr>
      </w:pPr>
    </w:p>
    <w:p w:rsidR="003D1396" w:rsidRDefault="003D1396" w:rsidP="00BC7DDD">
      <w:pPr>
        <w:rPr>
          <w:noProof/>
        </w:rPr>
        <w:sectPr w:rsidR="003D1396">
          <w:footerReference w:type="first" r:id="rId11"/>
          <w:pgSz w:w="12240" w:h="15840" w:code="1"/>
          <w:pgMar w:top="1440" w:right="1440" w:bottom="1440" w:left="1440" w:header="720" w:footer="432" w:gutter="0"/>
          <w:pgNumType w:fmt="lowerRoman" w:start="1"/>
          <w:cols w:space="720"/>
          <w:noEndnote/>
          <w:titlePg/>
        </w:sectPr>
      </w:pPr>
    </w:p>
    <w:p w:rsidR="000A49CE" w:rsidRDefault="000A49CE" w:rsidP="000A49CE">
      <w:pPr>
        <w:pStyle w:val="Title"/>
        <w:rPr>
          <w:noProof/>
        </w:rPr>
      </w:pPr>
      <w:bookmarkStart w:id="5" w:name="_Toc287872073"/>
      <w:r w:rsidRPr="00C25BCD">
        <w:rPr>
          <w:noProof/>
        </w:rPr>
        <w:lastRenderedPageBreak/>
        <w:t xml:space="preserve">List of </w:t>
      </w:r>
      <w:r>
        <w:rPr>
          <w:noProof/>
        </w:rPr>
        <w:t>Attachments</w:t>
      </w:r>
    </w:p>
    <w:p w:rsidR="000A49CE" w:rsidRDefault="000A49CE" w:rsidP="000A49CE">
      <w:pPr>
        <w:tabs>
          <w:tab w:val="num" w:pos="360"/>
        </w:tabs>
        <w:ind w:right="-216"/>
        <w:rPr>
          <w:szCs w:val="24"/>
        </w:rPr>
      </w:pPr>
    </w:p>
    <w:p w:rsidR="000A49CE" w:rsidRPr="002B75B6" w:rsidRDefault="000A49CE" w:rsidP="000A49CE">
      <w:pPr>
        <w:pStyle w:val="BodyText"/>
      </w:pPr>
      <w:r>
        <w:t>Attachment 2</w:t>
      </w:r>
      <w:r w:rsidRPr="002B75B6">
        <w:t>:</w:t>
      </w:r>
      <w:r>
        <w:t xml:space="preserve"> Invitation Letter</w:t>
      </w:r>
    </w:p>
    <w:p w:rsidR="000A49CE" w:rsidRDefault="000A49CE" w:rsidP="000A49CE">
      <w:pPr>
        <w:pStyle w:val="BodyText"/>
      </w:pPr>
      <w:r>
        <w:t>Attachment 3</w:t>
      </w:r>
      <w:r w:rsidRPr="002B75B6">
        <w:t>:</w:t>
      </w:r>
      <w:r>
        <w:t xml:space="preserve"> Informed Consent</w:t>
      </w:r>
    </w:p>
    <w:p w:rsidR="00422BB3" w:rsidRDefault="00422BB3" w:rsidP="000A49CE">
      <w:pPr>
        <w:pStyle w:val="BodyText"/>
      </w:pPr>
    </w:p>
    <w:p w:rsidR="00422BB3" w:rsidRDefault="00422BB3">
      <w:pPr>
        <w:spacing w:after="200" w:line="276" w:lineRule="auto"/>
        <w:sectPr w:rsidR="00422BB3" w:rsidSect="00BC7DDD">
          <w:footerReference w:type="default" r:id="rId12"/>
          <w:pgSz w:w="12240" w:h="15840" w:code="1"/>
          <w:pgMar w:top="1440" w:right="1440" w:bottom="1440" w:left="1440" w:header="720" w:footer="432" w:gutter="0"/>
          <w:pgNumType w:start="1"/>
          <w:cols w:space="720"/>
          <w:noEndnote/>
          <w:titlePg/>
        </w:sectPr>
      </w:pPr>
    </w:p>
    <w:p w:rsidR="000A49CE" w:rsidRDefault="000A49CE">
      <w:pPr>
        <w:spacing w:after="200" w:line="276" w:lineRule="auto"/>
        <w:rPr>
          <w:rFonts w:asciiTheme="majorHAnsi" w:eastAsiaTheme="majorEastAsia" w:hAnsiTheme="majorHAnsi" w:cstheme="majorBidi"/>
          <w:b/>
          <w:bCs/>
          <w:color w:val="365F91" w:themeColor="accent1" w:themeShade="BF"/>
          <w:sz w:val="28"/>
          <w:szCs w:val="28"/>
        </w:rPr>
      </w:pPr>
      <w:r>
        <w:lastRenderedPageBreak/>
        <w:br w:type="page"/>
      </w:r>
    </w:p>
    <w:p w:rsidR="003D1396" w:rsidRPr="00795708" w:rsidRDefault="003D1396" w:rsidP="00795708">
      <w:pPr>
        <w:pStyle w:val="Heading1"/>
      </w:pPr>
      <w:r w:rsidRPr="00795708">
        <w:lastRenderedPageBreak/>
        <w:t>B.</w:t>
      </w:r>
      <w:r w:rsidRPr="00795708">
        <w:tab/>
      </w:r>
      <w:bookmarkEnd w:id="0"/>
      <w:bookmarkEnd w:id="1"/>
      <w:bookmarkEnd w:id="2"/>
      <w:bookmarkEnd w:id="3"/>
      <w:bookmarkEnd w:id="4"/>
      <w:r w:rsidRPr="00795708">
        <w:t>Statistical Methods</w:t>
      </w:r>
      <w:bookmarkEnd w:id="5"/>
    </w:p>
    <w:p w:rsidR="003D1396" w:rsidRPr="00795708" w:rsidRDefault="003D1396" w:rsidP="00795708">
      <w:pPr>
        <w:pStyle w:val="BodyText"/>
      </w:pPr>
      <w:r w:rsidRPr="00795708">
        <w:t xml:space="preserve">This supporting statement addresses data collection procedures related to the evaluation of the National Institute of Nursing Research (NINR) End-of Life and Palliative Care Science Needs Assessment: Funding Source Questionnaire. This section will describe in detail the various aspects of the questionnaire data collection methods. </w:t>
      </w:r>
    </w:p>
    <w:p w:rsidR="003D1396" w:rsidRPr="00B178BD" w:rsidRDefault="003D1396" w:rsidP="00DD0AE0">
      <w:pPr>
        <w:pStyle w:val="Heading2"/>
      </w:pPr>
      <w:bookmarkStart w:id="6" w:name="_Toc443881763"/>
      <w:bookmarkStart w:id="7" w:name="_Toc451592250"/>
      <w:bookmarkStart w:id="8" w:name="_Toc5610291"/>
      <w:bookmarkStart w:id="9" w:name="_Toc99178797"/>
      <w:bookmarkStart w:id="10" w:name="_Toc149383525"/>
      <w:bookmarkStart w:id="11" w:name="_Toc287872074"/>
      <w:r w:rsidRPr="00B178BD">
        <w:t>B.1</w:t>
      </w:r>
      <w:r w:rsidRPr="00B178BD">
        <w:tab/>
        <w:t>Respondent Universe and Sampling Methods</w:t>
      </w:r>
      <w:bookmarkEnd w:id="6"/>
      <w:bookmarkEnd w:id="7"/>
      <w:bookmarkEnd w:id="8"/>
      <w:bookmarkEnd w:id="9"/>
      <w:bookmarkEnd w:id="10"/>
      <w:bookmarkEnd w:id="11"/>
    </w:p>
    <w:p w:rsidR="00C770A7" w:rsidRDefault="003D1396" w:rsidP="00795708">
      <w:pPr>
        <w:pStyle w:val="BodyText"/>
      </w:pPr>
      <w:bookmarkStart w:id="12" w:name="_Toc443881764"/>
      <w:bookmarkStart w:id="13" w:name="_Toc451592251"/>
      <w:bookmarkStart w:id="14" w:name="_Toc5610292"/>
      <w:bookmarkStart w:id="15" w:name="_Toc99178798"/>
      <w:r w:rsidRPr="00B178BD">
        <w:t>Data will be collected from all authors who published a</w:t>
      </w:r>
      <w:r w:rsidR="00795708">
        <w:t>n</w:t>
      </w:r>
      <w:r w:rsidRPr="00B178BD">
        <w:t xml:space="preserve"> </w:t>
      </w:r>
      <w:r w:rsidR="00795708" w:rsidRPr="00B178BD">
        <w:t>end-of-life and palliative care (EOL</w:t>
      </w:r>
      <w:r w:rsidR="00795708">
        <w:t> </w:t>
      </w:r>
      <w:r w:rsidR="00795708" w:rsidRPr="00B178BD">
        <w:t xml:space="preserve">PC) research </w:t>
      </w:r>
      <w:r w:rsidRPr="00B178BD">
        <w:t xml:space="preserve">study </w:t>
      </w:r>
      <w:r w:rsidR="00795708">
        <w:rPr>
          <w:rFonts w:cs="Calibri"/>
        </w:rPr>
        <w:t>between</w:t>
      </w:r>
      <w:r w:rsidR="00795708">
        <w:rPr>
          <w:rFonts w:cs="Calibri"/>
          <w:szCs w:val="22"/>
        </w:rPr>
        <w:t xml:space="preserve"> 1997 </w:t>
      </w:r>
      <w:r w:rsidR="00795708">
        <w:rPr>
          <w:rFonts w:cs="Calibri"/>
        </w:rPr>
        <w:t xml:space="preserve">and </w:t>
      </w:r>
      <w:r w:rsidR="00795708">
        <w:rPr>
          <w:rFonts w:cs="Calibri"/>
          <w:szCs w:val="22"/>
        </w:rPr>
        <w:t>2010, when a funding source was</w:t>
      </w:r>
      <w:r w:rsidR="00795708" w:rsidRPr="000A4765">
        <w:rPr>
          <w:rFonts w:cs="Calibri"/>
          <w:szCs w:val="22"/>
        </w:rPr>
        <w:t xml:space="preserve"> not cited</w:t>
      </w:r>
      <w:r w:rsidR="00795708">
        <w:rPr>
          <w:rFonts w:cs="Calibri"/>
          <w:szCs w:val="22"/>
        </w:rPr>
        <w:t xml:space="preserve"> or the funding source information was unclear in the publication.</w:t>
      </w:r>
      <w:r w:rsidRPr="00B178BD">
        <w:t xml:space="preserve"> The </w:t>
      </w:r>
      <w:r w:rsidR="00EB2ECD">
        <w:t>potential respondents</w:t>
      </w:r>
      <w:r w:rsidR="00EB2ECD" w:rsidRPr="00B178BD">
        <w:t xml:space="preserve"> </w:t>
      </w:r>
      <w:r w:rsidRPr="00B178BD">
        <w:t>will be identified from a review of published and publicly available data on EOL PC research during that time period. Funding source information on published studies is commonly included in all publications; however, such information is missing for some, particularly for studies conducted in earlier years</w:t>
      </w:r>
      <w:r w:rsidR="00F2086A">
        <w:rPr>
          <w:rStyle w:val="FootnoteReference"/>
        </w:rPr>
        <w:footnoteReference w:id="1"/>
      </w:r>
      <w:r w:rsidRPr="00B178BD">
        <w:t xml:space="preserve">. </w:t>
      </w:r>
      <w:r w:rsidR="00C770A7">
        <w:t>A preliminary review of the literature on EOL PC research in the spe</w:t>
      </w:r>
      <w:r w:rsidR="00F2614E">
        <w:t xml:space="preserve">cified timeframe </w:t>
      </w:r>
      <w:r w:rsidR="00C770A7">
        <w:t xml:space="preserve">identified </w:t>
      </w:r>
      <w:r w:rsidR="00F2086A">
        <w:t xml:space="preserve">2300 </w:t>
      </w:r>
      <w:r w:rsidR="00C770A7">
        <w:t xml:space="preserve">related publications for </w:t>
      </w:r>
      <w:r w:rsidR="00795708">
        <w:t>which</w:t>
      </w:r>
      <w:r w:rsidR="00C770A7">
        <w:t xml:space="preserve"> a funding source was not cited or the information was unclear.</w:t>
      </w:r>
      <w:r w:rsidR="00EB2ECD">
        <w:t xml:space="preserve"> </w:t>
      </w:r>
      <w:r w:rsidR="00F2086A">
        <w:t xml:space="preserve">All </w:t>
      </w:r>
      <w:r w:rsidR="00EB2ECD">
        <w:t>potential respondents will be surveyed, rather than a sample, in order to quantify the number of EOL PC research studies that did not receive grant funding.</w:t>
      </w:r>
    </w:p>
    <w:p w:rsidR="00AF025E" w:rsidRDefault="003D1396" w:rsidP="00AF025E">
      <w:r w:rsidRPr="00B178BD">
        <w:t xml:space="preserve">Efforts will be made to obtain a list of potential participants with full contact information to maintain consistency of procedures and data quality.  Available contact information on main authors often includes full name, organization affiliation and address, </w:t>
      </w:r>
      <w:r w:rsidR="00EB2ECD">
        <w:t xml:space="preserve">business </w:t>
      </w:r>
      <w:r w:rsidRPr="00B178BD">
        <w:t xml:space="preserve">e-mail address, and </w:t>
      </w:r>
      <w:r w:rsidR="00EB2ECD">
        <w:t xml:space="preserve">business </w:t>
      </w:r>
      <w:r w:rsidRPr="00B178BD">
        <w:t>telephone numbers. This author contact information is publically available and listed on their published EOL PC research study or listed on their</w:t>
      </w:r>
      <w:r w:rsidR="00AF025E">
        <w:t xml:space="preserve"> institution’s public website. </w:t>
      </w:r>
      <w:r w:rsidRPr="00B178BD">
        <w:t xml:space="preserve">This information is necessary for maintaining contact with the respondents. </w:t>
      </w:r>
      <w:r w:rsidR="00AF025E" w:rsidRPr="00B178BD">
        <w:t>This questionnaire is voluntary</w:t>
      </w:r>
      <w:r w:rsidR="00AF025E">
        <w:t>. A high response rate –</w:t>
      </w:r>
      <w:r w:rsidR="00F2086A">
        <w:t>80</w:t>
      </w:r>
      <w:r w:rsidR="00AF025E">
        <w:t xml:space="preserve">percent - is expected because authors have a responsibility to their audience to provide information associated with their published studies. </w:t>
      </w:r>
    </w:p>
    <w:p w:rsidR="003D1396" w:rsidRPr="00B178BD" w:rsidRDefault="003D1396" w:rsidP="00DD0AE0">
      <w:pPr>
        <w:pStyle w:val="Heading2"/>
      </w:pPr>
      <w:bookmarkStart w:id="16" w:name="_Toc287872075"/>
      <w:r w:rsidRPr="00B178BD">
        <w:t>B.2</w:t>
      </w:r>
      <w:r w:rsidRPr="00B178BD">
        <w:tab/>
        <w:t>Procedures for the Collection of Information</w:t>
      </w:r>
      <w:bookmarkEnd w:id="12"/>
      <w:bookmarkEnd w:id="13"/>
      <w:bookmarkEnd w:id="14"/>
      <w:bookmarkEnd w:id="15"/>
      <w:bookmarkEnd w:id="16"/>
    </w:p>
    <w:p w:rsidR="003D1396" w:rsidRPr="00EB2ECD" w:rsidRDefault="003D1396" w:rsidP="00EB2ECD">
      <w:pPr>
        <w:pStyle w:val="BodyText"/>
        <w:rPr>
          <w:b/>
        </w:rPr>
      </w:pPr>
      <w:r w:rsidRPr="00EB2ECD">
        <w:rPr>
          <w:b/>
        </w:rPr>
        <w:t>a.</w:t>
      </w:r>
      <w:r w:rsidR="006259A1">
        <w:rPr>
          <w:b/>
        </w:rPr>
        <w:t xml:space="preserve"> </w:t>
      </w:r>
      <w:r w:rsidRPr="00EB2ECD">
        <w:rPr>
          <w:b/>
        </w:rPr>
        <w:t>Questionnaire Procedures</w:t>
      </w:r>
    </w:p>
    <w:p w:rsidR="003D1396" w:rsidRPr="00B178BD" w:rsidRDefault="003D1396" w:rsidP="00EB2ECD">
      <w:pPr>
        <w:pStyle w:val="BodyText"/>
      </w:pPr>
      <w:r w:rsidRPr="00F24F09">
        <w:rPr>
          <w:b/>
        </w:rPr>
        <w:t xml:space="preserve">Email invitation letter. </w:t>
      </w:r>
      <w:r w:rsidRPr="00B178BD">
        <w:t xml:space="preserve">An e-mail invitation letter to complete the questionnaire will be sent to the first authors of the identified EOL PC publications for whom a funding source is unknown or the funding source citation is unclear. (The invitation letter is in </w:t>
      </w:r>
      <w:r w:rsidR="000A49CE">
        <w:t>Attachment 2</w:t>
      </w:r>
      <w:r w:rsidR="00037138">
        <w:t>).</w:t>
      </w:r>
      <w:r w:rsidRPr="00B178BD">
        <w:t xml:space="preserve">  The letter will indicate that the study is sponsored by the National Institute of Nursing Research of the National Institutes of Health (NIH). Specifically, the letter will:</w:t>
      </w:r>
    </w:p>
    <w:p w:rsidR="003D1396" w:rsidRDefault="003D1396" w:rsidP="00EB2ECD">
      <w:pPr>
        <w:pStyle w:val="ListParagraph"/>
      </w:pPr>
      <w:r>
        <w:t xml:space="preserve">Briefly describe the EOL PC Evaluation Needs Assessment, the purpose of the Funding Source </w:t>
      </w:r>
      <w:r w:rsidRPr="009633B7">
        <w:t>Questionnaire</w:t>
      </w:r>
      <w:r>
        <w:t>,</w:t>
      </w:r>
      <w:r w:rsidRPr="00B91ECF">
        <w:t xml:space="preserve"> </w:t>
      </w:r>
      <w:r w:rsidRPr="000A4765">
        <w:t xml:space="preserve">and the importance of </w:t>
      </w:r>
      <w:r>
        <w:t xml:space="preserve">respondents’ </w:t>
      </w:r>
      <w:r w:rsidRPr="000A4765">
        <w:t>participation in the evaluation</w:t>
      </w:r>
      <w:r>
        <w:t xml:space="preserve"> needs assessment</w:t>
      </w:r>
      <w:r w:rsidRPr="000A4765">
        <w:t xml:space="preserve">. </w:t>
      </w:r>
    </w:p>
    <w:p w:rsidR="003D1396" w:rsidRDefault="003D1396" w:rsidP="00EB2ECD">
      <w:pPr>
        <w:pStyle w:val="ListParagraph"/>
      </w:pPr>
      <w:r>
        <w:t xml:space="preserve">Inform participants that completing the Funding Source Questionnaire online will take about 5 minutes. </w:t>
      </w:r>
    </w:p>
    <w:p w:rsidR="003D1396" w:rsidRDefault="003D1396" w:rsidP="00EB2ECD">
      <w:pPr>
        <w:pStyle w:val="ListParagraph"/>
      </w:pPr>
      <w:r>
        <w:t xml:space="preserve">Specify that </w:t>
      </w:r>
      <w:r w:rsidRPr="00DF66F6">
        <w:t xml:space="preserve">the identity of respondents will not be released. Identifying information will be stored separately from the </w:t>
      </w:r>
      <w:r>
        <w:t>questionnaire</w:t>
      </w:r>
      <w:r w:rsidRPr="00DF66F6">
        <w:t xml:space="preserve"> responses. All collected information will be analyzed in aggregate. </w:t>
      </w:r>
    </w:p>
    <w:p w:rsidR="003D1396" w:rsidRDefault="003D1396" w:rsidP="00EB2ECD">
      <w:pPr>
        <w:pStyle w:val="ListParagraph"/>
      </w:pPr>
      <w:r>
        <w:t xml:space="preserve">Include a URL address that will take participants directly to </w:t>
      </w:r>
      <w:r w:rsidR="00EB2ECD">
        <w:t xml:space="preserve">a secure </w:t>
      </w:r>
      <w:r w:rsidR="00F24F09">
        <w:t xml:space="preserve">Website </w:t>
      </w:r>
      <w:r w:rsidR="00EB2ECD">
        <w:t xml:space="preserve">with </w:t>
      </w:r>
      <w:r>
        <w:t>the questionnaire.</w:t>
      </w:r>
    </w:p>
    <w:p w:rsidR="003D1396" w:rsidRDefault="003D1396" w:rsidP="00EB2ECD">
      <w:pPr>
        <w:pStyle w:val="ListParagraph"/>
      </w:pPr>
      <w:r>
        <w:lastRenderedPageBreak/>
        <w:t>Provide contact information in case respondents have any questions about the study.</w:t>
      </w:r>
    </w:p>
    <w:p w:rsidR="003D1396" w:rsidRDefault="003D1396" w:rsidP="00EB2ECD">
      <w:pPr>
        <w:pStyle w:val="ListParagraph"/>
        <w:spacing w:after="120"/>
      </w:pPr>
      <w:r>
        <w:t xml:space="preserve">Be sent from an NIH e-mail address (assigned to NOVA’s project manager, Dr. Lisbeth Jarama). Dr. Jarama will sign the letter. </w:t>
      </w:r>
      <w:r w:rsidRPr="003E4D5E">
        <w:t>E-mail replies and bounce</w:t>
      </w:r>
      <w:r>
        <w:t>-</w:t>
      </w:r>
      <w:r w:rsidRPr="003E4D5E">
        <w:t xml:space="preserve">backs </w:t>
      </w:r>
      <w:r>
        <w:t xml:space="preserve">will </w:t>
      </w:r>
      <w:r w:rsidRPr="003E4D5E">
        <w:t>be sent to</w:t>
      </w:r>
      <w:r>
        <w:t xml:space="preserve"> the</w:t>
      </w:r>
      <w:r w:rsidRPr="003E4D5E">
        <w:t xml:space="preserve"> NIH e-mail address.</w:t>
      </w:r>
    </w:p>
    <w:p w:rsidR="003D1396" w:rsidRPr="00CF0728" w:rsidRDefault="003D1396" w:rsidP="00EB2ECD">
      <w:pPr>
        <w:pStyle w:val="BodyText"/>
      </w:pPr>
      <w:r w:rsidRPr="00CF0728">
        <w:t>Two weeks after the initial email announcement, a reminder e-mail (</w:t>
      </w:r>
      <w:r w:rsidR="000A49CE">
        <w:t xml:space="preserve">Attachment </w:t>
      </w:r>
      <w:r w:rsidR="000A49CE" w:rsidRPr="000A49CE">
        <w:t>2</w:t>
      </w:r>
      <w:r w:rsidRPr="000A49CE">
        <w:t>) will</w:t>
      </w:r>
      <w:r w:rsidRPr="00CF0728">
        <w:t xml:space="preserve"> be sent to non-respondents. If one month after the first email, less than the desired percentage of potential participants have responded to the questionnaire, a follow-up call will be made via the telephone to administer the questionnaire. A total of two follow-up telephone calls will be made to attempt to contact each non-respondent during a period of one week. Follow-up phone calls will be performed on different days and times.</w:t>
      </w:r>
    </w:p>
    <w:p w:rsidR="003D1396" w:rsidRPr="00CF0728" w:rsidRDefault="003D1396" w:rsidP="00EB2ECD">
      <w:pPr>
        <w:pStyle w:val="BodyText"/>
      </w:pPr>
      <w:r w:rsidRPr="00CF0728">
        <w:t xml:space="preserve"> When a non-respondent is reached, the individual will be reminded of the Web-based questionnaire and asked if he/she would like to complete the questionnaire during the call. If the individual cannot complete the questionnaire at that time, a follow-up call will be scheduled within the next few days. However, if that is not convenient for the individual, he/she will be instructed on accessing and completing the questionnaire on the Web. </w:t>
      </w:r>
    </w:p>
    <w:p w:rsidR="003D1396" w:rsidRPr="00CF0728" w:rsidRDefault="003D1396" w:rsidP="00EB2ECD">
      <w:pPr>
        <w:pStyle w:val="BodyText"/>
      </w:pPr>
      <w:r w:rsidRPr="00CF0728">
        <w:t xml:space="preserve">If a non-respondent cannot be reached by telephone, a message will be left articulating the purpose of the call and providing contact information. The telephone message will remind non-respondents about the Web-based questionnaire and its purpose and will offer the option to complete the questionnaire either via telephone or on the Web. Potential participants will experience no burden if they choose not to respond.  </w:t>
      </w:r>
    </w:p>
    <w:p w:rsidR="003D1396" w:rsidRDefault="003D1396" w:rsidP="00F24F09">
      <w:pPr>
        <w:pStyle w:val="BodyText"/>
        <w:rPr>
          <w:rFonts w:cs="Arial"/>
          <w:szCs w:val="24"/>
        </w:rPr>
      </w:pPr>
      <w:r>
        <w:rPr>
          <w:b/>
        </w:rPr>
        <w:t>Informed Consent.</w:t>
      </w:r>
      <w:r>
        <w:t xml:space="preserve"> When potential participants access the</w:t>
      </w:r>
      <w:r w:rsidR="00F24F09">
        <w:t xml:space="preserve"> secure,</w:t>
      </w:r>
      <w:r>
        <w:t xml:space="preserve"> questionnaire Web site, they will be routed to the informed consent form.</w:t>
      </w:r>
      <w:r w:rsidRPr="005B209C">
        <w:rPr>
          <w:rFonts w:cs="Arial"/>
          <w:szCs w:val="24"/>
        </w:rPr>
        <w:t xml:space="preserve"> </w:t>
      </w:r>
      <w:r w:rsidR="00117910">
        <w:rPr>
          <w:rFonts w:cs="Arial"/>
          <w:szCs w:val="24"/>
        </w:rPr>
        <w:t>T</w:t>
      </w:r>
      <w:r>
        <w:rPr>
          <w:rFonts w:cs="Arial"/>
          <w:szCs w:val="24"/>
        </w:rPr>
        <w:t xml:space="preserve">he consent form may be found </w:t>
      </w:r>
      <w:r w:rsidR="00117910">
        <w:rPr>
          <w:rFonts w:cs="Arial"/>
          <w:szCs w:val="24"/>
        </w:rPr>
        <w:t xml:space="preserve">in </w:t>
      </w:r>
      <w:r w:rsidR="000A49CE">
        <w:rPr>
          <w:rFonts w:cs="Arial"/>
          <w:szCs w:val="24"/>
        </w:rPr>
        <w:t>Attachment 3</w:t>
      </w:r>
      <w:r w:rsidR="00117910">
        <w:rPr>
          <w:rFonts w:cs="Arial"/>
          <w:szCs w:val="24"/>
        </w:rPr>
        <w:t>.</w:t>
      </w:r>
      <w:r>
        <w:rPr>
          <w:rFonts w:cs="Arial"/>
          <w:szCs w:val="24"/>
        </w:rPr>
        <w:t xml:space="preserve"> In addition to being informed about the EOL PC evaluation needs assessment and the purpose of the Funding Source Questionnaire, potential participants will be provided with more details regarding their rights as participants in the study. Specifically, the consent form will:</w:t>
      </w:r>
    </w:p>
    <w:p w:rsidR="003D1396" w:rsidRDefault="003D1396" w:rsidP="00F24F09">
      <w:pPr>
        <w:pStyle w:val="ListParagraph"/>
      </w:pPr>
      <w:r>
        <w:t>Describe the process to ensure confidentiality of the information provided by participants.</w:t>
      </w:r>
    </w:p>
    <w:p w:rsidR="003D1396" w:rsidRDefault="003D1396" w:rsidP="00F24F09">
      <w:pPr>
        <w:pStyle w:val="ListParagraph"/>
      </w:pPr>
      <w:r>
        <w:t>Explain how participants’ identity and anonymity will be protected.</w:t>
      </w:r>
    </w:p>
    <w:p w:rsidR="003D1396" w:rsidRDefault="003D1396" w:rsidP="00F24F09">
      <w:pPr>
        <w:pStyle w:val="ListParagraph"/>
      </w:pPr>
      <w:r>
        <w:t>Explain that participation is voluntary and that respondents can stop participation at any time.</w:t>
      </w:r>
    </w:p>
    <w:p w:rsidR="003D1396" w:rsidRDefault="003D1396" w:rsidP="00F24F09">
      <w:pPr>
        <w:pStyle w:val="ListParagraph"/>
      </w:pPr>
      <w:r>
        <w:t xml:space="preserve">Describe how the data collected will be protected and safeguarded. </w:t>
      </w:r>
    </w:p>
    <w:p w:rsidR="003D1396" w:rsidRDefault="003D1396" w:rsidP="00F24F09">
      <w:pPr>
        <w:pStyle w:val="ListParagraph"/>
        <w:spacing w:after="120"/>
      </w:pPr>
      <w:r>
        <w:t>Provide contact information in case respondents have any questions about the study.</w:t>
      </w:r>
    </w:p>
    <w:p w:rsidR="003D1396" w:rsidRDefault="003D1396" w:rsidP="00F24F09">
      <w:pPr>
        <w:pStyle w:val="BodyText"/>
      </w:pPr>
      <w:r>
        <w:t>P</w:t>
      </w:r>
      <w:r w:rsidRPr="00665FC4">
        <w:t xml:space="preserve">otential participants will be prompted to accept or decline participation by selecting the appropriate button at the bottom of the electronic form.  </w:t>
      </w:r>
      <w:r>
        <w:t>Only if participants click on the “</w:t>
      </w:r>
      <w:r w:rsidR="00F24F09">
        <w:t>I </w:t>
      </w:r>
      <w:r>
        <w:t xml:space="preserve">accept” button, they will be routed to the first question in the questionnaire. </w:t>
      </w:r>
    </w:p>
    <w:p w:rsidR="006259A1" w:rsidRDefault="006259A1" w:rsidP="00F24F09">
      <w:pPr>
        <w:pStyle w:val="BodyText"/>
      </w:pPr>
      <w:r>
        <w:rPr>
          <w:b/>
        </w:rPr>
        <w:t>Survey Data Collection.</w:t>
      </w:r>
      <w:r>
        <w:t xml:space="preserve"> </w:t>
      </w:r>
      <w:r w:rsidR="006C0F7A">
        <w:t>Respondents will be directed to a secure, web-based questionnaire. Respondents will be assigned a confidential ID number.  Personal identifying information will be stored separately from responses.</w:t>
      </w:r>
      <w:r w:rsidR="006C0F7A" w:rsidRPr="00AA6939">
        <w:t xml:space="preserve"> </w:t>
      </w:r>
      <w:r w:rsidR="006C0F7A">
        <w:t>Responses to questions will be collected in an electronic database that can be analyzed using statistical software such as Excel, SPSS, STATA, or SAS.  Data files will be kept in a</w:t>
      </w:r>
      <w:r w:rsidR="006C0F7A" w:rsidRPr="00AA6939">
        <w:t xml:space="preserve"> secure environment</w:t>
      </w:r>
      <w:r w:rsidR="006C0F7A">
        <w:t xml:space="preserve"> and no one outside of this study will have access to them</w:t>
      </w:r>
      <w:r w:rsidR="006C0F7A" w:rsidRPr="00AA6939">
        <w:t>.</w:t>
      </w:r>
    </w:p>
    <w:p w:rsidR="00D73CCE" w:rsidRDefault="006C0F7A" w:rsidP="00F24F09">
      <w:pPr>
        <w:pStyle w:val="BodyText"/>
      </w:pPr>
      <w:r w:rsidRPr="00A63D6F">
        <w:t>This is a one-time study collection.</w:t>
      </w:r>
    </w:p>
    <w:p w:rsidR="00D73CCE" w:rsidRDefault="00D73CCE">
      <w:pPr>
        <w:spacing w:after="200" w:line="276" w:lineRule="auto"/>
        <w:rPr>
          <w:rFonts w:eastAsia="Cambria"/>
          <w:szCs w:val="20"/>
        </w:rPr>
      </w:pPr>
      <w:r>
        <w:br w:type="page"/>
      </w:r>
    </w:p>
    <w:p w:rsidR="003D1396" w:rsidRPr="00F24F09" w:rsidRDefault="003D1396" w:rsidP="00F24F09">
      <w:pPr>
        <w:pStyle w:val="BodyText"/>
        <w:rPr>
          <w:b/>
        </w:rPr>
      </w:pPr>
      <w:r w:rsidRPr="00F24F09">
        <w:rPr>
          <w:b/>
        </w:rPr>
        <w:lastRenderedPageBreak/>
        <w:t>b.</w:t>
      </w:r>
      <w:r w:rsidR="006259A1">
        <w:rPr>
          <w:b/>
        </w:rPr>
        <w:t xml:space="preserve"> </w:t>
      </w:r>
      <w:r w:rsidRPr="00F24F09">
        <w:rPr>
          <w:b/>
        </w:rPr>
        <w:t xml:space="preserve">Rationale for </w:t>
      </w:r>
      <w:r w:rsidR="00F24F09" w:rsidRPr="00F24F09">
        <w:rPr>
          <w:b/>
        </w:rPr>
        <w:t>Surveying All Respondents of a Given Type</w:t>
      </w:r>
    </w:p>
    <w:p w:rsidR="00AF025E" w:rsidRDefault="003D1396" w:rsidP="00F24F09">
      <w:pPr>
        <w:pStyle w:val="BodyText"/>
      </w:pPr>
      <w:r w:rsidRPr="00B178BD">
        <w:t>Information on funding sources of published studies is commonly included in the publication itself.  However, in the case of some EOL PC studies this information is not included or the funding source information is unclear. This may be common prior to requirements to cite federal funding in public databases such as PubMed.</w:t>
      </w:r>
      <w:r w:rsidR="00AF025E">
        <w:t xml:space="preserve"> </w:t>
      </w:r>
    </w:p>
    <w:p w:rsidR="006259A1" w:rsidRDefault="00AF025E" w:rsidP="006259A1">
      <w:pPr>
        <w:pStyle w:val="BodyText"/>
      </w:pPr>
      <w:r>
        <w:t xml:space="preserve">A </w:t>
      </w:r>
      <w:r w:rsidR="006259A1">
        <w:t xml:space="preserve">preliminary </w:t>
      </w:r>
      <w:r>
        <w:t>review of the literature from 1997-</w:t>
      </w:r>
      <w:r w:rsidR="00E74F30">
        <w:t xml:space="preserve">2010 </w:t>
      </w:r>
      <w:r>
        <w:t xml:space="preserve">using key search terms related to EOL PC identified </w:t>
      </w:r>
      <w:r w:rsidR="00F2086A">
        <w:t xml:space="preserve">2300 </w:t>
      </w:r>
      <w:r>
        <w:t xml:space="preserve">related publications for </w:t>
      </w:r>
      <w:r w:rsidR="00283915">
        <w:t>which</w:t>
      </w:r>
      <w:r>
        <w:t xml:space="preserve"> a funding source was not cited or the information was unclear. </w:t>
      </w:r>
      <w:r w:rsidR="00F2086A">
        <w:t xml:space="preserve">All </w:t>
      </w:r>
      <w:r w:rsidR="006259A1">
        <w:t>potential respondents will be surveyed, rather than a sample, in order to quantify the number of EOL PC research studies that did not receive grant funding.</w:t>
      </w:r>
    </w:p>
    <w:p w:rsidR="003D1396" w:rsidRDefault="00AF025E" w:rsidP="00F24F09">
      <w:pPr>
        <w:pStyle w:val="BodyText"/>
      </w:pPr>
      <w:r>
        <w:t xml:space="preserve">Although the target </w:t>
      </w:r>
      <w:r w:rsidR="00E74F30">
        <w:t xml:space="preserve">respondent group </w:t>
      </w:r>
      <w:r>
        <w:t xml:space="preserve">consists of </w:t>
      </w:r>
      <w:r w:rsidR="00F2086A">
        <w:t xml:space="preserve">2300 </w:t>
      </w:r>
      <w:r>
        <w:t xml:space="preserve">participants, the </w:t>
      </w:r>
      <w:r w:rsidRPr="000A4765">
        <w:t xml:space="preserve">number of expected respondents </w:t>
      </w:r>
      <w:r>
        <w:t xml:space="preserve">is </w:t>
      </w:r>
      <w:r w:rsidR="00F2086A">
        <w:t>1840</w:t>
      </w:r>
      <w:r w:rsidR="008D6DA0">
        <w:t xml:space="preserve">. The number of expected respondents – </w:t>
      </w:r>
      <w:r w:rsidR="00F2086A">
        <w:t xml:space="preserve">1840 </w:t>
      </w:r>
      <w:r w:rsidR="008D6DA0">
        <w:t xml:space="preserve">participants – is based on </w:t>
      </w:r>
      <w:r>
        <w:t xml:space="preserve">a target response of </w:t>
      </w:r>
      <w:r w:rsidR="00F2086A">
        <w:t xml:space="preserve">80 </w:t>
      </w:r>
      <w:r>
        <w:t>percent</w:t>
      </w:r>
      <w:r w:rsidRPr="000A4765">
        <w:t xml:space="preserve">. </w:t>
      </w:r>
      <w:r>
        <w:t xml:space="preserve"> A high response rate is expected because the authors have published their EOL PC research in journals, as such, the authors have a responsibility to their audience to provide information associated with their studies. </w:t>
      </w:r>
    </w:p>
    <w:p w:rsidR="003D1396" w:rsidRPr="00B178BD" w:rsidRDefault="003D1396" w:rsidP="00DD0AE0">
      <w:pPr>
        <w:pStyle w:val="Heading2"/>
      </w:pPr>
      <w:bookmarkStart w:id="17" w:name="_Toc443881765"/>
      <w:bookmarkStart w:id="18" w:name="_Toc451592252"/>
      <w:bookmarkStart w:id="19" w:name="_Toc5610293"/>
      <w:bookmarkStart w:id="20" w:name="_Toc99178799"/>
      <w:bookmarkStart w:id="21" w:name="_Toc287872076"/>
      <w:r w:rsidRPr="00B178BD">
        <w:t>B.3</w:t>
      </w:r>
      <w:r w:rsidRPr="00B178BD">
        <w:tab/>
        <w:t>Methods to Maximize Response Rates and Deal with Nonresponse</w:t>
      </w:r>
      <w:bookmarkEnd w:id="17"/>
      <w:bookmarkEnd w:id="18"/>
      <w:bookmarkEnd w:id="19"/>
      <w:bookmarkEnd w:id="20"/>
      <w:bookmarkEnd w:id="21"/>
    </w:p>
    <w:p w:rsidR="003D1396" w:rsidRPr="00DF66F6" w:rsidRDefault="003D1396" w:rsidP="00DD0AE0">
      <w:pPr>
        <w:pStyle w:val="BodyText"/>
      </w:pPr>
      <w:r w:rsidRPr="00DF66F6">
        <w:t>Several procedures will be implemented to maximize the response rate</w:t>
      </w:r>
      <w:r>
        <w:t xml:space="preserve"> for the Funding Source Questionnaire</w:t>
      </w:r>
      <w:r w:rsidRPr="00DF66F6">
        <w:t>. The questionnaire has been designed for maximum ease of administration, and the data collection protocol has been tailored to acknowledge respondents’ contribution</w:t>
      </w:r>
      <w:r>
        <w:t>s</w:t>
      </w:r>
      <w:r w:rsidRPr="00DF66F6">
        <w:t xml:space="preserve">. The presentation of the </w:t>
      </w:r>
      <w:r>
        <w:t>questionnaire</w:t>
      </w:r>
      <w:r w:rsidRPr="00DF66F6">
        <w:t xml:space="preserve"> has also been taken </w:t>
      </w:r>
      <w:r>
        <w:t>into</w:t>
      </w:r>
      <w:r w:rsidRPr="00DF66F6">
        <w:t xml:space="preserve"> consideration so that respondents can differentiate it from other mail and research requests.</w:t>
      </w:r>
    </w:p>
    <w:p w:rsidR="003D1396" w:rsidRPr="00DF66F6" w:rsidRDefault="003D1396" w:rsidP="00DD0AE0">
      <w:pPr>
        <w:pStyle w:val="BodyText"/>
      </w:pPr>
      <w:r w:rsidRPr="00DF66F6">
        <w:t xml:space="preserve">The introductory letter or e-mail with the link to the </w:t>
      </w:r>
      <w:r>
        <w:t>questionnaire</w:t>
      </w:r>
      <w:r w:rsidRPr="00DF66F6">
        <w:t xml:space="preserve"> will indicate that it </w:t>
      </w:r>
      <w:r>
        <w:t>is sponsored by NINR</w:t>
      </w:r>
      <w:r w:rsidRPr="00DF66F6">
        <w:t>. The e-mail will succinctly inform reader</w:t>
      </w:r>
      <w:r>
        <w:t>s</w:t>
      </w:r>
      <w:r w:rsidRPr="00DF66F6">
        <w:t xml:space="preserve"> of the importance of the </w:t>
      </w:r>
      <w:r>
        <w:t>questionnaire</w:t>
      </w:r>
      <w:r w:rsidRPr="00DF66F6">
        <w:t>, as well as procedures for maintaining the privacy of the respondents.  The e-mail will be sent from an NIH address.</w:t>
      </w:r>
    </w:p>
    <w:p w:rsidR="003D1396" w:rsidRPr="00B178BD" w:rsidRDefault="003D1396" w:rsidP="00DD0AE0">
      <w:pPr>
        <w:pStyle w:val="BodyText"/>
      </w:pPr>
      <w:r w:rsidRPr="00B178BD">
        <w:t xml:space="preserve">Online administration of the questionnaire is expected to greatly increase the ease of data collection for these sampled individuals. The strategy for telephone follow-up for those who have not responded to the e-mail request has been carefully designed and will be conducted by staff trained in refusal conversion. By following up consistently and persistently, NINR will demonstrate that it is committing time and energy to obtain the most valid data possible by obtaining the funding information from as many EOL PC researchers as possible. Questionnaire staff will work with respondents to obtain data in whatever manner is most convenient. Respondents will have the option of calling the contractor to respond to the questionnaire by telephone if necessary. </w:t>
      </w:r>
    </w:p>
    <w:p w:rsidR="003D1396" w:rsidRPr="00B178BD" w:rsidRDefault="003D1396" w:rsidP="00DD0AE0">
      <w:pPr>
        <w:pStyle w:val="BodyText"/>
      </w:pPr>
      <w:r w:rsidRPr="00B178BD">
        <w:t>Consistent with the response rate calculations approved by the American Association for Public Opinion Research (AAPOR), response rates for this study will be calculated as follows:</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560"/>
      </w:tblGrid>
      <w:tr w:rsidR="009633B7" w:rsidRPr="009633B7" w:rsidTr="009633B7">
        <w:tc>
          <w:tcPr>
            <w:tcW w:w="7560" w:type="dxa"/>
            <w:tcBorders>
              <w:bottom w:val="single" w:sz="4" w:space="0" w:color="auto"/>
            </w:tcBorders>
          </w:tcPr>
          <w:p w:rsidR="009633B7" w:rsidRPr="009633B7" w:rsidRDefault="009633B7" w:rsidP="00AA0411">
            <w:pPr>
              <w:spacing w:before="0" w:line="360" w:lineRule="auto"/>
              <w:ind w:firstLine="0"/>
              <w:jc w:val="center"/>
            </w:pPr>
            <w:r w:rsidRPr="009633B7">
              <w:t>Number of Completed Questionnaires</w:t>
            </w:r>
          </w:p>
        </w:tc>
      </w:tr>
      <w:tr w:rsidR="009633B7" w:rsidRPr="009633B7" w:rsidTr="009633B7">
        <w:tc>
          <w:tcPr>
            <w:tcW w:w="7560" w:type="dxa"/>
            <w:tcBorders>
              <w:top w:val="single" w:sz="4" w:space="0" w:color="auto"/>
            </w:tcBorders>
          </w:tcPr>
          <w:p w:rsidR="009633B7" w:rsidRPr="009633B7" w:rsidRDefault="009633B7" w:rsidP="00AA0411">
            <w:pPr>
              <w:spacing w:before="0"/>
              <w:ind w:firstLine="0"/>
              <w:jc w:val="center"/>
            </w:pPr>
            <w:r w:rsidRPr="009633B7">
              <w:t>Number of Completed Questionnaires + Number of Nonrespondents</w:t>
            </w:r>
          </w:p>
        </w:tc>
      </w:tr>
    </w:tbl>
    <w:p w:rsidR="00DD0AE0" w:rsidRDefault="00DD0AE0" w:rsidP="007C25F0">
      <w:pPr>
        <w:pStyle w:val="BodyText"/>
        <w:spacing w:before="240"/>
      </w:pPr>
      <w:bookmarkStart w:id="22" w:name="_Toc443881766"/>
      <w:bookmarkStart w:id="23" w:name="_Toc451592253"/>
      <w:bookmarkStart w:id="24" w:name="_Toc5610294"/>
      <w:bookmarkStart w:id="25" w:name="_Toc99178800"/>
      <w:bookmarkStart w:id="26" w:name="_Toc287872077"/>
      <w:r>
        <w:t xml:space="preserve">Although the target respondent group consists of an estimated </w:t>
      </w:r>
      <w:r w:rsidR="00F2086A">
        <w:t xml:space="preserve">2300 </w:t>
      </w:r>
      <w:r>
        <w:t xml:space="preserve">participants, the </w:t>
      </w:r>
      <w:r w:rsidRPr="000A4765">
        <w:t xml:space="preserve">number of expected respondents </w:t>
      </w:r>
      <w:r>
        <w:t xml:space="preserve">is </w:t>
      </w:r>
      <w:r w:rsidR="00F2086A">
        <w:t>1840</w:t>
      </w:r>
      <w:r>
        <w:t xml:space="preserve">. The number of expected respondents – </w:t>
      </w:r>
      <w:r w:rsidR="00F2086A">
        <w:t xml:space="preserve">1840 </w:t>
      </w:r>
      <w:r>
        <w:t xml:space="preserve">participants – is based on a target response of </w:t>
      </w:r>
      <w:r w:rsidR="00F2086A">
        <w:t xml:space="preserve">80 </w:t>
      </w:r>
      <w:r>
        <w:t>percent</w:t>
      </w:r>
      <w:r w:rsidRPr="000A4765">
        <w:t xml:space="preserve">. </w:t>
      </w:r>
      <w:r>
        <w:t xml:space="preserve"> </w:t>
      </w:r>
      <w:r w:rsidR="00145D87">
        <w:t>A high response rate</w:t>
      </w:r>
      <w:r w:rsidR="00283915">
        <w:t xml:space="preserve"> is expected because the authors have published their EOL PC research in journals and have</w:t>
      </w:r>
      <w:r>
        <w:t xml:space="preserve"> a responsibility to their audience to provide information associated with their studies. </w:t>
      </w:r>
    </w:p>
    <w:p w:rsidR="003D1396" w:rsidRPr="00B178BD" w:rsidRDefault="003D1396" w:rsidP="00DD0AE0">
      <w:pPr>
        <w:pStyle w:val="Heading2"/>
      </w:pPr>
      <w:r w:rsidRPr="00B178BD">
        <w:lastRenderedPageBreak/>
        <w:t>B.4</w:t>
      </w:r>
      <w:r w:rsidRPr="00B178BD">
        <w:tab/>
        <w:t>Test of Procedures or Methods to be Undertake</w:t>
      </w:r>
      <w:bookmarkEnd w:id="22"/>
      <w:bookmarkEnd w:id="23"/>
      <w:bookmarkEnd w:id="24"/>
      <w:bookmarkEnd w:id="25"/>
      <w:r w:rsidRPr="00B178BD">
        <w:t>n</w:t>
      </w:r>
      <w:bookmarkEnd w:id="26"/>
    </w:p>
    <w:p w:rsidR="008F1C07" w:rsidRDefault="003D1396" w:rsidP="00DD0AE0">
      <w:pPr>
        <w:pStyle w:val="BodyText"/>
      </w:pPr>
      <w:r>
        <w:t>The Funding Source Q</w:t>
      </w:r>
      <w:r w:rsidRPr="00DF66F6">
        <w:t xml:space="preserve">uestionnaire </w:t>
      </w:r>
      <w:r w:rsidR="00232FA0">
        <w:t xml:space="preserve">was </w:t>
      </w:r>
      <w:r w:rsidRPr="00DF66F6">
        <w:t xml:space="preserve">programmed for Web-based administration and tested by NOVA staff before pilot-testing. </w:t>
      </w:r>
      <w:r w:rsidR="000F6F6F">
        <w:t xml:space="preserve"> </w:t>
      </w:r>
      <w:r w:rsidR="008F1C07">
        <w:t>A pilot-test of the Funding Source Questionnaire using a prel</w:t>
      </w:r>
      <w:r w:rsidR="000F6F6F">
        <w:t>iminary instrument that contained</w:t>
      </w:r>
      <w:r w:rsidR="008F1C07">
        <w:t xml:space="preserve"> draft items for the final Questionnaire </w:t>
      </w:r>
      <w:r w:rsidR="000F6F6F">
        <w:t xml:space="preserve">was </w:t>
      </w:r>
      <w:r w:rsidR="008F1C07">
        <w:t xml:space="preserve">conducted to </w:t>
      </w:r>
      <w:r w:rsidR="008F1C07" w:rsidRPr="00AB7273">
        <w:t xml:space="preserve">ensure </w:t>
      </w:r>
      <w:r w:rsidR="008F1C07">
        <w:t xml:space="preserve">that </w:t>
      </w:r>
      <w:r w:rsidR="008F1C07" w:rsidRPr="00AB7273">
        <w:t xml:space="preserve">useful </w:t>
      </w:r>
      <w:r w:rsidR="008F1C07">
        <w:t xml:space="preserve">and relevant information </w:t>
      </w:r>
      <w:r w:rsidR="000F6F6F">
        <w:t xml:space="preserve">was </w:t>
      </w:r>
      <w:r w:rsidR="008F1C07">
        <w:t>gathered</w:t>
      </w:r>
      <w:r w:rsidR="00AA79E6">
        <w:t>. M</w:t>
      </w:r>
      <w:r w:rsidR="00AA79E6" w:rsidRPr="00AA79E6">
        <w:t xml:space="preserve">ain data collection aspects and evaluation procedures </w:t>
      </w:r>
      <w:r w:rsidR="00AA79E6">
        <w:t>were also tested with the pilot-study</w:t>
      </w:r>
      <w:r w:rsidR="00AA79E6" w:rsidRPr="00AA79E6">
        <w:t>.</w:t>
      </w:r>
      <w:r w:rsidR="00AA79E6">
        <w:t xml:space="preserve"> </w:t>
      </w:r>
      <w:r w:rsidR="008F1C07">
        <w:t xml:space="preserve">Information gathered from the pilot-test </w:t>
      </w:r>
      <w:r w:rsidR="000F6F6F">
        <w:t xml:space="preserve">was </w:t>
      </w:r>
      <w:r w:rsidR="008F1C07">
        <w:t xml:space="preserve">summarized </w:t>
      </w:r>
      <w:r w:rsidR="000F6F6F">
        <w:t xml:space="preserve">and used </w:t>
      </w:r>
      <w:r w:rsidR="008F1C07" w:rsidRPr="004443F6">
        <w:t xml:space="preserve">to improve data collection </w:t>
      </w:r>
      <w:r w:rsidR="008F1C07">
        <w:t>using the Funding Source Questionnaire</w:t>
      </w:r>
      <w:r w:rsidR="000F6F6F">
        <w:t xml:space="preserve">. </w:t>
      </w:r>
    </w:p>
    <w:p w:rsidR="008F1C07" w:rsidRPr="000F6F6F" w:rsidRDefault="000F6F6F" w:rsidP="00DD0AE0">
      <w:pPr>
        <w:pStyle w:val="BodyText"/>
      </w:pPr>
      <w:r w:rsidRPr="00DD0AE0">
        <w:t xml:space="preserve">The Pilot-test was conducted with 8 individuals. Two respondents reported receiving funding for their published study; six respondents reported not receiving funding for their published study. A </w:t>
      </w:r>
      <w:r w:rsidR="008F1C07" w:rsidRPr="00DD0AE0">
        <w:t xml:space="preserve">cognitive testing interview </w:t>
      </w:r>
      <w:r w:rsidRPr="00DD0AE0">
        <w:t xml:space="preserve">was conducted with one of the </w:t>
      </w:r>
      <w:r w:rsidR="008F1C07" w:rsidRPr="00DD0AE0">
        <w:t>respondent</w:t>
      </w:r>
      <w:r w:rsidRPr="00DD0AE0">
        <w:t xml:space="preserve">s who received funding for the published study to inquire about </w:t>
      </w:r>
      <w:r w:rsidR="008F1C07" w:rsidRPr="00DD0AE0">
        <w:t>her experience completing the Funding Source pilot test survey</w:t>
      </w:r>
      <w:r w:rsidRPr="000F6F6F">
        <w:t xml:space="preserve"> and related procedures</w:t>
      </w:r>
      <w:r w:rsidR="008F1C07" w:rsidRPr="000F6F6F">
        <w:t xml:space="preserve">. </w:t>
      </w:r>
      <w:r w:rsidRPr="000F6F6F">
        <w:t>According to this respondent:</w:t>
      </w:r>
    </w:p>
    <w:p w:rsidR="008F1C07" w:rsidRPr="00EA1A00" w:rsidRDefault="000F6F6F" w:rsidP="00DD0AE0">
      <w:pPr>
        <w:pStyle w:val="ListParagraph"/>
      </w:pPr>
      <w:r>
        <w:t>T</w:t>
      </w:r>
      <w:r w:rsidR="008F1C07" w:rsidRPr="008F1C07">
        <w:t xml:space="preserve">he online survey was appropriate in length (e.g., short), format and sequence of questions, and appearance (e.g., font size). </w:t>
      </w:r>
    </w:p>
    <w:p w:rsidR="008F1C07" w:rsidRPr="00EA1A00" w:rsidRDefault="00A727AC" w:rsidP="00DD0AE0">
      <w:pPr>
        <w:pStyle w:val="ListParagraph"/>
      </w:pPr>
      <w:r>
        <w:t xml:space="preserve">Survey instructions and questions were clear and </w:t>
      </w:r>
      <w:r w:rsidR="008F1C07" w:rsidRPr="008F1C07">
        <w:t>response options appropriate.</w:t>
      </w:r>
    </w:p>
    <w:p w:rsidR="008F1C07" w:rsidRPr="00EA1A00" w:rsidRDefault="00A727AC" w:rsidP="00DD0AE0">
      <w:pPr>
        <w:pStyle w:val="ListParagraph"/>
      </w:pPr>
      <w:r>
        <w:t xml:space="preserve">Recalling information was often challenging as the study in question was completed a long time ago and the funding received came from </w:t>
      </w:r>
      <w:r w:rsidR="008F1C07" w:rsidRPr="008F1C07">
        <w:t xml:space="preserve">several small grants. </w:t>
      </w:r>
    </w:p>
    <w:p w:rsidR="008F1C07" w:rsidRPr="00EA1A00" w:rsidRDefault="00A727AC" w:rsidP="00DD0AE0">
      <w:pPr>
        <w:pStyle w:val="ListParagraph"/>
      </w:pPr>
      <w:r>
        <w:t>The i</w:t>
      </w:r>
      <w:r w:rsidR="008F1C07" w:rsidRPr="008F1C07">
        <w:t xml:space="preserve">nvitation process </w:t>
      </w:r>
      <w:r>
        <w:t xml:space="preserve">to complete the survey </w:t>
      </w:r>
      <w:r w:rsidR="008F1C07" w:rsidRPr="008F1C07">
        <w:t xml:space="preserve">was </w:t>
      </w:r>
      <w:r>
        <w:t xml:space="preserve">appropriate; </w:t>
      </w:r>
      <w:r w:rsidR="008F1C07" w:rsidRPr="008F1C07">
        <w:t xml:space="preserve">e-mail </w:t>
      </w:r>
      <w:r>
        <w:t xml:space="preserve">communications </w:t>
      </w:r>
      <w:r w:rsidR="008F1C07" w:rsidRPr="008F1C07">
        <w:t xml:space="preserve">rather than phone calls </w:t>
      </w:r>
      <w:r>
        <w:t xml:space="preserve">are the best way to be contacted </w:t>
      </w:r>
      <w:r w:rsidR="008F1C07" w:rsidRPr="008F1C07">
        <w:t xml:space="preserve">(Note: at the time of the interview, she had not retrieved the phone message we had left for her </w:t>
      </w:r>
      <w:r>
        <w:t xml:space="preserve">the previous </w:t>
      </w:r>
      <w:r w:rsidR="008F1C07" w:rsidRPr="008F1C07">
        <w:t xml:space="preserve">week). </w:t>
      </w:r>
    </w:p>
    <w:p w:rsidR="00AA79E6" w:rsidRDefault="008F1C07" w:rsidP="00DD0AE0">
      <w:pPr>
        <w:pStyle w:val="ListParagraph"/>
      </w:pPr>
      <w:r w:rsidRPr="008F1C07">
        <w:t>No other difficulties or recommendations regarding completion of the survey were reported.</w:t>
      </w:r>
    </w:p>
    <w:p w:rsidR="000F6F6F" w:rsidRDefault="000F6F6F" w:rsidP="00DD0AE0">
      <w:pPr>
        <w:pStyle w:val="BodyText"/>
      </w:pPr>
      <w:r w:rsidRPr="00DF66F6">
        <w:t>NOVA work</w:t>
      </w:r>
      <w:r w:rsidR="00AA79E6">
        <w:t>ed together</w:t>
      </w:r>
      <w:r w:rsidRPr="00DF66F6">
        <w:t xml:space="preserve"> with the NINR </w:t>
      </w:r>
      <w:r w:rsidR="00DD0AE0">
        <w:t xml:space="preserve">Science </w:t>
      </w:r>
      <w:r w:rsidRPr="00DF66F6">
        <w:t>E</w:t>
      </w:r>
      <w:r>
        <w:t xml:space="preserve">valuation </w:t>
      </w:r>
      <w:r w:rsidRPr="00DF66F6">
        <w:t>O</w:t>
      </w:r>
      <w:r>
        <w:t>fficer and other designated NINR staff</w:t>
      </w:r>
      <w:r w:rsidRPr="00DF66F6">
        <w:t xml:space="preserve"> to implement needed refinements in evaluation procedures.</w:t>
      </w:r>
    </w:p>
    <w:p w:rsidR="003D1396" w:rsidRPr="00B178BD" w:rsidRDefault="003D1396" w:rsidP="00DD0AE0">
      <w:pPr>
        <w:pStyle w:val="Heading2"/>
      </w:pPr>
      <w:bookmarkStart w:id="27" w:name="_Toc443881767"/>
      <w:bookmarkStart w:id="28" w:name="_Toc451592254"/>
      <w:bookmarkStart w:id="29" w:name="_Toc5610295"/>
      <w:bookmarkStart w:id="30" w:name="_Toc99178801"/>
      <w:bookmarkStart w:id="31" w:name="_Toc287872078"/>
      <w:r w:rsidRPr="00B178BD">
        <w:t>B.5</w:t>
      </w:r>
      <w:r w:rsidRPr="00B178BD">
        <w:tab/>
        <w:t>Individuals Consulted on Statistical Aspects and Individuals Collecting and/or Analyzing Data</w:t>
      </w:r>
      <w:bookmarkEnd w:id="27"/>
      <w:bookmarkEnd w:id="28"/>
      <w:bookmarkEnd w:id="29"/>
      <w:bookmarkEnd w:id="30"/>
      <w:bookmarkEnd w:id="31"/>
    </w:p>
    <w:p w:rsidR="003D1396" w:rsidRPr="00B178BD" w:rsidRDefault="003D1396" w:rsidP="00DD0AE0">
      <w:pPr>
        <w:pStyle w:val="BodyText"/>
      </w:pPr>
      <w:r w:rsidRPr="00B178BD">
        <w:t>The contractor collecting and analyzing information for the EOL PC Needs Assessment will be NOVA Research Company. Responsibility for collecting and analyzing information obtained through the methodologies described above will rest with NOVA. All data collection and analysis will be performed in compliance with Office of Management and Budget, Privacy Act, and Protection of Human Subjects requirements.</w:t>
      </w:r>
      <w:r w:rsidR="007C25F0">
        <w:t xml:space="preserve"> The EOL PC Needs Assessment project manager from NOVA Research Company is Dr. S. Lisbeth Jarama (office telephone: 301-986-1901; email: </w:t>
      </w:r>
      <w:hyperlink r:id="rId13" w:history="1">
        <w:r w:rsidR="007C25F0" w:rsidRPr="00866A8A">
          <w:rPr>
            <w:rStyle w:val="Hyperlink"/>
            <w:rFonts w:cstheme="minorBidi"/>
          </w:rPr>
          <w:t>LJarama@novaresearch.com</w:t>
        </w:r>
      </w:hyperlink>
      <w:r w:rsidR="007C25F0">
        <w:t xml:space="preserve"> and email: </w:t>
      </w:r>
      <w:hyperlink r:id="rId14" w:history="1">
        <w:r w:rsidR="007C25F0" w:rsidRPr="00417D10">
          <w:rPr>
            <w:rStyle w:val="Hyperlink"/>
            <w:rFonts w:cs="Arial-BoldMT"/>
            <w:bCs/>
            <w:color w:val="000099"/>
            <w:szCs w:val="22"/>
          </w:rPr>
          <w:t>jaramasl@mail.nih.gov</w:t>
        </w:r>
      </w:hyperlink>
      <w:r w:rsidR="007C25F0">
        <w:rPr>
          <w:rFonts w:cs="Arial"/>
          <w:color w:val="000099"/>
          <w:szCs w:val="22"/>
        </w:rPr>
        <w:t xml:space="preserve">). </w:t>
      </w:r>
    </w:p>
    <w:p w:rsidR="003D1396" w:rsidRPr="00DF66F6" w:rsidRDefault="003D1396" w:rsidP="00BC7DDD"/>
    <w:sectPr w:rsidR="003D1396" w:rsidRPr="00DF66F6" w:rsidSect="00422BB3">
      <w:footerReference w:type="default" r:id="rId15"/>
      <w:type w:val="continuous"/>
      <w:pgSz w:w="12240" w:h="15840" w:code="1"/>
      <w:pgMar w:top="1440" w:right="1440" w:bottom="1440" w:left="1440" w:header="720" w:footer="432"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4B8" w:rsidRDefault="001344B8" w:rsidP="00BC7DDD">
      <w:r>
        <w:separator/>
      </w:r>
    </w:p>
  </w:endnote>
  <w:endnote w:type="continuationSeparator" w:id="0">
    <w:p w:rsidR="001344B8" w:rsidRDefault="001344B8" w:rsidP="00BC7D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Arial-Bold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CE" w:rsidRDefault="002E76BF" w:rsidP="00BC7DDD">
    <w:pPr>
      <w:pStyle w:val="Footer"/>
      <w:framePr w:wrap="around" w:vAnchor="text" w:hAnchor="margin" w:xAlign="center" w:y="1"/>
      <w:rPr>
        <w:rStyle w:val="PageNumber"/>
      </w:rPr>
    </w:pPr>
    <w:r>
      <w:rPr>
        <w:rStyle w:val="PageNumber"/>
      </w:rPr>
      <w:fldChar w:fldCharType="begin"/>
    </w:r>
    <w:r w:rsidR="00D73CCE">
      <w:rPr>
        <w:rStyle w:val="PageNumber"/>
      </w:rPr>
      <w:instrText xml:space="preserve">PAGE  </w:instrText>
    </w:r>
    <w:r>
      <w:rPr>
        <w:rStyle w:val="PageNumber"/>
      </w:rPr>
      <w:fldChar w:fldCharType="separate"/>
    </w:r>
    <w:r w:rsidR="00D73CCE">
      <w:rPr>
        <w:rStyle w:val="PageNumber"/>
        <w:noProof/>
      </w:rPr>
      <w:t>6</w:t>
    </w:r>
    <w:r>
      <w:rPr>
        <w:rStyle w:val="PageNumber"/>
      </w:rPr>
      <w:fldChar w:fldCharType="end"/>
    </w:r>
  </w:p>
  <w:p w:rsidR="00D73CCE" w:rsidRDefault="00D73C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CE" w:rsidRPr="001A132D" w:rsidRDefault="002E76BF" w:rsidP="00BC7DDD">
    <w:pPr>
      <w:pStyle w:val="Footer"/>
      <w:jc w:val="center"/>
      <w:rPr>
        <w:color w:val="FF0000"/>
        <w:sz w:val="20"/>
      </w:rPr>
    </w:pPr>
    <w:r>
      <w:rPr>
        <w:rStyle w:val="PageNumber"/>
      </w:rPr>
      <w:fldChar w:fldCharType="begin"/>
    </w:r>
    <w:r w:rsidR="00D73CCE">
      <w:rPr>
        <w:rStyle w:val="PageNumber"/>
      </w:rPr>
      <w:instrText xml:space="preserve"> PAGE </w:instrText>
    </w:r>
    <w:r>
      <w:rPr>
        <w:rStyle w:val="PageNumber"/>
      </w:rPr>
      <w:fldChar w:fldCharType="separate"/>
    </w:r>
    <w:r w:rsidR="00D73CCE">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CE" w:rsidRDefault="00D73CCE">
    <w:pPr>
      <w:pStyle w:val="Footer"/>
    </w:pPr>
    <w:r>
      <w:tab/>
      <w:t>ii</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CE" w:rsidRPr="001A132D" w:rsidRDefault="00D73CCE" w:rsidP="00BC7DDD">
    <w:pPr>
      <w:pStyle w:val="Footer"/>
      <w:jc w:val="center"/>
      <w:rPr>
        <w:color w:val="FF0000"/>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1891"/>
      <w:docPartObj>
        <w:docPartGallery w:val="Page Numbers (Bottom of Page)"/>
        <w:docPartUnique/>
      </w:docPartObj>
    </w:sdtPr>
    <w:sdtContent>
      <w:p w:rsidR="00D73CCE" w:rsidRDefault="002E76BF">
        <w:pPr>
          <w:pStyle w:val="Footer"/>
          <w:jc w:val="center"/>
        </w:pPr>
        <w:fldSimple w:instr=" PAGE   \* MERGEFORMAT ">
          <w:r w:rsidR="00EA2506">
            <w:rPr>
              <w:noProof/>
            </w:rPr>
            <w:t>4</w:t>
          </w:r>
        </w:fldSimple>
      </w:p>
    </w:sdtContent>
  </w:sdt>
  <w:p w:rsidR="00D73CCE" w:rsidRPr="001A132D" w:rsidRDefault="00D73CCE" w:rsidP="00BC7DDD">
    <w:pPr>
      <w:pStyle w:val="Footer"/>
      <w:jc w:val="center"/>
      <w:rPr>
        <w:color w:val="FF000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4B8" w:rsidRDefault="001344B8" w:rsidP="00BC7DDD">
      <w:r>
        <w:separator/>
      </w:r>
    </w:p>
  </w:footnote>
  <w:footnote w:type="continuationSeparator" w:id="0">
    <w:p w:rsidR="001344B8" w:rsidRDefault="001344B8" w:rsidP="00BC7DDD">
      <w:r>
        <w:continuationSeparator/>
      </w:r>
    </w:p>
  </w:footnote>
  <w:footnote w:id="1">
    <w:p w:rsidR="00D73CCE" w:rsidRDefault="00D73CCE" w:rsidP="00F2086A">
      <w:pPr>
        <w:pStyle w:val="FootnoteText"/>
        <w:ind w:left="90" w:hanging="90"/>
      </w:pPr>
      <w:r>
        <w:rPr>
          <w:rStyle w:val="FootnoteReference"/>
        </w:rPr>
        <w:footnoteRef/>
      </w:r>
      <w:r>
        <w:t xml:space="preserve"> Since 2008, NIH has required that all publications resulting from NIH funded studies cite the NIH grant number. Prior to this time, citation of funding was optional although some science journals required citation of funding.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9142B4"/>
    <w:multiLevelType w:val="hybridMultilevel"/>
    <w:tmpl w:val="2BE6A1BE"/>
    <w:lvl w:ilvl="0" w:tplc="7C682D90">
      <w:start w:val="1"/>
      <w:numFmt w:val="bullet"/>
      <w:pStyle w:val="BULLETLIST"/>
      <w:lvlText w:val=""/>
      <w:lvlJc w:val="left"/>
      <w:pPr>
        <w:tabs>
          <w:tab w:val="num" w:pos="72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D04513"/>
    <w:multiLevelType w:val="hybridMultilevel"/>
    <w:tmpl w:val="61BA8F82"/>
    <w:lvl w:ilvl="0" w:tplc="8F34259E">
      <w:start w:val="3"/>
      <w:numFmt w:val="lowerLetter"/>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16F1327"/>
    <w:multiLevelType w:val="hybridMultilevel"/>
    <w:tmpl w:val="B528444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A7D5D10"/>
    <w:multiLevelType w:val="hybridMultilevel"/>
    <w:tmpl w:val="DDB2ADE2"/>
    <w:lvl w:ilvl="0" w:tplc="889EA95C">
      <w:start w:val="1"/>
      <w:numFmt w:val="bullet"/>
      <w:lvlText w:val=""/>
      <w:lvlJc w:val="left"/>
      <w:pPr>
        <w:tabs>
          <w:tab w:val="num" w:pos="360"/>
        </w:tabs>
        <w:ind w:left="360" w:hanging="360"/>
      </w:pPr>
      <w:rPr>
        <w:rFonts w:ascii="Wingdings 2" w:hAnsi="Wingdings 2" w:hint="default"/>
        <w:b w:val="0"/>
        <w:i w:val="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BB2172"/>
    <w:multiLevelType w:val="hybridMultilevel"/>
    <w:tmpl w:val="A02E9FD8"/>
    <w:lvl w:ilvl="0" w:tplc="8B388C1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7"/>
  </w:num>
  <w:num w:numId="6">
    <w:abstractNumId w:val="8"/>
  </w:num>
  <w:num w:numId="7">
    <w:abstractNumId w:val="6"/>
  </w:num>
  <w:num w:numId="8">
    <w:abstractNumId w:val="2"/>
  </w:num>
  <w:num w:numId="9">
    <w:abstractNumId w:val="1"/>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noPunctuationKerning/>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useFELayout/>
  </w:compat>
  <w:rsids>
    <w:rsidRoot w:val="009D271A"/>
    <w:rsid w:val="00037138"/>
    <w:rsid w:val="000A207C"/>
    <w:rsid w:val="000A4765"/>
    <w:rsid w:val="000A49CE"/>
    <w:rsid w:val="000F6F6F"/>
    <w:rsid w:val="00117910"/>
    <w:rsid w:val="001344B8"/>
    <w:rsid w:val="00145D87"/>
    <w:rsid w:val="00184BE7"/>
    <w:rsid w:val="001A132D"/>
    <w:rsid w:val="001E764C"/>
    <w:rsid w:val="00232FA0"/>
    <w:rsid w:val="00283915"/>
    <w:rsid w:val="0028775F"/>
    <w:rsid w:val="002E76BF"/>
    <w:rsid w:val="003108F8"/>
    <w:rsid w:val="00311764"/>
    <w:rsid w:val="003320D9"/>
    <w:rsid w:val="003902AB"/>
    <w:rsid w:val="003B6728"/>
    <w:rsid w:val="003D1396"/>
    <w:rsid w:val="003E4D5E"/>
    <w:rsid w:val="00422BB3"/>
    <w:rsid w:val="00424A3B"/>
    <w:rsid w:val="00434FF3"/>
    <w:rsid w:val="004A4C66"/>
    <w:rsid w:val="004C43ED"/>
    <w:rsid w:val="004F3224"/>
    <w:rsid w:val="00561913"/>
    <w:rsid w:val="005B209C"/>
    <w:rsid w:val="005D252B"/>
    <w:rsid w:val="00620000"/>
    <w:rsid w:val="006259A1"/>
    <w:rsid w:val="00665FC4"/>
    <w:rsid w:val="006746B0"/>
    <w:rsid w:val="00676C78"/>
    <w:rsid w:val="006A180A"/>
    <w:rsid w:val="006C0F7A"/>
    <w:rsid w:val="007009BE"/>
    <w:rsid w:val="00733940"/>
    <w:rsid w:val="007906F5"/>
    <w:rsid w:val="00795708"/>
    <w:rsid w:val="007C25F0"/>
    <w:rsid w:val="007F33DE"/>
    <w:rsid w:val="007F749F"/>
    <w:rsid w:val="00836AC6"/>
    <w:rsid w:val="008B6EB8"/>
    <w:rsid w:val="008D6DA0"/>
    <w:rsid w:val="008F1C07"/>
    <w:rsid w:val="009118B8"/>
    <w:rsid w:val="00913BA6"/>
    <w:rsid w:val="00956E9F"/>
    <w:rsid w:val="009633B7"/>
    <w:rsid w:val="0098711B"/>
    <w:rsid w:val="009938B8"/>
    <w:rsid w:val="00994B27"/>
    <w:rsid w:val="009D271A"/>
    <w:rsid w:val="009F2ACF"/>
    <w:rsid w:val="00A727AC"/>
    <w:rsid w:val="00A84500"/>
    <w:rsid w:val="00AA0411"/>
    <w:rsid w:val="00AA43E4"/>
    <w:rsid w:val="00AA79E6"/>
    <w:rsid w:val="00AC3F7A"/>
    <w:rsid w:val="00AF025E"/>
    <w:rsid w:val="00B178BD"/>
    <w:rsid w:val="00B42529"/>
    <w:rsid w:val="00B54D19"/>
    <w:rsid w:val="00B77B40"/>
    <w:rsid w:val="00B84E1C"/>
    <w:rsid w:val="00B91ECF"/>
    <w:rsid w:val="00BB3680"/>
    <w:rsid w:val="00BC7DDD"/>
    <w:rsid w:val="00BE3D0E"/>
    <w:rsid w:val="00C108B1"/>
    <w:rsid w:val="00C770A7"/>
    <w:rsid w:val="00CF0728"/>
    <w:rsid w:val="00D00DDE"/>
    <w:rsid w:val="00D20392"/>
    <w:rsid w:val="00D21A11"/>
    <w:rsid w:val="00D73CCE"/>
    <w:rsid w:val="00DC7732"/>
    <w:rsid w:val="00DD0AE0"/>
    <w:rsid w:val="00DF66F6"/>
    <w:rsid w:val="00E546C5"/>
    <w:rsid w:val="00E549C1"/>
    <w:rsid w:val="00E74F30"/>
    <w:rsid w:val="00EA1A00"/>
    <w:rsid w:val="00EA2506"/>
    <w:rsid w:val="00EB2ECD"/>
    <w:rsid w:val="00ED5EAE"/>
    <w:rsid w:val="00ED78C5"/>
    <w:rsid w:val="00F077CF"/>
    <w:rsid w:val="00F12AC6"/>
    <w:rsid w:val="00F2086A"/>
    <w:rsid w:val="00F24F09"/>
    <w:rsid w:val="00F25A34"/>
    <w:rsid w:val="00F2614E"/>
    <w:rsid w:val="00F71173"/>
    <w:rsid w:val="00F77D90"/>
    <w:rsid w:val="00FB4AF4"/>
    <w:rsid w:val="00FD2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iPriority="35" w:unhideWhenUsed="1" w:qFormat="1"/>
    <w:lsdException w:name="Title" w:locked="1" w:uiPriority="10" w:qFormat="1"/>
    <w:lsdException w:name="Default Paragraph Font" w:locked="1"/>
    <w:lsdException w:name="Body Text" w:qFormat="1"/>
    <w:lsdException w:name="Subtitle" w:locked="1" w:uiPriority="11" w:qFormat="1"/>
    <w:lsdException w:name="Strong" w:locked="1" w:uiPriority="22"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AF4"/>
    <w:pPr>
      <w:spacing w:after="0" w:line="240" w:lineRule="auto"/>
    </w:pPr>
    <w:rPr>
      <w:rFonts w:ascii="Arial" w:hAnsi="Arial"/>
    </w:rPr>
  </w:style>
  <w:style w:type="paragraph" w:styleId="Heading1">
    <w:name w:val="heading 1"/>
    <w:aliases w:val="H1-Sec.Head"/>
    <w:basedOn w:val="Normal"/>
    <w:next w:val="Normal"/>
    <w:link w:val="Heading1Char"/>
    <w:uiPriority w:val="9"/>
    <w:qFormat/>
    <w:rsid w:val="00795708"/>
    <w:pPr>
      <w:keepNext/>
      <w:keepLines/>
      <w:spacing w:before="240" w:after="120"/>
      <w:outlineLvl w:val="0"/>
    </w:pPr>
    <w:rPr>
      <w:rFonts w:asciiTheme="majorHAnsi" w:eastAsiaTheme="majorEastAsia" w:hAnsiTheme="majorHAnsi" w:cstheme="majorBidi"/>
      <w:b/>
      <w:bCs/>
      <w:sz w:val="28"/>
      <w:szCs w:val="28"/>
    </w:rPr>
  </w:style>
  <w:style w:type="paragraph" w:styleId="Heading2">
    <w:name w:val="heading 2"/>
    <w:aliases w:val="H2-Sec. Head"/>
    <w:basedOn w:val="Normal"/>
    <w:next w:val="Normal"/>
    <w:link w:val="Heading2Char"/>
    <w:uiPriority w:val="9"/>
    <w:unhideWhenUsed/>
    <w:qFormat/>
    <w:rsid w:val="00DD0AE0"/>
    <w:pPr>
      <w:keepNext/>
      <w:keepLines/>
      <w:spacing w:before="200" w:after="120"/>
      <w:ind w:left="720" w:hanging="72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locked/>
    <w:rsid w:val="00FB4AF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FB4AF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FB4AF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FB4AF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FB4AF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FB4AF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FB4AF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676C78"/>
    <w:rPr>
      <w:rFonts w:ascii="Tahoma" w:hAnsi="Tahoma" w:cs="Tahoma"/>
      <w:sz w:val="16"/>
      <w:szCs w:val="16"/>
    </w:rPr>
  </w:style>
  <w:style w:type="character" w:customStyle="1" w:styleId="BalloonTextChar">
    <w:name w:val="Balloon Text Char"/>
    <w:basedOn w:val="DefaultParagraphFont"/>
    <w:link w:val="BalloonText"/>
    <w:semiHidden/>
    <w:locked/>
    <w:rsid w:val="00676C78"/>
    <w:rPr>
      <w:rFonts w:ascii="Lucida Grande" w:hAnsi="Lucida Grande" w:cs="Times New Roman"/>
      <w:sz w:val="18"/>
      <w:szCs w:val="18"/>
    </w:rPr>
  </w:style>
  <w:style w:type="paragraph" w:styleId="TOC1">
    <w:name w:val="toc 1"/>
    <w:basedOn w:val="Normal"/>
    <w:autoRedefine/>
    <w:semiHidden/>
    <w:rsid w:val="00676C78"/>
    <w:pPr>
      <w:tabs>
        <w:tab w:val="left" w:pos="720"/>
        <w:tab w:val="right" w:leader="dot" w:pos="9494"/>
      </w:tabs>
      <w:jc w:val="center"/>
    </w:pPr>
    <w:rPr>
      <w:rFonts w:ascii="Times New Roman" w:hAnsi="Times New Roman"/>
      <w:b/>
      <w:caps/>
      <w:noProof/>
      <w:szCs w:val="24"/>
    </w:rPr>
  </w:style>
  <w:style w:type="paragraph" w:styleId="TOC2">
    <w:name w:val="toc 2"/>
    <w:basedOn w:val="Normal"/>
    <w:autoRedefine/>
    <w:rsid w:val="00AA43E4"/>
    <w:pPr>
      <w:tabs>
        <w:tab w:val="right" w:leader="dot" w:pos="9494"/>
      </w:tabs>
      <w:spacing w:beforeLines="120" w:afterLines="120" w:line="240" w:lineRule="atLeast"/>
      <w:ind w:left="720" w:hanging="720"/>
    </w:pPr>
    <w:rPr>
      <w:rFonts w:ascii="Times New Roman" w:hAnsi="Times New Roman"/>
      <w:b/>
      <w:smallCaps/>
      <w:noProof/>
      <w:color w:val="000000"/>
    </w:rPr>
  </w:style>
  <w:style w:type="paragraph" w:customStyle="1" w:styleId="BULLETLIST">
    <w:name w:val="BULLET LIST"/>
    <w:basedOn w:val="Normal"/>
    <w:rsid w:val="009633B7"/>
    <w:pPr>
      <w:numPr>
        <w:numId w:val="9"/>
      </w:numPr>
      <w:spacing w:before="80" w:after="80" w:line="360" w:lineRule="auto"/>
    </w:pPr>
  </w:style>
  <w:style w:type="paragraph" w:styleId="Footer">
    <w:name w:val="footer"/>
    <w:basedOn w:val="Normal"/>
    <w:link w:val="FooterChar"/>
    <w:uiPriority w:val="99"/>
    <w:rsid w:val="00676C78"/>
    <w:pPr>
      <w:tabs>
        <w:tab w:val="center" w:pos="4320"/>
        <w:tab w:val="right" w:pos="8640"/>
      </w:tabs>
    </w:pPr>
  </w:style>
  <w:style w:type="character" w:styleId="PageNumber">
    <w:name w:val="page number"/>
    <w:basedOn w:val="DefaultParagraphFont"/>
    <w:rsid w:val="00676C78"/>
    <w:rPr>
      <w:rFonts w:cs="Times New Roman"/>
    </w:rPr>
  </w:style>
  <w:style w:type="paragraph" w:styleId="Header">
    <w:name w:val="header"/>
    <w:basedOn w:val="Normal"/>
    <w:link w:val="HeaderChar"/>
    <w:rsid w:val="00037138"/>
    <w:pPr>
      <w:tabs>
        <w:tab w:val="center" w:pos="4320"/>
        <w:tab w:val="right" w:pos="8640"/>
      </w:tabs>
      <w:jc w:val="center"/>
    </w:pPr>
    <w:rPr>
      <w:rFonts w:ascii="Rockwell Extra Bold" w:hAnsi="Rockwell Extra Bold"/>
      <w:b/>
      <w:w w:val="200"/>
      <w:sz w:val="48"/>
      <w:szCs w:val="44"/>
    </w:rPr>
  </w:style>
  <w:style w:type="character" w:styleId="Hyperlink">
    <w:name w:val="Hyperlink"/>
    <w:basedOn w:val="DefaultParagraphFont"/>
    <w:rsid w:val="00676C78"/>
    <w:rPr>
      <w:rFonts w:cs="Times New Roman"/>
      <w:color w:val="0000FF"/>
      <w:u w:val="single"/>
    </w:rPr>
  </w:style>
  <w:style w:type="character" w:customStyle="1" w:styleId="BalloonTextChar1">
    <w:name w:val="Balloon Text Char1"/>
    <w:basedOn w:val="DefaultParagraphFont"/>
    <w:link w:val="BalloonText"/>
    <w:semiHidden/>
    <w:locked/>
    <w:rsid w:val="00676C78"/>
    <w:rPr>
      <w:rFonts w:ascii="Tahoma" w:hAnsi="Tahoma" w:cs="Tahoma"/>
      <w:sz w:val="16"/>
      <w:szCs w:val="16"/>
    </w:rPr>
  </w:style>
  <w:style w:type="character" w:styleId="CommentReference">
    <w:name w:val="annotation reference"/>
    <w:basedOn w:val="DefaultParagraphFont"/>
    <w:semiHidden/>
    <w:rsid w:val="00676C78"/>
    <w:rPr>
      <w:rFonts w:cs="Times New Roman"/>
      <w:sz w:val="16"/>
      <w:szCs w:val="16"/>
    </w:rPr>
  </w:style>
  <w:style w:type="paragraph" w:styleId="CommentText">
    <w:name w:val="annotation text"/>
    <w:basedOn w:val="Normal"/>
    <w:link w:val="CommentTextChar"/>
    <w:semiHidden/>
    <w:rsid w:val="00676C78"/>
    <w:rPr>
      <w:sz w:val="20"/>
    </w:rPr>
  </w:style>
  <w:style w:type="character" w:customStyle="1" w:styleId="CommentTextChar">
    <w:name w:val="Comment Text Char"/>
    <w:basedOn w:val="DefaultParagraphFont"/>
    <w:link w:val="CommentText"/>
    <w:semiHidden/>
    <w:locked/>
    <w:rsid w:val="00676C78"/>
    <w:rPr>
      <w:rFonts w:ascii="Arial" w:hAnsi="Arial" w:cs="Times New Roman"/>
    </w:rPr>
  </w:style>
  <w:style w:type="paragraph" w:styleId="CommentSubject">
    <w:name w:val="annotation subject"/>
    <w:basedOn w:val="CommentText"/>
    <w:next w:val="CommentText"/>
    <w:link w:val="CommentSubjectChar"/>
    <w:semiHidden/>
    <w:rsid w:val="00676C78"/>
    <w:rPr>
      <w:b/>
      <w:bCs/>
    </w:rPr>
  </w:style>
  <w:style w:type="character" w:customStyle="1" w:styleId="CommentSubjectChar">
    <w:name w:val="Comment Subject Char"/>
    <w:basedOn w:val="CommentTextChar"/>
    <w:link w:val="CommentSubject"/>
    <w:semiHidden/>
    <w:locked/>
    <w:rsid w:val="00676C78"/>
    <w:rPr>
      <w:b/>
      <w:bCs/>
    </w:rPr>
  </w:style>
  <w:style w:type="paragraph" w:styleId="Revision">
    <w:name w:val="Revision"/>
    <w:hidden/>
    <w:rsid w:val="000A207C"/>
    <w:rPr>
      <w:rFonts w:ascii="Arial" w:hAnsi="Arial"/>
      <w:sz w:val="24"/>
      <w:lang w:bidi="ar-SA"/>
    </w:rPr>
  </w:style>
  <w:style w:type="table" w:styleId="TableGrid">
    <w:name w:val="Table Grid"/>
    <w:basedOn w:val="TableNormal"/>
    <w:locked/>
    <w:rsid w:val="009633B7"/>
    <w:pPr>
      <w:spacing w:before="120" w:after="120" w:line="48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locked/>
    <w:rsid w:val="00037138"/>
    <w:rPr>
      <w:rFonts w:ascii="Rockwell Extra Bold" w:hAnsi="Rockwell Extra Bold"/>
      <w:b/>
      <w:w w:val="200"/>
      <w:sz w:val="48"/>
      <w:szCs w:val="44"/>
      <w:lang w:val="en-US" w:eastAsia="en-US" w:bidi="ar-SA"/>
    </w:rPr>
  </w:style>
  <w:style w:type="character" w:customStyle="1" w:styleId="Heading1Char">
    <w:name w:val="Heading 1 Char"/>
    <w:aliases w:val="H1-Sec.Head Char"/>
    <w:basedOn w:val="DefaultParagraphFont"/>
    <w:link w:val="Heading1"/>
    <w:uiPriority w:val="9"/>
    <w:rsid w:val="00795708"/>
    <w:rPr>
      <w:rFonts w:asciiTheme="majorHAnsi" w:eastAsiaTheme="majorEastAsia" w:hAnsiTheme="majorHAnsi" w:cstheme="majorBidi"/>
      <w:b/>
      <w:bCs/>
      <w:sz w:val="28"/>
      <w:szCs w:val="28"/>
    </w:rPr>
  </w:style>
  <w:style w:type="character" w:customStyle="1" w:styleId="Heading2Char">
    <w:name w:val="Heading 2 Char"/>
    <w:aliases w:val="H2-Sec. Head Char"/>
    <w:basedOn w:val="DefaultParagraphFont"/>
    <w:link w:val="Heading2"/>
    <w:uiPriority w:val="9"/>
    <w:rsid w:val="00DD0AE0"/>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FB4AF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B4AF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B4AF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B4AF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B4AF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B4AF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B4AF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locked/>
    <w:rsid w:val="00FB4AF4"/>
    <w:rPr>
      <w:b/>
      <w:bCs/>
      <w:color w:val="4F81BD" w:themeColor="accent1"/>
      <w:sz w:val="18"/>
      <w:szCs w:val="18"/>
    </w:rPr>
  </w:style>
  <w:style w:type="paragraph" w:styleId="Title">
    <w:name w:val="Title"/>
    <w:basedOn w:val="Normal"/>
    <w:next w:val="Normal"/>
    <w:link w:val="TitleChar"/>
    <w:uiPriority w:val="10"/>
    <w:qFormat/>
    <w:locked/>
    <w:rsid w:val="00FB4AF4"/>
    <w:pPr>
      <w:pBdr>
        <w:bottom w:val="single" w:sz="8" w:space="4" w:color="auto"/>
      </w:pBdr>
      <w:spacing w:after="300"/>
      <w:contextualSpacing/>
      <w:jc w:val="center"/>
    </w:pPr>
    <w:rPr>
      <w:rFonts w:ascii="Arial Bold" w:eastAsiaTheme="majorEastAsia" w:hAnsi="Arial Bold" w:cstheme="majorBidi"/>
      <w:b/>
      <w:sz w:val="32"/>
      <w:szCs w:val="52"/>
    </w:rPr>
  </w:style>
  <w:style w:type="character" w:customStyle="1" w:styleId="TitleChar">
    <w:name w:val="Title Char"/>
    <w:basedOn w:val="DefaultParagraphFont"/>
    <w:link w:val="Title"/>
    <w:uiPriority w:val="10"/>
    <w:rsid w:val="00FB4AF4"/>
    <w:rPr>
      <w:rFonts w:ascii="Arial Bold" w:eastAsiaTheme="majorEastAsia" w:hAnsi="Arial Bold" w:cstheme="majorBidi"/>
      <w:b/>
      <w:sz w:val="32"/>
      <w:szCs w:val="52"/>
    </w:rPr>
  </w:style>
  <w:style w:type="paragraph" w:styleId="BodyText">
    <w:name w:val="Body Text"/>
    <w:basedOn w:val="Normal"/>
    <w:link w:val="BodyTextChar"/>
    <w:qFormat/>
    <w:rsid w:val="00FB4AF4"/>
    <w:pPr>
      <w:spacing w:after="120"/>
    </w:pPr>
    <w:rPr>
      <w:rFonts w:eastAsia="Cambria"/>
      <w:szCs w:val="20"/>
    </w:rPr>
  </w:style>
  <w:style w:type="character" w:customStyle="1" w:styleId="BodyTextChar">
    <w:name w:val="Body Text Char"/>
    <w:basedOn w:val="DefaultParagraphFont"/>
    <w:link w:val="BodyText"/>
    <w:rsid w:val="00FB4AF4"/>
    <w:rPr>
      <w:rFonts w:ascii="Arial" w:eastAsia="Cambria" w:hAnsi="Arial"/>
      <w:szCs w:val="20"/>
    </w:rPr>
  </w:style>
  <w:style w:type="character" w:customStyle="1" w:styleId="BodyTextChar1">
    <w:name w:val="Body Text Char1"/>
    <w:basedOn w:val="DefaultParagraphFont"/>
    <w:locked/>
    <w:rsid w:val="00FB4AF4"/>
    <w:rPr>
      <w:rFonts w:ascii="Arial" w:eastAsia="Cambria" w:hAnsi="Arial"/>
      <w:szCs w:val="20"/>
    </w:rPr>
  </w:style>
  <w:style w:type="paragraph" w:styleId="Subtitle">
    <w:name w:val="Subtitle"/>
    <w:basedOn w:val="Normal"/>
    <w:next w:val="Normal"/>
    <w:link w:val="SubtitleChar"/>
    <w:uiPriority w:val="11"/>
    <w:qFormat/>
    <w:locked/>
    <w:rsid w:val="00FB4A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B4AF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locked/>
    <w:rsid w:val="00FB4AF4"/>
    <w:rPr>
      <w:b/>
      <w:bCs/>
    </w:rPr>
  </w:style>
  <w:style w:type="character" w:styleId="Emphasis">
    <w:name w:val="Emphasis"/>
    <w:basedOn w:val="DefaultParagraphFont"/>
    <w:uiPriority w:val="20"/>
    <w:qFormat/>
    <w:locked/>
    <w:rsid w:val="00FB4AF4"/>
    <w:rPr>
      <w:i/>
      <w:iCs/>
    </w:rPr>
  </w:style>
  <w:style w:type="paragraph" w:styleId="NoSpacing">
    <w:name w:val="No Spacing"/>
    <w:uiPriority w:val="1"/>
    <w:qFormat/>
    <w:rsid w:val="00FB4AF4"/>
    <w:pPr>
      <w:spacing w:after="0" w:line="240" w:lineRule="auto"/>
    </w:pPr>
  </w:style>
  <w:style w:type="paragraph" w:styleId="ListParagraph">
    <w:name w:val="List Paragraph"/>
    <w:basedOn w:val="Normal"/>
    <w:uiPriority w:val="34"/>
    <w:qFormat/>
    <w:rsid w:val="00EB2ECD"/>
    <w:pPr>
      <w:numPr>
        <w:numId w:val="11"/>
      </w:numPr>
      <w:spacing w:after="60"/>
      <w:ind w:left="720"/>
    </w:pPr>
  </w:style>
  <w:style w:type="paragraph" w:styleId="Quote">
    <w:name w:val="Quote"/>
    <w:basedOn w:val="Normal"/>
    <w:next w:val="Normal"/>
    <w:link w:val="QuoteChar"/>
    <w:uiPriority w:val="29"/>
    <w:qFormat/>
    <w:rsid w:val="00FB4AF4"/>
    <w:rPr>
      <w:rFonts w:asciiTheme="minorHAnsi" w:hAnsiTheme="minorHAnsi"/>
      <w:i/>
      <w:iCs/>
      <w:color w:val="000000" w:themeColor="text1"/>
    </w:rPr>
  </w:style>
  <w:style w:type="character" w:customStyle="1" w:styleId="QuoteChar">
    <w:name w:val="Quote Char"/>
    <w:basedOn w:val="DefaultParagraphFont"/>
    <w:link w:val="Quote"/>
    <w:uiPriority w:val="29"/>
    <w:rsid w:val="00FB4AF4"/>
    <w:rPr>
      <w:i/>
      <w:iCs/>
      <w:color w:val="000000" w:themeColor="text1"/>
    </w:rPr>
  </w:style>
  <w:style w:type="paragraph" w:styleId="IntenseQuote">
    <w:name w:val="Intense Quote"/>
    <w:basedOn w:val="Normal"/>
    <w:next w:val="Normal"/>
    <w:link w:val="IntenseQuoteChar"/>
    <w:uiPriority w:val="30"/>
    <w:qFormat/>
    <w:rsid w:val="00FB4AF4"/>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FB4AF4"/>
    <w:rPr>
      <w:b/>
      <w:bCs/>
      <w:i/>
      <w:iCs/>
      <w:color w:val="4F81BD" w:themeColor="accent1"/>
    </w:rPr>
  </w:style>
  <w:style w:type="character" w:styleId="SubtleEmphasis">
    <w:name w:val="Subtle Emphasis"/>
    <w:basedOn w:val="DefaultParagraphFont"/>
    <w:uiPriority w:val="19"/>
    <w:qFormat/>
    <w:rsid w:val="00FB4AF4"/>
    <w:rPr>
      <w:i/>
      <w:iCs/>
      <w:color w:val="808080" w:themeColor="text1" w:themeTint="7F"/>
    </w:rPr>
  </w:style>
  <w:style w:type="character" w:styleId="IntenseEmphasis">
    <w:name w:val="Intense Emphasis"/>
    <w:basedOn w:val="DefaultParagraphFont"/>
    <w:uiPriority w:val="21"/>
    <w:qFormat/>
    <w:rsid w:val="00FB4AF4"/>
    <w:rPr>
      <w:b/>
      <w:bCs/>
      <w:i/>
      <w:iCs/>
      <w:color w:val="4F81BD" w:themeColor="accent1"/>
    </w:rPr>
  </w:style>
  <w:style w:type="character" w:styleId="SubtleReference">
    <w:name w:val="Subtle Reference"/>
    <w:basedOn w:val="DefaultParagraphFont"/>
    <w:uiPriority w:val="31"/>
    <w:qFormat/>
    <w:rsid w:val="00FB4AF4"/>
    <w:rPr>
      <w:smallCaps/>
      <w:color w:val="C0504D" w:themeColor="accent2"/>
      <w:u w:val="single"/>
    </w:rPr>
  </w:style>
  <w:style w:type="character" w:styleId="IntenseReference">
    <w:name w:val="Intense Reference"/>
    <w:basedOn w:val="DefaultParagraphFont"/>
    <w:uiPriority w:val="32"/>
    <w:qFormat/>
    <w:rsid w:val="00FB4AF4"/>
    <w:rPr>
      <w:b/>
      <w:bCs/>
      <w:smallCaps/>
      <w:color w:val="C0504D" w:themeColor="accent2"/>
      <w:spacing w:val="5"/>
      <w:u w:val="single"/>
    </w:rPr>
  </w:style>
  <w:style w:type="character" w:styleId="BookTitle">
    <w:name w:val="Book Title"/>
    <w:basedOn w:val="DefaultParagraphFont"/>
    <w:uiPriority w:val="33"/>
    <w:qFormat/>
    <w:rsid w:val="00FB4AF4"/>
    <w:rPr>
      <w:b/>
      <w:bCs/>
      <w:smallCaps/>
      <w:spacing w:val="5"/>
    </w:rPr>
  </w:style>
  <w:style w:type="paragraph" w:styleId="TOCHeading">
    <w:name w:val="TOC Heading"/>
    <w:basedOn w:val="Heading1"/>
    <w:next w:val="Normal"/>
    <w:uiPriority w:val="39"/>
    <w:semiHidden/>
    <w:unhideWhenUsed/>
    <w:qFormat/>
    <w:rsid w:val="00FB4AF4"/>
    <w:pPr>
      <w:outlineLvl w:val="9"/>
    </w:pPr>
  </w:style>
  <w:style w:type="character" w:customStyle="1" w:styleId="FooterChar">
    <w:name w:val="Footer Char"/>
    <w:basedOn w:val="DefaultParagraphFont"/>
    <w:link w:val="Footer"/>
    <w:uiPriority w:val="99"/>
    <w:rsid w:val="00422BB3"/>
    <w:rPr>
      <w:rFonts w:ascii="Arial" w:hAnsi="Arial"/>
    </w:rPr>
  </w:style>
  <w:style w:type="paragraph" w:styleId="FootnoteText">
    <w:name w:val="footnote text"/>
    <w:basedOn w:val="Normal"/>
    <w:link w:val="FootnoteTextChar"/>
    <w:rsid w:val="00F2086A"/>
    <w:rPr>
      <w:sz w:val="20"/>
      <w:szCs w:val="20"/>
    </w:rPr>
  </w:style>
  <w:style w:type="character" w:customStyle="1" w:styleId="FootnoteTextChar">
    <w:name w:val="Footnote Text Char"/>
    <w:basedOn w:val="DefaultParagraphFont"/>
    <w:link w:val="FootnoteText"/>
    <w:rsid w:val="00F2086A"/>
    <w:rPr>
      <w:rFonts w:ascii="Arial" w:hAnsi="Arial"/>
      <w:sz w:val="20"/>
      <w:szCs w:val="20"/>
    </w:rPr>
  </w:style>
  <w:style w:type="character" w:styleId="FootnoteReference">
    <w:name w:val="footnote reference"/>
    <w:basedOn w:val="DefaultParagraphFont"/>
    <w:rsid w:val="00F2086A"/>
    <w:rPr>
      <w:vertAlign w:val="superscript"/>
    </w:rPr>
  </w:style>
</w:styles>
</file>

<file path=word/webSettings.xml><?xml version="1.0" encoding="utf-8"?>
<w:webSettings xmlns:r="http://schemas.openxmlformats.org/officeDocument/2006/relationships" xmlns:w="http://schemas.openxmlformats.org/wordprocessingml/2006/main">
  <w:divs>
    <w:div w:id="1233350156">
      <w:bodyDiv w:val="1"/>
      <w:marLeft w:val="0"/>
      <w:marRight w:val="0"/>
      <w:marTop w:val="0"/>
      <w:marBottom w:val="0"/>
      <w:divBdr>
        <w:top w:val="none" w:sz="0" w:space="0" w:color="auto"/>
        <w:left w:val="none" w:sz="0" w:space="0" w:color="auto"/>
        <w:bottom w:val="none" w:sz="0" w:space="0" w:color="auto"/>
        <w:right w:val="none" w:sz="0" w:space="0" w:color="auto"/>
      </w:divBdr>
    </w:div>
    <w:div w:id="17530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da.greene@nih.gov" TargetMode="External"/><Relationship Id="rId13" Type="http://schemas.openxmlformats.org/officeDocument/2006/relationships/hyperlink" Target="mailto:LJarama@novaresear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ramasl@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0DBC-DCA2-4286-B7F9-3550C8E4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13726</CharactersWithSpaces>
  <SharedDoc>false</SharedDoc>
  <HLinks>
    <vt:vector size="6" baseType="variant">
      <vt:variant>
        <vt:i4>4063301</vt:i4>
      </vt:variant>
      <vt:variant>
        <vt:i4>0</vt:i4>
      </vt:variant>
      <vt:variant>
        <vt:i4>0</vt:i4>
      </vt:variant>
      <vt:variant>
        <vt:i4>5</vt:i4>
      </vt:variant>
      <vt:variant>
        <vt:lpwstr>mailto:jaramasl@mail.nih.gov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Vivian Horovitch-Kelley</dc:creator>
  <cp:keywords/>
  <dc:description/>
  <cp:lastModifiedBy>curriem</cp:lastModifiedBy>
  <cp:revision>2</cp:revision>
  <cp:lastPrinted>2011-03-14T14:29:00Z</cp:lastPrinted>
  <dcterms:created xsi:type="dcterms:W3CDTF">2011-09-14T14:02:00Z</dcterms:created>
  <dcterms:modified xsi:type="dcterms:W3CDTF">2011-09-14T14:02:00Z</dcterms:modified>
</cp:coreProperties>
</file>