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E7" w:rsidRPr="004C3B1F" w:rsidRDefault="004C3B1F">
      <w:pPr>
        <w:rPr>
          <w:sz w:val="28"/>
          <w:szCs w:val="28"/>
        </w:rPr>
      </w:pPr>
      <w:r w:rsidRPr="004C3B1F">
        <w:rPr>
          <w:sz w:val="28"/>
          <w:szCs w:val="28"/>
        </w:rPr>
        <w:t xml:space="preserve">Terms of Approval Implementation: </w:t>
      </w:r>
      <w:r w:rsidRPr="004C3B1F">
        <w:rPr>
          <w:rFonts w:cs="Arial"/>
          <w:sz w:val="28"/>
          <w:szCs w:val="28"/>
        </w:rPr>
        <w:t>OMB CONTROL NUMBER 0938-1086</w:t>
      </w:r>
    </w:p>
    <w:p w:rsidR="004C3B1F" w:rsidRDefault="004C3B1F">
      <w:r>
        <w:t xml:space="preserve">In order to address the terms of approval notice provided in the </w:t>
      </w:r>
      <w:r w:rsidRPr="004C3B1F">
        <w:t xml:space="preserve">Notice Of </w:t>
      </w:r>
      <w:r>
        <w:t>O</w:t>
      </w:r>
      <w:r w:rsidRPr="004C3B1F">
        <w:t>MB Action</w:t>
      </w:r>
      <w:r>
        <w:t xml:space="preserve">, we note that </w:t>
      </w:r>
      <w:proofErr w:type="gramStart"/>
      <w:r>
        <w:t>CMS  has</w:t>
      </w:r>
      <w:proofErr w:type="gramEnd"/>
      <w:r>
        <w:t xml:space="preserve"> taken substantive steps to address the three issues identified.</w:t>
      </w:r>
    </w:p>
    <w:p w:rsidR="004C3B1F" w:rsidRDefault="004C3B1F" w:rsidP="004C3B1F">
      <w:r w:rsidRPr="004C3B1F">
        <w:t>Appropriate methods for protecting co</w:t>
      </w:r>
      <w:r w:rsidR="00CB16CD">
        <w:t>nfidential business information:</w:t>
      </w:r>
    </w:p>
    <w:p w:rsidR="004C3B1F" w:rsidRPr="004C3B1F" w:rsidRDefault="00833324" w:rsidP="00CB16CD">
      <w:pPr>
        <w:ind w:left="720"/>
      </w:pPr>
      <w:r>
        <w:t xml:space="preserve">In accordance with this term, </w:t>
      </w:r>
      <w:r w:rsidR="004C3B1F">
        <w:t xml:space="preserve">CMS conducted meetings with both AHIP and BCBSA to determine </w:t>
      </w:r>
      <w:r w:rsidR="00DC6D55">
        <w:t xml:space="preserve">industry’s </w:t>
      </w:r>
      <w:r w:rsidR="004C3B1F">
        <w:t xml:space="preserve">general concerns regarding </w:t>
      </w:r>
      <w:r w:rsidR="00DC6D55">
        <w:t xml:space="preserve">data </w:t>
      </w:r>
      <w:r w:rsidR="004C3B1F">
        <w:t xml:space="preserve">confidentiality. In response, </w:t>
      </w:r>
      <w:r w:rsidR="00DC6D55">
        <w:t>CMS decided</w:t>
      </w:r>
      <w:r w:rsidR="004C3B1F">
        <w:t xml:space="preserve"> to formally follow the 12600 process related to FOIA legislation. </w:t>
      </w:r>
      <w:r w:rsidR="00DC6D55">
        <w:t>All issuers submitting data were provided an email indicating what data would be released and withheld in addition to a spreadsheet indicating the parts of their submissions included in the data release</w:t>
      </w:r>
      <w:r w:rsidR="004C3B1F">
        <w:t xml:space="preserve">. </w:t>
      </w:r>
      <w:r w:rsidR="00DC6D55">
        <w:t xml:space="preserve">FOIA has made a number of determinations, and continues to review several elements requiring </w:t>
      </w:r>
      <w:r>
        <w:t>additional</w:t>
      </w:r>
      <w:r w:rsidR="00DC6D55">
        <w:t xml:space="preserve"> market research. Issuers have been informed of these determinations, and the response has been positive</w:t>
      </w:r>
      <w:r w:rsidR="004C3B1F">
        <w:t xml:space="preserve">. An automated means to submit comment via </w:t>
      </w:r>
      <w:r w:rsidR="00DC6D55">
        <w:t>E</w:t>
      </w:r>
      <w:r w:rsidR="004C3B1F">
        <w:t>xcel templates has been incorporated into the new data collection portal.</w:t>
      </w:r>
    </w:p>
    <w:p w:rsidR="004C3B1F" w:rsidRPr="004C3B1F" w:rsidRDefault="004C3B1F" w:rsidP="004C3B1F"/>
    <w:p w:rsidR="00CB16CD" w:rsidRDefault="004C3B1F" w:rsidP="004C3B1F">
      <w:r w:rsidRPr="004C3B1F">
        <w:t>The overall utility and burden associated with the collection of data elements that are not displayed on the</w:t>
      </w:r>
      <w:r w:rsidR="00CB16CD">
        <w:t xml:space="preserve"> </w:t>
      </w:r>
      <w:r w:rsidRPr="004C3B1F">
        <w:t xml:space="preserve">website; </w:t>
      </w:r>
    </w:p>
    <w:p w:rsidR="00E76BFF" w:rsidRDefault="00CB16CD" w:rsidP="00CB16CD">
      <w:pPr>
        <w:ind w:left="720"/>
      </w:pPr>
      <w:r>
        <w:t xml:space="preserve">CMS reviewed public comments as well as comments received in technical meetings, and determined that a number of variables could be eliminated from the collection. One entire template of questions seeking corporate level information was eliminated. </w:t>
      </w:r>
      <w:r w:rsidR="00F710AD">
        <w:t>These eliminated elements</w:t>
      </w:r>
      <w:r>
        <w:t xml:space="preserve"> include </w:t>
      </w:r>
      <w:r w:rsidR="00E76BFF">
        <w:t>c</w:t>
      </w:r>
      <w:r>
        <w:t xml:space="preserve">ompany </w:t>
      </w:r>
      <w:r w:rsidR="00E76BFF">
        <w:t>o</w:t>
      </w:r>
      <w:r>
        <w:t xml:space="preserve">verview, </w:t>
      </w:r>
      <w:r w:rsidR="00E76BFF">
        <w:t>f</w:t>
      </w:r>
      <w:r>
        <w:t>ound</w:t>
      </w:r>
      <w:r w:rsidR="00E76BFF">
        <w:t>ation</w:t>
      </w:r>
      <w:r>
        <w:t xml:space="preserve"> date, number of employees, description of coverage area, awards and recognition, and subsidiaries and affiliates. </w:t>
      </w:r>
    </w:p>
    <w:p w:rsidR="00F710AD" w:rsidRDefault="00CB16CD" w:rsidP="00E76BFF">
      <w:pPr>
        <w:ind w:left="720"/>
      </w:pPr>
      <w:r>
        <w:t xml:space="preserve">Additionally, </w:t>
      </w:r>
      <w:r w:rsidR="00F710AD">
        <w:t xml:space="preserve">the number of </w:t>
      </w:r>
      <w:r>
        <w:t xml:space="preserve">eligibility and rating </w:t>
      </w:r>
      <w:r w:rsidR="00F710AD">
        <w:t xml:space="preserve">questions </w:t>
      </w:r>
      <w:r>
        <w:t>for the individual market w</w:t>
      </w:r>
      <w:r w:rsidR="00F710AD">
        <w:t>as</w:t>
      </w:r>
      <w:r>
        <w:t xml:space="preserve"> reduced from 32 </w:t>
      </w:r>
      <w:r w:rsidR="00F710AD">
        <w:t xml:space="preserve">to </w:t>
      </w:r>
      <w:r w:rsidR="000B7194">
        <w:t>16.</w:t>
      </w:r>
      <w:r w:rsidR="00E76BFF">
        <w:t xml:space="preserve"> Questions eliminated outright include: </w:t>
      </w:r>
    </w:p>
    <w:p w:rsidR="000E72E5" w:rsidRDefault="00E76BFF">
      <w:pPr>
        <w:pStyle w:val="ListParagraph"/>
        <w:numPr>
          <w:ilvl w:val="0"/>
          <w:numId w:val="2"/>
        </w:numPr>
      </w:pPr>
      <w:r>
        <w:t>“Is student status considered for eligibility?</w:t>
      </w:r>
      <w:r w:rsidR="00833324">
        <w:t>”</w:t>
      </w:r>
      <w:r>
        <w:t xml:space="preserve"> </w:t>
      </w:r>
    </w:p>
    <w:p w:rsidR="000E72E5" w:rsidRDefault="00E76BFF">
      <w:pPr>
        <w:pStyle w:val="ListParagraph"/>
        <w:numPr>
          <w:ilvl w:val="0"/>
          <w:numId w:val="2"/>
        </w:numPr>
      </w:pPr>
      <w:r>
        <w:t>“Do children get smoker rates?</w:t>
      </w:r>
      <w:r w:rsidR="00833324">
        <w:t>”</w:t>
      </w:r>
      <w:r>
        <w:t xml:space="preserve"> </w:t>
      </w:r>
    </w:p>
    <w:p w:rsidR="000E72E5" w:rsidRDefault="00E76BFF">
      <w:pPr>
        <w:pStyle w:val="ListParagraph"/>
        <w:numPr>
          <w:ilvl w:val="0"/>
          <w:numId w:val="2"/>
        </w:numPr>
      </w:pPr>
      <w:r>
        <w:t>“Is US citizenship required for plan membership?</w:t>
      </w:r>
      <w:r w:rsidR="00833324">
        <w:t>”</w:t>
      </w:r>
      <w:r>
        <w:t xml:space="preserve"> </w:t>
      </w:r>
    </w:p>
    <w:p w:rsidR="000E72E5" w:rsidRDefault="00E76BFF">
      <w:pPr>
        <w:pStyle w:val="ListParagraph"/>
        <w:numPr>
          <w:ilvl w:val="0"/>
          <w:numId w:val="2"/>
        </w:numPr>
      </w:pPr>
      <w:r>
        <w:t>“Does the applicant have to reside within the state for a certain period of time before coverage will be extended?</w:t>
      </w:r>
      <w:r w:rsidR="00833324">
        <w:t>”</w:t>
      </w:r>
      <w:r>
        <w:t xml:space="preserve"> </w:t>
      </w:r>
    </w:p>
    <w:p w:rsidR="00833324" w:rsidRDefault="00E76BFF">
      <w:pPr>
        <w:pStyle w:val="ListParagraph"/>
        <w:numPr>
          <w:ilvl w:val="0"/>
          <w:numId w:val="2"/>
        </w:numPr>
      </w:pPr>
      <w:r>
        <w:t>“If yes, does one smoker in family mean all family members get smoker rate?</w:t>
      </w:r>
      <w:r w:rsidR="00833324">
        <w:t>”</w:t>
      </w:r>
      <w:r>
        <w:t xml:space="preserve"> </w:t>
      </w:r>
    </w:p>
    <w:p w:rsidR="000E72E5" w:rsidRDefault="00E76BFF">
      <w:pPr>
        <w:pStyle w:val="ListParagraph"/>
        <w:numPr>
          <w:ilvl w:val="0"/>
          <w:numId w:val="2"/>
        </w:numPr>
      </w:pPr>
      <w:r>
        <w:t>“How do you define your service area?</w:t>
      </w:r>
      <w:r w:rsidR="00833324">
        <w:t>”</w:t>
      </w:r>
      <w:r>
        <w:t xml:space="preserve"> </w:t>
      </w:r>
    </w:p>
    <w:p w:rsidR="000E72E5" w:rsidRDefault="00E76BFF">
      <w:pPr>
        <w:pStyle w:val="ListParagraph"/>
        <w:numPr>
          <w:ilvl w:val="0"/>
          <w:numId w:val="2"/>
        </w:numPr>
      </w:pPr>
      <w:r>
        <w:t>“How often do rate updates typically occur?</w:t>
      </w:r>
      <w:r w:rsidR="00833324">
        <w:t>”</w:t>
      </w:r>
      <w:r>
        <w:t xml:space="preserve"> </w:t>
      </w:r>
    </w:p>
    <w:p w:rsidR="000E72E5" w:rsidRDefault="00E76BFF">
      <w:pPr>
        <w:pStyle w:val="ListParagraph"/>
        <w:numPr>
          <w:ilvl w:val="0"/>
          <w:numId w:val="2"/>
        </w:numPr>
      </w:pPr>
      <w:r>
        <w:t>“Is there a source (other than rate files) to verify the rate results (rating engine disk, Web site, test cases)?</w:t>
      </w:r>
      <w:r w:rsidR="00833324">
        <w:t>”</w:t>
      </w:r>
      <w:r>
        <w:t xml:space="preserve"> </w:t>
      </w:r>
    </w:p>
    <w:p w:rsidR="000E72E5" w:rsidRDefault="00E76BFF">
      <w:pPr>
        <w:pStyle w:val="ListParagraph"/>
        <w:numPr>
          <w:ilvl w:val="0"/>
          <w:numId w:val="2"/>
        </w:numPr>
      </w:pPr>
      <w:r>
        <w:t>“Will you obtain and pay for medical records?</w:t>
      </w:r>
      <w:r w:rsidR="00833324">
        <w:t>”</w:t>
      </w:r>
      <w:r>
        <w:t xml:space="preserve"> </w:t>
      </w:r>
    </w:p>
    <w:p w:rsidR="000E72E5" w:rsidRDefault="00E76BFF">
      <w:pPr>
        <w:pStyle w:val="ListParagraph"/>
        <w:numPr>
          <w:ilvl w:val="0"/>
          <w:numId w:val="2"/>
        </w:numPr>
      </w:pPr>
      <w:r>
        <w:t xml:space="preserve">“Please identify any other non-health related questions (not listed in this document) that are used to determine eligibility? </w:t>
      </w:r>
      <w:r w:rsidR="00833324">
        <w:t>“</w:t>
      </w:r>
      <w:r>
        <w:t xml:space="preserve"> </w:t>
      </w:r>
    </w:p>
    <w:p w:rsidR="000E72E5" w:rsidRDefault="00E76BFF">
      <w:pPr>
        <w:pStyle w:val="ListParagraph"/>
        <w:numPr>
          <w:ilvl w:val="0"/>
          <w:numId w:val="2"/>
        </w:numPr>
      </w:pPr>
      <w:r>
        <w:lastRenderedPageBreak/>
        <w:t>“Issuers in different states may apply a variety of specific non-medical conditions for membership. …Please identify where such c</w:t>
      </w:r>
      <w:r w:rsidR="00833324">
        <w:t>ategorical determinations exist.</w:t>
      </w:r>
      <w:r>
        <w:t xml:space="preserve">" </w:t>
      </w:r>
    </w:p>
    <w:p w:rsidR="00E76BFF" w:rsidRDefault="00E76BFF" w:rsidP="00F710AD">
      <w:pPr>
        <w:ind w:left="720"/>
      </w:pPr>
      <w:r>
        <w:t xml:space="preserve">Other questions were consolidated. </w:t>
      </w:r>
      <w:r w:rsidRPr="000A2C2C">
        <w:t xml:space="preserve">In some cases, such as citizenship requirements, authority to collect </w:t>
      </w:r>
      <w:proofErr w:type="gramStart"/>
      <w:r w:rsidRPr="000A2C2C">
        <w:t>is</w:t>
      </w:r>
      <w:proofErr w:type="gramEnd"/>
      <w:r w:rsidRPr="000A2C2C">
        <w:t xml:space="preserve"> retained as the determination of need may change based on additional feedback from issuers upon conclusion of this implementation.</w:t>
      </w:r>
    </w:p>
    <w:p w:rsidR="004C3B1F" w:rsidRDefault="004C3B1F" w:rsidP="004C3B1F">
      <w:r w:rsidRPr="004C3B1F">
        <w:t>Possible methods for reducing administrative burden associated with the collection.</w:t>
      </w:r>
    </w:p>
    <w:p w:rsidR="00246274" w:rsidRDefault="00E76BFF" w:rsidP="00E76BFF">
      <w:pPr>
        <w:ind w:left="720"/>
      </w:pPr>
      <w:r>
        <w:t xml:space="preserve">Numerous changes have been undertaken to reduce the administrative burden associated with the collection. </w:t>
      </w:r>
      <w:r w:rsidR="00246274">
        <w:t xml:space="preserve">Information regarding potential changes was obtained through technical working group meetings, as well as one on one </w:t>
      </w:r>
      <w:proofErr w:type="gramStart"/>
      <w:r w:rsidR="00246274">
        <w:t>meetings</w:t>
      </w:r>
      <w:proofErr w:type="gramEnd"/>
      <w:r w:rsidR="00246274">
        <w:t xml:space="preserve"> with industry group representatives. From these discussions, a number of improvements were identified and implemented.</w:t>
      </w:r>
    </w:p>
    <w:p w:rsidR="00E76BFF" w:rsidRDefault="00E76BFF" w:rsidP="00E76BFF">
      <w:pPr>
        <w:ind w:left="720"/>
      </w:pPr>
      <w:r>
        <w:t xml:space="preserve">First, an approach was defined through discussion with AHIP and BCBSA to allow for the collection of small group information at a product level, eliminating a significant amount of </w:t>
      </w:r>
      <w:r w:rsidR="00F710AD">
        <w:t xml:space="preserve">the </w:t>
      </w:r>
      <w:r>
        <w:t>information requ</w:t>
      </w:r>
      <w:r w:rsidR="00246274">
        <w:t>ired at the more specific portal plan level.</w:t>
      </w:r>
      <w:r w:rsidR="00833324">
        <w:t xml:space="preserve"> This approach asks for ranges of cost sharing options rather than the identification of each combination of benefits on offer. Additionally, the approach uses a measure of average cost per enrollee for the product as opposed to the collection of base rate calculations for each possible plan.</w:t>
      </w:r>
    </w:p>
    <w:p w:rsidR="00246274" w:rsidRDefault="00246274" w:rsidP="00E76BFF">
      <w:pPr>
        <w:ind w:left="720"/>
      </w:pPr>
      <w:r>
        <w:t>System improvements were implemented to allow for pre-population of product and issuer identifiers for templates, reducing the burden on issuers of tracking these fields and of correcting errors generated through more manual entry. This also decrease</w:t>
      </w:r>
      <w:r w:rsidR="00F710AD">
        <w:t>d</w:t>
      </w:r>
      <w:r>
        <w:t xml:space="preserve"> redundant data elements</w:t>
      </w:r>
      <w:r w:rsidR="00F710AD">
        <w:t xml:space="preserve"> </w:t>
      </w:r>
      <w:r>
        <w:t xml:space="preserve">by connecting to fields such as issuer name </w:t>
      </w:r>
      <w:r w:rsidR="00F710AD">
        <w:t xml:space="preserve">to </w:t>
      </w:r>
      <w:r>
        <w:t>further reduc</w:t>
      </w:r>
      <w:r w:rsidR="00F710AD">
        <w:t>e</w:t>
      </w:r>
      <w:r>
        <w:t xml:space="preserve"> burden.</w:t>
      </w:r>
    </w:p>
    <w:p w:rsidR="00246274" w:rsidRDefault="00246274" w:rsidP="00E76BFF">
      <w:pPr>
        <w:ind w:left="720"/>
      </w:pPr>
      <w:r>
        <w:t>Improvements were made to templates to allow for copying and pasting entered information, significantly decreasing the time necessary to key-in information.</w:t>
      </w:r>
    </w:p>
    <w:p w:rsidR="00246274" w:rsidRDefault="00246274" w:rsidP="00E76BFF">
      <w:pPr>
        <w:ind w:left="720"/>
      </w:pPr>
      <w:r>
        <w:t>XML and CSV standards were identified and communicated to issuers to allow for more automated reporting based on issuer system implementations. This allows for automated generation of submitted data.</w:t>
      </w:r>
    </w:p>
    <w:p w:rsidR="00246274" w:rsidRDefault="00246274" w:rsidP="00E76BFF">
      <w:pPr>
        <w:ind w:left="720"/>
      </w:pPr>
      <w:r>
        <w:t>Improvements were made to the system for processing regional rating geographies such that issuers can identify the zip codes of a region and simply link products and plans to a defined region. This should decrease the need of issuers to re-enter zip codes of coverage/rating areas for each product or plan.</w:t>
      </w:r>
    </w:p>
    <w:p w:rsidR="00246274" w:rsidRPr="004C3B1F" w:rsidRDefault="00246274" w:rsidP="00E76BFF">
      <w:pPr>
        <w:ind w:left="720"/>
      </w:pPr>
    </w:p>
    <w:sectPr w:rsidR="00246274" w:rsidRPr="004C3B1F" w:rsidSect="00517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870AE"/>
    <w:multiLevelType w:val="hybridMultilevel"/>
    <w:tmpl w:val="6C2EA168"/>
    <w:lvl w:ilvl="0" w:tplc="BD76E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47323"/>
    <w:multiLevelType w:val="hybridMultilevel"/>
    <w:tmpl w:val="9E384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4C3B1F"/>
    <w:rsid w:val="000A2C2C"/>
    <w:rsid w:val="000B7194"/>
    <w:rsid w:val="000E72E5"/>
    <w:rsid w:val="00246274"/>
    <w:rsid w:val="004C3B1F"/>
    <w:rsid w:val="00517BE7"/>
    <w:rsid w:val="007A5A47"/>
    <w:rsid w:val="00833324"/>
    <w:rsid w:val="00841E7D"/>
    <w:rsid w:val="00847C3B"/>
    <w:rsid w:val="00CB16CD"/>
    <w:rsid w:val="00DC6D55"/>
    <w:rsid w:val="00E05F65"/>
    <w:rsid w:val="00E76BFF"/>
    <w:rsid w:val="00ED5F9E"/>
    <w:rsid w:val="00F7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B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1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0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0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bbarker</cp:lastModifiedBy>
  <cp:revision>2</cp:revision>
  <cp:lastPrinted>2011-10-06T17:30:00Z</cp:lastPrinted>
  <dcterms:created xsi:type="dcterms:W3CDTF">2011-10-07T19:28:00Z</dcterms:created>
  <dcterms:modified xsi:type="dcterms:W3CDTF">2011-10-07T19:28:00Z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-134172620</vt:i4>
  </property>
  <property fmtid="{D5CDD505-2E9C-101B-9397-08002B2CF9AE}" pid="3" name="_NewReviewCycle">
    <vt:lpwstr/>
  </property>
  <property fmtid="{D5CDD505-2E9C-101B-9397-08002B2CF9AE}" pid="4" name="_EmailSubject">
    <vt:lpwstr>0938-1086 (ROCIS Uploads)</vt:lpwstr>
  </property>
  <property fmtid="{D5CDD505-2E9C-101B-9397-08002B2CF9AE}" pid="5" name="_AuthorEmail">
    <vt:lpwstr>WILLIAM.PARHAM@cms.hhs.gov</vt:lpwstr>
  </property>
  <property fmtid="{D5CDD505-2E9C-101B-9397-08002B2CF9AE}" pid="6" name="_AuthorEmailDisplayName">
    <vt:lpwstr>Parham, William N. (CMS/OSORA)</vt:lpwstr>
  </property>
  <property fmtid="{D5CDD505-2E9C-101B-9397-08002B2CF9AE}" pid="7" name="_PreviousAdHocReviewCycleID">
    <vt:i4>-116122979</vt:i4>
  </property>
  <property fmtid="{D5CDD505-2E9C-101B-9397-08002B2CF9AE}" pid="8" name="_ReviewingToolsShownOnce">
    <vt:lpwstr/>
  </property>
</Properties>
</file>