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C07" w:rsidRPr="007E5D1E" w:rsidRDefault="00D93E9B" w:rsidP="00FD7D37">
      <w:pPr>
        <w:jc w:val="center"/>
        <w:rPr>
          <w:b/>
          <w:bCs/>
          <w:sz w:val="28"/>
          <w:szCs w:val="28"/>
        </w:rPr>
      </w:pPr>
      <w:r w:rsidRPr="007E5D1E">
        <w:rPr>
          <w:b/>
          <w:bCs/>
          <w:sz w:val="28"/>
          <w:szCs w:val="28"/>
        </w:rPr>
        <w:t>Supporting Statement</w:t>
      </w:r>
      <w:r w:rsidR="00022C07" w:rsidRPr="007E5D1E">
        <w:rPr>
          <w:b/>
          <w:bCs/>
          <w:sz w:val="28"/>
          <w:szCs w:val="28"/>
        </w:rPr>
        <w:t xml:space="preserve"> A</w:t>
      </w:r>
    </w:p>
    <w:p w:rsidR="00D93E9B" w:rsidRPr="007E5D1E" w:rsidRDefault="00D93E9B" w:rsidP="00FD7D37">
      <w:pPr>
        <w:jc w:val="center"/>
        <w:rPr>
          <w:b/>
          <w:bCs/>
          <w:sz w:val="28"/>
          <w:szCs w:val="28"/>
        </w:rPr>
      </w:pPr>
      <w:r w:rsidRPr="007E5D1E">
        <w:rPr>
          <w:b/>
          <w:bCs/>
          <w:sz w:val="28"/>
          <w:szCs w:val="28"/>
        </w:rPr>
        <w:t>30 CFR 785</w:t>
      </w:r>
      <w:r w:rsidR="002D772F" w:rsidRPr="007E5D1E">
        <w:rPr>
          <w:b/>
          <w:bCs/>
          <w:sz w:val="28"/>
          <w:szCs w:val="28"/>
        </w:rPr>
        <w:t xml:space="preserve"> – Requirements for Permits for Special Categories of Mining</w:t>
      </w:r>
    </w:p>
    <w:p w:rsidR="00E33623" w:rsidRPr="007E5D1E" w:rsidRDefault="00E33623" w:rsidP="00E3362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28"/>
        </w:rPr>
      </w:pPr>
    </w:p>
    <w:p w:rsidR="00E33623" w:rsidRPr="007E5D1E" w:rsidRDefault="00E33623" w:rsidP="00E3362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8"/>
          <w:szCs w:val="28"/>
        </w:rPr>
      </w:pPr>
      <w:r w:rsidRPr="007E5D1E">
        <w:rPr>
          <w:b/>
          <w:bCs/>
          <w:sz w:val="28"/>
          <w:szCs w:val="28"/>
        </w:rPr>
        <w:t>OMB Control Number 1029-</w:t>
      </w:r>
      <w:r w:rsidR="007E5D1E">
        <w:rPr>
          <w:b/>
          <w:bCs/>
          <w:sz w:val="28"/>
          <w:szCs w:val="28"/>
        </w:rPr>
        <w:t>xxx5</w:t>
      </w:r>
    </w:p>
    <w:p w:rsidR="00D93E9B" w:rsidRPr="007E5D1E" w:rsidRDefault="00D93E9B" w:rsidP="00E336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p>
    <w:p w:rsidR="002D772F" w:rsidRPr="00022C07" w:rsidRDefault="002D77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022C07">
        <w:rPr>
          <w:sz w:val="24"/>
          <w:szCs w:val="24"/>
        </w:rPr>
        <w:t>Terms of Clearance:  None</w:t>
      </w:r>
    </w:p>
    <w:p w:rsidR="002D772F" w:rsidRPr="00022C07" w:rsidRDefault="002D77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93E9B" w:rsidRPr="00022C07" w:rsidRDefault="00D93E9B">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s>
        <w:rPr>
          <w:sz w:val="24"/>
          <w:szCs w:val="24"/>
        </w:rPr>
      </w:pPr>
      <w:r w:rsidRPr="00022C07">
        <w:rPr>
          <w:b/>
          <w:bCs/>
          <w:sz w:val="24"/>
          <w:szCs w:val="24"/>
        </w:rPr>
        <w:t>General Instructions</w:t>
      </w:r>
      <w:r w:rsidRPr="00022C07">
        <w:rPr>
          <w:sz w:val="24"/>
          <w:szCs w:val="24"/>
        </w:rPr>
        <w:t xml:space="preserve"> </w:t>
      </w:r>
    </w:p>
    <w:p w:rsidR="00022C07" w:rsidRPr="00022C07" w:rsidRDefault="00022C07">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s>
        <w:rPr>
          <w:sz w:val="24"/>
          <w:szCs w:val="24"/>
        </w:rPr>
      </w:pPr>
    </w:p>
    <w:p w:rsidR="007E5D1E" w:rsidRPr="007E5D1E" w:rsidRDefault="007E5D1E" w:rsidP="007E5D1E">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sidRPr="007E5D1E">
        <w:rPr>
          <w:i/>
          <w:sz w:val="24"/>
          <w:szCs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007E5D1E" w:rsidRPr="007E5D1E" w:rsidRDefault="007E5D1E" w:rsidP="007E5D1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0307B7" w:rsidRPr="00646499" w:rsidRDefault="000307B7" w:rsidP="000307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646499">
        <w:rPr>
          <w:b/>
          <w:sz w:val="24"/>
          <w:szCs w:val="24"/>
          <w:u w:val="single"/>
        </w:rPr>
        <w:t>Introduction</w:t>
      </w:r>
    </w:p>
    <w:p w:rsidR="000307B7" w:rsidRPr="00646499" w:rsidRDefault="000307B7" w:rsidP="000307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307B7" w:rsidRPr="00646499" w:rsidRDefault="000307B7" w:rsidP="000307B7">
      <w:pPr>
        <w:pStyle w:val="HTMLPreformatted"/>
        <w:rPr>
          <w:rFonts w:ascii="Times New Roman" w:hAnsi="Times New Roman" w:cs="Times New Roman"/>
          <w:sz w:val="24"/>
          <w:szCs w:val="24"/>
        </w:rPr>
      </w:pPr>
      <w:r w:rsidRPr="00646499">
        <w:rPr>
          <w:rFonts w:ascii="Times New Roman" w:hAnsi="Times New Roman" w:cs="Times New Roman"/>
          <w:sz w:val="24"/>
          <w:szCs w:val="24"/>
        </w:rPr>
        <w:t>The Office of Surface Mining Reclamation and Enforcement (we or OSM) is submitting this request to revise its collection of information for 30 CFR 785 - Requirements for Permits for Special Categories of Mining.  As part of the stream protection rulemaking, OSM is proposing to modify the collection requirements in 30 CFR 785.14 and 785.16.</w:t>
      </w:r>
    </w:p>
    <w:p w:rsidR="000307B7" w:rsidRPr="00646499" w:rsidRDefault="000307B7" w:rsidP="000307B7">
      <w:pPr>
        <w:tabs>
          <w:tab w:val="left" w:pos="3664"/>
        </w:tabs>
        <w:rPr>
          <w:sz w:val="24"/>
          <w:szCs w:val="24"/>
        </w:rPr>
      </w:pPr>
      <w:r w:rsidRPr="00646499">
        <w:rPr>
          <w:sz w:val="24"/>
          <w:szCs w:val="24"/>
        </w:rPr>
        <w:tab/>
      </w:r>
    </w:p>
    <w:p w:rsidR="007608D8" w:rsidRPr="007608D8" w:rsidRDefault="007608D8" w:rsidP="007608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sz w:val="24"/>
          <w:szCs w:val="24"/>
        </w:rPr>
      </w:pPr>
      <w:r w:rsidRPr="007608D8">
        <w:rPr>
          <w:sz w:val="24"/>
          <w:szCs w:val="24"/>
        </w:rPr>
        <w:t xml:space="preserve">This proposed rule will seek public comments on the burden estimates we have </w:t>
      </w:r>
      <w:proofErr w:type="gramStart"/>
      <w:r w:rsidRPr="007608D8">
        <w:rPr>
          <w:sz w:val="24"/>
          <w:szCs w:val="24"/>
        </w:rPr>
        <w:t>identified,</w:t>
      </w:r>
      <w:proofErr w:type="gramEnd"/>
      <w:r w:rsidRPr="007608D8">
        <w:rPr>
          <w:sz w:val="24"/>
          <w:szCs w:val="24"/>
        </w:rPr>
        <w:t xml:space="preserve"> the availability of data, frequency of collection, the clarity of instructions and recordkeeping, disclosure, or reporting format, and on the data elements to be recorded, disclosed, and reported.  </w:t>
      </w:r>
    </w:p>
    <w:p w:rsidR="007608D8" w:rsidRPr="007608D8" w:rsidRDefault="007608D8" w:rsidP="007608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sz w:val="24"/>
          <w:szCs w:val="24"/>
        </w:rPr>
      </w:pPr>
    </w:p>
    <w:p w:rsidR="007608D8" w:rsidRPr="007608D8" w:rsidRDefault="007608D8" w:rsidP="007608D8">
      <w:pPr>
        <w:suppressAutoHyphens/>
        <w:spacing w:line="240" w:lineRule="atLeast"/>
        <w:rPr>
          <w:sz w:val="24"/>
          <w:szCs w:val="24"/>
        </w:rPr>
      </w:pPr>
      <w:r w:rsidRPr="007608D8">
        <w:rPr>
          <w:sz w:val="24"/>
          <w:szCs w:val="24"/>
        </w:rPr>
        <w:t>The information collection for this part was previously approved by the Office of Management and Budget (OMB) and assigned clearance number 1029-00</w:t>
      </w:r>
      <w:r>
        <w:rPr>
          <w:sz w:val="24"/>
          <w:szCs w:val="24"/>
        </w:rPr>
        <w:t>40</w:t>
      </w:r>
      <w:r w:rsidRPr="007608D8">
        <w:rPr>
          <w:sz w:val="24"/>
          <w:szCs w:val="24"/>
        </w:rPr>
        <w:t>.  However, OSMRE is requesting a new information collection number pending approval of the information collection for the final rulemaking.</w:t>
      </w:r>
    </w:p>
    <w:p w:rsidR="000307B7" w:rsidRPr="00022C07" w:rsidRDefault="000307B7" w:rsidP="000307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022C07">
        <w:rPr>
          <w:sz w:val="24"/>
          <w:szCs w:val="24"/>
        </w:rPr>
        <w:t xml:space="preserve">   </w:t>
      </w:r>
    </w:p>
    <w:p w:rsidR="000307B7" w:rsidRDefault="000307B7" w:rsidP="000307B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Specific Instructions</w:t>
      </w:r>
    </w:p>
    <w:p w:rsidR="000307B7" w:rsidRDefault="000307B7" w:rsidP="000307B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307B7" w:rsidRDefault="000307B7" w:rsidP="000307B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rsidR="000307B7" w:rsidRDefault="000307B7" w:rsidP="000307B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307B7" w:rsidRPr="00104D90" w:rsidRDefault="000307B7" w:rsidP="000307B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1.</w:t>
      </w:r>
      <w:r w:rsidRPr="00104D90">
        <w:rPr>
          <w:b/>
          <w:i/>
          <w:sz w:val="24"/>
          <w:szCs w:val="24"/>
        </w:rPr>
        <w:tab/>
        <w:t>Explain the circumstances that make the collection of information necessary.  Identify any legal or administrative requirements that necessitate the collection.</w:t>
      </w:r>
    </w:p>
    <w:p w:rsidR="000307B7" w:rsidRPr="00646499" w:rsidRDefault="000307B7" w:rsidP="000307B7">
      <w:pPr>
        <w:tabs>
          <w:tab w:val="left" w:pos="0"/>
          <w:tab w:val="left" w:pos="360"/>
          <w:tab w:val="left" w:pos="72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 w:val="left" w:pos="12240"/>
          <w:tab w:val="left" w:pos="12960"/>
          <w:tab w:val="left" w:pos="13680"/>
        </w:tabs>
        <w:ind w:left="720" w:hanging="720"/>
        <w:rPr>
          <w:sz w:val="24"/>
          <w:szCs w:val="24"/>
        </w:rPr>
      </w:pPr>
    </w:p>
    <w:p w:rsidR="000307B7" w:rsidRDefault="000307B7" w:rsidP="000307B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szCs w:val="24"/>
        </w:rPr>
      </w:pPr>
      <w:r w:rsidRPr="00633C6A">
        <w:rPr>
          <w:sz w:val="24"/>
          <w:szCs w:val="24"/>
        </w:rPr>
        <w:t>Section 201(c</w:t>
      </w:r>
      <w:proofErr w:type="gramStart"/>
      <w:r w:rsidRPr="00633C6A">
        <w:rPr>
          <w:sz w:val="24"/>
          <w:szCs w:val="24"/>
        </w:rPr>
        <w:t>)(</w:t>
      </w:r>
      <w:proofErr w:type="gramEnd"/>
      <w:r w:rsidRPr="00633C6A">
        <w:rPr>
          <w:sz w:val="24"/>
          <w:szCs w:val="24"/>
        </w:rPr>
        <w:t xml:space="preserve">2) of </w:t>
      </w:r>
      <w:r>
        <w:rPr>
          <w:sz w:val="24"/>
          <w:szCs w:val="24"/>
        </w:rPr>
        <w:t>the Surface Mining Control and Reclamation Act of 1977 (</w:t>
      </w:r>
      <w:r w:rsidRPr="00633C6A">
        <w:rPr>
          <w:sz w:val="24"/>
          <w:szCs w:val="24"/>
        </w:rPr>
        <w:t>SMCRA</w:t>
      </w:r>
      <w:r>
        <w:rPr>
          <w:sz w:val="24"/>
          <w:szCs w:val="24"/>
        </w:rPr>
        <w:t xml:space="preserve"> or the Act)</w:t>
      </w:r>
      <w:r w:rsidRPr="00633C6A">
        <w:rPr>
          <w:sz w:val="24"/>
          <w:szCs w:val="24"/>
        </w:rPr>
        <w:t xml:space="preserve">, provides that the Secretary shall promulgate such regulations as are necessary to carry out the purposes and provisions of the Act, </w:t>
      </w:r>
      <w:r>
        <w:rPr>
          <w:sz w:val="24"/>
          <w:szCs w:val="24"/>
        </w:rPr>
        <w:t xml:space="preserve">and </w:t>
      </w:r>
      <w:r w:rsidRPr="00633C6A">
        <w:rPr>
          <w:sz w:val="24"/>
          <w:szCs w:val="24"/>
        </w:rPr>
        <w:t xml:space="preserve">authorizes collection of the information required by 30 CFR </w:t>
      </w:r>
      <w:r>
        <w:rPr>
          <w:sz w:val="24"/>
          <w:szCs w:val="24"/>
        </w:rPr>
        <w:t xml:space="preserve">Part </w:t>
      </w:r>
      <w:r w:rsidRPr="00633C6A">
        <w:rPr>
          <w:sz w:val="24"/>
          <w:szCs w:val="24"/>
        </w:rPr>
        <w:t>785 that is not expressly required under section</w:t>
      </w:r>
      <w:r>
        <w:rPr>
          <w:sz w:val="24"/>
          <w:szCs w:val="24"/>
        </w:rPr>
        <w:t>s 515, 516 and 711 of the Act.  The following sections of the Act authorize the special permitting requirements:</w:t>
      </w:r>
    </w:p>
    <w:p w:rsidR="000307B7" w:rsidRDefault="000307B7" w:rsidP="000307B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szCs w:val="24"/>
        </w:rPr>
      </w:pPr>
    </w:p>
    <w:p w:rsidR="000307B7" w:rsidRDefault="000307B7" w:rsidP="000307B7">
      <w:pPr>
        <w:numPr>
          <w:ilvl w:val="0"/>
          <w:numId w:val="4"/>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S</w:t>
      </w:r>
      <w:r w:rsidRPr="00633C6A">
        <w:rPr>
          <w:sz w:val="24"/>
          <w:szCs w:val="24"/>
        </w:rPr>
        <w:t>ection 711 of SMCRA</w:t>
      </w:r>
      <w:r>
        <w:rPr>
          <w:sz w:val="24"/>
          <w:szCs w:val="24"/>
        </w:rPr>
        <w:t xml:space="preserve"> authorizes the collection for §785.13 and experimental practices;</w:t>
      </w:r>
    </w:p>
    <w:p w:rsidR="000307B7" w:rsidRDefault="000307B7" w:rsidP="000307B7">
      <w:pPr>
        <w:numPr>
          <w:ilvl w:val="0"/>
          <w:numId w:val="4"/>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Section 515 of SMCRA authorizes the collection for §785.14 and mountaintop removal;</w:t>
      </w:r>
    </w:p>
    <w:p w:rsidR="000307B7" w:rsidRDefault="000307B7" w:rsidP="000307B7">
      <w:pPr>
        <w:numPr>
          <w:ilvl w:val="0"/>
          <w:numId w:val="4"/>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Section 515 of SMCRA authorize the collections for §§785.15 and .16, steep slope mining and a variance from approximate original contour (AOC);</w:t>
      </w:r>
    </w:p>
    <w:p w:rsidR="000307B7" w:rsidRDefault="000307B7" w:rsidP="000307B7">
      <w:pPr>
        <w:numPr>
          <w:ilvl w:val="0"/>
          <w:numId w:val="4"/>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Sections 507, 508, 510, and 701 of SMCRA authorize the collection for §785.17 and prime farmland;</w:t>
      </w:r>
    </w:p>
    <w:p w:rsidR="000307B7" w:rsidRDefault="000307B7" w:rsidP="000307B7">
      <w:pPr>
        <w:numPr>
          <w:ilvl w:val="0"/>
          <w:numId w:val="4"/>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Section 515 of SMCRA authorizes the collection for §785.18 and a variance from contemporaneous reclamation when combining surface and underground mining;</w:t>
      </w:r>
    </w:p>
    <w:p w:rsidR="000307B7" w:rsidRDefault="000307B7" w:rsidP="000307B7">
      <w:pPr>
        <w:numPr>
          <w:ilvl w:val="0"/>
          <w:numId w:val="4"/>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Sections 510 and 515 of SMCRA authorize the collection for §785.19 and alluvial valley floors (AVF);</w:t>
      </w:r>
    </w:p>
    <w:p w:rsidR="000307B7" w:rsidRDefault="000307B7" w:rsidP="000307B7">
      <w:pPr>
        <w:numPr>
          <w:ilvl w:val="0"/>
          <w:numId w:val="4"/>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Section 515 of SMCRA authorizes the collection for §785.20 and auger mining;</w:t>
      </w:r>
    </w:p>
    <w:p w:rsidR="000307B7" w:rsidRDefault="000307B7" w:rsidP="000307B7">
      <w:pPr>
        <w:numPr>
          <w:ilvl w:val="0"/>
          <w:numId w:val="4"/>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Sections 102, 201, 505, 515, and 701 of SMCRA authorize the collection for §785.22 and in situ processing; and</w:t>
      </w:r>
    </w:p>
    <w:p w:rsidR="000307B7" w:rsidRPr="00320F04" w:rsidRDefault="000307B7" w:rsidP="000307B7">
      <w:pPr>
        <w:numPr>
          <w:ilvl w:val="0"/>
          <w:numId w:val="4"/>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Sections 102, 201, 415, 505, 515, and 701 of SMCRA authorize the collection for §785.25 and remining.</w:t>
      </w:r>
    </w:p>
    <w:p w:rsidR="000307B7" w:rsidRDefault="000307B7" w:rsidP="000307B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szCs w:val="24"/>
        </w:rPr>
      </w:pPr>
    </w:p>
    <w:p w:rsidR="000307B7" w:rsidRPr="00CC3E4C" w:rsidRDefault="000307B7" w:rsidP="000307B7">
      <w:pPr>
        <w:ind w:left="720" w:firstLine="45"/>
        <w:rPr>
          <w:sz w:val="24"/>
          <w:szCs w:val="24"/>
        </w:rPr>
      </w:pPr>
      <w:r w:rsidRPr="00CC3E4C">
        <w:rPr>
          <w:sz w:val="24"/>
          <w:szCs w:val="24"/>
        </w:rPr>
        <w:t xml:space="preserve">With regard to </w:t>
      </w:r>
      <w:r>
        <w:rPr>
          <w:sz w:val="24"/>
          <w:szCs w:val="24"/>
        </w:rPr>
        <w:t>m</w:t>
      </w:r>
      <w:r w:rsidRPr="00CC3E4C">
        <w:rPr>
          <w:sz w:val="24"/>
          <w:szCs w:val="24"/>
        </w:rPr>
        <w:t xml:space="preserve">ountaintop removal operations we propose </w:t>
      </w:r>
      <w:r>
        <w:rPr>
          <w:sz w:val="24"/>
          <w:szCs w:val="24"/>
        </w:rPr>
        <w:t xml:space="preserve">in the stream protection rule </w:t>
      </w:r>
      <w:r w:rsidRPr="00CC3E4C">
        <w:rPr>
          <w:sz w:val="24"/>
          <w:szCs w:val="24"/>
        </w:rPr>
        <w:t>to remove the clause limiting the scope of the prohibition against damage to watercourses below the lowest coal seam to be mined because that clause does not appear in the underlying statutory provision.  Specifically, section 515(c</w:t>
      </w:r>
      <w:proofErr w:type="gramStart"/>
      <w:r w:rsidRPr="00CC3E4C">
        <w:rPr>
          <w:sz w:val="24"/>
          <w:szCs w:val="24"/>
        </w:rPr>
        <w:t>)(</w:t>
      </w:r>
      <w:proofErr w:type="gramEnd"/>
      <w:r w:rsidRPr="00CC3E4C">
        <w:rPr>
          <w:sz w:val="24"/>
          <w:szCs w:val="24"/>
        </w:rPr>
        <w:t>4)(D) of SMCRA provides that “no damage will be done to natural watercourses.”</w:t>
      </w:r>
    </w:p>
    <w:p w:rsidR="000307B7" w:rsidRPr="00CC3E4C" w:rsidRDefault="000307B7" w:rsidP="000307B7">
      <w:pPr>
        <w:rPr>
          <w:sz w:val="24"/>
          <w:szCs w:val="24"/>
        </w:rPr>
      </w:pPr>
    </w:p>
    <w:p w:rsidR="000307B7" w:rsidRPr="00CC3E4C" w:rsidRDefault="000307B7" w:rsidP="000307B7">
      <w:pPr>
        <w:ind w:left="720"/>
        <w:rPr>
          <w:sz w:val="24"/>
          <w:szCs w:val="24"/>
        </w:rPr>
      </w:pPr>
      <w:r w:rsidRPr="00CC3E4C">
        <w:rPr>
          <w:sz w:val="24"/>
          <w:szCs w:val="24"/>
        </w:rPr>
        <w:t>We are proposing additional requirements for mountaintop removal operations that are intended to ensure that the proposed operation is designed to prevent material damage to the hydrologic balance outside the permit area, as required by 30 CFR 773.15(e) and section 510(b)(3) of SMCRA.</w:t>
      </w:r>
    </w:p>
    <w:p w:rsidR="000307B7" w:rsidRPr="00CC3E4C" w:rsidRDefault="000307B7" w:rsidP="000307B7">
      <w:pPr>
        <w:rPr>
          <w:sz w:val="24"/>
          <w:szCs w:val="24"/>
        </w:rPr>
      </w:pPr>
    </w:p>
    <w:p w:rsidR="000307B7" w:rsidRPr="00CC3E4C" w:rsidRDefault="000307B7" w:rsidP="000307B7">
      <w:pPr>
        <w:ind w:left="720"/>
        <w:rPr>
          <w:sz w:val="24"/>
          <w:szCs w:val="24"/>
        </w:rPr>
      </w:pPr>
      <w:r w:rsidRPr="00CC3E4C">
        <w:rPr>
          <w:sz w:val="24"/>
          <w:szCs w:val="24"/>
        </w:rPr>
        <w:t>We are proposing additional requirements that would be consistent with section 515(b</w:t>
      </w:r>
      <w:proofErr w:type="gramStart"/>
      <w:r w:rsidRPr="00CC3E4C">
        <w:rPr>
          <w:sz w:val="24"/>
          <w:szCs w:val="24"/>
        </w:rPr>
        <w:t>)(</w:t>
      </w:r>
      <w:proofErr w:type="gramEnd"/>
      <w:r w:rsidRPr="00CC3E4C">
        <w:rPr>
          <w:sz w:val="24"/>
          <w:szCs w:val="24"/>
        </w:rPr>
        <w:t>24) of SMCRA, which provides that surface coal mining and reclamation operations must minimize disturbances to and adverse impact on fish, wildlife, and related environmental values and enhance those resources where practicable.</w:t>
      </w:r>
    </w:p>
    <w:p w:rsidR="000307B7" w:rsidRPr="00CC3E4C" w:rsidRDefault="000307B7" w:rsidP="000307B7">
      <w:pPr>
        <w:rPr>
          <w:sz w:val="24"/>
          <w:szCs w:val="24"/>
        </w:rPr>
      </w:pPr>
    </w:p>
    <w:p w:rsidR="000307B7" w:rsidRPr="00CC3E4C" w:rsidRDefault="000307B7" w:rsidP="000307B7">
      <w:pPr>
        <w:ind w:left="720"/>
        <w:rPr>
          <w:sz w:val="24"/>
          <w:szCs w:val="24"/>
        </w:rPr>
      </w:pPr>
      <w:r w:rsidRPr="00CC3E4C">
        <w:rPr>
          <w:sz w:val="24"/>
          <w:szCs w:val="24"/>
        </w:rPr>
        <w:t>We are proposing language that would eliminate the inconsistency between regulations in the existing rules by retaining only the version that is most consistent with the underlying statutory provision in section 515(c)(6) and 515(e)(6) of SMCRA.</w:t>
      </w:r>
    </w:p>
    <w:p w:rsidR="000307B7" w:rsidRPr="00646499" w:rsidRDefault="000307B7" w:rsidP="000307B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szCs w:val="24"/>
        </w:rPr>
      </w:pPr>
    </w:p>
    <w:p w:rsidR="000307B7" w:rsidRPr="00104D90" w:rsidRDefault="000307B7" w:rsidP="000307B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2.</w:t>
      </w:r>
      <w:r w:rsidRPr="00104D90">
        <w:rPr>
          <w:b/>
          <w:i/>
          <w:sz w:val="24"/>
          <w:szCs w:val="24"/>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0307B7" w:rsidRPr="00646499" w:rsidRDefault="000307B7" w:rsidP="000307B7">
      <w:pPr>
        <w:tabs>
          <w:tab w:val="left" w:pos="0"/>
          <w:tab w:val="left" w:pos="360"/>
          <w:tab w:val="left" w:pos="72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 w:val="left" w:pos="12240"/>
          <w:tab w:val="left" w:pos="12960"/>
          <w:tab w:val="left" w:pos="13680"/>
        </w:tabs>
        <w:ind w:left="720" w:hanging="720"/>
        <w:rPr>
          <w:sz w:val="24"/>
          <w:szCs w:val="24"/>
        </w:rPr>
      </w:pPr>
    </w:p>
    <w:p w:rsidR="000307B7" w:rsidRPr="00E60BD1" w:rsidRDefault="000307B7" w:rsidP="000307B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4"/>
          <w:szCs w:val="24"/>
        </w:rPr>
      </w:pPr>
      <w:r w:rsidRPr="00646499">
        <w:rPr>
          <w:sz w:val="24"/>
          <w:szCs w:val="24"/>
        </w:rPr>
        <w:tab/>
      </w:r>
      <w:r w:rsidRPr="00E60BD1">
        <w:rPr>
          <w:sz w:val="24"/>
          <w:szCs w:val="24"/>
        </w:rPr>
        <w:t xml:space="preserve">Section 785.13 requires that a permit application include information for conducting experimental coal mining and reclamation practices. OSM and state regulatory authorities </w:t>
      </w:r>
      <w:r w:rsidRPr="00E60BD1">
        <w:rPr>
          <w:sz w:val="24"/>
          <w:szCs w:val="24"/>
        </w:rPr>
        <w:lastRenderedPageBreak/>
        <w:t>use the information collected under 30 CFR 785.13 to: (1) ensure the protection of the environment and public health and safety during and after the experimental practice granted under section 711 of SMCRA; (2) promote advances in mining technology and alternative reclamation practices; (3) allow alternative postmining land uses; and (4) effectively monitor the progress of such experimental practices.</w:t>
      </w:r>
    </w:p>
    <w:p w:rsidR="000307B7" w:rsidRPr="00E60BD1" w:rsidRDefault="000307B7" w:rsidP="000307B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4"/>
          <w:szCs w:val="24"/>
        </w:rPr>
      </w:pPr>
    </w:p>
    <w:p w:rsidR="000307B7" w:rsidRDefault="000307B7" w:rsidP="000307B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4"/>
          <w:szCs w:val="24"/>
        </w:rPr>
      </w:pPr>
      <w:r w:rsidRPr="00E60BD1">
        <w:rPr>
          <w:sz w:val="24"/>
          <w:szCs w:val="24"/>
        </w:rPr>
        <w:tab/>
      </w:r>
      <w:r>
        <w:rPr>
          <w:sz w:val="24"/>
          <w:szCs w:val="24"/>
        </w:rPr>
        <w:t xml:space="preserve">Section 785.14 requires that a </w:t>
      </w:r>
      <w:r w:rsidRPr="00633C6A">
        <w:rPr>
          <w:sz w:val="24"/>
          <w:szCs w:val="24"/>
        </w:rPr>
        <w:t>permit application include information for conducting mountaintop removal mining and reclamation operations.</w:t>
      </w:r>
      <w:r>
        <w:rPr>
          <w:sz w:val="24"/>
          <w:szCs w:val="24"/>
        </w:rPr>
        <w:t xml:space="preserve">  </w:t>
      </w:r>
      <w:r w:rsidRPr="00633C6A">
        <w:rPr>
          <w:sz w:val="24"/>
          <w:szCs w:val="24"/>
        </w:rPr>
        <w:t xml:space="preserve">OSM and </w:t>
      </w:r>
      <w:r>
        <w:rPr>
          <w:sz w:val="24"/>
          <w:szCs w:val="24"/>
        </w:rPr>
        <w:t>state regulatory authorities</w:t>
      </w:r>
      <w:r w:rsidRPr="00633C6A">
        <w:rPr>
          <w:sz w:val="24"/>
          <w:szCs w:val="24"/>
        </w:rPr>
        <w:t xml:space="preserve"> use the information collected to:  (1) review information provided in the permit application regarding a variance from the </w:t>
      </w:r>
      <w:r>
        <w:rPr>
          <w:sz w:val="24"/>
          <w:szCs w:val="24"/>
        </w:rPr>
        <w:t xml:space="preserve">approximate </w:t>
      </w:r>
      <w:r w:rsidRPr="00633C6A">
        <w:rPr>
          <w:sz w:val="24"/>
          <w:szCs w:val="24"/>
        </w:rPr>
        <w:t xml:space="preserve">original contour to make an evaluation and determination on original contour reclamation and reconstruction of pre-mining land use; (2) determine whether to approve or disapprove the land use variance of mountaintop removal mining; (3) assess the progress and development of mining activities to establish that the operator is proceeding in accordance with the terms of the variance; (4) determine the immediate and cumulative effect of stream losses due to valley fills and watershed </w:t>
      </w:r>
      <w:proofErr w:type="spellStart"/>
      <w:r w:rsidRPr="00633C6A">
        <w:rPr>
          <w:sz w:val="24"/>
          <w:szCs w:val="24"/>
        </w:rPr>
        <w:t>vegetational</w:t>
      </w:r>
      <w:proofErr w:type="spellEnd"/>
      <w:r w:rsidRPr="00633C6A">
        <w:rPr>
          <w:sz w:val="24"/>
          <w:szCs w:val="24"/>
        </w:rPr>
        <w:t xml:space="preserve"> alterations to aquatic ecosystems; (5) identify flooding potential sources as a result of mountaintop mining; (6) determine whether the proposed plan for a postmining land use is compatible with state and local land use plans and programs; and (7) ensure that the postmining land use plan is fully in compliance with the provisions of the regulatory program and the Act</w:t>
      </w:r>
      <w:r w:rsidRPr="00AA61AE">
        <w:rPr>
          <w:sz w:val="24"/>
          <w:szCs w:val="24"/>
        </w:rPr>
        <w:t xml:space="preserve">.  </w:t>
      </w:r>
    </w:p>
    <w:p w:rsidR="000307B7" w:rsidRDefault="000307B7" w:rsidP="000307B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center"/>
        <w:rPr>
          <w:sz w:val="24"/>
          <w:szCs w:val="24"/>
        </w:rPr>
      </w:pPr>
    </w:p>
    <w:p w:rsidR="000307B7" w:rsidRPr="00633832" w:rsidRDefault="000307B7" w:rsidP="000307B7">
      <w:pPr>
        <w:ind w:left="720"/>
        <w:rPr>
          <w:sz w:val="24"/>
          <w:szCs w:val="24"/>
        </w:rPr>
      </w:pPr>
      <w:r w:rsidRPr="00AA61AE">
        <w:rPr>
          <w:sz w:val="24"/>
          <w:szCs w:val="24"/>
        </w:rPr>
        <w:t xml:space="preserve">The </w:t>
      </w:r>
      <w:r>
        <w:rPr>
          <w:sz w:val="24"/>
          <w:szCs w:val="24"/>
        </w:rPr>
        <w:t>s</w:t>
      </w:r>
      <w:r w:rsidRPr="00AA61AE">
        <w:rPr>
          <w:sz w:val="24"/>
          <w:szCs w:val="24"/>
        </w:rPr>
        <w:t xml:space="preserve">tream </w:t>
      </w:r>
      <w:r>
        <w:rPr>
          <w:sz w:val="24"/>
          <w:szCs w:val="24"/>
        </w:rPr>
        <w:t>p</w:t>
      </w:r>
      <w:r w:rsidRPr="00AA61AE">
        <w:rPr>
          <w:sz w:val="24"/>
          <w:szCs w:val="24"/>
        </w:rPr>
        <w:t xml:space="preserve">rotection </w:t>
      </w:r>
      <w:r>
        <w:rPr>
          <w:sz w:val="24"/>
          <w:szCs w:val="24"/>
        </w:rPr>
        <w:t>r</w:t>
      </w:r>
      <w:r w:rsidRPr="00AA61AE">
        <w:rPr>
          <w:sz w:val="24"/>
          <w:szCs w:val="24"/>
        </w:rPr>
        <w:t>ule will add new hydrologic and revegetation demonstration requirements to mountaintop removal mining and reclamation permit applications</w:t>
      </w:r>
      <w:r>
        <w:rPr>
          <w:b/>
          <w:sz w:val="24"/>
          <w:szCs w:val="24"/>
        </w:rPr>
        <w:t xml:space="preserve"> </w:t>
      </w:r>
      <w:r w:rsidRPr="00AA61AE">
        <w:rPr>
          <w:sz w:val="24"/>
          <w:szCs w:val="24"/>
        </w:rPr>
        <w:t>and protections for natural watercourses.</w:t>
      </w:r>
      <w:r>
        <w:rPr>
          <w:sz w:val="24"/>
          <w:szCs w:val="24"/>
        </w:rPr>
        <w:t xml:space="preserve">  In order for the state regulatory authorities to approve a request for a variance from the requirement to restore the land to the approximate original contour, the applicant must demonstrate that the operation will not damage natural watercourses within the proposed permit and adjacent areas (water courses directly beneath excess spoil would be exempted). In addition, the applicant must demonstrate that the proposed operations will not result in any increase in the discharges of parameters of concern into surface water or groundwater at levels above what would occur if the operation were returned to AOC; demonstrate that the proposed operation will  not increase peak flow discharges above that which would occur if the area were restored to AOC; and demonstrate that the total volume of flow from the  proposed operations will not adversely affect the existing or approved uses of surface water and groundwater or any Clean Water Act (CWA)-designated use of surface waters.  For any mountaintop removal operations that were previously forested or would have been due to natural succession, the vegetation plan must provide for restoration of native trees and shrubs as expeditiously as possible to the extent it is consistent with the approved postmining land use. In addition the p</w:t>
      </w:r>
      <w:r w:rsidRPr="00633832">
        <w:rPr>
          <w:sz w:val="24"/>
          <w:szCs w:val="24"/>
        </w:rPr>
        <w:t xml:space="preserve">roposed </w:t>
      </w:r>
      <w:r>
        <w:rPr>
          <w:sz w:val="24"/>
          <w:szCs w:val="24"/>
        </w:rPr>
        <w:t xml:space="preserve">rule </w:t>
      </w:r>
      <w:r w:rsidRPr="00633832">
        <w:rPr>
          <w:sz w:val="24"/>
          <w:szCs w:val="24"/>
        </w:rPr>
        <w:t xml:space="preserve">would require that the bond posted for the permit include an amount equal to the cost of </w:t>
      </w:r>
      <w:proofErr w:type="spellStart"/>
      <w:r w:rsidRPr="00633832">
        <w:rPr>
          <w:sz w:val="24"/>
          <w:szCs w:val="24"/>
        </w:rPr>
        <w:t>regrading</w:t>
      </w:r>
      <w:proofErr w:type="spellEnd"/>
      <w:r w:rsidRPr="00633832">
        <w:rPr>
          <w:sz w:val="24"/>
          <w:szCs w:val="24"/>
        </w:rPr>
        <w:t xml:space="preserve"> the site to its approximate original contour and </w:t>
      </w:r>
      <w:proofErr w:type="spellStart"/>
      <w:r w:rsidRPr="00633832">
        <w:rPr>
          <w:sz w:val="24"/>
          <w:szCs w:val="24"/>
        </w:rPr>
        <w:t>revegetating</w:t>
      </w:r>
      <w:proofErr w:type="spellEnd"/>
      <w:r w:rsidRPr="00633832">
        <w:rPr>
          <w:sz w:val="24"/>
          <w:szCs w:val="24"/>
        </w:rPr>
        <w:t xml:space="preserve"> the </w:t>
      </w:r>
      <w:proofErr w:type="spellStart"/>
      <w:r w:rsidRPr="00633832">
        <w:rPr>
          <w:sz w:val="24"/>
          <w:szCs w:val="24"/>
        </w:rPr>
        <w:t>regraded</w:t>
      </w:r>
      <w:proofErr w:type="spellEnd"/>
      <w:r w:rsidRPr="00633832">
        <w:rPr>
          <w:sz w:val="24"/>
          <w:szCs w:val="24"/>
        </w:rPr>
        <w:t xml:space="preserve"> land in the event that the approved postmining land use is not implemented before expiration of the revegetation responsibility period. </w:t>
      </w:r>
    </w:p>
    <w:p w:rsidR="000307B7" w:rsidRPr="00E60BD1" w:rsidRDefault="000307B7" w:rsidP="000307B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4"/>
          <w:szCs w:val="24"/>
        </w:rPr>
      </w:pPr>
    </w:p>
    <w:p w:rsidR="000307B7" w:rsidRPr="00E60BD1" w:rsidRDefault="000307B7" w:rsidP="000307B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4"/>
          <w:szCs w:val="24"/>
        </w:rPr>
      </w:pPr>
      <w:r>
        <w:rPr>
          <w:b/>
          <w:sz w:val="24"/>
          <w:szCs w:val="24"/>
        </w:rPr>
        <w:tab/>
      </w:r>
      <w:r w:rsidRPr="00E60BD1">
        <w:rPr>
          <w:sz w:val="24"/>
          <w:szCs w:val="24"/>
        </w:rPr>
        <w:t xml:space="preserve">Section 785.15 requires that a permit application include the information for conducting steep slope mining and reclamation operations in accordance with the requirements of </w:t>
      </w:r>
      <w:r w:rsidRPr="00E60BD1">
        <w:rPr>
          <w:sz w:val="24"/>
          <w:szCs w:val="24"/>
        </w:rPr>
        <w:lastRenderedPageBreak/>
        <w:t>backfilling and grading for surface and underground mining on steep slopes.  OSM and state regulatory authorities use the information collected to:  (1) ensure compliance with the requirements of 30 CFR 816.107; (2) ensure that any disturbance of land above the highwall is limited to that necessary to facilitate compliance with the environmental protection standards of section 515 of the Act; (3) evaluate the design to make sure that an excessive area above the highwall is not disturbed; (4) ensure that the backfilled area will remain stable and not be subject to excessive erosion if woody materials are allowed to be placed in the backfill area; and (5) determine that the plan for the reclaimed area is properly designed and does not present an environmental and public safety hazard.</w:t>
      </w:r>
    </w:p>
    <w:p w:rsidR="000307B7" w:rsidRDefault="000307B7" w:rsidP="000307B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4"/>
          <w:szCs w:val="24"/>
        </w:rPr>
      </w:pPr>
    </w:p>
    <w:p w:rsidR="000307B7" w:rsidRDefault="000307B7" w:rsidP="000307B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4"/>
          <w:szCs w:val="24"/>
        </w:rPr>
      </w:pPr>
      <w:r>
        <w:rPr>
          <w:sz w:val="24"/>
          <w:szCs w:val="24"/>
        </w:rPr>
        <w:tab/>
      </w:r>
      <w:r w:rsidRPr="00633C6A">
        <w:rPr>
          <w:sz w:val="24"/>
          <w:szCs w:val="24"/>
        </w:rPr>
        <w:t xml:space="preserve">Section 785.16 requires that a permit applicant include information to support the application for an AOC variance on steep slope operations.  </w:t>
      </w:r>
      <w:r w:rsidRPr="00EA6B37">
        <w:rPr>
          <w:sz w:val="24"/>
          <w:szCs w:val="24"/>
        </w:rPr>
        <w:t xml:space="preserve">The </w:t>
      </w:r>
      <w:r>
        <w:rPr>
          <w:sz w:val="24"/>
          <w:szCs w:val="24"/>
        </w:rPr>
        <w:t>s</w:t>
      </w:r>
      <w:r w:rsidRPr="00EA6B37">
        <w:rPr>
          <w:sz w:val="24"/>
          <w:szCs w:val="24"/>
        </w:rPr>
        <w:t xml:space="preserve">tream </w:t>
      </w:r>
      <w:r>
        <w:rPr>
          <w:sz w:val="24"/>
          <w:szCs w:val="24"/>
        </w:rPr>
        <w:t>p</w:t>
      </w:r>
      <w:r w:rsidRPr="00EA6B37">
        <w:rPr>
          <w:sz w:val="24"/>
          <w:szCs w:val="24"/>
        </w:rPr>
        <w:t xml:space="preserve">rotection </w:t>
      </w:r>
      <w:r>
        <w:rPr>
          <w:sz w:val="24"/>
          <w:szCs w:val="24"/>
        </w:rPr>
        <w:t>r</w:t>
      </w:r>
      <w:r w:rsidRPr="00EA6B37">
        <w:rPr>
          <w:sz w:val="24"/>
          <w:szCs w:val="24"/>
        </w:rPr>
        <w:t xml:space="preserve">ule will add new demonstration and certification requirements for </w:t>
      </w:r>
      <w:r>
        <w:rPr>
          <w:sz w:val="24"/>
          <w:szCs w:val="24"/>
        </w:rPr>
        <w:t xml:space="preserve">steep slope </w:t>
      </w:r>
      <w:r w:rsidRPr="00EA6B37">
        <w:rPr>
          <w:sz w:val="24"/>
          <w:szCs w:val="24"/>
        </w:rPr>
        <w:t xml:space="preserve">variances from AOC.  </w:t>
      </w:r>
      <w:r>
        <w:rPr>
          <w:sz w:val="24"/>
          <w:szCs w:val="24"/>
        </w:rPr>
        <w:t xml:space="preserve">A new provision requires that a variance request cannot contain any proposal to place fill into an intermittent or perennial stream.  The stream protection rule will also require a demonstration by the applicant and finding by the state regulatory authorities that operations will result in an improvement of the watershed within the permit and adjacent areas when compared to premining conditions or conditions that would have occurred if the lands were restored to AOC.  A finding of improvement can only be made if  the proposed operations will result in a reduction in the discharges of parameters of concern into surface water or groundwater; a reduction in the size or frequency of peak flow discharges with a resultant diminished flood hazard; the total volume of flow from the  proposed operations will not adversely affect the existing or approved uses of surface water and groundwater or any CWA designated use of surface waters; and the proposed operation will result in a lesser impact to the aquatic ecology, including intermittent and perennial streams, within the proposed permit, adjacent areas and cumulative impact area. </w:t>
      </w:r>
    </w:p>
    <w:p w:rsidR="000307B7" w:rsidRDefault="000307B7" w:rsidP="000307B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4"/>
          <w:szCs w:val="24"/>
        </w:rPr>
      </w:pPr>
    </w:p>
    <w:p w:rsidR="000307B7" w:rsidRDefault="000307B7" w:rsidP="000307B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4"/>
          <w:szCs w:val="24"/>
        </w:rPr>
      </w:pPr>
      <w:r>
        <w:rPr>
          <w:sz w:val="24"/>
          <w:szCs w:val="24"/>
        </w:rPr>
        <w:tab/>
        <w:t>In addition the p</w:t>
      </w:r>
      <w:r w:rsidRPr="00F44CCB">
        <w:rPr>
          <w:sz w:val="24"/>
          <w:szCs w:val="24"/>
        </w:rPr>
        <w:t xml:space="preserve">roposed </w:t>
      </w:r>
      <w:r>
        <w:rPr>
          <w:sz w:val="24"/>
          <w:szCs w:val="24"/>
        </w:rPr>
        <w:t xml:space="preserve">rule </w:t>
      </w:r>
      <w:r w:rsidRPr="00F44CCB">
        <w:rPr>
          <w:sz w:val="24"/>
          <w:szCs w:val="24"/>
        </w:rPr>
        <w:t>would require a demonstration that the proposed deviations from the premining surface configuration are necessary and appropriate to achieve the approved postmining land use.  The intent of this provision is to ensure that variances are granted only for the area necessary to accommodate legitimate postmining land use needs.</w:t>
      </w:r>
    </w:p>
    <w:p w:rsidR="000307B7" w:rsidRDefault="000307B7" w:rsidP="000307B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4"/>
          <w:szCs w:val="24"/>
        </w:rPr>
      </w:pPr>
      <w:r>
        <w:rPr>
          <w:sz w:val="24"/>
          <w:szCs w:val="24"/>
        </w:rPr>
        <w:tab/>
      </w:r>
    </w:p>
    <w:p w:rsidR="000307B7" w:rsidRDefault="000307B7" w:rsidP="000307B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b/>
          <w:sz w:val="24"/>
          <w:szCs w:val="24"/>
        </w:rPr>
      </w:pPr>
      <w:r>
        <w:rPr>
          <w:sz w:val="24"/>
          <w:szCs w:val="24"/>
        </w:rPr>
        <w:tab/>
        <w:t xml:space="preserve">For areas within the proposed variance request that were previously forested the vegetation plan must provide for restoration of native trees and shrubs as expeditiously as possible to the extent it is consistent with the approved postmining land use. In order to ensure that the proposed postmining land use is actually implemented before the termination of the period of extended responsibility for revegetation the rule will require that the applicant post a bond in sufficient amounts to return the area to AOC.  Should the applicant fail to achieve the approved postmining land use, and subsequently fail to complete the required reclamation, the state regulatory authority would have sufficient financial resources to </w:t>
      </w:r>
      <w:proofErr w:type="spellStart"/>
      <w:r>
        <w:rPr>
          <w:sz w:val="24"/>
          <w:szCs w:val="24"/>
        </w:rPr>
        <w:t>regrade</w:t>
      </w:r>
      <w:proofErr w:type="spellEnd"/>
      <w:r>
        <w:rPr>
          <w:sz w:val="24"/>
          <w:szCs w:val="24"/>
        </w:rPr>
        <w:t xml:space="preserve"> and </w:t>
      </w:r>
      <w:proofErr w:type="spellStart"/>
      <w:r>
        <w:rPr>
          <w:sz w:val="24"/>
          <w:szCs w:val="24"/>
        </w:rPr>
        <w:t>revegetate</w:t>
      </w:r>
      <w:proofErr w:type="spellEnd"/>
      <w:r>
        <w:rPr>
          <w:sz w:val="24"/>
          <w:szCs w:val="24"/>
        </w:rPr>
        <w:t xml:space="preserve"> the variance area to the approximate original contour. </w:t>
      </w:r>
    </w:p>
    <w:p w:rsidR="000307B7" w:rsidRDefault="000307B7" w:rsidP="000307B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4"/>
          <w:szCs w:val="24"/>
        </w:rPr>
      </w:pPr>
    </w:p>
    <w:p w:rsidR="000307B7" w:rsidRPr="00E60BD1" w:rsidRDefault="000307B7" w:rsidP="000307B7">
      <w:pPr>
        <w:tabs>
          <w:tab w:val="left" w:pos="0"/>
          <w:tab w:val="left" w:pos="360"/>
          <w:tab w:val="left" w:pos="72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 w:val="left" w:pos="12240"/>
          <w:tab w:val="left" w:pos="12960"/>
          <w:tab w:val="left" w:pos="13680"/>
        </w:tabs>
        <w:ind w:left="720" w:hanging="720"/>
        <w:rPr>
          <w:color w:val="000000"/>
          <w:sz w:val="24"/>
          <w:szCs w:val="24"/>
        </w:rPr>
      </w:pPr>
      <w:r>
        <w:rPr>
          <w:sz w:val="24"/>
          <w:szCs w:val="24"/>
        </w:rPr>
        <w:tab/>
      </w:r>
      <w:r>
        <w:rPr>
          <w:sz w:val="24"/>
          <w:szCs w:val="24"/>
        </w:rPr>
        <w:tab/>
      </w:r>
      <w:r w:rsidRPr="00E60BD1">
        <w:rPr>
          <w:color w:val="000000"/>
          <w:sz w:val="24"/>
          <w:szCs w:val="24"/>
        </w:rPr>
        <w:t xml:space="preserve">Section 785.17 requires that the permit applicant report the results of a reconnaissance inspection to determine if prime farmland exists.  Where prime farmland soils have been </w:t>
      </w:r>
      <w:r w:rsidRPr="00E60BD1">
        <w:rPr>
          <w:color w:val="000000"/>
          <w:sz w:val="24"/>
          <w:szCs w:val="24"/>
        </w:rPr>
        <w:lastRenderedPageBreak/>
        <w:t>located, a plan for soil reconstruction, replacement, and stabilization must be prepared. This prime farmland soil reclamation plan will be used as the basis to establish proof of technological capability to restore the prime farmland soil horizons in the soil profile.  Also other scientific data must be presented to establish that the method of soil reconstruction will result in equivalent or higher levels of yield.  Section 785.17(d) requires the regulatory authority to consult with the Department of Agriculture before issuing any permit that contains prime farmland soils.  This review is to assist the regulatory authority in evaluating the adequacy of the proposed prime farmland soil reclamation plan so that restoration of equal or higher levels of productivity is achieved.</w:t>
      </w:r>
    </w:p>
    <w:p w:rsidR="000307B7" w:rsidRPr="00E60BD1" w:rsidRDefault="000307B7" w:rsidP="000307B7">
      <w:pPr>
        <w:tabs>
          <w:tab w:val="left" w:pos="-1440"/>
        </w:tabs>
        <w:ind w:left="720" w:hanging="720"/>
        <w:rPr>
          <w:color w:val="000000"/>
          <w:sz w:val="24"/>
          <w:szCs w:val="24"/>
        </w:rPr>
      </w:pPr>
    </w:p>
    <w:p w:rsidR="000307B7" w:rsidRPr="00E60BD1" w:rsidRDefault="000307B7" w:rsidP="000307B7">
      <w:pPr>
        <w:tabs>
          <w:tab w:val="left" w:pos="-1440"/>
        </w:tabs>
        <w:ind w:left="720" w:hanging="720"/>
        <w:rPr>
          <w:color w:val="000000"/>
          <w:sz w:val="24"/>
          <w:szCs w:val="24"/>
        </w:rPr>
      </w:pPr>
      <w:r w:rsidRPr="00E60BD1">
        <w:rPr>
          <w:color w:val="000000"/>
          <w:sz w:val="24"/>
          <w:szCs w:val="24"/>
        </w:rPr>
        <w:tab/>
        <w:t>Section 785.18 requires that if a permit applicant conducts combined surface and underground mining activities where a variance is requested from the contemporaneous reclamation requirements of 30 CFR 816.100, then a permit applicant is required to file with the regulatory authority:  (1) specific plans for the proposed underground mining operations showing that the operations are necessary or desirable to assure maximum practical recovery of mineral resources; (2) the permits necessary for underground mining operations; (3) plans showing how the mining and reclamation activities will comply with 30 CFR 816.79; (4) plans demonstrating how disturbances of surface lands or waters will be avoided; and (5) evidence that the areas proposed for variance are necessary for the implementation of proposed underground mining operations.  The operator is also required to show that no substantial environmental damage, either on-site or off-site, will result from delay in the completion of reclamation.  OSM and state regulatory authorities use the information to ensure that persons who intend to seek variances for delay in contemporaneous reclamation requirements meet the statutory requirements of section 515(b</w:t>
      </w:r>
      <w:proofErr w:type="gramStart"/>
      <w:r w:rsidRPr="00E60BD1">
        <w:rPr>
          <w:color w:val="000000"/>
          <w:sz w:val="24"/>
          <w:szCs w:val="24"/>
        </w:rPr>
        <w:t>)(</w:t>
      </w:r>
      <w:proofErr w:type="gramEnd"/>
      <w:r w:rsidRPr="00E60BD1">
        <w:rPr>
          <w:color w:val="000000"/>
          <w:sz w:val="24"/>
          <w:szCs w:val="24"/>
        </w:rPr>
        <w:t>16).</w:t>
      </w:r>
    </w:p>
    <w:p w:rsidR="000307B7" w:rsidRPr="00E60BD1" w:rsidRDefault="000307B7" w:rsidP="000307B7">
      <w:pPr>
        <w:tabs>
          <w:tab w:val="left" w:pos="-1440"/>
        </w:tabs>
        <w:ind w:left="720" w:hanging="720"/>
        <w:rPr>
          <w:color w:val="000000"/>
          <w:sz w:val="24"/>
          <w:szCs w:val="24"/>
        </w:rPr>
      </w:pPr>
    </w:p>
    <w:p w:rsidR="000307B7" w:rsidRPr="00E60BD1" w:rsidRDefault="000307B7" w:rsidP="000307B7">
      <w:pPr>
        <w:tabs>
          <w:tab w:val="left" w:pos="-1440"/>
        </w:tabs>
        <w:ind w:left="720" w:hanging="720"/>
        <w:rPr>
          <w:color w:val="000000"/>
          <w:sz w:val="24"/>
          <w:szCs w:val="24"/>
        </w:rPr>
      </w:pPr>
      <w:r w:rsidRPr="00E60BD1">
        <w:rPr>
          <w:color w:val="000000"/>
          <w:sz w:val="24"/>
          <w:szCs w:val="24"/>
        </w:rPr>
        <w:tab/>
        <w:t>Section 785.19 requires that a permit applicant who proposes to conduct surface coal mining and reclamation operations within an alluvial valley floor (AVF) in the arid and semiarid regions, may request the regulatory authority to determine the presence or absence of an alluvial floor by submitting available data and/or field studies, as an initial step in the application permit process.  OSM and state regulatory authorities use the information collected to:  (1) evaluate that persons who conduct surface coal mining and reclamation operations on areas or adjacent to areas including alluvial valley floors in the arid and semiarid areas west of the 100th meridian meet the statutory requirements of sections 515(b</w:t>
      </w:r>
      <w:proofErr w:type="gramStart"/>
      <w:r w:rsidRPr="00E60BD1">
        <w:rPr>
          <w:color w:val="000000"/>
          <w:sz w:val="24"/>
          <w:szCs w:val="24"/>
        </w:rPr>
        <w:t>)(</w:t>
      </w:r>
      <w:proofErr w:type="gramEnd"/>
      <w:r w:rsidRPr="00E60BD1">
        <w:rPr>
          <w:color w:val="000000"/>
          <w:sz w:val="24"/>
          <w:szCs w:val="24"/>
        </w:rPr>
        <w:t>10)(F) and 510(b)(5)(A) of the Act; and (2) make a determination as to the extent of any alluvial valley floors within the area.</w:t>
      </w:r>
    </w:p>
    <w:p w:rsidR="000307B7" w:rsidRPr="00E60BD1" w:rsidRDefault="000307B7" w:rsidP="000307B7">
      <w:pPr>
        <w:tabs>
          <w:tab w:val="left" w:pos="-1440"/>
        </w:tabs>
        <w:ind w:left="720" w:hanging="720"/>
        <w:rPr>
          <w:color w:val="000000"/>
          <w:sz w:val="24"/>
          <w:szCs w:val="24"/>
        </w:rPr>
      </w:pPr>
    </w:p>
    <w:p w:rsidR="000307B7" w:rsidRPr="00E60BD1" w:rsidRDefault="000307B7" w:rsidP="000307B7">
      <w:pPr>
        <w:tabs>
          <w:tab w:val="left" w:pos="-1440"/>
        </w:tabs>
        <w:ind w:left="720" w:hanging="720"/>
        <w:rPr>
          <w:color w:val="000000"/>
          <w:sz w:val="24"/>
          <w:szCs w:val="24"/>
        </w:rPr>
      </w:pPr>
      <w:r>
        <w:rPr>
          <w:color w:val="000000"/>
          <w:sz w:val="24"/>
          <w:szCs w:val="24"/>
        </w:rPr>
        <w:tab/>
      </w:r>
      <w:r w:rsidRPr="00E60BD1">
        <w:rPr>
          <w:color w:val="000000"/>
          <w:sz w:val="24"/>
          <w:szCs w:val="24"/>
        </w:rPr>
        <w:t>Section 785.20 requires that a permit applicant who conducts surface coal mining and reclamation operations utilizing auger mining methods, submit a separate description as part of the mining and reclamation plan detailing the auger mining methods to be used and the measures to be used to comply with 30 CFR 819.  OSM and state regulatory authorities use the information collected to ensure that the proposed auger mining and reclamation operations are planned and will be conducted to minimize disturbances to facilities, structure and the hydrologic balance and to assure maximum recovery of coal resources.  Moreover, the information will assure the regulatory authority that no hazard is created to the environment, public health, or safety.</w:t>
      </w:r>
    </w:p>
    <w:p w:rsidR="000307B7" w:rsidRPr="00E60BD1" w:rsidRDefault="000307B7" w:rsidP="000307B7">
      <w:pPr>
        <w:tabs>
          <w:tab w:val="left" w:pos="-1440"/>
        </w:tabs>
        <w:ind w:left="720" w:hanging="720"/>
        <w:rPr>
          <w:color w:val="000000"/>
          <w:sz w:val="24"/>
          <w:szCs w:val="24"/>
        </w:rPr>
      </w:pPr>
    </w:p>
    <w:p w:rsidR="000307B7" w:rsidRPr="00E60BD1" w:rsidRDefault="000307B7" w:rsidP="000307B7">
      <w:pPr>
        <w:tabs>
          <w:tab w:val="left" w:pos="-1440"/>
        </w:tabs>
        <w:ind w:left="720" w:hanging="720"/>
        <w:rPr>
          <w:color w:val="000000"/>
          <w:sz w:val="24"/>
          <w:szCs w:val="24"/>
        </w:rPr>
      </w:pPr>
      <w:r>
        <w:rPr>
          <w:color w:val="000000"/>
          <w:sz w:val="24"/>
          <w:szCs w:val="24"/>
        </w:rPr>
        <w:tab/>
      </w:r>
      <w:r w:rsidRPr="00E60BD1">
        <w:rPr>
          <w:color w:val="000000"/>
          <w:sz w:val="24"/>
          <w:szCs w:val="24"/>
        </w:rPr>
        <w:t>Section 785.21 enumerates special permit requirements for coal preparation plants not located within the mine area.  Any person who operates a processing plant as part of a coal mining operation [section 701(28</w:t>
      </w:r>
      <w:proofErr w:type="gramStart"/>
      <w:r w:rsidRPr="00E60BD1">
        <w:rPr>
          <w:color w:val="000000"/>
          <w:sz w:val="24"/>
          <w:szCs w:val="24"/>
        </w:rPr>
        <w:t>)(</w:t>
      </w:r>
      <w:proofErr w:type="gramEnd"/>
      <w:r w:rsidRPr="00E60BD1">
        <w:rPr>
          <w:color w:val="000000"/>
          <w:sz w:val="24"/>
          <w:szCs w:val="24"/>
        </w:rPr>
        <w:t>A) of the Act] that is not located within the permit area of the mine must obtain a permit from the regulatory authority.  The permit application shall include:  (1) an operation and reclamation plan for the regulatory authority to determine if the operator has included all the required information; (2) maps of the processing plant, including boundaries, locations, roads, and total affected area delineation; (3) methods and cross-section of the construction operations and maintenance of the plant and supporting facilities; (4) plans for removal and dismantling of the plant and supporting facilities; and (5) reclamation plan of entire disturbed areas, including revegetation of affected areas to pre-mining status.  Since the information collection burden activities for the applicant to prepare a permit and the associated regulatory authority review and findings associated with this section is counted under the minimum permit application requirements of Subchapter G of the 30 CFR, OSM has included this information collection burden in the appropriate sections of Subchapter G.</w:t>
      </w:r>
    </w:p>
    <w:p w:rsidR="000307B7" w:rsidRPr="00E60BD1" w:rsidRDefault="000307B7" w:rsidP="000307B7">
      <w:pPr>
        <w:tabs>
          <w:tab w:val="left" w:pos="-1440"/>
        </w:tabs>
        <w:ind w:left="720" w:hanging="720"/>
        <w:rPr>
          <w:color w:val="000000"/>
          <w:sz w:val="24"/>
          <w:szCs w:val="24"/>
        </w:rPr>
      </w:pPr>
    </w:p>
    <w:p w:rsidR="000307B7" w:rsidRPr="00E60BD1" w:rsidRDefault="000307B7" w:rsidP="000307B7">
      <w:pPr>
        <w:tabs>
          <w:tab w:val="left" w:pos="-1440"/>
        </w:tabs>
        <w:ind w:left="720" w:hanging="720"/>
        <w:rPr>
          <w:color w:val="000000"/>
          <w:sz w:val="24"/>
          <w:szCs w:val="24"/>
        </w:rPr>
      </w:pPr>
      <w:r w:rsidRPr="00E60BD1">
        <w:rPr>
          <w:color w:val="000000"/>
          <w:sz w:val="24"/>
          <w:szCs w:val="24"/>
        </w:rPr>
        <w:tab/>
        <w:t>Section 785.22 requires that a permit applicant who conducts underground coal mining and reclamation operations utilizing in situ processing activities, submit a permit application that includes:  (1) a delineation of proposed holes and wells and production zones; (2) specifications of drill holes and casings proposed to be used; (3) a plan for treatment of acid-forming gases, solids or liquids; and (4) plans for monitoring surface and ground water and air quality.  OSM and state regulatory authorities use the information collected to ensure that the in situ processing activities are conducted in a manner that preserves and enhances environmental values, including air and water quality in accordance with the Act.  Moreover, the information will assure the regulatory authority that the permit applicant would monitor the quantity and quality of surface and ground water in compliance with 30 CFR parts 817 and 828 and approved by the regulatory authority.</w:t>
      </w:r>
    </w:p>
    <w:p w:rsidR="000307B7" w:rsidRPr="00E60BD1" w:rsidRDefault="000307B7" w:rsidP="000307B7">
      <w:pPr>
        <w:tabs>
          <w:tab w:val="left" w:pos="-1440"/>
        </w:tabs>
        <w:ind w:left="720" w:hanging="720"/>
        <w:rPr>
          <w:color w:val="000000"/>
          <w:sz w:val="24"/>
          <w:szCs w:val="24"/>
        </w:rPr>
      </w:pPr>
    </w:p>
    <w:p w:rsidR="000307B7" w:rsidRDefault="000307B7" w:rsidP="000307B7">
      <w:pPr>
        <w:tabs>
          <w:tab w:val="left" w:pos="-1440"/>
        </w:tabs>
        <w:ind w:left="720" w:hanging="720"/>
        <w:rPr>
          <w:color w:val="000000"/>
          <w:sz w:val="24"/>
          <w:szCs w:val="24"/>
        </w:rPr>
      </w:pPr>
      <w:r w:rsidRPr="00E60BD1">
        <w:rPr>
          <w:color w:val="000000"/>
          <w:sz w:val="24"/>
          <w:szCs w:val="24"/>
        </w:rPr>
        <w:tab/>
        <w:t xml:space="preserve">Section 785.25 requires that a permit applicant who conducts surface coal mining on lands eligible for remining, submit a permit application which identifies potential environmental and safety problems related to prior mining activity at the site and that could reasonably be anticipated to occur.  The applicant must also describe the mitigative measures for those environmental and safety problems that will be taken to ensure that the applicable reclamation requirements of the regulatory program can be met.  OSM and state regulatory authorities use the information to issue a permit to an applicant meeting certain conditions.  </w:t>
      </w:r>
    </w:p>
    <w:p w:rsidR="000307B7" w:rsidRDefault="000307B7" w:rsidP="000307B7">
      <w:pPr>
        <w:tabs>
          <w:tab w:val="left" w:pos="-1440"/>
        </w:tabs>
        <w:ind w:left="720" w:hanging="720"/>
        <w:rPr>
          <w:color w:val="000000"/>
          <w:sz w:val="24"/>
          <w:szCs w:val="24"/>
        </w:rPr>
      </w:pPr>
    </w:p>
    <w:p w:rsidR="000307B7" w:rsidRDefault="000307B7" w:rsidP="000307B7">
      <w:pPr>
        <w:tabs>
          <w:tab w:val="left" w:pos="-1440"/>
        </w:tabs>
        <w:ind w:left="720" w:hanging="720"/>
        <w:rPr>
          <w:color w:val="000000"/>
          <w:sz w:val="24"/>
          <w:szCs w:val="24"/>
        </w:rPr>
      </w:pPr>
      <w:r>
        <w:rPr>
          <w:color w:val="000000"/>
          <w:sz w:val="24"/>
          <w:szCs w:val="24"/>
        </w:rPr>
        <w:tab/>
      </w:r>
      <w:r w:rsidRPr="00E60BD1">
        <w:rPr>
          <w:color w:val="000000"/>
          <w:sz w:val="24"/>
          <w:szCs w:val="24"/>
        </w:rPr>
        <w:t>We anticipate that adoption of this rule will affect only surface coal mining operations in Federal program states and on Indian lands for the first three years following adoption because of the time required for states with primacy to amend their regulatory programs to incorporate counterparts to this rule.  States will need to prepare the amendments to their regulatory programs in accordance with state law and submit the amendments to OSM for review and approval before they can take effect.</w:t>
      </w:r>
    </w:p>
    <w:p w:rsidR="000307B7" w:rsidRDefault="000307B7" w:rsidP="000307B7">
      <w:pPr>
        <w:tabs>
          <w:tab w:val="left" w:pos="-1440"/>
        </w:tabs>
        <w:ind w:left="720" w:hanging="720"/>
        <w:rPr>
          <w:color w:val="000000"/>
          <w:sz w:val="24"/>
          <w:szCs w:val="24"/>
        </w:rPr>
      </w:pPr>
    </w:p>
    <w:p w:rsidR="000307B7" w:rsidRDefault="000307B7" w:rsidP="000307B7">
      <w:pPr>
        <w:tabs>
          <w:tab w:val="left" w:pos="-1440"/>
        </w:tabs>
        <w:ind w:left="720" w:hanging="720"/>
        <w:rPr>
          <w:color w:val="000000"/>
          <w:sz w:val="24"/>
          <w:szCs w:val="24"/>
        </w:rPr>
      </w:pPr>
      <w:r>
        <w:rPr>
          <w:color w:val="000000"/>
          <w:sz w:val="24"/>
          <w:szCs w:val="24"/>
        </w:rPr>
        <w:lastRenderedPageBreak/>
        <w:tab/>
      </w:r>
      <w:r w:rsidRPr="003854B2">
        <w:rPr>
          <w:color w:val="000000"/>
          <w:sz w:val="24"/>
          <w:szCs w:val="24"/>
        </w:rPr>
        <w:t>The proposed revisions would not affect all sections of 30 CFR Part 785, but we are including a discussion of all burdens associated with this part to allow for a more thorough examination of the supporting statement and improved clarity for commenters.</w:t>
      </w:r>
    </w:p>
    <w:p w:rsidR="000307B7" w:rsidRPr="00A61459" w:rsidRDefault="000307B7" w:rsidP="000307B7">
      <w:pPr>
        <w:tabs>
          <w:tab w:val="left" w:pos="-1440"/>
        </w:tabs>
        <w:ind w:left="720" w:hanging="720"/>
        <w:rPr>
          <w:color w:val="000000"/>
          <w:sz w:val="24"/>
          <w:szCs w:val="24"/>
        </w:rPr>
      </w:pPr>
    </w:p>
    <w:p w:rsidR="000307B7" w:rsidRPr="00A61459" w:rsidRDefault="000307B7" w:rsidP="000307B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A61459">
        <w:rPr>
          <w:b/>
          <w:i/>
          <w:sz w:val="24"/>
          <w:szCs w:val="24"/>
        </w:rPr>
        <w:t>3.</w:t>
      </w:r>
      <w:r w:rsidRPr="00A61459">
        <w:rPr>
          <w:b/>
          <w:i/>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0307B7" w:rsidRPr="00A61459" w:rsidRDefault="000307B7" w:rsidP="000307B7">
      <w:pPr>
        <w:tabs>
          <w:tab w:val="left" w:pos="0"/>
          <w:tab w:val="left" w:pos="360"/>
          <w:tab w:val="left" w:pos="72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 w:val="left" w:pos="12240"/>
          <w:tab w:val="left" w:pos="12960"/>
          <w:tab w:val="left" w:pos="13680"/>
        </w:tabs>
        <w:ind w:left="720" w:hanging="720"/>
        <w:rPr>
          <w:sz w:val="24"/>
          <w:szCs w:val="24"/>
        </w:rPr>
      </w:pPr>
    </w:p>
    <w:p w:rsidR="000307B7" w:rsidRPr="00A61459" w:rsidRDefault="000307B7" w:rsidP="000307B7">
      <w:pPr>
        <w:ind w:left="720"/>
        <w:rPr>
          <w:sz w:val="24"/>
          <w:szCs w:val="24"/>
        </w:rPr>
      </w:pPr>
      <w:r w:rsidRPr="00A61459">
        <w:rPr>
          <w:sz w:val="24"/>
          <w:szCs w:val="24"/>
        </w:rPr>
        <w:t xml:space="preserve">Most of the information collected for 30 CFR </w:t>
      </w:r>
      <w:r>
        <w:rPr>
          <w:sz w:val="24"/>
          <w:szCs w:val="24"/>
        </w:rPr>
        <w:t xml:space="preserve">Part </w:t>
      </w:r>
      <w:r w:rsidRPr="00A61459">
        <w:rPr>
          <w:sz w:val="24"/>
          <w:szCs w:val="24"/>
        </w:rPr>
        <w:t xml:space="preserve">785 is compatible with the use of electronic media for submission, analysis, and transmission.  Most regulatory authorities have the capability of receiving and analyzing permit applications electronically.  The states with the greatest number of permit applications, such as Kentucky and Virginia, receive almost 100% of their permit applications electronically.  Nationally, OSM estimates that the state regulatory authorities receive approximately </w:t>
      </w:r>
      <w:r w:rsidR="005219B8">
        <w:rPr>
          <w:sz w:val="24"/>
          <w:szCs w:val="24"/>
        </w:rPr>
        <w:t>7</w:t>
      </w:r>
      <w:r w:rsidRPr="00A61459">
        <w:rPr>
          <w:sz w:val="24"/>
          <w:szCs w:val="24"/>
        </w:rPr>
        <w:t>5% of permit applications electronically.</w:t>
      </w:r>
    </w:p>
    <w:p w:rsidR="000307B7" w:rsidRPr="00A61459" w:rsidRDefault="000307B7" w:rsidP="000307B7">
      <w:pPr>
        <w:pStyle w:val="BodyTextIndent"/>
        <w:ind w:hanging="720"/>
      </w:pPr>
    </w:p>
    <w:p w:rsidR="000307B7" w:rsidRPr="00C17D0E" w:rsidRDefault="000307B7" w:rsidP="000307B7">
      <w:pPr>
        <w:pStyle w:val="BodyTextIndent"/>
        <w:ind w:left="720" w:hanging="720"/>
      </w:pPr>
      <w:r w:rsidRPr="00A61459">
        <w:tab/>
        <w:t>The vast majority (99%) of applications for new permits</w:t>
      </w:r>
      <w:r>
        <w:t xml:space="preserve"> </w:t>
      </w:r>
      <w:r w:rsidRPr="00A61459">
        <w:t>are received by primacy states, which means that OSM does not have the authority to require electronic submission.  We can only recommend that primacy states use electronic methods to improve efficiency and reduce</w:t>
      </w:r>
      <w:r>
        <w:t xml:space="preserve"> costs</w:t>
      </w:r>
      <w:r w:rsidRPr="00C17D0E">
        <w:t>.</w:t>
      </w:r>
    </w:p>
    <w:p w:rsidR="000307B7" w:rsidRPr="000F41F3" w:rsidRDefault="000307B7" w:rsidP="000307B7">
      <w:pPr>
        <w:ind w:left="720"/>
        <w:rPr>
          <w:sz w:val="24"/>
          <w:szCs w:val="24"/>
        </w:rPr>
      </w:pPr>
    </w:p>
    <w:p w:rsidR="000307B7" w:rsidRPr="00104D90" w:rsidRDefault="000307B7" w:rsidP="000307B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4.</w:t>
      </w:r>
      <w:r w:rsidRPr="00104D90">
        <w:rPr>
          <w:b/>
          <w:i/>
          <w:sz w:val="24"/>
          <w:szCs w:val="24"/>
        </w:rPr>
        <w:tab/>
        <w:t>Describe efforts to identify duplication.  Show specifically why any similar information already available cannot be used or modified for use for the purposes described in Item 2 above.</w:t>
      </w:r>
    </w:p>
    <w:p w:rsidR="000307B7" w:rsidRDefault="000307B7" w:rsidP="000307B7">
      <w:pPr>
        <w:tabs>
          <w:tab w:val="left" w:pos="0"/>
          <w:tab w:val="left" w:pos="360"/>
          <w:tab w:val="left" w:pos="72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 w:val="left" w:pos="12240"/>
          <w:tab w:val="left" w:pos="12960"/>
          <w:tab w:val="left" w:pos="13680"/>
        </w:tabs>
        <w:ind w:left="720" w:hanging="720"/>
        <w:rPr>
          <w:sz w:val="24"/>
          <w:szCs w:val="24"/>
        </w:rPr>
      </w:pPr>
    </w:p>
    <w:p w:rsidR="000307B7" w:rsidRPr="002609A4" w:rsidRDefault="000307B7" w:rsidP="000307B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4"/>
          <w:szCs w:val="24"/>
        </w:rPr>
      </w:pPr>
      <w:r>
        <w:rPr>
          <w:sz w:val="24"/>
          <w:szCs w:val="24"/>
        </w:rPr>
        <w:tab/>
      </w:r>
      <w:r w:rsidRPr="00522419">
        <w:rPr>
          <w:sz w:val="24"/>
          <w:szCs w:val="24"/>
        </w:rPr>
        <w:t>The information requested by 30 CFR Part 785 is unique to each person or site.  Circumstances vary with each proposed</w:t>
      </w:r>
      <w:r w:rsidRPr="00633C6A">
        <w:rPr>
          <w:sz w:val="24"/>
          <w:szCs w:val="24"/>
        </w:rPr>
        <w:t xml:space="preserve"> coal mining site in which a permit application has been </w:t>
      </w:r>
      <w:r w:rsidRPr="002609A4">
        <w:rPr>
          <w:sz w:val="24"/>
          <w:szCs w:val="24"/>
        </w:rPr>
        <w:t>received.  Thus, there is no available information that can be used in lieu of that supplied on each application.  Information is collected infrequently (generally only once, at the time that a person submits a special application for special categories of surface coal mining and reclamation operations).  Duplication of such information is minimal to nonexistent.</w:t>
      </w:r>
    </w:p>
    <w:p w:rsidR="000307B7" w:rsidRPr="002609A4" w:rsidRDefault="000307B7" w:rsidP="000307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307B7" w:rsidRPr="00104D90" w:rsidRDefault="000307B7" w:rsidP="000307B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5.</w:t>
      </w:r>
      <w:r w:rsidRPr="00104D90">
        <w:rPr>
          <w:b/>
          <w:i/>
          <w:sz w:val="24"/>
          <w:szCs w:val="24"/>
        </w:rPr>
        <w:tab/>
        <w:t>If the collection of information impacts small businesses or other small entities, describe any methods used to minimize burden.</w:t>
      </w:r>
    </w:p>
    <w:p w:rsidR="000307B7" w:rsidRPr="002609A4" w:rsidRDefault="000307B7" w:rsidP="000307B7">
      <w:pPr>
        <w:tabs>
          <w:tab w:val="left" w:pos="-1080"/>
          <w:tab w:val="left" w:pos="-720"/>
          <w:tab w:val="left" w:pos="360"/>
          <w:tab w:val="left" w:pos="720"/>
        </w:tabs>
        <w:ind w:left="720"/>
        <w:rPr>
          <w:rFonts w:cs="Arial"/>
          <w:sz w:val="24"/>
          <w:szCs w:val="24"/>
        </w:rPr>
      </w:pPr>
      <w:r w:rsidRPr="002609A4">
        <w:rPr>
          <w:sz w:val="24"/>
          <w:szCs w:val="24"/>
        </w:rPr>
        <w:tab/>
      </w:r>
    </w:p>
    <w:p w:rsidR="000307B7" w:rsidRPr="00A61459" w:rsidRDefault="000307B7" w:rsidP="000307B7">
      <w:pPr>
        <w:tabs>
          <w:tab w:val="left" w:pos="-1080"/>
          <w:tab w:val="left" w:pos="-720"/>
          <w:tab w:val="left" w:pos="360"/>
          <w:tab w:val="left" w:pos="720"/>
        </w:tabs>
        <w:ind w:left="720"/>
        <w:rPr>
          <w:sz w:val="24"/>
          <w:szCs w:val="24"/>
        </w:rPr>
      </w:pPr>
      <w:r w:rsidRPr="002609A4">
        <w:rPr>
          <w:rFonts w:cs="Arial"/>
          <w:sz w:val="24"/>
          <w:szCs w:val="24"/>
        </w:rPr>
        <w:t xml:space="preserve">There are no special provisions for small businesses or other small entities.  </w:t>
      </w:r>
      <w:r w:rsidRPr="002609A4">
        <w:rPr>
          <w:rFonts w:cs="Shruti"/>
          <w:sz w:val="24"/>
          <w:szCs w:val="24"/>
        </w:rPr>
        <w:t xml:space="preserve">Special </w:t>
      </w:r>
      <w:r w:rsidRPr="00A61459">
        <w:rPr>
          <w:rFonts w:cs="Shruti"/>
          <w:sz w:val="24"/>
          <w:szCs w:val="24"/>
        </w:rPr>
        <w:t xml:space="preserve">provisions are not appropriate because the requested information is the minimum needed to ensure compliance with the provisions of SMCRA concerning protection of public health and safety, water quantity and quality, and fish and wildlife habitat.  </w:t>
      </w:r>
      <w:r w:rsidRPr="00A61459">
        <w:rPr>
          <w:sz w:val="24"/>
          <w:szCs w:val="24"/>
        </w:rPr>
        <w:t xml:space="preserve">Therefore, the burden on any small entity subject to these regulations and associated collections of information cannot be reduced to accommodate them.  </w:t>
      </w:r>
    </w:p>
    <w:p w:rsidR="000307B7" w:rsidRPr="00A61459" w:rsidRDefault="000307B7" w:rsidP="000307B7">
      <w:pPr>
        <w:tabs>
          <w:tab w:val="left" w:pos="-1080"/>
          <w:tab w:val="left" w:pos="-720"/>
          <w:tab w:val="left" w:pos="360"/>
          <w:tab w:val="left" w:pos="720"/>
        </w:tabs>
        <w:ind w:left="720"/>
        <w:rPr>
          <w:sz w:val="24"/>
          <w:szCs w:val="24"/>
        </w:rPr>
      </w:pPr>
    </w:p>
    <w:p w:rsidR="000307B7" w:rsidRPr="00104D90" w:rsidRDefault="000307B7" w:rsidP="000307B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A61459">
        <w:rPr>
          <w:b/>
          <w:i/>
          <w:sz w:val="24"/>
          <w:szCs w:val="24"/>
        </w:rPr>
        <w:lastRenderedPageBreak/>
        <w:t>6.</w:t>
      </w:r>
      <w:r w:rsidRPr="00A61459">
        <w:rPr>
          <w:b/>
          <w:i/>
          <w:sz w:val="24"/>
          <w:szCs w:val="24"/>
        </w:rPr>
        <w:tab/>
        <w:t>Describe the consequence to Federal program or policy activities if the collection is not</w:t>
      </w:r>
      <w:r w:rsidRPr="00104D90">
        <w:rPr>
          <w:b/>
          <w:i/>
          <w:sz w:val="24"/>
          <w:szCs w:val="24"/>
        </w:rPr>
        <w:t xml:space="preserve"> conducted or is conducted less frequently, as well as any technical or legal obstacles to reducing burden.</w:t>
      </w:r>
    </w:p>
    <w:p w:rsidR="000307B7" w:rsidRDefault="000307B7" w:rsidP="000307B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4"/>
          <w:szCs w:val="24"/>
        </w:rPr>
      </w:pPr>
    </w:p>
    <w:p w:rsidR="000307B7" w:rsidRPr="00633C6A" w:rsidRDefault="000307B7" w:rsidP="000307B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4"/>
          <w:szCs w:val="24"/>
        </w:rPr>
      </w:pPr>
      <w:r w:rsidRPr="00633C6A">
        <w:rPr>
          <w:sz w:val="24"/>
          <w:szCs w:val="24"/>
        </w:rPr>
        <w:tab/>
        <w:t xml:space="preserve">Information is collected only at the time an application is made; therefore, frequency of collection does not apply here.  Failure to collect the information requested </w:t>
      </w:r>
      <w:r>
        <w:rPr>
          <w:sz w:val="24"/>
          <w:szCs w:val="24"/>
        </w:rPr>
        <w:t>for</w:t>
      </w:r>
      <w:r w:rsidRPr="00633C6A">
        <w:rPr>
          <w:sz w:val="24"/>
          <w:szCs w:val="24"/>
        </w:rPr>
        <w:t xml:space="preserve"> 30 CFR </w:t>
      </w:r>
      <w:r>
        <w:rPr>
          <w:sz w:val="24"/>
          <w:szCs w:val="24"/>
        </w:rPr>
        <w:t xml:space="preserve">Part </w:t>
      </w:r>
      <w:r w:rsidRPr="00633C6A">
        <w:rPr>
          <w:sz w:val="24"/>
          <w:szCs w:val="24"/>
        </w:rPr>
        <w:t xml:space="preserve">785 would impair the ability of OSM and </w:t>
      </w:r>
      <w:r>
        <w:rPr>
          <w:sz w:val="24"/>
          <w:szCs w:val="24"/>
        </w:rPr>
        <w:t>state regulatory authorities</w:t>
      </w:r>
      <w:r w:rsidRPr="00633C6A">
        <w:rPr>
          <w:sz w:val="24"/>
          <w:szCs w:val="24"/>
        </w:rPr>
        <w:t xml:space="preserve"> to ensure that respondents are conducting special categories of coal mining and reclamation operations in a manner that preserves and enhances environmental values in accordance with the Act.</w:t>
      </w:r>
    </w:p>
    <w:p w:rsidR="000307B7" w:rsidRPr="00633C6A" w:rsidRDefault="000307B7" w:rsidP="000307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307B7" w:rsidRPr="00104D90" w:rsidRDefault="000307B7" w:rsidP="000307B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7.</w:t>
      </w:r>
      <w:r w:rsidRPr="00104D90">
        <w:rPr>
          <w:b/>
          <w:i/>
          <w:sz w:val="24"/>
          <w:szCs w:val="24"/>
        </w:rPr>
        <w:tab/>
        <w:t>Explain any special circumstances that would cause an information collection to be conducted in a manner:</w:t>
      </w:r>
    </w:p>
    <w:p w:rsidR="000307B7" w:rsidRPr="00104D90" w:rsidRDefault="000307B7" w:rsidP="000307B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r>
      <w:proofErr w:type="gramStart"/>
      <w:r w:rsidRPr="00104D90">
        <w:rPr>
          <w:b/>
          <w:i/>
          <w:sz w:val="24"/>
          <w:szCs w:val="24"/>
        </w:rPr>
        <w:t>requiring</w:t>
      </w:r>
      <w:proofErr w:type="gramEnd"/>
      <w:r w:rsidRPr="00104D90">
        <w:rPr>
          <w:b/>
          <w:i/>
          <w:sz w:val="24"/>
          <w:szCs w:val="24"/>
        </w:rPr>
        <w:t xml:space="preserve"> respondents to report information to the agency more often than quarterly;</w:t>
      </w:r>
    </w:p>
    <w:p w:rsidR="000307B7" w:rsidRPr="00104D90" w:rsidRDefault="000307B7" w:rsidP="000307B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requiring respondents to prepare a written response to a collection of information in fewer than 30 days after receipt of it;</w:t>
      </w:r>
    </w:p>
    <w:p w:rsidR="000307B7" w:rsidRPr="00104D90" w:rsidRDefault="000307B7" w:rsidP="000307B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requiring respondents to submit more than an original and two copies of any document;</w:t>
      </w:r>
    </w:p>
    <w:p w:rsidR="000307B7" w:rsidRPr="00104D90" w:rsidRDefault="000307B7" w:rsidP="000307B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requiring respondents to retain records, other than health, medical, government contract, grant-in-aid, or tax records, for more than three years;</w:t>
      </w:r>
    </w:p>
    <w:p w:rsidR="000307B7" w:rsidRPr="00104D90" w:rsidRDefault="000307B7" w:rsidP="000307B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r>
      <w:proofErr w:type="gramStart"/>
      <w:r w:rsidRPr="00104D90">
        <w:rPr>
          <w:b/>
          <w:i/>
          <w:sz w:val="24"/>
          <w:szCs w:val="24"/>
        </w:rPr>
        <w:t>in</w:t>
      </w:r>
      <w:proofErr w:type="gramEnd"/>
      <w:r w:rsidRPr="00104D90">
        <w:rPr>
          <w:b/>
          <w:i/>
          <w:sz w:val="24"/>
          <w:szCs w:val="24"/>
        </w:rPr>
        <w:t xml:space="preserve"> connection with a statistical survey that is not designed to produce valid and reliable results that can be generalized to the universe of study;</w:t>
      </w:r>
    </w:p>
    <w:p w:rsidR="000307B7" w:rsidRPr="00104D90" w:rsidRDefault="000307B7" w:rsidP="000307B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requiring the use of a statistical data classification that has not been reviewed and approved by OMB;</w:t>
      </w:r>
    </w:p>
    <w:p w:rsidR="000307B7" w:rsidRPr="00104D90" w:rsidRDefault="000307B7" w:rsidP="000307B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0307B7" w:rsidRPr="00104D90" w:rsidRDefault="000307B7" w:rsidP="000307B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requiring respondents to submit proprietary trade secrets, or other confidential information, unless the agency can demonstrate that it has instituted procedures to protect the information's confidentiality to the extent permitted by law.</w:t>
      </w:r>
    </w:p>
    <w:p w:rsidR="000307B7" w:rsidRDefault="000307B7" w:rsidP="000307B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4"/>
          <w:szCs w:val="24"/>
        </w:rPr>
      </w:pPr>
    </w:p>
    <w:p w:rsidR="000307B7" w:rsidRPr="00A61459" w:rsidRDefault="000307B7" w:rsidP="000307B7">
      <w:pPr>
        <w:ind w:left="720"/>
        <w:rPr>
          <w:sz w:val="24"/>
          <w:szCs w:val="24"/>
        </w:rPr>
      </w:pPr>
      <w:r w:rsidRPr="00A61459">
        <w:rPr>
          <w:sz w:val="24"/>
          <w:szCs w:val="24"/>
        </w:rPr>
        <w:t>The information collection requirements of 30 CFR Part 7</w:t>
      </w:r>
      <w:r>
        <w:rPr>
          <w:sz w:val="24"/>
          <w:szCs w:val="24"/>
        </w:rPr>
        <w:t>85</w:t>
      </w:r>
      <w:r w:rsidRPr="00A61459">
        <w:rPr>
          <w:sz w:val="24"/>
          <w:szCs w:val="24"/>
        </w:rPr>
        <w:t xml:space="preserve"> are consistent with 5 CFR 1320(d</w:t>
      </w:r>
      <w:proofErr w:type="gramStart"/>
      <w:r w:rsidRPr="00A61459">
        <w:rPr>
          <w:sz w:val="24"/>
          <w:szCs w:val="24"/>
        </w:rPr>
        <w:t>)(</w:t>
      </w:r>
      <w:proofErr w:type="gramEnd"/>
      <w:r w:rsidRPr="00A61459">
        <w:rPr>
          <w:sz w:val="24"/>
          <w:szCs w:val="24"/>
        </w:rPr>
        <w:t xml:space="preserve">2).  </w:t>
      </w:r>
    </w:p>
    <w:p w:rsidR="000307B7" w:rsidRPr="00A61459" w:rsidRDefault="000307B7" w:rsidP="000307B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4"/>
          <w:szCs w:val="24"/>
        </w:rPr>
      </w:pPr>
    </w:p>
    <w:p w:rsidR="000307B7" w:rsidRPr="00104D90" w:rsidRDefault="000307B7" w:rsidP="000307B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A61459">
        <w:rPr>
          <w:b/>
          <w:i/>
          <w:sz w:val="24"/>
          <w:szCs w:val="24"/>
        </w:rPr>
        <w:t>8.</w:t>
      </w:r>
      <w:r w:rsidRPr="00A61459">
        <w:rPr>
          <w:b/>
          <w:i/>
          <w:sz w:val="24"/>
          <w:szCs w:val="24"/>
        </w:rPr>
        <w:tab/>
        <w:t>If applicable, provide a copy and identify the date and page number of publication in the</w:t>
      </w:r>
      <w:r w:rsidRPr="00104D90">
        <w:rPr>
          <w:b/>
          <w:i/>
          <w:sz w:val="24"/>
          <w:szCs w:val="24"/>
        </w:rPr>
        <w:t xml:space="preserv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0307B7" w:rsidRPr="00104D90" w:rsidRDefault="000307B7" w:rsidP="000307B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p>
    <w:p w:rsidR="000307B7" w:rsidRPr="00104D90" w:rsidRDefault="000307B7" w:rsidP="000307B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 xml:space="preserve">Describe efforts to consult with persons outside the agency to obtain their views on the availability of data, frequency of collection, the clarity of instructions and </w:t>
      </w:r>
      <w:r w:rsidRPr="00104D90">
        <w:rPr>
          <w:b/>
          <w:i/>
          <w:sz w:val="24"/>
          <w:szCs w:val="24"/>
        </w:rPr>
        <w:lastRenderedPageBreak/>
        <w:t>recordkeeping, disclosure, or reporting format (if any), and on the data elements to be recorded, disclosed, or reported.</w:t>
      </w:r>
    </w:p>
    <w:p w:rsidR="000307B7" w:rsidRPr="00104D90" w:rsidRDefault="000307B7" w:rsidP="000307B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p>
    <w:p w:rsidR="000307B7" w:rsidRPr="00A61459" w:rsidRDefault="000307B7" w:rsidP="000307B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 xml:space="preserve">Consultation with representatives of those from whom information is to be obtained or those who must compile records should occur at least once every three years — even if the collection of information activity is the same as in prior periods.  There may be </w:t>
      </w:r>
      <w:r w:rsidRPr="00A61459">
        <w:rPr>
          <w:b/>
          <w:i/>
          <w:sz w:val="24"/>
          <w:szCs w:val="24"/>
        </w:rPr>
        <w:t>circumstances that may preclude consultation in a specific situation.  These circumstances should be explained.</w:t>
      </w:r>
    </w:p>
    <w:p w:rsidR="000307B7" w:rsidRPr="00A61459" w:rsidRDefault="000307B7" w:rsidP="000307B7">
      <w:pPr>
        <w:tabs>
          <w:tab w:val="left" w:pos="0"/>
          <w:tab w:val="left" w:pos="360"/>
          <w:tab w:val="left" w:pos="72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 w:val="left" w:pos="12240"/>
          <w:tab w:val="left" w:pos="12960"/>
          <w:tab w:val="left" w:pos="13680"/>
        </w:tabs>
        <w:ind w:left="720" w:hanging="720"/>
        <w:rPr>
          <w:iCs/>
          <w:sz w:val="24"/>
          <w:szCs w:val="24"/>
        </w:rPr>
      </w:pPr>
    </w:p>
    <w:p w:rsidR="000307B7" w:rsidRPr="00A61459" w:rsidRDefault="000307B7" w:rsidP="000307B7">
      <w:pPr>
        <w:pStyle w:val="BodyTextIndent2"/>
        <w:spacing w:line="240" w:lineRule="auto"/>
        <w:ind w:left="720"/>
        <w:rPr>
          <w:rFonts w:cs="Arial"/>
        </w:rPr>
      </w:pPr>
      <w:r>
        <w:rPr>
          <w:rFonts w:cs="Arial"/>
        </w:rPr>
        <w:t>A</w:t>
      </w:r>
      <w:r w:rsidRPr="00A61459">
        <w:rPr>
          <w:rFonts w:cs="Arial"/>
        </w:rPr>
        <w:t xml:space="preserve"> team of experts from OSM’s regional and field offices reviewed the proposed revisions to the.  We developed burden estimates and costs as a result of this review and have incorporated them into this collection request.  </w:t>
      </w:r>
    </w:p>
    <w:p w:rsidR="000307B7" w:rsidRPr="00A61459" w:rsidRDefault="000307B7" w:rsidP="000307B7">
      <w:pPr>
        <w:ind w:left="720"/>
        <w:rPr>
          <w:rFonts w:cs="Arial"/>
          <w:sz w:val="24"/>
          <w:szCs w:val="24"/>
        </w:rPr>
      </w:pPr>
      <w:r w:rsidRPr="00A61459">
        <w:rPr>
          <w:rFonts w:cs="Arial"/>
          <w:sz w:val="24"/>
          <w:szCs w:val="24"/>
        </w:rPr>
        <w:t xml:space="preserve">We anticipate publishing the proposed rule in the </w:t>
      </w:r>
      <w:r w:rsidRPr="00A61459">
        <w:rPr>
          <w:rFonts w:cs="Arial"/>
          <w:sz w:val="24"/>
          <w:szCs w:val="24"/>
          <w:u w:val="single"/>
        </w:rPr>
        <w:t>Federal</w:t>
      </w:r>
      <w:r w:rsidRPr="00A61459">
        <w:rPr>
          <w:rFonts w:cs="Arial"/>
          <w:sz w:val="24"/>
          <w:szCs w:val="24"/>
        </w:rPr>
        <w:t xml:space="preserve"> </w:t>
      </w:r>
      <w:r w:rsidRPr="00A61459">
        <w:rPr>
          <w:rFonts w:cs="Arial"/>
          <w:sz w:val="24"/>
          <w:szCs w:val="24"/>
          <w:u w:val="single"/>
        </w:rPr>
        <w:t>Register</w:t>
      </w:r>
      <w:r w:rsidRPr="00A61459">
        <w:rPr>
          <w:rFonts w:cs="Arial"/>
          <w:sz w:val="24"/>
          <w:szCs w:val="24"/>
        </w:rPr>
        <w:t xml:space="preserve">; the proposed rule will seek comments from the public regarding the need for the collection of information, the accuracy of the burden estimate, ways to enhance the information collection, and ways to minimize the burden on respondents.  This notice will give the public </w:t>
      </w:r>
      <w:r w:rsidR="005219B8">
        <w:rPr>
          <w:rFonts w:cs="Arial"/>
          <w:sz w:val="24"/>
          <w:szCs w:val="24"/>
        </w:rPr>
        <w:t>60</w:t>
      </w:r>
      <w:r w:rsidRPr="00A61459">
        <w:rPr>
          <w:rFonts w:cs="Arial"/>
          <w:sz w:val="24"/>
          <w:szCs w:val="24"/>
        </w:rPr>
        <w:t xml:space="preserve"> days in which to comment.</w:t>
      </w:r>
    </w:p>
    <w:p w:rsidR="000307B7" w:rsidRPr="00A61459" w:rsidRDefault="000307B7" w:rsidP="000307B7">
      <w:pPr>
        <w:ind w:left="720"/>
        <w:rPr>
          <w:sz w:val="24"/>
          <w:szCs w:val="24"/>
        </w:rPr>
      </w:pPr>
    </w:p>
    <w:p w:rsidR="000307B7" w:rsidRPr="00A61459" w:rsidRDefault="000307B7" w:rsidP="000307B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A61459">
        <w:rPr>
          <w:b/>
          <w:i/>
          <w:sz w:val="24"/>
          <w:szCs w:val="24"/>
        </w:rPr>
        <w:t>9.</w:t>
      </w:r>
      <w:r w:rsidRPr="00A61459">
        <w:rPr>
          <w:b/>
          <w:i/>
          <w:sz w:val="24"/>
          <w:szCs w:val="24"/>
        </w:rPr>
        <w:tab/>
        <w:t>Explain any decision to provide any payment or gift to respondents, other than remuneration of contractors or grantees.</w:t>
      </w:r>
    </w:p>
    <w:p w:rsidR="000307B7" w:rsidRPr="00A61459" w:rsidRDefault="000307B7" w:rsidP="000307B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4"/>
          <w:szCs w:val="24"/>
        </w:rPr>
      </w:pPr>
    </w:p>
    <w:p w:rsidR="000307B7" w:rsidRPr="001239DD" w:rsidRDefault="000307B7" w:rsidP="000307B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4"/>
          <w:szCs w:val="24"/>
        </w:rPr>
      </w:pPr>
      <w:r w:rsidRPr="001239DD">
        <w:rPr>
          <w:sz w:val="24"/>
          <w:szCs w:val="24"/>
        </w:rPr>
        <w:tab/>
        <w:t xml:space="preserve">Not applicable.  OSM and </w:t>
      </w:r>
      <w:r>
        <w:rPr>
          <w:sz w:val="24"/>
          <w:szCs w:val="24"/>
        </w:rPr>
        <w:t>state regulatory authorities</w:t>
      </w:r>
      <w:r w:rsidRPr="001239DD">
        <w:rPr>
          <w:sz w:val="24"/>
          <w:szCs w:val="24"/>
        </w:rPr>
        <w:t xml:space="preserve"> provide no payments or gifts to respondents.</w:t>
      </w:r>
    </w:p>
    <w:p w:rsidR="000307B7" w:rsidRPr="001239DD" w:rsidRDefault="000307B7" w:rsidP="000307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307B7" w:rsidRPr="00104D90" w:rsidRDefault="000307B7" w:rsidP="000307B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10.</w:t>
      </w:r>
      <w:r w:rsidRPr="00104D90">
        <w:rPr>
          <w:b/>
          <w:i/>
          <w:sz w:val="24"/>
          <w:szCs w:val="24"/>
        </w:rPr>
        <w:tab/>
        <w:t>Describe any assurance of confidentiality provided to respondents and the basis for the assurance in statute, regulation, or agency policy.</w:t>
      </w:r>
    </w:p>
    <w:p w:rsidR="000307B7" w:rsidRDefault="000307B7" w:rsidP="000307B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4"/>
          <w:szCs w:val="24"/>
        </w:rPr>
      </w:pPr>
    </w:p>
    <w:p w:rsidR="000307B7" w:rsidRPr="001D2512" w:rsidRDefault="000307B7" w:rsidP="000307B7">
      <w:pPr>
        <w:ind w:left="720"/>
        <w:rPr>
          <w:sz w:val="24"/>
          <w:szCs w:val="24"/>
        </w:rPr>
      </w:pPr>
      <w:r w:rsidRPr="001D2512">
        <w:rPr>
          <w:sz w:val="24"/>
          <w:szCs w:val="24"/>
        </w:rPr>
        <w:t xml:space="preserve">No confidential information is solicited or required under these information collection requirements.  If an applicant identifies information it wants to remain confidential, regulatory authorities rely upon the regulatory provisions at 30 CFR 773.6(d) or their state counterparts to ensure confidentiality of qualified information.  </w:t>
      </w:r>
    </w:p>
    <w:p w:rsidR="000307B7" w:rsidRPr="00633C6A" w:rsidRDefault="000307B7" w:rsidP="000307B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4"/>
          <w:szCs w:val="24"/>
        </w:rPr>
      </w:pPr>
    </w:p>
    <w:p w:rsidR="000307B7" w:rsidRPr="00104D90" w:rsidRDefault="000307B7" w:rsidP="000307B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11.</w:t>
      </w:r>
      <w:r w:rsidRPr="00104D90">
        <w:rPr>
          <w:b/>
          <w:i/>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307B7" w:rsidRDefault="000307B7" w:rsidP="000307B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4"/>
          <w:szCs w:val="24"/>
        </w:rPr>
      </w:pPr>
    </w:p>
    <w:p w:rsidR="000307B7" w:rsidRPr="00633C6A" w:rsidRDefault="000307B7" w:rsidP="000307B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4"/>
          <w:szCs w:val="24"/>
        </w:rPr>
      </w:pPr>
      <w:r>
        <w:rPr>
          <w:sz w:val="24"/>
          <w:szCs w:val="24"/>
        </w:rPr>
        <w:tab/>
      </w:r>
      <w:r w:rsidRPr="00633C6A">
        <w:rPr>
          <w:sz w:val="24"/>
          <w:szCs w:val="24"/>
        </w:rPr>
        <w:t>Not applicable.  There are no questions of a sensitive nature.</w:t>
      </w:r>
    </w:p>
    <w:p w:rsidR="00D93E9B" w:rsidRPr="00633C6A" w:rsidRDefault="00D93E9B">
      <w:pPr>
        <w:tabs>
          <w:tab w:val="left" w:pos="0"/>
          <w:tab w:val="left" w:pos="360"/>
          <w:tab w:val="left" w:pos="72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 w:val="left" w:pos="12240"/>
          <w:tab w:val="left" w:pos="12960"/>
          <w:tab w:val="left" w:pos="13680"/>
        </w:tabs>
        <w:ind w:left="720" w:hanging="720"/>
        <w:rPr>
          <w:sz w:val="24"/>
          <w:szCs w:val="24"/>
        </w:rPr>
      </w:pPr>
    </w:p>
    <w:p w:rsidR="007E5D1E" w:rsidRPr="007608D8" w:rsidRDefault="007E5D1E" w:rsidP="007E5D1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7608D8">
        <w:rPr>
          <w:b/>
          <w:i/>
          <w:sz w:val="24"/>
          <w:szCs w:val="24"/>
        </w:rPr>
        <w:t>12.</w:t>
      </w:r>
      <w:r w:rsidRPr="007608D8">
        <w:rPr>
          <w:b/>
          <w:i/>
          <w:sz w:val="24"/>
          <w:szCs w:val="24"/>
        </w:rPr>
        <w:tab/>
        <w:t>Provide estimates of the hour burden of the collection of information.  The statement should:</w:t>
      </w:r>
    </w:p>
    <w:p w:rsidR="007E5D1E" w:rsidRPr="007608D8" w:rsidRDefault="007E5D1E" w:rsidP="007E5D1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7608D8">
        <w:rPr>
          <w:b/>
          <w:i/>
          <w:sz w:val="24"/>
          <w:szCs w:val="24"/>
        </w:rPr>
        <w:tab/>
        <w:t>*</w:t>
      </w:r>
      <w:r w:rsidRPr="007608D8">
        <w:rPr>
          <w:b/>
          <w:i/>
          <w:sz w:val="24"/>
          <w:szCs w:val="24"/>
        </w:rPr>
        <w:tab/>
        <w:t xml:space="preserve">Indicate the number of respondents, frequency of response, annual hour burden, and an explanation of how the burden was estimated.  Unless directed to do so, agencies should not conduct special surveys to obtain information on which to base </w:t>
      </w:r>
      <w:r w:rsidRPr="007608D8">
        <w:rPr>
          <w:b/>
          <w:i/>
          <w:sz w:val="24"/>
          <w:szCs w:val="24"/>
        </w:rPr>
        <w:lastRenderedPageBreak/>
        <w:t>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7E5D1E" w:rsidRPr="007608D8" w:rsidRDefault="007E5D1E" w:rsidP="007E5D1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7608D8">
        <w:rPr>
          <w:b/>
          <w:i/>
          <w:sz w:val="24"/>
          <w:szCs w:val="24"/>
        </w:rPr>
        <w:tab/>
        <w:t>*</w:t>
      </w:r>
      <w:r w:rsidRPr="007608D8">
        <w:rPr>
          <w:b/>
          <w:i/>
          <w:sz w:val="24"/>
          <w:szCs w:val="24"/>
        </w:rPr>
        <w:tab/>
        <w:t>If this request for approval covers more than one form, provide separate hour burden estimates for each form and aggregate the hour burdens.</w:t>
      </w:r>
    </w:p>
    <w:p w:rsidR="007E5D1E" w:rsidRPr="007608D8" w:rsidRDefault="007E5D1E" w:rsidP="007E5D1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7608D8">
        <w:rPr>
          <w:b/>
          <w:i/>
          <w:sz w:val="24"/>
          <w:szCs w:val="24"/>
        </w:rPr>
        <w:tab/>
        <w:t>*</w:t>
      </w:r>
      <w:r w:rsidRPr="007608D8">
        <w:rPr>
          <w:b/>
          <w:i/>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2A1D75" w:rsidRDefault="002A1D75" w:rsidP="00AE16A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p>
    <w:p w:rsidR="00881B98" w:rsidRPr="00F673D9" w:rsidRDefault="00881B98" w:rsidP="00881B98">
      <w:pPr>
        <w:widowControl/>
        <w:numPr>
          <w:ilvl w:val="0"/>
          <w:numId w:val="5"/>
        </w:numPr>
        <w:autoSpaceDE/>
        <w:autoSpaceDN/>
        <w:adjustRightInd/>
        <w:rPr>
          <w:sz w:val="24"/>
          <w:szCs w:val="24"/>
          <w:u w:val="single"/>
        </w:rPr>
      </w:pPr>
      <w:r w:rsidRPr="00F673D9">
        <w:rPr>
          <w:sz w:val="24"/>
          <w:szCs w:val="24"/>
          <w:u w:val="single"/>
        </w:rPr>
        <w:t>Burden Hour Estimates for Respondents</w:t>
      </w:r>
    </w:p>
    <w:p w:rsidR="00881B98" w:rsidRPr="00F673D9" w:rsidRDefault="00881B98" w:rsidP="00F55170">
      <w:pPr>
        <w:ind w:left="720"/>
        <w:rPr>
          <w:sz w:val="24"/>
          <w:szCs w:val="24"/>
          <w:u w:val="single"/>
        </w:rPr>
      </w:pPr>
    </w:p>
    <w:p w:rsidR="007E5D1E" w:rsidRPr="007E5D1E" w:rsidRDefault="007E5D1E" w:rsidP="007E5D1E">
      <w:pPr>
        <w:widowControl/>
        <w:tabs>
          <w:tab w:val="left" w:pos="360"/>
          <w:tab w:val="left" w:pos="720"/>
        </w:tabs>
        <w:autoSpaceDE/>
        <w:autoSpaceDN/>
        <w:adjustRightInd/>
        <w:ind w:left="720"/>
        <w:rPr>
          <w:sz w:val="24"/>
          <w:szCs w:val="24"/>
        </w:rPr>
      </w:pPr>
      <w:r w:rsidRPr="007E5D1E">
        <w:rPr>
          <w:sz w:val="24"/>
          <w:szCs w:val="24"/>
        </w:rPr>
        <w:t xml:space="preserve">Potential respondents include surface coal mine operators and state regulatory authorities.  The burden estimates include the time for reviewing instructions, searching existing data sources, gathering and maintaining the data needed, and completing and reviewing the collection of information.  Responses are required to obtain a benefit.  We are providing burden estimates to demonstrate program changes due to the proposed Stream Protection rule where we are adjusting burden on respondents.  This table does not demonstrate burden changes where we are moving burden between sections or between parts where the burden to comply with the rule will not change for respondents.  Refer to the tables for a breakdown of the burdens. </w:t>
      </w:r>
    </w:p>
    <w:p w:rsidR="00881B98" w:rsidRPr="00881B98" w:rsidRDefault="00881B98" w:rsidP="00881B98">
      <w:pPr>
        <w:tabs>
          <w:tab w:val="left" w:pos="360"/>
          <w:tab w:val="left" w:pos="720"/>
        </w:tabs>
        <w:rPr>
          <w:sz w:val="24"/>
          <w:szCs w:val="24"/>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0"/>
        <w:gridCol w:w="1800"/>
        <w:gridCol w:w="1620"/>
        <w:gridCol w:w="1440"/>
        <w:gridCol w:w="1170"/>
        <w:gridCol w:w="1440"/>
      </w:tblGrid>
      <w:tr w:rsidR="00BD44CE" w:rsidRPr="00881B98" w:rsidTr="00BD44CE">
        <w:tc>
          <w:tcPr>
            <w:tcW w:w="2070" w:type="dxa"/>
            <w:vAlign w:val="center"/>
          </w:tcPr>
          <w:p w:rsidR="00BD44CE" w:rsidRPr="00881B98" w:rsidRDefault="00BD44CE" w:rsidP="00881B98">
            <w:pPr>
              <w:jc w:val="center"/>
              <w:rPr>
                <w:b/>
                <w:sz w:val="24"/>
                <w:szCs w:val="24"/>
              </w:rPr>
            </w:pPr>
            <w:r w:rsidRPr="00881B98">
              <w:rPr>
                <w:b/>
                <w:sz w:val="24"/>
                <w:szCs w:val="24"/>
              </w:rPr>
              <w:t>30 CFR 7</w:t>
            </w:r>
            <w:r>
              <w:rPr>
                <w:b/>
                <w:sz w:val="24"/>
                <w:szCs w:val="24"/>
              </w:rPr>
              <w:t>85</w:t>
            </w:r>
          </w:p>
          <w:p w:rsidR="00BD44CE" w:rsidRPr="00881B98" w:rsidRDefault="00BD44CE" w:rsidP="00881B98">
            <w:pPr>
              <w:jc w:val="center"/>
              <w:rPr>
                <w:b/>
                <w:sz w:val="24"/>
                <w:szCs w:val="24"/>
              </w:rPr>
            </w:pPr>
            <w:r w:rsidRPr="00881B98">
              <w:rPr>
                <w:b/>
                <w:sz w:val="24"/>
                <w:szCs w:val="24"/>
              </w:rPr>
              <w:t>Section</w:t>
            </w:r>
          </w:p>
        </w:tc>
        <w:tc>
          <w:tcPr>
            <w:tcW w:w="1800" w:type="dxa"/>
            <w:vAlign w:val="center"/>
          </w:tcPr>
          <w:p w:rsidR="00BD44CE" w:rsidRPr="00881B98" w:rsidRDefault="00BD44CE" w:rsidP="00881B98">
            <w:pPr>
              <w:jc w:val="center"/>
              <w:rPr>
                <w:b/>
                <w:sz w:val="24"/>
                <w:szCs w:val="24"/>
              </w:rPr>
            </w:pPr>
            <w:r w:rsidRPr="00881B98">
              <w:rPr>
                <w:b/>
                <w:sz w:val="24"/>
                <w:szCs w:val="24"/>
              </w:rPr>
              <w:t>Type of Respondent</w:t>
            </w:r>
          </w:p>
        </w:tc>
        <w:tc>
          <w:tcPr>
            <w:tcW w:w="1620" w:type="dxa"/>
            <w:vAlign w:val="center"/>
          </w:tcPr>
          <w:p w:rsidR="00BD44CE" w:rsidRPr="00881B98" w:rsidRDefault="00BD44CE" w:rsidP="00881B98">
            <w:pPr>
              <w:jc w:val="center"/>
              <w:rPr>
                <w:b/>
                <w:sz w:val="24"/>
                <w:szCs w:val="24"/>
              </w:rPr>
            </w:pPr>
            <w:r w:rsidRPr="00881B98">
              <w:rPr>
                <w:b/>
                <w:sz w:val="24"/>
                <w:szCs w:val="24"/>
              </w:rPr>
              <w:t xml:space="preserve">Average No. of Annual Responses </w:t>
            </w:r>
          </w:p>
        </w:tc>
        <w:tc>
          <w:tcPr>
            <w:tcW w:w="1440" w:type="dxa"/>
            <w:vAlign w:val="center"/>
          </w:tcPr>
          <w:p w:rsidR="00BD44CE" w:rsidRPr="00881B98" w:rsidRDefault="00BD44CE" w:rsidP="00881B98">
            <w:pPr>
              <w:jc w:val="center"/>
              <w:rPr>
                <w:b/>
                <w:sz w:val="24"/>
                <w:szCs w:val="24"/>
              </w:rPr>
            </w:pPr>
            <w:r w:rsidRPr="00881B98">
              <w:rPr>
                <w:b/>
                <w:sz w:val="24"/>
                <w:szCs w:val="24"/>
              </w:rPr>
              <w:t>Hour Burden</w:t>
            </w:r>
            <w:r>
              <w:rPr>
                <w:b/>
                <w:sz w:val="24"/>
                <w:szCs w:val="24"/>
              </w:rPr>
              <w:t xml:space="preserve"> per Response</w:t>
            </w:r>
          </w:p>
        </w:tc>
        <w:tc>
          <w:tcPr>
            <w:tcW w:w="1170" w:type="dxa"/>
          </w:tcPr>
          <w:p w:rsidR="00BD44CE" w:rsidRPr="00881B98" w:rsidRDefault="00BD44CE" w:rsidP="00881B98">
            <w:pPr>
              <w:jc w:val="center"/>
              <w:rPr>
                <w:b/>
                <w:sz w:val="24"/>
                <w:szCs w:val="24"/>
              </w:rPr>
            </w:pPr>
            <w:r w:rsidRPr="00881B98">
              <w:rPr>
                <w:b/>
                <w:sz w:val="24"/>
                <w:szCs w:val="24"/>
              </w:rPr>
              <w:t>Annual Burden Hours</w:t>
            </w:r>
          </w:p>
        </w:tc>
        <w:tc>
          <w:tcPr>
            <w:tcW w:w="1440" w:type="dxa"/>
          </w:tcPr>
          <w:p w:rsidR="00BD44CE" w:rsidRPr="00881B98" w:rsidRDefault="00BD44CE" w:rsidP="00881B98">
            <w:pPr>
              <w:jc w:val="center"/>
              <w:rPr>
                <w:b/>
                <w:sz w:val="24"/>
                <w:szCs w:val="24"/>
              </w:rPr>
            </w:pPr>
            <w:r>
              <w:rPr>
                <w:b/>
                <w:sz w:val="24"/>
                <w:szCs w:val="24"/>
              </w:rPr>
              <w:t>Change in Burden due to Rule</w:t>
            </w:r>
          </w:p>
        </w:tc>
      </w:tr>
      <w:tr w:rsidR="00BD44CE" w:rsidRPr="00881B98" w:rsidTr="00503649">
        <w:trPr>
          <w:trHeight w:val="432"/>
        </w:trPr>
        <w:tc>
          <w:tcPr>
            <w:tcW w:w="2070" w:type="dxa"/>
            <w:vMerge w:val="restart"/>
          </w:tcPr>
          <w:p w:rsidR="00BD44CE" w:rsidRPr="00881B98" w:rsidRDefault="00BD44CE" w:rsidP="00881B98">
            <w:pPr>
              <w:keepNext/>
              <w:keepLines/>
              <w:rPr>
                <w:sz w:val="24"/>
                <w:szCs w:val="24"/>
              </w:rPr>
            </w:pPr>
            <w:r w:rsidRPr="00881B98">
              <w:rPr>
                <w:sz w:val="24"/>
                <w:szCs w:val="24"/>
              </w:rPr>
              <w:t>7</w:t>
            </w:r>
            <w:r>
              <w:rPr>
                <w:sz w:val="24"/>
                <w:szCs w:val="24"/>
              </w:rPr>
              <w:t>85</w:t>
            </w:r>
            <w:r w:rsidRPr="00881B98">
              <w:rPr>
                <w:sz w:val="24"/>
                <w:szCs w:val="24"/>
              </w:rPr>
              <w:t>.</w:t>
            </w:r>
            <w:r>
              <w:rPr>
                <w:sz w:val="24"/>
                <w:szCs w:val="24"/>
              </w:rPr>
              <w:t>13</w:t>
            </w:r>
          </w:p>
          <w:p w:rsidR="00BD44CE" w:rsidRPr="00881B98" w:rsidRDefault="00BD44CE" w:rsidP="00113582">
            <w:pPr>
              <w:rPr>
                <w:sz w:val="24"/>
                <w:szCs w:val="24"/>
              </w:rPr>
            </w:pPr>
            <w:r>
              <w:rPr>
                <w:sz w:val="24"/>
                <w:szCs w:val="24"/>
              </w:rPr>
              <w:t>Experimental practices</w:t>
            </w:r>
          </w:p>
        </w:tc>
        <w:tc>
          <w:tcPr>
            <w:tcW w:w="1800" w:type="dxa"/>
            <w:vAlign w:val="center"/>
          </w:tcPr>
          <w:p w:rsidR="00BD44CE" w:rsidRPr="00881B98" w:rsidRDefault="00BD44CE" w:rsidP="00881B98">
            <w:pPr>
              <w:rPr>
                <w:sz w:val="24"/>
                <w:szCs w:val="24"/>
              </w:rPr>
            </w:pPr>
            <w:r w:rsidRPr="00881B98">
              <w:rPr>
                <w:sz w:val="24"/>
                <w:szCs w:val="24"/>
              </w:rPr>
              <w:t>Operators</w:t>
            </w:r>
          </w:p>
        </w:tc>
        <w:tc>
          <w:tcPr>
            <w:tcW w:w="1620" w:type="dxa"/>
            <w:vAlign w:val="center"/>
          </w:tcPr>
          <w:p w:rsidR="00BD44CE" w:rsidRPr="00881B98" w:rsidRDefault="00503649" w:rsidP="007C5451">
            <w:pPr>
              <w:ind w:right="-46"/>
              <w:jc w:val="center"/>
              <w:rPr>
                <w:sz w:val="24"/>
                <w:szCs w:val="24"/>
              </w:rPr>
            </w:pPr>
            <w:r>
              <w:rPr>
                <w:sz w:val="24"/>
                <w:szCs w:val="24"/>
              </w:rPr>
              <w:t>1</w:t>
            </w:r>
          </w:p>
        </w:tc>
        <w:tc>
          <w:tcPr>
            <w:tcW w:w="1440" w:type="dxa"/>
            <w:vAlign w:val="center"/>
          </w:tcPr>
          <w:p w:rsidR="00BD44CE" w:rsidRPr="00881B98" w:rsidRDefault="00503649" w:rsidP="007C5451">
            <w:pPr>
              <w:jc w:val="center"/>
              <w:rPr>
                <w:sz w:val="24"/>
                <w:szCs w:val="24"/>
              </w:rPr>
            </w:pPr>
            <w:r>
              <w:rPr>
                <w:sz w:val="24"/>
                <w:szCs w:val="24"/>
              </w:rPr>
              <w:t>1,000</w:t>
            </w:r>
          </w:p>
        </w:tc>
        <w:tc>
          <w:tcPr>
            <w:tcW w:w="1170" w:type="dxa"/>
            <w:vAlign w:val="center"/>
          </w:tcPr>
          <w:p w:rsidR="00BD44CE" w:rsidRPr="00881B98" w:rsidRDefault="00503649" w:rsidP="007C5451">
            <w:pPr>
              <w:jc w:val="center"/>
              <w:rPr>
                <w:sz w:val="24"/>
                <w:szCs w:val="24"/>
              </w:rPr>
            </w:pPr>
            <w:r>
              <w:rPr>
                <w:sz w:val="24"/>
                <w:szCs w:val="24"/>
              </w:rPr>
              <w:t>1,000</w:t>
            </w:r>
          </w:p>
        </w:tc>
        <w:tc>
          <w:tcPr>
            <w:tcW w:w="1440" w:type="dxa"/>
            <w:vAlign w:val="center"/>
          </w:tcPr>
          <w:p w:rsidR="00BD44CE" w:rsidRDefault="00503649" w:rsidP="00503649">
            <w:pPr>
              <w:jc w:val="center"/>
              <w:rPr>
                <w:sz w:val="24"/>
                <w:szCs w:val="24"/>
              </w:rPr>
            </w:pPr>
            <w:r>
              <w:rPr>
                <w:sz w:val="24"/>
                <w:szCs w:val="24"/>
              </w:rPr>
              <w:t>0</w:t>
            </w:r>
          </w:p>
        </w:tc>
      </w:tr>
      <w:tr w:rsidR="00BD44CE" w:rsidRPr="00881B98" w:rsidTr="00503649">
        <w:trPr>
          <w:trHeight w:val="432"/>
        </w:trPr>
        <w:tc>
          <w:tcPr>
            <w:tcW w:w="2070" w:type="dxa"/>
            <w:vMerge/>
          </w:tcPr>
          <w:p w:rsidR="00BD44CE" w:rsidRPr="00881B98" w:rsidRDefault="00BD44CE" w:rsidP="00881B98">
            <w:pPr>
              <w:rPr>
                <w:sz w:val="24"/>
                <w:szCs w:val="24"/>
              </w:rPr>
            </w:pPr>
          </w:p>
        </w:tc>
        <w:tc>
          <w:tcPr>
            <w:tcW w:w="1800" w:type="dxa"/>
            <w:vAlign w:val="center"/>
          </w:tcPr>
          <w:p w:rsidR="00BD44CE" w:rsidRPr="00881B98" w:rsidRDefault="00BD44CE" w:rsidP="00881B98">
            <w:pPr>
              <w:rPr>
                <w:sz w:val="24"/>
                <w:szCs w:val="24"/>
              </w:rPr>
            </w:pPr>
            <w:r w:rsidRPr="00881B98">
              <w:rPr>
                <w:sz w:val="24"/>
                <w:szCs w:val="24"/>
              </w:rPr>
              <w:t>State regulatory authorities</w:t>
            </w:r>
          </w:p>
        </w:tc>
        <w:tc>
          <w:tcPr>
            <w:tcW w:w="1620" w:type="dxa"/>
            <w:vAlign w:val="center"/>
          </w:tcPr>
          <w:p w:rsidR="00BD44CE" w:rsidRPr="00881B98" w:rsidRDefault="00503649" w:rsidP="007C5451">
            <w:pPr>
              <w:ind w:right="-46"/>
              <w:jc w:val="center"/>
              <w:rPr>
                <w:sz w:val="24"/>
                <w:szCs w:val="24"/>
              </w:rPr>
            </w:pPr>
            <w:r>
              <w:rPr>
                <w:sz w:val="24"/>
                <w:szCs w:val="24"/>
              </w:rPr>
              <w:t>1</w:t>
            </w:r>
          </w:p>
        </w:tc>
        <w:tc>
          <w:tcPr>
            <w:tcW w:w="1440" w:type="dxa"/>
            <w:vAlign w:val="center"/>
          </w:tcPr>
          <w:p w:rsidR="00BD44CE" w:rsidRPr="00881B98" w:rsidRDefault="00503649" w:rsidP="007C5451">
            <w:pPr>
              <w:jc w:val="center"/>
              <w:rPr>
                <w:sz w:val="24"/>
                <w:szCs w:val="24"/>
              </w:rPr>
            </w:pPr>
            <w:r>
              <w:rPr>
                <w:sz w:val="24"/>
                <w:szCs w:val="24"/>
              </w:rPr>
              <w:t>80</w:t>
            </w:r>
          </w:p>
        </w:tc>
        <w:tc>
          <w:tcPr>
            <w:tcW w:w="1170" w:type="dxa"/>
            <w:vAlign w:val="center"/>
          </w:tcPr>
          <w:p w:rsidR="00BD44CE" w:rsidRPr="00881B98" w:rsidRDefault="00503649" w:rsidP="007C5451">
            <w:pPr>
              <w:jc w:val="center"/>
              <w:rPr>
                <w:sz w:val="24"/>
                <w:szCs w:val="24"/>
              </w:rPr>
            </w:pPr>
            <w:r>
              <w:rPr>
                <w:sz w:val="24"/>
                <w:szCs w:val="24"/>
              </w:rPr>
              <w:t>8</w:t>
            </w:r>
            <w:r w:rsidR="00BD44CE">
              <w:rPr>
                <w:sz w:val="24"/>
                <w:szCs w:val="24"/>
              </w:rPr>
              <w:t>0</w:t>
            </w:r>
          </w:p>
        </w:tc>
        <w:tc>
          <w:tcPr>
            <w:tcW w:w="1440" w:type="dxa"/>
            <w:vAlign w:val="center"/>
          </w:tcPr>
          <w:p w:rsidR="00BD44CE" w:rsidRDefault="00503649" w:rsidP="00503649">
            <w:pPr>
              <w:jc w:val="center"/>
              <w:rPr>
                <w:sz w:val="24"/>
                <w:szCs w:val="24"/>
              </w:rPr>
            </w:pPr>
            <w:r>
              <w:rPr>
                <w:sz w:val="24"/>
                <w:szCs w:val="24"/>
              </w:rPr>
              <w:t>0</w:t>
            </w:r>
          </w:p>
        </w:tc>
      </w:tr>
      <w:tr w:rsidR="00BD44CE" w:rsidRPr="00881B98" w:rsidTr="00503649">
        <w:trPr>
          <w:trHeight w:val="600"/>
        </w:trPr>
        <w:tc>
          <w:tcPr>
            <w:tcW w:w="2070" w:type="dxa"/>
            <w:vMerge w:val="restart"/>
          </w:tcPr>
          <w:p w:rsidR="00BD44CE" w:rsidRPr="00881B98" w:rsidRDefault="00BD44CE" w:rsidP="00881B98">
            <w:pPr>
              <w:keepNext/>
              <w:keepLines/>
              <w:rPr>
                <w:sz w:val="24"/>
                <w:szCs w:val="24"/>
              </w:rPr>
            </w:pPr>
            <w:r w:rsidRPr="00881B98">
              <w:rPr>
                <w:sz w:val="24"/>
                <w:szCs w:val="24"/>
              </w:rPr>
              <w:t>7</w:t>
            </w:r>
            <w:r>
              <w:rPr>
                <w:sz w:val="24"/>
                <w:szCs w:val="24"/>
              </w:rPr>
              <w:t>85</w:t>
            </w:r>
            <w:r w:rsidRPr="00881B98">
              <w:rPr>
                <w:sz w:val="24"/>
                <w:szCs w:val="24"/>
              </w:rPr>
              <w:t>.</w:t>
            </w:r>
            <w:r>
              <w:rPr>
                <w:sz w:val="24"/>
                <w:szCs w:val="24"/>
              </w:rPr>
              <w:t>14</w:t>
            </w:r>
          </w:p>
          <w:p w:rsidR="00BD44CE" w:rsidRPr="00881B98" w:rsidRDefault="00BD44CE" w:rsidP="00881B98">
            <w:pPr>
              <w:rPr>
                <w:sz w:val="24"/>
                <w:szCs w:val="24"/>
              </w:rPr>
            </w:pPr>
            <w:r>
              <w:rPr>
                <w:sz w:val="24"/>
                <w:szCs w:val="24"/>
              </w:rPr>
              <w:t>Mountaintop removal</w:t>
            </w:r>
          </w:p>
          <w:p w:rsidR="00BD44CE" w:rsidRPr="00881B98" w:rsidRDefault="00BD44CE" w:rsidP="00881B98">
            <w:pPr>
              <w:rPr>
                <w:sz w:val="24"/>
                <w:szCs w:val="24"/>
              </w:rPr>
            </w:pPr>
          </w:p>
        </w:tc>
        <w:tc>
          <w:tcPr>
            <w:tcW w:w="1800" w:type="dxa"/>
            <w:vAlign w:val="center"/>
          </w:tcPr>
          <w:p w:rsidR="00BD44CE" w:rsidRPr="00881B98" w:rsidRDefault="00BD44CE" w:rsidP="00881B98">
            <w:pPr>
              <w:rPr>
                <w:sz w:val="24"/>
                <w:szCs w:val="24"/>
              </w:rPr>
            </w:pPr>
            <w:r w:rsidRPr="00881B98">
              <w:rPr>
                <w:sz w:val="24"/>
                <w:szCs w:val="24"/>
              </w:rPr>
              <w:t>Operators</w:t>
            </w:r>
          </w:p>
        </w:tc>
        <w:tc>
          <w:tcPr>
            <w:tcW w:w="1620" w:type="dxa"/>
            <w:vAlign w:val="center"/>
          </w:tcPr>
          <w:p w:rsidR="00BD44CE" w:rsidRPr="00881B98" w:rsidRDefault="00BD44CE" w:rsidP="00113582">
            <w:pPr>
              <w:ind w:right="-46"/>
              <w:jc w:val="center"/>
              <w:rPr>
                <w:sz w:val="24"/>
                <w:szCs w:val="24"/>
              </w:rPr>
            </w:pPr>
            <w:r>
              <w:rPr>
                <w:sz w:val="24"/>
                <w:szCs w:val="24"/>
              </w:rPr>
              <w:t>2</w:t>
            </w:r>
          </w:p>
        </w:tc>
        <w:tc>
          <w:tcPr>
            <w:tcW w:w="1440" w:type="dxa"/>
            <w:vAlign w:val="center"/>
          </w:tcPr>
          <w:p w:rsidR="00BD44CE" w:rsidRPr="00881B98" w:rsidRDefault="00503649" w:rsidP="002E2FB4">
            <w:pPr>
              <w:jc w:val="center"/>
              <w:rPr>
                <w:sz w:val="24"/>
                <w:szCs w:val="24"/>
              </w:rPr>
            </w:pPr>
            <w:r>
              <w:rPr>
                <w:sz w:val="24"/>
                <w:szCs w:val="24"/>
              </w:rPr>
              <w:t>350</w:t>
            </w:r>
          </w:p>
        </w:tc>
        <w:tc>
          <w:tcPr>
            <w:tcW w:w="1170" w:type="dxa"/>
            <w:vAlign w:val="center"/>
          </w:tcPr>
          <w:p w:rsidR="00BD44CE" w:rsidRPr="00881B98" w:rsidRDefault="00503649" w:rsidP="000E244E">
            <w:pPr>
              <w:jc w:val="center"/>
              <w:rPr>
                <w:sz w:val="24"/>
                <w:szCs w:val="24"/>
              </w:rPr>
            </w:pPr>
            <w:r>
              <w:rPr>
                <w:sz w:val="24"/>
                <w:szCs w:val="24"/>
              </w:rPr>
              <w:t>700</w:t>
            </w:r>
          </w:p>
        </w:tc>
        <w:tc>
          <w:tcPr>
            <w:tcW w:w="1440" w:type="dxa"/>
            <w:vAlign w:val="center"/>
          </w:tcPr>
          <w:p w:rsidR="00BD44CE" w:rsidRDefault="00503649" w:rsidP="00503649">
            <w:pPr>
              <w:jc w:val="center"/>
              <w:rPr>
                <w:sz w:val="24"/>
                <w:szCs w:val="24"/>
              </w:rPr>
            </w:pPr>
            <w:r>
              <w:rPr>
                <w:sz w:val="24"/>
                <w:szCs w:val="24"/>
              </w:rPr>
              <w:t>200</w:t>
            </w:r>
          </w:p>
        </w:tc>
      </w:tr>
      <w:tr w:rsidR="00BD44CE" w:rsidRPr="00881B98" w:rsidTr="00503649">
        <w:trPr>
          <w:trHeight w:val="432"/>
        </w:trPr>
        <w:tc>
          <w:tcPr>
            <w:tcW w:w="2070" w:type="dxa"/>
            <w:vMerge/>
          </w:tcPr>
          <w:p w:rsidR="00BD44CE" w:rsidRPr="00881B98" w:rsidRDefault="00BD44CE" w:rsidP="00881B98">
            <w:pPr>
              <w:rPr>
                <w:sz w:val="24"/>
                <w:szCs w:val="24"/>
              </w:rPr>
            </w:pPr>
          </w:p>
        </w:tc>
        <w:tc>
          <w:tcPr>
            <w:tcW w:w="1800" w:type="dxa"/>
            <w:vAlign w:val="center"/>
          </w:tcPr>
          <w:p w:rsidR="00BD44CE" w:rsidRPr="00881B98" w:rsidRDefault="00BD44CE" w:rsidP="00881B98">
            <w:pPr>
              <w:rPr>
                <w:sz w:val="24"/>
                <w:szCs w:val="24"/>
              </w:rPr>
            </w:pPr>
            <w:r w:rsidRPr="00881B98">
              <w:rPr>
                <w:sz w:val="24"/>
                <w:szCs w:val="24"/>
              </w:rPr>
              <w:t>State regulatory authorities</w:t>
            </w:r>
          </w:p>
        </w:tc>
        <w:tc>
          <w:tcPr>
            <w:tcW w:w="1620" w:type="dxa"/>
            <w:vAlign w:val="center"/>
          </w:tcPr>
          <w:p w:rsidR="00BD44CE" w:rsidRPr="00881B98" w:rsidRDefault="00BD44CE" w:rsidP="00881B98">
            <w:pPr>
              <w:tabs>
                <w:tab w:val="left" w:pos="848"/>
              </w:tabs>
              <w:jc w:val="center"/>
              <w:rPr>
                <w:sz w:val="24"/>
                <w:szCs w:val="24"/>
              </w:rPr>
            </w:pPr>
            <w:r>
              <w:rPr>
                <w:sz w:val="24"/>
                <w:szCs w:val="24"/>
              </w:rPr>
              <w:t>2</w:t>
            </w:r>
          </w:p>
        </w:tc>
        <w:tc>
          <w:tcPr>
            <w:tcW w:w="1440" w:type="dxa"/>
            <w:vAlign w:val="center"/>
          </w:tcPr>
          <w:p w:rsidR="00BD44CE" w:rsidRPr="00881B98" w:rsidRDefault="00503649" w:rsidP="002E2FB4">
            <w:pPr>
              <w:tabs>
                <w:tab w:val="left" w:pos="848"/>
              </w:tabs>
              <w:jc w:val="center"/>
              <w:rPr>
                <w:sz w:val="24"/>
                <w:szCs w:val="24"/>
              </w:rPr>
            </w:pPr>
            <w:r>
              <w:rPr>
                <w:sz w:val="24"/>
                <w:szCs w:val="24"/>
              </w:rPr>
              <w:t>440</w:t>
            </w:r>
          </w:p>
        </w:tc>
        <w:tc>
          <w:tcPr>
            <w:tcW w:w="1170" w:type="dxa"/>
            <w:vAlign w:val="center"/>
          </w:tcPr>
          <w:p w:rsidR="00BD44CE" w:rsidRPr="00881B98" w:rsidRDefault="00503649" w:rsidP="000E244E">
            <w:pPr>
              <w:tabs>
                <w:tab w:val="left" w:pos="848"/>
              </w:tabs>
              <w:jc w:val="center"/>
              <w:rPr>
                <w:sz w:val="24"/>
                <w:szCs w:val="24"/>
              </w:rPr>
            </w:pPr>
            <w:r>
              <w:rPr>
                <w:sz w:val="24"/>
                <w:szCs w:val="24"/>
              </w:rPr>
              <w:t>880</w:t>
            </w:r>
          </w:p>
        </w:tc>
        <w:tc>
          <w:tcPr>
            <w:tcW w:w="1440" w:type="dxa"/>
            <w:vAlign w:val="center"/>
          </w:tcPr>
          <w:p w:rsidR="00BD44CE" w:rsidRDefault="00503649" w:rsidP="00503649">
            <w:pPr>
              <w:tabs>
                <w:tab w:val="left" w:pos="848"/>
              </w:tabs>
              <w:jc w:val="center"/>
              <w:rPr>
                <w:sz w:val="24"/>
                <w:szCs w:val="24"/>
              </w:rPr>
            </w:pPr>
            <w:r>
              <w:rPr>
                <w:sz w:val="24"/>
                <w:szCs w:val="24"/>
              </w:rPr>
              <w:t>40</w:t>
            </w:r>
          </w:p>
        </w:tc>
      </w:tr>
      <w:tr w:rsidR="00BD44CE" w:rsidRPr="00881B98" w:rsidTr="00503649">
        <w:trPr>
          <w:trHeight w:val="432"/>
        </w:trPr>
        <w:tc>
          <w:tcPr>
            <w:tcW w:w="2070" w:type="dxa"/>
            <w:vMerge w:val="restart"/>
          </w:tcPr>
          <w:p w:rsidR="00BD44CE" w:rsidRPr="00881B98" w:rsidRDefault="00BD44CE" w:rsidP="00881B98">
            <w:pPr>
              <w:rPr>
                <w:sz w:val="24"/>
                <w:szCs w:val="24"/>
              </w:rPr>
            </w:pPr>
            <w:r w:rsidRPr="00881B98">
              <w:rPr>
                <w:sz w:val="24"/>
                <w:szCs w:val="24"/>
              </w:rPr>
              <w:t>7</w:t>
            </w:r>
            <w:r>
              <w:rPr>
                <w:sz w:val="24"/>
                <w:szCs w:val="24"/>
              </w:rPr>
              <w:t>85</w:t>
            </w:r>
            <w:r w:rsidRPr="00881B98">
              <w:rPr>
                <w:sz w:val="24"/>
                <w:szCs w:val="24"/>
              </w:rPr>
              <w:t>.1</w:t>
            </w:r>
            <w:r>
              <w:rPr>
                <w:sz w:val="24"/>
                <w:szCs w:val="24"/>
              </w:rPr>
              <w:t>5</w:t>
            </w:r>
          </w:p>
          <w:p w:rsidR="00BD44CE" w:rsidRPr="00881B98" w:rsidRDefault="00BD44CE" w:rsidP="00881B98">
            <w:pPr>
              <w:rPr>
                <w:sz w:val="24"/>
                <w:szCs w:val="24"/>
              </w:rPr>
            </w:pPr>
            <w:r>
              <w:rPr>
                <w:sz w:val="24"/>
                <w:szCs w:val="24"/>
              </w:rPr>
              <w:t>Steep slope</w:t>
            </w:r>
          </w:p>
        </w:tc>
        <w:tc>
          <w:tcPr>
            <w:tcW w:w="1800" w:type="dxa"/>
            <w:vAlign w:val="center"/>
          </w:tcPr>
          <w:p w:rsidR="00BD44CE" w:rsidRPr="00881B98" w:rsidRDefault="00BD44CE" w:rsidP="00881B98">
            <w:pPr>
              <w:tabs>
                <w:tab w:val="left" w:pos="848"/>
              </w:tabs>
              <w:rPr>
                <w:sz w:val="24"/>
                <w:szCs w:val="24"/>
              </w:rPr>
            </w:pPr>
            <w:r w:rsidRPr="00881B98">
              <w:rPr>
                <w:sz w:val="24"/>
                <w:szCs w:val="24"/>
              </w:rPr>
              <w:t>Operators</w:t>
            </w:r>
          </w:p>
        </w:tc>
        <w:tc>
          <w:tcPr>
            <w:tcW w:w="1620" w:type="dxa"/>
            <w:vAlign w:val="center"/>
          </w:tcPr>
          <w:p w:rsidR="00BD44CE" w:rsidRPr="00881B98" w:rsidRDefault="00503649" w:rsidP="007C5451">
            <w:pPr>
              <w:ind w:right="-46"/>
              <w:jc w:val="center"/>
              <w:rPr>
                <w:sz w:val="24"/>
                <w:szCs w:val="24"/>
              </w:rPr>
            </w:pPr>
            <w:r>
              <w:rPr>
                <w:sz w:val="24"/>
                <w:szCs w:val="24"/>
              </w:rPr>
              <w:t>17</w:t>
            </w:r>
          </w:p>
        </w:tc>
        <w:tc>
          <w:tcPr>
            <w:tcW w:w="1440" w:type="dxa"/>
            <w:vAlign w:val="center"/>
          </w:tcPr>
          <w:p w:rsidR="00BD44CE" w:rsidRPr="00881B98" w:rsidRDefault="00503649" w:rsidP="007C5451">
            <w:pPr>
              <w:jc w:val="center"/>
              <w:rPr>
                <w:sz w:val="24"/>
                <w:szCs w:val="24"/>
              </w:rPr>
            </w:pPr>
            <w:r>
              <w:rPr>
                <w:sz w:val="24"/>
                <w:szCs w:val="24"/>
              </w:rPr>
              <w:t>14</w:t>
            </w:r>
            <w:r w:rsidR="00BD44CE">
              <w:rPr>
                <w:sz w:val="24"/>
                <w:szCs w:val="24"/>
              </w:rPr>
              <w:t>0</w:t>
            </w:r>
          </w:p>
        </w:tc>
        <w:tc>
          <w:tcPr>
            <w:tcW w:w="1170" w:type="dxa"/>
            <w:vAlign w:val="center"/>
          </w:tcPr>
          <w:p w:rsidR="00BD44CE" w:rsidRPr="00881B98" w:rsidRDefault="00503649" w:rsidP="007C5451">
            <w:pPr>
              <w:jc w:val="center"/>
              <w:rPr>
                <w:sz w:val="24"/>
                <w:szCs w:val="24"/>
              </w:rPr>
            </w:pPr>
            <w:r>
              <w:rPr>
                <w:sz w:val="24"/>
                <w:szCs w:val="24"/>
              </w:rPr>
              <w:t>2,380</w:t>
            </w:r>
          </w:p>
        </w:tc>
        <w:tc>
          <w:tcPr>
            <w:tcW w:w="1440" w:type="dxa"/>
            <w:vAlign w:val="center"/>
          </w:tcPr>
          <w:p w:rsidR="00BD44CE" w:rsidRDefault="00503649" w:rsidP="00503649">
            <w:pPr>
              <w:jc w:val="center"/>
              <w:rPr>
                <w:sz w:val="24"/>
                <w:szCs w:val="24"/>
              </w:rPr>
            </w:pPr>
            <w:r>
              <w:rPr>
                <w:sz w:val="24"/>
                <w:szCs w:val="24"/>
              </w:rPr>
              <w:t>0</w:t>
            </w:r>
          </w:p>
        </w:tc>
      </w:tr>
      <w:tr w:rsidR="00BD44CE" w:rsidRPr="00881B98" w:rsidTr="00503649">
        <w:trPr>
          <w:trHeight w:val="432"/>
        </w:trPr>
        <w:tc>
          <w:tcPr>
            <w:tcW w:w="2070" w:type="dxa"/>
            <w:vMerge/>
          </w:tcPr>
          <w:p w:rsidR="00BD44CE" w:rsidRPr="00881B98" w:rsidRDefault="00BD44CE" w:rsidP="00881B98">
            <w:pPr>
              <w:rPr>
                <w:sz w:val="24"/>
                <w:szCs w:val="24"/>
              </w:rPr>
            </w:pPr>
          </w:p>
        </w:tc>
        <w:tc>
          <w:tcPr>
            <w:tcW w:w="1800" w:type="dxa"/>
            <w:vAlign w:val="center"/>
          </w:tcPr>
          <w:p w:rsidR="00BD44CE" w:rsidRPr="00881B98" w:rsidRDefault="00BD44CE" w:rsidP="00881B98">
            <w:pPr>
              <w:rPr>
                <w:sz w:val="24"/>
                <w:szCs w:val="24"/>
              </w:rPr>
            </w:pPr>
            <w:r w:rsidRPr="00881B98">
              <w:rPr>
                <w:sz w:val="24"/>
                <w:szCs w:val="24"/>
              </w:rPr>
              <w:t>State regulatory authorities</w:t>
            </w:r>
          </w:p>
        </w:tc>
        <w:tc>
          <w:tcPr>
            <w:tcW w:w="1620" w:type="dxa"/>
            <w:vAlign w:val="center"/>
          </w:tcPr>
          <w:p w:rsidR="00BD44CE" w:rsidRPr="00881B98" w:rsidRDefault="00503649" w:rsidP="007C5451">
            <w:pPr>
              <w:ind w:right="-46"/>
              <w:jc w:val="center"/>
              <w:rPr>
                <w:sz w:val="24"/>
                <w:szCs w:val="24"/>
              </w:rPr>
            </w:pPr>
            <w:r>
              <w:rPr>
                <w:sz w:val="24"/>
                <w:szCs w:val="24"/>
              </w:rPr>
              <w:t>17</w:t>
            </w:r>
          </w:p>
        </w:tc>
        <w:tc>
          <w:tcPr>
            <w:tcW w:w="1440" w:type="dxa"/>
            <w:vAlign w:val="center"/>
          </w:tcPr>
          <w:p w:rsidR="00BD44CE" w:rsidRPr="00881B98" w:rsidRDefault="00503649" w:rsidP="007C5451">
            <w:pPr>
              <w:jc w:val="center"/>
              <w:rPr>
                <w:sz w:val="24"/>
                <w:szCs w:val="24"/>
              </w:rPr>
            </w:pPr>
            <w:r>
              <w:rPr>
                <w:sz w:val="24"/>
                <w:szCs w:val="24"/>
              </w:rPr>
              <w:t>35</w:t>
            </w:r>
          </w:p>
        </w:tc>
        <w:tc>
          <w:tcPr>
            <w:tcW w:w="1170" w:type="dxa"/>
            <w:vAlign w:val="center"/>
          </w:tcPr>
          <w:p w:rsidR="00BD44CE" w:rsidRPr="00881B98" w:rsidRDefault="00503649" w:rsidP="007C5451">
            <w:pPr>
              <w:jc w:val="center"/>
              <w:rPr>
                <w:sz w:val="24"/>
                <w:szCs w:val="24"/>
              </w:rPr>
            </w:pPr>
            <w:r>
              <w:rPr>
                <w:sz w:val="24"/>
                <w:szCs w:val="24"/>
              </w:rPr>
              <w:t>595</w:t>
            </w:r>
          </w:p>
        </w:tc>
        <w:tc>
          <w:tcPr>
            <w:tcW w:w="1440" w:type="dxa"/>
            <w:vAlign w:val="center"/>
          </w:tcPr>
          <w:p w:rsidR="00BD44CE" w:rsidRDefault="00503649" w:rsidP="00503649">
            <w:pPr>
              <w:jc w:val="center"/>
              <w:rPr>
                <w:sz w:val="24"/>
                <w:szCs w:val="24"/>
              </w:rPr>
            </w:pPr>
            <w:r>
              <w:rPr>
                <w:sz w:val="24"/>
                <w:szCs w:val="24"/>
              </w:rPr>
              <w:t>0</w:t>
            </w:r>
          </w:p>
        </w:tc>
      </w:tr>
      <w:tr w:rsidR="00BD44CE" w:rsidRPr="00881B98" w:rsidTr="00503649">
        <w:trPr>
          <w:trHeight w:val="432"/>
        </w:trPr>
        <w:tc>
          <w:tcPr>
            <w:tcW w:w="2070" w:type="dxa"/>
            <w:vMerge w:val="restart"/>
          </w:tcPr>
          <w:p w:rsidR="00BD44CE" w:rsidRDefault="00BD44CE" w:rsidP="00881B98">
            <w:pPr>
              <w:rPr>
                <w:sz w:val="24"/>
                <w:szCs w:val="24"/>
              </w:rPr>
            </w:pPr>
            <w:r>
              <w:rPr>
                <w:sz w:val="24"/>
                <w:szCs w:val="24"/>
              </w:rPr>
              <w:t>785.16</w:t>
            </w:r>
          </w:p>
          <w:p w:rsidR="00BD44CE" w:rsidRPr="00881B98" w:rsidRDefault="00BD44CE" w:rsidP="00881B98">
            <w:pPr>
              <w:rPr>
                <w:sz w:val="24"/>
                <w:szCs w:val="24"/>
              </w:rPr>
            </w:pPr>
            <w:r>
              <w:rPr>
                <w:sz w:val="24"/>
                <w:szCs w:val="24"/>
              </w:rPr>
              <w:t>Approximate original contour</w:t>
            </w:r>
          </w:p>
        </w:tc>
        <w:tc>
          <w:tcPr>
            <w:tcW w:w="1800" w:type="dxa"/>
            <w:vAlign w:val="center"/>
          </w:tcPr>
          <w:p w:rsidR="00BD44CE" w:rsidRPr="00881B98" w:rsidRDefault="00BD44CE" w:rsidP="00881B98">
            <w:pPr>
              <w:tabs>
                <w:tab w:val="left" w:pos="848"/>
              </w:tabs>
              <w:rPr>
                <w:sz w:val="24"/>
                <w:szCs w:val="24"/>
              </w:rPr>
            </w:pPr>
            <w:r w:rsidRPr="00881B98">
              <w:rPr>
                <w:sz w:val="24"/>
                <w:szCs w:val="24"/>
              </w:rPr>
              <w:t>Operators</w:t>
            </w:r>
          </w:p>
        </w:tc>
        <w:tc>
          <w:tcPr>
            <w:tcW w:w="1620" w:type="dxa"/>
            <w:vAlign w:val="center"/>
          </w:tcPr>
          <w:p w:rsidR="00BD44CE" w:rsidRPr="00881B98" w:rsidRDefault="00BD44CE" w:rsidP="00881B98">
            <w:pPr>
              <w:jc w:val="center"/>
              <w:rPr>
                <w:sz w:val="24"/>
                <w:szCs w:val="24"/>
              </w:rPr>
            </w:pPr>
            <w:r>
              <w:rPr>
                <w:sz w:val="24"/>
                <w:szCs w:val="24"/>
              </w:rPr>
              <w:t>2</w:t>
            </w:r>
          </w:p>
        </w:tc>
        <w:tc>
          <w:tcPr>
            <w:tcW w:w="1440" w:type="dxa"/>
            <w:vAlign w:val="center"/>
          </w:tcPr>
          <w:p w:rsidR="00BD44CE" w:rsidRPr="00881B98" w:rsidRDefault="00BD44CE" w:rsidP="00503649">
            <w:pPr>
              <w:jc w:val="center"/>
              <w:rPr>
                <w:sz w:val="24"/>
                <w:szCs w:val="24"/>
              </w:rPr>
            </w:pPr>
            <w:r>
              <w:rPr>
                <w:sz w:val="24"/>
                <w:szCs w:val="24"/>
              </w:rPr>
              <w:t>1</w:t>
            </w:r>
            <w:r w:rsidR="00503649">
              <w:rPr>
                <w:sz w:val="24"/>
                <w:szCs w:val="24"/>
              </w:rPr>
              <w:t>1</w:t>
            </w:r>
            <w:r>
              <w:rPr>
                <w:sz w:val="24"/>
                <w:szCs w:val="24"/>
              </w:rPr>
              <w:t>0</w:t>
            </w:r>
          </w:p>
        </w:tc>
        <w:tc>
          <w:tcPr>
            <w:tcW w:w="1170" w:type="dxa"/>
            <w:vAlign w:val="center"/>
          </w:tcPr>
          <w:p w:rsidR="00BD44CE" w:rsidRPr="00881B98" w:rsidRDefault="00BD44CE" w:rsidP="00503649">
            <w:pPr>
              <w:jc w:val="center"/>
              <w:rPr>
                <w:sz w:val="24"/>
                <w:szCs w:val="24"/>
              </w:rPr>
            </w:pPr>
            <w:r>
              <w:rPr>
                <w:sz w:val="24"/>
                <w:szCs w:val="24"/>
              </w:rPr>
              <w:t>2</w:t>
            </w:r>
            <w:r w:rsidR="00503649">
              <w:rPr>
                <w:sz w:val="24"/>
                <w:szCs w:val="24"/>
              </w:rPr>
              <w:t>2</w:t>
            </w:r>
            <w:r>
              <w:rPr>
                <w:sz w:val="24"/>
                <w:szCs w:val="24"/>
              </w:rPr>
              <w:t>0</w:t>
            </w:r>
          </w:p>
        </w:tc>
        <w:tc>
          <w:tcPr>
            <w:tcW w:w="1440" w:type="dxa"/>
            <w:vAlign w:val="center"/>
          </w:tcPr>
          <w:p w:rsidR="00BD44CE" w:rsidRDefault="00503649" w:rsidP="00503649">
            <w:pPr>
              <w:jc w:val="center"/>
              <w:rPr>
                <w:sz w:val="24"/>
                <w:szCs w:val="24"/>
              </w:rPr>
            </w:pPr>
            <w:r>
              <w:rPr>
                <w:sz w:val="24"/>
                <w:szCs w:val="24"/>
              </w:rPr>
              <w:t>200</w:t>
            </w:r>
          </w:p>
        </w:tc>
      </w:tr>
      <w:tr w:rsidR="00BD44CE" w:rsidRPr="00881B98" w:rsidTr="00503649">
        <w:trPr>
          <w:trHeight w:val="432"/>
        </w:trPr>
        <w:tc>
          <w:tcPr>
            <w:tcW w:w="2070" w:type="dxa"/>
            <w:vMerge/>
          </w:tcPr>
          <w:p w:rsidR="00BD44CE" w:rsidRDefault="00BD44CE" w:rsidP="00881B98">
            <w:pPr>
              <w:rPr>
                <w:sz w:val="24"/>
                <w:szCs w:val="24"/>
              </w:rPr>
            </w:pPr>
          </w:p>
        </w:tc>
        <w:tc>
          <w:tcPr>
            <w:tcW w:w="1800" w:type="dxa"/>
            <w:vAlign w:val="center"/>
          </w:tcPr>
          <w:p w:rsidR="00BD44CE" w:rsidRPr="00881B98" w:rsidRDefault="00BD44CE" w:rsidP="00881B98">
            <w:pPr>
              <w:rPr>
                <w:sz w:val="24"/>
                <w:szCs w:val="24"/>
              </w:rPr>
            </w:pPr>
            <w:r w:rsidRPr="00881B98">
              <w:rPr>
                <w:sz w:val="24"/>
                <w:szCs w:val="24"/>
              </w:rPr>
              <w:t>State regulatory authorities</w:t>
            </w:r>
          </w:p>
        </w:tc>
        <w:tc>
          <w:tcPr>
            <w:tcW w:w="1620" w:type="dxa"/>
            <w:vAlign w:val="center"/>
          </w:tcPr>
          <w:p w:rsidR="00BD44CE" w:rsidRPr="00881B98" w:rsidRDefault="00BD44CE" w:rsidP="00881B98">
            <w:pPr>
              <w:jc w:val="center"/>
              <w:rPr>
                <w:sz w:val="24"/>
                <w:szCs w:val="24"/>
              </w:rPr>
            </w:pPr>
            <w:r>
              <w:rPr>
                <w:sz w:val="24"/>
                <w:szCs w:val="24"/>
              </w:rPr>
              <w:t>2</w:t>
            </w:r>
          </w:p>
        </w:tc>
        <w:tc>
          <w:tcPr>
            <w:tcW w:w="1440" w:type="dxa"/>
            <w:vAlign w:val="center"/>
          </w:tcPr>
          <w:p w:rsidR="00BD44CE" w:rsidRPr="00881B98" w:rsidRDefault="00503649" w:rsidP="00503649">
            <w:pPr>
              <w:jc w:val="center"/>
              <w:rPr>
                <w:sz w:val="24"/>
                <w:szCs w:val="24"/>
              </w:rPr>
            </w:pPr>
            <w:r>
              <w:rPr>
                <w:sz w:val="24"/>
                <w:szCs w:val="24"/>
              </w:rPr>
              <w:t>6</w:t>
            </w:r>
            <w:r w:rsidR="00BD44CE">
              <w:rPr>
                <w:sz w:val="24"/>
                <w:szCs w:val="24"/>
              </w:rPr>
              <w:t>0</w:t>
            </w:r>
          </w:p>
        </w:tc>
        <w:tc>
          <w:tcPr>
            <w:tcW w:w="1170" w:type="dxa"/>
            <w:vAlign w:val="center"/>
          </w:tcPr>
          <w:p w:rsidR="00BD44CE" w:rsidRPr="00881B98" w:rsidRDefault="00503649" w:rsidP="00503649">
            <w:pPr>
              <w:jc w:val="center"/>
              <w:rPr>
                <w:sz w:val="24"/>
                <w:szCs w:val="24"/>
              </w:rPr>
            </w:pPr>
            <w:r>
              <w:rPr>
                <w:sz w:val="24"/>
                <w:szCs w:val="24"/>
              </w:rPr>
              <w:t>12</w:t>
            </w:r>
            <w:r w:rsidR="00BD44CE">
              <w:rPr>
                <w:sz w:val="24"/>
                <w:szCs w:val="24"/>
              </w:rPr>
              <w:t>0</w:t>
            </w:r>
          </w:p>
        </w:tc>
        <w:tc>
          <w:tcPr>
            <w:tcW w:w="1440" w:type="dxa"/>
            <w:vAlign w:val="center"/>
          </w:tcPr>
          <w:p w:rsidR="00BD44CE" w:rsidRDefault="00503649" w:rsidP="00503649">
            <w:pPr>
              <w:jc w:val="center"/>
              <w:rPr>
                <w:sz w:val="24"/>
                <w:szCs w:val="24"/>
              </w:rPr>
            </w:pPr>
            <w:r>
              <w:rPr>
                <w:sz w:val="24"/>
                <w:szCs w:val="24"/>
              </w:rPr>
              <w:t>40</w:t>
            </w:r>
          </w:p>
        </w:tc>
      </w:tr>
      <w:tr w:rsidR="00BD44CE" w:rsidRPr="00881B98" w:rsidTr="00503649">
        <w:trPr>
          <w:trHeight w:val="432"/>
        </w:trPr>
        <w:tc>
          <w:tcPr>
            <w:tcW w:w="2070" w:type="dxa"/>
            <w:vMerge w:val="restart"/>
          </w:tcPr>
          <w:p w:rsidR="00BD44CE" w:rsidRDefault="00BD44CE" w:rsidP="00881B98">
            <w:pPr>
              <w:rPr>
                <w:sz w:val="24"/>
                <w:szCs w:val="24"/>
              </w:rPr>
            </w:pPr>
            <w:r>
              <w:rPr>
                <w:sz w:val="24"/>
                <w:szCs w:val="24"/>
              </w:rPr>
              <w:t>785.17</w:t>
            </w:r>
          </w:p>
          <w:p w:rsidR="00BD44CE" w:rsidRPr="00881B98" w:rsidRDefault="00BD44CE" w:rsidP="00881B98">
            <w:pPr>
              <w:rPr>
                <w:sz w:val="24"/>
                <w:szCs w:val="24"/>
              </w:rPr>
            </w:pPr>
            <w:r>
              <w:rPr>
                <w:sz w:val="24"/>
                <w:szCs w:val="24"/>
              </w:rPr>
              <w:t>Prime farmlands</w:t>
            </w:r>
          </w:p>
        </w:tc>
        <w:tc>
          <w:tcPr>
            <w:tcW w:w="1800" w:type="dxa"/>
            <w:vAlign w:val="center"/>
          </w:tcPr>
          <w:p w:rsidR="00BD44CE" w:rsidRPr="00881B98" w:rsidRDefault="00BD44CE" w:rsidP="00881B98">
            <w:pPr>
              <w:tabs>
                <w:tab w:val="left" w:pos="848"/>
              </w:tabs>
              <w:rPr>
                <w:sz w:val="24"/>
                <w:szCs w:val="24"/>
              </w:rPr>
            </w:pPr>
            <w:r w:rsidRPr="00881B98">
              <w:rPr>
                <w:sz w:val="24"/>
                <w:szCs w:val="24"/>
              </w:rPr>
              <w:t>Operators</w:t>
            </w:r>
          </w:p>
        </w:tc>
        <w:tc>
          <w:tcPr>
            <w:tcW w:w="1620" w:type="dxa"/>
            <w:vAlign w:val="center"/>
          </w:tcPr>
          <w:p w:rsidR="00BD44CE" w:rsidRPr="00881B98" w:rsidRDefault="00503649" w:rsidP="007C5451">
            <w:pPr>
              <w:jc w:val="center"/>
              <w:rPr>
                <w:sz w:val="24"/>
                <w:szCs w:val="24"/>
              </w:rPr>
            </w:pPr>
            <w:r>
              <w:rPr>
                <w:sz w:val="24"/>
                <w:szCs w:val="24"/>
              </w:rPr>
              <w:t>9</w:t>
            </w:r>
          </w:p>
        </w:tc>
        <w:tc>
          <w:tcPr>
            <w:tcW w:w="1440" w:type="dxa"/>
            <w:vAlign w:val="center"/>
          </w:tcPr>
          <w:p w:rsidR="00BD44CE" w:rsidRPr="00881B98" w:rsidRDefault="00503649" w:rsidP="007C5451">
            <w:pPr>
              <w:jc w:val="center"/>
              <w:rPr>
                <w:sz w:val="24"/>
                <w:szCs w:val="24"/>
              </w:rPr>
            </w:pPr>
            <w:r>
              <w:rPr>
                <w:sz w:val="24"/>
                <w:szCs w:val="24"/>
              </w:rPr>
              <w:t>7</w:t>
            </w:r>
            <w:r w:rsidR="00BD44CE">
              <w:rPr>
                <w:sz w:val="24"/>
                <w:szCs w:val="24"/>
              </w:rPr>
              <w:t>0</w:t>
            </w:r>
          </w:p>
        </w:tc>
        <w:tc>
          <w:tcPr>
            <w:tcW w:w="1170" w:type="dxa"/>
            <w:vAlign w:val="center"/>
          </w:tcPr>
          <w:p w:rsidR="00BD44CE" w:rsidRPr="00881B98" w:rsidRDefault="00503649" w:rsidP="007C5451">
            <w:pPr>
              <w:jc w:val="center"/>
              <w:rPr>
                <w:sz w:val="24"/>
                <w:szCs w:val="24"/>
              </w:rPr>
            </w:pPr>
            <w:r>
              <w:rPr>
                <w:sz w:val="24"/>
                <w:szCs w:val="24"/>
              </w:rPr>
              <w:t>630</w:t>
            </w:r>
          </w:p>
        </w:tc>
        <w:tc>
          <w:tcPr>
            <w:tcW w:w="1440" w:type="dxa"/>
            <w:vAlign w:val="center"/>
          </w:tcPr>
          <w:p w:rsidR="00BD44CE" w:rsidRDefault="00503649" w:rsidP="00503649">
            <w:pPr>
              <w:jc w:val="center"/>
              <w:rPr>
                <w:sz w:val="24"/>
                <w:szCs w:val="24"/>
              </w:rPr>
            </w:pPr>
            <w:r>
              <w:rPr>
                <w:sz w:val="24"/>
                <w:szCs w:val="24"/>
              </w:rPr>
              <w:t>0</w:t>
            </w:r>
          </w:p>
        </w:tc>
      </w:tr>
      <w:tr w:rsidR="00BD44CE" w:rsidRPr="00881B98" w:rsidTr="00503649">
        <w:trPr>
          <w:trHeight w:val="432"/>
        </w:trPr>
        <w:tc>
          <w:tcPr>
            <w:tcW w:w="2070" w:type="dxa"/>
            <w:vMerge/>
          </w:tcPr>
          <w:p w:rsidR="00BD44CE" w:rsidRDefault="00BD44CE" w:rsidP="00881B98">
            <w:pPr>
              <w:rPr>
                <w:sz w:val="24"/>
                <w:szCs w:val="24"/>
              </w:rPr>
            </w:pPr>
          </w:p>
        </w:tc>
        <w:tc>
          <w:tcPr>
            <w:tcW w:w="1800" w:type="dxa"/>
            <w:vAlign w:val="center"/>
          </w:tcPr>
          <w:p w:rsidR="00BD44CE" w:rsidRPr="00881B98" w:rsidRDefault="00BD44CE" w:rsidP="00881B98">
            <w:pPr>
              <w:rPr>
                <w:sz w:val="24"/>
                <w:szCs w:val="24"/>
              </w:rPr>
            </w:pPr>
            <w:r w:rsidRPr="00881B98">
              <w:rPr>
                <w:sz w:val="24"/>
                <w:szCs w:val="24"/>
              </w:rPr>
              <w:t>State regulatory authorities</w:t>
            </w:r>
          </w:p>
        </w:tc>
        <w:tc>
          <w:tcPr>
            <w:tcW w:w="1620" w:type="dxa"/>
            <w:vAlign w:val="center"/>
          </w:tcPr>
          <w:p w:rsidR="00BD44CE" w:rsidRPr="00881B98" w:rsidRDefault="00503649" w:rsidP="007C5451">
            <w:pPr>
              <w:jc w:val="center"/>
              <w:rPr>
                <w:sz w:val="24"/>
                <w:szCs w:val="24"/>
              </w:rPr>
            </w:pPr>
            <w:r>
              <w:rPr>
                <w:sz w:val="24"/>
                <w:szCs w:val="24"/>
              </w:rPr>
              <w:t>9</w:t>
            </w:r>
          </w:p>
        </w:tc>
        <w:tc>
          <w:tcPr>
            <w:tcW w:w="1440" w:type="dxa"/>
            <w:vAlign w:val="center"/>
          </w:tcPr>
          <w:p w:rsidR="00BD44CE" w:rsidRPr="00881B98" w:rsidRDefault="00503649" w:rsidP="007C5451">
            <w:pPr>
              <w:jc w:val="center"/>
              <w:rPr>
                <w:sz w:val="24"/>
                <w:szCs w:val="24"/>
              </w:rPr>
            </w:pPr>
            <w:r>
              <w:rPr>
                <w:sz w:val="24"/>
                <w:szCs w:val="24"/>
              </w:rPr>
              <w:t>13</w:t>
            </w:r>
          </w:p>
        </w:tc>
        <w:tc>
          <w:tcPr>
            <w:tcW w:w="1170" w:type="dxa"/>
            <w:vAlign w:val="center"/>
          </w:tcPr>
          <w:p w:rsidR="00BD44CE" w:rsidRPr="00881B98" w:rsidRDefault="00503649" w:rsidP="007C5451">
            <w:pPr>
              <w:jc w:val="center"/>
              <w:rPr>
                <w:sz w:val="24"/>
                <w:szCs w:val="24"/>
              </w:rPr>
            </w:pPr>
            <w:r>
              <w:rPr>
                <w:sz w:val="24"/>
                <w:szCs w:val="24"/>
              </w:rPr>
              <w:t>117</w:t>
            </w:r>
          </w:p>
        </w:tc>
        <w:tc>
          <w:tcPr>
            <w:tcW w:w="1440" w:type="dxa"/>
            <w:vAlign w:val="center"/>
          </w:tcPr>
          <w:p w:rsidR="00BD44CE" w:rsidRDefault="00503649" w:rsidP="00503649">
            <w:pPr>
              <w:jc w:val="center"/>
              <w:rPr>
                <w:sz w:val="24"/>
                <w:szCs w:val="24"/>
              </w:rPr>
            </w:pPr>
            <w:r>
              <w:rPr>
                <w:sz w:val="24"/>
                <w:szCs w:val="24"/>
              </w:rPr>
              <w:t>0</w:t>
            </w:r>
          </w:p>
        </w:tc>
      </w:tr>
      <w:tr w:rsidR="00BD44CE" w:rsidRPr="00881B98" w:rsidTr="00503649">
        <w:trPr>
          <w:trHeight w:val="432"/>
        </w:trPr>
        <w:tc>
          <w:tcPr>
            <w:tcW w:w="2070" w:type="dxa"/>
            <w:vMerge w:val="restart"/>
          </w:tcPr>
          <w:p w:rsidR="00BD44CE" w:rsidRDefault="00BD44CE" w:rsidP="00881B98">
            <w:pPr>
              <w:rPr>
                <w:sz w:val="24"/>
                <w:szCs w:val="24"/>
              </w:rPr>
            </w:pPr>
            <w:r>
              <w:rPr>
                <w:sz w:val="24"/>
                <w:szCs w:val="24"/>
              </w:rPr>
              <w:lastRenderedPageBreak/>
              <w:t>785.18</w:t>
            </w:r>
          </w:p>
          <w:p w:rsidR="00BD44CE" w:rsidRPr="00881B98" w:rsidRDefault="00BD44CE" w:rsidP="00881B98">
            <w:pPr>
              <w:rPr>
                <w:sz w:val="24"/>
                <w:szCs w:val="24"/>
              </w:rPr>
            </w:pPr>
            <w:r>
              <w:rPr>
                <w:sz w:val="24"/>
                <w:szCs w:val="24"/>
              </w:rPr>
              <w:t>Variance from contemporaneous reclamation</w:t>
            </w:r>
          </w:p>
        </w:tc>
        <w:tc>
          <w:tcPr>
            <w:tcW w:w="1800" w:type="dxa"/>
            <w:vAlign w:val="center"/>
          </w:tcPr>
          <w:p w:rsidR="00BD44CE" w:rsidRPr="00881B98" w:rsidRDefault="00BD44CE" w:rsidP="00881B98">
            <w:pPr>
              <w:tabs>
                <w:tab w:val="left" w:pos="848"/>
              </w:tabs>
              <w:rPr>
                <w:sz w:val="24"/>
                <w:szCs w:val="24"/>
              </w:rPr>
            </w:pPr>
            <w:r w:rsidRPr="00881B98">
              <w:rPr>
                <w:sz w:val="24"/>
                <w:szCs w:val="24"/>
              </w:rPr>
              <w:t>Operators</w:t>
            </w:r>
          </w:p>
        </w:tc>
        <w:tc>
          <w:tcPr>
            <w:tcW w:w="1620" w:type="dxa"/>
            <w:vAlign w:val="center"/>
          </w:tcPr>
          <w:p w:rsidR="00BD44CE" w:rsidRPr="00881B98" w:rsidRDefault="00503649" w:rsidP="007C5451">
            <w:pPr>
              <w:jc w:val="center"/>
              <w:rPr>
                <w:sz w:val="24"/>
                <w:szCs w:val="24"/>
              </w:rPr>
            </w:pPr>
            <w:r>
              <w:rPr>
                <w:sz w:val="24"/>
                <w:szCs w:val="24"/>
              </w:rPr>
              <w:t>23</w:t>
            </w:r>
          </w:p>
        </w:tc>
        <w:tc>
          <w:tcPr>
            <w:tcW w:w="1440" w:type="dxa"/>
            <w:vAlign w:val="center"/>
          </w:tcPr>
          <w:p w:rsidR="00BD44CE" w:rsidRPr="00881B98" w:rsidRDefault="00503649" w:rsidP="007C5451">
            <w:pPr>
              <w:jc w:val="center"/>
              <w:rPr>
                <w:sz w:val="24"/>
                <w:szCs w:val="24"/>
              </w:rPr>
            </w:pPr>
            <w:r>
              <w:rPr>
                <w:sz w:val="24"/>
                <w:szCs w:val="24"/>
              </w:rPr>
              <w:t>6</w:t>
            </w:r>
            <w:r w:rsidR="00BD44CE">
              <w:rPr>
                <w:sz w:val="24"/>
                <w:szCs w:val="24"/>
              </w:rPr>
              <w:t>0</w:t>
            </w:r>
          </w:p>
        </w:tc>
        <w:tc>
          <w:tcPr>
            <w:tcW w:w="1170" w:type="dxa"/>
            <w:vAlign w:val="center"/>
          </w:tcPr>
          <w:p w:rsidR="00BD44CE" w:rsidRPr="00881B98" w:rsidRDefault="00503649" w:rsidP="007C5451">
            <w:pPr>
              <w:jc w:val="center"/>
              <w:rPr>
                <w:sz w:val="24"/>
                <w:szCs w:val="24"/>
              </w:rPr>
            </w:pPr>
            <w:r>
              <w:rPr>
                <w:sz w:val="24"/>
                <w:szCs w:val="24"/>
              </w:rPr>
              <w:t>1,38</w:t>
            </w:r>
            <w:r w:rsidR="00BD44CE">
              <w:rPr>
                <w:sz w:val="24"/>
                <w:szCs w:val="24"/>
              </w:rPr>
              <w:t>0</w:t>
            </w:r>
          </w:p>
        </w:tc>
        <w:tc>
          <w:tcPr>
            <w:tcW w:w="1440" w:type="dxa"/>
            <w:vAlign w:val="center"/>
          </w:tcPr>
          <w:p w:rsidR="00BD44CE" w:rsidRDefault="00503649" w:rsidP="00503649">
            <w:pPr>
              <w:jc w:val="center"/>
              <w:rPr>
                <w:sz w:val="24"/>
                <w:szCs w:val="24"/>
              </w:rPr>
            </w:pPr>
            <w:r>
              <w:rPr>
                <w:sz w:val="24"/>
                <w:szCs w:val="24"/>
              </w:rPr>
              <w:t>0</w:t>
            </w:r>
          </w:p>
        </w:tc>
      </w:tr>
      <w:tr w:rsidR="00BD44CE" w:rsidRPr="00881B98" w:rsidTr="00503649">
        <w:trPr>
          <w:trHeight w:val="432"/>
        </w:trPr>
        <w:tc>
          <w:tcPr>
            <w:tcW w:w="2070" w:type="dxa"/>
            <w:vMerge/>
          </w:tcPr>
          <w:p w:rsidR="00BD44CE" w:rsidRDefault="00BD44CE" w:rsidP="00881B98">
            <w:pPr>
              <w:rPr>
                <w:sz w:val="24"/>
                <w:szCs w:val="24"/>
              </w:rPr>
            </w:pPr>
          </w:p>
        </w:tc>
        <w:tc>
          <w:tcPr>
            <w:tcW w:w="1800" w:type="dxa"/>
            <w:vAlign w:val="center"/>
          </w:tcPr>
          <w:p w:rsidR="00BD44CE" w:rsidRPr="00881B98" w:rsidRDefault="00BD44CE" w:rsidP="00881B98">
            <w:pPr>
              <w:rPr>
                <w:sz w:val="24"/>
                <w:szCs w:val="24"/>
              </w:rPr>
            </w:pPr>
            <w:r w:rsidRPr="00881B98">
              <w:rPr>
                <w:sz w:val="24"/>
                <w:szCs w:val="24"/>
              </w:rPr>
              <w:t>State regulatory authorities</w:t>
            </w:r>
          </w:p>
        </w:tc>
        <w:tc>
          <w:tcPr>
            <w:tcW w:w="1620" w:type="dxa"/>
            <w:vAlign w:val="center"/>
          </w:tcPr>
          <w:p w:rsidR="00BD44CE" w:rsidRPr="00881B98" w:rsidRDefault="00503649" w:rsidP="007C5451">
            <w:pPr>
              <w:jc w:val="center"/>
              <w:rPr>
                <w:sz w:val="24"/>
                <w:szCs w:val="24"/>
              </w:rPr>
            </w:pPr>
            <w:r>
              <w:rPr>
                <w:sz w:val="24"/>
                <w:szCs w:val="24"/>
              </w:rPr>
              <w:t>23</w:t>
            </w:r>
          </w:p>
        </w:tc>
        <w:tc>
          <w:tcPr>
            <w:tcW w:w="1440" w:type="dxa"/>
            <w:vAlign w:val="center"/>
          </w:tcPr>
          <w:p w:rsidR="00BD44CE" w:rsidRPr="00881B98" w:rsidRDefault="00503649" w:rsidP="007C5451">
            <w:pPr>
              <w:jc w:val="center"/>
              <w:rPr>
                <w:sz w:val="24"/>
                <w:szCs w:val="24"/>
              </w:rPr>
            </w:pPr>
            <w:r>
              <w:rPr>
                <w:sz w:val="24"/>
                <w:szCs w:val="24"/>
              </w:rPr>
              <w:t>3</w:t>
            </w:r>
            <w:r w:rsidR="00BD44CE">
              <w:rPr>
                <w:sz w:val="24"/>
                <w:szCs w:val="24"/>
              </w:rPr>
              <w:t>0</w:t>
            </w:r>
          </w:p>
        </w:tc>
        <w:tc>
          <w:tcPr>
            <w:tcW w:w="1170" w:type="dxa"/>
            <w:vAlign w:val="center"/>
          </w:tcPr>
          <w:p w:rsidR="00BD44CE" w:rsidRPr="00881B98" w:rsidRDefault="00503649" w:rsidP="007C5451">
            <w:pPr>
              <w:jc w:val="center"/>
              <w:rPr>
                <w:sz w:val="24"/>
                <w:szCs w:val="24"/>
              </w:rPr>
            </w:pPr>
            <w:r>
              <w:rPr>
                <w:sz w:val="24"/>
                <w:szCs w:val="24"/>
              </w:rPr>
              <w:t>69</w:t>
            </w:r>
            <w:r w:rsidR="00BD44CE">
              <w:rPr>
                <w:sz w:val="24"/>
                <w:szCs w:val="24"/>
              </w:rPr>
              <w:t>0</w:t>
            </w:r>
          </w:p>
        </w:tc>
        <w:tc>
          <w:tcPr>
            <w:tcW w:w="1440" w:type="dxa"/>
            <w:vAlign w:val="center"/>
          </w:tcPr>
          <w:p w:rsidR="00BD44CE" w:rsidRDefault="00503649" w:rsidP="00503649">
            <w:pPr>
              <w:jc w:val="center"/>
              <w:rPr>
                <w:sz w:val="24"/>
                <w:szCs w:val="24"/>
              </w:rPr>
            </w:pPr>
            <w:r>
              <w:rPr>
                <w:sz w:val="24"/>
                <w:szCs w:val="24"/>
              </w:rPr>
              <w:t>0</w:t>
            </w:r>
          </w:p>
        </w:tc>
      </w:tr>
      <w:tr w:rsidR="00BD44CE" w:rsidRPr="00881B98" w:rsidTr="00503649">
        <w:trPr>
          <w:trHeight w:val="432"/>
        </w:trPr>
        <w:tc>
          <w:tcPr>
            <w:tcW w:w="2070" w:type="dxa"/>
            <w:vMerge w:val="restart"/>
          </w:tcPr>
          <w:p w:rsidR="00BD44CE" w:rsidRDefault="00BD44CE" w:rsidP="00881B98">
            <w:pPr>
              <w:rPr>
                <w:sz w:val="24"/>
                <w:szCs w:val="24"/>
              </w:rPr>
            </w:pPr>
            <w:r>
              <w:rPr>
                <w:sz w:val="24"/>
                <w:szCs w:val="24"/>
              </w:rPr>
              <w:t>785.19</w:t>
            </w:r>
          </w:p>
          <w:p w:rsidR="00BD44CE" w:rsidRDefault="00BD44CE" w:rsidP="00881B98">
            <w:pPr>
              <w:rPr>
                <w:sz w:val="24"/>
                <w:szCs w:val="24"/>
              </w:rPr>
            </w:pPr>
            <w:r>
              <w:rPr>
                <w:sz w:val="24"/>
                <w:szCs w:val="24"/>
              </w:rPr>
              <w:t>Alluvial valley floors</w:t>
            </w:r>
          </w:p>
        </w:tc>
        <w:tc>
          <w:tcPr>
            <w:tcW w:w="1800" w:type="dxa"/>
            <w:vAlign w:val="center"/>
          </w:tcPr>
          <w:p w:rsidR="00BD44CE" w:rsidRPr="00881B98" w:rsidRDefault="00BD44CE" w:rsidP="00881B98">
            <w:pPr>
              <w:tabs>
                <w:tab w:val="left" w:pos="848"/>
              </w:tabs>
              <w:rPr>
                <w:sz w:val="24"/>
                <w:szCs w:val="24"/>
              </w:rPr>
            </w:pPr>
            <w:r w:rsidRPr="00881B98">
              <w:rPr>
                <w:sz w:val="24"/>
                <w:szCs w:val="24"/>
              </w:rPr>
              <w:t>Operators</w:t>
            </w:r>
          </w:p>
        </w:tc>
        <w:tc>
          <w:tcPr>
            <w:tcW w:w="1620" w:type="dxa"/>
            <w:vAlign w:val="center"/>
          </w:tcPr>
          <w:p w:rsidR="00BD44CE" w:rsidRPr="00881B98" w:rsidRDefault="00503649" w:rsidP="007C5451">
            <w:pPr>
              <w:jc w:val="center"/>
              <w:rPr>
                <w:sz w:val="24"/>
                <w:szCs w:val="24"/>
              </w:rPr>
            </w:pPr>
            <w:r>
              <w:rPr>
                <w:sz w:val="24"/>
                <w:szCs w:val="24"/>
              </w:rPr>
              <w:t>2</w:t>
            </w:r>
          </w:p>
        </w:tc>
        <w:tc>
          <w:tcPr>
            <w:tcW w:w="1440" w:type="dxa"/>
            <w:vAlign w:val="center"/>
          </w:tcPr>
          <w:p w:rsidR="00BD44CE" w:rsidRPr="00881B98" w:rsidRDefault="00503649" w:rsidP="007C5451">
            <w:pPr>
              <w:jc w:val="center"/>
              <w:rPr>
                <w:sz w:val="24"/>
                <w:szCs w:val="24"/>
              </w:rPr>
            </w:pPr>
            <w:r>
              <w:rPr>
                <w:sz w:val="24"/>
                <w:szCs w:val="24"/>
              </w:rPr>
              <w:t>30</w:t>
            </w:r>
            <w:r w:rsidR="00BD44CE">
              <w:rPr>
                <w:sz w:val="24"/>
                <w:szCs w:val="24"/>
              </w:rPr>
              <w:t>0</w:t>
            </w:r>
          </w:p>
        </w:tc>
        <w:tc>
          <w:tcPr>
            <w:tcW w:w="1170" w:type="dxa"/>
            <w:vAlign w:val="center"/>
          </w:tcPr>
          <w:p w:rsidR="00BD44CE" w:rsidRPr="00881B98" w:rsidRDefault="00503649" w:rsidP="007C5451">
            <w:pPr>
              <w:jc w:val="center"/>
              <w:rPr>
                <w:sz w:val="24"/>
                <w:szCs w:val="24"/>
              </w:rPr>
            </w:pPr>
            <w:r>
              <w:rPr>
                <w:sz w:val="24"/>
                <w:szCs w:val="24"/>
              </w:rPr>
              <w:t>60</w:t>
            </w:r>
            <w:r w:rsidR="00BD44CE">
              <w:rPr>
                <w:sz w:val="24"/>
                <w:szCs w:val="24"/>
              </w:rPr>
              <w:t>0</w:t>
            </w:r>
          </w:p>
        </w:tc>
        <w:tc>
          <w:tcPr>
            <w:tcW w:w="1440" w:type="dxa"/>
            <w:vAlign w:val="center"/>
          </w:tcPr>
          <w:p w:rsidR="00BD44CE" w:rsidRDefault="00503649" w:rsidP="00503649">
            <w:pPr>
              <w:jc w:val="center"/>
              <w:rPr>
                <w:sz w:val="24"/>
                <w:szCs w:val="24"/>
              </w:rPr>
            </w:pPr>
            <w:r>
              <w:rPr>
                <w:sz w:val="24"/>
                <w:szCs w:val="24"/>
              </w:rPr>
              <w:t>0</w:t>
            </w:r>
          </w:p>
        </w:tc>
      </w:tr>
      <w:tr w:rsidR="00BD44CE" w:rsidRPr="00881B98" w:rsidTr="00503649">
        <w:trPr>
          <w:trHeight w:val="432"/>
        </w:trPr>
        <w:tc>
          <w:tcPr>
            <w:tcW w:w="2070" w:type="dxa"/>
            <w:vMerge/>
          </w:tcPr>
          <w:p w:rsidR="00BD44CE" w:rsidRDefault="00BD44CE" w:rsidP="00881B98">
            <w:pPr>
              <w:rPr>
                <w:sz w:val="24"/>
                <w:szCs w:val="24"/>
              </w:rPr>
            </w:pPr>
          </w:p>
        </w:tc>
        <w:tc>
          <w:tcPr>
            <w:tcW w:w="1800" w:type="dxa"/>
            <w:vAlign w:val="center"/>
          </w:tcPr>
          <w:p w:rsidR="00BD44CE" w:rsidRPr="00881B98" w:rsidRDefault="00BD44CE" w:rsidP="00881B98">
            <w:pPr>
              <w:rPr>
                <w:sz w:val="24"/>
                <w:szCs w:val="24"/>
              </w:rPr>
            </w:pPr>
            <w:r w:rsidRPr="00881B98">
              <w:rPr>
                <w:sz w:val="24"/>
                <w:szCs w:val="24"/>
              </w:rPr>
              <w:t>State regulatory authorities</w:t>
            </w:r>
          </w:p>
        </w:tc>
        <w:tc>
          <w:tcPr>
            <w:tcW w:w="1620" w:type="dxa"/>
            <w:vAlign w:val="center"/>
          </w:tcPr>
          <w:p w:rsidR="00BD44CE" w:rsidRPr="00881B98" w:rsidRDefault="00503649" w:rsidP="007C5451">
            <w:pPr>
              <w:jc w:val="center"/>
              <w:rPr>
                <w:sz w:val="24"/>
                <w:szCs w:val="24"/>
              </w:rPr>
            </w:pPr>
            <w:r>
              <w:rPr>
                <w:sz w:val="24"/>
                <w:szCs w:val="24"/>
              </w:rPr>
              <w:t>2</w:t>
            </w:r>
          </w:p>
        </w:tc>
        <w:tc>
          <w:tcPr>
            <w:tcW w:w="1440" w:type="dxa"/>
            <w:vAlign w:val="center"/>
          </w:tcPr>
          <w:p w:rsidR="00BD44CE" w:rsidRPr="00881B98" w:rsidRDefault="00503649" w:rsidP="007C5451">
            <w:pPr>
              <w:jc w:val="center"/>
              <w:rPr>
                <w:sz w:val="24"/>
                <w:szCs w:val="24"/>
              </w:rPr>
            </w:pPr>
            <w:r>
              <w:rPr>
                <w:sz w:val="24"/>
                <w:szCs w:val="24"/>
              </w:rPr>
              <w:t>7</w:t>
            </w:r>
          </w:p>
        </w:tc>
        <w:tc>
          <w:tcPr>
            <w:tcW w:w="1170" w:type="dxa"/>
            <w:vAlign w:val="center"/>
          </w:tcPr>
          <w:p w:rsidR="00BD44CE" w:rsidRPr="00881B98" w:rsidRDefault="00503649" w:rsidP="007C5451">
            <w:pPr>
              <w:jc w:val="center"/>
              <w:rPr>
                <w:sz w:val="24"/>
                <w:szCs w:val="24"/>
              </w:rPr>
            </w:pPr>
            <w:r>
              <w:rPr>
                <w:sz w:val="24"/>
                <w:szCs w:val="24"/>
              </w:rPr>
              <w:t>14</w:t>
            </w:r>
          </w:p>
        </w:tc>
        <w:tc>
          <w:tcPr>
            <w:tcW w:w="1440" w:type="dxa"/>
            <w:vAlign w:val="center"/>
          </w:tcPr>
          <w:p w:rsidR="00BD44CE" w:rsidRDefault="00503649" w:rsidP="00503649">
            <w:pPr>
              <w:jc w:val="center"/>
              <w:rPr>
                <w:sz w:val="24"/>
                <w:szCs w:val="24"/>
              </w:rPr>
            </w:pPr>
            <w:r>
              <w:rPr>
                <w:sz w:val="24"/>
                <w:szCs w:val="24"/>
              </w:rPr>
              <w:t>0</w:t>
            </w:r>
          </w:p>
        </w:tc>
      </w:tr>
      <w:tr w:rsidR="00BD44CE" w:rsidRPr="00881B98" w:rsidTr="00503649">
        <w:trPr>
          <w:trHeight w:val="432"/>
        </w:trPr>
        <w:tc>
          <w:tcPr>
            <w:tcW w:w="2070" w:type="dxa"/>
            <w:vMerge w:val="restart"/>
          </w:tcPr>
          <w:p w:rsidR="00BD44CE" w:rsidRDefault="00BD44CE" w:rsidP="00881B98">
            <w:pPr>
              <w:rPr>
                <w:sz w:val="24"/>
                <w:szCs w:val="24"/>
              </w:rPr>
            </w:pPr>
            <w:r>
              <w:rPr>
                <w:sz w:val="24"/>
                <w:szCs w:val="24"/>
              </w:rPr>
              <w:t>785.20</w:t>
            </w:r>
          </w:p>
          <w:p w:rsidR="00BD44CE" w:rsidRDefault="00BD44CE" w:rsidP="00881B98">
            <w:pPr>
              <w:rPr>
                <w:sz w:val="24"/>
                <w:szCs w:val="24"/>
              </w:rPr>
            </w:pPr>
            <w:r>
              <w:rPr>
                <w:sz w:val="24"/>
                <w:szCs w:val="24"/>
              </w:rPr>
              <w:t>Auger mining</w:t>
            </w:r>
          </w:p>
        </w:tc>
        <w:tc>
          <w:tcPr>
            <w:tcW w:w="1800" w:type="dxa"/>
            <w:vAlign w:val="center"/>
          </w:tcPr>
          <w:p w:rsidR="00BD44CE" w:rsidRPr="00881B98" w:rsidRDefault="00BD44CE" w:rsidP="00881B98">
            <w:pPr>
              <w:tabs>
                <w:tab w:val="left" w:pos="848"/>
              </w:tabs>
              <w:rPr>
                <w:sz w:val="24"/>
                <w:szCs w:val="24"/>
              </w:rPr>
            </w:pPr>
            <w:r w:rsidRPr="00881B98">
              <w:rPr>
                <w:sz w:val="24"/>
                <w:szCs w:val="24"/>
              </w:rPr>
              <w:t>Operators</w:t>
            </w:r>
          </w:p>
        </w:tc>
        <w:tc>
          <w:tcPr>
            <w:tcW w:w="1620" w:type="dxa"/>
            <w:vAlign w:val="center"/>
          </w:tcPr>
          <w:p w:rsidR="00BD44CE" w:rsidRPr="00881B98" w:rsidRDefault="00503649" w:rsidP="007C5451">
            <w:pPr>
              <w:jc w:val="center"/>
              <w:rPr>
                <w:sz w:val="24"/>
                <w:szCs w:val="24"/>
              </w:rPr>
            </w:pPr>
            <w:r>
              <w:rPr>
                <w:sz w:val="24"/>
                <w:szCs w:val="24"/>
              </w:rPr>
              <w:t>82</w:t>
            </w:r>
          </w:p>
        </w:tc>
        <w:tc>
          <w:tcPr>
            <w:tcW w:w="1440" w:type="dxa"/>
            <w:vAlign w:val="center"/>
          </w:tcPr>
          <w:p w:rsidR="00BD44CE" w:rsidRPr="00881B98" w:rsidRDefault="00503649" w:rsidP="007C5451">
            <w:pPr>
              <w:jc w:val="center"/>
              <w:rPr>
                <w:sz w:val="24"/>
                <w:szCs w:val="24"/>
              </w:rPr>
            </w:pPr>
            <w:r>
              <w:rPr>
                <w:sz w:val="24"/>
                <w:szCs w:val="24"/>
              </w:rPr>
              <w:t>25</w:t>
            </w:r>
          </w:p>
        </w:tc>
        <w:tc>
          <w:tcPr>
            <w:tcW w:w="1170" w:type="dxa"/>
            <w:vAlign w:val="center"/>
          </w:tcPr>
          <w:p w:rsidR="00BD44CE" w:rsidRPr="00881B98" w:rsidRDefault="00503649" w:rsidP="007C5451">
            <w:pPr>
              <w:jc w:val="center"/>
              <w:rPr>
                <w:sz w:val="24"/>
                <w:szCs w:val="24"/>
              </w:rPr>
            </w:pPr>
            <w:r>
              <w:rPr>
                <w:sz w:val="24"/>
                <w:szCs w:val="24"/>
              </w:rPr>
              <w:t>2,05</w:t>
            </w:r>
            <w:r w:rsidR="00BD44CE">
              <w:rPr>
                <w:sz w:val="24"/>
                <w:szCs w:val="24"/>
              </w:rPr>
              <w:t>0</w:t>
            </w:r>
          </w:p>
        </w:tc>
        <w:tc>
          <w:tcPr>
            <w:tcW w:w="1440" w:type="dxa"/>
            <w:vAlign w:val="center"/>
          </w:tcPr>
          <w:p w:rsidR="00BD44CE" w:rsidRDefault="00503649" w:rsidP="00503649">
            <w:pPr>
              <w:jc w:val="center"/>
              <w:rPr>
                <w:sz w:val="24"/>
                <w:szCs w:val="24"/>
              </w:rPr>
            </w:pPr>
            <w:r>
              <w:rPr>
                <w:sz w:val="24"/>
                <w:szCs w:val="24"/>
              </w:rPr>
              <w:t>0</w:t>
            </w:r>
          </w:p>
        </w:tc>
      </w:tr>
      <w:tr w:rsidR="00BD44CE" w:rsidRPr="00881B98" w:rsidTr="00503649">
        <w:trPr>
          <w:trHeight w:val="432"/>
        </w:trPr>
        <w:tc>
          <w:tcPr>
            <w:tcW w:w="2070" w:type="dxa"/>
            <w:vMerge/>
          </w:tcPr>
          <w:p w:rsidR="00BD44CE" w:rsidRDefault="00BD44CE" w:rsidP="00881B98">
            <w:pPr>
              <w:rPr>
                <w:sz w:val="24"/>
                <w:szCs w:val="24"/>
              </w:rPr>
            </w:pPr>
          </w:p>
        </w:tc>
        <w:tc>
          <w:tcPr>
            <w:tcW w:w="1800" w:type="dxa"/>
            <w:vAlign w:val="center"/>
          </w:tcPr>
          <w:p w:rsidR="00BD44CE" w:rsidRPr="00881B98" w:rsidRDefault="00BD44CE" w:rsidP="00881B98">
            <w:pPr>
              <w:rPr>
                <w:sz w:val="24"/>
                <w:szCs w:val="24"/>
              </w:rPr>
            </w:pPr>
            <w:r w:rsidRPr="00881B98">
              <w:rPr>
                <w:sz w:val="24"/>
                <w:szCs w:val="24"/>
              </w:rPr>
              <w:t>State regulatory authorities</w:t>
            </w:r>
          </w:p>
        </w:tc>
        <w:tc>
          <w:tcPr>
            <w:tcW w:w="1620" w:type="dxa"/>
            <w:vAlign w:val="center"/>
          </w:tcPr>
          <w:p w:rsidR="00BD44CE" w:rsidRPr="00881B98" w:rsidRDefault="00503649" w:rsidP="007C5451">
            <w:pPr>
              <w:jc w:val="center"/>
              <w:rPr>
                <w:sz w:val="24"/>
                <w:szCs w:val="24"/>
              </w:rPr>
            </w:pPr>
            <w:r>
              <w:rPr>
                <w:sz w:val="24"/>
                <w:szCs w:val="24"/>
              </w:rPr>
              <w:t>82</w:t>
            </w:r>
          </w:p>
        </w:tc>
        <w:tc>
          <w:tcPr>
            <w:tcW w:w="1440" w:type="dxa"/>
            <w:vAlign w:val="center"/>
          </w:tcPr>
          <w:p w:rsidR="00BD44CE" w:rsidRPr="00881B98" w:rsidRDefault="00503649" w:rsidP="007C5451">
            <w:pPr>
              <w:jc w:val="center"/>
              <w:rPr>
                <w:sz w:val="24"/>
                <w:szCs w:val="24"/>
              </w:rPr>
            </w:pPr>
            <w:r>
              <w:rPr>
                <w:sz w:val="24"/>
                <w:szCs w:val="24"/>
              </w:rPr>
              <w:t>3</w:t>
            </w:r>
            <w:r w:rsidR="00BD44CE">
              <w:rPr>
                <w:sz w:val="24"/>
                <w:szCs w:val="24"/>
              </w:rPr>
              <w:t>0</w:t>
            </w:r>
          </w:p>
        </w:tc>
        <w:tc>
          <w:tcPr>
            <w:tcW w:w="1170" w:type="dxa"/>
            <w:vAlign w:val="center"/>
          </w:tcPr>
          <w:p w:rsidR="00BD44CE" w:rsidRPr="00881B98" w:rsidRDefault="00503649" w:rsidP="007C5451">
            <w:pPr>
              <w:jc w:val="center"/>
              <w:rPr>
                <w:sz w:val="24"/>
                <w:szCs w:val="24"/>
              </w:rPr>
            </w:pPr>
            <w:r>
              <w:rPr>
                <w:sz w:val="24"/>
                <w:szCs w:val="24"/>
              </w:rPr>
              <w:t>2,46</w:t>
            </w:r>
            <w:r w:rsidR="00BD44CE">
              <w:rPr>
                <w:sz w:val="24"/>
                <w:szCs w:val="24"/>
              </w:rPr>
              <w:t>0</w:t>
            </w:r>
          </w:p>
        </w:tc>
        <w:tc>
          <w:tcPr>
            <w:tcW w:w="1440" w:type="dxa"/>
            <w:vAlign w:val="center"/>
          </w:tcPr>
          <w:p w:rsidR="00BD44CE" w:rsidRDefault="00503649" w:rsidP="00503649">
            <w:pPr>
              <w:jc w:val="center"/>
              <w:rPr>
                <w:sz w:val="24"/>
                <w:szCs w:val="24"/>
              </w:rPr>
            </w:pPr>
            <w:r>
              <w:rPr>
                <w:sz w:val="24"/>
                <w:szCs w:val="24"/>
              </w:rPr>
              <w:t>0</w:t>
            </w:r>
          </w:p>
        </w:tc>
      </w:tr>
      <w:tr w:rsidR="00BD44CE" w:rsidRPr="00881B98" w:rsidTr="00503649">
        <w:trPr>
          <w:trHeight w:val="432"/>
        </w:trPr>
        <w:tc>
          <w:tcPr>
            <w:tcW w:w="2070" w:type="dxa"/>
            <w:vMerge w:val="restart"/>
          </w:tcPr>
          <w:p w:rsidR="00BD44CE" w:rsidRPr="00881B98" w:rsidRDefault="00BD44CE" w:rsidP="00881B98">
            <w:pPr>
              <w:rPr>
                <w:sz w:val="24"/>
                <w:szCs w:val="24"/>
              </w:rPr>
            </w:pPr>
            <w:r w:rsidRPr="00881B98">
              <w:rPr>
                <w:sz w:val="24"/>
                <w:szCs w:val="24"/>
              </w:rPr>
              <w:t>7</w:t>
            </w:r>
            <w:r>
              <w:rPr>
                <w:sz w:val="24"/>
                <w:szCs w:val="24"/>
              </w:rPr>
              <w:t>85.22</w:t>
            </w:r>
          </w:p>
          <w:p w:rsidR="00BD44CE" w:rsidRPr="00881B98" w:rsidRDefault="00BD44CE" w:rsidP="00881B98">
            <w:pPr>
              <w:rPr>
                <w:sz w:val="24"/>
                <w:szCs w:val="24"/>
              </w:rPr>
            </w:pPr>
            <w:r>
              <w:rPr>
                <w:sz w:val="24"/>
                <w:szCs w:val="24"/>
              </w:rPr>
              <w:t>In situ processing</w:t>
            </w:r>
          </w:p>
        </w:tc>
        <w:tc>
          <w:tcPr>
            <w:tcW w:w="1800" w:type="dxa"/>
            <w:vAlign w:val="center"/>
          </w:tcPr>
          <w:p w:rsidR="00BD44CE" w:rsidRPr="00881B98" w:rsidRDefault="00BD44CE" w:rsidP="00881B98">
            <w:pPr>
              <w:tabs>
                <w:tab w:val="left" w:pos="848"/>
              </w:tabs>
              <w:rPr>
                <w:sz w:val="24"/>
                <w:szCs w:val="24"/>
              </w:rPr>
            </w:pPr>
            <w:r w:rsidRPr="00881B98">
              <w:rPr>
                <w:sz w:val="24"/>
                <w:szCs w:val="24"/>
              </w:rPr>
              <w:t>Operators</w:t>
            </w:r>
          </w:p>
        </w:tc>
        <w:tc>
          <w:tcPr>
            <w:tcW w:w="1620" w:type="dxa"/>
            <w:vAlign w:val="center"/>
          </w:tcPr>
          <w:p w:rsidR="00BD44CE" w:rsidRPr="00881B98" w:rsidRDefault="00503649" w:rsidP="007C5451">
            <w:pPr>
              <w:ind w:right="-46"/>
              <w:jc w:val="center"/>
              <w:rPr>
                <w:sz w:val="24"/>
                <w:szCs w:val="24"/>
              </w:rPr>
            </w:pPr>
            <w:r>
              <w:rPr>
                <w:sz w:val="24"/>
                <w:szCs w:val="24"/>
              </w:rPr>
              <w:t>1</w:t>
            </w:r>
          </w:p>
        </w:tc>
        <w:tc>
          <w:tcPr>
            <w:tcW w:w="1440" w:type="dxa"/>
            <w:vAlign w:val="center"/>
          </w:tcPr>
          <w:p w:rsidR="00BD44CE" w:rsidRPr="00881B98" w:rsidRDefault="00503649" w:rsidP="007C5451">
            <w:pPr>
              <w:jc w:val="center"/>
              <w:rPr>
                <w:sz w:val="24"/>
                <w:szCs w:val="24"/>
              </w:rPr>
            </w:pPr>
            <w:r>
              <w:rPr>
                <w:sz w:val="24"/>
                <w:szCs w:val="24"/>
              </w:rPr>
              <w:t>4</w:t>
            </w:r>
            <w:r w:rsidR="00BD44CE">
              <w:rPr>
                <w:sz w:val="24"/>
                <w:szCs w:val="24"/>
              </w:rPr>
              <w:t>0</w:t>
            </w:r>
          </w:p>
        </w:tc>
        <w:tc>
          <w:tcPr>
            <w:tcW w:w="1170" w:type="dxa"/>
            <w:vAlign w:val="center"/>
          </w:tcPr>
          <w:p w:rsidR="00BD44CE" w:rsidRPr="00881B98" w:rsidRDefault="00503649" w:rsidP="007C5451">
            <w:pPr>
              <w:jc w:val="center"/>
              <w:rPr>
                <w:sz w:val="24"/>
                <w:szCs w:val="24"/>
              </w:rPr>
            </w:pPr>
            <w:r>
              <w:rPr>
                <w:sz w:val="24"/>
                <w:szCs w:val="24"/>
              </w:rPr>
              <w:t>4</w:t>
            </w:r>
            <w:r w:rsidR="00BD44CE">
              <w:rPr>
                <w:sz w:val="24"/>
                <w:szCs w:val="24"/>
              </w:rPr>
              <w:t>0</w:t>
            </w:r>
          </w:p>
        </w:tc>
        <w:tc>
          <w:tcPr>
            <w:tcW w:w="1440" w:type="dxa"/>
            <w:vAlign w:val="center"/>
          </w:tcPr>
          <w:p w:rsidR="00BD44CE" w:rsidRDefault="00503649" w:rsidP="00503649">
            <w:pPr>
              <w:jc w:val="center"/>
              <w:rPr>
                <w:sz w:val="24"/>
                <w:szCs w:val="24"/>
              </w:rPr>
            </w:pPr>
            <w:r>
              <w:rPr>
                <w:sz w:val="24"/>
                <w:szCs w:val="24"/>
              </w:rPr>
              <w:t>0</w:t>
            </w:r>
          </w:p>
        </w:tc>
      </w:tr>
      <w:tr w:rsidR="00BD44CE" w:rsidRPr="00881B98" w:rsidTr="00503649">
        <w:trPr>
          <w:trHeight w:val="432"/>
        </w:trPr>
        <w:tc>
          <w:tcPr>
            <w:tcW w:w="2070" w:type="dxa"/>
            <w:vMerge/>
          </w:tcPr>
          <w:p w:rsidR="00BD44CE" w:rsidRPr="00881B98" w:rsidRDefault="00BD44CE" w:rsidP="00881B98">
            <w:pPr>
              <w:rPr>
                <w:sz w:val="24"/>
                <w:szCs w:val="24"/>
              </w:rPr>
            </w:pPr>
          </w:p>
        </w:tc>
        <w:tc>
          <w:tcPr>
            <w:tcW w:w="1800" w:type="dxa"/>
            <w:vAlign w:val="center"/>
          </w:tcPr>
          <w:p w:rsidR="00BD44CE" w:rsidRPr="00881B98" w:rsidRDefault="00BD44CE" w:rsidP="00881B98">
            <w:pPr>
              <w:rPr>
                <w:sz w:val="24"/>
                <w:szCs w:val="24"/>
              </w:rPr>
            </w:pPr>
            <w:r w:rsidRPr="00881B98">
              <w:rPr>
                <w:sz w:val="24"/>
                <w:szCs w:val="24"/>
              </w:rPr>
              <w:t>State regulatory authorities</w:t>
            </w:r>
          </w:p>
        </w:tc>
        <w:tc>
          <w:tcPr>
            <w:tcW w:w="1620" w:type="dxa"/>
            <w:vAlign w:val="center"/>
          </w:tcPr>
          <w:p w:rsidR="00BD44CE" w:rsidRPr="00881B98" w:rsidRDefault="00503649" w:rsidP="007C5451">
            <w:pPr>
              <w:ind w:right="-46"/>
              <w:jc w:val="center"/>
              <w:rPr>
                <w:sz w:val="24"/>
                <w:szCs w:val="24"/>
              </w:rPr>
            </w:pPr>
            <w:r>
              <w:rPr>
                <w:sz w:val="24"/>
                <w:szCs w:val="24"/>
              </w:rPr>
              <w:t>1</w:t>
            </w:r>
          </w:p>
        </w:tc>
        <w:tc>
          <w:tcPr>
            <w:tcW w:w="1440" w:type="dxa"/>
            <w:vAlign w:val="center"/>
          </w:tcPr>
          <w:p w:rsidR="00BD44CE" w:rsidRPr="00881B98" w:rsidRDefault="00503649" w:rsidP="007C5451">
            <w:pPr>
              <w:jc w:val="center"/>
              <w:rPr>
                <w:sz w:val="24"/>
                <w:szCs w:val="24"/>
              </w:rPr>
            </w:pPr>
            <w:r>
              <w:rPr>
                <w:sz w:val="24"/>
                <w:szCs w:val="24"/>
              </w:rPr>
              <w:t>24</w:t>
            </w:r>
          </w:p>
        </w:tc>
        <w:tc>
          <w:tcPr>
            <w:tcW w:w="1170" w:type="dxa"/>
            <w:vAlign w:val="center"/>
          </w:tcPr>
          <w:p w:rsidR="00BD44CE" w:rsidRPr="00881B98" w:rsidRDefault="00503649" w:rsidP="007C5451">
            <w:pPr>
              <w:jc w:val="center"/>
              <w:rPr>
                <w:sz w:val="24"/>
                <w:szCs w:val="24"/>
              </w:rPr>
            </w:pPr>
            <w:r>
              <w:rPr>
                <w:sz w:val="24"/>
                <w:szCs w:val="24"/>
              </w:rPr>
              <w:t>24</w:t>
            </w:r>
          </w:p>
        </w:tc>
        <w:tc>
          <w:tcPr>
            <w:tcW w:w="1440" w:type="dxa"/>
            <w:vAlign w:val="center"/>
          </w:tcPr>
          <w:p w:rsidR="00BD44CE" w:rsidRDefault="00503649" w:rsidP="00503649">
            <w:pPr>
              <w:jc w:val="center"/>
              <w:rPr>
                <w:sz w:val="24"/>
                <w:szCs w:val="24"/>
              </w:rPr>
            </w:pPr>
            <w:r>
              <w:rPr>
                <w:sz w:val="24"/>
                <w:szCs w:val="24"/>
              </w:rPr>
              <w:t>0</w:t>
            </w:r>
          </w:p>
        </w:tc>
      </w:tr>
      <w:tr w:rsidR="00BD44CE" w:rsidRPr="00881B98" w:rsidTr="00503649">
        <w:trPr>
          <w:trHeight w:val="432"/>
        </w:trPr>
        <w:tc>
          <w:tcPr>
            <w:tcW w:w="2070" w:type="dxa"/>
            <w:vMerge w:val="restart"/>
          </w:tcPr>
          <w:p w:rsidR="00BD44CE" w:rsidRPr="008B1056" w:rsidRDefault="00BD44CE" w:rsidP="00881B98">
            <w:pPr>
              <w:rPr>
                <w:sz w:val="24"/>
                <w:szCs w:val="24"/>
              </w:rPr>
            </w:pPr>
            <w:r w:rsidRPr="008B1056">
              <w:rPr>
                <w:sz w:val="24"/>
                <w:szCs w:val="24"/>
              </w:rPr>
              <w:t>785.25</w:t>
            </w:r>
          </w:p>
          <w:p w:rsidR="00BD44CE" w:rsidRPr="008B1056" w:rsidRDefault="00BD44CE" w:rsidP="00881B98">
            <w:pPr>
              <w:rPr>
                <w:sz w:val="24"/>
                <w:szCs w:val="24"/>
              </w:rPr>
            </w:pPr>
            <w:r w:rsidRPr="008B1056">
              <w:rPr>
                <w:sz w:val="24"/>
                <w:szCs w:val="24"/>
              </w:rPr>
              <w:t>Remining</w:t>
            </w:r>
          </w:p>
        </w:tc>
        <w:tc>
          <w:tcPr>
            <w:tcW w:w="1800" w:type="dxa"/>
            <w:vAlign w:val="center"/>
          </w:tcPr>
          <w:p w:rsidR="00BD44CE" w:rsidRPr="008B1056" w:rsidRDefault="00BD44CE" w:rsidP="00881B98">
            <w:pPr>
              <w:tabs>
                <w:tab w:val="left" w:pos="848"/>
              </w:tabs>
              <w:rPr>
                <w:sz w:val="24"/>
                <w:szCs w:val="24"/>
              </w:rPr>
            </w:pPr>
            <w:r w:rsidRPr="008B1056">
              <w:rPr>
                <w:sz w:val="24"/>
                <w:szCs w:val="24"/>
              </w:rPr>
              <w:t>Operators</w:t>
            </w:r>
          </w:p>
        </w:tc>
        <w:tc>
          <w:tcPr>
            <w:tcW w:w="1620" w:type="dxa"/>
            <w:vAlign w:val="center"/>
          </w:tcPr>
          <w:p w:rsidR="00BD44CE" w:rsidRPr="008B1056" w:rsidRDefault="00503649" w:rsidP="007C5451">
            <w:pPr>
              <w:ind w:right="-46"/>
              <w:jc w:val="center"/>
              <w:rPr>
                <w:sz w:val="24"/>
                <w:szCs w:val="24"/>
              </w:rPr>
            </w:pPr>
            <w:r>
              <w:rPr>
                <w:sz w:val="24"/>
                <w:szCs w:val="24"/>
              </w:rPr>
              <w:t>50</w:t>
            </w:r>
          </w:p>
        </w:tc>
        <w:tc>
          <w:tcPr>
            <w:tcW w:w="1440" w:type="dxa"/>
            <w:vAlign w:val="center"/>
          </w:tcPr>
          <w:p w:rsidR="00BD44CE" w:rsidRPr="00881B98" w:rsidRDefault="00D16E1C" w:rsidP="007C5451">
            <w:pPr>
              <w:jc w:val="center"/>
              <w:rPr>
                <w:sz w:val="24"/>
                <w:szCs w:val="24"/>
              </w:rPr>
            </w:pPr>
            <w:r>
              <w:rPr>
                <w:sz w:val="24"/>
                <w:szCs w:val="24"/>
              </w:rPr>
              <w:t>7</w:t>
            </w:r>
            <w:r w:rsidR="00BD44CE">
              <w:rPr>
                <w:sz w:val="24"/>
                <w:szCs w:val="24"/>
              </w:rPr>
              <w:t>0</w:t>
            </w:r>
          </w:p>
        </w:tc>
        <w:tc>
          <w:tcPr>
            <w:tcW w:w="1170" w:type="dxa"/>
            <w:vAlign w:val="center"/>
          </w:tcPr>
          <w:p w:rsidR="00BD44CE" w:rsidRPr="00881B98" w:rsidRDefault="00D16E1C" w:rsidP="007C5451">
            <w:pPr>
              <w:jc w:val="center"/>
              <w:rPr>
                <w:sz w:val="24"/>
                <w:szCs w:val="24"/>
              </w:rPr>
            </w:pPr>
            <w:r>
              <w:rPr>
                <w:sz w:val="24"/>
                <w:szCs w:val="24"/>
              </w:rPr>
              <w:t>3,50</w:t>
            </w:r>
            <w:r w:rsidR="00BD44CE">
              <w:rPr>
                <w:sz w:val="24"/>
                <w:szCs w:val="24"/>
              </w:rPr>
              <w:t>0</w:t>
            </w:r>
          </w:p>
        </w:tc>
        <w:tc>
          <w:tcPr>
            <w:tcW w:w="1440" w:type="dxa"/>
            <w:vAlign w:val="center"/>
          </w:tcPr>
          <w:p w:rsidR="00BD44CE" w:rsidRDefault="00503649" w:rsidP="00503649">
            <w:pPr>
              <w:jc w:val="center"/>
              <w:rPr>
                <w:sz w:val="24"/>
                <w:szCs w:val="24"/>
              </w:rPr>
            </w:pPr>
            <w:r>
              <w:rPr>
                <w:sz w:val="24"/>
                <w:szCs w:val="24"/>
              </w:rPr>
              <w:t>0</w:t>
            </w:r>
          </w:p>
        </w:tc>
      </w:tr>
      <w:tr w:rsidR="00BD44CE" w:rsidRPr="00881B98" w:rsidTr="00503649">
        <w:trPr>
          <w:trHeight w:val="432"/>
        </w:trPr>
        <w:tc>
          <w:tcPr>
            <w:tcW w:w="2070" w:type="dxa"/>
            <w:vMerge/>
          </w:tcPr>
          <w:p w:rsidR="00BD44CE" w:rsidRPr="008B1056" w:rsidRDefault="00BD44CE" w:rsidP="00881B98">
            <w:pPr>
              <w:rPr>
                <w:sz w:val="24"/>
                <w:szCs w:val="24"/>
              </w:rPr>
            </w:pPr>
          </w:p>
        </w:tc>
        <w:tc>
          <w:tcPr>
            <w:tcW w:w="1800" w:type="dxa"/>
            <w:vAlign w:val="center"/>
          </w:tcPr>
          <w:p w:rsidR="00BD44CE" w:rsidRPr="008B1056" w:rsidRDefault="00BD44CE" w:rsidP="00881B98">
            <w:pPr>
              <w:rPr>
                <w:sz w:val="24"/>
                <w:szCs w:val="24"/>
              </w:rPr>
            </w:pPr>
            <w:r w:rsidRPr="008B1056">
              <w:rPr>
                <w:sz w:val="24"/>
                <w:szCs w:val="24"/>
              </w:rPr>
              <w:t>State regulatory authorities</w:t>
            </w:r>
          </w:p>
        </w:tc>
        <w:tc>
          <w:tcPr>
            <w:tcW w:w="1620" w:type="dxa"/>
            <w:vAlign w:val="center"/>
          </w:tcPr>
          <w:p w:rsidR="00BD44CE" w:rsidRPr="008B1056" w:rsidRDefault="00503649" w:rsidP="007C5451">
            <w:pPr>
              <w:ind w:right="-46"/>
              <w:jc w:val="center"/>
              <w:rPr>
                <w:sz w:val="24"/>
                <w:szCs w:val="24"/>
              </w:rPr>
            </w:pPr>
            <w:r>
              <w:rPr>
                <w:sz w:val="24"/>
                <w:szCs w:val="24"/>
              </w:rPr>
              <w:t>5</w:t>
            </w:r>
            <w:r w:rsidR="00BD44CE">
              <w:rPr>
                <w:sz w:val="24"/>
                <w:szCs w:val="24"/>
              </w:rPr>
              <w:t>0</w:t>
            </w:r>
          </w:p>
        </w:tc>
        <w:tc>
          <w:tcPr>
            <w:tcW w:w="1440" w:type="dxa"/>
            <w:vAlign w:val="center"/>
          </w:tcPr>
          <w:p w:rsidR="00BD44CE" w:rsidRPr="00881B98" w:rsidRDefault="00D16E1C" w:rsidP="007C5451">
            <w:pPr>
              <w:jc w:val="center"/>
              <w:rPr>
                <w:sz w:val="24"/>
                <w:szCs w:val="24"/>
              </w:rPr>
            </w:pPr>
            <w:r>
              <w:rPr>
                <w:sz w:val="24"/>
                <w:szCs w:val="24"/>
              </w:rPr>
              <w:t>24</w:t>
            </w:r>
          </w:p>
        </w:tc>
        <w:tc>
          <w:tcPr>
            <w:tcW w:w="1170" w:type="dxa"/>
            <w:vAlign w:val="center"/>
          </w:tcPr>
          <w:p w:rsidR="00BD44CE" w:rsidRPr="00881B98" w:rsidRDefault="00D16E1C" w:rsidP="007C5451">
            <w:pPr>
              <w:jc w:val="center"/>
              <w:rPr>
                <w:sz w:val="24"/>
                <w:szCs w:val="24"/>
              </w:rPr>
            </w:pPr>
            <w:r>
              <w:rPr>
                <w:sz w:val="24"/>
                <w:szCs w:val="24"/>
              </w:rPr>
              <w:t>1,20</w:t>
            </w:r>
            <w:r w:rsidR="00BD44CE">
              <w:rPr>
                <w:sz w:val="24"/>
                <w:szCs w:val="24"/>
              </w:rPr>
              <w:t>0</w:t>
            </w:r>
          </w:p>
        </w:tc>
        <w:tc>
          <w:tcPr>
            <w:tcW w:w="1440" w:type="dxa"/>
            <w:vAlign w:val="center"/>
          </w:tcPr>
          <w:p w:rsidR="00BD44CE" w:rsidRDefault="00503649" w:rsidP="00503649">
            <w:pPr>
              <w:jc w:val="center"/>
              <w:rPr>
                <w:sz w:val="24"/>
                <w:szCs w:val="24"/>
              </w:rPr>
            </w:pPr>
            <w:r>
              <w:rPr>
                <w:sz w:val="24"/>
                <w:szCs w:val="24"/>
              </w:rPr>
              <w:t>0</w:t>
            </w:r>
          </w:p>
        </w:tc>
      </w:tr>
      <w:tr w:rsidR="00BD44CE" w:rsidRPr="00881B98" w:rsidTr="00503649">
        <w:trPr>
          <w:trHeight w:val="432"/>
        </w:trPr>
        <w:tc>
          <w:tcPr>
            <w:tcW w:w="2070" w:type="dxa"/>
            <w:vMerge w:val="restart"/>
          </w:tcPr>
          <w:p w:rsidR="00BD44CE" w:rsidRPr="008B1056" w:rsidRDefault="00BD44CE" w:rsidP="00881B98">
            <w:pPr>
              <w:rPr>
                <w:sz w:val="24"/>
                <w:szCs w:val="24"/>
              </w:rPr>
            </w:pPr>
            <w:r w:rsidRPr="008B1056">
              <w:rPr>
                <w:b/>
                <w:sz w:val="24"/>
                <w:szCs w:val="24"/>
              </w:rPr>
              <w:t>Total Hour Burden by Respondent</w:t>
            </w:r>
          </w:p>
        </w:tc>
        <w:tc>
          <w:tcPr>
            <w:tcW w:w="1800" w:type="dxa"/>
            <w:vAlign w:val="center"/>
          </w:tcPr>
          <w:p w:rsidR="00BD44CE" w:rsidRPr="008B1056" w:rsidRDefault="00BD44CE" w:rsidP="008B1056">
            <w:pPr>
              <w:tabs>
                <w:tab w:val="left" w:pos="848"/>
              </w:tabs>
              <w:rPr>
                <w:sz w:val="24"/>
                <w:szCs w:val="24"/>
              </w:rPr>
            </w:pPr>
            <w:r w:rsidRPr="008B1056">
              <w:rPr>
                <w:sz w:val="24"/>
                <w:szCs w:val="24"/>
              </w:rPr>
              <w:t>Operators</w:t>
            </w:r>
          </w:p>
        </w:tc>
        <w:tc>
          <w:tcPr>
            <w:tcW w:w="1620" w:type="dxa"/>
            <w:vAlign w:val="center"/>
          </w:tcPr>
          <w:p w:rsidR="00BD44CE" w:rsidRPr="008B1056" w:rsidRDefault="00BD44CE" w:rsidP="00881B98">
            <w:pPr>
              <w:ind w:right="-46"/>
              <w:jc w:val="center"/>
              <w:rPr>
                <w:sz w:val="24"/>
                <w:szCs w:val="24"/>
              </w:rPr>
            </w:pPr>
          </w:p>
        </w:tc>
        <w:tc>
          <w:tcPr>
            <w:tcW w:w="1440" w:type="dxa"/>
            <w:vAlign w:val="center"/>
          </w:tcPr>
          <w:p w:rsidR="00BD44CE" w:rsidRDefault="00BD44CE" w:rsidP="00881B98">
            <w:pPr>
              <w:jc w:val="center"/>
              <w:rPr>
                <w:sz w:val="24"/>
                <w:szCs w:val="24"/>
              </w:rPr>
            </w:pPr>
          </w:p>
        </w:tc>
        <w:tc>
          <w:tcPr>
            <w:tcW w:w="1170" w:type="dxa"/>
            <w:vAlign w:val="center"/>
          </w:tcPr>
          <w:p w:rsidR="00BD44CE" w:rsidRPr="00881B98" w:rsidRDefault="00690CE8" w:rsidP="000E244E">
            <w:pPr>
              <w:jc w:val="center"/>
              <w:rPr>
                <w:sz w:val="24"/>
                <w:szCs w:val="24"/>
              </w:rPr>
            </w:pPr>
            <w:r>
              <w:rPr>
                <w:sz w:val="24"/>
                <w:szCs w:val="24"/>
              </w:rPr>
              <w:t>12,500</w:t>
            </w:r>
          </w:p>
        </w:tc>
        <w:tc>
          <w:tcPr>
            <w:tcW w:w="1440" w:type="dxa"/>
            <w:vAlign w:val="center"/>
          </w:tcPr>
          <w:p w:rsidR="00BD44CE" w:rsidRDefault="006A001A" w:rsidP="00503649">
            <w:pPr>
              <w:jc w:val="center"/>
              <w:rPr>
                <w:sz w:val="24"/>
                <w:szCs w:val="24"/>
              </w:rPr>
            </w:pPr>
            <w:r>
              <w:rPr>
                <w:sz w:val="24"/>
                <w:szCs w:val="24"/>
              </w:rPr>
              <w:t>400</w:t>
            </w:r>
          </w:p>
        </w:tc>
      </w:tr>
      <w:tr w:rsidR="00BD44CE" w:rsidRPr="00881B98" w:rsidTr="00503649">
        <w:trPr>
          <w:trHeight w:val="432"/>
        </w:trPr>
        <w:tc>
          <w:tcPr>
            <w:tcW w:w="2070" w:type="dxa"/>
            <w:vMerge/>
          </w:tcPr>
          <w:p w:rsidR="00BD44CE" w:rsidRPr="008B1056" w:rsidRDefault="00BD44CE" w:rsidP="00881B98">
            <w:pPr>
              <w:rPr>
                <w:sz w:val="24"/>
                <w:szCs w:val="24"/>
              </w:rPr>
            </w:pPr>
          </w:p>
        </w:tc>
        <w:tc>
          <w:tcPr>
            <w:tcW w:w="1800" w:type="dxa"/>
            <w:vAlign w:val="center"/>
          </w:tcPr>
          <w:p w:rsidR="00BD44CE" w:rsidRPr="008B1056" w:rsidRDefault="00BD44CE" w:rsidP="008B1056">
            <w:pPr>
              <w:rPr>
                <w:sz w:val="24"/>
                <w:szCs w:val="24"/>
              </w:rPr>
            </w:pPr>
            <w:r w:rsidRPr="008B1056">
              <w:rPr>
                <w:sz w:val="24"/>
                <w:szCs w:val="24"/>
              </w:rPr>
              <w:t>State regulatory authorities</w:t>
            </w:r>
          </w:p>
        </w:tc>
        <w:tc>
          <w:tcPr>
            <w:tcW w:w="1620" w:type="dxa"/>
            <w:vAlign w:val="center"/>
          </w:tcPr>
          <w:p w:rsidR="00BD44CE" w:rsidRPr="008B1056" w:rsidRDefault="00BD44CE" w:rsidP="00881B98">
            <w:pPr>
              <w:ind w:right="-46"/>
              <w:jc w:val="center"/>
              <w:rPr>
                <w:sz w:val="24"/>
                <w:szCs w:val="24"/>
              </w:rPr>
            </w:pPr>
          </w:p>
        </w:tc>
        <w:tc>
          <w:tcPr>
            <w:tcW w:w="1440" w:type="dxa"/>
            <w:vAlign w:val="center"/>
          </w:tcPr>
          <w:p w:rsidR="00BD44CE" w:rsidRDefault="00BD44CE" w:rsidP="00881B98">
            <w:pPr>
              <w:jc w:val="center"/>
              <w:rPr>
                <w:sz w:val="24"/>
                <w:szCs w:val="24"/>
              </w:rPr>
            </w:pPr>
          </w:p>
        </w:tc>
        <w:tc>
          <w:tcPr>
            <w:tcW w:w="1170" w:type="dxa"/>
            <w:vAlign w:val="center"/>
          </w:tcPr>
          <w:p w:rsidR="00BD44CE" w:rsidRPr="00881B98" w:rsidRDefault="00690CE8" w:rsidP="000E244E">
            <w:pPr>
              <w:jc w:val="center"/>
              <w:rPr>
                <w:sz w:val="24"/>
                <w:szCs w:val="24"/>
              </w:rPr>
            </w:pPr>
            <w:r>
              <w:rPr>
                <w:sz w:val="24"/>
                <w:szCs w:val="24"/>
              </w:rPr>
              <w:t>6,180</w:t>
            </w:r>
          </w:p>
        </w:tc>
        <w:tc>
          <w:tcPr>
            <w:tcW w:w="1440" w:type="dxa"/>
            <w:vAlign w:val="center"/>
          </w:tcPr>
          <w:p w:rsidR="00BD44CE" w:rsidRDefault="006A001A" w:rsidP="00503649">
            <w:pPr>
              <w:jc w:val="center"/>
              <w:rPr>
                <w:sz w:val="24"/>
                <w:szCs w:val="24"/>
              </w:rPr>
            </w:pPr>
            <w:r>
              <w:rPr>
                <w:sz w:val="24"/>
                <w:szCs w:val="24"/>
              </w:rPr>
              <w:t>80</w:t>
            </w:r>
          </w:p>
        </w:tc>
      </w:tr>
      <w:tr w:rsidR="00BD44CE" w:rsidRPr="00881B98" w:rsidTr="00503649">
        <w:trPr>
          <w:trHeight w:val="432"/>
        </w:trPr>
        <w:tc>
          <w:tcPr>
            <w:tcW w:w="3870" w:type="dxa"/>
            <w:gridSpan w:val="2"/>
            <w:vAlign w:val="center"/>
          </w:tcPr>
          <w:p w:rsidR="00BD44CE" w:rsidRPr="008B1056" w:rsidRDefault="00BD44CE" w:rsidP="00881B98">
            <w:pPr>
              <w:ind w:right="-46"/>
              <w:jc w:val="center"/>
              <w:rPr>
                <w:b/>
                <w:sz w:val="24"/>
                <w:szCs w:val="24"/>
              </w:rPr>
            </w:pPr>
            <w:r w:rsidRPr="008B1056">
              <w:rPr>
                <w:b/>
                <w:sz w:val="24"/>
                <w:szCs w:val="24"/>
              </w:rPr>
              <w:t>Total Hour Burden</w:t>
            </w:r>
          </w:p>
        </w:tc>
        <w:tc>
          <w:tcPr>
            <w:tcW w:w="1620" w:type="dxa"/>
            <w:vAlign w:val="center"/>
          </w:tcPr>
          <w:p w:rsidR="00BD44CE" w:rsidRPr="008B1056" w:rsidRDefault="00BD44CE" w:rsidP="00881B98">
            <w:pPr>
              <w:ind w:right="-46"/>
              <w:jc w:val="center"/>
              <w:rPr>
                <w:b/>
                <w:sz w:val="24"/>
                <w:szCs w:val="24"/>
              </w:rPr>
            </w:pPr>
          </w:p>
        </w:tc>
        <w:tc>
          <w:tcPr>
            <w:tcW w:w="1440" w:type="dxa"/>
            <w:vAlign w:val="center"/>
          </w:tcPr>
          <w:p w:rsidR="00BD44CE" w:rsidRPr="00881B98" w:rsidRDefault="00BD44CE" w:rsidP="00881B98">
            <w:pPr>
              <w:jc w:val="center"/>
              <w:rPr>
                <w:b/>
                <w:sz w:val="24"/>
                <w:szCs w:val="24"/>
              </w:rPr>
            </w:pPr>
          </w:p>
        </w:tc>
        <w:tc>
          <w:tcPr>
            <w:tcW w:w="1170" w:type="dxa"/>
            <w:vAlign w:val="center"/>
          </w:tcPr>
          <w:p w:rsidR="00BD44CE" w:rsidRPr="00881B98" w:rsidRDefault="00D16E1C" w:rsidP="000E244E">
            <w:pPr>
              <w:jc w:val="center"/>
              <w:rPr>
                <w:b/>
                <w:sz w:val="24"/>
                <w:szCs w:val="24"/>
              </w:rPr>
            </w:pPr>
            <w:r>
              <w:rPr>
                <w:b/>
                <w:sz w:val="24"/>
                <w:szCs w:val="24"/>
              </w:rPr>
              <w:fldChar w:fldCharType="begin"/>
            </w:r>
            <w:r>
              <w:rPr>
                <w:b/>
                <w:sz w:val="24"/>
                <w:szCs w:val="24"/>
              </w:rPr>
              <w:instrText xml:space="preserve"> =SUM(ABOVE) </w:instrText>
            </w:r>
            <w:r>
              <w:rPr>
                <w:b/>
                <w:sz w:val="24"/>
                <w:szCs w:val="24"/>
              </w:rPr>
              <w:fldChar w:fldCharType="separate"/>
            </w:r>
            <w:r>
              <w:rPr>
                <w:b/>
                <w:noProof/>
                <w:sz w:val="24"/>
                <w:szCs w:val="24"/>
              </w:rPr>
              <w:t>18,680</w:t>
            </w:r>
            <w:r>
              <w:rPr>
                <w:b/>
                <w:sz w:val="24"/>
                <w:szCs w:val="24"/>
              </w:rPr>
              <w:fldChar w:fldCharType="end"/>
            </w:r>
          </w:p>
        </w:tc>
        <w:tc>
          <w:tcPr>
            <w:tcW w:w="1440" w:type="dxa"/>
            <w:vAlign w:val="center"/>
          </w:tcPr>
          <w:p w:rsidR="00BD44CE" w:rsidRDefault="00D16E1C" w:rsidP="00503649">
            <w:pPr>
              <w:jc w:val="center"/>
              <w:rPr>
                <w:b/>
                <w:sz w:val="24"/>
                <w:szCs w:val="24"/>
              </w:rPr>
            </w:pPr>
            <w:r>
              <w:rPr>
                <w:b/>
                <w:sz w:val="24"/>
                <w:szCs w:val="24"/>
              </w:rPr>
              <w:fldChar w:fldCharType="begin"/>
            </w:r>
            <w:r>
              <w:rPr>
                <w:b/>
                <w:sz w:val="24"/>
                <w:szCs w:val="24"/>
              </w:rPr>
              <w:instrText xml:space="preserve"> =SUM(above) </w:instrText>
            </w:r>
            <w:r>
              <w:rPr>
                <w:b/>
                <w:sz w:val="24"/>
                <w:szCs w:val="24"/>
              </w:rPr>
              <w:fldChar w:fldCharType="separate"/>
            </w:r>
            <w:r>
              <w:rPr>
                <w:b/>
                <w:noProof/>
                <w:sz w:val="24"/>
                <w:szCs w:val="24"/>
              </w:rPr>
              <w:t>480</w:t>
            </w:r>
            <w:r>
              <w:rPr>
                <w:b/>
                <w:sz w:val="24"/>
                <w:szCs w:val="24"/>
              </w:rPr>
              <w:fldChar w:fldCharType="end"/>
            </w:r>
          </w:p>
        </w:tc>
      </w:tr>
    </w:tbl>
    <w:p w:rsidR="00543B5D" w:rsidRDefault="00543B5D" w:rsidP="00B97DD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2A1D75" w:rsidRDefault="002A1D75" w:rsidP="00B97DD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2A1D75" w:rsidRPr="00A94401" w:rsidRDefault="00312144" w:rsidP="002A1D75">
      <w:pPr>
        <w:ind w:left="1080" w:hanging="360"/>
        <w:rPr>
          <w:sz w:val="24"/>
          <w:u w:val="single"/>
        </w:rPr>
      </w:pPr>
      <w:r w:rsidRPr="00A94401">
        <w:rPr>
          <w:sz w:val="24"/>
        </w:rPr>
        <w:t xml:space="preserve">b. </w:t>
      </w:r>
      <w:r w:rsidRPr="00F669B0">
        <w:rPr>
          <w:sz w:val="24"/>
          <w:u w:val="single"/>
        </w:rPr>
        <w:t>Estimated</w:t>
      </w:r>
      <w:r w:rsidR="002A1D75" w:rsidRPr="00A94401">
        <w:rPr>
          <w:sz w:val="24"/>
          <w:u w:val="single"/>
        </w:rPr>
        <w:t xml:space="preserve"> Wage Cost to Respondents</w:t>
      </w:r>
    </w:p>
    <w:p w:rsidR="002A1D75" w:rsidRPr="00A94401" w:rsidRDefault="002A1D75" w:rsidP="002A1D75">
      <w:r w:rsidRPr="00A94401">
        <w:tab/>
      </w:r>
    </w:p>
    <w:p w:rsidR="007608D8" w:rsidRPr="007608D8" w:rsidRDefault="002A1D75" w:rsidP="007608D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rPr>
        <w:tab/>
      </w:r>
      <w:r w:rsidR="007608D8" w:rsidRPr="007608D8">
        <w:rPr>
          <w:sz w:val="24"/>
          <w:szCs w:val="24"/>
        </w:rPr>
        <w:t>OSMRE has estimated wage costs for respondents:  industry and state regulatory employees.  OSMRE has derived these wages from the Bureau of Labor Statistics (BLS) websites at (</w:t>
      </w:r>
      <w:hyperlink r:id="rId9" w:history="1">
        <w:r w:rsidR="007608D8" w:rsidRPr="007608D8">
          <w:rPr>
            <w:color w:val="0000FF"/>
            <w:sz w:val="24"/>
            <w:szCs w:val="24"/>
            <w:u w:val="single"/>
          </w:rPr>
          <w:t>http://www.bls.gov/oes/current/naics4_212100.htm</w:t>
        </w:r>
      </w:hyperlink>
      <w:r w:rsidR="007608D8" w:rsidRPr="007608D8">
        <w:rPr>
          <w:sz w:val="24"/>
          <w:szCs w:val="24"/>
        </w:rPr>
        <w:t xml:space="preserve"> for industry wages, and </w:t>
      </w:r>
      <w:hyperlink r:id="rId10" w:history="1">
        <w:r w:rsidR="007608D8" w:rsidRPr="007608D8">
          <w:rPr>
            <w:color w:val="0000FF"/>
            <w:sz w:val="24"/>
            <w:szCs w:val="24"/>
            <w:u w:val="single"/>
          </w:rPr>
          <w:t>http://www.bls.gov/oes/current/naics4_999200.htm</w:t>
        </w:r>
      </w:hyperlink>
      <w:r w:rsidR="007608D8" w:rsidRPr="007608D8">
        <w:rPr>
          <w:sz w:val="24"/>
          <w:szCs w:val="24"/>
        </w:rPr>
        <w:t xml:space="preserve"> for state employees (both updated May 2013).  Benefits have been calculated using a rate of 1.4 of the salary for industry personnel and 1.5 for State employees per the BLS news release USDL-15-0386, EMPLOYER COSTS FOR EMPLOYEE COMPENSATION—DECEMBER 2014, dated March 11, 2015 (</w:t>
      </w:r>
      <w:hyperlink r:id="rId11" w:history="1">
        <w:r w:rsidR="007608D8" w:rsidRPr="007608D8">
          <w:rPr>
            <w:color w:val="0000FF"/>
            <w:sz w:val="24"/>
            <w:szCs w:val="24"/>
            <w:u w:val="single"/>
          </w:rPr>
          <w:t>http://www.bls.gov/news.release/pdf/ecec.pdf</w:t>
        </w:r>
      </w:hyperlink>
      <w:r w:rsidR="007608D8" w:rsidRPr="007608D8">
        <w:rPr>
          <w:sz w:val="24"/>
          <w:szCs w:val="24"/>
        </w:rPr>
        <w:t>).</w:t>
      </w:r>
    </w:p>
    <w:p w:rsidR="002A1D75" w:rsidRDefault="002A1D75" w:rsidP="007608D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rPr>
      </w:pPr>
    </w:p>
    <w:p w:rsidR="002A1D75" w:rsidRPr="005F291C" w:rsidRDefault="002A1D75" w:rsidP="002A1D7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center"/>
        <w:rPr>
          <w:b/>
          <w:sz w:val="24"/>
        </w:rPr>
      </w:pPr>
      <w:r w:rsidRPr="005F291C">
        <w:rPr>
          <w:b/>
          <w:sz w:val="24"/>
        </w:rPr>
        <w:t>Industry Wage Cost</w:t>
      </w:r>
    </w:p>
    <w:p w:rsidR="002A1D75" w:rsidRPr="008C74F0" w:rsidRDefault="002A1D75" w:rsidP="002A1D7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rPr>
      </w:pPr>
    </w:p>
    <w:tbl>
      <w:tblPr>
        <w:tblW w:w="8370" w:type="dxa"/>
        <w:jc w:val="center"/>
        <w:tblInd w:w="108" w:type="dxa"/>
        <w:tblCellMar>
          <w:left w:w="0" w:type="dxa"/>
          <w:right w:w="0" w:type="dxa"/>
        </w:tblCellMar>
        <w:tblLook w:val="04A0" w:firstRow="1" w:lastRow="0" w:firstColumn="1" w:lastColumn="0" w:noHBand="0" w:noVBand="1"/>
      </w:tblPr>
      <w:tblGrid>
        <w:gridCol w:w="1890"/>
        <w:gridCol w:w="1350"/>
        <w:gridCol w:w="1800"/>
        <w:gridCol w:w="1620"/>
        <w:gridCol w:w="1710"/>
      </w:tblGrid>
      <w:tr w:rsidR="002A1D75" w:rsidRPr="008C74F0" w:rsidTr="004161E6">
        <w:trPr>
          <w:jc w:val="center"/>
        </w:trPr>
        <w:tc>
          <w:tcPr>
            <w:tcW w:w="18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A1D75" w:rsidRPr="008C74F0" w:rsidRDefault="002A1D75" w:rsidP="004161E6">
            <w:pPr>
              <w:rPr>
                <w:sz w:val="24"/>
              </w:rPr>
            </w:pPr>
            <w:r w:rsidRPr="008C74F0">
              <w:rPr>
                <w:bCs/>
                <w:sz w:val="24"/>
              </w:rPr>
              <w:t>Position</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A1D75" w:rsidRPr="008C74F0" w:rsidRDefault="002A1D75" w:rsidP="004161E6">
            <w:pPr>
              <w:jc w:val="center"/>
              <w:rPr>
                <w:rFonts w:ascii="Arial" w:hAnsi="Arial" w:cs="Arial"/>
                <w:sz w:val="24"/>
              </w:rPr>
            </w:pPr>
            <w:r w:rsidRPr="008C74F0">
              <w:rPr>
                <w:bCs/>
                <w:sz w:val="24"/>
              </w:rPr>
              <w:t xml:space="preserve">Cost Per </w:t>
            </w:r>
          </w:p>
          <w:p w:rsidR="002A1D75" w:rsidRPr="008C74F0" w:rsidRDefault="002A1D75" w:rsidP="004161E6">
            <w:pPr>
              <w:jc w:val="center"/>
              <w:rPr>
                <w:sz w:val="24"/>
              </w:rPr>
            </w:pPr>
            <w:r w:rsidRPr="008C74F0">
              <w:rPr>
                <w:bCs/>
                <w:sz w:val="24"/>
              </w:rPr>
              <w:t>Hour ($)</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A1D75" w:rsidRPr="008C74F0" w:rsidRDefault="002A1D75" w:rsidP="004161E6">
            <w:pPr>
              <w:jc w:val="center"/>
              <w:rPr>
                <w:sz w:val="24"/>
              </w:rPr>
            </w:pPr>
            <w:r w:rsidRPr="008C74F0">
              <w:rPr>
                <w:bCs/>
                <w:sz w:val="24"/>
              </w:rPr>
              <w:t>Hourly Rate with Benefits (x 1.4)  ($)</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A1D75" w:rsidRPr="008C74F0" w:rsidRDefault="002A1D75" w:rsidP="004161E6">
            <w:pPr>
              <w:jc w:val="center"/>
              <w:rPr>
                <w:sz w:val="24"/>
              </w:rPr>
            </w:pPr>
            <w:r w:rsidRPr="008C74F0">
              <w:rPr>
                <w:bCs/>
                <w:sz w:val="24"/>
              </w:rPr>
              <w:t>Percent of time spent on collection</w:t>
            </w:r>
          </w:p>
        </w:tc>
        <w:tc>
          <w:tcPr>
            <w:tcW w:w="17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A1D75" w:rsidRPr="008C74F0" w:rsidRDefault="002A1D75" w:rsidP="004161E6">
            <w:pPr>
              <w:jc w:val="center"/>
              <w:rPr>
                <w:sz w:val="24"/>
              </w:rPr>
            </w:pPr>
            <w:r w:rsidRPr="008C74F0">
              <w:rPr>
                <w:bCs/>
                <w:sz w:val="24"/>
              </w:rPr>
              <w:t>Weighted Average per hour</w:t>
            </w:r>
          </w:p>
        </w:tc>
      </w:tr>
      <w:tr w:rsidR="002A1D75" w:rsidRPr="008C74F0" w:rsidTr="004161E6">
        <w:trPr>
          <w:trHeight w:val="576"/>
          <w:jc w:val="center"/>
        </w:trPr>
        <w:tc>
          <w:tcPr>
            <w:tcW w:w="18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A1D75" w:rsidRPr="008C74F0" w:rsidRDefault="002A1D75" w:rsidP="004161E6">
            <w:pPr>
              <w:rPr>
                <w:sz w:val="24"/>
              </w:rPr>
            </w:pPr>
            <w:r w:rsidRPr="008C74F0">
              <w:rPr>
                <w:bCs/>
                <w:sz w:val="24"/>
              </w:rPr>
              <w:t>Administrative Support</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1D75" w:rsidRPr="008C74F0" w:rsidRDefault="002A1D75" w:rsidP="007608D8">
            <w:pPr>
              <w:jc w:val="center"/>
              <w:rPr>
                <w:sz w:val="24"/>
              </w:rPr>
            </w:pPr>
            <w:r w:rsidRPr="008C74F0">
              <w:rPr>
                <w:bCs/>
                <w:sz w:val="24"/>
              </w:rPr>
              <w:t>1</w:t>
            </w:r>
            <w:r w:rsidR="007608D8">
              <w:rPr>
                <w:bCs/>
                <w:sz w:val="24"/>
              </w:rPr>
              <w:t>8</w:t>
            </w:r>
            <w:r w:rsidRPr="008C74F0">
              <w:rPr>
                <w:bCs/>
                <w:sz w:val="24"/>
              </w:rPr>
              <w:t>.</w:t>
            </w:r>
            <w:r w:rsidR="007608D8">
              <w:rPr>
                <w:bCs/>
                <w:sz w:val="24"/>
              </w:rPr>
              <w:t>79</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1D75" w:rsidRPr="008C74F0" w:rsidRDefault="007608D8" w:rsidP="007608D8">
            <w:pPr>
              <w:jc w:val="center"/>
              <w:rPr>
                <w:sz w:val="24"/>
              </w:rPr>
            </w:pPr>
            <w:r>
              <w:rPr>
                <w:bCs/>
                <w:sz w:val="24"/>
              </w:rPr>
              <w:t>26</w:t>
            </w:r>
            <w:r w:rsidR="002A1D75" w:rsidRPr="008C74F0">
              <w:rPr>
                <w:bCs/>
                <w:sz w:val="24"/>
              </w:rPr>
              <w:t>.</w:t>
            </w:r>
            <w:r>
              <w:rPr>
                <w:bCs/>
                <w:sz w:val="24"/>
              </w:rPr>
              <w:t>31</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1D75" w:rsidRPr="008C74F0" w:rsidRDefault="002A1D75" w:rsidP="004161E6">
            <w:pPr>
              <w:jc w:val="center"/>
              <w:rPr>
                <w:sz w:val="24"/>
              </w:rPr>
            </w:pPr>
            <w:r w:rsidRPr="008C74F0">
              <w:rPr>
                <w:bCs/>
                <w:sz w:val="24"/>
              </w:rPr>
              <w:t>10%</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1D75" w:rsidRPr="008C74F0" w:rsidRDefault="002A1D75" w:rsidP="007608D8">
            <w:pPr>
              <w:jc w:val="center"/>
              <w:rPr>
                <w:sz w:val="24"/>
              </w:rPr>
            </w:pPr>
            <w:r w:rsidRPr="008C74F0">
              <w:rPr>
                <w:bCs/>
                <w:sz w:val="24"/>
              </w:rPr>
              <w:t>$2.</w:t>
            </w:r>
            <w:r w:rsidR="007608D8">
              <w:rPr>
                <w:bCs/>
                <w:sz w:val="24"/>
              </w:rPr>
              <w:t>63</w:t>
            </w:r>
          </w:p>
        </w:tc>
      </w:tr>
      <w:tr w:rsidR="002A1D75" w:rsidRPr="008C74F0" w:rsidTr="004161E6">
        <w:trPr>
          <w:trHeight w:val="576"/>
          <w:jc w:val="center"/>
        </w:trPr>
        <w:tc>
          <w:tcPr>
            <w:tcW w:w="18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A1D75" w:rsidRPr="008C74F0" w:rsidRDefault="00C9522E" w:rsidP="007608D8">
            <w:pPr>
              <w:rPr>
                <w:sz w:val="24"/>
              </w:rPr>
            </w:pPr>
            <w:r>
              <w:rPr>
                <w:bCs/>
                <w:sz w:val="24"/>
              </w:rPr>
              <w:t>Physical Scientist</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1D75" w:rsidRPr="008C74F0" w:rsidRDefault="002A1D75" w:rsidP="00C9522E">
            <w:pPr>
              <w:jc w:val="center"/>
              <w:rPr>
                <w:sz w:val="24"/>
              </w:rPr>
            </w:pPr>
            <w:r w:rsidRPr="008C74F0">
              <w:rPr>
                <w:bCs/>
                <w:sz w:val="24"/>
              </w:rPr>
              <w:t>3</w:t>
            </w:r>
            <w:r w:rsidR="007608D8">
              <w:rPr>
                <w:bCs/>
                <w:sz w:val="24"/>
              </w:rPr>
              <w:t>9</w:t>
            </w:r>
            <w:r w:rsidRPr="008C74F0">
              <w:rPr>
                <w:bCs/>
                <w:sz w:val="24"/>
              </w:rPr>
              <w:t>.</w:t>
            </w:r>
            <w:r w:rsidR="00C9522E">
              <w:rPr>
                <w:bCs/>
                <w:sz w:val="24"/>
              </w:rPr>
              <w:t>20</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1D75" w:rsidRPr="008C74F0" w:rsidRDefault="007608D8" w:rsidP="00C9522E">
            <w:pPr>
              <w:jc w:val="center"/>
              <w:rPr>
                <w:sz w:val="24"/>
              </w:rPr>
            </w:pPr>
            <w:r>
              <w:rPr>
                <w:bCs/>
                <w:sz w:val="24"/>
              </w:rPr>
              <w:t>5</w:t>
            </w:r>
            <w:r w:rsidR="00C9522E">
              <w:rPr>
                <w:bCs/>
                <w:sz w:val="24"/>
              </w:rPr>
              <w:t>4</w:t>
            </w:r>
            <w:r w:rsidR="002A1D75" w:rsidRPr="008C74F0">
              <w:rPr>
                <w:bCs/>
                <w:sz w:val="24"/>
              </w:rPr>
              <w:t>.</w:t>
            </w:r>
            <w:r w:rsidR="00C9522E">
              <w:rPr>
                <w:bCs/>
                <w:sz w:val="24"/>
              </w:rPr>
              <w:t>88</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1D75" w:rsidRPr="008C74F0" w:rsidRDefault="002A1D75" w:rsidP="004161E6">
            <w:pPr>
              <w:jc w:val="center"/>
              <w:rPr>
                <w:sz w:val="24"/>
              </w:rPr>
            </w:pPr>
            <w:r w:rsidRPr="008C74F0">
              <w:rPr>
                <w:bCs/>
                <w:sz w:val="24"/>
              </w:rPr>
              <w:t>40%</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1D75" w:rsidRPr="008C74F0" w:rsidRDefault="002A1D75" w:rsidP="00C9522E">
            <w:pPr>
              <w:jc w:val="center"/>
              <w:rPr>
                <w:sz w:val="24"/>
              </w:rPr>
            </w:pPr>
            <w:r w:rsidRPr="008C74F0">
              <w:rPr>
                <w:bCs/>
                <w:sz w:val="24"/>
              </w:rPr>
              <w:t>$</w:t>
            </w:r>
            <w:r w:rsidR="007608D8">
              <w:rPr>
                <w:bCs/>
                <w:sz w:val="24"/>
              </w:rPr>
              <w:t>2</w:t>
            </w:r>
            <w:r w:rsidR="00C9522E">
              <w:rPr>
                <w:bCs/>
                <w:sz w:val="24"/>
              </w:rPr>
              <w:t>1</w:t>
            </w:r>
            <w:r w:rsidRPr="008C74F0">
              <w:rPr>
                <w:bCs/>
                <w:sz w:val="24"/>
              </w:rPr>
              <w:t>.</w:t>
            </w:r>
            <w:r w:rsidR="00C9522E">
              <w:rPr>
                <w:bCs/>
                <w:sz w:val="24"/>
              </w:rPr>
              <w:t>95</w:t>
            </w:r>
          </w:p>
        </w:tc>
      </w:tr>
      <w:tr w:rsidR="002A1D75" w:rsidRPr="008C74F0" w:rsidTr="004161E6">
        <w:trPr>
          <w:trHeight w:val="576"/>
          <w:jc w:val="center"/>
        </w:trPr>
        <w:tc>
          <w:tcPr>
            <w:tcW w:w="1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A1D75" w:rsidRPr="008C74F0" w:rsidRDefault="002A1D75" w:rsidP="004161E6">
            <w:pPr>
              <w:rPr>
                <w:sz w:val="24"/>
              </w:rPr>
            </w:pPr>
            <w:r w:rsidRPr="008C74F0">
              <w:rPr>
                <w:bCs/>
                <w:sz w:val="24"/>
              </w:rPr>
              <w:lastRenderedPageBreak/>
              <w:t>Engineer (General)</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1D75" w:rsidRPr="008C74F0" w:rsidRDefault="002A1D75" w:rsidP="007608D8">
            <w:pPr>
              <w:jc w:val="center"/>
              <w:rPr>
                <w:sz w:val="24"/>
              </w:rPr>
            </w:pPr>
            <w:r w:rsidRPr="008C74F0">
              <w:rPr>
                <w:bCs/>
                <w:sz w:val="24"/>
              </w:rPr>
              <w:t>41.</w:t>
            </w:r>
            <w:r w:rsidR="007608D8">
              <w:rPr>
                <w:bCs/>
                <w:sz w:val="24"/>
              </w:rPr>
              <w:t>99</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1D75" w:rsidRPr="008C74F0" w:rsidRDefault="002A1D75" w:rsidP="007608D8">
            <w:pPr>
              <w:jc w:val="center"/>
              <w:rPr>
                <w:sz w:val="24"/>
              </w:rPr>
            </w:pPr>
            <w:r w:rsidRPr="008C74F0">
              <w:rPr>
                <w:bCs/>
                <w:sz w:val="24"/>
              </w:rPr>
              <w:t>58.</w:t>
            </w:r>
            <w:r w:rsidR="007608D8">
              <w:rPr>
                <w:bCs/>
                <w:sz w:val="24"/>
              </w:rPr>
              <w:t>79</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1D75" w:rsidRPr="008C74F0" w:rsidRDefault="002A1D75" w:rsidP="004161E6">
            <w:pPr>
              <w:jc w:val="center"/>
              <w:rPr>
                <w:sz w:val="24"/>
              </w:rPr>
            </w:pPr>
            <w:r w:rsidRPr="008C74F0">
              <w:rPr>
                <w:bCs/>
                <w:sz w:val="24"/>
              </w:rPr>
              <w:t>40%</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1D75" w:rsidRPr="008C74F0" w:rsidRDefault="002A1D75" w:rsidP="007608D8">
            <w:pPr>
              <w:jc w:val="center"/>
              <w:rPr>
                <w:sz w:val="24"/>
              </w:rPr>
            </w:pPr>
            <w:r w:rsidRPr="008C74F0">
              <w:rPr>
                <w:bCs/>
                <w:sz w:val="24"/>
              </w:rPr>
              <w:t>$23.</w:t>
            </w:r>
            <w:r w:rsidR="007608D8">
              <w:rPr>
                <w:bCs/>
                <w:sz w:val="24"/>
              </w:rPr>
              <w:t>52</w:t>
            </w:r>
          </w:p>
        </w:tc>
      </w:tr>
      <w:tr w:rsidR="002A1D75" w:rsidRPr="008C74F0" w:rsidTr="004161E6">
        <w:trPr>
          <w:trHeight w:val="576"/>
          <w:jc w:val="center"/>
        </w:trPr>
        <w:tc>
          <w:tcPr>
            <w:tcW w:w="18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A1D75" w:rsidRPr="008C74F0" w:rsidRDefault="002A1D75" w:rsidP="004161E6">
            <w:pPr>
              <w:rPr>
                <w:sz w:val="24"/>
              </w:rPr>
            </w:pPr>
            <w:r w:rsidRPr="008C74F0">
              <w:rPr>
                <w:bCs/>
                <w:sz w:val="24"/>
              </w:rPr>
              <w:t>Operations Manager</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1D75" w:rsidRPr="008C74F0" w:rsidRDefault="002A1D75" w:rsidP="004161E6">
            <w:pPr>
              <w:jc w:val="center"/>
              <w:rPr>
                <w:sz w:val="24"/>
              </w:rPr>
            </w:pPr>
            <w:r w:rsidRPr="008C74F0">
              <w:rPr>
                <w:bCs/>
                <w:sz w:val="24"/>
              </w:rPr>
              <w:t>58.31</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1D75" w:rsidRPr="008C74F0" w:rsidRDefault="002A1D75" w:rsidP="004161E6">
            <w:pPr>
              <w:jc w:val="center"/>
              <w:rPr>
                <w:sz w:val="24"/>
              </w:rPr>
            </w:pPr>
            <w:r w:rsidRPr="008C74F0">
              <w:rPr>
                <w:bCs/>
                <w:sz w:val="24"/>
              </w:rPr>
              <w:t>81.63</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1D75" w:rsidRPr="008C74F0" w:rsidRDefault="002A1D75" w:rsidP="004161E6">
            <w:pPr>
              <w:jc w:val="center"/>
              <w:rPr>
                <w:sz w:val="24"/>
              </w:rPr>
            </w:pPr>
            <w:r w:rsidRPr="008C74F0">
              <w:rPr>
                <w:bCs/>
                <w:sz w:val="24"/>
              </w:rPr>
              <w:t>10%</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1D75" w:rsidRPr="008C74F0" w:rsidRDefault="002A1D75" w:rsidP="004161E6">
            <w:pPr>
              <w:jc w:val="center"/>
              <w:rPr>
                <w:sz w:val="24"/>
              </w:rPr>
            </w:pPr>
            <w:r w:rsidRPr="008C74F0">
              <w:rPr>
                <w:bCs/>
                <w:sz w:val="24"/>
              </w:rPr>
              <w:t>$8.16</w:t>
            </w:r>
          </w:p>
        </w:tc>
      </w:tr>
      <w:tr w:rsidR="002A1D75" w:rsidRPr="008C74F0" w:rsidTr="004161E6">
        <w:trPr>
          <w:trHeight w:val="576"/>
          <w:jc w:val="center"/>
        </w:trPr>
        <w:tc>
          <w:tcPr>
            <w:tcW w:w="18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A1D75" w:rsidRPr="008C74F0" w:rsidRDefault="002A1D75" w:rsidP="004161E6">
            <w:pPr>
              <w:rPr>
                <w:sz w:val="24"/>
              </w:rPr>
            </w:pPr>
            <w:r w:rsidRPr="008C74F0">
              <w:rPr>
                <w:bCs/>
                <w:sz w:val="24"/>
              </w:rPr>
              <w:t>Total</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rsidR="002A1D75" w:rsidRPr="008C74F0" w:rsidRDefault="002A1D75" w:rsidP="004161E6">
            <w:pPr>
              <w:jc w:val="center"/>
              <w:rPr>
                <w:sz w:val="24"/>
              </w:rPr>
            </w:pP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tcPr>
          <w:p w:rsidR="002A1D75" w:rsidRPr="008C74F0" w:rsidRDefault="002A1D75" w:rsidP="004161E6">
            <w:pPr>
              <w:jc w:val="center"/>
              <w:rPr>
                <w:sz w:val="24"/>
              </w:rPr>
            </w:pP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1D75" w:rsidRPr="008C74F0" w:rsidRDefault="002A1D75" w:rsidP="004161E6">
            <w:pPr>
              <w:jc w:val="center"/>
              <w:rPr>
                <w:sz w:val="24"/>
              </w:rPr>
            </w:pPr>
            <w:r w:rsidRPr="008C74F0">
              <w:rPr>
                <w:bCs/>
                <w:sz w:val="24"/>
              </w:rPr>
              <w:t>100%</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1D75" w:rsidRPr="008C74F0" w:rsidRDefault="00BD7D29" w:rsidP="004161E6">
            <w:pPr>
              <w:jc w:val="center"/>
              <w:rPr>
                <w:sz w:val="24"/>
              </w:rPr>
            </w:pPr>
            <w:r>
              <w:rPr>
                <w:sz w:val="24"/>
              </w:rPr>
              <w:fldChar w:fldCharType="begin"/>
            </w:r>
            <w:r>
              <w:rPr>
                <w:sz w:val="24"/>
              </w:rPr>
              <w:instrText xml:space="preserve"> =SUM(ABOVE) </w:instrText>
            </w:r>
            <w:r>
              <w:rPr>
                <w:sz w:val="24"/>
              </w:rPr>
              <w:fldChar w:fldCharType="separate"/>
            </w:r>
            <w:r>
              <w:rPr>
                <w:noProof/>
                <w:sz w:val="24"/>
              </w:rPr>
              <w:t>$56.26</w:t>
            </w:r>
            <w:r>
              <w:rPr>
                <w:sz w:val="24"/>
              </w:rPr>
              <w:fldChar w:fldCharType="end"/>
            </w:r>
          </w:p>
        </w:tc>
      </w:tr>
    </w:tbl>
    <w:p w:rsidR="002A1D75" w:rsidRPr="008C74F0" w:rsidRDefault="002A1D75" w:rsidP="002A1D75">
      <w:pPr>
        <w:ind w:left="720"/>
        <w:rPr>
          <w:sz w:val="24"/>
        </w:rPr>
      </w:pPr>
    </w:p>
    <w:p w:rsidR="002A1D75" w:rsidRPr="005F291C" w:rsidRDefault="002A1D75" w:rsidP="002A1D75">
      <w:pPr>
        <w:ind w:left="720"/>
        <w:rPr>
          <w:sz w:val="24"/>
        </w:rPr>
      </w:pPr>
      <w:r w:rsidRPr="005F291C">
        <w:rPr>
          <w:sz w:val="24"/>
        </w:rPr>
        <w:t xml:space="preserve">Therefore, the estimated total annual additional wage cost for industry respondents to implement the provisions of the Stream Protection Rule for </w:t>
      </w:r>
      <w:r>
        <w:rPr>
          <w:sz w:val="24"/>
        </w:rPr>
        <w:t>p</w:t>
      </w:r>
      <w:r w:rsidRPr="005F291C">
        <w:rPr>
          <w:sz w:val="24"/>
        </w:rPr>
        <w:t xml:space="preserve">art </w:t>
      </w:r>
      <w:r w:rsidR="004D793D">
        <w:rPr>
          <w:sz w:val="24"/>
        </w:rPr>
        <w:t>785</w:t>
      </w:r>
      <w:r w:rsidRPr="005F291C">
        <w:rPr>
          <w:sz w:val="24"/>
        </w:rPr>
        <w:t xml:space="preserve"> is $5</w:t>
      </w:r>
      <w:r w:rsidR="00C9522E">
        <w:rPr>
          <w:sz w:val="24"/>
        </w:rPr>
        <w:t xml:space="preserve">6.26 </w:t>
      </w:r>
      <w:r w:rsidRPr="005F291C">
        <w:rPr>
          <w:sz w:val="24"/>
        </w:rPr>
        <w:t xml:space="preserve">per hour x </w:t>
      </w:r>
      <w:r w:rsidR="004D793D">
        <w:rPr>
          <w:sz w:val="24"/>
        </w:rPr>
        <w:t>400</w:t>
      </w:r>
      <w:r w:rsidRPr="005F291C">
        <w:rPr>
          <w:sz w:val="24"/>
        </w:rPr>
        <w:t xml:space="preserve"> hours = $</w:t>
      </w:r>
      <w:r w:rsidR="004D793D">
        <w:rPr>
          <w:sz w:val="24"/>
        </w:rPr>
        <w:t>2</w:t>
      </w:r>
      <w:r w:rsidR="00C9522E">
        <w:rPr>
          <w:sz w:val="24"/>
        </w:rPr>
        <w:t>2</w:t>
      </w:r>
      <w:r w:rsidR="004D793D">
        <w:rPr>
          <w:sz w:val="24"/>
        </w:rPr>
        <w:t>,</w:t>
      </w:r>
      <w:r w:rsidR="00C9522E">
        <w:rPr>
          <w:sz w:val="24"/>
        </w:rPr>
        <w:t>504</w:t>
      </w:r>
      <w:r w:rsidRPr="005F291C">
        <w:rPr>
          <w:sz w:val="24"/>
        </w:rPr>
        <w:t>.</w:t>
      </w:r>
    </w:p>
    <w:p w:rsidR="002A1D75" w:rsidRPr="005F291C" w:rsidRDefault="002A1D75" w:rsidP="002A1D7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rPr>
      </w:pPr>
    </w:p>
    <w:p w:rsidR="002A1D75" w:rsidRPr="008C74F0" w:rsidRDefault="002A1D75" w:rsidP="002A1D7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center"/>
        <w:rPr>
          <w:b/>
          <w:sz w:val="24"/>
        </w:rPr>
      </w:pPr>
      <w:r w:rsidRPr="008C74F0">
        <w:rPr>
          <w:b/>
          <w:sz w:val="24"/>
        </w:rPr>
        <w:t>State Wage Cost</w:t>
      </w:r>
    </w:p>
    <w:p w:rsidR="002A1D75" w:rsidRPr="008C74F0" w:rsidRDefault="002A1D75" w:rsidP="002A1D7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rPr>
      </w:pPr>
    </w:p>
    <w:tbl>
      <w:tblPr>
        <w:tblW w:w="8370" w:type="dxa"/>
        <w:jc w:val="center"/>
        <w:tblInd w:w="108" w:type="dxa"/>
        <w:tblCellMar>
          <w:left w:w="0" w:type="dxa"/>
          <w:right w:w="0" w:type="dxa"/>
        </w:tblCellMar>
        <w:tblLook w:val="04A0" w:firstRow="1" w:lastRow="0" w:firstColumn="1" w:lastColumn="0" w:noHBand="0" w:noVBand="1"/>
      </w:tblPr>
      <w:tblGrid>
        <w:gridCol w:w="1890"/>
        <w:gridCol w:w="1350"/>
        <w:gridCol w:w="1800"/>
        <w:gridCol w:w="1620"/>
        <w:gridCol w:w="1710"/>
      </w:tblGrid>
      <w:tr w:rsidR="002A1D75" w:rsidRPr="008C74F0" w:rsidTr="004161E6">
        <w:trPr>
          <w:jc w:val="center"/>
        </w:trPr>
        <w:tc>
          <w:tcPr>
            <w:tcW w:w="18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A1D75" w:rsidRPr="008C74F0" w:rsidRDefault="002A1D75" w:rsidP="004161E6">
            <w:pPr>
              <w:rPr>
                <w:sz w:val="24"/>
              </w:rPr>
            </w:pPr>
            <w:r w:rsidRPr="008C74F0">
              <w:rPr>
                <w:bCs/>
                <w:sz w:val="24"/>
              </w:rPr>
              <w:t>Position</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A1D75" w:rsidRPr="008C74F0" w:rsidRDefault="002A1D75" w:rsidP="004161E6">
            <w:pPr>
              <w:jc w:val="center"/>
              <w:rPr>
                <w:rFonts w:ascii="Arial" w:hAnsi="Arial" w:cs="Arial"/>
                <w:sz w:val="24"/>
              </w:rPr>
            </w:pPr>
            <w:r w:rsidRPr="008C74F0">
              <w:rPr>
                <w:bCs/>
                <w:sz w:val="24"/>
              </w:rPr>
              <w:t>Cost Per</w:t>
            </w:r>
          </w:p>
          <w:p w:rsidR="002A1D75" w:rsidRPr="008C74F0" w:rsidRDefault="002A1D75" w:rsidP="004161E6">
            <w:pPr>
              <w:jc w:val="center"/>
              <w:rPr>
                <w:sz w:val="24"/>
              </w:rPr>
            </w:pPr>
            <w:r w:rsidRPr="008C74F0">
              <w:rPr>
                <w:bCs/>
                <w:sz w:val="24"/>
              </w:rPr>
              <w:t>Hour ($)</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A1D75" w:rsidRPr="008C74F0" w:rsidRDefault="002A1D75" w:rsidP="004161E6">
            <w:pPr>
              <w:jc w:val="center"/>
              <w:rPr>
                <w:sz w:val="24"/>
              </w:rPr>
            </w:pPr>
            <w:r w:rsidRPr="008C74F0">
              <w:rPr>
                <w:bCs/>
                <w:sz w:val="24"/>
              </w:rPr>
              <w:t>Hourly Rate with Benefits (x 1.5)  ($)</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A1D75" w:rsidRPr="008C74F0" w:rsidRDefault="002A1D75" w:rsidP="004161E6">
            <w:pPr>
              <w:jc w:val="center"/>
              <w:rPr>
                <w:sz w:val="24"/>
              </w:rPr>
            </w:pPr>
            <w:r w:rsidRPr="008C74F0">
              <w:rPr>
                <w:bCs/>
                <w:sz w:val="24"/>
              </w:rPr>
              <w:t>Percent of time spent on collection</w:t>
            </w:r>
          </w:p>
        </w:tc>
        <w:tc>
          <w:tcPr>
            <w:tcW w:w="17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A1D75" w:rsidRPr="008C74F0" w:rsidRDefault="002A1D75" w:rsidP="004161E6">
            <w:pPr>
              <w:jc w:val="center"/>
              <w:rPr>
                <w:sz w:val="24"/>
              </w:rPr>
            </w:pPr>
            <w:r w:rsidRPr="008C74F0">
              <w:rPr>
                <w:bCs/>
                <w:sz w:val="24"/>
              </w:rPr>
              <w:t>Weighted Average per hour</w:t>
            </w:r>
          </w:p>
        </w:tc>
      </w:tr>
      <w:tr w:rsidR="002A1D75" w:rsidRPr="008C74F0" w:rsidTr="004161E6">
        <w:trPr>
          <w:jc w:val="center"/>
        </w:trPr>
        <w:tc>
          <w:tcPr>
            <w:tcW w:w="18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A1D75" w:rsidRPr="008C74F0" w:rsidRDefault="002A1D75" w:rsidP="004161E6">
            <w:pPr>
              <w:rPr>
                <w:sz w:val="24"/>
              </w:rPr>
            </w:pPr>
            <w:r w:rsidRPr="008C74F0">
              <w:rPr>
                <w:bCs/>
                <w:sz w:val="24"/>
              </w:rPr>
              <w:t>Administrative Support</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1D75" w:rsidRPr="008C74F0" w:rsidRDefault="002A1D75" w:rsidP="00C101F1">
            <w:pPr>
              <w:jc w:val="center"/>
              <w:rPr>
                <w:sz w:val="24"/>
              </w:rPr>
            </w:pPr>
            <w:r w:rsidRPr="008C74F0">
              <w:rPr>
                <w:bCs/>
                <w:sz w:val="24"/>
              </w:rPr>
              <w:t>1</w:t>
            </w:r>
            <w:r w:rsidR="00C101F1">
              <w:rPr>
                <w:bCs/>
                <w:sz w:val="24"/>
              </w:rPr>
              <w:t>7</w:t>
            </w:r>
            <w:r w:rsidRPr="008C74F0">
              <w:rPr>
                <w:bCs/>
                <w:sz w:val="24"/>
              </w:rPr>
              <w:t>.</w:t>
            </w:r>
            <w:r w:rsidR="00C101F1">
              <w:rPr>
                <w:bCs/>
                <w:sz w:val="24"/>
              </w:rPr>
              <w:t>61</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1D75" w:rsidRPr="008C74F0" w:rsidRDefault="002A1D75" w:rsidP="00C101F1">
            <w:pPr>
              <w:jc w:val="center"/>
              <w:rPr>
                <w:sz w:val="24"/>
              </w:rPr>
            </w:pPr>
            <w:r w:rsidRPr="008C74F0">
              <w:rPr>
                <w:bCs/>
                <w:sz w:val="24"/>
              </w:rPr>
              <w:t>2</w:t>
            </w:r>
            <w:r w:rsidR="00C101F1">
              <w:rPr>
                <w:bCs/>
                <w:sz w:val="24"/>
              </w:rPr>
              <w:t>6</w:t>
            </w:r>
            <w:r w:rsidRPr="008C74F0">
              <w:rPr>
                <w:bCs/>
                <w:sz w:val="24"/>
              </w:rPr>
              <w:t>.</w:t>
            </w:r>
            <w:r w:rsidR="00C101F1">
              <w:rPr>
                <w:bCs/>
                <w:sz w:val="24"/>
              </w:rPr>
              <w:t>3</w:t>
            </w:r>
            <w:r w:rsidRPr="008C74F0">
              <w:rPr>
                <w:bCs/>
                <w:sz w:val="24"/>
              </w:rPr>
              <w:t>1</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1D75" w:rsidRPr="008C74F0" w:rsidRDefault="002A1D75" w:rsidP="004161E6">
            <w:pPr>
              <w:jc w:val="center"/>
              <w:rPr>
                <w:sz w:val="24"/>
              </w:rPr>
            </w:pPr>
            <w:r w:rsidRPr="008C74F0">
              <w:rPr>
                <w:bCs/>
                <w:sz w:val="24"/>
              </w:rPr>
              <w:t>10%</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1D75" w:rsidRPr="008C74F0" w:rsidRDefault="002A1D75" w:rsidP="00C101F1">
            <w:pPr>
              <w:jc w:val="center"/>
              <w:rPr>
                <w:sz w:val="24"/>
              </w:rPr>
            </w:pPr>
            <w:r w:rsidRPr="008C74F0">
              <w:rPr>
                <w:bCs/>
                <w:sz w:val="24"/>
              </w:rPr>
              <w:t>$2.</w:t>
            </w:r>
            <w:r w:rsidR="00C101F1">
              <w:rPr>
                <w:bCs/>
                <w:sz w:val="24"/>
              </w:rPr>
              <w:t>63</w:t>
            </w:r>
          </w:p>
        </w:tc>
      </w:tr>
      <w:tr w:rsidR="002A1D75" w:rsidRPr="008C74F0" w:rsidTr="004161E6">
        <w:trPr>
          <w:jc w:val="center"/>
        </w:trPr>
        <w:tc>
          <w:tcPr>
            <w:tcW w:w="18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A1D75" w:rsidRPr="008C74F0" w:rsidRDefault="002A1D75" w:rsidP="004161E6">
            <w:pPr>
              <w:rPr>
                <w:sz w:val="24"/>
              </w:rPr>
            </w:pPr>
            <w:r w:rsidRPr="008C74F0">
              <w:rPr>
                <w:bCs/>
                <w:sz w:val="24"/>
              </w:rPr>
              <w:t>Environmental Scientist</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1D75" w:rsidRPr="008C74F0" w:rsidRDefault="002A1D75" w:rsidP="00C101F1">
            <w:pPr>
              <w:jc w:val="center"/>
              <w:rPr>
                <w:sz w:val="24"/>
              </w:rPr>
            </w:pPr>
            <w:r w:rsidRPr="008C74F0">
              <w:rPr>
                <w:bCs/>
                <w:sz w:val="24"/>
              </w:rPr>
              <w:t>29.</w:t>
            </w:r>
            <w:r w:rsidR="00C101F1">
              <w:rPr>
                <w:bCs/>
                <w:sz w:val="24"/>
              </w:rPr>
              <w:t>53</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1D75" w:rsidRPr="008C74F0" w:rsidRDefault="002A1D75" w:rsidP="00C101F1">
            <w:pPr>
              <w:jc w:val="center"/>
              <w:rPr>
                <w:sz w:val="24"/>
              </w:rPr>
            </w:pPr>
            <w:r w:rsidRPr="008C74F0">
              <w:rPr>
                <w:bCs/>
                <w:sz w:val="24"/>
              </w:rPr>
              <w:t>4</w:t>
            </w:r>
            <w:r w:rsidR="00C101F1">
              <w:rPr>
                <w:bCs/>
                <w:sz w:val="24"/>
              </w:rPr>
              <w:t>4</w:t>
            </w:r>
            <w:r w:rsidRPr="008C74F0">
              <w:rPr>
                <w:bCs/>
                <w:sz w:val="24"/>
              </w:rPr>
              <w:t>.</w:t>
            </w:r>
            <w:r w:rsidR="00C101F1">
              <w:rPr>
                <w:bCs/>
                <w:sz w:val="24"/>
              </w:rPr>
              <w:t>30</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1D75" w:rsidRPr="008C74F0" w:rsidRDefault="002A1D75" w:rsidP="004161E6">
            <w:pPr>
              <w:jc w:val="center"/>
              <w:rPr>
                <w:sz w:val="24"/>
              </w:rPr>
            </w:pPr>
            <w:r w:rsidRPr="008C74F0">
              <w:rPr>
                <w:bCs/>
                <w:sz w:val="24"/>
              </w:rPr>
              <w:t>40%</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1D75" w:rsidRPr="008C74F0" w:rsidRDefault="002A1D75" w:rsidP="00C101F1">
            <w:pPr>
              <w:jc w:val="center"/>
              <w:rPr>
                <w:sz w:val="24"/>
              </w:rPr>
            </w:pPr>
            <w:r w:rsidRPr="008C74F0">
              <w:rPr>
                <w:bCs/>
                <w:sz w:val="24"/>
              </w:rPr>
              <w:t>$17.</w:t>
            </w:r>
            <w:r w:rsidR="00C101F1">
              <w:rPr>
                <w:bCs/>
                <w:sz w:val="24"/>
              </w:rPr>
              <w:t>72</w:t>
            </w:r>
          </w:p>
        </w:tc>
      </w:tr>
      <w:tr w:rsidR="002A1D75" w:rsidRPr="008C74F0" w:rsidTr="004161E6">
        <w:trPr>
          <w:trHeight w:val="432"/>
          <w:jc w:val="center"/>
        </w:trPr>
        <w:tc>
          <w:tcPr>
            <w:tcW w:w="1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A1D75" w:rsidRPr="008C74F0" w:rsidRDefault="002A1D75" w:rsidP="004161E6">
            <w:pPr>
              <w:rPr>
                <w:sz w:val="24"/>
              </w:rPr>
            </w:pPr>
            <w:r w:rsidRPr="008C74F0">
              <w:rPr>
                <w:bCs/>
                <w:sz w:val="24"/>
              </w:rPr>
              <w:t>Engineer (General)</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1D75" w:rsidRPr="008C74F0" w:rsidRDefault="002A1D75" w:rsidP="00C101F1">
            <w:pPr>
              <w:jc w:val="center"/>
              <w:rPr>
                <w:sz w:val="24"/>
              </w:rPr>
            </w:pPr>
            <w:r w:rsidRPr="008C74F0">
              <w:rPr>
                <w:bCs/>
                <w:sz w:val="24"/>
              </w:rPr>
              <w:t>3</w:t>
            </w:r>
            <w:r w:rsidR="00C101F1">
              <w:rPr>
                <w:bCs/>
                <w:sz w:val="24"/>
              </w:rPr>
              <w:t>7</w:t>
            </w:r>
            <w:r w:rsidRPr="008C74F0">
              <w:rPr>
                <w:bCs/>
                <w:sz w:val="24"/>
              </w:rPr>
              <w:t>.</w:t>
            </w:r>
            <w:r w:rsidR="00C101F1">
              <w:rPr>
                <w:bCs/>
                <w:sz w:val="24"/>
              </w:rPr>
              <w:t>95</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1D75" w:rsidRPr="008C74F0" w:rsidRDefault="002A1D75" w:rsidP="00C101F1">
            <w:pPr>
              <w:jc w:val="center"/>
              <w:rPr>
                <w:sz w:val="24"/>
              </w:rPr>
            </w:pPr>
            <w:r w:rsidRPr="008C74F0">
              <w:rPr>
                <w:bCs/>
                <w:sz w:val="24"/>
              </w:rPr>
              <w:t>5</w:t>
            </w:r>
            <w:r w:rsidR="00C101F1">
              <w:rPr>
                <w:bCs/>
                <w:sz w:val="24"/>
              </w:rPr>
              <w:t>6</w:t>
            </w:r>
            <w:r w:rsidRPr="008C74F0">
              <w:rPr>
                <w:bCs/>
                <w:sz w:val="24"/>
              </w:rPr>
              <w:t>.</w:t>
            </w:r>
            <w:r w:rsidR="00C101F1">
              <w:rPr>
                <w:bCs/>
                <w:sz w:val="24"/>
              </w:rPr>
              <w:t>93</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1D75" w:rsidRPr="008C74F0" w:rsidRDefault="002A1D75" w:rsidP="004161E6">
            <w:pPr>
              <w:jc w:val="center"/>
              <w:rPr>
                <w:sz w:val="24"/>
              </w:rPr>
            </w:pPr>
            <w:r w:rsidRPr="008C74F0">
              <w:rPr>
                <w:bCs/>
                <w:sz w:val="24"/>
              </w:rPr>
              <w:t>40%</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1D75" w:rsidRPr="008C74F0" w:rsidRDefault="002A1D75" w:rsidP="00C101F1">
            <w:pPr>
              <w:jc w:val="center"/>
              <w:rPr>
                <w:sz w:val="24"/>
              </w:rPr>
            </w:pPr>
            <w:r w:rsidRPr="008C74F0">
              <w:rPr>
                <w:bCs/>
                <w:sz w:val="24"/>
              </w:rPr>
              <w:t>$22.</w:t>
            </w:r>
            <w:r w:rsidR="00C101F1">
              <w:rPr>
                <w:bCs/>
                <w:sz w:val="24"/>
              </w:rPr>
              <w:t>77</w:t>
            </w:r>
          </w:p>
        </w:tc>
      </w:tr>
      <w:tr w:rsidR="002A1D75" w:rsidRPr="008C74F0" w:rsidTr="004161E6">
        <w:trPr>
          <w:jc w:val="center"/>
        </w:trPr>
        <w:tc>
          <w:tcPr>
            <w:tcW w:w="18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A1D75" w:rsidRPr="008C74F0" w:rsidRDefault="002A1D75" w:rsidP="004161E6">
            <w:pPr>
              <w:rPr>
                <w:sz w:val="24"/>
              </w:rPr>
            </w:pPr>
            <w:r w:rsidRPr="008C74F0">
              <w:rPr>
                <w:bCs/>
                <w:sz w:val="24"/>
              </w:rPr>
              <w:t>Operations Manager</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1D75" w:rsidRPr="008C74F0" w:rsidRDefault="002A1D75" w:rsidP="00C101F1">
            <w:pPr>
              <w:jc w:val="center"/>
              <w:rPr>
                <w:sz w:val="24"/>
              </w:rPr>
            </w:pPr>
            <w:r w:rsidRPr="008C74F0">
              <w:rPr>
                <w:bCs/>
                <w:sz w:val="24"/>
              </w:rPr>
              <w:t>4</w:t>
            </w:r>
            <w:r w:rsidR="00C101F1">
              <w:rPr>
                <w:bCs/>
                <w:sz w:val="24"/>
              </w:rPr>
              <w:t>4</w:t>
            </w:r>
            <w:r w:rsidRPr="008C74F0">
              <w:rPr>
                <w:bCs/>
                <w:sz w:val="24"/>
              </w:rPr>
              <w:t>.</w:t>
            </w:r>
            <w:r w:rsidR="00C101F1">
              <w:rPr>
                <w:bCs/>
                <w:sz w:val="24"/>
              </w:rPr>
              <w:t>47</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1D75" w:rsidRPr="008C74F0" w:rsidRDefault="002A1D75" w:rsidP="00C101F1">
            <w:pPr>
              <w:jc w:val="center"/>
              <w:rPr>
                <w:sz w:val="24"/>
              </w:rPr>
            </w:pPr>
            <w:r w:rsidRPr="008C74F0">
              <w:rPr>
                <w:bCs/>
                <w:sz w:val="24"/>
              </w:rPr>
              <w:t>6</w:t>
            </w:r>
            <w:r w:rsidR="00C101F1">
              <w:rPr>
                <w:bCs/>
                <w:sz w:val="24"/>
              </w:rPr>
              <w:t>6</w:t>
            </w:r>
            <w:r w:rsidRPr="008C74F0">
              <w:rPr>
                <w:bCs/>
                <w:sz w:val="24"/>
              </w:rPr>
              <w:t>.</w:t>
            </w:r>
            <w:r w:rsidR="00C101F1">
              <w:rPr>
                <w:bCs/>
                <w:sz w:val="24"/>
              </w:rPr>
              <w:t>71</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1D75" w:rsidRPr="008C74F0" w:rsidRDefault="002A1D75" w:rsidP="004161E6">
            <w:pPr>
              <w:jc w:val="center"/>
              <w:rPr>
                <w:sz w:val="24"/>
              </w:rPr>
            </w:pPr>
            <w:r w:rsidRPr="008C74F0">
              <w:rPr>
                <w:bCs/>
                <w:sz w:val="24"/>
              </w:rPr>
              <w:t>10%</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1D75" w:rsidRPr="008C74F0" w:rsidRDefault="002A1D75" w:rsidP="00C101F1">
            <w:pPr>
              <w:jc w:val="center"/>
              <w:rPr>
                <w:sz w:val="24"/>
              </w:rPr>
            </w:pPr>
            <w:r w:rsidRPr="008C74F0">
              <w:rPr>
                <w:bCs/>
                <w:sz w:val="24"/>
              </w:rPr>
              <w:t>$6.</w:t>
            </w:r>
            <w:r w:rsidR="00C101F1">
              <w:rPr>
                <w:bCs/>
                <w:sz w:val="24"/>
              </w:rPr>
              <w:t>67</w:t>
            </w:r>
          </w:p>
        </w:tc>
      </w:tr>
      <w:tr w:rsidR="002A1D75" w:rsidRPr="008C74F0" w:rsidTr="004161E6">
        <w:trPr>
          <w:trHeight w:val="432"/>
          <w:jc w:val="center"/>
        </w:trPr>
        <w:tc>
          <w:tcPr>
            <w:tcW w:w="18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A1D75" w:rsidRPr="008C74F0" w:rsidRDefault="002A1D75" w:rsidP="004161E6">
            <w:pPr>
              <w:rPr>
                <w:sz w:val="24"/>
              </w:rPr>
            </w:pPr>
            <w:r w:rsidRPr="008C74F0">
              <w:rPr>
                <w:bCs/>
                <w:sz w:val="24"/>
              </w:rPr>
              <w:t>Total</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rsidR="002A1D75" w:rsidRPr="008C74F0" w:rsidRDefault="002A1D75" w:rsidP="004161E6">
            <w:pPr>
              <w:jc w:val="center"/>
              <w:rPr>
                <w:sz w:val="24"/>
              </w:rPr>
            </w:pP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tcPr>
          <w:p w:rsidR="002A1D75" w:rsidRPr="008C74F0" w:rsidRDefault="002A1D75" w:rsidP="004161E6">
            <w:pPr>
              <w:jc w:val="center"/>
              <w:rPr>
                <w:sz w:val="24"/>
              </w:rPr>
            </w:pP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1D75" w:rsidRPr="008C74F0" w:rsidRDefault="002A1D75" w:rsidP="004161E6">
            <w:pPr>
              <w:jc w:val="center"/>
              <w:rPr>
                <w:sz w:val="24"/>
              </w:rPr>
            </w:pPr>
            <w:r w:rsidRPr="008C74F0">
              <w:rPr>
                <w:bCs/>
                <w:sz w:val="24"/>
              </w:rPr>
              <w:t>100%</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1D75" w:rsidRPr="008C74F0" w:rsidRDefault="00BD7D29" w:rsidP="004161E6">
            <w:pPr>
              <w:jc w:val="center"/>
              <w:rPr>
                <w:sz w:val="24"/>
              </w:rPr>
            </w:pPr>
            <w:r>
              <w:rPr>
                <w:bCs/>
                <w:sz w:val="24"/>
              </w:rPr>
              <w:fldChar w:fldCharType="begin"/>
            </w:r>
            <w:r>
              <w:rPr>
                <w:bCs/>
                <w:sz w:val="24"/>
              </w:rPr>
              <w:instrText xml:space="preserve"> =SUM(ABOVE) </w:instrText>
            </w:r>
            <w:r>
              <w:rPr>
                <w:bCs/>
                <w:sz w:val="24"/>
              </w:rPr>
              <w:fldChar w:fldCharType="separate"/>
            </w:r>
            <w:r>
              <w:rPr>
                <w:bCs/>
                <w:noProof/>
                <w:sz w:val="24"/>
              </w:rPr>
              <w:t>$49.79</w:t>
            </w:r>
            <w:r>
              <w:rPr>
                <w:bCs/>
                <w:sz w:val="24"/>
              </w:rPr>
              <w:fldChar w:fldCharType="end"/>
            </w:r>
          </w:p>
        </w:tc>
      </w:tr>
    </w:tbl>
    <w:p w:rsidR="002A1D75" w:rsidRPr="008C74F0" w:rsidRDefault="002A1D75" w:rsidP="002A1D7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rPr>
      </w:pPr>
    </w:p>
    <w:p w:rsidR="002A1D75" w:rsidRPr="005F291C" w:rsidRDefault="002A1D75" w:rsidP="002A1D75">
      <w:pPr>
        <w:ind w:left="720"/>
        <w:rPr>
          <w:sz w:val="24"/>
        </w:rPr>
      </w:pPr>
      <w:r w:rsidRPr="005F291C">
        <w:rPr>
          <w:sz w:val="24"/>
        </w:rPr>
        <w:t xml:space="preserve">Therefore, the estimated total annual additional wage cost for state respondents to implement the provisions of the Stream Protection Rule for </w:t>
      </w:r>
      <w:r>
        <w:rPr>
          <w:sz w:val="24"/>
        </w:rPr>
        <w:t>p</w:t>
      </w:r>
      <w:r w:rsidRPr="005F291C">
        <w:rPr>
          <w:sz w:val="24"/>
        </w:rPr>
        <w:t xml:space="preserve">art </w:t>
      </w:r>
      <w:r w:rsidR="004D793D">
        <w:rPr>
          <w:sz w:val="24"/>
        </w:rPr>
        <w:t>785</w:t>
      </w:r>
      <w:r w:rsidRPr="005F291C">
        <w:rPr>
          <w:sz w:val="24"/>
        </w:rPr>
        <w:t xml:space="preserve"> is $4</w:t>
      </w:r>
      <w:r w:rsidR="00BD7D29">
        <w:rPr>
          <w:sz w:val="24"/>
        </w:rPr>
        <w:t>9</w:t>
      </w:r>
      <w:r w:rsidR="00C9522E">
        <w:rPr>
          <w:sz w:val="24"/>
        </w:rPr>
        <w:t>.</w:t>
      </w:r>
      <w:r w:rsidR="00BD7D29">
        <w:rPr>
          <w:sz w:val="24"/>
        </w:rPr>
        <w:t>79</w:t>
      </w:r>
      <w:r w:rsidR="00C34841">
        <w:rPr>
          <w:sz w:val="24"/>
        </w:rPr>
        <w:t xml:space="preserve"> </w:t>
      </w:r>
      <w:r w:rsidRPr="005F291C">
        <w:rPr>
          <w:sz w:val="24"/>
        </w:rPr>
        <w:t xml:space="preserve">per hour x </w:t>
      </w:r>
      <w:r w:rsidR="004D793D">
        <w:rPr>
          <w:sz w:val="24"/>
        </w:rPr>
        <w:t>8</w:t>
      </w:r>
      <w:r w:rsidRPr="005F291C">
        <w:rPr>
          <w:sz w:val="24"/>
        </w:rPr>
        <w:t>0 hours = $</w:t>
      </w:r>
      <w:r w:rsidR="004D793D">
        <w:rPr>
          <w:sz w:val="24"/>
        </w:rPr>
        <w:t>3,9</w:t>
      </w:r>
      <w:r w:rsidR="00BD7D29">
        <w:rPr>
          <w:sz w:val="24"/>
        </w:rPr>
        <w:t>83</w:t>
      </w:r>
      <w:r w:rsidRPr="005F291C">
        <w:rPr>
          <w:sz w:val="24"/>
        </w:rPr>
        <w:t>.</w:t>
      </w:r>
    </w:p>
    <w:p w:rsidR="002A1D75" w:rsidRPr="005F291C" w:rsidRDefault="002A1D75" w:rsidP="002A1D75">
      <w:pPr>
        <w:tabs>
          <w:tab w:val="left" w:pos="4305"/>
        </w:tabs>
        <w:ind w:left="720" w:hanging="720"/>
        <w:rPr>
          <w:b/>
          <w:sz w:val="24"/>
        </w:rPr>
      </w:pPr>
    </w:p>
    <w:p w:rsidR="002A1D75" w:rsidRPr="005F291C" w:rsidRDefault="002A1D75" w:rsidP="002A1D75">
      <w:pPr>
        <w:ind w:left="720"/>
        <w:rPr>
          <w:sz w:val="24"/>
        </w:rPr>
      </w:pPr>
      <w:r w:rsidRPr="005F291C">
        <w:rPr>
          <w:sz w:val="24"/>
        </w:rPr>
        <w:t>Therefore, the estimated total annual additional wage cost for all respondents for the Stream Protection Rule is $</w:t>
      </w:r>
      <w:r w:rsidR="004D793D">
        <w:rPr>
          <w:sz w:val="24"/>
        </w:rPr>
        <w:t>2</w:t>
      </w:r>
      <w:r w:rsidR="00C9522E">
        <w:rPr>
          <w:sz w:val="24"/>
        </w:rPr>
        <w:t>6</w:t>
      </w:r>
      <w:r w:rsidR="004D793D">
        <w:rPr>
          <w:sz w:val="24"/>
        </w:rPr>
        <w:t>,</w:t>
      </w:r>
      <w:r w:rsidR="00C9522E">
        <w:rPr>
          <w:sz w:val="24"/>
        </w:rPr>
        <w:t>4</w:t>
      </w:r>
      <w:r w:rsidR="00BD7D29">
        <w:rPr>
          <w:sz w:val="24"/>
        </w:rPr>
        <w:t>87</w:t>
      </w:r>
      <w:r w:rsidRPr="005F291C">
        <w:rPr>
          <w:sz w:val="24"/>
        </w:rPr>
        <w:t>.</w:t>
      </w:r>
    </w:p>
    <w:p w:rsidR="002A1D75" w:rsidRDefault="002A1D75" w:rsidP="002A1D75"/>
    <w:p w:rsidR="008C74F0" w:rsidRPr="008C74F0" w:rsidRDefault="008C74F0" w:rsidP="008C74F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8C74F0">
        <w:rPr>
          <w:sz w:val="24"/>
          <w:szCs w:val="24"/>
        </w:rPr>
        <w:t>13.</w:t>
      </w:r>
      <w:r w:rsidRPr="008C74F0">
        <w:rPr>
          <w:sz w:val="24"/>
          <w:szCs w:val="24"/>
        </w:rPr>
        <w:tab/>
      </w:r>
      <w:r w:rsidRPr="008C74F0">
        <w:rPr>
          <w:i/>
          <w:sz w:val="24"/>
          <w:szCs w:val="24"/>
        </w:rPr>
        <w:t xml:space="preserve">Provide an estimate of the total annual non-hour cost burden to respondents or </w:t>
      </w:r>
      <w:proofErr w:type="spellStart"/>
      <w:r w:rsidRPr="008C74F0">
        <w:rPr>
          <w:i/>
          <w:sz w:val="24"/>
          <w:szCs w:val="24"/>
        </w:rPr>
        <w:t>recordkeepers</w:t>
      </w:r>
      <w:proofErr w:type="spellEnd"/>
      <w:r w:rsidRPr="008C74F0">
        <w:rPr>
          <w:i/>
          <w:sz w:val="24"/>
          <w:szCs w:val="24"/>
        </w:rPr>
        <w:t xml:space="preserve"> resulting from the collection of information.  (Do not include the cost of any hour burden already reflected in item 12.)</w:t>
      </w:r>
    </w:p>
    <w:p w:rsidR="008C74F0" w:rsidRPr="008C74F0" w:rsidRDefault="008C74F0" w:rsidP="008C74F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8C74F0">
        <w:rPr>
          <w:i/>
          <w:sz w:val="24"/>
          <w:szCs w:val="24"/>
        </w:rPr>
        <w:tab/>
        <w:t>*</w:t>
      </w:r>
      <w:r w:rsidRPr="008C74F0">
        <w:rPr>
          <w:i/>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w:t>
      </w:r>
      <w:r w:rsidRPr="008C74F0">
        <w:rPr>
          <w:i/>
          <w:sz w:val="24"/>
          <w:szCs w:val="24"/>
        </w:rPr>
        <w:lastRenderedPageBreak/>
        <w:t>monitoring, sampling, drilling and testing equipment; and record storage facilities.</w:t>
      </w:r>
    </w:p>
    <w:p w:rsidR="008C74F0" w:rsidRPr="008C74F0" w:rsidRDefault="008C74F0" w:rsidP="008C74F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8C74F0">
        <w:rPr>
          <w:i/>
          <w:sz w:val="24"/>
          <w:szCs w:val="24"/>
        </w:rPr>
        <w:tab/>
        <w:t>*</w:t>
      </w:r>
      <w:r w:rsidRPr="008C74F0">
        <w:rPr>
          <w:i/>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8C74F0" w:rsidRPr="008C74F0" w:rsidRDefault="008C74F0" w:rsidP="008C74F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8C74F0">
        <w:rPr>
          <w:i/>
          <w:sz w:val="24"/>
          <w:szCs w:val="24"/>
        </w:rPr>
        <w:tab/>
        <w:t>*</w:t>
      </w:r>
      <w:r w:rsidRPr="008C74F0">
        <w:rPr>
          <w:i/>
          <w:sz w:val="24"/>
          <w:szCs w:val="24"/>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8C74F0">
        <w:rPr>
          <w:i/>
          <w:sz w:val="24"/>
          <w:szCs w:val="24"/>
        </w:rPr>
        <w:t>government,</w:t>
      </w:r>
      <w:proofErr w:type="gramEnd"/>
      <w:r w:rsidRPr="008C74F0">
        <w:rPr>
          <w:i/>
          <w:sz w:val="24"/>
          <w:szCs w:val="24"/>
        </w:rPr>
        <w:t xml:space="preserve"> or (4) as part of customary and usual business or private practices.</w:t>
      </w:r>
    </w:p>
    <w:p w:rsidR="00D93E9B" w:rsidRPr="00CD36E5" w:rsidRDefault="00D93E9B">
      <w:pPr>
        <w:tabs>
          <w:tab w:val="left" w:pos="0"/>
          <w:tab w:val="left" w:pos="360"/>
          <w:tab w:val="left" w:pos="72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 w:val="left" w:pos="12240"/>
          <w:tab w:val="left" w:pos="12960"/>
          <w:tab w:val="left" w:pos="13680"/>
        </w:tabs>
        <w:ind w:left="720" w:hanging="720"/>
        <w:rPr>
          <w:sz w:val="24"/>
          <w:szCs w:val="24"/>
        </w:rPr>
      </w:pPr>
    </w:p>
    <w:p w:rsidR="005B01A0" w:rsidRPr="00CD36E5" w:rsidRDefault="005B01A0" w:rsidP="005B01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sidRPr="00CD36E5">
        <w:rPr>
          <w:sz w:val="24"/>
          <w:szCs w:val="24"/>
        </w:rPr>
        <w:tab/>
        <w:t>a.</w:t>
      </w:r>
      <w:r w:rsidRPr="00CD36E5">
        <w:rPr>
          <w:sz w:val="24"/>
          <w:szCs w:val="24"/>
        </w:rPr>
        <w:tab/>
      </w:r>
      <w:r w:rsidRPr="00CD36E5">
        <w:rPr>
          <w:sz w:val="24"/>
          <w:szCs w:val="24"/>
          <w:u w:val="single"/>
        </w:rPr>
        <w:t>Annualized Capital and Start-up Costs</w:t>
      </w:r>
    </w:p>
    <w:p w:rsidR="005B01A0" w:rsidRPr="00CD36E5" w:rsidRDefault="005B01A0" w:rsidP="005B01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5B01A0" w:rsidRPr="00CD36E5" w:rsidRDefault="005B01A0" w:rsidP="005B01A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szCs w:val="24"/>
        </w:rPr>
      </w:pPr>
      <w:r w:rsidRPr="00CD36E5">
        <w:rPr>
          <w:sz w:val="24"/>
          <w:szCs w:val="24"/>
        </w:rPr>
        <w:t xml:space="preserve">Compliance with 30 CFR </w:t>
      </w:r>
      <w:proofErr w:type="gramStart"/>
      <w:r w:rsidR="001504AD">
        <w:rPr>
          <w:sz w:val="24"/>
          <w:szCs w:val="24"/>
        </w:rPr>
        <w:t>p</w:t>
      </w:r>
      <w:r w:rsidR="00EE67DA">
        <w:rPr>
          <w:sz w:val="24"/>
          <w:szCs w:val="24"/>
        </w:rPr>
        <w:t>art</w:t>
      </w:r>
      <w:proofErr w:type="gramEnd"/>
      <w:r w:rsidR="00EE67DA">
        <w:rPr>
          <w:sz w:val="24"/>
          <w:szCs w:val="24"/>
        </w:rPr>
        <w:t xml:space="preserve"> </w:t>
      </w:r>
      <w:r w:rsidRPr="00CD36E5">
        <w:rPr>
          <w:sz w:val="24"/>
          <w:szCs w:val="24"/>
        </w:rPr>
        <w:t>785 does not involve any capital or start-up costs apart from those associated with customary business practices in the mining industry.</w:t>
      </w:r>
    </w:p>
    <w:p w:rsidR="005B01A0" w:rsidRPr="00CD36E5" w:rsidRDefault="005B01A0" w:rsidP="005B01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5B01A0" w:rsidRPr="00CD36E5" w:rsidRDefault="005B01A0" w:rsidP="005B01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u w:val="single"/>
        </w:rPr>
      </w:pPr>
      <w:r w:rsidRPr="00CD36E5">
        <w:rPr>
          <w:sz w:val="24"/>
          <w:szCs w:val="24"/>
        </w:rPr>
        <w:t>b.</w:t>
      </w:r>
      <w:r w:rsidRPr="00CD36E5">
        <w:rPr>
          <w:sz w:val="24"/>
          <w:szCs w:val="24"/>
        </w:rPr>
        <w:tab/>
      </w:r>
      <w:r w:rsidRPr="00CD36E5">
        <w:rPr>
          <w:sz w:val="24"/>
          <w:szCs w:val="24"/>
          <w:u w:val="single"/>
        </w:rPr>
        <w:t>Operation and Maintenance Costs</w:t>
      </w:r>
    </w:p>
    <w:p w:rsidR="005B01A0" w:rsidRPr="00CD36E5" w:rsidRDefault="005B01A0" w:rsidP="005B01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p>
    <w:p w:rsidR="005B01A0" w:rsidRPr="00633C6A" w:rsidRDefault="005B01A0" w:rsidP="005B01A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szCs w:val="24"/>
        </w:rPr>
      </w:pPr>
      <w:r w:rsidRPr="00633C6A">
        <w:rPr>
          <w:sz w:val="24"/>
          <w:szCs w:val="24"/>
        </w:rPr>
        <w:t>There are no significant or distinct operation or maintenance costs associated with this section beyond that required under normal and customary business activities.</w:t>
      </w:r>
    </w:p>
    <w:p w:rsidR="00DF78FC" w:rsidRPr="00633C6A" w:rsidRDefault="00DF78FC">
      <w:pPr>
        <w:tabs>
          <w:tab w:val="left" w:pos="0"/>
          <w:tab w:val="left" w:pos="360"/>
          <w:tab w:val="left" w:pos="72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 w:val="left" w:pos="12240"/>
          <w:tab w:val="left" w:pos="12960"/>
          <w:tab w:val="left" w:pos="13680"/>
        </w:tabs>
        <w:ind w:left="720" w:hanging="720"/>
        <w:rPr>
          <w:sz w:val="24"/>
          <w:szCs w:val="24"/>
        </w:rPr>
      </w:pPr>
    </w:p>
    <w:p w:rsidR="008C74F0" w:rsidRPr="008C74F0" w:rsidRDefault="008C74F0" w:rsidP="008C74F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8C74F0">
        <w:rPr>
          <w:sz w:val="24"/>
          <w:szCs w:val="24"/>
        </w:rPr>
        <w:t>14.</w:t>
      </w:r>
      <w:r w:rsidRPr="008C74F0">
        <w:rPr>
          <w:sz w:val="24"/>
          <w:szCs w:val="24"/>
        </w:rPr>
        <w:tab/>
      </w:r>
      <w:r w:rsidRPr="008C74F0">
        <w:rPr>
          <w:i/>
          <w:sz w:val="24"/>
          <w:szCs w:val="24"/>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E65282" w:rsidRDefault="00E65282">
      <w:pPr>
        <w:tabs>
          <w:tab w:val="left" w:pos="0"/>
          <w:tab w:val="left" w:pos="360"/>
          <w:tab w:val="left" w:pos="72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 w:val="left" w:pos="12240"/>
          <w:tab w:val="left" w:pos="12960"/>
          <w:tab w:val="left" w:pos="13680"/>
        </w:tabs>
        <w:ind w:left="720" w:hanging="720"/>
        <w:rPr>
          <w:sz w:val="24"/>
          <w:szCs w:val="24"/>
        </w:rPr>
      </w:pPr>
    </w:p>
    <w:p w:rsidR="00A04FFF" w:rsidRPr="00CB7B14" w:rsidRDefault="00A04FFF" w:rsidP="00A04FFF">
      <w:pPr>
        <w:ind w:left="720"/>
        <w:rPr>
          <w:sz w:val="24"/>
          <w:szCs w:val="24"/>
        </w:rPr>
      </w:pPr>
      <w:r w:rsidRPr="00CB7B14">
        <w:rPr>
          <w:sz w:val="24"/>
          <w:szCs w:val="24"/>
        </w:rPr>
        <w:t>The total hourly burden t</w:t>
      </w:r>
      <w:r>
        <w:rPr>
          <w:sz w:val="24"/>
          <w:szCs w:val="24"/>
        </w:rPr>
        <w:t>o the F</w:t>
      </w:r>
      <w:r w:rsidRPr="00CB7B14">
        <w:rPr>
          <w:sz w:val="24"/>
          <w:szCs w:val="24"/>
        </w:rPr>
        <w:t>ederal government is as follows:</w:t>
      </w:r>
    </w:p>
    <w:p w:rsidR="00A04FFF" w:rsidRDefault="00A04FFF" w:rsidP="00A04FFF">
      <w:pPr>
        <w:ind w:left="720" w:hanging="720"/>
      </w:pPr>
      <w:r>
        <w:tab/>
      </w:r>
    </w:p>
    <w:p w:rsidR="008C74F0" w:rsidRDefault="008C74F0" w:rsidP="00A04FFF">
      <w:pPr>
        <w:ind w:left="720" w:hanging="720"/>
      </w:pPr>
    </w:p>
    <w:tbl>
      <w:tblPr>
        <w:tblW w:w="8613" w:type="dxa"/>
        <w:tblInd w:w="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683"/>
        <w:gridCol w:w="1350"/>
        <w:gridCol w:w="1260"/>
        <w:gridCol w:w="1530"/>
        <w:gridCol w:w="1530"/>
      </w:tblGrid>
      <w:tr w:rsidR="00A04FFF" w:rsidRPr="00FE09BC" w:rsidTr="004161E6">
        <w:tc>
          <w:tcPr>
            <w:tcW w:w="1260" w:type="dxa"/>
            <w:tcBorders>
              <w:top w:val="double" w:sz="4" w:space="0" w:color="auto"/>
              <w:left w:val="double" w:sz="4" w:space="0" w:color="auto"/>
              <w:bottom w:val="single" w:sz="4" w:space="0" w:color="auto"/>
            </w:tcBorders>
            <w:vAlign w:val="center"/>
          </w:tcPr>
          <w:p w:rsidR="00A04FFF" w:rsidRPr="00F44EB0" w:rsidRDefault="00A04FFF" w:rsidP="004161E6">
            <w:pPr>
              <w:ind w:right="-720"/>
              <w:jc w:val="center"/>
              <w:rPr>
                <w:sz w:val="22"/>
                <w:szCs w:val="22"/>
              </w:rPr>
            </w:pPr>
          </w:p>
          <w:p w:rsidR="00A04FFF" w:rsidRPr="00F44EB0" w:rsidRDefault="00A04FFF" w:rsidP="004161E6">
            <w:pPr>
              <w:ind w:right="-108"/>
              <w:jc w:val="center"/>
              <w:rPr>
                <w:sz w:val="22"/>
                <w:szCs w:val="22"/>
              </w:rPr>
            </w:pPr>
            <w:r w:rsidRPr="00F44EB0">
              <w:rPr>
                <w:sz w:val="22"/>
                <w:szCs w:val="22"/>
              </w:rPr>
              <w:t>SECTION</w:t>
            </w:r>
          </w:p>
        </w:tc>
        <w:tc>
          <w:tcPr>
            <w:tcW w:w="1683" w:type="dxa"/>
            <w:tcBorders>
              <w:top w:val="double" w:sz="4" w:space="0" w:color="auto"/>
              <w:bottom w:val="single" w:sz="4" w:space="0" w:color="auto"/>
            </w:tcBorders>
            <w:vAlign w:val="center"/>
          </w:tcPr>
          <w:p w:rsidR="00A04FFF" w:rsidRPr="00F44EB0" w:rsidRDefault="00A04FFF" w:rsidP="004161E6">
            <w:pPr>
              <w:ind w:right="-720"/>
              <w:jc w:val="center"/>
              <w:rPr>
                <w:sz w:val="22"/>
                <w:szCs w:val="22"/>
              </w:rPr>
            </w:pPr>
          </w:p>
          <w:p w:rsidR="00A04FFF" w:rsidRDefault="00A04FFF" w:rsidP="004161E6">
            <w:pPr>
              <w:ind w:right="-108"/>
              <w:jc w:val="center"/>
              <w:rPr>
                <w:sz w:val="22"/>
                <w:szCs w:val="22"/>
              </w:rPr>
            </w:pPr>
            <w:r w:rsidRPr="00F44EB0">
              <w:rPr>
                <w:sz w:val="22"/>
                <w:szCs w:val="22"/>
              </w:rPr>
              <w:t>OVERSIGHT BURDEN HOURS</w:t>
            </w:r>
          </w:p>
          <w:p w:rsidR="00A04FFF" w:rsidRPr="00F44EB0" w:rsidRDefault="00A04FFF" w:rsidP="004161E6">
            <w:pPr>
              <w:ind w:right="-108"/>
              <w:jc w:val="center"/>
              <w:rPr>
                <w:sz w:val="22"/>
                <w:szCs w:val="22"/>
              </w:rPr>
            </w:pPr>
            <w:r>
              <w:rPr>
                <w:sz w:val="22"/>
                <w:szCs w:val="22"/>
              </w:rPr>
              <w:t xml:space="preserve"> (in 4 States)</w:t>
            </w:r>
          </w:p>
        </w:tc>
        <w:tc>
          <w:tcPr>
            <w:tcW w:w="4140" w:type="dxa"/>
            <w:gridSpan w:val="3"/>
            <w:tcBorders>
              <w:top w:val="double" w:sz="4" w:space="0" w:color="auto"/>
              <w:bottom w:val="single" w:sz="4" w:space="0" w:color="auto"/>
            </w:tcBorders>
            <w:vAlign w:val="center"/>
          </w:tcPr>
          <w:p w:rsidR="00A04FFF" w:rsidRPr="00F44EB0" w:rsidRDefault="00A04FFF" w:rsidP="004161E6">
            <w:pPr>
              <w:ind w:right="-720"/>
              <w:jc w:val="center"/>
              <w:rPr>
                <w:sz w:val="22"/>
                <w:szCs w:val="22"/>
              </w:rPr>
            </w:pPr>
          </w:p>
          <w:p w:rsidR="00A04FFF" w:rsidRPr="00F44EB0" w:rsidRDefault="00A04FFF" w:rsidP="004161E6">
            <w:pPr>
              <w:ind w:right="-108"/>
              <w:jc w:val="center"/>
              <w:rPr>
                <w:sz w:val="22"/>
                <w:szCs w:val="22"/>
              </w:rPr>
            </w:pPr>
            <w:r w:rsidRPr="00F44EB0">
              <w:rPr>
                <w:sz w:val="22"/>
                <w:szCs w:val="22"/>
              </w:rPr>
              <w:t>FEDERAL PROGRAM</w:t>
            </w:r>
          </w:p>
        </w:tc>
        <w:tc>
          <w:tcPr>
            <w:tcW w:w="1530" w:type="dxa"/>
            <w:tcBorders>
              <w:top w:val="double" w:sz="4" w:space="0" w:color="auto"/>
              <w:bottom w:val="single" w:sz="4" w:space="0" w:color="auto"/>
              <w:right w:val="double" w:sz="4" w:space="0" w:color="auto"/>
            </w:tcBorders>
            <w:vAlign w:val="center"/>
          </w:tcPr>
          <w:p w:rsidR="00A04FFF" w:rsidRPr="00F44EB0" w:rsidRDefault="00A04FFF" w:rsidP="004161E6">
            <w:pPr>
              <w:ind w:right="-720"/>
              <w:jc w:val="center"/>
              <w:rPr>
                <w:sz w:val="22"/>
                <w:szCs w:val="22"/>
              </w:rPr>
            </w:pPr>
          </w:p>
          <w:p w:rsidR="00A04FFF" w:rsidRPr="00F44EB0" w:rsidRDefault="00A04FFF" w:rsidP="004161E6">
            <w:pPr>
              <w:ind w:right="-108"/>
              <w:jc w:val="center"/>
              <w:rPr>
                <w:sz w:val="22"/>
                <w:szCs w:val="22"/>
              </w:rPr>
            </w:pPr>
            <w:r w:rsidRPr="00F44EB0">
              <w:rPr>
                <w:sz w:val="22"/>
                <w:szCs w:val="22"/>
              </w:rPr>
              <w:t>TOTAL</w:t>
            </w:r>
          </w:p>
          <w:p w:rsidR="00A04FFF" w:rsidRPr="00F44EB0" w:rsidRDefault="00A04FFF" w:rsidP="004161E6">
            <w:pPr>
              <w:ind w:right="-108"/>
              <w:jc w:val="center"/>
              <w:rPr>
                <w:sz w:val="22"/>
                <w:szCs w:val="22"/>
              </w:rPr>
            </w:pPr>
            <w:r w:rsidRPr="00F44EB0">
              <w:rPr>
                <w:sz w:val="22"/>
                <w:szCs w:val="22"/>
              </w:rPr>
              <w:t>HOURS</w:t>
            </w:r>
          </w:p>
        </w:tc>
      </w:tr>
      <w:tr w:rsidR="00A04FFF" w:rsidRPr="00FE09BC" w:rsidTr="004161E6">
        <w:trPr>
          <w:trHeight w:val="432"/>
        </w:trPr>
        <w:tc>
          <w:tcPr>
            <w:tcW w:w="1260" w:type="dxa"/>
            <w:tcBorders>
              <w:left w:val="double" w:sz="4" w:space="0" w:color="auto"/>
              <w:bottom w:val="double" w:sz="4" w:space="0" w:color="auto"/>
            </w:tcBorders>
            <w:vAlign w:val="center"/>
          </w:tcPr>
          <w:p w:rsidR="00A04FFF" w:rsidRPr="00A86793" w:rsidRDefault="00A04FFF" w:rsidP="004161E6">
            <w:pPr>
              <w:jc w:val="center"/>
              <w:rPr>
                <w:rFonts w:cs="Arial"/>
                <w:sz w:val="22"/>
                <w:szCs w:val="22"/>
              </w:rPr>
            </w:pPr>
          </w:p>
        </w:tc>
        <w:tc>
          <w:tcPr>
            <w:tcW w:w="1683" w:type="dxa"/>
            <w:tcBorders>
              <w:bottom w:val="double" w:sz="4" w:space="0" w:color="auto"/>
            </w:tcBorders>
            <w:vAlign w:val="center"/>
          </w:tcPr>
          <w:p w:rsidR="00A04FFF" w:rsidRPr="00F44EB0" w:rsidRDefault="00A04FFF" w:rsidP="004161E6">
            <w:pPr>
              <w:ind w:right="-108"/>
              <w:jc w:val="center"/>
              <w:rPr>
                <w:sz w:val="22"/>
                <w:szCs w:val="22"/>
              </w:rPr>
            </w:pPr>
          </w:p>
        </w:tc>
        <w:tc>
          <w:tcPr>
            <w:tcW w:w="1350" w:type="dxa"/>
            <w:tcBorders>
              <w:bottom w:val="double" w:sz="4" w:space="0" w:color="auto"/>
            </w:tcBorders>
            <w:vAlign w:val="center"/>
          </w:tcPr>
          <w:p w:rsidR="00A04FFF" w:rsidRPr="00F44EB0" w:rsidRDefault="00A04FFF" w:rsidP="004161E6">
            <w:pPr>
              <w:ind w:left="-18" w:right="-18"/>
              <w:jc w:val="center"/>
              <w:rPr>
                <w:sz w:val="22"/>
                <w:szCs w:val="22"/>
              </w:rPr>
            </w:pPr>
            <w:r w:rsidRPr="00F44EB0">
              <w:rPr>
                <w:sz w:val="22"/>
                <w:szCs w:val="22"/>
              </w:rPr>
              <w:t>Responses</w:t>
            </w:r>
          </w:p>
        </w:tc>
        <w:tc>
          <w:tcPr>
            <w:tcW w:w="1260" w:type="dxa"/>
            <w:tcBorders>
              <w:bottom w:val="double" w:sz="4" w:space="0" w:color="auto"/>
            </w:tcBorders>
            <w:vAlign w:val="center"/>
          </w:tcPr>
          <w:p w:rsidR="00A04FFF" w:rsidRPr="00F44EB0" w:rsidRDefault="00A04FFF" w:rsidP="004161E6">
            <w:pPr>
              <w:ind w:right="-108"/>
              <w:jc w:val="center"/>
              <w:rPr>
                <w:sz w:val="22"/>
                <w:szCs w:val="22"/>
              </w:rPr>
            </w:pPr>
            <w:r w:rsidRPr="00F44EB0">
              <w:rPr>
                <w:sz w:val="22"/>
                <w:szCs w:val="22"/>
              </w:rPr>
              <w:t>Hour Burden</w:t>
            </w:r>
          </w:p>
        </w:tc>
        <w:tc>
          <w:tcPr>
            <w:tcW w:w="1530" w:type="dxa"/>
            <w:tcBorders>
              <w:bottom w:val="double" w:sz="4" w:space="0" w:color="auto"/>
            </w:tcBorders>
            <w:vAlign w:val="center"/>
          </w:tcPr>
          <w:p w:rsidR="00A04FFF" w:rsidRPr="00F44EB0" w:rsidRDefault="00A04FFF" w:rsidP="004161E6">
            <w:pPr>
              <w:ind w:right="-108"/>
              <w:jc w:val="center"/>
              <w:rPr>
                <w:sz w:val="22"/>
                <w:szCs w:val="22"/>
              </w:rPr>
            </w:pPr>
            <w:r w:rsidRPr="00F44EB0">
              <w:rPr>
                <w:sz w:val="22"/>
                <w:szCs w:val="22"/>
              </w:rPr>
              <w:t>Total Burden Hours</w:t>
            </w:r>
          </w:p>
        </w:tc>
        <w:tc>
          <w:tcPr>
            <w:tcW w:w="1530" w:type="dxa"/>
            <w:tcBorders>
              <w:bottom w:val="double" w:sz="4" w:space="0" w:color="auto"/>
              <w:right w:val="double" w:sz="4" w:space="0" w:color="auto"/>
            </w:tcBorders>
            <w:vAlign w:val="center"/>
          </w:tcPr>
          <w:p w:rsidR="00A04FFF" w:rsidRPr="00F44EB0" w:rsidRDefault="00A04FFF" w:rsidP="004161E6">
            <w:pPr>
              <w:ind w:right="-108"/>
              <w:jc w:val="center"/>
              <w:rPr>
                <w:sz w:val="22"/>
                <w:szCs w:val="22"/>
              </w:rPr>
            </w:pPr>
          </w:p>
        </w:tc>
      </w:tr>
      <w:tr w:rsidR="00A04FFF" w:rsidRPr="00FE09BC" w:rsidTr="00047037">
        <w:trPr>
          <w:trHeight w:val="432"/>
        </w:trPr>
        <w:tc>
          <w:tcPr>
            <w:tcW w:w="1260" w:type="dxa"/>
            <w:tcBorders>
              <w:top w:val="double" w:sz="4" w:space="0" w:color="auto"/>
              <w:left w:val="double" w:sz="4" w:space="0" w:color="auto"/>
            </w:tcBorders>
            <w:vAlign w:val="center"/>
          </w:tcPr>
          <w:p w:rsidR="00A04FFF" w:rsidRPr="00A86793" w:rsidRDefault="00A04FFF" w:rsidP="004161E6">
            <w:pPr>
              <w:jc w:val="center"/>
              <w:rPr>
                <w:rFonts w:cs="Arial"/>
                <w:sz w:val="22"/>
                <w:szCs w:val="22"/>
              </w:rPr>
            </w:pPr>
            <w:r w:rsidRPr="00A86793">
              <w:rPr>
                <w:rFonts w:cs="Arial"/>
                <w:sz w:val="22"/>
                <w:szCs w:val="22"/>
              </w:rPr>
              <w:t>78</w:t>
            </w:r>
            <w:r>
              <w:rPr>
                <w:rFonts w:cs="Arial"/>
                <w:sz w:val="22"/>
                <w:szCs w:val="22"/>
              </w:rPr>
              <w:t>5</w:t>
            </w:r>
            <w:r w:rsidRPr="00A86793">
              <w:rPr>
                <w:rFonts w:cs="Arial"/>
                <w:sz w:val="22"/>
                <w:szCs w:val="22"/>
              </w:rPr>
              <w:t>.1</w:t>
            </w:r>
            <w:r>
              <w:rPr>
                <w:rFonts w:cs="Arial"/>
                <w:sz w:val="22"/>
                <w:szCs w:val="22"/>
              </w:rPr>
              <w:t>3</w:t>
            </w:r>
          </w:p>
        </w:tc>
        <w:tc>
          <w:tcPr>
            <w:tcW w:w="1683" w:type="dxa"/>
            <w:tcBorders>
              <w:top w:val="double" w:sz="4" w:space="0" w:color="auto"/>
            </w:tcBorders>
            <w:vAlign w:val="center"/>
          </w:tcPr>
          <w:p w:rsidR="00A04FFF" w:rsidRPr="00047037" w:rsidRDefault="00047037" w:rsidP="00047037">
            <w:pPr>
              <w:ind w:right="-108"/>
              <w:jc w:val="center"/>
              <w:rPr>
                <w:sz w:val="22"/>
                <w:szCs w:val="22"/>
              </w:rPr>
            </w:pPr>
            <w:r>
              <w:rPr>
                <w:sz w:val="22"/>
                <w:szCs w:val="22"/>
              </w:rPr>
              <w:t>8</w:t>
            </w:r>
            <w:r w:rsidR="00A04FFF">
              <w:rPr>
                <w:sz w:val="22"/>
                <w:szCs w:val="22"/>
              </w:rPr>
              <w:t>0</w:t>
            </w:r>
          </w:p>
        </w:tc>
        <w:tc>
          <w:tcPr>
            <w:tcW w:w="1350" w:type="dxa"/>
            <w:tcBorders>
              <w:top w:val="double" w:sz="4" w:space="0" w:color="auto"/>
            </w:tcBorders>
            <w:vAlign w:val="center"/>
          </w:tcPr>
          <w:p w:rsidR="00A04FFF" w:rsidRPr="00F44EB0" w:rsidRDefault="00A04FFF" w:rsidP="004161E6">
            <w:pPr>
              <w:ind w:left="-18" w:right="-108"/>
              <w:jc w:val="center"/>
              <w:rPr>
                <w:sz w:val="22"/>
                <w:szCs w:val="22"/>
              </w:rPr>
            </w:pPr>
            <w:r>
              <w:rPr>
                <w:sz w:val="22"/>
                <w:szCs w:val="22"/>
              </w:rPr>
              <w:t>0</w:t>
            </w:r>
          </w:p>
        </w:tc>
        <w:tc>
          <w:tcPr>
            <w:tcW w:w="1260" w:type="dxa"/>
            <w:tcBorders>
              <w:top w:val="double" w:sz="4" w:space="0" w:color="auto"/>
            </w:tcBorders>
            <w:vAlign w:val="center"/>
          </w:tcPr>
          <w:p w:rsidR="00A04FFF" w:rsidRPr="00F44EB0" w:rsidRDefault="00A04FFF" w:rsidP="004161E6">
            <w:pPr>
              <w:ind w:right="-108"/>
              <w:jc w:val="center"/>
              <w:rPr>
                <w:sz w:val="22"/>
                <w:szCs w:val="22"/>
              </w:rPr>
            </w:pPr>
            <w:r>
              <w:rPr>
                <w:sz w:val="22"/>
                <w:szCs w:val="22"/>
              </w:rPr>
              <w:t>0</w:t>
            </w:r>
          </w:p>
        </w:tc>
        <w:tc>
          <w:tcPr>
            <w:tcW w:w="1530" w:type="dxa"/>
            <w:tcBorders>
              <w:top w:val="double" w:sz="4" w:space="0" w:color="auto"/>
            </w:tcBorders>
            <w:vAlign w:val="center"/>
          </w:tcPr>
          <w:p w:rsidR="00A04FFF" w:rsidRPr="00F44EB0" w:rsidRDefault="00A04FFF" w:rsidP="004161E6">
            <w:pPr>
              <w:ind w:right="-108"/>
              <w:jc w:val="center"/>
              <w:rPr>
                <w:sz w:val="22"/>
                <w:szCs w:val="22"/>
              </w:rPr>
            </w:pPr>
            <w:r>
              <w:rPr>
                <w:sz w:val="22"/>
                <w:szCs w:val="22"/>
              </w:rPr>
              <w:t>0</w:t>
            </w:r>
          </w:p>
        </w:tc>
        <w:tc>
          <w:tcPr>
            <w:tcW w:w="1530" w:type="dxa"/>
            <w:tcBorders>
              <w:top w:val="double" w:sz="4" w:space="0" w:color="auto"/>
              <w:right w:val="double" w:sz="4" w:space="0" w:color="auto"/>
            </w:tcBorders>
            <w:vAlign w:val="center"/>
          </w:tcPr>
          <w:p w:rsidR="00A04FFF" w:rsidRPr="00F44EB0" w:rsidRDefault="00047037" w:rsidP="00A04FFF">
            <w:pPr>
              <w:ind w:right="-108"/>
              <w:jc w:val="center"/>
              <w:rPr>
                <w:sz w:val="22"/>
                <w:szCs w:val="22"/>
              </w:rPr>
            </w:pPr>
            <w:r>
              <w:rPr>
                <w:sz w:val="22"/>
                <w:szCs w:val="22"/>
              </w:rPr>
              <w:t>8</w:t>
            </w:r>
            <w:r w:rsidR="00A04FFF">
              <w:rPr>
                <w:sz w:val="22"/>
                <w:szCs w:val="22"/>
              </w:rPr>
              <w:t>0</w:t>
            </w:r>
          </w:p>
        </w:tc>
      </w:tr>
      <w:tr w:rsidR="00A04FFF" w:rsidRPr="00FE09BC" w:rsidTr="004161E6">
        <w:trPr>
          <w:trHeight w:val="432"/>
        </w:trPr>
        <w:tc>
          <w:tcPr>
            <w:tcW w:w="1260" w:type="dxa"/>
            <w:tcBorders>
              <w:left w:val="double" w:sz="4" w:space="0" w:color="auto"/>
            </w:tcBorders>
            <w:vAlign w:val="center"/>
          </w:tcPr>
          <w:p w:rsidR="00A04FFF" w:rsidRPr="00A86793" w:rsidRDefault="00A04FFF" w:rsidP="004161E6">
            <w:pPr>
              <w:jc w:val="center"/>
              <w:rPr>
                <w:rFonts w:cs="Arial"/>
                <w:sz w:val="22"/>
                <w:szCs w:val="22"/>
              </w:rPr>
            </w:pPr>
            <w:r>
              <w:rPr>
                <w:rFonts w:cs="Arial"/>
                <w:sz w:val="22"/>
                <w:szCs w:val="22"/>
              </w:rPr>
              <w:t>785</w:t>
            </w:r>
            <w:r w:rsidRPr="00A86793">
              <w:rPr>
                <w:rFonts w:cs="Arial"/>
                <w:sz w:val="22"/>
                <w:szCs w:val="22"/>
              </w:rPr>
              <w:t>.1</w:t>
            </w:r>
            <w:r>
              <w:rPr>
                <w:rFonts w:cs="Arial"/>
                <w:sz w:val="22"/>
                <w:szCs w:val="22"/>
              </w:rPr>
              <w:t>4</w:t>
            </w:r>
          </w:p>
        </w:tc>
        <w:tc>
          <w:tcPr>
            <w:tcW w:w="1683" w:type="dxa"/>
            <w:vAlign w:val="center"/>
          </w:tcPr>
          <w:p w:rsidR="00A04FFF" w:rsidRPr="00F44EB0" w:rsidRDefault="00047037" w:rsidP="00047037">
            <w:pPr>
              <w:ind w:right="-108"/>
              <w:jc w:val="center"/>
              <w:rPr>
                <w:sz w:val="22"/>
                <w:szCs w:val="22"/>
              </w:rPr>
            </w:pPr>
            <w:r>
              <w:rPr>
                <w:sz w:val="22"/>
                <w:szCs w:val="22"/>
              </w:rPr>
              <w:t>9</w:t>
            </w:r>
            <w:r w:rsidR="00A04FFF">
              <w:rPr>
                <w:sz w:val="22"/>
                <w:szCs w:val="22"/>
              </w:rPr>
              <w:t>1</w:t>
            </w:r>
          </w:p>
        </w:tc>
        <w:tc>
          <w:tcPr>
            <w:tcW w:w="1350" w:type="dxa"/>
            <w:vAlign w:val="center"/>
          </w:tcPr>
          <w:p w:rsidR="00A04FFF" w:rsidRPr="00F44EB0" w:rsidRDefault="00A04FFF" w:rsidP="004161E6">
            <w:pPr>
              <w:ind w:right="-108"/>
              <w:jc w:val="center"/>
              <w:rPr>
                <w:sz w:val="22"/>
                <w:szCs w:val="22"/>
              </w:rPr>
            </w:pPr>
            <w:r>
              <w:rPr>
                <w:sz w:val="22"/>
                <w:szCs w:val="22"/>
              </w:rPr>
              <w:t>0</w:t>
            </w:r>
          </w:p>
        </w:tc>
        <w:tc>
          <w:tcPr>
            <w:tcW w:w="1260" w:type="dxa"/>
            <w:vAlign w:val="center"/>
          </w:tcPr>
          <w:p w:rsidR="00A04FFF" w:rsidRPr="00F44EB0" w:rsidRDefault="00A04FFF" w:rsidP="004161E6">
            <w:pPr>
              <w:ind w:right="-108"/>
              <w:jc w:val="center"/>
              <w:rPr>
                <w:sz w:val="22"/>
                <w:szCs w:val="22"/>
              </w:rPr>
            </w:pPr>
            <w:r>
              <w:rPr>
                <w:sz w:val="22"/>
                <w:szCs w:val="22"/>
              </w:rPr>
              <w:t>0</w:t>
            </w:r>
          </w:p>
        </w:tc>
        <w:tc>
          <w:tcPr>
            <w:tcW w:w="1530" w:type="dxa"/>
            <w:vAlign w:val="center"/>
          </w:tcPr>
          <w:p w:rsidR="00A04FFF" w:rsidRPr="00F44EB0" w:rsidRDefault="00A04FFF" w:rsidP="004161E6">
            <w:pPr>
              <w:ind w:right="-108"/>
              <w:jc w:val="center"/>
              <w:rPr>
                <w:sz w:val="22"/>
                <w:szCs w:val="22"/>
              </w:rPr>
            </w:pPr>
            <w:r>
              <w:rPr>
                <w:sz w:val="22"/>
                <w:szCs w:val="22"/>
              </w:rPr>
              <w:t>0</w:t>
            </w:r>
          </w:p>
        </w:tc>
        <w:tc>
          <w:tcPr>
            <w:tcW w:w="1530" w:type="dxa"/>
            <w:tcBorders>
              <w:right w:val="double" w:sz="4" w:space="0" w:color="auto"/>
            </w:tcBorders>
            <w:vAlign w:val="center"/>
          </w:tcPr>
          <w:p w:rsidR="00A04FFF" w:rsidRPr="00F44EB0" w:rsidRDefault="00047037" w:rsidP="004161E6">
            <w:pPr>
              <w:ind w:right="-108"/>
              <w:jc w:val="center"/>
              <w:rPr>
                <w:sz w:val="22"/>
                <w:szCs w:val="22"/>
              </w:rPr>
            </w:pPr>
            <w:r>
              <w:rPr>
                <w:sz w:val="22"/>
                <w:szCs w:val="22"/>
              </w:rPr>
              <w:t>91</w:t>
            </w:r>
          </w:p>
        </w:tc>
      </w:tr>
      <w:tr w:rsidR="00A04FFF" w:rsidRPr="00FE09BC" w:rsidTr="004161E6">
        <w:trPr>
          <w:trHeight w:val="432"/>
        </w:trPr>
        <w:tc>
          <w:tcPr>
            <w:tcW w:w="1260" w:type="dxa"/>
            <w:tcBorders>
              <w:left w:val="double" w:sz="4" w:space="0" w:color="auto"/>
            </w:tcBorders>
            <w:vAlign w:val="center"/>
          </w:tcPr>
          <w:p w:rsidR="00A04FFF" w:rsidRPr="00A86793" w:rsidRDefault="00A04FFF" w:rsidP="004161E6">
            <w:pPr>
              <w:jc w:val="center"/>
              <w:rPr>
                <w:rFonts w:cs="Arial"/>
                <w:sz w:val="22"/>
                <w:szCs w:val="22"/>
              </w:rPr>
            </w:pPr>
            <w:r>
              <w:rPr>
                <w:rFonts w:cs="Arial"/>
                <w:sz w:val="22"/>
                <w:szCs w:val="22"/>
              </w:rPr>
              <w:t>785.15</w:t>
            </w:r>
          </w:p>
        </w:tc>
        <w:tc>
          <w:tcPr>
            <w:tcW w:w="1683" w:type="dxa"/>
            <w:vAlign w:val="center"/>
          </w:tcPr>
          <w:p w:rsidR="00A04FFF" w:rsidRPr="00F44EB0" w:rsidRDefault="00047037" w:rsidP="004161E6">
            <w:pPr>
              <w:ind w:right="-108"/>
              <w:jc w:val="center"/>
              <w:rPr>
                <w:sz w:val="22"/>
                <w:szCs w:val="22"/>
              </w:rPr>
            </w:pPr>
            <w:r>
              <w:rPr>
                <w:sz w:val="22"/>
                <w:szCs w:val="22"/>
              </w:rPr>
              <w:t>75</w:t>
            </w:r>
          </w:p>
        </w:tc>
        <w:tc>
          <w:tcPr>
            <w:tcW w:w="1350" w:type="dxa"/>
            <w:vAlign w:val="center"/>
          </w:tcPr>
          <w:p w:rsidR="00A04FFF" w:rsidRPr="00F44EB0" w:rsidRDefault="00A04FFF" w:rsidP="004161E6">
            <w:pPr>
              <w:ind w:right="-108"/>
              <w:jc w:val="center"/>
              <w:rPr>
                <w:sz w:val="22"/>
                <w:szCs w:val="22"/>
              </w:rPr>
            </w:pPr>
            <w:r>
              <w:rPr>
                <w:sz w:val="22"/>
                <w:szCs w:val="22"/>
              </w:rPr>
              <w:t>0</w:t>
            </w:r>
          </w:p>
        </w:tc>
        <w:tc>
          <w:tcPr>
            <w:tcW w:w="1260" w:type="dxa"/>
            <w:vAlign w:val="center"/>
          </w:tcPr>
          <w:p w:rsidR="00A04FFF" w:rsidRPr="00F44EB0" w:rsidRDefault="00A04FFF" w:rsidP="004161E6">
            <w:pPr>
              <w:ind w:right="-108"/>
              <w:jc w:val="center"/>
              <w:rPr>
                <w:sz w:val="22"/>
                <w:szCs w:val="22"/>
              </w:rPr>
            </w:pPr>
            <w:r>
              <w:rPr>
                <w:sz w:val="22"/>
                <w:szCs w:val="22"/>
              </w:rPr>
              <w:t>0</w:t>
            </w:r>
          </w:p>
        </w:tc>
        <w:tc>
          <w:tcPr>
            <w:tcW w:w="1530" w:type="dxa"/>
            <w:vAlign w:val="center"/>
          </w:tcPr>
          <w:p w:rsidR="00A04FFF" w:rsidRPr="00F44EB0" w:rsidRDefault="00A04FFF" w:rsidP="004161E6">
            <w:pPr>
              <w:ind w:right="-108"/>
              <w:jc w:val="center"/>
              <w:rPr>
                <w:sz w:val="22"/>
                <w:szCs w:val="22"/>
              </w:rPr>
            </w:pPr>
            <w:r>
              <w:rPr>
                <w:sz w:val="22"/>
                <w:szCs w:val="22"/>
              </w:rPr>
              <w:t>0</w:t>
            </w:r>
          </w:p>
        </w:tc>
        <w:tc>
          <w:tcPr>
            <w:tcW w:w="1530" w:type="dxa"/>
            <w:tcBorders>
              <w:right w:val="double" w:sz="4" w:space="0" w:color="auto"/>
            </w:tcBorders>
            <w:vAlign w:val="center"/>
          </w:tcPr>
          <w:p w:rsidR="00A04FFF" w:rsidRPr="00F44EB0" w:rsidRDefault="00047037" w:rsidP="00047037">
            <w:pPr>
              <w:ind w:right="-108"/>
              <w:jc w:val="center"/>
              <w:rPr>
                <w:sz w:val="22"/>
                <w:szCs w:val="22"/>
              </w:rPr>
            </w:pPr>
            <w:r>
              <w:rPr>
                <w:sz w:val="22"/>
                <w:szCs w:val="22"/>
              </w:rPr>
              <w:t>75</w:t>
            </w:r>
          </w:p>
        </w:tc>
      </w:tr>
      <w:tr w:rsidR="00A04FFF" w:rsidRPr="00FE09BC" w:rsidTr="004161E6">
        <w:trPr>
          <w:trHeight w:val="432"/>
        </w:trPr>
        <w:tc>
          <w:tcPr>
            <w:tcW w:w="1260" w:type="dxa"/>
            <w:tcBorders>
              <w:left w:val="double" w:sz="4" w:space="0" w:color="auto"/>
            </w:tcBorders>
            <w:vAlign w:val="center"/>
          </w:tcPr>
          <w:p w:rsidR="00A04FFF" w:rsidRPr="00A86793" w:rsidRDefault="00A04FFF" w:rsidP="004161E6">
            <w:pPr>
              <w:jc w:val="center"/>
              <w:rPr>
                <w:rFonts w:cs="Arial"/>
                <w:sz w:val="22"/>
                <w:szCs w:val="22"/>
              </w:rPr>
            </w:pPr>
            <w:r>
              <w:rPr>
                <w:rFonts w:cs="Arial"/>
                <w:sz w:val="22"/>
                <w:szCs w:val="22"/>
              </w:rPr>
              <w:t>785.16</w:t>
            </w:r>
          </w:p>
        </w:tc>
        <w:tc>
          <w:tcPr>
            <w:tcW w:w="1683" w:type="dxa"/>
            <w:vAlign w:val="center"/>
          </w:tcPr>
          <w:p w:rsidR="00A04FFF" w:rsidRPr="00F44EB0" w:rsidRDefault="00047037" w:rsidP="00047037">
            <w:pPr>
              <w:ind w:right="-108"/>
              <w:jc w:val="center"/>
              <w:rPr>
                <w:sz w:val="22"/>
                <w:szCs w:val="22"/>
              </w:rPr>
            </w:pPr>
            <w:r>
              <w:rPr>
                <w:sz w:val="22"/>
                <w:szCs w:val="22"/>
              </w:rPr>
              <w:t>4</w:t>
            </w:r>
            <w:r w:rsidR="00A04FFF">
              <w:rPr>
                <w:sz w:val="22"/>
                <w:szCs w:val="22"/>
              </w:rPr>
              <w:t>8</w:t>
            </w:r>
          </w:p>
        </w:tc>
        <w:tc>
          <w:tcPr>
            <w:tcW w:w="1350" w:type="dxa"/>
            <w:vAlign w:val="center"/>
          </w:tcPr>
          <w:p w:rsidR="00A04FFF" w:rsidRPr="00F44EB0" w:rsidRDefault="00A04FFF" w:rsidP="004161E6">
            <w:pPr>
              <w:ind w:right="-108"/>
              <w:jc w:val="center"/>
              <w:rPr>
                <w:sz w:val="22"/>
                <w:szCs w:val="22"/>
              </w:rPr>
            </w:pPr>
            <w:r>
              <w:rPr>
                <w:sz w:val="22"/>
                <w:szCs w:val="22"/>
              </w:rPr>
              <w:t>0</w:t>
            </w:r>
          </w:p>
        </w:tc>
        <w:tc>
          <w:tcPr>
            <w:tcW w:w="1260" w:type="dxa"/>
            <w:vAlign w:val="center"/>
          </w:tcPr>
          <w:p w:rsidR="00A04FFF" w:rsidRPr="00F44EB0" w:rsidRDefault="00A04FFF" w:rsidP="004161E6">
            <w:pPr>
              <w:ind w:right="-108"/>
              <w:jc w:val="center"/>
              <w:rPr>
                <w:sz w:val="22"/>
                <w:szCs w:val="22"/>
              </w:rPr>
            </w:pPr>
            <w:r>
              <w:rPr>
                <w:sz w:val="22"/>
                <w:szCs w:val="22"/>
              </w:rPr>
              <w:t>0</w:t>
            </w:r>
          </w:p>
        </w:tc>
        <w:tc>
          <w:tcPr>
            <w:tcW w:w="1530" w:type="dxa"/>
            <w:vAlign w:val="center"/>
          </w:tcPr>
          <w:p w:rsidR="00A04FFF" w:rsidRPr="00F44EB0" w:rsidRDefault="00A04FFF" w:rsidP="004161E6">
            <w:pPr>
              <w:ind w:right="-108"/>
              <w:jc w:val="center"/>
              <w:rPr>
                <w:sz w:val="22"/>
                <w:szCs w:val="22"/>
              </w:rPr>
            </w:pPr>
            <w:r>
              <w:rPr>
                <w:sz w:val="22"/>
                <w:szCs w:val="22"/>
              </w:rPr>
              <w:t>0</w:t>
            </w:r>
          </w:p>
        </w:tc>
        <w:tc>
          <w:tcPr>
            <w:tcW w:w="1530" w:type="dxa"/>
            <w:tcBorders>
              <w:right w:val="double" w:sz="4" w:space="0" w:color="auto"/>
            </w:tcBorders>
            <w:vAlign w:val="center"/>
          </w:tcPr>
          <w:p w:rsidR="00A04FFF" w:rsidRPr="00F44EB0" w:rsidRDefault="00047037" w:rsidP="004161E6">
            <w:pPr>
              <w:ind w:right="-108"/>
              <w:jc w:val="center"/>
              <w:rPr>
                <w:sz w:val="22"/>
                <w:szCs w:val="22"/>
              </w:rPr>
            </w:pPr>
            <w:r>
              <w:rPr>
                <w:sz w:val="22"/>
                <w:szCs w:val="22"/>
              </w:rPr>
              <w:t>4</w:t>
            </w:r>
            <w:r w:rsidR="00A04FFF">
              <w:rPr>
                <w:sz w:val="22"/>
                <w:szCs w:val="22"/>
              </w:rPr>
              <w:t>8</w:t>
            </w:r>
          </w:p>
        </w:tc>
      </w:tr>
      <w:tr w:rsidR="00A04FFF" w:rsidRPr="00FE09BC" w:rsidTr="004161E6">
        <w:trPr>
          <w:trHeight w:val="432"/>
        </w:trPr>
        <w:tc>
          <w:tcPr>
            <w:tcW w:w="1260" w:type="dxa"/>
            <w:tcBorders>
              <w:left w:val="double" w:sz="4" w:space="0" w:color="auto"/>
            </w:tcBorders>
            <w:vAlign w:val="center"/>
          </w:tcPr>
          <w:p w:rsidR="00A04FFF" w:rsidRPr="00A86793" w:rsidRDefault="00A04FFF" w:rsidP="004161E6">
            <w:pPr>
              <w:jc w:val="center"/>
              <w:rPr>
                <w:rFonts w:cs="Arial"/>
                <w:sz w:val="22"/>
                <w:szCs w:val="22"/>
              </w:rPr>
            </w:pPr>
            <w:r>
              <w:rPr>
                <w:rFonts w:cs="Arial"/>
                <w:sz w:val="22"/>
                <w:szCs w:val="22"/>
              </w:rPr>
              <w:lastRenderedPageBreak/>
              <w:t>785.17</w:t>
            </w:r>
          </w:p>
        </w:tc>
        <w:tc>
          <w:tcPr>
            <w:tcW w:w="1683" w:type="dxa"/>
            <w:vAlign w:val="center"/>
          </w:tcPr>
          <w:p w:rsidR="00A04FFF" w:rsidRPr="00F44EB0" w:rsidRDefault="00A97AE9" w:rsidP="00A04FFF">
            <w:pPr>
              <w:ind w:right="-108"/>
              <w:jc w:val="center"/>
              <w:rPr>
                <w:sz w:val="22"/>
                <w:szCs w:val="22"/>
              </w:rPr>
            </w:pPr>
            <w:r>
              <w:rPr>
                <w:sz w:val="22"/>
                <w:szCs w:val="22"/>
              </w:rPr>
              <w:t>4</w:t>
            </w:r>
            <w:r w:rsidR="00A04FFF">
              <w:rPr>
                <w:sz w:val="22"/>
                <w:szCs w:val="22"/>
              </w:rPr>
              <w:t>0</w:t>
            </w:r>
          </w:p>
        </w:tc>
        <w:tc>
          <w:tcPr>
            <w:tcW w:w="1350" w:type="dxa"/>
            <w:vAlign w:val="center"/>
          </w:tcPr>
          <w:p w:rsidR="00A04FFF" w:rsidRPr="00F44EB0" w:rsidRDefault="00A04FFF" w:rsidP="004161E6">
            <w:pPr>
              <w:ind w:right="-108"/>
              <w:jc w:val="center"/>
              <w:rPr>
                <w:sz w:val="22"/>
                <w:szCs w:val="22"/>
              </w:rPr>
            </w:pPr>
            <w:r>
              <w:rPr>
                <w:sz w:val="22"/>
                <w:szCs w:val="22"/>
              </w:rPr>
              <w:t>0</w:t>
            </w:r>
          </w:p>
        </w:tc>
        <w:tc>
          <w:tcPr>
            <w:tcW w:w="1260" w:type="dxa"/>
            <w:vAlign w:val="center"/>
          </w:tcPr>
          <w:p w:rsidR="00A04FFF" w:rsidRPr="00F44EB0" w:rsidRDefault="00A04FFF" w:rsidP="004161E6">
            <w:pPr>
              <w:ind w:right="-108"/>
              <w:jc w:val="center"/>
              <w:rPr>
                <w:sz w:val="22"/>
                <w:szCs w:val="22"/>
              </w:rPr>
            </w:pPr>
            <w:r>
              <w:rPr>
                <w:sz w:val="22"/>
                <w:szCs w:val="22"/>
              </w:rPr>
              <w:t>0</w:t>
            </w:r>
          </w:p>
        </w:tc>
        <w:tc>
          <w:tcPr>
            <w:tcW w:w="1530" w:type="dxa"/>
            <w:vAlign w:val="center"/>
          </w:tcPr>
          <w:p w:rsidR="00A04FFF" w:rsidRPr="00F44EB0" w:rsidRDefault="00A04FFF" w:rsidP="004161E6">
            <w:pPr>
              <w:ind w:right="-108"/>
              <w:jc w:val="center"/>
              <w:rPr>
                <w:sz w:val="22"/>
                <w:szCs w:val="22"/>
              </w:rPr>
            </w:pPr>
            <w:r>
              <w:rPr>
                <w:sz w:val="22"/>
                <w:szCs w:val="22"/>
              </w:rPr>
              <w:t>0</w:t>
            </w:r>
          </w:p>
        </w:tc>
        <w:tc>
          <w:tcPr>
            <w:tcW w:w="1530" w:type="dxa"/>
            <w:tcBorders>
              <w:right w:val="double" w:sz="4" w:space="0" w:color="auto"/>
            </w:tcBorders>
            <w:vAlign w:val="center"/>
          </w:tcPr>
          <w:p w:rsidR="00A04FFF" w:rsidRPr="00F44EB0" w:rsidRDefault="00A97AE9" w:rsidP="00A04FFF">
            <w:pPr>
              <w:ind w:right="-108"/>
              <w:jc w:val="center"/>
              <w:rPr>
                <w:sz w:val="22"/>
                <w:szCs w:val="22"/>
              </w:rPr>
            </w:pPr>
            <w:r>
              <w:rPr>
                <w:sz w:val="22"/>
                <w:szCs w:val="22"/>
              </w:rPr>
              <w:t>4</w:t>
            </w:r>
            <w:r w:rsidR="00A04FFF">
              <w:rPr>
                <w:sz w:val="22"/>
                <w:szCs w:val="22"/>
              </w:rPr>
              <w:t>0</w:t>
            </w:r>
          </w:p>
        </w:tc>
      </w:tr>
      <w:tr w:rsidR="00A04FFF" w:rsidRPr="00FE09BC" w:rsidTr="004161E6">
        <w:trPr>
          <w:trHeight w:val="432"/>
        </w:trPr>
        <w:tc>
          <w:tcPr>
            <w:tcW w:w="1260" w:type="dxa"/>
            <w:tcBorders>
              <w:left w:val="double" w:sz="4" w:space="0" w:color="auto"/>
            </w:tcBorders>
            <w:vAlign w:val="center"/>
          </w:tcPr>
          <w:p w:rsidR="00A04FFF" w:rsidRPr="00A86793" w:rsidRDefault="00A04FFF" w:rsidP="004161E6">
            <w:pPr>
              <w:jc w:val="center"/>
              <w:rPr>
                <w:rFonts w:cs="Arial"/>
                <w:sz w:val="22"/>
                <w:szCs w:val="22"/>
              </w:rPr>
            </w:pPr>
            <w:r>
              <w:rPr>
                <w:rFonts w:cs="Arial"/>
                <w:sz w:val="22"/>
                <w:szCs w:val="22"/>
              </w:rPr>
              <w:t>785.18</w:t>
            </w:r>
          </w:p>
        </w:tc>
        <w:tc>
          <w:tcPr>
            <w:tcW w:w="1683" w:type="dxa"/>
            <w:vAlign w:val="center"/>
          </w:tcPr>
          <w:p w:rsidR="00A04FFF" w:rsidRPr="00F44EB0" w:rsidRDefault="00A97AE9" w:rsidP="00A04FFF">
            <w:pPr>
              <w:ind w:right="-108"/>
              <w:jc w:val="center"/>
              <w:rPr>
                <w:sz w:val="22"/>
                <w:szCs w:val="22"/>
              </w:rPr>
            </w:pPr>
            <w:r>
              <w:rPr>
                <w:sz w:val="22"/>
                <w:szCs w:val="22"/>
              </w:rPr>
              <w:t>12</w:t>
            </w:r>
          </w:p>
        </w:tc>
        <w:tc>
          <w:tcPr>
            <w:tcW w:w="1350" w:type="dxa"/>
            <w:vAlign w:val="center"/>
          </w:tcPr>
          <w:p w:rsidR="00A04FFF" w:rsidRPr="00F44EB0" w:rsidRDefault="00A04FFF" w:rsidP="00A04FFF">
            <w:pPr>
              <w:ind w:right="-108"/>
              <w:jc w:val="center"/>
              <w:rPr>
                <w:sz w:val="22"/>
                <w:szCs w:val="22"/>
              </w:rPr>
            </w:pPr>
            <w:r>
              <w:rPr>
                <w:sz w:val="22"/>
                <w:szCs w:val="22"/>
              </w:rPr>
              <w:t>0</w:t>
            </w:r>
          </w:p>
        </w:tc>
        <w:tc>
          <w:tcPr>
            <w:tcW w:w="1260" w:type="dxa"/>
            <w:vAlign w:val="center"/>
          </w:tcPr>
          <w:p w:rsidR="00A04FFF" w:rsidRPr="00F44EB0" w:rsidRDefault="00A04FFF" w:rsidP="00A04FFF">
            <w:pPr>
              <w:ind w:right="-108"/>
              <w:jc w:val="center"/>
              <w:rPr>
                <w:sz w:val="22"/>
                <w:szCs w:val="22"/>
              </w:rPr>
            </w:pPr>
            <w:r>
              <w:rPr>
                <w:sz w:val="22"/>
                <w:szCs w:val="22"/>
              </w:rPr>
              <w:t>0</w:t>
            </w:r>
          </w:p>
        </w:tc>
        <w:tc>
          <w:tcPr>
            <w:tcW w:w="1530" w:type="dxa"/>
            <w:vAlign w:val="center"/>
          </w:tcPr>
          <w:p w:rsidR="00A04FFF" w:rsidRPr="00F44EB0" w:rsidRDefault="00A04FFF" w:rsidP="00A04FFF">
            <w:pPr>
              <w:ind w:right="-108"/>
              <w:jc w:val="center"/>
              <w:rPr>
                <w:sz w:val="22"/>
                <w:szCs w:val="22"/>
              </w:rPr>
            </w:pPr>
            <w:r>
              <w:rPr>
                <w:sz w:val="22"/>
                <w:szCs w:val="22"/>
              </w:rPr>
              <w:t>0</w:t>
            </w:r>
          </w:p>
        </w:tc>
        <w:tc>
          <w:tcPr>
            <w:tcW w:w="1530" w:type="dxa"/>
            <w:tcBorders>
              <w:right w:val="double" w:sz="4" w:space="0" w:color="auto"/>
            </w:tcBorders>
            <w:vAlign w:val="center"/>
          </w:tcPr>
          <w:p w:rsidR="00A04FFF" w:rsidRPr="00F44EB0" w:rsidRDefault="00A97AE9" w:rsidP="00A04FFF">
            <w:pPr>
              <w:ind w:right="-108"/>
              <w:jc w:val="center"/>
              <w:rPr>
                <w:sz w:val="22"/>
                <w:szCs w:val="22"/>
              </w:rPr>
            </w:pPr>
            <w:r>
              <w:rPr>
                <w:sz w:val="22"/>
                <w:szCs w:val="22"/>
              </w:rPr>
              <w:t>12</w:t>
            </w:r>
          </w:p>
        </w:tc>
      </w:tr>
      <w:tr w:rsidR="00A04FFF" w:rsidRPr="00FE09BC" w:rsidTr="004161E6">
        <w:trPr>
          <w:trHeight w:val="432"/>
        </w:trPr>
        <w:tc>
          <w:tcPr>
            <w:tcW w:w="1260" w:type="dxa"/>
            <w:tcBorders>
              <w:left w:val="double" w:sz="4" w:space="0" w:color="auto"/>
            </w:tcBorders>
            <w:vAlign w:val="center"/>
          </w:tcPr>
          <w:p w:rsidR="00A04FFF" w:rsidRPr="00A86793" w:rsidRDefault="00A04FFF" w:rsidP="004161E6">
            <w:pPr>
              <w:jc w:val="center"/>
              <w:rPr>
                <w:rFonts w:cs="Arial"/>
                <w:sz w:val="22"/>
                <w:szCs w:val="22"/>
              </w:rPr>
            </w:pPr>
            <w:r>
              <w:rPr>
                <w:rFonts w:cs="Arial"/>
                <w:sz w:val="22"/>
                <w:szCs w:val="22"/>
              </w:rPr>
              <w:t>785</w:t>
            </w:r>
            <w:r w:rsidRPr="00A86793">
              <w:rPr>
                <w:rFonts w:cs="Arial"/>
                <w:sz w:val="22"/>
                <w:szCs w:val="22"/>
              </w:rPr>
              <w:t>.19</w:t>
            </w:r>
          </w:p>
        </w:tc>
        <w:tc>
          <w:tcPr>
            <w:tcW w:w="1683" w:type="dxa"/>
            <w:vAlign w:val="center"/>
          </w:tcPr>
          <w:p w:rsidR="00A04FFF" w:rsidRPr="00F44EB0" w:rsidRDefault="00A97AE9" w:rsidP="00A04FFF">
            <w:pPr>
              <w:ind w:right="-108"/>
              <w:jc w:val="center"/>
              <w:rPr>
                <w:sz w:val="22"/>
                <w:szCs w:val="22"/>
              </w:rPr>
            </w:pPr>
            <w:r>
              <w:rPr>
                <w:sz w:val="22"/>
                <w:szCs w:val="22"/>
              </w:rPr>
              <w:t>4</w:t>
            </w:r>
            <w:r w:rsidR="00A04FFF">
              <w:rPr>
                <w:sz w:val="22"/>
                <w:szCs w:val="22"/>
              </w:rPr>
              <w:t>0</w:t>
            </w:r>
          </w:p>
        </w:tc>
        <w:tc>
          <w:tcPr>
            <w:tcW w:w="1350" w:type="dxa"/>
            <w:vAlign w:val="center"/>
          </w:tcPr>
          <w:p w:rsidR="00A04FFF" w:rsidRPr="00F44EB0" w:rsidRDefault="00A04FFF" w:rsidP="004161E6">
            <w:pPr>
              <w:ind w:right="-108"/>
              <w:jc w:val="center"/>
              <w:rPr>
                <w:sz w:val="22"/>
                <w:szCs w:val="22"/>
              </w:rPr>
            </w:pPr>
            <w:r>
              <w:rPr>
                <w:sz w:val="22"/>
                <w:szCs w:val="22"/>
              </w:rPr>
              <w:t>0</w:t>
            </w:r>
          </w:p>
        </w:tc>
        <w:tc>
          <w:tcPr>
            <w:tcW w:w="1260" w:type="dxa"/>
            <w:vAlign w:val="center"/>
          </w:tcPr>
          <w:p w:rsidR="00A04FFF" w:rsidRPr="00F44EB0" w:rsidRDefault="00A04FFF" w:rsidP="004161E6">
            <w:pPr>
              <w:ind w:right="-108"/>
              <w:jc w:val="center"/>
              <w:rPr>
                <w:sz w:val="22"/>
                <w:szCs w:val="22"/>
              </w:rPr>
            </w:pPr>
            <w:r>
              <w:rPr>
                <w:sz w:val="22"/>
                <w:szCs w:val="22"/>
              </w:rPr>
              <w:t>0</w:t>
            </w:r>
          </w:p>
        </w:tc>
        <w:tc>
          <w:tcPr>
            <w:tcW w:w="1530" w:type="dxa"/>
            <w:vAlign w:val="center"/>
          </w:tcPr>
          <w:p w:rsidR="00A04FFF" w:rsidRPr="00F44EB0" w:rsidRDefault="00A04FFF" w:rsidP="004161E6">
            <w:pPr>
              <w:ind w:right="-108"/>
              <w:jc w:val="center"/>
              <w:rPr>
                <w:sz w:val="22"/>
                <w:szCs w:val="22"/>
              </w:rPr>
            </w:pPr>
            <w:r>
              <w:rPr>
                <w:sz w:val="22"/>
                <w:szCs w:val="22"/>
              </w:rPr>
              <w:t>0</w:t>
            </w:r>
          </w:p>
        </w:tc>
        <w:tc>
          <w:tcPr>
            <w:tcW w:w="1530" w:type="dxa"/>
            <w:tcBorders>
              <w:right w:val="double" w:sz="4" w:space="0" w:color="auto"/>
            </w:tcBorders>
            <w:vAlign w:val="center"/>
          </w:tcPr>
          <w:p w:rsidR="00A04FFF" w:rsidRPr="00F44EB0" w:rsidRDefault="00A97AE9" w:rsidP="00A04FFF">
            <w:pPr>
              <w:ind w:right="-108"/>
              <w:jc w:val="center"/>
              <w:rPr>
                <w:sz w:val="22"/>
                <w:szCs w:val="22"/>
              </w:rPr>
            </w:pPr>
            <w:r>
              <w:rPr>
                <w:sz w:val="22"/>
                <w:szCs w:val="22"/>
              </w:rPr>
              <w:t>4</w:t>
            </w:r>
            <w:r w:rsidR="00A04FFF">
              <w:rPr>
                <w:sz w:val="22"/>
                <w:szCs w:val="22"/>
              </w:rPr>
              <w:t>0</w:t>
            </w:r>
          </w:p>
        </w:tc>
      </w:tr>
      <w:tr w:rsidR="00A04FFF" w:rsidRPr="00FE09BC" w:rsidTr="004161E6">
        <w:trPr>
          <w:trHeight w:val="432"/>
        </w:trPr>
        <w:tc>
          <w:tcPr>
            <w:tcW w:w="1260" w:type="dxa"/>
            <w:tcBorders>
              <w:left w:val="double" w:sz="4" w:space="0" w:color="auto"/>
            </w:tcBorders>
            <w:vAlign w:val="center"/>
          </w:tcPr>
          <w:p w:rsidR="00A04FFF" w:rsidRPr="00A86793" w:rsidRDefault="00A04FFF" w:rsidP="004161E6">
            <w:pPr>
              <w:jc w:val="center"/>
              <w:rPr>
                <w:rFonts w:cs="Arial"/>
                <w:sz w:val="22"/>
                <w:szCs w:val="22"/>
              </w:rPr>
            </w:pPr>
            <w:r>
              <w:rPr>
                <w:rFonts w:cs="Arial"/>
                <w:sz w:val="22"/>
                <w:szCs w:val="22"/>
              </w:rPr>
              <w:t>785</w:t>
            </w:r>
            <w:r w:rsidRPr="00A86793">
              <w:rPr>
                <w:rFonts w:cs="Arial"/>
                <w:sz w:val="22"/>
                <w:szCs w:val="22"/>
              </w:rPr>
              <w:t>.20</w:t>
            </w:r>
          </w:p>
        </w:tc>
        <w:tc>
          <w:tcPr>
            <w:tcW w:w="1683" w:type="dxa"/>
            <w:vAlign w:val="center"/>
          </w:tcPr>
          <w:p w:rsidR="00A04FFF" w:rsidRPr="00F44EB0" w:rsidRDefault="00A97AE9" w:rsidP="00A04FFF">
            <w:pPr>
              <w:ind w:right="-108"/>
              <w:jc w:val="center"/>
              <w:rPr>
                <w:sz w:val="22"/>
                <w:szCs w:val="22"/>
              </w:rPr>
            </w:pPr>
            <w:r>
              <w:rPr>
                <w:sz w:val="22"/>
                <w:szCs w:val="22"/>
              </w:rPr>
              <w:t>24</w:t>
            </w:r>
          </w:p>
        </w:tc>
        <w:tc>
          <w:tcPr>
            <w:tcW w:w="1350" w:type="dxa"/>
            <w:vAlign w:val="center"/>
          </w:tcPr>
          <w:p w:rsidR="00A04FFF" w:rsidRPr="00F44EB0" w:rsidRDefault="00A04FFF" w:rsidP="00A04FFF">
            <w:pPr>
              <w:ind w:right="-108"/>
              <w:jc w:val="center"/>
              <w:rPr>
                <w:sz w:val="22"/>
                <w:szCs w:val="22"/>
              </w:rPr>
            </w:pPr>
            <w:r>
              <w:rPr>
                <w:sz w:val="22"/>
                <w:szCs w:val="22"/>
              </w:rPr>
              <w:t>0</w:t>
            </w:r>
          </w:p>
        </w:tc>
        <w:tc>
          <w:tcPr>
            <w:tcW w:w="1260" w:type="dxa"/>
            <w:vAlign w:val="center"/>
          </w:tcPr>
          <w:p w:rsidR="00A04FFF" w:rsidRPr="00F44EB0" w:rsidRDefault="00A04FFF" w:rsidP="00A04FFF">
            <w:pPr>
              <w:ind w:right="-108"/>
              <w:jc w:val="center"/>
              <w:rPr>
                <w:sz w:val="22"/>
                <w:szCs w:val="22"/>
              </w:rPr>
            </w:pPr>
            <w:r>
              <w:rPr>
                <w:sz w:val="22"/>
                <w:szCs w:val="22"/>
              </w:rPr>
              <w:t>0</w:t>
            </w:r>
          </w:p>
        </w:tc>
        <w:tc>
          <w:tcPr>
            <w:tcW w:w="1530" w:type="dxa"/>
            <w:vAlign w:val="center"/>
          </w:tcPr>
          <w:p w:rsidR="00A04FFF" w:rsidRPr="00F44EB0" w:rsidRDefault="00A04FFF" w:rsidP="00A04FFF">
            <w:pPr>
              <w:ind w:right="-108"/>
              <w:jc w:val="center"/>
              <w:rPr>
                <w:sz w:val="22"/>
                <w:szCs w:val="22"/>
              </w:rPr>
            </w:pPr>
            <w:r>
              <w:rPr>
                <w:sz w:val="22"/>
                <w:szCs w:val="22"/>
              </w:rPr>
              <w:t>0</w:t>
            </w:r>
          </w:p>
        </w:tc>
        <w:tc>
          <w:tcPr>
            <w:tcW w:w="1530" w:type="dxa"/>
            <w:tcBorders>
              <w:right w:val="double" w:sz="4" w:space="0" w:color="auto"/>
            </w:tcBorders>
            <w:vAlign w:val="center"/>
          </w:tcPr>
          <w:p w:rsidR="00A04FFF" w:rsidRPr="00F44EB0" w:rsidRDefault="00A97AE9" w:rsidP="00A04FFF">
            <w:pPr>
              <w:ind w:right="-108"/>
              <w:jc w:val="center"/>
              <w:rPr>
                <w:sz w:val="22"/>
                <w:szCs w:val="22"/>
              </w:rPr>
            </w:pPr>
            <w:r>
              <w:rPr>
                <w:sz w:val="22"/>
                <w:szCs w:val="22"/>
              </w:rPr>
              <w:t>24</w:t>
            </w:r>
          </w:p>
        </w:tc>
      </w:tr>
      <w:tr w:rsidR="00A04FFF" w:rsidRPr="00FE09BC" w:rsidTr="004161E6">
        <w:trPr>
          <w:trHeight w:val="432"/>
        </w:trPr>
        <w:tc>
          <w:tcPr>
            <w:tcW w:w="1260" w:type="dxa"/>
            <w:tcBorders>
              <w:left w:val="double" w:sz="4" w:space="0" w:color="auto"/>
            </w:tcBorders>
            <w:vAlign w:val="center"/>
          </w:tcPr>
          <w:p w:rsidR="00A04FFF" w:rsidRPr="00A86793" w:rsidRDefault="00A04FFF" w:rsidP="004161E6">
            <w:pPr>
              <w:jc w:val="center"/>
              <w:rPr>
                <w:rFonts w:cs="Arial"/>
                <w:sz w:val="22"/>
                <w:szCs w:val="22"/>
              </w:rPr>
            </w:pPr>
            <w:r>
              <w:rPr>
                <w:rFonts w:cs="Arial"/>
                <w:sz w:val="22"/>
                <w:szCs w:val="22"/>
              </w:rPr>
              <w:t>785.22</w:t>
            </w:r>
          </w:p>
        </w:tc>
        <w:tc>
          <w:tcPr>
            <w:tcW w:w="1683" w:type="dxa"/>
            <w:vAlign w:val="center"/>
          </w:tcPr>
          <w:p w:rsidR="00A04FFF" w:rsidRPr="00F44EB0" w:rsidRDefault="00A97AE9" w:rsidP="00A04FFF">
            <w:pPr>
              <w:ind w:right="-108"/>
              <w:jc w:val="center"/>
              <w:rPr>
                <w:sz w:val="22"/>
                <w:szCs w:val="22"/>
              </w:rPr>
            </w:pPr>
            <w:r>
              <w:rPr>
                <w:sz w:val="22"/>
                <w:szCs w:val="22"/>
              </w:rPr>
              <w:t>16</w:t>
            </w:r>
          </w:p>
        </w:tc>
        <w:tc>
          <w:tcPr>
            <w:tcW w:w="1350" w:type="dxa"/>
            <w:vAlign w:val="center"/>
          </w:tcPr>
          <w:p w:rsidR="00A04FFF" w:rsidRPr="00F44EB0" w:rsidRDefault="00A04FFF" w:rsidP="004161E6">
            <w:pPr>
              <w:ind w:right="-108"/>
              <w:jc w:val="center"/>
              <w:rPr>
                <w:sz w:val="22"/>
                <w:szCs w:val="22"/>
              </w:rPr>
            </w:pPr>
            <w:r>
              <w:rPr>
                <w:sz w:val="22"/>
                <w:szCs w:val="22"/>
              </w:rPr>
              <w:t>0</w:t>
            </w:r>
          </w:p>
        </w:tc>
        <w:tc>
          <w:tcPr>
            <w:tcW w:w="1260" w:type="dxa"/>
            <w:vAlign w:val="center"/>
          </w:tcPr>
          <w:p w:rsidR="00A04FFF" w:rsidRPr="00F44EB0" w:rsidRDefault="00A04FFF" w:rsidP="004161E6">
            <w:pPr>
              <w:ind w:right="-108"/>
              <w:jc w:val="center"/>
              <w:rPr>
                <w:sz w:val="22"/>
                <w:szCs w:val="22"/>
              </w:rPr>
            </w:pPr>
            <w:r>
              <w:rPr>
                <w:sz w:val="22"/>
                <w:szCs w:val="22"/>
              </w:rPr>
              <w:t>0</w:t>
            </w:r>
          </w:p>
        </w:tc>
        <w:tc>
          <w:tcPr>
            <w:tcW w:w="1530" w:type="dxa"/>
            <w:vAlign w:val="center"/>
          </w:tcPr>
          <w:p w:rsidR="00A04FFF" w:rsidRPr="00F44EB0" w:rsidRDefault="00A04FFF" w:rsidP="004161E6">
            <w:pPr>
              <w:ind w:right="-108"/>
              <w:jc w:val="center"/>
              <w:rPr>
                <w:sz w:val="22"/>
                <w:szCs w:val="22"/>
              </w:rPr>
            </w:pPr>
            <w:r>
              <w:rPr>
                <w:sz w:val="22"/>
                <w:szCs w:val="22"/>
              </w:rPr>
              <w:t>0</w:t>
            </w:r>
          </w:p>
        </w:tc>
        <w:tc>
          <w:tcPr>
            <w:tcW w:w="1530" w:type="dxa"/>
            <w:tcBorders>
              <w:right w:val="double" w:sz="4" w:space="0" w:color="auto"/>
            </w:tcBorders>
            <w:vAlign w:val="center"/>
          </w:tcPr>
          <w:p w:rsidR="00A04FFF" w:rsidRPr="00F44EB0" w:rsidRDefault="00A97AE9" w:rsidP="00A04FFF">
            <w:pPr>
              <w:ind w:right="-108"/>
              <w:jc w:val="center"/>
              <w:rPr>
                <w:sz w:val="22"/>
                <w:szCs w:val="22"/>
              </w:rPr>
            </w:pPr>
            <w:r>
              <w:rPr>
                <w:sz w:val="22"/>
                <w:szCs w:val="22"/>
              </w:rPr>
              <w:t>16</w:t>
            </w:r>
          </w:p>
        </w:tc>
      </w:tr>
      <w:tr w:rsidR="00A04FFF" w:rsidRPr="00FE09BC" w:rsidTr="004161E6">
        <w:trPr>
          <w:trHeight w:val="432"/>
        </w:trPr>
        <w:tc>
          <w:tcPr>
            <w:tcW w:w="1260" w:type="dxa"/>
            <w:tcBorders>
              <w:left w:val="double" w:sz="4" w:space="0" w:color="auto"/>
            </w:tcBorders>
            <w:vAlign w:val="center"/>
          </w:tcPr>
          <w:p w:rsidR="00A04FFF" w:rsidRPr="00A86793" w:rsidRDefault="00A04FFF" w:rsidP="004161E6">
            <w:pPr>
              <w:jc w:val="center"/>
              <w:rPr>
                <w:rFonts w:cs="Arial"/>
                <w:sz w:val="22"/>
                <w:szCs w:val="22"/>
              </w:rPr>
            </w:pPr>
            <w:r>
              <w:rPr>
                <w:rFonts w:cs="Arial"/>
                <w:sz w:val="22"/>
                <w:szCs w:val="22"/>
              </w:rPr>
              <w:t>785</w:t>
            </w:r>
            <w:r w:rsidRPr="00A86793">
              <w:rPr>
                <w:rFonts w:cs="Arial"/>
                <w:sz w:val="22"/>
                <w:szCs w:val="22"/>
              </w:rPr>
              <w:t>.25</w:t>
            </w:r>
          </w:p>
        </w:tc>
        <w:tc>
          <w:tcPr>
            <w:tcW w:w="1683" w:type="dxa"/>
            <w:vAlign w:val="center"/>
          </w:tcPr>
          <w:p w:rsidR="00A04FFF" w:rsidRPr="00F44EB0" w:rsidRDefault="00A97AE9" w:rsidP="00A04FFF">
            <w:pPr>
              <w:ind w:right="-108"/>
              <w:jc w:val="center"/>
              <w:rPr>
                <w:sz w:val="22"/>
                <w:szCs w:val="22"/>
              </w:rPr>
            </w:pPr>
            <w:r>
              <w:rPr>
                <w:sz w:val="22"/>
                <w:szCs w:val="22"/>
              </w:rPr>
              <w:t>5</w:t>
            </w:r>
            <w:r w:rsidR="00A04FFF">
              <w:rPr>
                <w:sz w:val="22"/>
                <w:szCs w:val="22"/>
              </w:rPr>
              <w:t>0</w:t>
            </w:r>
          </w:p>
        </w:tc>
        <w:tc>
          <w:tcPr>
            <w:tcW w:w="1350" w:type="dxa"/>
            <w:vAlign w:val="center"/>
          </w:tcPr>
          <w:p w:rsidR="00A04FFF" w:rsidRPr="00F44EB0" w:rsidRDefault="00A04FFF" w:rsidP="00A04FFF">
            <w:pPr>
              <w:ind w:right="-108"/>
              <w:jc w:val="center"/>
              <w:rPr>
                <w:sz w:val="22"/>
                <w:szCs w:val="22"/>
              </w:rPr>
            </w:pPr>
            <w:r>
              <w:rPr>
                <w:sz w:val="22"/>
                <w:szCs w:val="22"/>
              </w:rPr>
              <w:t>0</w:t>
            </w:r>
          </w:p>
        </w:tc>
        <w:tc>
          <w:tcPr>
            <w:tcW w:w="1260" w:type="dxa"/>
            <w:vAlign w:val="center"/>
          </w:tcPr>
          <w:p w:rsidR="00A04FFF" w:rsidRPr="00F44EB0" w:rsidRDefault="00A04FFF" w:rsidP="00A04FFF">
            <w:pPr>
              <w:ind w:right="-108"/>
              <w:jc w:val="center"/>
              <w:rPr>
                <w:sz w:val="22"/>
                <w:szCs w:val="22"/>
              </w:rPr>
            </w:pPr>
            <w:r>
              <w:rPr>
                <w:sz w:val="22"/>
                <w:szCs w:val="22"/>
              </w:rPr>
              <w:t>0</w:t>
            </w:r>
          </w:p>
        </w:tc>
        <w:tc>
          <w:tcPr>
            <w:tcW w:w="1530" w:type="dxa"/>
            <w:vAlign w:val="center"/>
          </w:tcPr>
          <w:p w:rsidR="00A04FFF" w:rsidRPr="00F44EB0" w:rsidRDefault="00A04FFF" w:rsidP="00A04FFF">
            <w:pPr>
              <w:ind w:right="-108"/>
              <w:jc w:val="center"/>
              <w:rPr>
                <w:sz w:val="22"/>
                <w:szCs w:val="22"/>
              </w:rPr>
            </w:pPr>
            <w:r>
              <w:rPr>
                <w:sz w:val="22"/>
                <w:szCs w:val="22"/>
              </w:rPr>
              <w:t>0</w:t>
            </w:r>
          </w:p>
        </w:tc>
        <w:tc>
          <w:tcPr>
            <w:tcW w:w="1530" w:type="dxa"/>
            <w:tcBorders>
              <w:right w:val="double" w:sz="4" w:space="0" w:color="auto"/>
            </w:tcBorders>
            <w:vAlign w:val="center"/>
          </w:tcPr>
          <w:p w:rsidR="00A04FFF" w:rsidRPr="00F44EB0" w:rsidRDefault="00A97AE9" w:rsidP="00A04FFF">
            <w:pPr>
              <w:ind w:right="-108"/>
              <w:jc w:val="center"/>
              <w:rPr>
                <w:sz w:val="22"/>
                <w:szCs w:val="22"/>
              </w:rPr>
            </w:pPr>
            <w:r>
              <w:rPr>
                <w:sz w:val="22"/>
                <w:szCs w:val="22"/>
              </w:rPr>
              <w:t>5</w:t>
            </w:r>
            <w:r w:rsidR="00A04FFF">
              <w:rPr>
                <w:sz w:val="22"/>
                <w:szCs w:val="22"/>
              </w:rPr>
              <w:t>0</w:t>
            </w:r>
          </w:p>
        </w:tc>
      </w:tr>
      <w:tr w:rsidR="00A04FFF" w:rsidRPr="00FE09BC" w:rsidTr="004161E6">
        <w:trPr>
          <w:trHeight w:val="432"/>
        </w:trPr>
        <w:tc>
          <w:tcPr>
            <w:tcW w:w="1260" w:type="dxa"/>
            <w:tcBorders>
              <w:left w:val="double" w:sz="4" w:space="0" w:color="auto"/>
              <w:bottom w:val="double" w:sz="4" w:space="0" w:color="auto"/>
            </w:tcBorders>
            <w:vAlign w:val="center"/>
          </w:tcPr>
          <w:p w:rsidR="00A04FFF" w:rsidRPr="00F44EB0" w:rsidRDefault="00A04FFF" w:rsidP="004161E6">
            <w:pPr>
              <w:ind w:right="-720"/>
              <w:rPr>
                <w:sz w:val="22"/>
                <w:szCs w:val="22"/>
              </w:rPr>
            </w:pPr>
            <w:r w:rsidRPr="00F44EB0">
              <w:rPr>
                <w:sz w:val="22"/>
                <w:szCs w:val="22"/>
              </w:rPr>
              <w:t>TOTALS</w:t>
            </w:r>
          </w:p>
        </w:tc>
        <w:tc>
          <w:tcPr>
            <w:tcW w:w="1683" w:type="dxa"/>
            <w:tcBorders>
              <w:bottom w:val="double" w:sz="4" w:space="0" w:color="auto"/>
            </w:tcBorders>
            <w:vAlign w:val="center"/>
          </w:tcPr>
          <w:p w:rsidR="00A04FFF" w:rsidRPr="00F44EB0" w:rsidRDefault="00665ECA" w:rsidP="00A04FFF">
            <w:pPr>
              <w:ind w:right="-78"/>
              <w:jc w:val="center"/>
              <w:rPr>
                <w:sz w:val="22"/>
                <w:szCs w:val="22"/>
              </w:rPr>
            </w:pPr>
            <w:r>
              <w:rPr>
                <w:sz w:val="22"/>
                <w:szCs w:val="22"/>
              </w:rPr>
              <w:fldChar w:fldCharType="begin"/>
            </w:r>
            <w:r>
              <w:rPr>
                <w:sz w:val="22"/>
                <w:szCs w:val="22"/>
              </w:rPr>
              <w:instrText xml:space="preserve"> =SUM(ABOVE) </w:instrText>
            </w:r>
            <w:r>
              <w:rPr>
                <w:sz w:val="22"/>
                <w:szCs w:val="22"/>
              </w:rPr>
              <w:fldChar w:fldCharType="separate"/>
            </w:r>
            <w:r>
              <w:rPr>
                <w:noProof/>
                <w:sz w:val="22"/>
                <w:szCs w:val="22"/>
              </w:rPr>
              <w:t>476</w:t>
            </w:r>
            <w:r>
              <w:rPr>
                <w:sz w:val="22"/>
                <w:szCs w:val="22"/>
              </w:rPr>
              <w:fldChar w:fldCharType="end"/>
            </w:r>
          </w:p>
        </w:tc>
        <w:tc>
          <w:tcPr>
            <w:tcW w:w="1350" w:type="dxa"/>
            <w:tcBorders>
              <w:bottom w:val="double" w:sz="4" w:space="0" w:color="auto"/>
            </w:tcBorders>
            <w:vAlign w:val="center"/>
          </w:tcPr>
          <w:p w:rsidR="00A04FFF" w:rsidRPr="00F44EB0" w:rsidRDefault="00A04FFF" w:rsidP="00A04FFF">
            <w:pPr>
              <w:ind w:right="-108"/>
              <w:jc w:val="center"/>
              <w:rPr>
                <w:sz w:val="22"/>
                <w:szCs w:val="22"/>
              </w:rPr>
            </w:pPr>
            <w:r>
              <w:rPr>
                <w:sz w:val="22"/>
                <w:szCs w:val="22"/>
              </w:rPr>
              <w:t>0</w:t>
            </w:r>
          </w:p>
        </w:tc>
        <w:tc>
          <w:tcPr>
            <w:tcW w:w="1260" w:type="dxa"/>
            <w:tcBorders>
              <w:bottom w:val="double" w:sz="4" w:space="0" w:color="auto"/>
            </w:tcBorders>
            <w:vAlign w:val="center"/>
          </w:tcPr>
          <w:p w:rsidR="00A04FFF" w:rsidRPr="00F44EB0" w:rsidRDefault="00A629A6" w:rsidP="004161E6">
            <w:pPr>
              <w:ind w:right="-108"/>
              <w:jc w:val="center"/>
              <w:rPr>
                <w:sz w:val="22"/>
                <w:szCs w:val="22"/>
              </w:rPr>
            </w:pPr>
            <w:r>
              <w:rPr>
                <w:sz w:val="22"/>
                <w:szCs w:val="22"/>
              </w:rPr>
              <w:t>0</w:t>
            </w:r>
          </w:p>
        </w:tc>
        <w:tc>
          <w:tcPr>
            <w:tcW w:w="1530" w:type="dxa"/>
            <w:tcBorders>
              <w:bottom w:val="double" w:sz="4" w:space="0" w:color="auto"/>
            </w:tcBorders>
            <w:vAlign w:val="center"/>
          </w:tcPr>
          <w:p w:rsidR="00A04FFF" w:rsidRPr="00F44EB0" w:rsidRDefault="00A04FFF" w:rsidP="00A04FFF">
            <w:pPr>
              <w:ind w:right="-108"/>
              <w:jc w:val="center"/>
              <w:rPr>
                <w:sz w:val="22"/>
                <w:szCs w:val="22"/>
              </w:rPr>
            </w:pPr>
            <w:r>
              <w:rPr>
                <w:sz w:val="22"/>
                <w:szCs w:val="22"/>
              </w:rPr>
              <w:t>0</w:t>
            </w:r>
          </w:p>
        </w:tc>
        <w:tc>
          <w:tcPr>
            <w:tcW w:w="1530" w:type="dxa"/>
            <w:tcBorders>
              <w:bottom w:val="double" w:sz="4" w:space="0" w:color="auto"/>
              <w:right w:val="double" w:sz="4" w:space="0" w:color="auto"/>
            </w:tcBorders>
            <w:vAlign w:val="center"/>
          </w:tcPr>
          <w:p w:rsidR="00A04FFF" w:rsidRPr="00F44EB0" w:rsidRDefault="00A97AE9" w:rsidP="00A04FFF">
            <w:pPr>
              <w:ind w:right="-108"/>
              <w:jc w:val="center"/>
              <w:rPr>
                <w:sz w:val="22"/>
                <w:szCs w:val="22"/>
              </w:rPr>
            </w:pPr>
            <w:r>
              <w:rPr>
                <w:sz w:val="22"/>
                <w:szCs w:val="22"/>
              </w:rPr>
              <w:fldChar w:fldCharType="begin"/>
            </w:r>
            <w:r>
              <w:rPr>
                <w:sz w:val="22"/>
                <w:szCs w:val="22"/>
              </w:rPr>
              <w:instrText xml:space="preserve"> =SUM(ABOVE) </w:instrText>
            </w:r>
            <w:r>
              <w:rPr>
                <w:sz w:val="22"/>
                <w:szCs w:val="22"/>
              </w:rPr>
              <w:fldChar w:fldCharType="separate"/>
            </w:r>
            <w:r>
              <w:rPr>
                <w:noProof/>
                <w:sz w:val="22"/>
                <w:szCs w:val="22"/>
              </w:rPr>
              <w:t>476</w:t>
            </w:r>
            <w:r>
              <w:rPr>
                <w:sz w:val="22"/>
                <w:szCs w:val="22"/>
              </w:rPr>
              <w:fldChar w:fldCharType="end"/>
            </w:r>
          </w:p>
        </w:tc>
      </w:tr>
    </w:tbl>
    <w:p w:rsidR="00A04FFF" w:rsidRDefault="00A04FFF" w:rsidP="00CD36E5">
      <w:pPr>
        <w:ind w:left="720"/>
        <w:rPr>
          <w:sz w:val="24"/>
          <w:szCs w:val="24"/>
        </w:rPr>
      </w:pPr>
    </w:p>
    <w:p w:rsidR="00665ECA" w:rsidRPr="00665ECA" w:rsidRDefault="00665ECA" w:rsidP="00665ECA">
      <w:pPr>
        <w:widowControl/>
        <w:tabs>
          <w:tab w:val="left" w:pos="360"/>
        </w:tabs>
        <w:ind w:left="720"/>
        <w:rPr>
          <w:sz w:val="24"/>
          <w:szCs w:val="24"/>
        </w:rPr>
      </w:pPr>
      <w:r w:rsidRPr="00665ECA">
        <w:rPr>
          <w:sz w:val="24"/>
          <w:szCs w:val="24"/>
        </w:rPr>
        <w:t xml:space="preserve">Based on the U.S. Office of Personnel Management Salary Table 2014-RUS located at, </w:t>
      </w:r>
      <w:hyperlink r:id="rId12" w:history="1">
        <w:r w:rsidRPr="00665ECA">
          <w:rPr>
            <w:color w:val="0000FF"/>
            <w:sz w:val="24"/>
            <w:szCs w:val="24"/>
            <w:u w:val="single"/>
          </w:rPr>
          <w:t>http://www.opm.gov/policy-data-oversight/pay-leave/salaries-wages/2014/general-schedule/rest-of-us-hourlyovertime-rates-by-grade-and-step/</w:t>
        </w:r>
      </w:hyperlink>
      <w:r w:rsidRPr="00665ECA">
        <w:rPr>
          <w:sz w:val="24"/>
          <w:szCs w:val="24"/>
        </w:rPr>
        <w:t xml:space="preserve">, the annual average salary used to estimate the wage cost to the Federal Government is $43.56 per hour for a GS 13 step 4 technician.  Incorporating benefits using a 1.5 multiplier from the ratio between wages and benefits derived using OSM’s </w:t>
      </w:r>
      <w:r w:rsidRPr="00665ECA">
        <w:rPr>
          <w:color w:val="000000"/>
          <w:sz w:val="24"/>
          <w:szCs w:val="24"/>
        </w:rPr>
        <w:t>Financial and Business Management System</w:t>
      </w:r>
      <w:r w:rsidRPr="00665ECA">
        <w:rPr>
          <w:sz w:val="24"/>
          <w:szCs w:val="24"/>
        </w:rPr>
        <w:t xml:space="preserve">, the hourly wage cost to the Federal Government is $65 per hour.  A multiplier of 1.5 [as implied by BLS new release USDL-14-1075, EMPLOYER COSTS FOR EMPLOYEE COMPENSATION—MARCH 2014 (see </w:t>
      </w:r>
      <w:hyperlink r:id="rId13" w:history="1">
        <w:r w:rsidRPr="00665ECA">
          <w:rPr>
            <w:color w:val="0000FF"/>
            <w:sz w:val="24"/>
            <w:szCs w:val="24"/>
            <w:u w:val="single"/>
          </w:rPr>
          <w:t>http://www.bls.gov/news.release/ecec.nr0.htm)</w:t>
        </w:r>
      </w:hyperlink>
      <w:r w:rsidRPr="00665ECA">
        <w:rPr>
          <w:sz w:val="24"/>
          <w:szCs w:val="24"/>
        </w:rPr>
        <w:t xml:space="preserve">] was added for benefits. </w:t>
      </w:r>
    </w:p>
    <w:p w:rsidR="00665ECA" w:rsidRDefault="00665ECA" w:rsidP="00CD36E5">
      <w:pPr>
        <w:ind w:left="720"/>
        <w:rPr>
          <w:sz w:val="24"/>
          <w:szCs w:val="24"/>
        </w:rPr>
      </w:pPr>
    </w:p>
    <w:p w:rsidR="00CD36E5" w:rsidRPr="00A94461" w:rsidRDefault="00CD36E5" w:rsidP="00CD36E5">
      <w:pPr>
        <w:tabs>
          <w:tab w:val="left" w:pos="360"/>
        </w:tabs>
        <w:ind w:left="720"/>
        <w:rPr>
          <w:sz w:val="24"/>
          <w:szCs w:val="24"/>
        </w:rPr>
      </w:pPr>
      <w:proofErr w:type="gramStart"/>
      <w:r w:rsidRPr="00EE67DA">
        <w:rPr>
          <w:sz w:val="24"/>
          <w:szCs w:val="24"/>
          <w:u w:val="single"/>
        </w:rPr>
        <w:t>Oversight</w:t>
      </w:r>
      <w:r w:rsidRPr="00EE67DA">
        <w:rPr>
          <w:sz w:val="24"/>
          <w:szCs w:val="24"/>
        </w:rPr>
        <w:t>.</w:t>
      </w:r>
      <w:proofErr w:type="gramEnd"/>
      <w:r w:rsidRPr="00EE67DA">
        <w:rPr>
          <w:sz w:val="24"/>
          <w:szCs w:val="24"/>
        </w:rPr>
        <w:t xml:space="preserve">  </w:t>
      </w:r>
      <w:r w:rsidR="00A04FFF">
        <w:rPr>
          <w:sz w:val="24"/>
          <w:szCs w:val="24"/>
        </w:rPr>
        <w:t xml:space="preserve">Due to the promulgation of the Stream Protection rule, </w:t>
      </w:r>
      <w:r w:rsidR="00EE67DA" w:rsidRPr="00EE67DA">
        <w:rPr>
          <w:sz w:val="24"/>
          <w:szCs w:val="24"/>
        </w:rPr>
        <w:t xml:space="preserve">we anticipate conducting an oversight review of state compliance with </w:t>
      </w:r>
      <w:r w:rsidRPr="00EE67DA">
        <w:rPr>
          <w:sz w:val="24"/>
          <w:szCs w:val="24"/>
        </w:rPr>
        <w:t>78</w:t>
      </w:r>
      <w:r w:rsidR="00A94461" w:rsidRPr="00EE67DA">
        <w:rPr>
          <w:sz w:val="24"/>
          <w:szCs w:val="24"/>
        </w:rPr>
        <w:t>5</w:t>
      </w:r>
      <w:r w:rsidRPr="00EE67DA">
        <w:rPr>
          <w:sz w:val="24"/>
          <w:szCs w:val="24"/>
        </w:rPr>
        <w:t xml:space="preserve"> in </w:t>
      </w:r>
      <w:r w:rsidR="00A94461" w:rsidRPr="00EE67DA">
        <w:rPr>
          <w:sz w:val="24"/>
          <w:szCs w:val="24"/>
        </w:rPr>
        <w:t>4</w:t>
      </w:r>
      <w:r w:rsidRPr="00EE67DA">
        <w:rPr>
          <w:sz w:val="24"/>
          <w:szCs w:val="24"/>
        </w:rPr>
        <w:t xml:space="preserve"> of the 24 states.</w:t>
      </w:r>
      <w:r w:rsidRPr="00A94461">
        <w:rPr>
          <w:sz w:val="24"/>
          <w:szCs w:val="24"/>
        </w:rPr>
        <w:t xml:space="preserve">  A GS-12/10 Reclamation specialist will conduct the oversight reviews, costing $6</w:t>
      </w:r>
      <w:r w:rsidR="008814D0">
        <w:rPr>
          <w:sz w:val="24"/>
          <w:szCs w:val="24"/>
        </w:rPr>
        <w:t>5</w:t>
      </w:r>
      <w:r w:rsidRPr="00A94461">
        <w:rPr>
          <w:sz w:val="24"/>
          <w:szCs w:val="24"/>
        </w:rPr>
        <w:t xml:space="preserve"> per hour.  Wage costs are based on U.S. Office of Personnel Management Salary Table 201</w:t>
      </w:r>
      <w:r w:rsidR="008814D0">
        <w:rPr>
          <w:sz w:val="24"/>
          <w:szCs w:val="24"/>
        </w:rPr>
        <w:t>4</w:t>
      </w:r>
      <w:r w:rsidRPr="00A94461">
        <w:rPr>
          <w:sz w:val="24"/>
          <w:szCs w:val="24"/>
        </w:rPr>
        <w:t xml:space="preserve">-RUS located at </w:t>
      </w:r>
      <w:hyperlink r:id="rId14" w:history="1">
        <w:r w:rsidRPr="00A94461">
          <w:rPr>
            <w:rStyle w:val="Hyperlink"/>
            <w:sz w:val="24"/>
            <w:szCs w:val="24"/>
          </w:rPr>
          <w:t>http://www.opm.gov/oca/10tables/html/RUS_h.asp</w:t>
        </w:r>
      </w:hyperlink>
      <w:r w:rsidRPr="00A94461">
        <w:rPr>
          <w:sz w:val="24"/>
          <w:szCs w:val="24"/>
        </w:rPr>
        <w:t xml:space="preserve">.  A multiplier of 1.5 was added for benefits. </w:t>
      </w:r>
    </w:p>
    <w:p w:rsidR="00CD36E5" w:rsidRPr="00A94461" w:rsidRDefault="00CD36E5" w:rsidP="00CD36E5">
      <w:pPr>
        <w:tabs>
          <w:tab w:val="left" w:pos="360"/>
        </w:tabs>
        <w:ind w:left="720"/>
        <w:rPr>
          <w:sz w:val="24"/>
          <w:szCs w:val="24"/>
        </w:rPr>
      </w:pPr>
    </w:p>
    <w:p w:rsidR="00CD36E5" w:rsidRPr="00A94461" w:rsidRDefault="00CD36E5" w:rsidP="00CD36E5">
      <w:pPr>
        <w:tabs>
          <w:tab w:val="left" w:pos="360"/>
        </w:tabs>
        <w:ind w:left="720"/>
        <w:rPr>
          <w:sz w:val="24"/>
          <w:szCs w:val="24"/>
        </w:rPr>
      </w:pPr>
      <w:r w:rsidRPr="00A94461">
        <w:rPr>
          <w:sz w:val="24"/>
          <w:szCs w:val="24"/>
        </w:rPr>
        <w:t>At $6</w:t>
      </w:r>
      <w:r w:rsidR="00BD50C5">
        <w:rPr>
          <w:sz w:val="24"/>
          <w:szCs w:val="24"/>
        </w:rPr>
        <w:t>5</w:t>
      </w:r>
      <w:r w:rsidRPr="00A94461">
        <w:rPr>
          <w:sz w:val="24"/>
          <w:szCs w:val="24"/>
        </w:rPr>
        <w:t xml:space="preserve"> per hour x </w:t>
      </w:r>
      <w:r w:rsidR="00665ECA">
        <w:rPr>
          <w:sz w:val="24"/>
          <w:szCs w:val="24"/>
        </w:rPr>
        <w:t>476</w:t>
      </w:r>
      <w:r w:rsidRPr="00A94461">
        <w:rPr>
          <w:sz w:val="24"/>
          <w:szCs w:val="24"/>
        </w:rPr>
        <w:t xml:space="preserve"> hours to conduct oversight = $</w:t>
      </w:r>
      <w:r w:rsidR="00665ECA">
        <w:rPr>
          <w:sz w:val="24"/>
          <w:szCs w:val="24"/>
        </w:rPr>
        <w:t>30</w:t>
      </w:r>
      <w:r w:rsidR="00BD50C5">
        <w:rPr>
          <w:sz w:val="24"/>
          <w:szCs w:val="24"/>
        </w:rPr>
        <w:t>,9</w:t>
      </w:r>
      <w:r w:rsidR="00665ECA">
        <w:rPr>
          <w:sz w:val="24"/>
          <w:szCs w:val="24"/>
        </w:rPr>
        <w:t>40</w:t>
      </w:r>
      <w:r w:rsidRPr="00A94461">
        <w:rPr>
          <w:sz w:val="24"/>
          <w:szCs w:val="24"/>
        </w:rPr>
        <w:t>.</w:t>
      </w:r>
    </w:p>
    <w:p w:rsidR="00CD36E5" w:rsidRPr="00A94461" w:rsidRDefault="00CD36E5" w:rsidP="00CD36E5">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CD36E5" w:rsidRPr="00A94461" w:rsidRDefault="00CD36E5" w:rsidP="00CD36E5">
      <w:pPr>
        <w:ind w:left="720" w:hanging="720"/>
        <w:rPr>
          <w:sz w:val="24"/>
          <w:szCs w:val="24"/>
        </w:rPr>
      </w:pPr>
      <w:r w:rsidRPr="00A94461">
        <w:rPr>
          <w:sz w:val="24"/>
          <w:szCs w:val="24"/>
        </w:rPr>
        <w:tab/>
      </w:r>
      <w:proofErr w:type="gramStart"/>
      <w:r w:rsidRPr="00A94461">
        <w:rPr>
          <w:sz w:val="24"/>
          <w:szCs w:val="24"/>
          <w:u w:val="single"/>
        </w:rPr>
        <w:t>Federal Programs</w:t>
      </w:r>
      <w:r w:rsidRPr="00A94461">
        <w:rPr>
          <w:sz w:val="24"/>
          <w:szCs w:val="24"/>
        </w:rPr>
        <w:t>.</w:t>
      </w:r>
      <w:proofErr w:type="gramEnd"/>
      <w:r w:rsidRPr="00A94461">
        <w:rPr>
          <w:sz w:val="24"/>
          <w:szCs w:val="24"/>
        </w:rPr>
        <w:t xml:space="preserve">  We </w:t>
      </w:r>
      <w:r w:rsidR="00EE67DA">
        <w:rPr>
          <w:sz w:val="24"/>
          <w:szCs w:val="24"/>
        </w:rPr>
        <w:t xml:space="preserve">anticipate </w:t>
      </w:r>
      <w:r w:rsidR="00E21ED8">
        <w:rPr>
          <w:sz w:val="24"/>
          <w:szCs w:val="24"/>
        </w:rPr>
        <w:t>req</w:t>
      </w:r>
      <w:r w:rsidR="007E6602">
        <w:rPr>
          <w:sz w:val="24"/>
          <w:szCs w:val="24"/>
        </w:rPr>
        <w:t xml:space="preserve">uiring </w:t>
      </w:r>
      <w:r w:rsidR="00BD50C5">
        <w:rPr>
          <w:sz w:val="24"/>
          <w:szCs w:val="24"/>
        </w:rPr>
        <w:t>0</w:t>
      </w:r>
      <w:r w:rsidR="007E6602">
        <w:rPr>
          <w:sz w:val="24"/>
          <w:szCs w:val="24"/>
        </w:rPr>
        <w:t xml:space="preserve"> </w:t>
      </w:r>
      <w:r w:rsidRPr="00A94461">
        <w:rPr>
          <w:sz w:val="24"/>
          <w:szCs w:val="24"/>
        </w:rPr>
        <w:t>hours</w:t>
      </w:r>
      <w:r w:rsidR="007E6602">
        <w:rPr>
          <w:sz w:val="24"/>
          <w:szCs w:val="24"/>
        </w:rPr>
        <w:t xml:space="preserve"> to review the unique portions of the special categories of mining ap</w:t>
      </w:r>
      <w:r w:rsidR="00E21ED8">
        <w:rPr>
          <w:sz w:val="24"/>
          <w:szCs w:val="24"/>
        </w:rPr>
        <w:t>plications which we receive in F</w:t>
      </w:r>
      <w:r w:rsidR="007E6602">
        <w:rPr>
          <w:sz w:val="24"/>
          <w:szCs w:val="24"/>
        </w:rPr>
        <w:t xml:space="preserve">ederal program states.  The </w:t>
      </w:r>
      <w:r w:rsidRPr="00A94461">
        <w:rPr>
          <w:sz w:val="24"/>
          <w:szCs w:val="24"/>
        </w:rPr>
        <w:t xml:space="preserve">wage costs are as follows:  </w:t>
      </w:r>
    </w:p>
    <w:p w:rsidR="00BD50C5" w:rsidRDefault="00BD50C5" w:rsidP="00CD36E5">
      <w:pPr>
        <w:tabs>
          <w:tab w:val="left" w:pos="-1080"/>
          <w:tab w:val="left" w:pos="-720"/>
          <w:tab w:val="left" w:pos="360"/>
          <w:tab w:val="left" w:pos="810"/>
        </w:tabs>
        <w:ind w:left="720"/>
        <w:rPr>
          <w:sz w:val="24"/>
          <w:szCs w:val="24"/>
        </w:rPr>
      </w:pPr>
    </w:p>
    <w:p w:rsidR="00CD36E5" w:rsidRPr="007E6602" w:rsidRDefault="00CD36E5" w:rsidP="00CD36E5">
      <w:pPr>
        <w:tabs>
          <w:tab w:val="left" w:pos="-1080"/>
          <w:tab w:val="left" w:pos="-720"/>
          <w:tab w:val="left" w:pos="360"/>
          <w:tab w:val="left" w:pos="810"/>
        </w:tabs>
        <w:ind w:left="720"/>
        <w:rPr>
          <w:sz w:val="24"/>
          <w:szCs w:val="24"/>
        </w:rPr>
      </w:pPr>
      <w:r w:rsidRPr="007E6602">
        <w:rPr>
          <w:sz w:val="24"/>
          <w:szCs w:val="24"/>
        </w:rPr>
        <w:t xml:space="preserve">At an average cost of $65 an hour, </w:t>
      </w:r>
      <w:r w:rsidR="001504AD">
        <w:rPr>
          <w:sz w:val="24"/>
          <w:szCs w:val="24"/>
        </w:rPr>
        <w:t>OSMRE</w:t>
      </w:r>
      <w:r w:rsidR="007E6602">
        <w:rPr>
          <w:sz w:val="24"/>
          <w:szCs w:val="24"/>
        </w:rPr>
        <w:t xml:space="preserve">’s cost in </w:t>
      </w:r>
      <w:r w:rsidR="00E21ED8">
        <w:rPr>
          <w:sz w:val="24"/>
          <w:szCs w:val="24"/>
        </w:rPr>
        <w:t>F</w:t>
      </w:r>
      <w:r w:rsidR="007E6602">
        <w:rPr>
          <w:sz w:val="24"/>
          <w:szCs w:val="24"/>
        </w:rPr>
        <w:t xml:space="preserve">ederal program states </w:t>
      </w:r>
      <w:r w:rsidRPr="007E6602">
        <w:rPr>
          <w:sz w:val="24"/>
          <w:szCs w:val="24"/>
        </w:rPr>
        <w:t>would be estimated at $</w:t>
      </w:r>
      <w:r w:rsidR="00BD50C5">
        <w:rPr>
          <w:sz w:val="24"/>
          <w:szCs w:val="24"/>
        </w:rPr>
        <w:t>0</w:t>
      </w:r>
      <w:r w:rsidRPr="007E6602">
        <w:rPr>
          <w:sz w:val="24"/>
          <w:szCs w:val="24"/>
        </w:rPr>
        <w:t xml:space="preserve"> (</w:t>
      </w:r>
      <w:r w:rsidR="00BD50C5">
        <w:rPr>
          <w:sz w:val="24"/>
          <w:szCs w:val="24"/>
        </w:rPr>
        <w:t>0</w:t>
      </w:r>
      <w:r w:rsidRPr="007E6602">
        <w:rPr>
          <w:sz w:val="24"/>
          <w:szCs w:val="24"/>
        </w:rPr>
        <w:t xml:space="preserve"> hours x $65/per hour = $</w:t>
      </w:r>
      <w:r w:rsidR="00BD50C5">
        <w:rPr>
          <w:sz w:val="24"/>
          <w:szCs w:val="24"/>
        </w:rPr>
        <w:t>0</w:t>
      </w:r>
      <w:r w:rsidRPr="007E6602">
        <w:rPr>
          <w:sz w:val="24"/>
          <w:szCs w:val="24"/>
        </w:rPr>
        <w:t>).</w:t>
      </w:r>
    </w:p>
    <w:p w:rsidR="00CD36E5" w:rsidRPr="007E6602" w:rsidRDefault="00CD36E5" w:rsidP="00CD36E5">
      <w:pPr>
        <w:tabs>
          <w:tab w:val="left" w:pos="-1080"/>
          <w:tab w:val="left" w:pos="-720"/>
          <w:tab w:val="left" w:pos="360"/>
          <w:tab w:val="left" w:pos="810"/>
        </w:tabs>
        <w:ind w:left="720"/>
        <w:rPr>
          <w:sz w:val="24"/>
          <w:szCs w:val="24"/>
        </w:rPr>
      </w:pPr>
    </w:p>
    <w:p w:rsidR="00CD36E5" w:rsidRPr="007E6602" w:rsidRDefault="00CD36E5" w:rsidP="00CD36E5">
      <w:pPr>
        <w:tabs>
          <w:tab w:val="left" w:pos="-1080"/>
          <w:tab w:val="left" w:pos="-720"/>
          <w:tab w:val="left" w:pos="360"/>
          <w:tab w:val="left" w:pos="810"/>
        </w:tabs>
        <w:ind w:left="720"/>
        <w:rPr>
          <w:b/>
          <w:i/>
          <w:sz w:val="24"/>
          <w:szCs w:val="24"/>
        </w:rPr>
      </w:pPr>
      <w:r w:rsidRPr="007E6602">
        <w:rPr>
          <w:sz w:val="24"/>
          <w:szCs w:val="24"/>
        </w:rPr>
        <w:t xml:space="preserve">The total cost to the </w:t>
      </w:r>
      <w:r w:rsidR="00E21ED8">
        <w:rPr>
          <w:sz w:val="24"/>
          <w:szCs w:val="24"/>
        </w:rPr>
        <w:t>F</w:t>
      </w:r>
      <w:r w:rsidRPr="007E6602">
        <w:rPr>
          <w:sz w:val="24"/>
          <w:szCs w:val="24"/>
        </w:rPr>
        <w:t>ederal government is $</w:t>
      </w:r>
      <w:r w:rsidR="00665ECA">
        <w:rPr>
          <w:sz w:val="24"/>
          <w:szCs w:val="24"/>
        </w:rPr>
        <w:t>30,940</w:t>
      </w:r>
      <w:r w:rsidRPr="007E6602">
        <w:rPr>
          <w:sz w:val="24"/>
          <w:szCs w:val="24"/>
        </w:rPr>
        <w:t>.</w:t>
      </w:r>
    </w:p>
    <w:p w:rsidR="005B01A0" w:rsidRPr="00633C6A" w:rsidRDefault="005B01A0">
      <w:pPr>
        <w:tabs>
          <w:tab w:val="left" w:pos="0"/>
          <w:tab w:val="left" w:pos="360"/>
          <w:tab w:val="left" w:pos="72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 w:val="left" w:pos="12240"/>
          <w:tab w:val="left" w:pos="12960"/>
          <w:tab w:val="left" w:pos="13680"/>
        </w:tabs>
        <w:ind w:left="720" w:hanging="720"/>
        <w:rPr>
          <w:sz w:val="24"/>
          <w:szCs w:val="24"/>
        </w:rPr>
      </w:pPr>
    </w:p>
    <w:p w:rsidR="008C74F0" w:rsidRPr="008C74F0" w:rsidRDefault="008C74F0" w:rsidP="008C74F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8C74F0">
        <w:rPr>
          <w:sz w:val="24"/>
          <w:szCs w:val="24"/>
        </w:rPr>
        <w:t>15.</w:t>
      </w:r>
      <w:r w:rsidRPr="008C74F0">
        <w:rPr>
          <w:sz w:val="24"/>
          <w:szCs w:val="24"/>
        </w:rPr>
        <w:tab/>
      </w:r>
      <w:r w:rsidRPr="008C74F0">
        <w:rPr>
          <w:i/>
          <w:sz w:val="24"/>
          <w:szCs w:val="24"/>
        </w:rPr>
        <w:t>Explain the reasons for any program changes or adjustments in hour or cost burden.</w:t>
      </w:r>
    </w:p>
    <w:p w:rsidR="00F974B7" w:rsidRPr="00F974B7" w:rsidRDefault="00F974B7" w:rsidP="00F974B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8C74F0" w:rsidRDefault="008C74F0" w:rsidP="008C74F0">
      <w:pPr>
        <w:widowControl/>
        <w:spacing w:after="120"/>
        <w:ind w:left="720"/>
        <w:rPr>
          <w:sz w:val="24"/>
          <w:szCs w:val="24"/>
        </w:rPr>
      </w:pPr>
      <w:r w:rsidRPr="008C74F0">
        <w:rPr>
          <w:sz w:val="24"/>
          <w:szCs w:val="24"/>
        </w:rPr>
        <w:t>This information collection request will increase the burden due to the proposed Stream Protection Rule.  The burden change is demonstrated below:</w:t>
      </w:r>
    </w:p>
    <w:p w:rsidR="00C15811" w:rsidRPr="008C74F0" w:rsidRDefault="00C15811" w:rsidP="008C74F0">
      <w:pPr>
        <w:widowControl/>
        <w:spacing w:after="120"/>
        <w:ind w:left="720"/>
        <w:rPr>
          <w:sz w:val="24"/>
          <w:szCs w:val="24"/>
        </w:rPr>
      </w:pPr>
    </w:p>
    <w:p w:rsidR="00F974B7" w:rsidRDefault="00F974B7" w:rsidP="00B620B7">
      <w:pPr>
        <w:tabs>
          <w:tab w:val="left" w:pos="1080"/>
          <w:tab w:val="left" w:pos="1890"/>
        </w:tabs>
        <w:ind w:left="720"/>
        <w:rPr>
          <w:rFonts w:cs="Arial"/>
          <w:sz w:val="24"/>
          <w:szCs w:val="24"/>
        </w:rPr>
      </w:pPr>
      <w:r w:rsidRPr="00F974B7">
        <w:rPr>
          <w:rFonts w:cs="Arial"/>
          <w:sz w:val="24"/>
          <w:szCs w:val="24"/>
        </w:rPr>
        <w:lastRenderedPageBreak/>
        <w:t xml:space="preserve">  </w:t>
      </w:r>
      <w:r w:rsidR="00C15811">
        <w:rPr>
          <w:rFonts w:cs="Arial"/>
          <w:sz w:val="24"/>
          <w:szCs w:val="24"/>
        </w:rPr>
        <w:tab/>
        <w:t>18,820</w:t>
      </w:r>
      <w:r w:rsidRPr="00F974B7">
        <w:rPr>
          <w:rFonts w:cs="Arial"/>
          <w:sz w:val="24"/>
          <w:szCs w:val="24"/>
        </w:rPr>
        <w:tab/>
        <w:t>hours currently approved</w:t>
      </w:r>
    </w:p>
    <w:p w:rsidR="00B620B7" w:rsidRDefault="00B620B7" w:rsidP="00B620B7">
      <w:pPr>
        <w:tabs>
          <w:tab w:val="left" w:pos="1080"/>
          <w:tab w:val="left" w:pos="1890"/>
        </w:tabs>
        <w:ind w:left="720"/>
        <w:rPr>
          <w:rFonts w:cs="Arial"/>
          <w:sz w:val="24"/>
          <w:szCs w:val="24"/>
        </w:rPr>
      </w:pPr>
      <w:r>
        <w:rPr>
          <w:rFonts w:cs="Arial"/>
          <w:sz w:val="24"/>
          <w:szCs w:val="24"/>
        </w:rPr>
        <w:t xml:space="preserve"> -</w:t>
      </w:r>
      <w:r>
        <w:rPr>
          <w:rFonts w:cs="Arial"/>
          <w:sz w:val="24"/>
          <w:szCs w:val="24"/>
        </w:rPr>
        <w:tab/>
        <w:t xml:space="preserve">     620</w:t>
      </w:r>
      <w:r>
        <w:rPr>
          <w:rFonts w:cs="Arial"/>
          <w:sz w:val="24"/>
          <w:szCs w:val="24"/>
        </w:rPr>
        <w:tab/>
        <w:t>hours due to change in use</w:t>
      </w:r>
    </w:p>
    <w:p w:rsidR="00D466B6" w:rsidRPr="00F974B7" w:rsidRDefault="00D466B6" w:rsidP="00B620B7">
      <w:pPr>
        <w:tabs>
          <w:tab w:val="left" w:pos="1080"/>
          <w:tab w:val="left" w:pos="1890"/>
        </w:tabs>
        <w:ind w:left="720"/>
        <w:rPr>
          <w:rFonts w:cs="Arial"/>
          <w:sz w:val="24"/>
          <w:szCs w:val="24"/>
        </w:rPr>
      </w:pPr>
      <w:r>
        <w:rPr>
          <w:rFonts w:cs="Arial"/>
          <w:sz w:val="24"/>
          <w:szCs w:val="24"/>
        </w:rPr>
        <w:t xml:space="preserve"> </w:t>
      </w:r>
      <w:r w:rsidR="00C542EC">
        <w:rPr>
          <w:rFonts w:cs="Arial"/>
          <w:sz w:val="24"/>
          <w:szCs w:val="24"/>
          <w:u w:val="single"/>
        </w:rPr>
        <w:t>+</w:t>
      </w:r>
      <w:r w:rsidR="00C15811">
        <w:rPr>
          <w:rFonts w:cs="Arial"/>
          <w:sz w:val="24"/>
          <w:szCs w:val="24"/>
          <w:u w:val="single"/>
        </w:rPr>
        <w:tab/>
        <w:t xml:space="preserve">  </w:t>
      </w:r>
      <w:r>
        <w:rPr>
          <w:rFonts w:cs="Arial"/>
          <w:sz w:val="24"/>
          <w:szCs w:val="24"/>
          <w:u w:val="single"/>
        </w:rPr>
        <w:t xml:space="preserve">   </w:t>
      </w:r>
      <w:r w:rsidR="00F974B7" w:rsidRPr="00F974B7">
        <w:rPr>
          <w:rFonts w:cs="Arial"/>
          <w:sz w:val="24"/>
          <w:szCs w:val="24"/>
          <w:u w:val="single"/>
        </w:rPr>
        <w:t>4</w:t>
      </w:r>
      <w:r>
        <w:rPr>
          <w:rFonts w:cs="Arial"/>
          <w:sz w:val="24"/>
          <w:szCs w:val="24"/>
          <w:u w:val="single"/>
        </w:rPr>
        <w:t>8</w:t>
      </w:r>
      <w:r w:rsidR="00C542EC">
        <w:rPr>
          <w:rFonts w:cs="Arial"/>
          <w:sz w:val="24"/>
          <w:szCs w:val="24"/>
          <w:u w:val="single"/>
        </w:rPr>
        <w:t>0</w:t>
      </w:r>
      <w:r w:rsidR="00F974B7" w:rsidRPr="00F974B7">
        <w:rPr>
          <w:rFonts w:cs="Arial"/>
          <w:sz w:val="24"/>
          <w:szCs w:val="24"/>
        </w:rPr>
        <w:tab/>
        <w:t>hours as program changes</w:t>
      </w:r>
      <w:bookmarkStart w:id="0" w:name="_GoBack"/>
      <w:bookmarkEnd w:id="0"/>
    </w:p>
    <w:p w:rsidR="00F974B7" w:rsidRPr="00F974B7" w:rsidRDefault="00C15811" w:rsidP="00B620B7">
      <w:pPr>
        <w:tabs>
          <w:tab w:val="left" w:pos="1080"/>
          <w:tab w:val="left" w:pos="1440"/>
          <w:tab w:val="left" w:pos="1890"/>
        </w:tabs>
        <w:ind w:left="720"/>
        <w:rPr>
          <w:rFonts w:cs="Arial"/>
          <w:sz w:val="24"/>
          <w:szCs w:val="24"/>
        </w:rPr>
      </w:pPr>
      <w:r>
        <w:rPr>
          <w:rFonts w:cs="Arial"/>
          <w:sz w:val="24"/>
          <w:szCs w:val="24"/>
        </w:rPr>
        <w:tab/>
      </w:r>
      <w:r w:rsidR="00A04FFF">
        <w:rPr>
          <w:rFonts w:cs="Arial"/>
          <w:sz w:val="24"/>
          <w:szCs w:val="24"/>
        </w:rPr>
        <w:t>1</w:t>
      </w:r>
      <w:r>
        <w:rPr>
          <w:rFonts w:cs="Arial"/>
          <w:sz w:val="24"/>
          <w:szCs w:val="24"/>
        </w:rPr>
        <w:t>8</w:t>
      </w:r>
      <w:r w:rsidR="00A04FFF">
        <w:rPr>
          <w:rFonts w:cs="Arial"/>
          <w:sz w:val="24"/>
          <w:szCs w:val="24"/>
        </w:rPr>
        <w:t>,</w:t>
      </w:r>
      <w:r>
        <w:rPr>
          <w:rFonts w:cs="Arial"/>
          <w:sz w:val="24"/>
          <w:szCs w:val="24"/>
        </w:rPr>
        <w:t>680</w:t>
      </w:r>
      <w:r w:rsidR="00F974B7" w:rsidRPr="00F974B7">
        <w:rPr>
          <w:rFonts w:cs="Arial"/>
          <w:sz w:val="24"/>
          <w:szCs w:val="24"/>
        </w:rPr>
        <w:tab/>
        <w:t>hours requested</w:t>
      </w:r>
    </w:p>
    <w:p w:rsidR="008C74F0" w:rsidRPr="008C74F0" w:rsidRDefault="008C74F0" w:rsidP="008C74F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8C74F0" w:rsidRPr="008C74F0" w:rsidRDefault="008C74F0" w:rsidP="008C74F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8C74F0">
        <w:rPr>
          <w:sz w:val="24"/>
          <w:szCs w:val="24"/>
        </w:rPr>
        <w:t>16.</w:t>
      </w:r>
      <w:r w:rsidRPr="008C74F0">
        <w:rPr>
          <w:sz w:val="24"/>
          <w:szCs w:val="24"/>
        </w:rPr>
        <w:tab/>
      </w:r>
      <w:r w:rsidRPr="008C74F0">
        <w:rPr>
          <w:i/>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C74F0" w:rsidRPr="008C74F0" w:rsidRDefault="008C74F0" w:rsidP="008C74F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8C74F0" w:rsidRPr="008C74F0" w:rsidRDefault="008C74F0" w:rsidP="008C74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4"/>
          <w:szCs w:val="24"/>
        </w:rPr>
      </w:pPr>
      <w:r w:rsidRPr="008C74F0">
        <w:rPr>
          <w:sz w:val="24"/>
          <w:szCs w:val="24"/>
        </w:rPr>
        <w:tab/>
        <w:t>Not applicable.  OSMRE has no plans to publish the information.</w:t>
      </w:r>
    </w:p>
    <w:p w:rsidR="008C74F0" w:rsidRPr="008C74F0" w:rsidRDefault="008C74F0" w:rsidP="008C74F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8C74F0" w:rsidRPr="008C74F0" w:rsidRDefault="008C74F0" w:rsidP="008C74F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8C74F0">
        <w:rPr>
          <w:sz w:val="24"/>
          <w:szCs w:val="24"/>
        </w:rPr>
        <w:t>17.</w:t>
      </w:r>
      <w:r w:rsidRPr="008C74F0">
        <w:rPr>
          <w:sz w:val="24"/>
          <w:szCs w:val="24"/>
        </w:rPr>
        <w:tab/>
      </w:r>
      <w:r w:rsidRPr="008C74F0">
        <w:rPr>
          <w:i/>
          <w:sz w:val="24"/>
          <w:szCs w:val="24"/>
        </w:rPr>
        <w:t>If seeking approval to not display the expiration date for OMB approval of the information collection, explain the reasons that display would be inappropriate.</w:t>
      </w:r>
    </w:p>
    <w:p w:rsidR="008C74F0" w:rsidRPr="008C74F0" w:rsidRDefault="008C74F0" w:rsidP="008C74F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p>
    <w:p w:rsidR="008C74F0" w:rsidRPr="008C74F0" w:rsidRDefault="008C74F0" w:rsidP="008C74F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8C74F0">
        <w:rPr>
          <w:sz w:val="24"/>
          <w:szCs w:val="24"/>
        </w:rPr>
        <w:tab/>
        <w:t xml:space="preserve">Not applicable.  </w:t>
      </w:r>
    </w:p>
    <w:p w:rsidR="008C74F0" w:rsidRPr="008C74F0" w:rsidRDefault="008C74F0" w:rsidP="008C74F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8C74F0" w:rsidRPr="008C74F0" w:rsidRDefault="008C74F0" w:rsidP="008C74F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szCs w:val="24"/>
        </w:rPr>
      </w:pPr>
      <w:r w:rsidRPr="008C74F0">
        <w:rPr>
          <w:sz w:val="24"/>
          <w:szCs w:val="24"/>
        </w:rPr>
        <w:t>18.</w:t>
      </w:r>
      <w:r w:rsidRPr="008C74F0">
        <w:rPr>
          <w:sz w:val="24"/>
          <w:szCs w:val="24"/>
        </w:rPr>
        <w:tab/>
      </w:r>
      <w:r w:rsidRPr="008C74F0">
        <w:rPr>
          <w:i/>
          <w:sz w:val="24"/>
          <w:szCs w:val="24"/>
        </w:rPr>
        <w:t>Explain each exception to the topics of the certification statement identified in "Certification for Paperwork Reduction Act Submissions."</w:t>
      </w:r>
    </w:p>
    <w:p w:rsidR="008C74F0" w:rsidRPr="008C74F0" w:rsidRDefault="008C74F0" w:rsidP="008C74F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8C74F0" w:rsidRPr="008C74F0" w:rsidRDefault="008C74F0" w:rsidP="008C74F0">
      <w:pPr>
        <w:ind w:left="720"/>
        <w:rPr>
          <w:sz w:val="24"/>
          <w:szCs w:val="24"/>
        </w:rPr>
      </w:pPr>
      <w:r w:rsidRPr="008C74F0">
        <w:rPr>
          <w:sz w:val="24"/>
          <w:szCs w:val="24"/>
        </w:rPr>
        <w:t xml:space="preserve">Not applicable.  There are no exceptions to OMB’s </w:t>
      </w:r>
      <w:r w:rsidRPr="008C74F0">
        <w:rPr>
          <w:i/>
          <w:sz w:val="24"/>
          <w:szCs w:val="24"/>
        </w:rPr>
        <w:t>Certification for Paperwork Reduction Act Submissions</w:t>
      </w:r>
      <w:r w:rsidRPr="008C74F0">
        <w:rPr>
          <w:sz w:val="24"/>
          <w:szCs w:val="24"/>
        </w:rPr>
        <w:t>.</w:t>
      </w:r>
    </w:p>
    <w:p w:rsidR="008C74F0" w:rsidRPr="008C74F0" w:rsidRDefault="008C74F0" w:rsidP="008C74F0">
      <w:pPr>
        <w:rPr>
          <w:sz w:val="24"/>
          <w:szCs w:val="24"/>
        </w:rPr>
      </w:pPr>
    </w:p>
    <w:p w:rsidR="008364B1" w:rsidRDefault="008364B1" w:rsidP="008C74F0">
      <w:pPr>
        <w:tabs>
          <w:tab w:val="left" w:pos="0"/>
          <w:tab w:val="left" w:pos="360"/>
          <w:tab w:val="left" w:pos="72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 w:val="left" w:pos="12240"/>
          <w:tab w:val="left" w:pos="12960"/>
          <w:tab w:val="left" w:pos="13680"/>
        </w:tabs>
        <w:ind w:left="720" w:hanging="720"/>
        <w:rPr>
          <w:sz w:val="24"/>
          <w:szCs w:val="24"/>
        </w:rPr>
      </w:pPr>
    </w:p>
    <w:sectPr w:rsidR="008364B1" w:rsidSect="00A12B9F">
      <w:footerReference w:type="default" r:id="rId15"/>
      <w:type w:val="continuous"/>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7037" w:rsidRDefault="00047037">
      <w:r>
        <w:separator/>
      </w:r>
    </w:p>
  </w:endnote>
  <w:endnote w:type="continuationSeparator" w:id="0">
    <w:p w:rsidR="00047037" w:rsidRDefault="00047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037" w:rsidRDefault="00047037" w:rsidP="00DD1CCC">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620B7">
      <w:rPr>
        <w:rStyle w:val="PageNumber"/>
        <w:noProof/>
      </w:rPr>
      <w:t>15</w:t>
    </w:r>
    <w:r>
      <w:rPr>
        <w:rStyle w:val="PageNumber"/>
      </w:rPr>
      <w:fldChar w:fldCharType="end"/>
    </w:r>
  </w:p>
  <w:p w:rsidR="00047037" w:rsidRDefault="000470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7037" w:rsidRDefault="00047037">
      <w:r>
        <w:separator/>
      </w:r>
    </w:p>
  </w:footnote>
  <w:footnote w:type="continuationSeparator" w:id="0">
    <w:p w:rsidR="00047037" w:rsidRDefault="000470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435E9"/>
    <w:multiLevelType w:val="hybridMultilevel"/>
    <w:tmpl w:val="AF68DF94"/>
    <w:lvl w:ilvl="0" w:tplc="0409000F">
      <w:start w:val="1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22D32BC4"/>
    <w:multiLevelType w:val="hybridMultilevel"/>
    <w:tmpl w:val="85FA26EC"/>
    <w:lvl w:ilvl="0" w:tplc="E8F24D80">
      <w:start w:val="859"/>
      <w:numFmt w:val="decimal"/>
      <w:lvlText w:val="(%1)"/>
      <w:lvlJc w:val="left"/>
      <w:pPr>
        <w:tabs>
          <w:tab w:val="num" w:pos="1080"/>
        </w:tabs>
        <w:ind w:left="1080" w:hanging="720"/>
      </w:pPr>
      <w:rPr>
        <w:rFonts w:hint="default"/>
        <w:u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3A080637"/>
    <w:multiLevelType w:val="hybridMultilevel"/>
    <w:tmpl w:val="3CC48A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CDC7C21"/>
    <w:multiLevelType w:val="hybridMultilevel"/>
    <w:tmpl w:val="BBBCC72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1F741E"/>
    <w:multiLevelType w:val="hybridMultilevel"/>
    <w:tmpl w:val="AE0812F4"/>
    <w:lvl w:ilvl="0" w:tplc="8460C524">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B2E66A4"/>
    <w:multiLevelType w:val="hybridMultilevel"/>
    <w:tmpl w:val="D0060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FB21B2C"/>
    <w:multiLevelType w:val="hybridMultilevel"/>
    <w:tmpl w:val="132A8AC6"/>
    <w:lvl w:ilvl="0" w:tplc="6F42A4CE">
      <w:start w:val="859"/>
      <w:numFmt w:val="decimal"/>
      <w:lvlText w:val="(%1)"/>
      <w:lvlJc w:val="left"/>
      <w:pPr>
        <w:tabs>
          <w:tab w:val="num" w:pos="450"/>
        </w:tabs>
        <w:ind w:left="450" w:hanging="360"/>
      </w:pPr>
      <w:rPr>
        <w:rFonts w:hint="default"/>
      </w:rPr>
    </w:lvl>
    <w:lvl w:ilvl="1" w:tplc="04090019">
      <w:start w:val="1"/>
      <w:numFmt w:val="lowerLetter"/>
      <w:lvlText w:val="%2."/>
      <w:lvlJc w:val="left"/>
      <w:pPr>
        <w:tabs>
          <w:tab w:val="num" w:pos="1170"/>
        </w:tabs>
        <w:ind w:left="1170" w:hanging="360"/>
      </w:pPr>
    </w:lvl>
    <w:lvl w:ilvl="2" w:tplc="0409001B">
      <w:start w:val="1"/>
      <w:numFmt w:val="lowerRoman"/>
      <w:lvlText w:val="%3."/>
      <w:lvlJc w:val="right"/>
      <w:pPr>
        <w:tabs>
          <w:tab w:val="num" w:pos="1890"/>
        </w:tabs>
        <w:ind w:left="1890" w:hanging="180"/>
      </w:pPr>
    </w:lvl>
    <w:lvl w:ilvl="3" w:tplc="0409000F">
      <w:start w:val="1"/>
      <w:numFmt w:val="decimal"/>
      <w:lvlText w:val="%4."/>
      <w:lvlJc w:val="left"/>
      <w:pPr>
        <w:tabs>
          <w:tab w:val="num" w:pos="2610"/>
        </w:tabs>
        <w:ind w:left="2610" w:hanging="360"/>
      </w:pPr>
    </w:lvl>
    <w:lvl w:ilvl="4" w:tplc="04090019">
      <w:start w:val="1"/>
      <w:numFmt w:val="lowerLetter"/>
      <w:lvlText w:val="%5."/>
      <w:lvlJc w:val="left"/>
      <w:pPr>
        <w:tabs>
          <w:tab w:val="num" w:pos="3330"/>
        </w:tabs>
        <w:ind w:left="3330" w:hanging="360"/>
      </w:pPr>
    </w:lvl>
    <w:lvl w:ilvl="5" w:tplc="0409001B">
      <w:start w:val="1"/>
      <w:numFmt w:val="lowerRoman"/>
      <w:lvlText w:val="%6."/>
      <w:lvlJc w:val="right"/>
      <w:pPr>
        <w:tabs>
          <w:tab w:val="num" w:pos="4050"/>
        </w:tabs>
        <w:ind w:left="4050" w:hanging="180"/>
      </w:pPr>
    </w:lvl>
    <w:lvl w:ilvl="6" w:tplc="0409000F">
      <w:start w:val="1"/>
      <w:numFmt w:val="decimal"/>
      <w:lvlText w:val="%7."/>
      <w:lvlJc w:val="left"/>
      <w:pPr>
        <w:tabs>
          <w:tab w:val="num" w:pos="4770"/>
        </w:tabs>
        <w:ind w:left="4770" w:hanging="360"/>
      </w:pPr>
    </w:lvl>
    <w:lvl w:ilvl="7" w:tplc="04090019">
      <w:start w:val="1"/>
      <w:numFmt w:val="lowerLetter"/>
      <w:lvlText w:val="%8."/>
      <w:lvlJc w:val="left"/>
      <w:pPr>
        <w:tabs>
          <w:tab w:val="num" w:pos="5490"/>
        </w:tabs>
        <w:ind w:left="5490" w:hanging="360"/>
      </w:pPr>
    </w:lvl>
    <w:lvl w:ilvl="8" w:tplc="0409001B">
      <w:start w:val="1"/>
      <w:numFmt w:val="lowerRoman"/>
      <w:lvlText w:val="%9."/>
      <w:lvlJc w:val="right"/>
      <w:pPr>
        <w:tabs>
          <w:tab w:val="num" w:pos="6210"/>
        </w:tabs>
        <w:ind w:left="6210" w:hanging="180"/>
      </w:pPr>
    </w:lvl>
  </w:abstractNum>
  <w:num w:numId="1">
    <w:abstractNumId w:val="0"/>
  </w:num>
  <w:num w:numId="2">
    <w:abstractNumId w:val="6"/>
  </w:num>
  <w:num w:numId="3">
    <w:abstractNumId w:val="1"/>
  </w:num>
  <w:num w:numId="4">
    <w:abstractNumId w:val="2"/>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D7A"/>
    <w:rsid w:val="00011F69"/>
    <w:rsid w:val="00022C07"/>
    <w:rsid w:val="00024537"/>
    <w:rsid w:val="000307B7"/>
    <w:rsid w:val="000337E8"/>
    <w:rsid w:val="00047037"/>
    <w:rsid w:val="00063FB9"/>
    <w:rsid w:val="000668C6"/>
    <w:rsid w:val="000753ED"/>
    <w:rsid w:val="00075F60"/>
    <w:rsid w:val="00090C4D"/>
    <w:rsid w:val="00092422"/>
    <w:rsid w:val="0009510A"/>
    <w:rsid w:val="000A6064"/>
    <w:rsid w:val="000A7026"/>
    <w:rsid w:val="000B31EE"/>
    <w:rsid w:val="000C00B0"/>
    <w:rsid w:val="000C3589"/>
    <w:rsid w:val="000D15E8"/>
    <w:rsid w:val="000D3BE9"/>
    <w:rsid w:val="000D646E"/>
    <w:rsid w:val="000E244E"/>
    <w:rsid w:val="000F41F3"/>
    <w:rsid w:val="001008D7"/>
    <w:rsid w:val="0010680E"/>
    <w:rsid w:val="00112AF6"/>
    <w:rsid w:val="00113582"/>
    <w:rsid w:val="001171E3"/>
    <w:rsid w:val="00122D07"/>
    <w:rsid w:val="001239DD"/>
    <w:rsid w:val="00123FF8"/>
    <w:rsid w:val="001268DE"/>
    <w:rsid w:val="00130B71"/>
    <w:rsid w:val="00135EDE"/>
    <w:rsid w:val="00137881"/>
    <w:rsid w:val="00137C5F"/>
    <w:rsid w:val="001433F4"/>
    <w:rsid w:val="001448D6"/>
    <w:rsid w:val="001504AD"/>
    <w:rsid w:val="00153024"/>
    <w:rsid w:val="00163016"/>
    <w:rsid w:val="00193FD1"/>
    <w:rsid w:val="00195B39"/>
    <w:rsid w:val="001B0562"/>
    <w:rsid w:val="001C5A11"/>
    <w:rsid w:val="001D01CF"/>
    <w:rsid w:val="001D2512"/>
    <w:rsid w:val="001D7D0A"/>
    <w:rsid w:val="001E0AFC"/>
    <w:rsid w:val="001F2CDF"/>
    <w:rsid w:val="00204BB7"/>
    <w:rsid w:val="00211D1E"/>
    <w:rsid w:val="00216A8E"/>
    <w:rsid w:val="00216E60"/>
    <w:rsid w:val="00223C98"/>
    <w:rsid w:val="002250AF"/>
    <w:rsid w:val="0023255F"/>
    <w:rsid w:val="00247B63"/>
    <w:rsid w:val="00256610"/>
    <w:rsid w:val="00257F56"/>
    <w:rsid w:val="002609A4"/>
    <w:rsid w:val="002649B9"/>
    <w:rsid w:val="002759DE"/>
    <w:rsid w:val="00277C39"/>
    <w:rsid w:val="002A1D75"/>
    <w:rsid w:val="002A7C1D"/>
    <w:rsid w:val="002B4775"/>
    <w:rsid w:val="002B73A0"/>
    <w:rsid w:val="002B78BF"/>
    <w:rsid w:val="002C549A"/>
    <w:rsid w:val="002C79A5"/>
    <w:rsid w:val="002D772F"/>
    <w:rsid w:val="002E0A0B"/>
    <w:rsid w:val="002E0E95"/>
    <w:rsid w:val="002E2FB4"/>
    <w:rsid w:val="002E5972"/>
    <w:rsid w:val="002F23E3"/>
    <w:rsid w:val="002F77DE"/>
    <w:rsid w:val="00302D59"/>
    <w:rsid w:val="00312144"/>
    <w:rsid w:val="00314A6C"/>
    <w:rsid w:val="0031512B"/>
    <w:rsid w:val="00315ABB"/>
    <w:rsid w:val="0031704D"/>
    <w:rsid w:val="00320F04"/>
    <w:rsid w:val="00347986"/>
    <w:rsid w:val="00357C21"/>
    <w:rsid w:val="00362031"/>
    <w:rsid w:val="00363F56"/>
    <w:rsid w:val="003674D4"/>
    <w:rsid w:val="0037161D"/>
    <w:rsid w:val="003738BB"/>
    <w:rsid w:val="00383D3D"/>
    <w:rsid w:val="00385221"/>
    <w:rsid w:val="00391109"/>
    <w:rsid w:val="003975D1"/>
    <w:rsid w:val="003B3E1F"/>
    <w:rsid w:val="003C06C7"/>
    <w:rsid w:val="003C1B9B"/>
    <w:rsid w:val="003C47BB"/>
    <w:rsid w:val="003C4C04"/>
    <w:rsid w:val="003F65B7"/>
    <w:rsid w:val="004074E5"/>
    <w:rsid w:val="004078B6"/>
    <w:rsid w:val="00415D7A"/>
    <w:rsid w:val="004161E6"/>
    <w:rsid w:val="00423177"/>
    <w:rsid w:val="00424E3C"/>
    <w:rsid w:val="004306C2"/>
    <w:rsid w:val="00435939"/>
    <w:rsid w:val="00440786"/>
    <w:rsid w:val="00442288"/>
    <w:rsid w:val="00445F59"/>
    <w:rsid w:val="00446647"/>
    <w:rsid w:val="00451F5F"/>
    <w:rsid w:val="00455B92"/>
    <w:rsid w:val="004606C2"/>
    <w:rsid w:val="00472671"/>
    <w:rsid w:val="00474235"/>
    <w:rsid w:val="00474263"/>
    <w:rsid w:val="004765A6"/>
    <w:rsid w:val="0048409D"/>
    <w:rsid w:val="004A0E12"/>
    <w:rsid w:val="004A12A5"/>
    <w:rsid w:val="004A75C7"/>
    <w:rsid w:val="004B3905"/>
    <w:rsid w:val="004C4943"/>
    <w:rsid w:val="004D793D"/>
    <w:rsid w:val="004E17D4"/>
    <w:rsid w:val="004F5CEA"/>
    <w:rsid w:val="005010C6"/>
    <w:rsid w:val="00503649"/>
    <w:rsid w:val="00504C6F"/>
    <w:rsid w:val="00506D22"/>
    <w:rsid w:val="00520A38"/>
    <w:rsid w:val="005219B8"/>
    <w:rsid w:val="00522419"/>
    <w:rsid w:val="00543B5D"/>
    <w:rsid w:val="005546B6"/>
    <w:rsid w:val="00563F25"/>
    <w:rsid w:val="00567BC6"/>
    <w:rsid w:val="005840FB"/>
    <w:rsid w:val="00593BBF"/>
    <w:rsid w:val="005A36A2"/>
    <w:rsid w:val="005B01A0"/>
    <w:rsid w:val="005B2EE2"/>
    <w:rsid w:val="005B306B"/>
    <w:rsid w:val="005C1F0E"/>
    <w:rsid w:val="005C6384"/>
    <w:rsid w:val="005C76A5"/>
    <w:rsid w:val="005D0E12"/>
    <w:rsid w:val="005E3D14"/>
    <w:rsid w:val="005F344A"/>
    <w:rsid w:val="005F7D95"/>
    <w:rsid w:val="00604281"/>
    <w:rsid w:val="00604FA6"/>
    <w:rsid w:val="00630A78"/>
    <w:rsid w:val="00633C6A"/>
    <w:rsid w:val="006411A8"/>
    <w:rsid w:val="00642CD4"/>
    <w:rsid w:val="00646499"/>
    <w:rsid w:val="00647718"/>
    <w:rsid w:val="0065005E"/>
    <w:rsid w:val="006517B8"/>
    <w:rsid w:val="00651D6A"/>
    <w:rsid w:val="00653154"/>
    <w:rsid w:val="006539BD"/>
    <w:rsid w:val="00662D53"/>
    <w:rsid w:val="00663241"/>
    <w:rsid w:val="00665ECA"/>
    <w:rsid w:val="006739A4"/>
    <w:rsid w:val="00681352"/>
    <w:rsid w:val="006854F7"/>
    <w:rsid w:val="00690955"/>
    <w:rsid w:val="00690CE8"/>
    <w:rsid w:val="006937BC"/>
    <w:rsid w:val="00693B7A"/>
    <w:rsid w:val="0069592C"/>
    <w:rsid w:val="006A001A"/>
    <w:rsid w:val="006A0031"/>
    <w:rsid w:val="006A1478"/>
    <w:rsid w:val="006A4743"/>
    <w:rsid w:val="006A5AFE"/>
    <w:rsid w:val="006B5C85"/>
    <w:rsid w:val="00700A44"/>
    <w:rsid w:val="00711C73"/>
    <w:rsid w:val="00717465"/>
    <w:rsid w:val="00730ECE"/>
    <w:rsid w:val="0073344B"/>
    <w:rsid w:val="007506D1"/>
    <w:rsid w:val="007608D8"/>
    <w:rsid w:val="00774C45"/>
    <w:rsid w:val="00784D72"/>
    <w:rsid w:val="007C4B3E"/>
    <w:rsid w:val="007C5451"/>
    <w:rsid w:val="007E5D1E"/>
    <w:rsid w:val="007E6602"/>
    <w:rsid w:val="007F0198"/>
    <w:rsid w:val="007F42CD"/>
    <w:rsid w:val="008015A6"/>
    <w:rsid w:val="008067E0"/>
    <w:rsid w:val="00807EDE"/>
    <w:rsid w:val="008364B1"/>
    <w:rsid w:val="0084250F"/>
    <w:rsid w:val="00850E22"/>
    <w:rsid w:val="0085295D"/>
    <w:rsid w:val="00853D57"/>
    <w:rsid w:val="008607DF"/>
    <w:rsid w:val="00870060"/>
    <w:rsid w:val="00874CDF"/>
    <w:rsid w:val="00876594"/>
    <w:rsid w:val="008814D0"/>
    <w:rsid w:val="00881B98"/>
    <w:rsid w:val="00882126"/>
    <w:rsid w:val="008821C1"/>
    <w:rsid w:val="00884616"/>
    <w:rsid w:val="00890213"/>
    <w:rsid w:val="008965FC"/>
    <w:rsid w:val="008A7D40"/>
    <w:rsid w:val="008B0CC3"/>
    <w:rsid w:val="008B1056"/>
    <w:rsid w:val="008B5D58"/>
    <w:rsid w:val="008C74F0"/>
    <w:rsid w:val="008C7638"/>
    <w:rsid w:val="008E3830"/>
    <w:rsid w:val="0091091F"/>
    <w:rsid w:val="00912349"/>
    <w:rsid w:val="00916BC0"/>
    <w:rsid w:val="00916D82"/>
    <w:rsid w:val="00923EF7"/>
    <w:rsid w:val="009241A5"/>
    <w:rsid w:val="009243B1"/>
    <w:rsid w:val="00926350"/>
    <w:rsid w:val="009337B4"/>
    <w:rsid w:val="00933EE4"/>
    <w:rsid w:val="00935A20"/>
    <w:rsid w:val="00944FB2"/>
    <w:rsid w:val="00946BEF"/>
    <w:rsid w:val="0095260E"/>
    <w:rsid w:val="009548AD"/>
    <w:rsid w:val="0096144B"/>
    <w:rsid w:val="00976960"/>
    <w:rsid w:val="0097780C"/>
    <w:rsid w:val="009862D4"/>
    <w:rsid w:val="0098764B"/>
    <w:rsid w:val="00991545"/>
    <w:rsid w:val="009A0AEF"/>
    <w:rsid w:val="009A323D"/>
    <w:rsid w:val="009A33B5"/>
    <w:rsid w:val="009B6956"/>
    <w:rsid w:val="009C2AA0"/>
    <w:rsid w:val="009C33ED"/>
    <w:rsid w:val="009C6683"/>
    <w:rsid w:val="009C7D4D"/>
    <w:rsid w:val="009E1A94"/>
    <w:rsid w:val="009E3A9F"/>
    <w:rsid w:val="009F0845"/>
    <w:rsid w:val="00A011F1"/>
    <w:rsid w:val="00A04FFF"/>
    <w:rsid w:val="00A06D2C"/>
    <w:rsid w:val="00A07D32"/>
    <w:rsid w:val="00A12B9F"/>
    <w:rsid w:val="00A177DB"/>
    <w:rsid w:val="00A301CC"/>
    <w:rsid w:val="00A325A7"/>
    <w:rsid w:val="00A36673"/>
    <w:rsid w:val="00A50E3A"/>
    <w:rsid w:val="00A53AAF"/>
    <w:rsid w:val="00A55D8D"/>
    <w:rsid w:val="00A61459"/>
    <w:rsid w:val="00A629A6"/>
    <w:rsid w:val="00A63BBC"/>
    <w:rsid w:val="00A65189"/>
    <w:rsid w:val="00A70E6C"/>
    <w:rsid w:val="00A92D8A"/>
    <w:rsid w:val="00A94461"/>
    <w:rsid w:val="00A95767"/>
    <w:rsid w:val="00A97AE9"/>
    <w:rsid w:val="00AA37C9"/>
    <w:rsid w:val="00AA61AE"/>
    <w:rsid w:val="00AB3849"/>
    <w:rsid w:val="00AB6121"/>
    <w:rsid w:val="00AE13F9"/>
    <w:rsid w:val="00AE16A1"/>
    <w:rsid w:val="00AE61FA"/>
    <w:rsid w:val="00AF2679"/>
    <w:rsid w:val="00AF3412"/>
    <w:rsid w:val="00AF3F1E"/>
    <w:rsid w:val="00B1386A"/>
    <w:rsid w:val="00B15D09"/>
    <w:rsid w:val="00B20513"/>
    <w:rsid w:val="00B21A1A"/>
    <w:rsid w:val="00B25945"/>
    <w:rsid w:val="00B369BF"/>
    <w:rsid w:val="00B36AE0"/>
    <w:rsid w:val="00B4020C"/>
    <w:rsid w:val="00B42149"/>
    <w:rsid w:val="00B42A32"/>
    <w:rsid w:val="00B605A6"/>
    <w:rsid w:val="00B620B7"/>
    <w:rsid w:val="00B725E5"/>
    <w:rsid w:val="00B75CEA"/>
    <w:rsid w:val="00B8209B"/>
    <w:rsid w:val="00B910A0"/>
    <w:rsid w:val="00B930C6"/>
    <w:rsid w:val="00B97DD0"/>
    <w:rsid w:val="00BA0EF1"/>
    <w:rsid w:val="00BA1F45"/>
    <w:rsid w:val="00BA2565"/>
    <w:rsid w:val="00BB1C74"/>
    <w:rsid w:val="00BC1516"/>
    <w:rsid w:val="00BC198F"/>
    <w:rsid w:val="00BC4A26"/>
    <w:rsid w:val="00BC5D6E"/>
    <w:rsid w:val="00BC6ED3"/>
    <w:rsid w:val="00BD44CE"/>
    <w:rsid w:val="00BD50C5"/>
    <w:rsid w:val="00BD5942"/>
    <w:rsid w:val="00BD5A07"/>
    <w:rsid w:val="00BD7D29"/>
    <w:rsid w:val="00BE12C8"/>
    <w:rsid w:val="00BF0B14"/>
    <w:rsid w:val="00BF2171"/>
    <w:rsid w:val="00C025BA"/>
    <w:rsid w:val="00C101F1"/>
    <w:rsid w:val="00C15811"/>
    <w:rsid w:val="00C177E4"/>
    <w:rsid w:val="00C25958"/>
    <w:rsid w:val="00C27A65"/>
    <w:rsid w:val="00C30500"/>
    <w:rsid w:val="00C3262C"/>
    <w:rsid w:val="00C34841"/>
    <w:rsid w:val="00C4081F"/>
    <w:rsid w:val="00C46844"/>
    <w:rsid w:val="00C505D7"/>
    <w:rsid w:val="00C50E12"/>
    <w:rsid w:val="00C527A8"/>
    <w:rsid w:val="00C542EC"/>
    <w:rsid w:val="00C54BBA"/>
    <w:rsid w:val="00C55960"/>
    <w:rsid w:val="00C62600"/>
    <w:rsid w:val="00C6520C"/>
    <w:rsid w:val="00C6604D"/>
    <w:rsid w:val="00C71BE6"/>
    <w:rsid w:val="00C748F0"/>
    <w:rsid w:val="00C77AAF"/>
    <w:rsid w:val="00C77D76"/>
    <w:rsid w:val="00C81CF4"/>
    <w:rsid w:val="00C8311D"/>
    <w:rsid w:val="00C837B7"/>
    <w:rsid w:val="00C859BE"/>
    <w:rsid w:val="00C932D3"/>
    <w:rsid w:val="00C93D77"/>
    <w:rsid w:val="00C94D7A"/>
    <w:rsid w:val="00C9522E"/>
    <w:rsid w:val="00C96D7C"/>
    <w:rsid w:val="00CB7B14"/>
    <w:rsid w:val="00CC40E3"/>
    <w:rsid w:val="00CD2E82"/>
    <w:rsid w:val="00CD36E5"/>
    <w:rsid w:val="00CD4950"/>
    <w:rsid w:val="00CD4A75"/>
    <w:rsid w:val="00CE37A2"/>
    <w:rsid w:val="00CE4F5B"/>
    <w:rsid w:val="00CF5DAD"/>
    <w:rsid w:val="00D10BCD"/>
    <w:rsid w:val="00D15DD3"/>
    <w:rsid w:val="00D16E1C"/>
    <w:rsid w:val="00D200CA"/>
    <w:rsid w:val="00D22058"/>
    <w:rsid w:val="00D22877"/>
    <w:rsid w:val="00D22A04"/>
    <w:rsid w:val="00D23987"/>
    <w:rsid w:val="00D24E6A"/>
    <w:rsid w:val="00D3119C"/>
    <w:rsid w:val="00D34B1C"/>
    <w:rsid w:val="00D3785F"/>
    <w:rsid w:val="00D40572"/>
    <w:rsid w:val="00D45172"/>
    <w:rsid w:val="00D466B6"/>
    <w:rsid w:val="00D57CED"/>
    <w:rsid w:val="00D93E9B"/>
    <w:rsid w:val="00DC0092"/>
    <w:rsid w:val="00DC31BD"/>
    <w:rsid w:val="00DD1CCC"/>
    <w:rsid w:val="00DD4296"/>
    <w:rsid w:val="00DF16AB"/>
    <w:rsid w:val="00DF337C"/>
    <w:rsid w:val="00DF78FC"/>
    <w:rsid w:val="00E147DD"/>
    <w:rsid w:val="00E206AE"/>
    <w:rsid w:val="00E20CC5"/>
    <w:rsid w:val="00E21ED8"/>
    <w:rsid w:val="00E249C6"/>
    <w:rsid w:val="00E25AEC"/>
    <w:rsid w:val="00E25E9E"/>
    <w:rsid w:val="00E33623"/>
    <w:rsid w:val="00E42517"/>
    <w:rsid w:val="00E50AE4"/>
    <w:rsid w:val="00E53D2B"/>
    <w:rsid w:val="00E54828"/>
    <w:rsid w:val="00E56427"/>
    <w:rsid w:val="00E56738"/>
    <w:rsid w:val="00E65282"/>
    <w:rsid w:val="00E715D8"/>
    <w:rsid w:val="00E77437"/>
    <w:rsid w:val="00E90F0E"/>
    <w:rsid w:val="00E944A9"/>
    <w:rsid w:val="00EA22A8"/>
    <w:rsid w:val="00EA579B"/>
    <w:rsid w:val="00EA6B37"/>
    <w:rsid w:val="00EB2DD4"/>
    <w:rsid w:val="00EB383C"/>
    <w:rsid w:val="00EB471E"/>
    <w:rsid w:val="00EC0843"/>
    <w:rsid w:val="00ED18A7"/>
    <w:rsid w:val="00ED2465"/>
    <w:rsid w:val="00EE0853"/>
    <w:rsid w:val="00EE5580"/>
    <w:rsid w:val="00EE67DA"/>
    <w:rsid w:val="00EE6DA3"/>
    <w:rsid w:val="00EF42CD"/>
    <w:rsid w:val="00F07C8B"/>
    <w:rsid w:val="00F21BEF"/>
    <w:rsid w:val="00F25182"/>
    <w:rsid w:val="00F30AFE"/>
    <w:rsid w:val="00F30F4D"/>
    <w:rsid w:val="00F30FC2"/>
    <w:rsid w:val="00F5415E"/>
    <w:rsid w:val="00F55170"/>
    <w:rsid w:val="00F568B9"/>
    <w:rsid w:val="00F57CED"/>
    <w:rsid w:val="00F63FE1"/>
    <w:rsid w:val="00F669B0"/>
    <w:rsid w:val="00F673D9"/>
    <w:rsid w:val="00F77CFD"/>
    <w:rsid w:val="00F77D6A"/>
    <w:rsid w:val="00F974B7"/>
    <w:rsid w:val="00FA23BF"/>
    <w:rsid w:val="00FB05E6"/>
    <w:rsid w:val="00FB16CA"/>
    <w:rsid w:val="00FC37CD"/>
    <w:rsid w:val="00FC6F85"/>
    <w:rsid w:val="00FC6FBC"/>
    <w:rsid w:val="00FD7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paragraph" w:styleId="Heading1">
    <w:name w:val="heading 1"/>
    <w:basedOn w:val="Normal"/>
    <w:next w:val="Normal"/>
    <w:qFormat/>
    <w:pPr>
      <w:outlineLvl w:val="0"/>
    </w:pPr>
    <w:rPr>
      <w:sz w:val="24"/>
      <w:szCs w:val="24"/>
    </w:rPr>
  </w:style>
  <w:style w:type="paragraph" w:styleId="Heading2">
    <w:name w:val="heading 2"/>
    <w:basedOn w:val="Normal"/>
    <w:next w:val="Normal"/>
    <w:qFormat/>
    <w:pPr>
      <w:outlineLvl w:val="1"/>
    </w:pPr>
    <w:rPr>
      <w:sz w:val="24"/>
      <w:szCs w:val="24"/>
    </w:rPr>
  </w:style>
  <w:style w:type="paragraph" w:styleId="Heading3">
    <w:name w:val="heading 3"/>
    <w:basedOn w:val="Normal"/>
    <w:next w:val="Normal"/>
    <w:qFormat/>
    <w:pPr>
      <w:outlineLvl w:val="2"/>
    </w:pPr>
    <w:rPr>
      <w:sz w:val="24"/>
      <w:szCs w:val="24"/>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975D1"/>
    <w:pPr>
      <w:tabs>
        <w:tab w:val="center" w:pos="4320"/>
        <w:tab w:val="right" w:pos="8640"/>
      </w:tabs>
    </w:pPr>
  </w:style>
  <w:style w:type="character" w:styleId="PageNumber">
    <w:name w:val="page number"/>
    <w:basedOn w:val="DefaultParagraphFont"/>
    <w:rsid w:val="003975D1"/>
  </w:style>
  <w:style w:type="character" w:styleId="Hyperlink">
    <w:name w:val="Hyperlink"/>
    <w:rsid w:val="00F5415E"/>
    <w:rPr>
      <w:color w:val="0000FF"/>
      <w:u w:val="single"/>
    </w:rPr>
  </w:style>
  <w:style w:type="paragraph" w:styleId="BalloonText">
    <w:name w:val="Balloon Text"/>
    <w:basedOn w:val="Normal"/>
    <w:semiHidden/>
    <w:rsid w:val="00522419"/>
    <w:rPr>
      <w:rFonts w:ascii="Tahoma" w:hAnsi="Tahoma" w:cs="Tahoma"/>
      <w:sz w:val="16"/>
      <w:szCs w:val="16"/>
    </w:rPr>
  </w:style>
  <w:style w:type="paragraph" w:styleId="BodyTextIndent">
    <w:name w:val="Body Text Indent"/>
    <w:basedOn w:val="Normal"/>
    <w:rsid w:val="00CE37A2"/>
    <w:pPr>
      <w:widowControl/>
      <w:autoSpaceDE/>
      <w:autoSpaceDN/>
      <w:adjustRightInd/>
      <w:ind w:left="360"/>
    </w:pPr>
    <w:rPr>
      <w:sz w:val="24"/>
      <w:szCs w:val="24"/>
    </w:rPr>
  </w:style>
  <w:style w:type="table" w:styleId="TableGrid">
    <w:name w:val="Table Grid"/>
    <w:basedOn w:val="TableNormal"/>
    <w:rsid w:val="00CE37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C27A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link w:val="HTMLPreformatted"/>
    <w:rsid w:val="00C27A65"/>
    <w:rPr>
      <w:rFonts w:ascii="Courier New" w:hAnsi="Courier New" w:cs="Courier New"/>
    </w:rPr>
  </w:style>
  <w:style w:type="character" w:styleId="FollowedHyperlink">
    <w:name w:val="FollowedHyperlink"/>
    <w:rsid w:val="00881B98"/>
    <w:rPr>
      <w:color w:val="800080"/>
      <w:u w:val="single"/>
    </w:rPr>
  </w:style>
  <w:style w:type="paragraph" w:styleId="Header">
    <w:name w:val="header"/>
    <w:basedOn w:val="Normal"/>
    <w:link w:val="HeaderChar"/>
    <w:rsid w:val="008364B1"/>
    <w:pPr>
      <w:tabs>
        <w:tab w:val="center" w:pos="4680"/>
        <w:tab w:val="right" w:pos="9360"/>
      </w:tabs>
    </w:pPr>
  </w:style>
  <w:style w:type="character" w:customStyle="1" w:styleId="HeaderChar">
    <w:name w:val="Header Char"/>
    <w:basedOn w:val="DefaultParagraphFont"/>
    <w:link w:val="Header"/>
    <w:rsid w:val="008364B1"/>
  </w:style>
  <w:style w:type="character" w:styleId="CommentReference">
    <w:name w:val="annotation reference"/>
    <w:rsid w:val="004074E5"/>
    <w:rPr>
      <w:sz w:val="16"/>
      <w:szCs w:val="16"/>
    </w:rPr>
  </w:style>
  <w:style w:type="paragraph" w:styleId="CommentText">
    <w:name w:val="annotation text"/>
    <w:basedOn w:val="Normal"/>
    <w:link w:val="CommentTextChar"/>
    <w:rsid w:val="004074E5"/>
  </w:style>
  <w:style w:type="character" w:customStyle="1" w:styleId="CommentTextChar">
    <w:name w:val="Comment Text Char"/>
    <w:basedOn w:val="DefaultParagraphFont"/>
    <w:link w:val="CommentText"/>
    <w:rsid w:val="004074E5"/>
  </w:style>
  <w:style w:type="paragraph" w:styleId="CommentSubject">
    <w:name w:val="annotation subject"/>
    <w:basedOn w:val="CommentText"/>
    <w:next w:val="CommentText"/>
    <w:link w:val="CommentSubjectChar"/>
    <w:rsid w:val="004074E5"/>
    <w:rPr>
      <w:b/>
      <w:bCs/>
    </w:rPr>
  </w:style>
  <w:style w:type="character" w:customStyle="1" w:styleId="CommentSubjectChar">
    <w:name w:val="Comment Subject Char"/>
    <w:link w:val="CommentSubject"/>
    <w:rsid w:val="004074E5"/>
    <w:rPr>
      <w:b/>
      <w:bCs/>
    </w:rPr>
  </w:style>
  <w:style w:type="paragraph" w:styleId="BodyTextIndent3">
    <w:name w:val="Body Text Indent 3"/>
    <w:basedOn w:val="Normal"/>
    <w:link w:val="BodyTextIndent3Char"/>
    <w:rsid w:val="00F974B7"/>
    <w:pPr>
      <w:spacing w:after="120"/>
      <w:ind w:left="360"/>
    </w:pPr>
    <w:rPr>
      <w:sz w:val="16"/>
      <w:szCs w:val="16"/>
    </w:rPr>
  </w:style>
  <w:style w:type="character" w:customStyle="1" w:styleId="BodyTextIndent3Char">
    <w:name w:val="Body Text Indent 3 Char"/>
    <w:link w:val="BodyTextIndent3"/>
    <w:rsid w:val="00F974B7"/>
    <w:rPr>
      <w:sz w:val="16"/>
      <w:szCs w:val="16"/>
    </w:rPr>
  </w:style>
  <w:style w:type="paragraph" w:styleId="BodyTextIndent2">
    <w:name w:val="Body Text Indent 2"/>
    <w:basedOn w:val="Normal"/>
    <w:link w:val="BodyTextIndent2Char"/>
    <w:rsid w:val="001239DD"/>
    <w:pPr>
      <w:widowControl/>
      <w:autoSpaceDE/>
      <w:autoSpaceDN/>
      <w:adjustRightInd/>
      <w:spacing w:after="120" w:line="480" w:lineRule="auto"/>
      <w:ind w:left="360"/>
    </w:pPr>
    <w:rPr>
      <w:sz w:val="24"/>
      <w:szCs w:val="24"/>
    </w:rPr>
  </w:style>
  <w:style w:type="character" w:customStyle="1" w:styleId="BodyTextIndent2Char">
    <w:name w:val="Body Text Indent 2 Char"/>
    <w:link w:val="BodyTextIndent2"/>
    <w:rsid w:val="001239D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paragraph" w:styleId="Heading1">
    <w:name w:val="heading 1"/>
    <w:basedOn w:val="Normal"/>
    <w:next w:val="Normal"/>
    <w:qFormat/>
    <w:pPr>
      <w:outlineLvl w:val="0"/>
    </w:pPr>
    <w:rPr>
      <w:sz w:val="24"/>
      <w:szCs w:val="24"/>
    </w:rPr>
  </w:style>
  <w:style w:type="paragraph" w:styleId="Heading2">
    <w:name w:val="heading 2"/>
    <w:basedOn w:val="Normal"/>
    <w:next w:val="Normal"/>
    <w:qFormat/>
    <w:pPr>
      <w:outlineLvl w:val="1"/>
    </w:pPr>
    <w:rPr>
      <w:sz w:val="24"/>
      <w:szCs w:val="24"/>
    </w:rPr>
  </w:style>
  <w:style w:type="paragraph" w:styleId="Heading3">
    <w:name w:val="heading 3"/>
    <w:basedOn w:val="Normal"/>
    <w:next w:val="Normal"/>
    <w:qFormat/>
    <w:pPr>
      <w:outlineLvl w:val="2"/>
    </w:pPr>
    <w:rPr>
      <w:sz w:val="24"/>
      <w:szCs w:val="24"/>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975D1"/>
    <w:pPr>
      <w:tabs>
        <w:tab w:val="center" w:pos="4320"/>
        <w:tab w:val="right" w:pos="8640"/>
      </w:tabs>
    </w:pPr>
  </w:style>
  <w:style w:type="character" w:styleId="PageNumber">
    <w:name w:val="page number"/>
    <w:basedOn w:val="DefaultParagraphFont"/>
    <w:rsid w:val="003975D1"/>
  </w:style>
  <w:style w:type="character" w:styleId="Hyperlink">
    <w:name w:val="Hyperlink"/>
    <w:rsid w:val="00F5415E"/>
    <w:rPr>
      <w:color w:val="0000FF"/>
      <w:u w:val="single"/>
    </w:rPr>
  </w:style>
  <w:style w:type="paragraph" w:styleId="BalloonText">
    <w:name w:val="Balloon Text"/>
    <w:basedOn w:val="Normal"/>
    <w:semiHidden/>
    <w:rsid w:val="00522419"/>
    <w:rPr>
      <w:rFonts w:ascii="Tahoma" w:hAnsi="Tahoma" w:cs="Tahoma"/>
      <w:sz w:val="16"/>
      <w:szCs w:val="16"/>
    </w:rPr>
  </w:style>
  <w:style w:type="paragraph" w:styleId="BodyTextIndent">
    <w:name w:val="Body Text Indent"/>
    <w:basedOn w:val="Normal"/>
    <w:rsid w:val="00CE37A2"/>
    <w:pPr>
      <w:widowControl/>
      <w:autoSpaceDE/>
      <w:autoSpaceDN/>
      <w:adjustRightInd/>
      <w:ind w:left="360"/>
    </w:pPr>
    <w:rPr>
      <w:sz w:val="24"/>
      <w:szCs w:val="24"/>
    </w:rPr>
  </w:style>
  <w:style w:type="table" w:styleId="TableGrid">
    <w:name w:val="Table Grid"/>
    <w:basedOn w:val="TableNormal"/>
    <w:rsid w:val="00CE37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C27A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link w:val="HTMLPreformatted"/>
    <w:rsid w:val="00C27A65"/>
    <w:rPr>
      <w:rFonts w:ascii="Courier New" w:hAnsi="Courier New" w:cs="Courier New"/>
    </w:rPr>
  </w:style>
  <w:style w:type="character" w:styleId="FollowedHyperlink">
    <w:name w:val="FollowedHyperlink"/>
    <w:rsid w:val="00881B98"/>
    <w:rPr>
      <w:color w:val="800080"/>
      <w:u w:val="single"/>
    </w:rPr>
  </w:style>
  <w:style w:type="paragraph" w:styleId="Header">
    <w:name w:val="header"/>
    <w:basedOn w:val="Normal"/>
    <w:link w:val="HeaderChar"/>
    <w:rsid w:val="008364B1"/>
    <w:pPr>
      <w:tabs>
        <w:tab w:val="center" w:pos="4680"/>
        <w:tab w:val="right" w:pos="9360"/>
      </w:tabs>
    </w:pPr>
  </w:style>
  <w:style w:type="character" w:customStyle="1" w:styleId="HeaderChar">
    <w:name w:val="Header Char"/>
    <w:basedOn w:val="DefaultParagraphFont"/>
    <w:link w:val="Header"/>
    <w:rsid w:val="008364B1"/>
  </w:style>
  <w:style w:type="character" w:styleId="CommentReference">
    <w:name w:val="annotation reference"/>
    <w:rsid w:val="004074E5"/>
    <w:rPr>
      <w:sz w:val="16"/>
      <w:szCs w:val="16"/>
    </w:rPr>
  </w:style>
  <w:style w:type="paragraph" w:styleId="CommentText">
    <w:name w:val="annotation text"/>
    <w:basedOn w:val="Normal"/>
    <w:link w:val="CommentTextChar"/>
    <w:rsid w:val="004074E5"/>
  </w:style>
  <w:style w:type="character" w:customStyle="1" w:styleId="CommentTextChar">
    <w:name w:val="Comment Text Char"/>
    <w:basedOn w:val="DefaultParagraphFont"/>
    <w:link w:val="CommentText"/>
    <w:rsid w:val="004074E5"/>
  </w:style>
  <w:style w:type="paragraph" w:styleId="CommentSubject">
    <w:name w:val="annotation subject"/>
    <w:basedOn w:val="CommentText"/>
    <w:next w:val="CommentText"/>
    <w:link w:val="CommentSubjectChar"/>
    <w:rsid w:val="004074E5"/>
    <w:rPr>
      <w:b/>
      <w:bCs/>
    </w:rPr>
  </w:style>
  <w:style w:type="character" w:customStyle="1" w:styleId="CommentSubjectChar">
    <w:name w:val="Comment Subject Char"/>
    <w:link w:val="CommentSubject"/>
    <w:rsid w:val="004074E5"/>
    <w:rPr>
      <w:b/>
      <w:bCs/>
    </w:rPr>
  </w:style>
  <w:style w:type="paragraph" w:styleId="BodyTextIndent3">
    <w:name w:val="Body Text Indent 3"/>
    <w:basedOn w:val="Normal"/>
    <w:link w:val="BodyTextIndent3Char"/>
    <w:rsid w:val="00F974B7"/>
    <w:pPr>
      <w:spacing w:after="120"/>
      <w:ind w:left="360"/>
    </w:pPr>
    <w:rPr>
      <w:sz w:val="16"/>
      <w:szCs w:val="16"/>
    </w:rPr>
  </w:style>
  <w:style w:type="character" w:customStyle="1" w:styleId="BodyTextIndent3Char">
    <w:name w:val="Body Text Indent 3 Char"/>
    <w:link w:val="BodyTextIndent3"/>
    <w:rsid w:val="00F974B7"/>
    <w:rPr>
      <w:sz w:val="16"/>
      <w:szCs w:val="16"/>
    </w:rPr>
  </w:style>
  <w:style w:type="paragraph" w:styleId="BodyTextIndent2">
    <w:name w:val="Body Text Indent 2"/>
    <w:basedOn w:val="Normal"/>
    <w:link w:val="BodyTextIndent2Char"/>
    <w:rsid w:val="001239DD"/>
    <w:pPr>
      <w:widowControl/>
      <w:autoSpaceDE/>
      <w:autoSpaceDN/>
      <w:adjustRightInd/>
      <w:spacing w:after="120" w:line="480" w:lineRule="auto"/>
      <w:ind w:left="360"/>
    </w:pPr>
    <w:rPr>
      <w:sz w:val="24"/>
      <w:szCs w:val="24"/>
    </w:rPr>
  </w:style>
  <w:style w:type="character" w:customStyle="1" w:styleId="BodyTextIndent2Char">
    <w:name w:val="Body Text Indent 2 Char"/>
    <w:link w:val="BodyTextIndent2"/>
    <w:rsid w:val="001239D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
      <w:marLeft w:val="0"/>
      <w:marRight w:val="0"/>
      <w:marTop w:val="0"/>
      <w:marBottom w:val="0"/>
      <w:divBdr>
        <w:top w:val="none" w:sz="0" w:space="0" w:color="auto"/>
        <w:left w:val="none" w:sz="0" w:space="0" w:color="auto"/>
        <w:bottom w:val="none" w:sz="0" w:space="0" w:color="auto"/>
        <w:right w:val="none" w:sz="0" w:space="0" w:color="auto"/>
      </w:divBdr>
      <w:divsChild>
        <w:div w:id="14">
          <w:marLeft w:val="720"/>
          <w:marRight w:val="0"/>
          <w:marTop w:val="100"/>
          <w:marBottom w:val="100"/>
          <w:divBdr>
            <w:top w:val="none" w:sz="0" w:space="0" w:color="auto"/>
            <w:left w:val="none" w:sz="0" w:space="0" w:color="auto"/>
            <w:bottom w:val="none" w:sz="0" w:space="0" w:color="auto"/>
            <w:right w:val="none" w:sz="0" w:space="0" w:color="auto"/>
          </w:divBdr>
          <w:divsChild>
            <w:div w:id="9">
              <w:marLeft w:val="720"/>
              <w:marRight w:val="0"/>
              <w:marTop w:val="100"/>
              <w:marBottom w:val="10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4">
          <w:marLeft w:val="720"/>
          <w:marRight w:val="0"/>
          <w:marTop w:val="100"/>
          <w:marBottom w:val="100"/>
          <w:divBdr>
            <w:top w:val="none" w:sz="0" w:space="0" w:color="auto"/>
            <w:left w:val="none" w:sz="0" w:space="0" w:color="auto"/>
            <w:bottom w:val="none" w:sz="0" w:space="0" w:color="auto"/>
            <w:right w:val="none" w:sz="0" w:space="0" w:color="auto"/>
          </w:divBdr>
          <w:divsChild>
            <w:div w:id="8">
              <w:marLeft w:val="720"/>
              <w:marRight w:val="0"/>
              <w:marTop w:val="100"/>
              <w:marBottom w:val="10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2108689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s.gov/news.release/ecec.nr0.ht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opm.gov/policy-data-oversight/pay-leave/salaries-wages/2014/general-schedule/rest-of-us-hourlyovertime-rates-by-grade-and-ste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news.release/pdf/ecec.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bls.gov/oes/current/naics4_999200.htm" TargetMode="External"/><Relationship Id="rId4" Type="http://schemas.microsoft.com/office/2007/relationships/stylesWithEffects" Target="stylesWithEffects.xml"/><Relationship Id="rId9" Type="http://schemas.openxmlformats.org/officeDocument/2006/relationships/hyperlink" Target="http://www.bls.gov/oes/current/naics4_212100.htm" TargetMode="External"/><Relationship Id="rId14" Type="http://schemas.openxmlformats.org/officeDocument/2006/relationships/hyperlink" Target="http://www.opm.gov/oca/10tables/html/RUS_h.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4E664C-CCBF-4CB9-B954-61E47D882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15</Pages>
  <Words>5791</Words>
  <Characters>33247</Characters>
  <Application>Microsoft Office Word</Application>
  <DocSecurity>0</DocSecurity>
  <Lines>277</Lines>
  <Paragraphs>77</Paragraphs>
  <ScaleCrop>false</ScaleCrop>
  <HeadingPairs>
    <vt:vector size="2" baseType="variant">
      <vt:variant>
        <vt:lpstr>Title</vt:lpstr>
      </vt:variant>
      <vt:variant>
        <vt:i4>1</vt:i4>
      </vt:variant>
    </vt:vector>
  </HeadingPairs>
  <TitlesOfParts>
    <vt:vector size="1" baseType="lpstr">
      <vt:lpstr>Supporting Statements for Reporting and Recordkeeping Requirements for 30 CFR Part 785</vt:lpstr>
    </vt:vector>
  </TitlesOfParts>
  <Company>OSM</Company>
  <LinksUpToDate>false</LinksUpToDate>
  <CharactersWithSpaces>38961</CharactersWithSpaces>
  <SharedDoc>false</SharedDoc>
  <HLinks>
    <vt:vector size="24" baseType="variant">
      <vt:variant>
        <vt:i4>3866641</vt:i4>
      </vt:variant>
      <vt:variant>
        <vt:i4>15</vt:i4>
      </vt:variant>
      <vt:variant>
        <vt:i4>0</vt:i4>
      </vt:variant>
      <vt:variant>
        <vt:i4>5</vt:i4>
      </vt:variant>
      <vt:variant>
        <vt:lpwstr>http://www.opm.gov/oca/10tables/html/RUS_h.asp</vt:lpwstr>
      </vt:variant>
      <vt:variant>
        <vt:lpwstr/>
      </vt:variant>
      <vt:variant>
        <vt:i4>1900546</vt:i4>
      </vt:variant>
      <vt:variant>
        <vt:i4>6</vt:i4>
      </vt:variant>
      <vt:variant>
        <vt:i4>0</vt:i4>
      </vt:variant>
      <vt:variant>
        <vt:i4>5</vt:i4>
      </vt:variant>
      <vt:variant>
        <vt:lpwstr>http://www.bls.gov/news.release/pdf/ecec.pdf</vt:lpwstr>
      </vt:variant>
      <vt:variant>
        <vt:lpwstr/>
      </vt:variant>
      <vt:variant>
        <vt:i4>2228226</vt:i4>
      </vt:variant>
      <vt:variant>
        <vt:i4>3</vt:i4>
      </vt:variant>
      <vt:variant>
        <vt:i4>0</vt:i4>
      </vt:variant>
      <vt:variant>
        <vt:i4>5</vt:i4>
      </vt:variant>
      <vt:variant>
        <vt:lpwstr>http://www.bls.gov/oes/current/naics4_999200.htm</vt:lpwstr>
      </vt:variant>
      <vt:variant>
        <vt:lpwstr/>
      </vt:variant>
      <vt:variant>
        <vt:i4>2686978</vt:i4>
      </vt:variant>
      <vt:variant>
        <vt:i4>0</vt:i4>
      </vt:variant>
      <vt:variant>
        <vt:i4>0</vt:i4>
      </vt:variant>
      <vt:variant>
        <vt:i4>5</vt:i4>
      </vt:variant>
      <vt:variant>
        <vt:lpwstr>http://www.bls.gov/oes/current/naics4_212100.htm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Statements for Reporting and Recordkeeping Requirements for 30 CFR Part 785</dc:title>
  <dc:creator>fblock</dc:creator>
  <cp:lastModifiedBy>Trelease, John A</cp:lastModifiedBy>
  <cp:revision>7</cp:revision>
  <cp:lastPrinted>2014-12-18T14:45:00Z</cp:lastPrinted>
  <dcterms:created xsi:type="dcterms:W3CDTF">2015-06-16T14:31:00Z</dcterms:created>
  <dcterms:modified xsi:type="dcterms:W3CDTF">2015-06-16T15:37:00Z</dcterms:modified>
</cp:coreProperties>
</file>