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22" w:rsidRPr="001A16B7" w:rsidRDefault="000A0D33"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A16B7">
        <w:rPr>
          <w:sz w:val="32"/>
          <w:szCs w:val="32"/>
          <w:lang w:val="en-CA"/>
        </w:rPr>
        <w:fldChar w:fldCharType="begin"/>
      </w:r>
      <w:r w:rsidRPr="001A16B7">
        <w:rPr>
          <w:sz w:val="32"/>
          <w:szCs w:val="32"/>
          <w:lang w:val="en-CA"/>
        </w:rPr>
        <w:instrText xml:space="preserve"> SEQ CHAPTER \h \r 1</w:instrText>
      </w:r>
      <w:r w:rsidRPr="001A16B7">
        <w:rPr>
          <w:sz w:val="32"/>
          <w:szCs w:val="32"/>
          <w:lang w:val="en-CA"/>
        </w:rPr>
        <w:fldChar w:fldCharType="end"/>
      </w:r>
      <w:r w:rsidRPr="001A16B7">
        <w:rPr>
          <w:b/>
          <w:bCs/>
          <w:sz w:val="32"/>
          <w:szCs w:val="32"/>
        </w:rPr>
        <w:t>Supporting Statement</w:t>
      </w:r>
      <w:r w:rsidR="00454222" w:rsidRPr="001A16B7">
        <w:rPr>
          <w:b/>
          <w:bCs/>
          <w:sz w:val="32"/>
          <w:szCs w:val="32"/>
        </w:rPr>
        <w:t xml:space="preserve"> A</w:t>
      </w:r>
    </w:p>
    <w:p w:rsidR="000A0D33" w:rsidRPr="001A16B7" w:rsidRDefault="000A0D33" w:rsidP="000A0D33">
      <w:pPr>
        <w:tabs>
          <w:tab w:val="center" w:pos="4680"/>
        </w:tabs>
        <w:jc w:val="center"/>
        <w:rPr>
          <w:b/>
          <w:sz w:val="32"/>
          <w:szCs w:val="32"/>
        </w:rPr>
      </w:pPr>
      <w:r w:rsidRPr="001A16B7">
        <w:rPr>
          <w:b/>
          <w:sz w:val="32"/>
          <w:szCs w:val="32"/>
        </w:rPr>
        <w:t xml:space="preserve">30 CFR </w:t>
      </w:r>
      <w:r w:rsidR="00FA3625">
        <w:rPr>
          <w:b/>
          <w:sz w:val="32"/>
          <w:szCs w:val="32"/>
        </w:rPr>
        <w:t xml:space="preserve">Part </w:t>
      </w:r>
      <w:r w:rsidRPr="001A16B7">
        <w:rPr>
          <w:b/>
          <w:sz w:val="32"/>
          <w:szCs w:val="32"/>
        </w:rPr>
        <w:t>800</w:t>
      </w:r>
      <w:r w:rsidR="001A16B7" w:rsidRPr="001A16B7">
        <w:rPr>
          <w:b/>
          <w:sz w:val="32"/>
          <w:szCs w:val="32"/>
        </w:rPr>
        <w:t xml:space="preserve"> </w:t>
      </w:r>
      <w:r w:rsidR="00C87422">
        <w:rPr>
          <w:b/>
          <w:sz w:val="32"/>
          <w:szCs w:val="32"/>
        </w:rPr>
        <w:t>–</w:t>
      </w:r>
      <w:r w:rsidR="001A16B7" w:rsidRPr="001A16B7">
        <w:rPr>
          <w:b/>
          <w:sz w:val="32"/>
          <w:szCs w:val="32"/>
        </w:rPr>
        <w:t xml:space="preserve"> Bond</w:t>
      </w:r>
      <w:r w:rsidR="00C87422">
        <w:rPr>
          <w:b/>
          <w:sz w:val="32"/>
          <w:szCs w:val="32"/>
        </w:rPr>
        <w:t xml:space="preserve">, Financial Assurance, </w:t>
      </w:r>
      <w:r w:rsidR="001A16B7" w:rsidRPr="001A16B7">
        <w:rPr>
          <w:b/>
          <w:sz w:val="32"/>
          <w:szCs w:val="32"/>
        </w:rPr>
        <w:t>and Insurance Requirements for Surface Coal Mining and Reclamation Operations under Regulatory Programs</w:t>
      </w:r>
    </w:p>
    <w:p w:rsidR="000A0D33" w:rsidRPr="001A16B7" w:rsidRDefault="000A0D33"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A0D33" w:rsidRPr="00475B37" w:rsidRDefault="000A0D33"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475B37">
        <w:rPr>
          <w:b/>
          <w:bCs/>
          <w:sz w:val="32"/>
          <w:szCs w:val="32"/>
        </w:rPr>
        <w:t>OMB Control Number 1029-</w:t>
      </w:r>
      <w:r w:rsidR="00372799">
        <w:rPr>
          <w:b/>
          <w:bCs/>
          <w:sz w:val="32"/>
          <w:szCs w:val="32"/>
        </w:rPr>
        <w:t>xxx6</w:t>
      </w:r>
    </w:p>
    <w:p w:rsidR="000A0D33" w:rsidRDefault="000A0D33"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p>
    <w:p w:rsidR="00A03C5F" w:rsidRPr="00C87422" w:rsidRDefault="00A03C5F"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C87422">
        <w:rPr>
          <w:bCs/>
          <w:sz w:val="24"/>
        </w:rPr>
        <w:t>Terms of Clearance:  None</w:t>
      </w:r>
    </w:p>
    <w:p w:rsidR="00A03C5F" w:rsidRPr="001B4B24" w:rsidRDefault="00A03C5F"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p>
    <w:p w:rsidR="000A0D33" w:rsidRPr="00C87422" w:rsidRDefault="000A0D33"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87422">
        <w:rPr>
          <w:b/>
          <w:bCs/>
          <w:sz w:val="24"/>
        </w:rPr>
        <w:t>General Instructions</w:t>
      </w:r>
      <w:r w:rsidRPr="00C87422">
        <w:rPr>
          <w:sz w:val="24"/>
        </w:rPr>
        <w:t xml:space="preserve"> </w:t>
      </w:r>
    </w:p>
    <w:p w:rsidR="000A0D33" w:rsidRPr="001B4B24" w:rsidRDefault="000A0D33" w:rsidP="000A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1B4B24" w:rsidRPr="001A16B7" w:rsidRDefault="001B4B24" w:rsidP="001B4B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rPr>
      </w:pPr>
      <w:r w:rsidRPr="001A16B7">
        <w:rPr>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A0D33" w:rsidRPr="001A16B7" w:rsidRDefault="000A0D33" w:rsidP="000A0D33">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rPr>
      </w:pPr>
    </w:p>
    <w:p w:rsidR="001A16B7" w:rsidRPr="001A16B7" w:rsidRDefault="001A16B7" w:rsidP="001A16B7">
      <w:pPr>
        <w:rPr>
          <w:sz w:val="24"/>
        </w:rPr>
      </w:pPr>
      <w:r w:rsidRPr="001A16B7">
        <w:rPr>
          <w:b/>
          <w:sz w:val="24"/>
          <w:u w:val="single"/>
        </w:rPr>
        <w:t>Introduction</w:t>
      </w:r>
      <w:r w:rsidRPr="001A16B7">
        <w:rPr>
          <w:sz w:val="24"/>
        </w:rPr>
        <w:t xml:space="preserve"> </w:t>
      </w:r>
    </w:p>
    <w:p w:rsidR="001A16B7" w:rsidRPr="001A16B7" w:rsidRDefault="001A16B7" w:rsidP="001A16B7">
      <w:pPr>
        <w:rPr>
          <w:sz w:val="24"/>
        </w:rPr>
      </w:pPr>
    </w:p>
    <w:p w:rsidR="00372799" w:rsidRPr="00372799" w:rsidRDefault="00FA3625" w:rsidP="00372799">
      <w:pPr>
        <w:rPr>
          <w:sz w:val="24"/>
          <w:szCs w:val="24"/>
        </w:rPr>
      </w:pPr>
      <w:r>
        <w:rPr>
          <w:sz w:val="24"/>
        </w:rPr>
        <w:t xml:space="preserve">We, the </w:t>
      </w:r>
      <w:r w:rsidR="001A16B7" w:rsidRPr="001A16B7">
        <w:rPr>
          <w:sz w:val="24"/>
        </w:rPr>
        <w:t>Office of Surface Mining Reclamation and Enforcement (OSM</w:t>
      </w:r>
      <w:r>
        <w:rPr>
          <w:sz w:val="24"/>
        </w:rPr>
        <w:t>RE</w:t>
      </w:r>
      <w:r w:rsidR="001A16B7" w:rsidRPr="001A16B7">
        <w:rPr>
          <w:sz w:val="24"/>
        </w:rPr>
        <w:t xml:space="preserve">) </w:t>
      </w:r>
      <w:r>
        <w:rPr>
          <w:sz w:val="24"/>
        </w:rPr>
        <w:t xml:space="preserve">are </w:t>
      </w:r>
      <w:r w:rsidR="001A16B7" w:rsidRPr="001A16B7">
        <w:rPr>
          <w:sz w:val="24"/>
        </w:rPr>
        <w:t xml:space="preserve">submitting this information collection clearance </w:t>
      </w:r>
      <w:r w:rsidR="001A16B7" w:rsidRPr="00C87422">
        <w:rPr>
          <w:sz w:val="24"/>
        </w:rPr>
        <w:t xml:space="preserve">package </w:t>
      </w:r>
      <w:r w:rsidR="002506D6">
        <w:rPr>
          <w:sz w:val="24"/>
        </w:rPr>
        <w:t xml:space="preserve">as a request </w:t>
      </w:r>
      <w:r w:rsidR="001A16B7" w:rsidRPr="00C87422">
        <w:rPr>
          <w:sz w:val="24"/>
        </w:rPr>
        <w:t xml:space="preserve">to </w:t>
      </w:r>
      <w:r w:rsidR="00C87422" w:rsidRPr="00C87422">
        <w:rPr>
          <w:sz w:val="24"/>
        </w:rPr>
        <w:t>revise</w:t>
      </w:r>
      <w:r>
        <w:rPr>
          <w:sz w:val="24"/>
        </w:rPr>
        <w:t xml:space="preserve"> our</w:t>
      </w:r>
      <w:r w:rsidR="00C87422" w:rsidRPr="00C87422">
        <w:rPr>
          <w:sz w:val="24"/>
        </w:rPr>
        <w:t xml:space="preserve"> </w:t>
      </w:r>
      <w:r w:rsidR="002506D6">
        <w:rPr>
          <w:sz w:val="24"/>
        </w:rPr>
        <w:t xml:space="preserve">authority to collect </w:t>
      </w:r>
      <w:r w:rsidR="00C87422" w:rsidRPr="00C87422">
        <w:rPr>
          <w:sz w:val="24"/>
        </w:rPr>
        <w:t xml:space="preserve">information </w:t>
      </w:r>
      <w:r w:rsidR="002506D6">
        <w:rPr>
          <w:sz w:val="24"/>
        </w:rPr>
        <w:t xml:space="preserve">and require retention of records under </w:t>
      </w:r>
      <w:r w:rsidR="001A16B7" w:rsidRPr="00C87422">
        <w:rPr>
          <w:sz w:val="24"/>
        </w:rPr>
        <w:t xml:space="preserve">30 CFR </w:t>
      </w:r>
      <w:r>
        <w:rPr>
          <w:sz w:val="24"/>
        </w:rPr>
        <w:t xml:space="preserve">Part </w:t>
      </w:r>
      <w:r w:rsidR="001A16B7" w:rsidRPr="00C87422">
        <w:rPr>
          <w:sz w:val="24"/>
        </w:rPr>
        <w:t>800</w:t>
      </w:r>
      <w:r w:rsidR="002506D6">
        <w:rPr>
          <w:sz w:val="24"/>
        </w:rPr>
        <w:t xml:space="preserve">, </w:t>
      </w:r>
      <w:r w:rsidR="002C5335" w:rsidRPr="002C5335">
        <w:rPr>
          <w:sz w:val="24"/>
        </w:rPr>
        <w:t>“</w:t>
      </w:r>
      <w:r w:rsidR="002506D6" w:rsidRPr="002C5335">
        <w:rPr>
          <w:sz w:val="24"/>
        </w:rPr>
        <w:t>Bond, Financial Assurance, and Insurance Requirements for Surface Coal Mining and Reclamation Operations under Regulatory Programs</w:t>
      </w:r>
      <w:r w:rsidR="002C5335">
        <w:rPr>
          <w:sz w:val="24"/>
        </w:rPr>
        <w:t>.</w:t>
      </w:r>
      <w:r w:rsidR="002C5335" w:rsidRPr="002C5335">
        <w:rPr>
          <w:sz w:val="24"/>
        </w:rPr>
        <w:t>”</w:t>
      </w:r>
      <w:r w:rsidR="002506D6" w:rsidRPr="002C5335">
        <w:rPr>
          <w:sz w:val="24"/>
        </w:rPr>
        <w:t xml:space="preserve"> </w:t>
      </w:r>
      <w:r w:rsidR="002C5335">
        <w:rPr>
          <w:sz w:val="24"/>
        </w:rPr>
        <w:t xml:space="preserve"> We are requesting these changes </w:t>
      </w:r>
      <w:r w:rsidR="002506D6" w:rsidRPr="002C5335">
        <w:rPr>
          <w:sz w:val="24"/>
        </w:rPr>
        <w:t xml:space="preserve">to reflect </w:t>
      </w:r>
      <w:r w:rsidR="002C5335">
        <w:rPr>
          <w:sz w:val="24"/>
        </w:rPr>
        <w:t xml:space="preserve">regulatory modifications </w:t>
      </w:r>
      <w:r w:rsidR="002506D6" w:rsidRPr="002C5335">
        <w:rPr>
          <w:sz w:val="24"/>
        </w:rPr>
        <w:t xml:space="preserve">that would occur if we propose and adopt a rule that </w:t>
      </w:r>
      <w:r w:rsidR="002C5335">
        <w:rPr>
          <w:sz w:val="24"/>
        </w:rPr>
        <w:t xml:space="preserve">would </w:t>
      </w:r>
      <w:r w:rsidR="002506D6" w:rsidRPr="002C5335">
        <w:rPr>
          <w:sz w:val="24"/>
        </w:rPr>
        <w:t>establish requirements for financial assurances for long-term discharges</w:t>
      </w:r>
      <w:r w:rsidR="002C5335">
        <w:rPr>
          <w:sz w:val="24"/>
        </w:rPr>
        <w:t>,</w:t>
      </w:r>
      <w:r w:rsidR="002506D6" w:rsidRPr="002C5335">
        <w:rPr>
          <w:sz w:val="24"/>
        </w:rPr>
        <w:t xml:space="preserve"> that would alter the procedur</w:t>
      </w:r>
      <w:r w:rsidR="002C5335">
        <w:rPr>
          <w:sz w:val="24"/>
        </w:rPr>
        <w:t xml:space="preserve">es and criteria for bond release, and that would reorganize </w:t>
      </w:r>
      <w:r w:rsidR="00372799">
        <w:rPr>
          <w:sz w:val="24"/>
        </w:rPr>
        <w:t>p</w:t>
      </w:r>
      <w:r w:rsidR="002C5335">
        <w:rPr>
          <w:sz w:val="24"/>
        </w:rPr>
        <w:t>art 800</w:t>
      </w:r>
      <w:r w:rsidR="001A16B7" w:rsidRPr="00C87422">
        <w:rPr>
          <w:sz w:val="24"/>
        </w:rPr>
        <w:t xml:space="preserve">.  </w:t>
      </w:r>
      <w:r w:rsidR="00C87422">
        <w:rPr>
          <w:sz w:val="24"/>
        </w:rPr>
        <w:t>T</w:t>
      </w:r>
      <w:r w:rsidR="00C87422" w:rsidRPr="00C87422">
        <w:rPr>
          <w:sz w:val="24"/>
        </w:rPr>
        <w:t>he Office of Management and Budget (OMB)</w:t>
      </w:r>
      <w:r w:rsidR="00C87422">
        <w:rPr>
          <w:sz w:val="24"/>
        </w:rPr>
        <w:t xml:space="preserve"> </w:t>
      </w:r>
      <w:r w:rsidR="001A16B7" w:rsidRPr="00C87422">
        <w:rPr>
          <w:sz w:val="24"/>
        </w:rPr>
        <w:t xml:space="preserve">previously reviewed and approved </w:t>
      </w:r>
      <w:r w:rsidR="002506D6">
        <w:rPr>
          <w:sz w:val="24"/>
        </w:rPr>
        <w:t xml:space="preserve">the </w:t>
      </w:r>
      <w:r w:rsidR="001A16B7" w:rsidRPr="00C87422">
        <w:rPr>
          <w:sz w:val="24"/>
        </w:rPr>
        <w:t>collection of information</w:t>
      </w:r>
      <w:r w:rsidR="001A16B7" w:rsidRPr="001A16B7">
        <w:rPr>
          <w:sz w:val="24"/>
        </w:rPr>
        <w:t xml:space="preserve"> </w:t>
      </w:r>
      <w:r w:rsidR="002506D6">
        <w:rPr>
          <w:sz w:val="24"/>
        </w:rPr>
        <w:t xml:space="preserve">under this part </w:t>
      </w:r>
      <w:r w:rsidR="001A16B7" w:rsidRPr="001A16B7">
        <w:rPr>
          <w:sz w:val="24"/>
        </w:rPr>
        <w:t xml:space="preserve">and </w:t>
      </w:r>
      <w:r w:rsidR="00C87422">
        <w:rPr>
          <w:sz w:val="24"/>
        </w:rPr>
        <w:t xml:space="preserve">assigned </w:t>
      </w:r>
      <w:r w:rsidR="002506D6">
        <w:rPr>
          <w:sz w:val="24"/>
        </w:rPr>
        <w:t xml:space="preserve">it </w:t>
      </w:r>
      <w:r w:rsidR="001A16B7" w:rsidRPr="001A16B7">
        <w:rPr>
          <w:sz w:val="24"/>
        </w:rPr>
        <w:t>clearance number 1029-0043.</w:t>
      </w:r>
      <w:r w:rsidR="00372799" w:rsidRPr="00372799">
        <w:rPr>
          <w:sz w:val="24"/>
          <w:szCs w:val="24"/>
        </w:rPr>
        <w:t xml:space="preserve"> </w:t>
      </w:r>
      <w:r w:rsidR="00372799">
        <w:rPr>
          <w:sz w:val="24"/>
          <w:szCs w:val="24"/>
        </w:rPr>
        <w:t xml:space="preserve"> </w:t>
      </w:r>
      <w:r w:rsidR="00372799" w:rsidRPr="00372799">
        <w:rPr>
          <w:sz w:val="24"/>
          <w:szCs w:val="24"/>
        </w:rPr>
        <w:t>However, OSMRE is requesting a new OMB control number for this collection pending approval of the final rule.</w:t>
      </w:r>
    </w:p>
    <w:p w:rsidR="001A16B7" w:rsidRPr="001A16B7" w:rsidRDefault="001A16B7" w:rsidP="001A16B7">
      <w:pPr>
        <w:rPr>
          <w:sz w:val="24"/>
        </w:rPr>
      </w:pPr>
    </w:p>
    <w:p w:rsidR="001A16B7" w:rsidRPr="00475B37" w:rsidRDefault="001A16B7" w:rsidP="001A16B7">
      <w:pPr>
        <w:rPr>
          <w:sz w:val="24"/>
        </w:rPr>
      </w:pPr>
    </w:p>
    <w:p w:rsidR="001A16B7" w:rsidRDefault="001A16B7" w:rsidP="001A16B7">
      <w:pPr>
        <w:rPr>
          <w:sz w:val="24"/>
        </w:rPr>
      </w:pPr>
      <w:r w:rsidRPr="00475B37">
        <w:rPr>
          <w:sz w:val="24"/>
        </w:rPr>
        <w:t xml:space="preserve">The </w:t>
      </w:r>
      <w:r w:rsidRPr="00566732">
        <w:rPr>
          <w:sz w:val="24"/>
        </w:rPr>
        <w:t xml:space="preserve">regulations at 30 CFR Part 800 primarily implement </w:t>
      </w:r>
      <w:r w:rsidR="00CD7EFF">
        <w:rPr>
          <w:sz w:val="24"/>
        </w:rPr>
        <w:t xml:space="preserve">section </w:t>
      </w:r>
      <w:r w:rsidRPr="00566732">
        <w:rPr>
          <w:sz w:val="24"/>
        </w:rPr>
        <w:t xml:space="preserve">509 of the Surface Mining Control and Reclamation Act of 1977 (SMCRA or the Act), which requires that persons planning to conduct surface coal mining operations first post a performance bond to guarantee fulfillment of all reclamation obligations under the approved permit.  The regulations also establish bond release requirements and procedures consistent with </w:t>
      </w:r>
      <w:r w:rsidR="00CD7EFF">
        <w:rPr>
          <w:sz w:val="24"/>
        </w:rPr>
        <w:t xml:space="preserve">section </w:t>
      </w:r>
      <w:r w:rsidRPr="00566732">
        <w:rPr>
          <w:sz w:val="24"/>
        </w:rPr>
        <w:t xml:space="preserve">519 of the Act, liability insurance requirements pursuant to </w:t>
      </w:r>
      <w:r w:rsidR="00CD7EFF">
        <w:rPr>
          <w:sz w:val="24"/>
        </w:rPr>
        <w:t xml:space="preserve">section </w:t>
      </w:r>
      <w:r w:rsidRPr="00566732">
        <w:rPr>
          <w:sz w:val="24"/>
        </w:rPr>
        <w:t>507(f) of the Act, and procedures for bond forfeiture should the permittee default on reclamation obligations.</w:t>
      </w:r>
    </w:p>
    <w:p w:rsidR="00C87422" w:rsidRDefault="00C87422" w:rsidP="001A16B7">
      <w:pPr>
        <w:rPr>
          <w:sz w:val="24"/>
        </w:rPr>
      </w:pPr>
    </w:p>
    <w:p w:rsidR="00EB57D5" w:rsidRPr="00475B37" w:rsidRDefault="00CD7EFF" w:rsidP="00E01BA4">
      <w:pPr>
        <w:rPr>
          <w:sz w:val="24"/>
        </w:rPr>
      </w:pPr>
      <w:r w:rsidRPr="00CD7EFF">
        <w:rPr>
          <w:sz w:val="24"/>
          <w:szCs w:val="24"/>
        </w:rPr>
        <w:lastRenderedPageBreak/>
        <w:t xml:space="preserve">The respondents and potential respondents consist of coal mining entities that hold permits for </w:t>
      </w:r>
      <w:r w:rsidR="00764EEA">
        <w:rPr>
          <w:sz w:val="24"/>
          <w:szCs w:val="24"/>
        </w:rPr>
        <w:t xml:space="preserve">coal </w:t>
      </w:r>
      <w:r w:rsidRPr="00CD7EFF">
        <w:rPr>
          <w:sz w:val="24"/>
          <w:szCs w:val="24"/>
        </w:rPr>
        <w:t>mines and related facilities subject to regulation under SMCRA.  The respondents also include the 24 state regulatory authorities</w:t>
      </w:r>
      <w:r w:rsidR="007F1DD5">
        <w:rPr>
          <w:sz w:val="24"/>
          <w:szCs w:val="24"/>
        </w:rPr>
        <w:t xml:space="preserve"> under SMCRA</w:t>
      </w:r>
      <w:r w:rsidRPr="00CD7EFF">
        <w:rPr>
          <w:sz w:val="24"/>
          <w:szCs w:val="24"/>
        </w:rPr>
        <w:t xml:space="preserve">.  </w:t>
      </w:r>
    </w:p>
    <w:p w:rsidR="00C87422" w:rsidRPr="00C87422" w:rsidRDefault="00C87422" w:rsidP="000A0D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0A0D33" w:rsidRPr="00C87422" w:rsidRDefault="000A0D33" w:rsidP="000A0D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C87422">
        <w:rPr>
          <w:b/>
          <w:bCs/>
          <w:sz w:val="24"/>
        </w:rPr>
        <w:t>Specific Instructions</w:t>
      </w:r>
    </w:p>
    <w:p w:rsidR="000A0D33" w:rsidRPr="00944767" w:rsidRDefault="000A0D33" w:rsidP="000A0D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0A0D33" w:rsidRPr="00944767" w:rsidRDefault="000A0D33" w:rsidP="000A0D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944767">
        <w:rPr>
          <w:b/>
          <w:bCs/>
          <w:i/>
          <w:sz w:val="24"/>
          <w:u w:val="single"/>
        </w:rPr>
        <w:t>Justification</w:t>
      </w:r>
    </w:p>
    <w:p w:rsidR="000A0D33" w:rsidRPr="00944767" w:rsidRDefault="000A0D33" w:rsidP="000A0D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1B4B24" w:rsidRPr="001A16B7" w:rsidRDefault="001B4B24" w:rsidP="001B4B24">
      <w:pPr>
        <w:numPr>
          <w:ilvl w:val="0"/>
          <w:numId w:val="2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Explain the circumstances that make the collection of information necessary.  Identify any legal or administrative requirements that necessitate the collection.</w:t>
      </w:r>
    </w:p>
    <w:p w:rsidR="006D5E30" w:rsidRDefault="006D5E30" w:rsidP="006D5E30">
      <w:pPr>
        <w:tabs>
          <w:tab w:val="left" w:pos="-1440"/>
        </w:tabs>
        <w:ind w:left="1080"/>
        <w:rPr>
          <w:sz w:val="24"/>
        </w:rPr>
      </w:pPr>
    </w:p>
    <w:p w:rsidR="006D5E30" w:rsidRDefault="006D5E30" w:rsidP="006D5E30">
      <w:pPr>
        <w:tabs>
          <w:tab w:val="left" w:pos="-1440"/>
        </w:tabs>
        <w:ind w:left="720"/>
        <w:rPr>
          <w:sz w:val="24"/>
        </w:rPr>
      </w:pPr>
      <w:r>
        <w:rPr>
          <w:sz w:val="24"/>
        </w:rPr>
        <w:t>Section 509 of the Act requires that a person seeking a permit to conduct surface coal mining operations file a performance bond to guarantee faithful performance of all of the requirements of the regulatory program, the permit</w:t>
      </w:r>
      <w:r w:rsidR="0081113A">
        <w:rPr>
          <w:sz w:val="24"/>
        </w:rPr>
        <w:t>,</w:t>
      </w:r>
      <w:r>
        <w:rPr>
          <w:sz w:val="24"/>
        </w:rPr>
        <w:t xml:space="preserve"> and the reclamation plan.  The bond must be filed on a form prescribed and furnished by the regulatory authority.  The Act and regulations allow the bond to be filed on an incremental schedule as mining operations progress.  </w:t>
      </w:r>
      <w:r w:rsidR="008C13AD">
        <w:rPr>
          <w:sz w:val="24"/>
        </w:rPr>
        <w:t>The regulations at 30 CFR 800.1 through 800.30 implement this section of the Act.</w:t>
      </w:r>
    </w:p>
    <w:p w:rsidR="00CC2AA5" w:rsidRDefault="00CC2AA5" w:rsidP="006D5E30">
      <w:pPr>
        <w:tabs>
          <w:tab w:val="left" w:pos="-1440"/>
        </w:tabs>
        <w:ind w:left="720"/>
        <w:rPr>
          <w:sz w:val="24"/>
        </w:rPr>
      </w:pPr>
    </w:p>
    <w:p w:rsidR="000A0D33" w:rsidRDefault="00CC2AA5" w:rsidP="000A0D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sz w:val="24"/>
        </w:rPr>
        <w:tab/>
        <w:t>Section 519 of the Act establishes application requirements</w:t>
      </w:r>
      <w:r w:rsidR="00CD7EFF">
        <w:rPr>
          <w:sz w:val="24"/>
        </w:rPr>
        <w:t>, procedures, and criteria</w:t>
      </w:r>
      <w:r>
        <w:rPr>
          <w:sz w:val="24"/>
        </w:rPr>
        <w:t xml:space="preserve"> for release of performance bonds filed under </w:t>
      </w:r>
      <w:r w:rsidR="00CD7EFF">
        <w:rPr>
          <w:sz w:val="24"/>
        </w:rPr>
        <w:t xml:space="preserve">section </w:t>
      </w:r>
      <w:r>
        <w:rPr>
          <w:sz w:val="24"/>
        </w:rPr>
        <w:t xml:space="preserve">509 of the Act.  </w:t>
      </w:r>
      <w:r w:rsidR="00CD7EFF" w:rsidRPr="00CD7EFF">
        <w:rPr>
          <w:sz w:val="24"/>
        </w:rPr>
        <w:t>The regulations in 30 CFR 800.</w:t>
      </w:r>
      <w:r w:rsidR="00CD7EFF">
        <w:rPr>
          <w:sz w:val="24"/>
        </w:rPr>
        <w:t>4</w:t>
      </w:r>
      <w:r w:rsidR="00CD7EFF" w:rsidRPr="00CD7EFF">
        <w:rPr>
          <w:sz w:val="24"/>
        </w:rPr>
        <w:t>0 implement this</w:t>
      </w:r>
      <w:r w:rsidR="008C13AD">
        <w:rPr>
          <w:sz w:val="24"/>
        </w:rPr>
        <w:t xml:space="preserve"> section of the Act</w:t>
      </w:r>
      <w:r w:rsidR="00CD7EFF" w:rsidRPr="00CD7EFF">
        <w:rPr>
          <w:sz w:val="24"/>
        </w:rPr>
        <w:t>.</w:t>
      </w:r>
      <w:r w:rsidR="00CD7EFF">
        <w:rPr>
          <w:sz w:val="24"/>
        </w:rPr>
        <w:t xml:space="preserve">  The proposed rule would divide existing 30 CFR 800.40 into five sections, 30 CFR 800.40 </w:t>
      </w:r>
      <w:r w:rsidR="00284F96">
        <w:rPr>
          <w:sz w:val="24"/>
        </w:rPr>
        <w:t>through 800.44 in keeping with plain language principles.</w:t>
      </w:r>
    </w:p>
    <w:p w:rsidR="00CC2AA5" w:rsidRDefault="00CC2AA5"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1B4B24" w:rsidRDefault="00CC2AA5"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 xml:space="preserve">Section 507(f) </w:t>
      </w:r>
      <w:r w:rsidR="00CD7EFF">
        <w:rPr>
          <w:sz w:val="24"/>
        </w:rPr>
        <w:t xml:space="preserve">of the Act </w:t>
      </w:r>
      <w:r>
        <w:rPr>
          <w:sz w:val="24"/>
        </w:rPr>
        <w:t xml:space="preserve">specifies that each application for a surface coal mining permit must contain either a certificate of personal injury and property damage liability insurance or evidence of self-insurance.  </w:t>
      </w:r>
      <w:r w:rsidR="00CD7EFF">
        <w:rPr>
          <w:sz w:val="24"/>
        </w:rPr>
        <w:t>The regulations in 30 CFR 800.60 implement this statutory provision.</w:t>
      </w:r>
    </w:p>
    <w:p w:rsidR="00CC2AA5" w:rsidRDefault="00CC2AA5"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7F1DD5" w:rsidRDefault="007F1DD5"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One of the major elements of the proposed rule is the addition of 30 CFR 800.18 and related provisions that establish financial assurance requirements to ensure continued treatment of long-term pollutional discharges.  Section 509(c) of SMCRA, which specifies that “the Secretary may approve as part of a State or Federal program an alternative system that will achieve the objectives and purposes of the bonding program pursuant to this section,” provides the authority for our proposed financial assurance regulations</w:t>
      </w:r>
      <w:r w:rsidR="00F47DC0">
        <w:rPr>
          <w:sz w:val="24"/>
        </w:rPr>
        <w:t xml:space="preserve"> and associated information collection requirements</w:t>
      </w:r>
      <w:r>
        <w:rPr>
          <w:sz w:val="24"/>
        </w:rPr>
        <w:t>.</w:t>
      </w:r>
    </w:p>
    <w:p w:rsidR="007F1DD5" w:rsidRDefault="007F1DD5"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C86717" w:rsidRPr="00C86717" w:rsidRDefault="007F1DD5"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sidRPr="007F1DD5">
        <w:rPr>
          <w:sz w:val="24"/>
        </w:rPr>
        <w:t>Section 201(c)(2) of SMCRA, which states that the Secretary</w:t>
      </w:r>
      <w:r>
        <w:rPr>
          <w:sz w:val="24"/>
        </w:rPr>
        <w:t>, acting through OSMRE,</w:t>
      </w:r>
      <w:r w:rsidRPr="007F1DD5">
        <w:rPr>
          <w:sz w:val="24"/>
        </w:rPr>
        <w:t xml:space="preserve"> </w:t>
      </w:r>
      <w:r w:rsidR="00F47DC0">
        <w:rPr>
          <w:sz w:val="24"/>
        </w:rPr>
        <w:t xml:space="preserve">“shall *** </w:t>
      </w:r>
      <w:r>
        <w:rPr>
          <w:sz w:val="24"/>
        </w:rPr>
        <w:t xml:space="preserve">publish and </w:t>
      </w:r>
      <w:r w:rsidRPr="007F1DD5">
        <w:rPr>
          <w:sz w:val="24"/>
        </w:rPr>
        <w:t xml:space="preserve">promulgate such </w:t>
      </w:r>
      <w:r w:rsidR="00F47DC0">
        <w:rPr>
          <w:sz w:val="24"/>
        </w:rPr>
        <w:t xml:space="preserve">rules and </w:t>
      </w:r>
      <w:r w:rsidRPr="007F1DD5">
        <w:rPr>
          <w:sz w:val="24"/>
        </w:rPr>
        <w:t xml:space="preserve">regulations as </w:t>
      </w:r>
      <w:r w:rsidR="00F47DC0">
        <w:rPr>
          <w:sz w:val="24"/>
        </w:rPr>
        <w:t xml:space="preserve">may be </w:t>
      </w:r>
      <w:r w:rsidRPr="007F1DD5">
        <w:rPr>
          <w:sz w:val="24"/>
        </w:rPr>
        <w:t>necessary to carry out the purposes and provisions of th</w:t>
      </w:r>
      <w:r w:rsidR="00F47DC0">
        <w:rPr>
          <w:sz w:val="24"/>
        </w:rPr>
        <w:t>is</w:t>
      </w:r>
      <w:r w:rsidRPr="007F1DD5">
        <w:rPr>
          <w:sz w:val="24"/>
        </w:rPr>
        <w:t xml:space="preserve"> Act,</w:t>
      </w:r>
      <w:r w:rsidR="00F47DC0">
        <w:rPr>
          <w:sz w:val="24"/>
        </w:rPr>
        <w:t>”</w:t>
      </w:r>
      <w:r w:rsidRPr="007F1DD5">
        <w:rPr>
          <w:sz w:val="24"/>
        </w:rPr>
        <w:t xml:space="preserve"> </w:t>
      </w:r>
      <w:r w:rsidR="00F47DC0">
        <w:rPr>
          <w:sz w:val="24"/>
        </w:rPr>
        <w:t xml:space="preserve">provides the authority for </w:t>
      </w:r>
      <w:r w:rsidRPr="007F1DD5">
        <w:rPr>
          <w:sz w:val="24"/>
        </w:rPr>
        <w:t>collection of the information required by those existing and proposed provisions of Part 80</w:t>
      </w:r>
      <w:r w:rsidR="00F47DC0">
        <w:rPr>
          <w:sz w:val="24"/>
        </w:rPr>
        <w:t>0</w:t>
      </w:r>
      <w:r w:rsidRPr="007F1DD5">
        <w:rPr>
          <w:sz w:val="24"/>
        </w:rPr>
        <w:t xml:space="preserve"> that are not expressly required under sections 507</w:t>
      </w:r>
      <w:r w:rsidR="00F47DC0">
        <w:rPr>
          <w:sz w:val="24"/>
        </w:rPr>
        <w:t>(f),</w:t>
      </w:r>
      <w:r w:rsidRPr="007F1DD5">
        <w:rPr>
          <w:sz w:val="24"/>
        </w:rPr>
        <w:t xml:space="preserve"> </w:t>
      </w:r>
      <w:r w:rsidR="00F47DC0">
        <w:rPr>
          <w:sz w:val="24"/>
        </w:rPr>
        <w:t xml:space="preserve">509, </w:t>
      </w:r>
      <w:r w:rsidRPr="007F1DD5">
        <w:rPr>
          <w:sz w:val="24"/>
        </w:rPr>
        <w:t>and 5</w:t>
      </w:r>
      <w:r w:rsidR="00F47DC0">
        <w:rPr>
          <w:sz w:val="24"/>
        </w:rPr>
        <w:t>19</w:t>
      </w:r>
      <w:r w:rsidRPr="007F1DD5">
        <w:rPr>
          <w:sz w:val="24"/>
        </w:rPr>
        <w:t xml:space="preserve"> of the Act.</w:t>
      </w:r>
      <w:r w:rsidR="00C86717">
        <w:rPr>
          <w:sz w:val="24"/>
        </w:rPr>
        <w:t xml:space="preserve">   </w:t>
      </w:r>
    </w:p>
    <w:p w:rsidR="00C86717" w:rsidRPr="00C86717" w:rsidRDefault="00C86717"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1B4B24" w:rsidRPr="00154288" w:rsidRDefault="001B4B24" w:rsidP="001B4B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54288">
        <w:rPr>
          <w:b/>
          <w:i/>
          <w:sz w:val="24"/>
        </w:rPr>
        <w:t>2.</w:t>
      </w:r>
      <w:r w:rsidRPr="00154288">
        <w:rPr>
          <w:b/>
          <w:i/>
          <w:sz w:val="24"/>
        </w:rPr>
        <w:tab/>
      </w:r>
      <w:r w:rsidRPr="00154288">
        <w:rPr>
          <w:b/>
          <w:i/>
          <w:sz w:val="24"/>
        </w:rPr>
        <w:tab/>
        <w:t xml:space="preserve">Indicate how, by whom, and for what purpose the information is to be used.  Except for a new collection, indicate the actual use the agency has made of the information </w:t>
      </w:r>
      <w:r w:rsidRPr="00154288">
        <w:rPr>
          <w:b/>
          <w:i/>
          <w:sz w:val="24"/>
        </w:rPr>
        <w:lastRenderedPageBreak/>
        <w:t>received from the current collection.  Be specific.  If this collection is a form or a questionnaire, every question needs to be justified.</w:t>
      </w:r>
    </w:p>
    <w:p w:rsidR="000A0D33" w:rsidRDefault="000A0D33" w:rsidP="000A0D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27530C" w:rsidRPr="00C8524D" w:rsidRDefault="003C7062" w:rsidP="00677EA9">
      <w:pPr>
        <w:tabs>
          <w:tab w:val="left" w:pos="-1440"/>
        </w:tabs>
        <w:ind w:left="720"/>
        <w:rPr>
          <w:sz w:val="24"/>
        </w:rPr>
      </w:pPr>
      <w:r>
        <w:rPr>
          <w:sz w:val="24"/>
        </w:rPr>
        <w:t>OSM</w:t>
      </w:r>
      <w:r w:rsidR="008C13AD">
        <w:rPr>
          <w:sz w:val="24"/>
        </w:rPr>
        <w:t>RE</w:t>
      </w:r>
      <w:r>
        <w:rPr>
          <w:sz w:val="24"/>
        </w:rPr>
        <w:t xml:space="preserve"> and </w:t>
      </w:r>
      <w:r w:rsidR="0027530C">
        <w:rPr>
          <w:sz w:val="24"/>
        </w:rPr>
        <w:t>s</w:t>
      </w:r>
      <w:r>
        <w:rPr>
          <w:sz w:val="24"/>
        </w:rPr>
        <w:t xml:space="preserve">tate regulatory authorities under SMCRA </w:t>
      </w:r>
      <w:r w:rsidR="00E54E97">
        <w:rPr>
          <w:sz w:val="24"/>
        </w:rPr>
        <w:t xml:space="preserve">rely upon properly executed bond instruments and </w:t>
      </w:r>
      <w:r w:rsidR="00351D85">
        <w:rPr>
          <w:sz w:val="24"/>
        </w:rPr>
        <w:t xml:space="preserve">related documents </w:t>
      </w:r>
      <w:r w:rsidR="0027530C" w:rsidRPr="00C8524D">
        <w:rPr>
          <w:sz w:val="24"/>
        </w:rPr>
        <w:t>to ensure that funds are available to complete the reclamation plan in the event of bond forfeiture.</w:t>
      </w:r>
      <w:r w:rsidR="00351D85">
        <w:rPr>
          <w:sz w:val="24"/>
        </w:rPr>
        <w:t xml:space="preserve">  </w:t>
      </w:r>
      <w:r w:rsidR="005C5BC9">
        <w:rPr>
          <w:sz w:val="24"/>
        </w:rPr>
        <w:t xml:space="preserve">Our proposed addition of requirements for trusts and annuities </w:t>
      </w:r>
      <w:r w:rsidR="005C5BC9" w:rsidRPr="005C5BC9">
        <w:rPr>
          <w:sz w:val="24"/>
        </w:rPr>
        <w:t>used to guarantee long-term treatment of postmining pollutional discharges</w:t>
      </w:r>
      <w:r w:rsidR="005C5BC9">
        <w:rPr>
          <w:sz w:val="24"/>
        </w:rPr>
        <w:t xml:space="preserve"> would ensure that these financial instruments are structured in a manner that will provide sufficient income on a continuing basis to cover treatment costs</w:t>
      </w:r>
      <w:r w:rsidR="005C5BC9" w:rsidRPr="005C5BC9">
        <w:rPr>
          <w:sz w:val="24"/>
        </w:rPr>
        <w:t xml:space="preserve">. </w:t>
      </w:r>
    </w:p>
    <w:p w:rsidR="0027530C" w:rsidRPr="00C8524D" w:rsidRDefault="0027530C" w:rsidP="00351D85">
      <w:pPr>
        <w:tabs>
          <w:tab w:val="left" w:pos="-1440"/>
        </w:tabs>
        <w:ind w:left="720"/>
        <w:rPr>
          <w:sz w:val="24"/>
        </w:rPr>
      </w:pPr>
    </w:p>
    <w:p w:rsidR="00C62BB5" w:rsidRPr="00C8524D" w:rsidRDefault="00351D85" w:rsidP="00C62BB5">
      <w:pPr>
        <w:tabs>
          <w:tab w:val="left" w:pos="-1440"/>
        </w:tabs>
        <w:ind w:left="720"/>
        <w:rPr>
          <w:sz w:val="24"/>
        </w:rPr>
      </w:pPr>
      <w:r>
        <w:rPr>
          <w:sz w:val="24"/>
        </w:rPr>
        <w:t xml:space="preserve">Similarly, </w:t>
      </w:r>
      <w:r w:rsidR="00C62BB5" w:rsidRPr="00C8524D">
        <w:rPr>
          <w:sz w:val="24"/>
        </w:rPr>
        <w:t>OSM</w:t>
      </w:r>
      <w:r>
        <w:rPr>
          <w:sz w:val="24"/>
        </w:rPr>
        <w:t>RE</w:t>
      </w:r>
      <w:r w:rsidR="00C62BB5" w:rsidRPr="00C8524D">
        <w:rPr>
          <w:sz w:val="24"/>
        </w:rPr>
        <w:t xml:space="preserve"> and state regulatory authorities </w:t>
      </w:r>
      <w:r>
        <w:rPr>
          <w:sz w:val="24"/>
        </w:rPr>
        <w:t xml:space="preserve">rely upon the information submitted as part of bond release applications, supplemented by other information available to the regulatory authority, to determine whether to release bond, in whole or in part.  </w:t>
      </w:r>
      <w:r w:rsidR="00746491">
        <w:rPr>
          <w:sz w:val="24"/>
        </w:rPr>
        <w:t>I</w:t>
      </w:r>
      <w:r>
        <w:rPr>
          <w:sz w:val="24"/>
        </w:rPr>
        <w:t xml:space="preserve">nsurance </w:t>
      </w:r>
      <w:r w:rsidR="00746491">
        <w:rPr>
          <w:sz w:val="24"/>
        </w:rPr>
        <w:t xml:space="preserve">certificates document that </w:t>
      </w:r>
      <w:r>
        <w:rPr>
          <w:sz w:val="24"/>
        </w:rPr>
        <w:t xml:space="preserve">the permittee </w:t>
      </w:r>
      <w:r w:rsidR="00746491">
        <w:rPr>
          <w:sz w:val="24"/>
        </w:rPr>
        <w:t xml:space="preserve">has the liability coverage required by the Act. </w:t>
      </w:r>
    </w:p>
    <w:p w:rsidR="002304D0" w:rsidRPr="00C8524D" w:rsidRDefault="00C62BB5" w:rsidP="001208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C8524D">
        <w:rPr>
          <w:b/>
          <w:sz w:val="24"/>
        </w:rPr>
        <w:tab/>
      </w:r>
    </w:p>
    <w:p w:rsidR="001B4B24" w:rsidRPr="00C8524D" w:rsidRDefault="001B4B24" w:rsidP="001B4B2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C8524D">
        <w:rPr>
          <w:b/>
          <w:i/>
          <w:sz w:val="24"/>
        </w:rPr>
        <w:t>3.</w:t>
      </w:r>
      <w:r w:rsidRPr="00C8524D">
        <w:rPr>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B4B24" w:rsidRPr="00C8524D" w:rsidRDefault="003C7062" w:rsidP="003C7062">
      <w:pPr>
        <w:tabs>
          <w:tab w:val="left" w:pos="-1080"/>
          <w:tab w:val="left" w:pos="-720"/>
          <w:tab w:val="left" w:pos="2865"/>
        </w:tabs>
        <w:rPr>
          <w:i/>
          <w:sz w:val="24"/>
        </w:rPr>
      </w:pPr>
      <w:r w:rsidRPr="00C8524D">
        <w:rPr>
          <w:i/>
          <w:sz w:val="24"/>
        </w:rPr>
        <w:tab/>
      </w:r>
    </w:p>
    <w:p w:rsidR="001A16B7" w:rsidRDefault="001A61DF" w:rsidP="00C8524D">
      <w:pPr>
        <w:tabs>
          <w:tab w:val="left" w:pos="-1440"/>
        </w:tabs>
        <w:ind w:left="720"/>
        <w:rPr>
          <w:sz w:val="24"/>
        </w:rPr>
      </w:pPr>
      <w:r w:rsidRPr="001A61DF">
        <w:rPr>
          <w:sz w:val="24"/>
        </w:rPr>
        <w:t xml:space="preserve">We cannot require electronic submission of </w:t>
      </w:r>
      <w:r>
        <w:rPr>
          <w:sz w:val="24"/>
        </w:rPr>
        <w:t xml:space="preserve">information </w:t>
      </w:r>
      <w:r w:rsidRPr="001A61DF">
        <w:rPr>
          <w:sz w:val="24"/>
        </w:rPr>
        <w:t xml:space="preserve">in states in which we are not the regulatory authority, but we encourage the use of electronic information collection and submission techniques whenever appropriate and feasible.  </w:t>
      </w:r>
      <w:r>
        <w:rPr>
          <w:sz w:val="24"/>
        </w:rPr>
        <w:t xml:space="preserve">However, some bond instruments are difficult to automate </w:t>
      </w:r>
      <w:r w:rsidR="003C7062" w:rsidRPr="00C8524D">
        <w:rPr>
          <w:sz w:val="24"/>
        </w:rPr>
        <w:t xml:space="preserve">because of legal implications.  </w:t>
      </w:r>
      <w:r w:rsidR="003C7062" w:rsidRPr="00475B37">
        <w:rPr>
          <w:sz w:val="24"/>
        </w:rPr>
        <w:t>Some respondents use automated media to store information relevant to the collections</w:t>
      </w:r>
      <w:r w:rsidR="00B628DD">
        <w:rPr>
          <w:sz w:val="24"/>
        </w:rPr>
        <w:t xml:space="preserve"> of information required under p</w:t>
      </w:r>
      <w:r w:rsidR="003C7062" w:rsidRPr="00475B37">
        <w:rPr>
          <w:sz w:val="24"/>
        </w:rPr>
        <w:t xml:space="preserve">art 800, but the extent of such use is unknown.  Some </w:t>
      </w:r>
      <w:r w:rsidR="003C7062">
        <w:rPr>
          <w:sz w:val="24"/>
        </w:rPr>
        <w:t>s</w:t>
      </w:r>
      <w:r w:rsidR="003C7062" w:rsidRPr="00475B37">
        <w:rPr>
          <w:sz w:val="24"/>
        </w:rPr>
        <w:t>tate regulatory authorities use automation to calculate bond amounts.</w:t>
      </w:r>
      <w:r w:rsidR="003C7062">
        <w:rPr>
          <w:sz w:val="24"/>
        </w:rPr>
        <w:t xml:space="preserve">  </w:t>
      </w:r>
    </w:p>
    <w:p w:rsidR="00C8524D" w:rsidRPr="003C7062" w:rsidRDefault="00C8524D" w:rsidP="00C8524D">
      <w:pPr>
        <w:tabs>
          <w:tab w:val="left" w:pos="-1440"/>
        </w:tabs>
        <w:ind w:left="720"/>
        <w:rPr>
          <w:i/>
          <w:sz w:val="24"/>
        </w:rPr>
      </w:pPr>
    </w:p>
    <w:p w:rsidR="001B4B24" w:rsidRPr="003C7062"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3C7062">
        <w:rPr>
          <w:b/>
          <w:i/>
          <w:sz w:val="24"/>
        </w:rPr>
        <w:t>4.</w:t>
      </w:r>
      <w:r w:rsidRPr="003C7062">
        <w:rPr>
          <w:b/>
          <w:i/>
          <w:sz w:val="24"/>
        </w:rPr>
        <w:tab/>
        <w:t>Describe efforts to identify duplication.  Show specifically why any similar information already available cannot be used or modified for use for the purposes described in Item 2 above.</w:t>
      </w:r>
    </w:p>
    <w:p w:rsidR="00C62BB5" w:rsidRDefault="00C62BB5" w:rsidP="00C62BB5">
      <w:pPr>
        <w:tabs>
          <w:tab w:val="left" w:pos="-1440"/>
        </w:tabs>
        <w:ind w:left="1440" w:hanging="720"/>
        <w:rPr>
          <w:sz w:val="24"/>
        </w:rPr>
      </w:pPr>
    </w:p>
    <w:p w:rsidR="00C62BB5" w:rsidRPr="00475B37" w:rsidRDefault="00C264B2" w:rsidP="00C62BB5">
      <w:pPr>
        <w:tabs>
          <w:tab w:val="left" w:pos="-1440"/>
        </w:tabs>
        <w:ind w:left="720"/>
        <w:rPr>
          <w:sz w:val="24"/>
        </w:rPr>
      </w:pPr>
      <w:r w:rsidRPr="00C264B2">
        <w:rPr>
          <w:sz w:val="24"/>
        </w:rPr>
        <w:t xml:space="preserve">The information collection requirements of </w:t>
      </w:r>
      <w:r w:rsidR="004270FD">
        <w:rPr>
          <w:sz w:val="24"/>
        </w:rPr>
        <w:t>p</w:t>
      </w:r>
      <w:r w:rsidRPr="00C264B2">
        <w:rPr>
          <w:sz w:val="24"/>
        </w:rPr>
        <w:t>art 8</w:t>
      </w:r>
      <w:r>
        <w:rPr>
          <w:sz w:val="24"/>
        </w:rPr>
        <w:t>0</w:t>
      </w:r>
      <w:r w:rsidRPr="00C264B2">
        <w:rPr>
          <w:sz w:val="24"/>
        </w:rPr>
        <w:t xml:space="preserve">0 do not duplicate information collection requirements under other laws and regulations.  </w:t>
      </w:r>
      <w:r w:rsidR="00C62BB5" w:rsidRPr="00475B37">
        <w:rPr>
          <w:sz w:val="24"/>
        </w:rPr>
        <w:t xml:space="preserve">The requested information is time-sensitive and unique to each applicant or surface coal mining operation.  </w:t>
      </w:r>
      <w:r w:rsidR="00C62BB5">
        <w:rPr>
          <w:sz w:val="24"/>
        </w:rPr>
        <w:t>OSM</w:t>
      </w:r>
      <w:r w:rsidR="00502077">
        <w:rPr>
          <w:sz w:val="24"/>
        </w:rPr>
        <w:t>RE</w:t>
      </w:r>
      <w:r w:rsidR="00C62BB5">
        <w:rPr>
          <w:sz w:val="24"/>
        </w:rPr>
        <w:t xml:space="preserve"> is the only federal</w:t>
      </w:r>
      <w:r w:rsidR="00C62BB5" w:rsidRPr="00475B37">
        <w:rPr>
          <w:sz w:val="24"/>
        </w:rPr>
        <w:t xml:space="preserve"> agency charged with implementation of SMCRA with respect to performance bonds for surface coal mining operations.</w:t>
      </w:r>
    </w:p>
    <w:p w:rsidR="001B4B24" w:rsidRPr="003C7062" w:rsidRDefault="001B4B24" w:rsidP="001B4B2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rPr>
      </w:pPr>
    </w:p>
    <w:p w:rsidR="001B4B24" w:rsidRPr="003C7062"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3C7062">
        <w:rPr>
          <w:b/>
          <w:i/>
          <w:sz w:val="24"/>
        </w:rPr>
        <w:t>5.</w:t>
      </w:r>
      <w:r w:rsidRPr="003C7062">
        <w:rPr>
          <w:b/>
          <w:i/>
          <w:sz w:val="24"/>
        </w:rPr>
        <w:tab/>
        <w:t>If the collection of information impacts small businesses or other small entities, describe any methods used to minimize burden.</w:t>
      </w:r>
    </w:p>
    <w:p w:rsidR="00C62BB5" w:rsidRDefault="00C62BB5" w:rsidP="00C62BB5">
      <w:pPr>
        <w:tabs>
          <w:tab w:val="left" w:pos="-1440"/>
        </w:tabs>
        <w:ind w:left="1440"/>
        <w:rPr>
          <w:sz w:val="24"/>
        </w:rPr>
      </w:pPr>
    </w:p>
    <w:p w:rsidR="00C62BB5" w:rsidRDefault="00C62BB5" w:rsidP="00C62BB5">
      <w:pPr>
        <w:tabs>
          <w:tab w:val="left" w:pos="-1440"/>
        </w:tabs>
        <w:ind w:left="720"/>
        <w:rPr>
          <w:sz w:val="24"/>
        </w:rPr>
      </w:pPr>
      <w:r>
        <w:rPr>
          <w:sz w:val="24"/>
        </w:rPr>
        <w:t xml:space="preserve">There are no special provisions for small businesses or other small entities.  Nor are any appropriate because the requested information is essential to ensuring and maintaining </w:t>
      </w:r>
      <w:r>
        <w:rPr>
          <w:sz w:val="24"/>
        </w:rPr>
        <w:lastRenderedPageBreak/>
        <w:t>the integrity of the performance bond and liability insurance required for each surface coal mining operation.</w:t>
      </w:r>
    </w:p>
    <w:p w:rsidR="001B4B24" w:rsidRPr="003C7062" w:rsidRDefault="001B4B24" w:rsidP="001B4B2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i/>
          <w:sz w:val="24"/>
        </w:rPr>
      </w:pP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6.</w:t>
      </w:r>
      <w:r w:rsidRPr="001A16B7">
        <w:rPr>
          <w:b/>
          <w:i/>
          <w:sz w:val="24"/>
        </w:rPr>
        <w:tab/>
        <w:t>Describe the consequence to Federal program or policy activities if the collection is not conducted or is conducted less frequently, as well as any technical or legal obstacles to reducing burden.</w:t>
      </w:r>
    </w:p>
    <w:p w:rsidR="001B4B24" w:rsidRDefault="001B4B24" w:rsidP="001B4B2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rPr>
      </w:pPr>
    </w:p>
    <w:p w:rsidR="000D59F8" w:rsidRDefault="000D59F8" w:rsidP="000D59F8">
      <w:pPr>
        <w:pStyle w:val="BodyTextIndent3"/>
        <w:tabs>
          <w:tab w:val="left" w:pos="-1440"/>
        </w:tabs>
        <w:ind w:left="720" w:firstLine="0"/>
      </w:pPr>
      <w:r>
        <w:t xml:space="preserve">If the requested information </w:t>
      </w:r>
      <w:r w:rsidR="00CB04B0">
        <w:t xml:space="preserve">either </w:t>
      </w:r>
      <w:r>
        <w:t>was not collected or was collected less frequently, OSM</w:t>
      </w:r>
      <w:r w:rsidR="00502077">
        <w:t>RE</w:t>
      </w:r>
      <w:r>
        <w:t xml:space="preserve"> and state regulatory authorities would be </w:t>
      </w:r>
      <w:r w:rsidR="00502077">
        <w:t xml:space="preserve">either unable or </w:t>
      </w:r>
      <w:r>
        <w:t xml:space="preserve">less able to ensure that surface coal mining operations post and maintain viable performance bonds and liability insurance policies as required by </w:t>
      </w:r>
      <w:r w:rsidR="00502077">
        <w:t xml:space="preserve">sections </w:t>
      </w:r>
      <w:r>
        <w:t>509 and 507(f) of the Act.  OSM</w:t>
      </w:r>
      <w:r w:rsidR="00502077">
        <w:t>RE</w:t>
      </w:r>
      <w:r>
        <w:t xml:space="preserve"> and state regulatory authorities also would be less able to ensure that all necessary reclamation has been completed before all or part of a bond is released in accordance with </w:t>
      </w:r>
      <w:r w:rsidR="00502077">
        <w:t xml:space="preserve">section </w:t>
      </w:r>
      <w:r>
        <w:t xml:space="preserve">519 of the Act.  </w:t>
      </w:r>
    </w:p>
    <w:p w:rsidR="000D59F8" w:rsidRPr="000D59F8" w:rsidRDefault="000D59F8" w:rsidP="001B4B2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rPr>
      </w:pP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7.</w:t>
      </w:r>
      <w:r w:rsidRPr="001A16B7">
        <w:rPr>
          <w:b/>
          <w:i/>
          <w:sz w:val="24"/>
        </w:rPr>
        <w:tab/>
        <w:t>Explain any special circumstances that would cause an information collection to be conducted in a manner:</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requiring respondents to report information to the agency more often than quarterly;</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requiring respondents to prepare a written response to a collection of information in fewer than 30 days after receipt of it;</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requiring respondents to submit more than an original and two copies of any document;</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requiring respondents to retain records, other than health, medical, government contract, grant-in-aid, or tax records, for more than three years;</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in connection with a statistical survey that is not designed to produce valid and reliable results that can be generalized to the universe of study;</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requiring the use of a statistical data classification that has not been reviewed and approved by OMB;</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t>*</w:t>
      </w:r>
      <w:r w:rsidRPr="001A16B7">
        <w:rPr>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0D59F8" w:rsidRDefault="000D59F8" w:rsidP="000D59F8">
      <w:pPr>
        <w:tabs>
          <w:tab w:val="left" w:pos="-1440"/>
        </w:tabs>
        <w:ind w:left="1440" w:hanging="720"/>
        <w:rPr>
          <w:sz w:val="24"/>
        </w:rPr>
      </w:pPr>
    </w:p>
    <w:p w:rsidR="000D59F8" w:rsidRDefault="00502077" w:rsidP="000D59F8">
      <w:pPr>
        <w:tabs>
          <w:tab w:val="left" w:pos="-1440"/>
        </w:tabs>
        <w:ind w:left="720"/>
        <w:rPr>
          <w:sz w:val="24"/>
        </w:rPr>
      </w:pPr>
      <w:r>
        <w:rPr>
          <w:sz w:val="24"/>
        </w:rPr>
        <w:t xml:space="preserve">This </w:t>
      </w:r>
      <w:r w:rsidR="000D59F8">
        <w:rPr>
          <w:sz w:val="24"/>
        </w:rPr>
        <w:t>collection of information is consistent with the guidelines at 5 CFR 1320.5(d)(2) as summarized in the instructions for this item of the supporting statement.</w:t>
      </w:r>
    </w:p>
    <w:p w:rsidR="000D59F8" w:rsidRDefault="000D59F8" w:rsidP="000D59F8">
      <w:pPr>
        <w:rPr>
          <w:sz w:val="24"/>
        </w:rPr>
      </w:pP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8.</w:t>
      </w:r>
      <w:r w:rsidRPr="001A16B7">
        <w:rPr>
          <w:b/>
          <w:i/>
          <w:sz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w:t>
      </w:r>
      <w:r w:rsidRPr="001A16B7">
        <w:rPr>
          <w:b/>
          <w:i/>
          <w:sz w:val="24"/>
        </w:rPr>
        <w:lastRenderedPageBreak/>
        <w:t>taken by the agency in response to these comments.  Specifically address comments received on cost and hour burden.</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1A16B7" w:rsidRDefault="00BE7726"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r>
      <w:r w:rsidR="001B4B24" w:rsidRPr="001A16B7">
        <w:rPr>
          <w:b/>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4B24" w:rsidRPr="001A16B7"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E116C2" w:rsidRDefault="00BE7726"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A16B7">
        <w:rPr>
          <w:b/>
          <w:i/>
          <w:sz w:val="24"/>
        </w:rPr>
        <w:tab/>
      </w:r>
      <w:r w:rsidR="001B4B24" w:rsidRPr="001A16B7">
        <w:rPr>
          <w:b/>
          <w:i/>
          <w:sz w:val="24"/>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w:t>
      </w:r>
      <w:r w:rsidR="001B4B24" w:rsidRPr="00E116C2">
        <w:rPr>
          <w:b/>
          <w:i/>
          <w:sz w:val="24"/>
        </w:rPr>
        <w:t>that may preclude consultation in a specific situation.  These circumstances should be explained.</w:t>
      </w:r>
    </w:p>
    <w:p w:rsidR="000D59F8" w:rsidRPr="00E116C2" w:rsidRDefault="000D59F8" w:rsidP="000D59F8">
      <w:pPr>
        <w:rPr>
          <w:sz w:val="24"/>
        </w:rPr>
      </w:pPr>
    </w:p>
    <w:p w:rsidR="00E116C2" w:rsidRPr="00E116C2" w:rsidRDefault="00502077" w:rsidP="00502077">
      <w:pPr>
        <w:pStyle w:val="BodyTextIndent2"/>
        <w:tabs>
          <w:tab w:val="left" w:pos="720"/>
        </w:tabs>
        <w:ind w:left="720"/>
      </w:pPr>
      <w:r w:rsidRPr="00502077">
        <w:t xml:space="preserve">Because we are proposing to extensively revise </w:t>
      </w:r>
      <w:r w:rsidR="004270FD">
        <w:t>p</w:t>
      </w:r>
      <w:r w:rsidRPr="00502077">
        <w:t>art 8</w:t>
      </w:r>
      <w:r>
        <w:t>0</w:t>
      </w:r>
      <w:r w:rsidRPr="00502077">
        <w:t>0, we did not survey past respondents to obtain their views on the informatio</w:t>
      </w:r>
      <w:r w:rsidR="004270FD">
        <w:t>n collection burden imposed by p</w:t>
      </w:r>
      <w:r w:rsidRPr="00502077">
        <w:t>art 8</w:t>
      </w:r>
      <w:r>
        <w:t>0</w:t>
      </w:r>
      <w:r w:rsidRPr="00502077">
        <w:t xml:space="preserve">0 and the clarity of the regulations.  Instead, the preamble to the proposed rule will request comments from the public concerning the information collection burden under the revised rule and the clarity of that rule.  In developing cost estimates, we relied upon internal expertise and prior consultations with respondents. </w:t>
      </w:r>
    </w:p>
    <w:p w:rsidR="001B4B24" w:rsidRPr="00E116C2"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E116C2"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E116C2">
        <w:rPr>
          <w:b/>
          <w:i/>
          <w:sz w:val="24"/>
        </w:rPr>
        <w:t>9.</w:t>
      </w:r>
      <w:r w:rsidRPr="00E116C2">
        <w:rPr>
          <w:b/>
          <w:i/>
          <w:sz w:val="24"/>
        </w:rPr>
        <w:tab/>
        <w:t>Explain any decision to provide any payment or gift to respondents, other than remuneration of contractors or grantees.</w:t>
      </w:r>
    </w:p>
    <w:p w:rsidR="001662FC" w:rsidRPr="001662FC" w:rsidRDefault="001662FC" w:rsidP="001662FC">
      <w:pPr>
        <w:ind w:left="720"/>
        <w:rPr>
          <w:sz w:val="24"/>
        </w:rPr>
      </w:pPr>
    </w:p>
    <w:p w:rsidR="001662FC" w:rsidRPr="001662FC" w:rsidRDefault="001662FC" w:rsidP="001662FC">
      <w:pPr>
        <w:ind w:left="720"/>
        <w:rPr>
          <w:sz w:val="24"/>
        </w:rPr>
      </w:pPr>
      <w:r w:rsidRPr="001662FC">
        <w:rPr>
          <w:sz w:val="24"/>
        </w:rPr>
        <w:t xml:space="preserve">Not applicable.  </w:t>
      </w:r>
      <w:r w:rsidR="00502077">
        <w:rPr>
          <w:sz w:val="24"/>
        </w:rPr>
        <w:t xml:space="preserve">We do </w:t>
      </w:r>
      <w:r w:rsidRPr="001662FC">
        <w:rPr>
          <w:sz w:val="24"/>
        </w:rPr>
        <w:t>not provide payments or gifts to respondents.</w:t>
      </w: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sz w:val="24"/>
        </w:rPr>
      </w:pP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662FC">
        <w:rPr>
          <w:b/>
          <w:i/>
          <w:sz w:val="24"/>
        </w:rPr>
        <w:t>10.</w:t>
      </w:r>
      <w:r w:rsidRPr="001662FC">
        <w:rPr>
          <w:b/>
          <w:i/>
          <w:sz w:val="24"/>
        </w:rPr>
        <w:tab/>
        <w:t>Describe any assurance of confidentiality provided to respondents and the basis for the assurance in statute, regulation, or agency policy.</w:t>
      </w: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662FC" w:rsidRPr="001662FC" w:rsidRDefault="001662FC" w:rsidP="001662F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sidRPr="001662FC">
        <w:rPr>
          <w:sz w:val="24"/>
        </w:rPr>
        <w:tab/>
        <w:t xml:space="preserve">Not applicable.  </w:t>
      </w:r>
      <w:r w:rsidR="00502077">
        <w:rPr>
          <w:sz w:val="24"/>
        </w:rPr>
        <w:t xml:space="preserve">Neither SMCRA nor our regulations contain provisions allowing the information collected under 30 CFR Part 800 to be kept confidential. </w:t>
      </w:r>
      <w:r w:rsidR="005927F8">
        <w:rPr>
          <w:sz w:val="24"/>
        </w:rPr>
        <w:t xml:space="preserve"> </w:t>
      </w:r>
      <w:r w:rsidR="005927F8" w:rsidRPr="005927F8">
        <w:rPr>
          <w:sz w:val="24"/>
        </w:rPr>
        <w:t xml:space="preserve">Under 30 CFR 840.14(b), copies of all information obtained by the regulatory authority must be made immediately available to the public in the area of mining until at least five years after expiration of the period during which the operation is active or is covered by any portion of a performance bond.  The only exceptions are for (1) information protected by other </w:t>
      </w:r>
      <w:r w:rsidR="004270FD">
        <w:rPr>
          <w:sz w:val="24"/>
        </w:rPr>
        <w:t>f</w:t>
      </w:r>
      <w:r w:rsidR="005927F8" w:rsidRPr="005927F8">
        <w:rPr>
          <w:sz w:val="24"/>
        </w:rPr>
        <w:t>ederal laws or (2) certain permit application information specified in 30 CFR 772.15 and 773.6(d).  The</w:t>
      </w:r>
      <w:r w:rsidR="005927F8">
        <w:rPr>
          <w:sz w:val="24"/>
        </w:rPr>
        <w:t>se</w:t>
      </w:r>
      <w:r w:rsidR="005927F8" w:rsidRPr="005927F8">
        <w:rPr>
          <w:sz w:val="24"/>
        </w:rPr>
        <w:t xml:space="preserve"> exception</w:t>
      </w:r>
      <w:r w:rsidR="005927F8">
        <w:rPr>
          <w:sz w:val="24"/>
        </w:rPr>
        <w:t>s</w:t>
      </w:r>
      <w:r w:rsidR="005927F8" w:rsidRPr="005927F8">
        <w:rPr>
          <w:sz w:val="24"/>
        </w:rPr>
        <w:t xml:space="preserve"> do not apply to performance bonds and insurance policies.</w:t>
      </w:r>
      <w:r w:rsidR="005927F8">
        <w:rPr>
          <w:sz w:val="24"/>
        </w:rPr>
        <w:t xml:space="preserve">  </w:t>
      </w:r>
    </w:p>
    <w:p w:rsidR="001662FC" w:rsidRPr="001662FC" w:rsidRDefault="001662FC"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1662FC">
        <w:rPr>
          <w:b/>
          <w:i/>
          <w:sz w:val="24"/>
        </w:rPr>
        <w:t>11.</w:t>
      </w:r>
      <w:r w:rsidRPr="001662FC">
        <w:rPr>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62FC" w:rsidRPr="001662FC" w:rsidRDefault="001662FC"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662FC" w:rsidRPr="001662FC" w:rsidRDefault="001662FC" w:rsidP="001662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662FC">
        <w:rPr>
          <w:sz w:val="24"/>
        </w:rPr>
        <w:tab/>
        <w:t xml:space="preserve">Not applicable.  </w:t>
      </w:r>
      <w:r w:rsidR="00502077">
        <w:rPr>
          <w:sz w:val="24"/>
        </w:rPr>
        <w:t xml:space="preserve">There are no </w:t>
      </w:r>
      <w:r w:rsidRPr="001662FC">
        <w:rPr>
          <w:sz w:val="24"/>
        </w:rPr>
        <w:t xml:space="preserve">questions </w:t>
      </w:r>
      <w:r w:rsidR="00502077">
        <w:rPr>
          <w:sz w:val="24"/>
        </w:rPr>
        <w:t xml:space="preserve">of a sensitive nature. </w:t>
      </w: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662FC">
        <w:rPr>
          <w:b/>
          <w:i/>
          <w:sz w:val="24"/>
        </w:rPr>
        <w:t>12.</w:t>
      </w:r>
      <w:r w:rsidRPr="001662FC">
        <w:rPr>
          <w:b/>
          <w:i/>
          <w:sz w:val="24"/>
        </w:rPr>
        <w:tab/>
        <w:t>Provide estimates of the hour burden of the collection of information.  The statement should:</w:t>
      </w: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662FC">
        <w:rPr>
          <w:b/>
          <w:i/>
          <w:sz w:val="24"/>
        </w:rPr>
        <w:tab/>
        <w:t>*</w:t>
      </w:r>
      <w:r w:rsidRPr="001662FC">
        <w:rPr>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662FC">
        <w:rPr>
          <w:b/>
          <w:i/>
          <w:sz w:val="24"/>
        </w:rPr>
        <w:tab/>
        <w:t>*</w:t>
      </w:r>
      <w:r w:rsidRPr="001662FC">
        <w:rPr>
          <w:b/>
          <w:i/>
          <w:sz w:val="24"/>
        </w:rPr>
        <w:tab/>
        <w:t>If this request for approval covers more than one form, provide separate hour burden estimates for each form and aggregate the hour burdens.</w:t>
      </w: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662FC">
        <w:rPr>
          <w:b/>
          <w:i/>
          <w:sz w:val="24"/>
        </w:rPr>
        <w:tab/>
        <w:t>*</w:t>
      </w:r>
      <w:r w:rsidRPr="001662FC">
        <w:rPr>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662FC" w:rsidRPr="001662FC" w:rsidRDefault="001662FC" w:rsidP="001662F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001662FC" w:rsidRPr="001662FC" w:rsidRDefault="001662FC" w:rsidP="001662FC">
      <w:pPr>
        <w:numPr>
          <w:ilvl w:val="0"/>
          <w:numId w:val="25"/>
        </w:numPr>
        <w:autoSpaceDE/>
        <w:autoSpaceDN/>
        <w:adjustRightInd/>
        <w:rPr>
          <w:sz w:val="24"/>
          <w:u w:val="single"/>
        </w:rPr>
      </w:pPr>
      <w:r w:rsidRPr="001662FC">
        <w:rPr>
          <w:sz w:val="24"/>
          <w:u w:val="single"/>
        </w:rPr>
        <w:t>Burden Hour Estimates for Respondents</w:t>
      </w:r>
    </w:p>
    <w:p w:rsidR="001662FC" w:rsidRPr="001662FC" w:rsidRDefault="001662FC" w:rsidP="001662FC">
      <w:pPr>
        <w:ind w:left="1080"/>
        <w:rPr>
          <w:sz w:val="24"/>
          <w:u w:val="single"/>
        </w:rPr>
      </w:pPr>
    </w:p>
    <w:p w:rsidR="001662FC" w:rsidRDefault="001662FC" w:rsidP="001662FC">
      <w:pPr>
        <w:tabs>
          <w:tab w:val="left" w:pos="720"/>
        </w:tabs>
        <w:ind w:left="720"/>
        <w:rPr>
          <w:sz w:val="24"/>
        </w:rPr>
      </w:pPr>
      <w:r w:rsidRPr="001662FC">
        <w:rPr>
          <w:sz w:val="24"/>
        </w:rPr>
        <w:t>Potential respondents include state regulatory authorities</w:t>
      </w:r>
      <w:r w:rsidR="0088572D">
        <w:rPr>
          <w:sz w:val="24"/>
        </w:rPr>
        <w:t xml:space="preserve"> and applicants for permits for coal mines</w:t>
      </w:r>
      <w:r w:rsidR="002C5335">
        <w:rPr>
          <w:sz w:val="24"/>
        </w:rPr>
        <w:t xml:space="preserve"> and related facilities under SMCRA</w:t>
      </w:r>
      <w:r w:rsidRPr="001662FC">
        <w:rPr>
          <w:sz w:val="24"/>
        </w:rPr>
        <w:t xml:space="preserve">.  The burden estimates include the time for reviewing instructions, searching existing data sources, gathering and maintaining the data needed, and completing and reviewing the collection of information.  Responses are required to obtain a benefit.  We estimate the total annual burden is </w:t>
      </w:r>
      <w:r w:rsidR="00CD6DD6">
        <w:rPr>
          <w:sz w:val="24"/>
        </w:rPr>
        <w:t>92,028</w:t>
      </w:r>
      <w:r w:rsidRPr="001662FC">
        <w:rPr>
          <w:sz w:val="24"/>
        </w:rPr>
        <w:t xml:space="preserve"> hours.  </w:t>
      </w:r>
      <w:r w:rsidR="00EB57D5">
        <w:rPr>
          <w:sz w:val="24"/>
        </w:rPr>
        <w:t>T</w:t>
      </w:r>
      <w:r w:rsidRPr="001662FC">
        <w:rPr>
          <w:sz w:val="24"/>
        </w:rPr>
        <w:t xml:space="preserve">he table </w:t>
      </w:r>
      <w:r w:rsidR="00EB57D5">
        <w:rPr>
          <w:sz w:val="24"/>
        </w:rPr>
        <w:t xml:space="preserve">provides </w:t>
      </w:r>
      <w:r w:rsidRPr="001662FC">
        <w:rPr>
          <w:sz w:val="24"/>
        </w:rPr>
        <w:t xml:space="preserve">a </w:t>
      </w:r>
      <w:r w:rsidR="00EB57D5">
        <w:rPr>
          <w:sz w:val="24"/>
        </w:rPr>
        <w:t xml:space="preserve">section-by-section </w:t>
      </w:r>
      <w:r w:rsidRPr="001662FC">
        <w:rPr>
          <w:sz w:val="24"/>
        </w:rPr>
        <w:t xml:space="preserve">breakdown of the burden. </w:t>
      </w:r>
    </w:p>
    <w:p w:rsidR="00647D98" w:rsidRDefault="00647D98" w:rsidP="001662FC">
      <w:pPr>
        <w:tabs>
          <w:tab w:val="left" w:pos="720"/>
        </w:tabs>
        <w:ind w:left="720"/>
        <w:rPr>
          <w:sz w:val="24"/>
        </w:rPr>
      </w:pPr>
    </w:p>
    <w:p w:rsidR="009A3944" w:rsidRPr="001662FC" w:rsidRDefault="009A3944" w:rsidP="001662FC">
      <w:pPr>
        <w:tabs>
          <w:tab w:val="left" w:pos="720"/>
        </w:tabs>
        <w:ind w:left="720"/>
        <w:rPr>
          <w:sz w:val="24"/>
        </w:rPr>
      </w:pPr>
    </w:p>
    <w:tbl>
      <w:tblPr>
        <w:tblW w:w="1017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2070"/>
        <w:gridCol w:w="2001"/>
        <w:gridCol w:w="1800"/>
        <w:gridCol w:w="1440"/>
        <w:gridCol w:w="1440"/>
      </w:tblGrid>
      <w:tr w:rsidR="00647D98" w:rsidRPr="001662FC" w:rsidTr="009A3944">
        <w:trPr>
          <w:tblHeader/>
        </w:trPr>
        <w:tc>
          <w:tcPr>
            <w:tcW w:w="1426" w:type="dxa"/>
            <w:tcMar>
              <w:top w:w="72" w:type="dxa"/>
              <w:left w:w="115" w:type="dxa"/>
              <w:bottom w:w="72" w:type="dxa"/>
              <w:right w:w="115" w:type="dxa"/>
            </w:tcMar>
            <w:vAlign w:val="center"/>
          </w:tcPr>
          <w:p w:rsidR="00647D98" w:rsidRPr="001662FC" w:rsidRDefault="00647D98" w:rsidP="00B653D9">
            <w:pPr>
              <w:jc w:val="center"/>
              <w:rPr>
                <w:b/>
                <w:sz w:val="24"/>
              </w:rPr>
            </w:pPr>
            <w:r w:rsidRPr="001662FC">
              <w:rPr>
                <w:b/>
                <w:sz w:val="24"/>
              </w:rPr>
              <w:t>Section</w:t>
            </w:r>
          </w:p>
        </w:tc>
        <w:tc>
          <w:tcPr>
            <w:tcW w:w="2070" w:type="dxa"/>
            <w:tcMar>
              <w:top w:w="72" w:type="dxa"/>
              <w:left w:w="115" w:type="dxa"/>
              <w:bottom w:w="72" w:type="dxa"/>
              <w:right w:w="115" w:type="dxa"/>
            </w:tcMar>
            <w:vAlign w:val="center"/>
          </w:tcPr>
          <w:p w:rsidR="00647D98" w:rsidRPr="001662FC" w:rsidRDefault="00647D98" w:rsidP="00FB1C39">
            <w:pPr>
              <w:jc w:val="center"/>
              <w:rPr>
                <w:b/>
                <w:sz w:val="24"/>
              </w:rPr>
            </w:pPr>
            <w:r w:rsidRPr="001662FC">
              <w:rPr>
                <w:b/>
                <w:sz w:val="24"/>
              </w:rPr>
              <w:t>Type of Respondent</w:t>
            </w:r>
          </w:p>
        </w:tc>
        <w:tc>
          <w:tcPr>
            <w:tcW w:w="2001" w:type="dxa"/>
            <w:tcMar>
              <w:top w:w="72" w:type="dxa"/>
              <w:left w:w="115" w:type="dxa"/>
              <w:bottom w:w="72" w:type="dxa"/>
              <w:right w:w="115" w:type="dxa"/>
            </w:tcMar>
            <w:vAlign w:val="center"/>
          </w:tcPr>
          <w:p w:rsidR="00647D98" w:rsidRPr="001662FC" w:rsidRDefault="00647D98" w:rsidP="006F5EEA">
            <w:pPr>
              <w:jc w:val="center"/>
              <w:rPr>
                <w:b/>
                <w:sz w:val="24"/>
              </w:rPr>
            </w:pPr>
            <w:r w:rsidRPr="001662FC">
              <w:rPr>
                <w:b/>
                <w:sz w:val="24"/>
              </w:rPr>
              <w:t>Ave</w:t>
            </w:r>
            <w:r>
              <w:rPr>
                <w:b/>
                <w:sz w:val="24"/>
              </w:rPr>
              <w:t>.</w:t>
            </w:r>
            <w:r w:rsidRPr="001662FC">
              <w:rPr>
                <w:b/>
                <w:sz w:val="24"/>
              </w:rPr>
              <w:t xml:space="preserve"> No. of Responses </w:t>
            </w:r>
            <w:r>
              <w:rPr>
                <w:b/>
                <w:sz w:val="24"/>
              </w:rPr>
              <w:t>per Year</w:t>
            </w:r>
          </w:p>
        </w:tc>
        <w:tc>
          <w:tcPr>
            <w:tcW w:w="1800" w:type="dxa"/>
            <w:tcMar>
              <w:top w:w="72" w:type="dxa"/>
              <w:left w:w="115" w:type="dxa"/>
              <w:bottom w:w="72" w:type="dxa"/>
              <w:right w:w="115" w:type="dxa"/>
            </w:tcMar>
            <w:vAlign w:val="center"/>
          </w:tcPr>
          <w:p w:rsidR="00647D98" w:rsidRPr="001662FC" w:rsidRDefault="00647D98" w:rsidP="00E74CB6">
            <w:pPr>
              <w:jc w:val="center"/>
              <w:rPr>
                <w:b/>
                <w:sz w:val="24"/>
              </w:rPr>
            </w:pPr>
            <w:r w:rsidRPr="001662FC">
              <w:rPr>
                <w:b/>
                <w:sz w:val="24"/>
              </w:rPr>
              <w:t>Burden per Response</w:t>
            </w:r>
            <w:r>
              <w:rPr>
                <w:b/>
                <w:sz w:val="24"/>
              </w:rPr>
              <w:t xml:space="preserve"> (Hours)</w:t>
            </w:r>
          </w:p>
        </w:tc>
        <w:tc>
          <w:tcPr>
            <w:tcW w:w="1440" w:type="dxa"/>
            <w:tcMar>
              <w:top w:w="72" w:type="dxa"/>
              <w:left w:w="115" w:type="dxa"/>
              <w:bottom w:w="72" w:type="dxa"/>
              <w:right w:w="115" w:type="dxa"/>
            </w:tcMar>
            <w:vAlign w:val="center"/>
          </w:tcPr>
          <w:p w:rsidR="00647D98" w:rsidRPr="001662FC" w:rsidRDefault="00647D98" w:rsidP="00E74CB6">
            <w:pPr>
              <w:jc w:val="center"/>
              <w:rPr>
                <w:b/>
                <w:sz w:val="24"/>
              </w:rPr>
            </w:pPr>
            <w:r w:rsidRPr="001662FC">
              <w:rPr>
                <w:b/>
                <w:sz w:val="24"/>
              </w:rPr>
              <w:t xml:space="preserve">Annual Burden </w:t>
            </w:r>
            <w:r>
              <w:rPr>
                <w:b/>
                <w:sz w:val="24"/>
              </w:rPr>
              <w:t>(</w:t>
            </w:r>
            <w:r w:rsidRPr="001662FC">
              <w:rPr>
                <w:b/>
                <w:sz w:val="24"/>
              </w:rPr>
              <w:t>Hours</w:t>
            </w:r>
            <w:r>
              <w:rPr>
                <w:b/>
                <w:sz w:val="24"/>
              </w:rPr>
              <w:t>)</w:t>
            </w:r>
          </w:p>
        </w:tc>
        <w:tc>
          <w:tcPr>
            <w:tcW w:w="1440" w:type="dxa"/>
          </w:tcPr>
          <w:p w:rsidR="00647D98" w:rsidRPr="001662FC" w:rsidRDefault="00647D98" w:rsidP="00E74CB6">
            <w:pPr>
              <w:jc w:val="center"/>
              <w:rPr>
                <w:b/>
                <w:sz w:val="24"/>
              </w:rPr>
            </w:pPr>
            <w:r>
              <w:rPr>
                <w:b/>
                <w:sz w:val="24"/>
              </w:rPr>
              <w:t>Change due to Rule</w:t>
            </w:r>
          </w:p>
        </w:tc>
      </w:tr>
      <w:tr w:rsidR="00647D98" w:rsidRPr="001662FC" w:rsidTr="009A3944">
        <w:trPr>
          <w:trHeight w:val="576"/>
        </w:trPr>
        <w:tc>
          <w:tcPr>
            <w:tcW w:w="1426" w:type="dxa"/>
            <w:vMerge w:val="restart"/>
            <w:tcMar>
              <w:top w:w="72" w:type="dxa"/>
              <w:left w:w="115" w:type="dxa"/>
              <w:bottom w:w="72" w:type="dxa"/>
              <w:right w:w="115" w:type="dxa"/>
            </w:tcMar>
            <w:vAlign w:val="center"/>
          </w:tcPr>
          <w:p w:rsidR="00647D98" w:rsidRPr="001662FC" w:rsidRDefault="00647D98" w:rsidP="006F5EEA">
            <w:pPr>
              <w:keepNext/>
              <w:keepLines/>
              <w:jc w:val="center"/>
              <w:rPr>
                <w:sz w:val="24"/>
              </w:rPr>
            </w:pPr>
            <w:r>
              <w:rPr>
                <w:sz w:val="24"/>
              </w:rPr>
              <w:t>800</w:t>
            </w:r>
            <w:r w:rsidRPr="001662FC">
              <w:rPr>
                <w:sz w:val="24"/>
              </w:rPr>
              <w:t>.</w:t>
            </w:r>
            <w:r>
              <w:rPr>
                <w:sz w:val="24"/>
              </w:rPr>
              <w:t>11</w:t>
            </w:r>
          </w:p>
        </w:tc>
        <w:tc>
          <w:tcPr>
            <w:tcW w:w="2070" w:type="dxa"/>
            <w:tcMar>
              <w:top w:w="72" w:type="dxa"/>
              <w:left w:w="115" w:type="dxa"/>
              <w:bottom w:w="72" w:type="dxa"/>
              <w:right w:w="115" w:type="dxa"/>
            </w:tcMar>
            <w:vAlign w:val="center"/>
          </w:tcPr>
          <w:p w:rsidR="00647D98" w:rsidRPr="001662FC" w:rsidRDefault="00647D98" w:rsidP="00C75C84">
            <w:pPr>
              <w:rPr>
                <w:sz w:val="24"/>
              </w:rPr>
            </w:pPr>
            <w:r>
              <w:rPr>
                <w:sz w:val="24"/>
              </w:rPr>
              <w:t>Industry</w:t>
            </w:r>
          </w:p>
        </w:tc>
        <w:tc>
          <w:tcPr>
            <w:tcW w:w="2001" w:type="dxa"/>
            <w:tcMar>
              <w:top w:w="72" w:type="dxa"/>
              <w:left w:w="115" w:type="dxa"/>
              <w:bottom w:w="72" w:type="dxa"/>
              <w:right w:w="115" w:type="dxa"/>
            </w:tcMar>
            <w:vAlign w:val="center"/>
          </w:tcPr>
          <w:p w:rsidR="00647D98" w:rsidRPr="001662FC" w:rsidRDefault="00647D98" w:rsidP="00F469DA">
            <w:pPr>
              <w:ind w:right="-46"/>
              <w:jc w:val="center"/>
              <w:rPr>
                <w:sz w:val="24"/>
              </w:rPr>
            </w:pPr>
            <w:r>
              <w:rPr>
                <w:sz w:val="24"/>
              </w:rPr>
              <w:t>287</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20</w:t>
            </w:r>
          </w:p>
        </w:tc>
        <w:tc>
          <w:tcPr>
            <w:tcW w:w="1440" w:type="dxa"/>
            <w:tcMar>
              <w:top w:w="72" w:type="dxa"/>
              <w:left w:w="115" w:type="dxa"/>
              <w:bottom w:w="72" w:type="dxa"/>
              <w:right w:w="115" w:type="dxa"/>
            </w:tcMar>
            <w:vAlign w:val="center"/>
          </w:tcPr>
          <w:p w:rsidR="00647D98" w:rsidRPr="001662FC" w:rsidRDefault="00647D98" w:rsidP="00F469DA">
            <w:pPr>
              <w:jc w:val="center"/>
              <w:rPr>
                <w:sz w:val="24"/>
              </w:rPr>
            </w:pPr>
            <w:r>
              <w:rPr>
                <w:sz w:val="24"/>
              </w:rPr>
              <w:t>5,740</w:t>
            </w:r>
          </w:p>
        </w:tc>
        <w:tc>
          <w:tcPr>
            <w:tcW w:w="1440" w:type="dxa"/>
            <w:vAlign w:val="center"/>
          </w:tcPr>
          <w:p w:rsidR="00647D98" w:rsidRDefault="00647D98" w:rsidP="00647D98">
            <w:pPr>
              <w:jc w:val="center"/>
              <w:rPr>
                <w:sz w:val="24"/>
              </w:rPr>
            </w:pPr>
            <w:r>
              <w:rPr>
                <w:sz w:val="24"/>
              </w:rPr>
              <w:t>0</w:t>
            </w:r>
          </w:p>
        </w:tc>
      </w:tr>
      <w:tr w:rsidR="00647D98" w:rsidRPr="001662FC" w:rsidTr="009A3944">
        <w:trPr>
          <w:trHeight w:val="576"/>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FB1C39">
            <w:pPr>
              <w:ind w:right="-46"/>
              <w:jc w:val="center"/>
              <w:rPr>
                <w:sz w:val="24"/>
              </w:rPr>
            </w:pPr>
            <w:r>
              <w:rPr>
                <w:sz w:val="24"/>
              </w:rPr>
              <w:t>0</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0</w:t>
            </w:r>
          </w:p>
        </w:tc>
        <w:tc>
          <w:tcPr>
            <w:tcW w:w="1440" w:type="dxa"/>
            <w:tcMar>
              <w:top w:w="72" w:type="dxa"/>
              <w:left w:w="115" w:type="dxa"/>
              <w:bottom w:w="72" w:type="dxa"/>
              <w:right w:w="115" w:type="dxa"/>
            </w:tcMar>
            <w:vAlign w:val="center"/>
          </w:tcPr>
          <w:p w:rsidR="00647D98" w:rsidRPr="001662FC" w:rsidRDefault="00647D98" w:rsidP="00FB1C39">
            <w:pPr>
              <w:jc w:val="center"/>
              <w:rPr>
                <w:sz w:val="24"/>
              </w:rPr>
            </w:pPr>
            <w:r>
              <w:rPr>
                <w:sz w:val="24"/>
              </w:rPr>
              <w:t>0</w:t>
            </w:r>
          </w:p>
        </w:tc>
        <w:tc>
          <w:tcPr>
            <w:tcW w:w="1440" w:type="dxa"/>
            <w:vAlign w:val="center"/>
          </w:tcPr>
          <w:p w:rsidR="00647D98" w:rsidRDefault="00647D98" w:rsidP="00647D98">
            <w:pPr>
              <w:jc w:val="center"/>
              <w:rPr>
                <w:sz w:val="24"/>
              </w:rPr>
            </w:pPr>
            <w:r>
              <w:rPr>
                <w:sz w:val="24"/>
              </w:rPr>
              <w:t>0</w:t>
            </w:r>
          </w:p>
        </w:tc>
      </w:tr>
      <w:tr w:rsidR="00647D98" w:rsidRPr="001662FC" w:rsidTr="009A3944">
        <w:trPr>
          <w:trHeight w:val="576"/>
        </w:trPr>
        <w:tc>
          <w:tcPr>
            <w:tcW w:w="1426" w:type="dxa"/>
            <w:vMerge w:val="restart"/>
            <w:tcMar>
              <w:top w:w="72" w:type="dxa"/>
              <w:left w:w="115" w:type="dxa"/>
              <w:bottom w:w="72" w:type="dxa"/>
              <w:right w:w="115" w:type="dxa"/>
            </w:tcMar>
            <w:vAlign w:val="center"/>
          </w:tcPr>
          <w:p w:rsidR="00647D98" w:rsidRPr="001662FC" w:rsidRDefault="00647D98" w:rsidP="006F5EEA">
            <w:pPr>
              <w:jc w:val="center"/>
              <w:rPr>
                <w:sz w:val="24"/>
              </w:rPr>
            </w:pPr>
            <w:r>
              <w:rPr>
                <w:sz w:val="24"/>
              </w:rPr>
              <w:t>800.14</w:t>
            </w:r>
          </w:p>
        </w:tc>
        <w:tc>
          <w:tcPr>
            <w:tcW w:w="2070" w:type="dxa"/>
            <w:tcMar>
              <w:top w:w="72" w:type="dxa"/>
              <w:left w:w="115" w:type="dxa"/>
              <w:bottom w:w="72" w:type="dxa"/>
              <w:right w:w="115" w:type="dxa"/>
            </w:tcMar>
            <w:vAlign w:val="center"/>
          </w:tcPr>
          <w:p w:rsidR="00647D98" w:rsidRPr="001662FC" w:rsidRDefault="00647D98" w:rsidP="002200EE">
            <w:pPr>
              <w:rPr>
                <w:sz w:val="24"/>
              </w:rPr>
            </w:pPr>
            <w:r>
              <w:rPr>
                <w:sz w:val="24"/>
              </w:rPr>
              <w:t>Industry</w:t>
            </w:r>
          </w:p>
        </w:tc>
        <w:tc>
          <w:tcPr>
            <w:tcW w:w="2001" w:type="dxa"/>
            <w:tcMar>
              <w:top w:w="72" w:type="dxa"/>
              <w:left w:w="115" w:type="dxa"/>
              <w:bottom w:w="72" w:type="dxa"/>
              <w:right w:w="115" w:type="dxa"/>
            </w:tcMar>
            <w:vAlign w:val="center"/>
          </w:tcPr>
          <w:p w:rsidR="00647D98" w:rsidRPr="001662FC" w:rsidRDefault="00647D98" w:rsidP="002200EE">
            <w:pPr>
              <w:ind w:right="-46"/>
              <w:jc w:val="center"/>
              <w:rPr>
                <w:sz w:val="24"/>
              </w:rPr>
            </w:pPr>
            <w:r>
              <w:rPr>
                <w:sz w:val="24"/>
              </w:rPr>
              <w:t>0</w:t>
            </w:r>
          </w:p>
        </w:tc>
        <w:tc>
          <w:tcPr>
            <w:tcW w:w="1800" w:type="dxa"/>
            <w:tcMar>
              <w:top w:w="72" w:type="dxa"/>
              <w:left w:w="115" w:type="dxa"/>
              <w:bottom w:w="72" w:type="dxa"/>
              <w:right w:w="115" w:type="dxa"/>
            </w:tcMar>
            <w:vAlign w:val="center"/>
          </w:tcPr>
          <w:p w:rsidR="00647D98" w:rsidRPr="001662FC" w:rsidRDefault="00647D98" w:rsidP="002200EE">
            <w:pPr>
              <w:jc w:val="center"/>
              <w:rPr>
                <w:sz w:val="24"/>
              </w:rPr>
            </w:pPr>
            <w:r>
              <w:rPr>
                <w:sz w:val="24"/>
              </w:rPr>
              <w:t>0</w:t>
            </w:r>
          </w:p>
        </w:tc>
        <w:tc>
          <w:tcPr>
            <w:tcW w:w="1440" w:type="dxa"/>
            <w:tcMar>
              <w:top w:w="72" w:type="dxa"/>
              <w:left w:w="115" w:type="dxa"/>
              <w:bottom w:w="72" w:type="dxa"/>
              <w:right w:w="115" w:type="dxa"/>
            </w:tcMar>
            <w:vAlign w:val="center"/>
          </w:tcPr>
          <w:p w:rsidR="00647D98" w:rsidRPr="001662FC" w:rsidRDefault="00647D98" w:rsidP="002200EE">
            <w:pPr>
              <w:jc w:val="center"/>
              <w:rPr>
                <w:sz w:val="24"/>
              </w:rPr>
            </w:pPr>
            <w:r>
              <w:rPr>
                <w:sz w:val="24"/>
              </w:rPr>
              <w:t>0</w:t>
            </w:r>
          </w:p>
        </w:tc>
        <w:tc>
          <w:tcPr>
            <w:tcW w:w="1440" w:type="dxa"/>
            <w:vAlign w:val="center"/>
          </w:tcPr>
          <w:p w:rsidR="00647D98" w:rsidRDefault="00647D98" w:rsidP="00647D98">
            <w:pPr>
              <w:jc w:val="center"/>
              <w:rPr>
                <w:sz w:val="24"/>
              </w:rPr>
            </w:pPr>
            <w:r>
              <w:rPr>
                <w:sz w:val="24"/>
              </w:rPr>
              <w:t>0</w:t>
            </w:r>
          </w:p>
        </w:tc>
      </w:tr>
      <w:tr w:rsidR="00647D98" w:rsidRPr="001662FC" w:rsidTr="009A3944">
        <w:trPr>
          <w:trHeight w:val="576"/>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2200EE">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F469DA">
            <w:pPr>
              <w:ind w:right="-46"/>
              <w:jc w:val="center"/>
              <w:rPr>
                <w:sz w:val="24"/>
              </w:rPr>
            </w:pPr>
            <w:r>
              <w:rPr>
                <w:sz w:val="24"/>
              </w:rPr>
              <w:t>285</w:t>
            </w:r>
          </w:p>
        </w:tc>
        <w:tc>
          <w:tcPr>
            <w:tcW w:w="1800" w:type="dxa"/>
            <w:tcMar>
              <w:top w:w="72" w:type="dxa"/>
              <w:left w:w="115" w:type="dxa"/>
              <w:bottom w:w="72" w:type="dxa"/>
              <w:right w:w="115" w:type="dxa"/>
            </w:tcMar>
            <w:vAlign w:val="center"/>
          </w:tcPr>
          <w:p w:rsidR="00647D98" w:rsidRPr="001662FC" w:rsidRDefault="00647D98" w:rsidP="002200EE">
            <w:pPr>
              <w:jc w:val="center"/>
              <w:rPr>
                <w:sz w:val="24"/>
              </w:rPr>
            </w:pPr>
            <w:r>
              <w:rPr>
                <w:sz w:val="24"/>
              </w:rPr>
              <w:t>25</w:t>
            </w:r>
          </w:p>
        </w:tc>
        <w:tc>
          <w:tcPr>
            <w:tcW w:w="1440" w:type="dxa"/>
            <w:tcMar>
              <w:top w:w="72" w:type="dxa"/>
              <w:left w:w="115" w:type="dxa"/>
              <w:bottom w:w="72" w:type="dxa"/>
              <w:right w:w="115" w:type="dxa"/>
            </w:tcMar>
            <w:vAlign w:val="center"/>
          </w:tcPr>
          <w:p w:rsidR="00647D98" w:rsidRPr="001662FC" w:rsidRDefault="00647D98" w:rsidP="00F469DA">
            <w:pPr>
              <w:jc w:val="center"/>
              <w:rPr>
                <w:sz w:val="24"/>
              </w:rPr>
            </w:pPr>
            <w:r>
              <w:rPr>
                <w:sz w:val="24"/>
              </w:rPr>
              <w:t>7,125</w:t>
            </w:r>
          </w:p>
        </w:tc>
        <w:tc>
          <w:tcPr>
            <w:tcW w:w="1440" w:type="dxa"/>
            <w:vAlign w:val="center"/>
          </w:tcPr>
          <w:p w:rsidR="00647D98" w:rsidRDefault="00647D98" w:rsidP="00647D98">
            <w:pPr>
              <w:jc w:val="center"/>
              <w:rPr>
                <w:sz w:val="24"/>
              </w:rPr>
            </w:pPr>
            <w:r>
              <w:rPr>
                <w:sz w:val="24"/>
              </w:rPr>
              <w:t>0</w:t>
            </w:r>
          </w:p>
        </w:tc>
      </w:tr>
      <w:tr w:rsidR="00647D98" w:rsidRPr="001662FC" w:rsidTr="009A3944">
        <w:trPr>
          <w:trHeight w:val="576"/>
        </w:trPr>
        <w:tc>
          <w:tcPr>
            <w:tcW w:w="1426" w:type="dxa"/>
            <w:vMerge w:val="restart"/>
            <w:tcMar>
              <w:top w:w="72" w:type="dxa"/>
              <w:left w:w="115" w:type="dxa"/>
              <w:bottom w:w="72" w:type="dxa"/>
              <w:right w:w="115" w:type="dxa"/>
            </w:tcMar>
            <w:vAlign w:val="center"/>
          </w:tcPr>
          <w:p w:rsidR="00647D98" w:rsidRPr="001662FC" w:rsidRDefault="00647D98" w:rsidP="006F5EEA">
            <w:pPr>
              <w:jc w:val="center"/>
              <w:rPr>
                <w:sz w:val="24"/>
              </w:rPr>
            </w:pPr>
            <w:r>
              <w:rPr>
                <w:sz w:val="24"/>
              </w:rPr>
              <w:t>800.15</w:t>
            </w:r>
          </w:p>
        </w:tc>
        <w:tc>
          <w:tcPr>
            <w:tcW w:w="2070" w:type="dxa"/>
            <w:tcMar>
              <w:top w:w="72" w:type="dxa"/>
              <w:left w:w="115" w:type="dxa"/>
              <w:bottom w:w="72" w:type="dxa"/>
              <w:right w:w="115" w:type="dxa"/>
            </w:tcMar>
            <w:vAlign w:val="center"/>
          </w:tcPr>
          <w:p w:rsidR="00647D98" w:rsidRPr="001662FC" w:rsidRDefault="00647D98" w:rsidP="00C75C84">
            <w:pPr>
              <w:rPr>
                <w:sz w:val="24"/>
              </w:rPr>
            </w:pPr>
            <w:r>
              <w:rPr>
                <w:sz w:val="24"/>
              </w:rPr>
              <w:t>Industry</w:t>
            </w:r>
          </w:p>
        </w:tc>
        <w:tc>
          <w:tcPr>
            <w:tcW w:w="2001" w:type="dxa"/>
            <w:tcMar>
              <w:top w:w="72" w:type="dxa"/>
              <w:left w:w="115" w:type="dxa"/>
              <w:bottom w:w="72" w:type="dxa"/>
              <w:right w:w="115" w:type="dxa"/>
            </w:tcMar>
            <w:vAlign w:val="center"/>
          </w:tcPr>
          <w:p w:rsidR="00647D98" w:rsidRPr="001662FC" w:rsidRDefault="00647D98" w:rsidP="00FB1C39">
            <w:pPr>
              <w:ind w:right="-46"/>
              <w:jc w:val="center"/>
              <w:rPr>
                <w:sz w:val="24"/>
              </w:rPr>
            </w:pPr>
            <w:r>
              <w:rPr>
                <w:sz w:val="24"/>
              </w:rPr>
              <w:t>0</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0</w:t>
            </w:r>
          </w:p>
        </w:tc>
        <w:tc>
          <w:tcPr>
            <w:tcW w:w="1440" w:type="dxa"/>
            <w:tcMar>
              <w:top w:w="72" w:type="dxa"/>
              <w:left w:w="115" w:type="dxa"/>
              <w:bottom w:w="72" w:type="dxa"/>
              <w:right w:w="115" w:type="dxa"/>
            </w:tcMar>
            <w:vAlign w:val="center"/>
          </w:tcPr>
          <w:p w:rsidR="00647D98" w:rsidRPr="001662FC" w:rsidRDefault="00647D98" w:rsidP="00FB1C39">
            <w:pPr>
              <w:jc w:val="center"/>
              <w:rPr>
                <w:sz w:val="24"/>
              </w:rPr>
            </w:pPr>
            <w:r>
              <w:rPr>
                <w:sz w:val="24"/>
              </w:rPr>
              <w:t>0</w:t>
            </w:r>
          </w:p>
        </w:tc>
        <w:tc>
          <w:tcPr>
            <w:tcW w:w="1440" w:type="dxa"/>
            <w:vAlign w:val="center"/>
          </w:tcPr>
          <w:p w:rsidR="00647D98" w:rsidRDefault="00647D98" w:rsidP="00647D98">
            <w:pPr>
              <w:jc w:val="center"/>
              <w:rPr>
                <w:sz w:val="24"/>
              </w:rPr>
            </w:pPr>
            <w:r>
              <w:rPr>
                <w:sz w:val="24"/>
              </w:rPr>
              <w:t>0</w:t>
            </w:r>
          </w:p>
        </w:tc>
      </w:tr>
      <w:tr w:rsidR="00647D98" w:rsidRPr="001662FC" w:rsidTr="009A3944">
        <w:trPr>
          <w:trHeight w:val="576"/>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064B82">
            <w:pPr>
              <w:ind w:right="-46"/>
              <w:jc w:val="center"/>
              <w:rPr>
                <w:sz w:val="24"/>
              </w:rPr>
            </w:pPr>
            <w:r>
              <w:rPr>
                <w:sz w:val="24"/>
              </w:rPr>
              <w:t>3,075</w:t>
            </w:r>
          </w:p>
        </w:tc>
        <w:tc>
          <w:tcPr>
            <w:tcW w:w="1800" w:type="dxa"/>
            <w:tcMar>
              <w:top w:w="72" w:type="dxa"/>
              <w:left w:w="115" w:type="dxa"/>
              <w:bottom w:w="72" w:type="dxa"/>
              <w:right w:w="115" w:type="dxa"/>
            </w:tcMar>
            <w:vAlign w:val="center"/>
          </w:tcPr>
          <w:p w:rsidR="00647D98" w:rsidRPr="001662FC" w:rsidRDefault="00647D98" w:rsidP="00C75C84">
            <w:pPr>
              <w:jc w:val="center"/>
              <w:rPr>
                <w:sz w:val="24"/>
              </w:rPr>
            </w:pPr>
            <w:r>
              <w:rPr>
                <w:sz w:val="24"/>
              </w:rPr>
              <w:t>5</w:t>
            </w:r>
          </w:p>
        </w:tc>
        <w:tc>
          <w:tcPr>
            <w:tcW w:w="1440" w:type="dxa"/>
            <w:tcMar>
              <w:top w:w="72" w:type="dxa"/>
              <w:left w:w="115" w:type="dxa"/>
              <w:bottom w:w="72" w:type="dxa"/>
              <w:right w:w="115" w:type="dxa"/>
            </w:tcMar>
            <w:vAlign w:val="center"/>
          </w:tcPr>
          <w:p w:rsidR="00647D98" w:rsidRPr="001662FC" w:rsidRDefault="00647D98" w:rsidP="003E075D">
            <w:pPr>
              <w:jc w:val="center"/>
              <w:rPr>
                <w:sz w:val="24"/>
              </w:rPr>
            </w:pPr>
            <w:r>
              <w:rPr>
                <w:sz w:val="24"/>
              </w:rPr>
              <w:t>15,375</w:t>
            </w:r>
          </w:p>
        </w:tc>
        <w:tc>
          <w:tcPr>
            <w:tcW w:w="1440" w:type="dxa"/>
            <w:vAlign w:val="center"/>
          </w:tcPr>
          <w:p w:rsidR="00647D98" w:rsidRDefault="00647D98" w:rsidP="00647D98">
            <w:pPr>
              <w:jc w:val="center"/>
              <w:rPr>
                <w:sz w:val="24"/>
              </w:rPr>
            </w:pPr>
            <w:r>
              <w:rPr>
                <w:sz w:val="24"/>
              </w:rPr>
              <w:t>0</w:t>
            </w:r>
          </w:p>
        </w:tc>
      </w:tr>
      <w:tr w:rsidR="00647D98" w:rsidRPr="001662FC" w:rsidTr="009A3944">
        <w:trPr>
          <w:trHeight w:val="576"/>
        </w:trPr>
        <w:tc>
          <w:tcPr>
            <w:tcW w:w="1426" w:type="dxa"/>
            <w:vMerge w:val="restart"/>
            <w:tcMar>
              <w:top w:w="72" w:type="dxa"/>
              <w:left w:w="115" w:type="dxa"/>
              <w:bottom w:w="72" w:type="dxa"/>
              <w:right w:w="115" w:type="dxa"/>
            </w:tcMar>
            <w:vAlign w:val="center"/>
          </w:tcPr>
          <w:p w:rsidR="00647D98" w:rsidRPr="001662FC" w:rsidRDefault="00647D98" w:rsidP="006F5EEA">
            <w:pPr>
              <w:jc w:val="center"/>
              <w:rPr>
                <w:sz w:val="24"/>
              </w:rPr>
            </w:pPr>
            <w:r>
              <w:rPr>
                <w:sz w:val="24"/>
              </w:rPr>
              <w:t>800.18</w:t>
            </w:r>
          </w:p>
        </w:tc>
        <w:tc>
          <w:tcPr>
            <w:tcW w:w="2070" w:type="dxa"/>
            <w:tcMar>
              <w:top w:w="72" w:type="dxa"/>
              <w:left w:w="115" w:type="dxa"/>
              <w:bottom w:w="72" w:type="dxa"/>
              <w:right w:w="115" w:type="dxa"/>
            </w:tcMar>
            <w:vAlign w:val="center"/>
          </w:tcPr>
          <w:p w:rsidR="00647D98" w:rsidRPr="001662FC" w:rsidRDefault="00647D98" w:rsidP="00C75C84">
            <w:pPr>
              <w:rPr>
                <w:sz w:val="24"/>
              </w:rPr>
            </w:pPr>
            <w:r>
              <w:rPr>
                <w:sz w:val="24"/>
              </w:rPr>
              <w:t>Industry</w:t>
            </w:r>
          </w:p>
        </w:tc>
        <w:tc>
          <w:tcPr>
            <w:tcW w:w="2001" w:type="dxa"/>
            <w:tcMar>
              <w:top w:w="72" w:type="dxa"/>
              <w:left w:w="115" w:type="dxa"/>
              <w:bottom w:w="72" w:type="dxa"/>
              <w:right w:w="115" w:type="dxa"/>
            </w:tcMar>
            <w:vAlign w:val="center"/>
          </w:tcPr>
          <w:p w:rsidR="00647D98" w:rsidRPr="001662FC" w:rsidRDefault="00647D98" w:rsidP="00FB1C39">
            <w:pPr>
              <w:ind w:right="-46"/>
              <w:jc w:val="center"/>
              <w:rPr>
                <w:sz w:val="24"/>
              </w:rPr>
            </w:pPr>
            <w:r>
              <w:rPr>
                <w:sz w:val="24"/>
              </w:rPr>
              <w:t>2</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200</w:t>
            </w:r>
          </w:p>
        </w:tc>
        <w:tc>
          <w:tcPr>
            <w:tcW w:w="1440" w:type="dxa"/>
            <w:tcMar>
              <w:top w:w="72" w:type="dxa"/>
              <w:left w:w="115" w:type="dxa"/>
              <w:bottom w:w="72" w:type="dxa"/>
              <w:right w:w="115" w:type="dxa"/>
            </w:tcMar>
            <w:vAlign w:val="center"/>
          </w:tcPr>
          <w:p w:rsidR="00647D98" w:rsidRPr="001662FC" w:rsidRDefault="00647D98" w:rsidP="00FB1C39">
            <w:pPr>
              <w:jc w:val="center"/>
              <w:rPr>
                <w:sz w:val="24"/>
              </w:rPr>
            </w:pPr>
            <w:r>
              <w:rPr>
                <w:sz w:val="24"/>
              </w:rPr>
              <w:t>400</w:t>
            </w:r>
          </w:p>
        </w:tc>
        <w:tc>
          <w:tcPr>
            <w:tcW w:w="1440" w:type="dxa"/>
            <w:vAlign w:val="center"/>
          </w:tcPr>
          <w:p w:rsidR="00647D98" w:rsidRDefault="000544B8" w:rsidP="00647D98">
            <w:pPr>
              <w:jc w:val="center"/>
              <w:rPr>
                <w:sz w:val="24"/>
              </w:rPr>
            </w:pPr>
            <w:r>
              <w:rPr>
                <w:sz w:val="24"/>
              </w:rPr>
              <w:t>400</w:t>
            </w:r>
          </w:p>
        </w:tc>
      </w:tr>
      <w:tr w:rsidR="00647D98" w:rsidRPr="001662FC" w:rsidTr="009A3944">
        <w:trPr>
          <w:trHeight w:val="576"/>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FB1C39">
            <w:pPr>
              <w:ind w:right="-46"/>
              <w:jc w:val="center"/>
              <w:rPr>
                <w:sz w:val="24"/>
              </w:rPr>
            </w:pPr>
            <w:r>
              <w:rPr>
                <w:sz w:val="24"/>
              </w:rPr>
              <w:t>2</w:t>
            </w:r>
          </w:p>
        </w:tc>
        <w:tc>
          <w:tcPr>
            <w:tcW w:w="1800" w:type="dxa"/>
            <w:tcMar>
              <w:top w:w="72" w:type="dxa"/>
              <w:left w:w="115" w:type="dxa"/>
              <w:bottom w:w="72" w:type="dxa"/>
              <w:right w:w="115" w:type="dxa"/>
            </w:tcMar>
            <w:vAlign w:val="center"/>
          </w:tcPr>
          <w:p w:rsidR="00647D98" w:rsidRPr="001662FC" w:rsidRDefault="00647D98" w:rsidP="007C4F26">
            <w:pPr>
              <w:jc w:val="center"/>
              <w:rPr>
                <w:sz w:val="24"/>
              </w:rPr>
            </w:pPr>
            <w:r>
              <w:rPr>
                <w:sz w:val="24"/>
              </w:rPr>
              <w:t>200</w:t>
            </w:r>
          </w:p>
        </w:tc>
        <w:tc>
          <w:tcPr>
            <w:tcW w:w="1440" w:type="dxa"/>
            <w:tcMar>
              <w:top w:w="72" w:type="dxa"/>
              <w:left w:w="115" w:type="dxa"/>
              <w:bottom w:w="72" w:type="dxa"/>
              <w:right w:w="115" w:type="dxa"/>
            </w:tcMar>
            <w:vAlign w:val="center"/>
          </w:tcPr>
          <w:p w:rsidR="00647D98" w:rsidRPr="001662FC" w:rsidRDefault="00647D98" w:rsidP="00FB1C39">
            <w:pPr>
              <w:jc w:val="center"/>
              <w:rPr>
                <w:sz w:val="24"/>
              </w:rPr>
            </w:pPr>
            <w:r>
              <w:rPr>
                <w:sz w:val="24"/>
              </w:rPr>
              <w:t>400</w:t>
            </w:r>
          </w:p>
        </w:tc>
        <w:tc>
          <w:tcPr>
            <w:tcW w:w="1440" w:type="dxa"/>
            <w:vAlign w:val="center"/>
          </w:tcPr>
          <w:p w:rsidR="00647D98" w:rsidRDefault="000544B8" w:rsidP="00647D98">
            <w:pPr>
              <w:jc w:val="center"/>
              <w:rPr>
                <w:sz w:val="24"/>
              </w:rPr>
            </w:pPr>
            <w:r>
              <w:rPr>
                <w:sz w:val="24"/>
              </w:rPr>
              <w:t>400</w:t>
            </w:r>
          </w:p>
        </w:tc>
      </w:tr>
      <w:tr w:rsidR="00647D98" w:rsidRPr="001662FC" w:rsidTr="009A3944">
        <w:trPr>
          <w:trHeight w:val="576"/>
        </w:trPr>
        <w:tc>
          <w:tcPr>
            <w:tcW w:w="1426" w:type="dxa"/>
            <w:vMerge w:val="restart"/>
            <w:tcMar>
              <w:top w:w="72" w:type="dxa"/>
              <w:left w:w="115" w:type="dxa"/>
              <w:bottom w:w="72" w:type="dxa"/>
              <w:right w:w="115" w:type="dxa"/>
            </w:tcMar>
            <w:vAlign w:val="center"/>
          </w:tcPr>
          <w:p w:rsidR="00647D98" w:rsidRPr="001662FC" w:rsidRDefault="00647D98" w:rsidP="006F5EEA">
            <w:pPr>
              <w:jc w:val="center"/>
              <w:rPr>
                <w:sz w:val="24"/>
              </w:rPr>
            </w:pPr>
            <w:r>
              <w:rPr>
                <w:sz w:val="24"/>
              </w:rPr>
              <w:t>800.20</w:t>
            </w:r>
          </w:p>
        </w:tc>
        <w:tc>
          <w:tcPr>
            <w:tcW w:w="2070" w:type="dxa"/>
            <w:tcMar>
              <w:top w:w="72" w:type="dxa"/>
              <w:left w:w="115" w:type="dxa"/>
              <w:bottom w:w="72" w:type="dxa"/>
              <w:right w:w="115" w:type="dxa"/>
            </w:tcMar>
            <w:vAlign w:val="center"/>
          </w:tcPr>
          <w:p w:rsidR="00647D98" w:rsidRPr="001662FC" w:rsidRDefault="00647D98" w:rsidP="00C75C84">
            <w:pPr>
              <w:rPr>
                <w:sz w:val="24"/>
              </w:rPr>
            </w:pPr>
            <w:r>
              <w:rPr>
                <w:sz w:val="24"/>
              </w:rPr>
              <w:t>Industry</w:t>
            </w:r>
          </w:p>
        </w:tc>
        <w:tc>
          <w:tcPr>
            <w:tcW w:w="2001" w:type="dxa"/>
            <w:tcMar>
              <w:top w:w="72" w:type="dxa"/>
              <w:left w:w="115" w:type="dxa"/>
              <w:bottom w:w="72" w:type="dxa"/>
              <w:right w:w="115" w:type="dxa"/>
            </w:tcMar>
            <w:vAlign w:val="center"/>
          </w:tcPr>
          <w:p w:rsidR="00647D98" w:rsidRPr="001662FC" w:rsidRDefault="00647D98" w:rsidP="00946F1B">
            <w:pPr>
              <w:ind w:right="-46"/>
              <w:jc w:val="center"/>
              <w:rPr>
                <w:sz w:val="24"/>
              </w:rPr>
            </w:pPr>
            <w:r>
              <w:rPr>
                <w:sz w:val="24"/>
              </w:rPr>
              <w:t>968</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10</w:t>
            </w:r>
          </w:p>
        </w:tc>
        <w:tc>
          <w:tcPr>
            <w:tcW w:w="1440" w:type="dxa"/>
            <w:tcMar>
              <w:top w:w="72" w:type="dxa"/>
              <w:left w:w="115" w:type="dxa"/>
              <w:bottom w:w="72" w:type="dxa"/>
              <w:right w:w="115" w:type="dxa"/>
            </w:tcMar>
            <w:vAlign w:val="center"/>
          </w:tcPr>
          <w:p w:rsidR="00647D98" w:rsidRPr="001662FC" w:rsidRDefault="00647D98" w:rsidP="00946F1B">
            <w:pPr>
              <w:jc w:val="center"/>
              <w:rPr>
                <w:sz w:val="24"/>
              </w:rPr>
            </w:pPr>
            <w:r>
              <w:rPr>
                <w:sz w:val="24"/>
              </w:rPr>
              <w:t>9,680</w:t>
            </w:r>
          </w:p>
        </w:tc>
        <w:tc>
          <w:tcPr>
            <w:tcW w:w="1440" w:type="dxa"/>
            <w:vAlign w:val="center"/>
          </w:tcPr>
          <w:p w:rsidR="00647D98" w:rsidRDefault="000544B8" w:rsidP="00647D98">
            <w:pPr>
              <w:jc w:val="center"/>
              <w:rPr>
                <w:sz w:val="24"/>
              </w:rPr>
            </w:pPr>
            <w:r>
              <w:rPr>
                <w:sz w:val="24"/>
              </w:rPr>
              <w:t>0</w:t>
            </w:r>
          </w:p>
        </w:tc>
      </w:tr>
      <w:tr w:rsidR="00647D98" w:rsidRPr="001662FC" w:rsidTr="009A3944">
        <w:trPr>
          <w:trHeight w:val="576"/>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946F1B">
            <w:pPr>
              <w:ind w:right="-46"/>
              <w:jc w:val="center"/>
              <w:rPr>
                <w:sz w:val="24"/>
              </w:rPr>
            </w:pPr>
            <w:r>
              <w:rPr>
                <w:sz w:val="24"/>
              </w:rPr>
              <w:t>926</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2</w:t>
            </w:r>
          </w:p>
        </w:tc>
        <w:tc>
          <w:tcPr>
            <w:tcW w:w="1440" w:type="dxa"/>
            <w:tcMar>
              <w:top w:w="72" w:type="dxa"/>
              <w:left w:w="115" w:type="dxa"/>
              <w:bottom w:w="72" w:type="dxa"/>
              <w:right w:w="115" w:type="dxa"/>
            </w:tcMar>
            <w:vAlign w:val="center"/>
          </w:tcPr>
          <w:p w:rsidR="00647D98" w:rsidRPr="001662FC" w:rsidRDefault="00647D98" w:rsidP="00946F1B">
            <w:pPr>
              <w:jc w:val="center"/>
              <w:rPr>
                <w:sz w:val="24"/>
              </w:rPr>
            </w:pPr>
            <w:r>
              <w:rPr>
                <w:sz w:val="24"/>
              </w:rPr>
              <w:t>1,852</w:t>
            </w:r>
          </w:p>
        </w:tc>
        <w:tc>
          <w:tcPr>
            <w:tcW w:w="1440" w:type="dxa"/>
            <w:vAlign w:val="center"/>
          </w:tcPr>
          <w:p w:rsidR="00647D98" w:rsidRDefault="000544B8" w:rsidP="00647D98">
            <w:pPr>
              <w:jc w:val="center"/>
              <w:rPr>
                <w:sz w:val="24"/>
              </w:rPr>
            </w:pPr>
            <w:r>
              <w:rPr>
                <w:sz w:val="24"/>
              </w:rPr>
              <w:t>0</w:t>
            </w:r>
          </w:p>
        </w:tc>
      </w:tr>
      <w:tr w:rsidR="00647D98" w:rsidRPr="001662FC" w:rsidTr="009A3944">
        <w:trPr>
          <w:trHeight w:val="432"/>
        </w:trPr>
        <w:tc>
          <w:tcPr>
            <w:tcW w:w="1426" w:type="dxa"/>
            <w:vMerge w:val="restart"/>
            <w:tcMar>
              <w:top w:w="72" w:type="dxa"/>
              <w:left w:w="115" w:type="dxa"/>
              <w:bottom w:w="72" w:type="dxa"/>
              <w:right w:w="115" w:type="dxa"/>
            </w:tcMar>
            <w:vAlign w:val="center"/>
          </w:tcPr>
          <w:p w:rsidR="00647D98" w:rsidRPr="001662FC" w:rsidRDefault="00647D98" w:rsidP="006F5EEA">
            <w:pPr>
              <w:jc w:val="center"/>
              <w:rPr>
                <w:sz w:val="24"/>
              </w:rPr>
            </w:pPr>
            <w:r>
              <w:rPr>
                <w:sz w:val="24"/>
              </w:rPr>
              <w:t>800.21</w:t>
            </w:r>
          </w:p>
        </w:tc>
        <w:tc>
          <w:tcPr>
            <w:tcW w:w="2070" w:type="dxa"/>
            <w:tcMar>
              <w:top w:w="72" w:type="dxa"/>
              <w:left w:w="115" w:type="dxa"/>
              <w:bottom w:w="72" w:type="dxa"/>
              <w:right w:w="115" w:type="dxa"/>
            </w:tcMar>
            <w:vAlign w:val="center"/>
          </w:tcPr>
          <w:p w:rsidR="00647D98" w:rsidRPr="001662FC" w:rsidRDefault="00647D98" w:rsidP="00C75C84">
            <w:pPr>
              <w:rPr>
                <w:sz w:val="24"/>
              </w:rPr>
            </w:pPr>
            <w:r>
              <w:rPr>
                <w:sz w:val="24"/>
              </w:rPr>
              <w:t>Industry</w:t>
            </w:r>
          </w:p>
        </w:tc>
        <w:tc>
          <w:tcPr>
            <w:tcW w:w="2001" w:type="dxa"/>
            <w:tcMar>
              <w:top w:w="72" w:type="dxa"/>
              <w:left w:w="115" w:type="dxa"/>
              <w:bottom w:w="72" w:type="dxa"/>
              <w:right w:w="115" w:type="dxa"/>
            </w:tcMar>
            <w:vAlign w:val="center"/>
          </w:tcPr>
          <w:p w:rsidR="00647D98" w:rsidRPr="001662FC" w:rsidRDefault="00647D98" w:rsidP="00FB1C39">
            <w:pPr>
              <w:ind w:right="-46"/>
              <w:jc w:val="center"/>
              <w:rPr>
                <w:sz w:val="24"/>
              </w:rPr>
            </w:pPr>
            <w:r>
              <w:rPr>
                <w:sz w:val="24"/>
              </w:rPr>
              <w:t>447</w:t>
            </w:r>
          </w:p>
        </w:tc>
        <w:tc>
          <w:tcPr>
            <w:tcW w:w="1800" w:type="dxa"/>
            <w:tcMar>
              <w:top w:w="72" w:type="dxa"/>
              <w:left w:w="115" w:type="dxa"/>
              <w:bottom w:w="72" w:type="dxa"/>
              <w:right w:w="115" w:type="dxa"/>
            </w:tcMar>
            <w:vAlign w:val="center"/>
          </w:tcPr>
          <w:p w:rsidR="00647D98" w:rsidRPr="001662FC" w:rsidRDefault="00647D98" w:rsidP="004113F9">
            <w:pPr>
              <w:jc w:val="center"/>
              <w:rPr>
                <w:sz w:val="24"/>
              </w:rPr>
            </w:pPr>
            <w:r>
              <w:rPr>
                <w:sz w:val="24"/>
              </w:rPr>
              <w:t>10.5</w:t>
            </w:r>
          </w:p>
        </w:tc>
        <w:tc>
          <w:tcPr>
            <w:tcW w:w="1440" w:type="dxa"/>
            <w:tcMar>
              <w:top w:w="72" w:type="dxa"/>
              <w:left w:w="115" w:type="dxa"/>
              <w:bottom w:w="72" w:type="dxa"/>
              <w:right w:w="115" w:type="dxa"/>
            </w:tcMar>
            <w:vAlign w:val="center"/>
          </w:tcPr>
          <w:p w:rsidR="00647D98" w:rsidRPr="001662FC" w:rsidRDefault="00647D98" w:rsidP="00AF58FA">
            <w:pPr>
              <w:jc w:val="center"/>
              <w:rPr>
                <w:sz w:val="24"/>
              </w:rPr>
            </w:pPr>
            <w:r>
              <w:rPr>
                <w:sz w:val="24"/>
              </w:rPr>
              <w:t>4,694</w:t>
            </w:r>
          </w:p>
        </w:tc>
        <w:tc>
          <w:tcPr>
            <w:tcW w:w="1440" w:type="dxa"/>
            <w:vAlign w:val="center"/>
          </w:tcPr>
          <w:p w:rsidR="00647D98" w:rsidRDefault="000544B8" w:rsidP="00647D98">
            <w:pPr>
              <w:jc w:val="center"/>
              <w:rPr>
                <w:sz w:val="24"/>
              </w:rPr>
            </w:pPr>
            <w:r>
              <w:rPr>
                <w:sz w:val="24"/>
              </w:rPr>
              <w:t>0</w:t>
            </w:r>
          </w:p>
        </w:tc>
      </w:tr>
      <w:tr w:rsidR="00647D98" w:rsidRPr="001662FC" w:rsidTr="009A3944">
        <w:trPr>
          <w:trHeight w:val="432"/>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4113F9">
            <w:pPr>
              <w:ind w:right="-46"/>
              <w:jc w:val="center"/>
              <w:rPr>
                <w:sz w:val="24"/>
              </w:rPr>
            </w:pPr>
            <w:r>
              <w:rPr>
                <w:sz w:val="24"/>
              </w:rPr>
              <w:t>428</w:t>
            </w:r>
          </w:p>
        </w:tc>
        <w:tc>
          <w:tcPr>
            <w:tcW w:w="1800" w:type="dxa"/>
            <w:tcMar>
              <w:top w:w="72" w:type="dxa"/>
              <w:left w:w="115" w:type="dxa"/>
              <w:bottom w:w="72" w:type="dxa"/>
              <w:right w:w="115" w:type="dxa"/>
            </w:tcMar>
            <w:vAlign w:val="center"/>
          </w:tcPr>
          <w:p w:rsidR="00647D98" w:rsidRPr="001662FC" w:rsidRDefault="00647D98" w:rsidP="00FB1C39">
            <w:pPr>
              <w:tabs>
                <w:tab w:val="left" w:pos="848"/>
              </w:tabs>
              <w:jc w:val="center"/>
              <w:rPr>
                <w:sz w:val="24"/>
              </w:rPr>
            </w:pPr>
            <w:r>
              <w:rPr>
                <w:sz w:val="24"/>
              </w:rPr>
              <w:t>3</w:t>
            </w:r>
          </w:p>
        </w:tc>
        <w:tc>
          <w:tcPr>
            <w:tcW w:w="1440" w:type="dxa"/>
            <w:tcMar>
              <w:top w:w="72" w:type="dxa"/>
              <w:left w:w="115" w:type="dxa"/>
              <w:bottom w:w="72" w:type="dxa"/>
              <w:right w:w="115" w:type="dxa"/>
            </w:tcMar>
            <w:vAlign w:val="center"/>
          </w:tcPr>
          <w:p w:rsidR="00647D98" w:rsidRPr="001662FC" w:rsidRDefault="00647D98" w:rsidP="004113F9">
            <w:pPr>
              <w:tabs>
                <w:tab w:val="left" w:pos="848"/>
              </w:tabs>
              <w:jc w:val="center"/>
              <w:rPr>
                <w:sz w:val="24"/>
              </w:rPr>
            </w:pPr>
            <w:r>
              <w:rPr>
                <w:sz w:val="24"/>
              </w:rPr>
              <w:t>1,284</w:t>
            </w:r>
          </w:p>
        </w:tc>
        <w:tc>
          <w:tcPr>
            <w:tcW w:w="1440" w:type="dxa"/>
            <w:vAlign w:val="center"/>
          </w:tcPr>
          <w:p w:rsidR="00647D98" w:rsidRDefault="000544B8" w:rsidP="00647D98">
            <w:pPr>
              <w:tabs>
                <w:tab w:val="left" w:pos="848"/>
              </w:tabs>
              <w:jc w:val="center"/>
              <w:rPr>
                <w:sz w:val="24"/>
              </w:rPr>
            </w:pPr>
            <w:r>
              <w:rPr>
                <w:sz w:val="24"/>
              </w:rPr>
              <w:t>0</w:t>
            </w:r>
          </w:p>
        </w:tc>
      </w:tr>
      <w:tr w:rsidR="00647D98" w:rsidRPr="001662FC" w:rsidTr="009A3944">
        <w:trPr>
          <w:trHeight w:val="432"/>
        </w:trPr>
        <w:tc>
          <w:tcPr>
            <w:tcW w:w="1426" w:type="dxa"/>
            <w:vMerge w:val="restart"/>
            <w:tcMar>
              <w:top w:w="72" w:type="dxa"/>
              <w:left w:w="115" w:type="dxa"/>
              <w:bottom w:w="72" w:type="dxa"/>
              <w:right w:w="115" w:type="dxa"/>
            </w:tcMar>
            <w:vAlign w:val="center"/>
          </w:tcPr>
          <w:p w:rsidR="00647D98" w:rsidRDefault="00647D98" w:rsidP="006F5EEA">
            <w:pPr>
              <w:jc w:val="center"/>
              <w:rPr>
                <w:sz w:val="24"/>
              </w:rPr>
            </w:pPr>
            <w:r>
              <w:rPr>
                <w:sz w:val="24"/>
              </w:rPr>
              <w:t>800.23</w:t>
            </w:r>
          </w:p>
        </w:tc>
        <w:tc>
          <w:tcPr>
            <w:tcW w:w="2070" w:type="dxa"/>
            <w:tcMar>
              <w:top w:w="72" w:type="dxa"/>
              <w:left w:w="115" w:type="dxa"/>
              <w:bottom w:w="72" w:type="dxa"/>
              <w:right w:w="115" w:type="dxa"/>
            </w:tcMar>
            <w:vAlign w:val="center"/>
          </w:tcPr>
          <w:p w:rsidR="00647D98" w:rsidRPr="001662FC" w:rsidRDefault="00647D98" w:rsidP="00C75C84">
            <w:pPr>
              <w:rPr>
                <w:sz w:val="24"/>
              </w:rPr>
            </w:pPr>
            <w:r>
              <w:rPr>
                <w:sz w:val="24"/>
              </w:rPr>
              <w:t>Industry</w:t>
            </w:r>
          </w:p>
        </w:tc>
        <w:tc>
          <w:tcPr>
            <w:tcW w:w="2001" w:type="dxa"/>
            <w:tcMar>
              <w:top w:w="72" w:type="dxa"/>
              <w:left w:w="115" w:type="dxa"/>
              <w:bottom w:w="72" w:type="dxa"/>
              <w:right w:w="115" w:type="dxa"/>
            </w:tcMar>
            <w:vAlign w:val="center"/>
          </w:tcPr>
          <w:p w:rsidR="00647D98" w:rsidRDefault="00647D98" w:rsidP="00C75C84">
            <w:pPr>
              <w:ind w:right="-46"/>
              <w:jc w:val="center"/>
              <w:rPr>
                <w:sz w:val="24"/>
              </w:rPr>
            </w:pPr>
            <w:r>
              <w:rPr>
                <w:sz w:val="24"/>
              </w:rPr>
              <w:t>74</w:t>
            </w:r>
          </w:p>
        </w:tc>
        <w:tc>
          <w:tcPr>
            <w:tcW w:w="1800" w:type="dxa"/>
            <w:tcMar>
              <w:top w:w="72" w:type="dxa"/>
              <w:left w:w="115" w:type="dxa"/>
              <w:bottom w:w="72" w:type="dxa"/>
              <w:right w:w="115" w:type="dxa"/>
            </w:tcMar>
            <w:vAlign w:val="center"/>
          </w:tcPr>
          <w:p w:rsidR="00647D98" w:rsidRDefault="00647D98" w:rsidP="00FB1C39">
            <w:pPr>
              <w:jc w:val="center"/>
              <w:rPr>
                <w:sz w:val="24"/>
              </w:rPr>
            </w:pPr>
            <w:r>
              <w:rPr>
                <w:sz w:val="24"/>
              </w:rPr>
              <w:t>16</w:t>
            </w:r>
          </w:p>
        </w:tc>
        <w:tc>
          <w:tcPr>
            <w:tcW w:w="1440" w:type="dxa"/>
            <w:tcMar>
              <w:top w:w="72" w:type="dxa"/>
              <w:left w:w="115" w:type="dxa"/>
              <w:bottom w:w="72" w:type="dxa"/>
              <w:right w:w="115" w:type="dxa"/>
            </w:tcMar>
            <w:vAlign w:val="center"/>
          </w:tcPr>
          <w:p w:rsidR="00647D98" w:rsidRPr="001662FC" w:rsidRDefault="00647D98" w:rsidP="004113F9">
            <w:pPr>
              <w:jc w:val="center"/>
              <w:rPr>
                <w:sz w:val="24"/>
              </w:rPr>
            </w:pPr>
            <w:r>
              <w:rPr>
                <w:sz w:val="24"/>
              </w:rPr>
              <w:t>1,184</w:t>
            </w:r>
          </w:p>
        </w:tc>
        <w:tc>
          <w:tcPr>
            <w:tcW w:w="1440" w:type="dxa"/>
            <w:vAlign w:val="center"/>
          </w:tcPr>
          <w:p w:rsidR="00647D98" w:rsidRDefault="000544B8" w:rsidP="00647D98">
            <w:pPr>
              <w:jc w:val="center"/>
              <w:rPr>
                <w:sz w:val="24"/>
              </w:rPr>
            </w:pPr>
            <w:r>
              <w:rPr>
                <w:sz w:val="24"/>
              </w:rPr>
              <w:t>0</w:t>
            </w:r>
          </w:p>
        </w:tc>
      </w:tr>
      <w:tr w:rsidR="00647D98" w:rsidRPr="001662FC" w:rsidTr="009A3944">
        <w:trPr>
          <w:trHeight w:val="432"/>
        </w:trPr>
        <w:tc>
          <w:tcPr>
            <w:tcW w:w="1426" w:type="dxa"/>
            <w:vMerge/>
            <w:tcMar>
              <w:top w:w="72" w:type="dxa"/>
              <w:left w:w="115" w:type="dxa"/>
              <w:bottom w:w="72" w:type="dxa"/>
              <w:right w:w="115" w:type="dxa"/>
            </w:tcMar>
            <w:vAlign w:val="center"/>
          </w:tcPr>
          <w:p w:rsidR="00647D98"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Default="00647D98" w:rsidP="00FB1C39">
            <w:pPr>
              <w:ind w:right="-46"/>
              <w:jc w:val="center"/>
              <w:rPr>
                <w:sz w:val="24"/>
              </w:rPr>
            </w:pPr>
            <w:r>
              <w:rPr>
                <w:sz w:val="24"/>
              </w:rPr>
              <w:t>70</w:t>
            </w:r>
          </w:p>
        </w:tc>
        <w:tc>
          <w:tcPr>
            <w:tcW w:w="1800" w:type="dxa"/>
            <w:tcMar>
              <w:top w:w="72" w:type="dxa"/>
              <w:left w:w="115" w:type="dxa"/>
              <w:bottom w:w="72" w:type="dxa"/>
              <w:right w:w="115" w:type="dxa"/>
            </w:tcMar>
            <w:vAlign w:val="center"/>
          </w:tcPr>
          <w:p w:rsidR="00647D98" w:rsidRDefault="00647D98" w:rsidP="00FB1C39">
            <w:pPr>
              <w:jc w:val="center"/>
              <w:rPr>
                <w:sz w:val="24"/>
              </w:rPr>
            </w:pPr>
            <w:r>
              <w:rPr>
                <w:sz w:val="24"/>
              </w:rPr>
              <w:t>4</w:t>
            </w:r>
          </w:p>
        </w:tc>
        <w:tc>
          <w:tcPr>
            <w:tcW w:w="1440" w:type="dxa"/>
            <w:tcMar>
              <w:top w:w="72" w:type="dxa"/>
              <w:left w:w="115" w:type="dxa"/>
              <w:bottom w:w="72" w:type="dxa"/>
              <w:right w:w="115" w:type="dxa"/>
            </w:tcMar>
            <w:vAlign w:val="center"/>
          </w:tcPr>
          <w:p w:rsidR="00647D98" w:rsidRPr="001662FC" w:rsidRDefault="00647D98" w:rsidP="004113F9">
            <w:pPr>
              <w:jc w:val="center"/>
              <w:rPr>
                <w:sz w:val="24"/>
              </w:rPr>
            </w:pPr>
            <w:r>
              <w:rPr>
                <w:sz w:val="24"/>
              </w:rPr>
              <w:t>280</w:t>
            </w:r>
          </w:p>
        </w:tc>
        <w:tc>
          <w:tcPr>
            <w:tcW w:w="1440" w:type="dxa"/>
            <w:vAlign w:val="center"/>
          </w:tcPr>
          <w:p w:rsidR="00647D98" w:rsidRDefault="000544B8" w:rsidP="00647D98">
            <w:pPr>
              <w:jc w:val="center"/>
              <w:rPr>
                <w:sz w:val="24"/>
              </w:rPr>
            </w:pPr>
            <w:r>
              <w:rPr>
                <w:sz w:val="24"/>
              </w:rPr>
              <w:t>0</w:t>
            </w:r>
          </w:p>
        </w:tc>
      </w:tr>
      <w:tr w:rsidR="00647D98" w:rsidRPr="001662FC" w:rsidTr="009A3944">
        <w:trPr>
          <w:trHeight w:val="432"/>
        </w:trPr>
        <w:tc>
          <w:tcPr>
            <w:tcW w:w="1426" w:type="dxa"/>
            <w:vMerge w:val="restart"/>
            <w:tcMar>
              <w:top w:w="72" w:type="dxa"/>
              <w:left w:w="115" w:type="dxa"/>
              <w:bottom w:w="72" w:type="dxa"/>
              <w:right w:w="115" w:type="dxa"/>
            </w:tcMar>
            <w:vAlign w:val="center"/>
          </w:tcPr>
          <w:p w:rsidR="00647D98" w:rsidRPr="001662FC" w:rsidRDefault="00647D98" w:rsidP="006F5EEA">
            <w:pPr>
              <w:jc w:val="center"/>
              <w:rPr>
                <w:sz w:val="24"/>
              </w:rPr>
            </w:pPr>
            <w:r>
              <w:rPr>
                <w:sz w:val="24"/>
              </w:rPr>
              <w:t>800.30</w:t>
            </w:r>
          </w:p>
        </w:tc>
        <w:tc>
          <w:tcPr>
            <w:tcW w:w="2070" w:type="dxa"/>
            <w:tcMar>
              <w:top w:w="72" w:type="dxa"/>
              <w:left w:w="115" w:type="dxa"/>
              <w:bottom w:w="72" w:type="dxa"/>
              <w:right w:w="115" w:type="dxa"/>
            </w:tcMar>
            <w:vAlign w:val="center"/>
          </w:tcPr>
          <w:p w:rsidR="00647D98" w:rsidRPr="001662FC" w:rsidRDefault="00647D98"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647D98" w:rsidRPr="001662FC" w:rsidRDefault="00647D98" w:rsidP="00C75C84">
            <w:pPr>
              <w:ind w:right="-46"/>
              <w:jc w:val="center"/>
              <w:rPr>
                <w:sz w:val="24"/>
              </w:rPr>
            </w:pPr>
            <w:r>
              <w:rPr>
                <w:sz w:val="24"/>
              </w:rPr>
              <w:t>8</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1.5</w:t>
            </w:r>
          </w:p>
        </w:tc>
        <w:tc>
          <w:tcPr>
            <w:tcW w:w="1440" w:type="dxa"/>
            <w:tcMar>
              <w:top w:w="72" w:type="dxa"/>
              <w:left w:w="115" w:type="dxa"/>
              <w:bottom w:w="72" w:type="dxa"/>
              <w:right w:w="115" w:type="dxa"/>
            </w:tcMar>
            <w:vAlign w:val="center"/>
          </w:tcPr>
          <w:p w:rsidR="00647D98" w:rsidRPr="001662FC" w:rsidRDefault="00647D98" w:rsidP="00FB1C39">
            <w:pPr>
              <w:jc w:val="center"/>
              <w:rPr>
                <w:sz w:val="24"/>
              </w:rPr>
            </w:pPr>
            <w:r>
              <w:rPr>
                <w:sz w:val="24"/>
              </w:rPr>
              <w:t>12</w:t>
            </w:r>
          </w:p>
        </w:tc>
        <w:tc>
          <w:tcPr>
            <w:tcW w:w="1440" w:type="dxa"/>
            <w:vAlign w:val="center"/>
          </w:tcPr>
          <w:p w:rsidR="00647D98" w:rsidRDefault="000544B8" w:rsidP="00647D98">
            <w:pPr>
              <w:jc w:val="center"/>
              <w:rPr>
                <w:sz w:val="24"/>
              </w:rPr>
            </w:pPr>
            <w:r>
              <w:rPr>
                <w:sz w:val="24"/>
              </w:rPr>
              <w:t>0</w:t>
            </w:r>
          </w:p>
        </w:tc>
      </w:tr>
      <w:tr w:rsidR="00647D98" w:rsidRPr="001662FC" w:rsidTr="009A3944">
        <w:trPr>
          <w:trHeight w:val="432"/>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9928B3">
            <w:pPr>
              <w:ind w:right="-46"/>
              <w:jc w:val="center"/>
              <w:rPr>
                <w:sz w:val="24"/>
              </w:rPr>
            </w:pPr>
            <w:r>
              <w:rPr>
                <w:sz w:val="24"/>
              </w:rPr>
              <w:t>8</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0.5</w:t>
            </w:r>
          </w:p>
        </w:tc>
        <w:tc>
          <w:tcPr>
            <w:tcW w:w="1440" w:type="dxa"/>
            <w:tcMar>
              <w:top w:w="72" w:type="dxa"/>
              <w:left w:w="115" w:type="dxa"/>
              <w:bottom w:w="72" w:type="dxa"/>
              <w:right w:w="115" w:type="dxa"/>
            </w:tcMar>
            <w:vAlign w:val="center"/>
          </w:tcPr>
          <w:p w:rsidR="00647D98" w:rsidRPr="001662FC" w:rsidRDefault="00647D98" w:rsidP="00FB1C39">
            <w:pPr>
              <w:jc w:val="center"/>
              <w:rPr>
                <w:sz w:val="24"/>
              </w:rPr>
            </w:pPr>
            <w:r>
              <w:rPr>
                <w:sz w:val="24"/>
              </w:rPr>
              <w:t>4</w:t>
            </w:r>
          </w:p>
        </w:tc>
        <w:tc>
          <w:tcPr>
            <w:tcW w:w="1440" w:type="dxa"/>
            <w:vAlign w:val="center"/>
          </w:tcPr>
          <w:p w:rsidR="00647D98" w:rsidRDefault="000544B8" w:rsidP="00647D98">
            <w:pPr>
              <w:jc w:val="center"/>
              <w:rPr>
                <w:sz w:val="24"/>
              </w:rPr>
            </w:pPr>
            <w:r>
              <w:rPr>
                <w:sz w:val="24"/>
              </w:rPr>
              <w:t>0</w:t>
            </w:r>
          </w:p>
        </w:tc>
      </w:tr>
      <w:tr w:rsidR="00647D98" w:rsidRPr="001662FC" w:rsidTr="009A3944">
        <w:trPr>
          <w:trHeight w:val="432"/>
        </w:trPr>
        <w:tc>
          <w:tcPr>
            <w:tcW w:w="1426" w:type="dxa"/>
            <w:vMerge w:val="restart"/>
            <w:tcMar>
              <w:top w:w="72" w:type="dxa"/>
              <w:left w:w="115" w:type="dxa"/>
              <w:bottom w:w="72" w:type="dxa"/>
              <w:right w:w="115" w:type="dxa"/>
            </w:tcMar>
            <w:vAlign w:val="center"/>
          </w:tcPr>
          <w:p w:rsidR="00647D98" w:rsidRPr="001662FC" w:rsidRDefault="00647D98" w:rsidP="006F5EEA">
            <w:pPr>
              <w:jc w:val="center"/>
              <w:rPr>
                <w:sz w:val="24"/>
              </w:rPr>
            </w:pPr>
            <w:r>
              <w:rPr>
                <w:sz w:val="24"/>
              </w:rPr>
              <w:t>800.40</w:t>
            </w:r>
          </w:p>
        </w:tc>
        <w:tc>
          <w:tcPr>
            <w:tcW w:w="2070" w:type="dxa"/>
            <w:tcMar>
              <w:top w:w="72" w:type="dxa"/>
              <w:left w:w="115" w:type="dxa"/>
              <w:bottom w:w="72" w:type="dxa"/>
              <w:right w:w="115" w:type="dxa"/>
            </w:tcMar>
            <w:vAlign w:val="center"/>
          </w:tcPr>
          <w:p w:rsidR="00647D98" w:rsidRPr="001662FC" w:rsidRDefault="00647D98"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647D98" w:rsidRPr="001662FC" w:rsidRDefault="00AC78D1" w:rsidP="00FB1C39">
            <w:pPr>
              <w:ind w:right="-46"/>
              <w:jc w:val="center"/>
              <w:rPr>
                <w:sz w:val="24"/>
              </w:rPr>
            </w:pPr>
            <w:r>
              <w:rPr>
                <w:sz w:val="24"/>
              </w:rPr>
              <w:t>600</w:t>
            </w:r>
          </w:p>
        </w:tc>
        <w:tc>
          <w:tcPr>
            <w:tcW w:w="1800" w:type="dxa"/>
            <w:tcMar>
              <w:top w:w="72" w:type="dxa"/>
              <w:left w:w="115" w:type="dxa"/>
              <w:bottom w:w="72" w:type="dxa"/>
              <w:right w:w="115" w:type="dxa"/>
            </w:tcMar>
            <w:vAlign w:val="center"/>
          </w:tcPr>
          <w:p w:rsidR="00647D98" w:rsidRPr="001662FC" w:rsidRDefault="00647D98" w:rsidP="00FB1C39">
            <w:pPr>
              <w:jc w:val="center"/>
              <w:rPr>
                <w:sz w:val="24"/>
              </w:rPr>
            </w:pPr>
            <w:r>
              <w:rPr>
                <w:sz w:val="24"/>
              </w:rPr>
              <w:t>40</w:t>
            </w:r>
          </w:p>
        </w:tc>
        <w:tc>
          <w:tcPr>
            <w:tcW w:w="1440" w:type="dxa"/>
            <w:tcMar>
              <w:top w:w="72" w:type="dxa"/>
              <w:left w:w="115" w:type="dxa"/>
              <w:bottom w:w="72" w:type="dxa"/>
              <w:right w:w="115" w:type="dxa"/>
            </w:tcMar>
            <w:vAlign w:val="center"/>
          </w:tcPr>
          <w:p w:rsidR="00647D98" w:rsidRPr="001662FC" w:rsidRDefault="00AC78D1" w:rsidP="00FB1C39">
            <w:pPr>
              <w:jc w:val="center"/>
              <w:rPr>
                <w:sz w:val="24"/>
              </w:rPr>
            </w:pPr>
            <w:r>
              <w:rPr>
                <w:sz w:val="24"/>
              </w:rPr>
              <w:t>24,000</w:t>
            </w:r>
          </w:p>
        </w:tc>
        <w:tc>
          <w:tcPr>
            <w:tcW w:w="1440" w:type="dxa"/>
            <w:vAlign w:val="center"/>
          </w:tcPr>
          <w:p w:rsidR="00647D98" w:rsidRDefault="00AC78D1" w:rsidP="00647D98">
            <w:pPr>
              <w:jc w:val="center"/>
              <w:rPr>
                <w:sz w:val="24"/>
              </w:rPr>
            </w:pPr>
            <w:r>
              <w:rPr>
                <w:sz w:val="24"/>
              </w:rPr>
              <w:t>16,800</w:t>
            </w:r>
          </w:p>
        </w:tc>
      </w:tr>
      <w:tr w:rsidR="00647D98" w:rsidRPr="001662FC" w:rsidTr="009A3944">
        <w:trPr>
          <w:trHeight w:val="432"/>
        </w:trPr>
        <w:tc>
          <w:tcPr>
            <w:tcW w:w="1426" w:type="dxa"/>
            <w:vMerge/>
            <w:tcMar>
              <w:top w:w="72" w:type="dxa"/>
              <w:left w:w="115" w:type="dxa"/>
              <w:bottom w:w="72" w:type="dxa"/>
              <w:right w:w="115" w:type="dxa"/>
            </w:tcMar>
            <w:vAlign w:val="center"/>
          </w:tcPr>
          <w:p w:rsidR="00647D98" w:rsidRPr="001662FC" w:rsidRDefault="00647D98" w:rsidP="006F5EEA">
            <w:pPr>
              <w:jc w:val="center"/>
              <w:rPr>
                <w:sz w:val="24"/>
              </w:rPr>
            </w:pPr>
          </w:p>
        </w:tc>
        <w:tc>
          <w:tcPr>
            <w:tcW w:w="2070" w:type="dxa"/>
            <w:tcMar>
              <w:top w:w="72" w:type="dxa"/>
              <w:left w:w="115" w:type="dxa"/>
              <w:bottom w:w="72" w:type="dxa"/>
              <w:right w:w="115" w:type="dxa"/>
            </w:tcMar>
            <w:vAlign w:val="center"/>
          </w:tcPr>
          <w:p w:rsidR="00647D98" w:rsidRPr="001662FC" w:rsidRDefault="00647D98" w:rsidP="00C75C84">
            <w:pPr>
              <w:rPr>
                <w:sz w:val="24"/>
              </w:rPr>
            </w:pPr>
            <w:r w:rsidRPr="001662FC">
              <w:rPr>
                <w:sz w:val="24"/>
              </w:rPr>
              <w:t>State regulatory authorities</w:t>
            </w:r>
          </w:p>
        </w:tc>
        <w:tc>
          <w:tcPr>
            <w:tcW w:w="2001" w:type="dxa"/>
            <w:tcMar>
              <w:top w:w="72" w:type="dxa"/>
              <w:left w:w="115" w:type="dxa"/>
              <w:bottom w:w="72" w:type="dxa"/>
              <w:right w:w="115" w:type="dxa"/>
            </w:tcMar>
            <w:vAlign w:val="center"/>
          </w:tcPr>
          <w:p w:rsidR="00647D98" w:rsidRPr="001662FC" w:rsidRDefault="00647D98" w:rsidP="00256084">
            <w:pPr>
              <w:ind w:right="-46"/>
              <w:jc w:val="center"/>
              <w:rPr>
                <w:sz w:val="24"/>
              </w:rPr>
            </w:pPr>
            <w:r>
              <w:rPr>
                <w:sz w:val="24"/>
              </w:rPr>
              <w:t>0</w:t>
            </w:r>
          </w:p>
        </w:tc>
        <w:tc>
          <w:tcPr>
            <w:tcW w:w="1800" w:type="dxa"/>
            <w:tcMar>
              <w:top w:w="72" w:type="dxa"/>
              <w:left w:w="115" w:type="dxa"/>
              <w:bottom w:w="72" w:type="dxa"/>
              <w:right w:w="115" w:type="dxa"/>
            </w:tcMar>
            <w:vAlign w:val="center"/>
          </w:tcPr>
          <w:p w:rsidR="00647D98" w:rsidRPr="001662FC" w:rsidRDefault="00647D98" w:rsidP="00256084">
            <w:pPr>
              <w:jc w:val="center"/>
              <w:rPr>
                <w:sz w:val="24"/>
              </w:rPr>
            </w:pPr>
            <w:r>
              <w:rPr>
                <w:sz w:val="24"/>
              </w:rPr>
              <w:t>0</w:t>
            </w:r>
          </w:p>
        </w:tc>
        <w:tc>
          <w:tcPr>
            <w:tcW w:w="1440" w:type="dxa"/>
            <w:tcMar>
              <w:top w:w="72" w:type="dxa"/>
              <w:left w:w="115" w:type="dxa"/>
              <w:bottom w:w="72" w:type="dxa"/>
              <w:right w:w="115" w:type="dxa"/>
            </w:tcMar>
            <w:vAlign w:val="center"/>
          </w:tcPr>
          <w:p w:rsidR="00647D98" w:rsidRPr="001662FC" w:rsidRDefault="00647D98" w:rsidP="00256084">
            <w:pPr>
              <w:jc w:val="center"/>
              <w:rPr>
                <w:sz w:val="24"/>
              </w:rPr>
            </w:pPr>
            <w:r>
              <w:rPr>
                <w:sz w:val="24"/>
              </w:rPr>
              <w:t>0</w:t>
            </w:r>
          </w:p>
        </w:tc>
        <w:tc>
          <w:tcPr>
            <w:tcW w:w="1440" w:type="dxa"/>
            <w:vAlign w:val="center"/>
          </w:tcPr>
          <w:p w:rsidR="00647D98" w:rsidRDefault="000544B8" w:rsidP="00647D98">
            <w:pPr>
              <w:jc w:val="center"/>
              <w:rPr>
                <w:sz w:val="24"/>
              </w:rPr>
            </w:pPr>
            <w:r>
              <w:rPr>
                <w:sz w:val="24"/>
              </w:rPr>
              <w:t>0</w:t>
            </w:r>
          </w:p>
        </w:tc>
      </w:tr>
      <w:tr w:rsidR="00647D98" w:rsidRPr="00BB4B29" w:rsidTr="009A3944">
        <w:trPr>
          <w:trHeight w:val="432"/>
        </w:trPr>
        <w:tc>
          <w:tcPr>
            <w:tcW w:w="1426" w:type="dxa"/>
            <w:vMerge w:val="restart"/>
            <w:tcMar>
              <w:top w:w="72" w:type="dxa"/>
              <w:left w:w="115" w:type="dxa"/>
              <w:bottom w:w="72" w:type="dxa"/>
              <w:right w:w="115" w:type="dxa"/>
            </w:tcMar>
            <w:vAlign w:val="center"/>
          </w:tcPr>
          <w:p w:rsidR="00647D98" w:rsidRPr="00BB4B29" w:rsidRDefault="00647D98" w:rsidP="006F5EEA">
            <w:pPr>
              <w:jc w:val="center"/>
              <w:rPr>
                <w:sz w:val="24"/>
              </w:rPr>
            </w:pPr>
            <w:r>
              <w:rPr>
                <w:sz w:val="24"/>
              </w:rPr>
              <w:t>800.41</w:t>
            </w:r>
          </w:p>
        </w:tc>
        <w:tc>
          <w:tcPr>
            <w:tcW w:w="2070" w:type="dxa"/>
            <w:tcMar>
              <w:top w:w="72" w:type="dxa"/>
              <w:left w:w="115" w:type="dxa"/>
              <w:bottom w:w="72" w:type="dxa"/>
              <w:right w:w="115" w:type="dxa"/>
            </w:tcMar>
            <w:vAlign w:val="center"/>
          </w:tcPr>
          <w:p w:rsidR="00647D98" w:rsidRPr="00BB4B29" w:rsidDel="00F47DC0" w:rsidRDefault="00647D98"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647D98" w:rsidRDefault="00647D98" w:rsidP="00FB1C39">
            <w:pPr>
              <w:ind w:right="-46"/>
              <w:jc w:val="center"/>
              <w:rPr>
                <w:sz w:val="24"/>
              </w:rPr>
            </w:pPr>
            <w:r>
              <w:rPr>
                <w:sz w:val="24"/>
              </w:rPr>
              <w:t>0</w:t>
            </w:r>
          </w:p>
        </w:tc>
        <w:tc>
          <w:tcPr>
            <w:tcW w:w="1800" w:type="dxa"/>
            <w:tcMar>
              <w:top w:w="72" w:type="dxa"/>
              <w:left w:w="115" w:type="dxa"/>
              <w:bottom w:w="72" w:type="dxa"/>
              <w:right w:w="115" w:type="dxa"/>
            </w:tcMar>
            <w:vAlign w:val="center"/>
          </w:tcPr>
          <w:p w:rsidR="00647D98" w:rsidRDefault="00647D98" w:rsidP="00FB1C39">
            <w:pPr>
              <w:jc w:val="center"/>
              <w:rPr>
                <w:sz w:val="24"/>
              </w:rPr>
            </w:pPr>
            <w:r>
              <w:rPr>
                <w:sz w:val="24"/>
              </w:rPr>
              <w:t>0</w:t>
            </w:r>
          </w:p>
        </w:tc>
        <w:tc>
          <w:tcPr>
            <w:tcW w:w="1440" w:type="dxa"/>
            <w:tcMar>
              <w:top w:w="72" w:type="dxa"/>
              <w:left w:w="115" w:type="dxa"/>
              <w:bottom w:w="72" w:type="dxa"/>
              <w:right w:w="115" w:type="dxa"/>
            </w:tcMar>
            <w:vAlign w:val="center"/>
          </w:tcPr>
          <w:p w:rsidR="00647D98" w:rsidRDefault="00647D98" w:rsidP="00FB1C39">
            <w:pPr>
              <w:jc w:val="center"/>
              <w:rPr>
                <w:sz w:val="24"/>
              </w:rPr>
            </w:pPr>
            <w:r>
              <w:rPr>
                <w:sz w:val="24"/>
              </w:rPr>
              <w:t>0</w:t>
            </w:r>
          </w:p>
        </w:tc>
        <w:tc>
          <w:tcPr>
            <w:tcW w:w="1440" w:type="dxa"/>
            <w:vAlign w:val="center"/>
          </w:tcPr>
          <w:p w:rsidR="00647D98" w:rsidRDefault="000544B8" w:rsidP="00647D98">
            <w:pPr>
              <w:jc w:val="center"/>
              <w:rPr>
                <w:sz w:val="24"/>
              </w:rPr>
            </w:pPr>
            <w:r>
              <w:rPr>
                <w:sz w:val="24"/>
              </w:rPr>
              <w:t>0</w:t>
            </w:r>
          </w:p>
        </w:tc>
      </w:tr>
      <w:tr w:rsidR="00647D98" w:rsidRPr="00BB4B29" w:rsidTr="009A3944">
        <w:trPr>
          <w:trHeight w:val="432"/>
        </w:trPr>
        <w:tc>
          <w:tcPr>
            <w:tcW w:w="1426" w:type="dxa"/>
            <w:vMerge/>
            <w:tcMar>
              <w:top w:w="72" w:type="dxa"/>
              <w:left w:w="115" w:type="dxa"/>
              <w:bottom w:w="72" w:type="dxa"/>
              <w:right w:w="115" w:type="dxa"/>
            </w:tcMar>
            <w:vAlign w:val="center"/>
          </w:tcPr>
          <w:p w:rsidR="00647D98" w:rsidRDefault="00647D98" w:rsidP="006F5EEA">
            <w:pPr>
              <w:jc w:val="center"/>
              <w:rPr>
                <w:sz w:val="24"/>
              </w:rPr>
            </w:pPr>
          </w:p>
        </w:tc>
        <w:tc>
          <w:tcPr>
            <w:tcW w:w="2070" w:type="dxa"/>
            <w:tcMar>
              <w:top w:w="72" w:type="dxa"/>
              <w:left w:w="115" w:type="dxa"/>
              <w:bottom w:w="72" w:type="dxa"/>
              <w:right w:w="115" w:type="dxa"/>
            </w:tcMar>
            <w:vAlign w:val="center"/>
          </w:tcPr>
          <w:p w:rsidR="00647D98" w:rsidRDefault="00647D98" w:rsidP="00C75C84">
            <w:pPr>
              <w:tabs>
                <w:tab w:val="left" w:pos="848"/>
              </w:tabs>
              <w:rPr>
                <w:sz w:val="24"/>
              </w:rPr>
            </w:pPr>
            <w:r>
              <w:rPr>
                <w:sz w:val="24"/>
              </w:rPr>
              <w:t>State regulatory authorities</w:t>
            </w:r>
          </w:p>
        </w:tc>
        <w:tc>
          <w:tcPr>
            <w:tcW w:w="2001" w:type="dxa"/>
            <w:tcMar>
              <w:top w:w="72" w:type="dxa"/>
              <w:left w:w="115" w:type="dxa"/>
              <w:bottom w:w="72" w:type="dxa"/>
              <w:right w:w="115" w:type="dxa"/>
            </w:tcMar>
            <w:vAlign w:val="center"/>
          </w:tcPr>
          <w:p w:rsidR="00647D98" w:rsidRDefault="00AC78D1" w:rsidP="00FB1C39">
            <w:pPr>
              <w:ind w:right="-46"/>
              <w:jc w:val="center"/>
              <w:rPr>
                <w:sz w:val="24"/>
              </w:rPr>
            </w:pPr>
            <w:r>
              <w:rPr>
                <w:sz w:val="24"/>
              </w:rPr>
              <w:t>600</w:t>
            </w:r>
          </w:p>
        </w:tc>
        <w:tc>
          <w:tcPr>
            <w:tcW w:w="1800" w:type="dxa"/>
            <w:tcMar>
              <w:top w:w="72" w:type="dxa"/>
              <w:left w:w="115" w:type="dxa"/>
              <w:bottom w:w="72" w:type="dxa"/>
              <w:right w:w="115" w:type="dxa"/>
            </w:tcMar>
            <w:vAlign w:val="center"/>
          </w:tcPr>
          <w:p w:rsidR="00647D98" w:rsidRDefault="00647D98" w:rsidP="00AC78D1">
            <w:pPr>
              <w:jc w:val="center"/>
              <w:rPr>
                <w:sz w:val="24"/>
              </w:rPr>
            </w:pPr>
            <w:r>
              <w:rPr>
                <w:sz w:val="24"/>
              </w:rPr>
              <w:t>2</w:t>
            </w:r>
            <w:r w:rsidR="00AC78D1">
              <w:rPr>
                <w:sz w:val="24"/>
              </w:rPr>
              <w:t>0</w:t>
            </w:r>
          </w:p>
        </w:tc>
        <w:tc>
          <w:tcPr>
            <w:tcW w:w="1440" w:type="dxa"/>
            <w:tcMar>
              <w:top w:w="72" w:type="dxa"/>
              <w:left w:w="115" w:type="dxa"/>
              <w:bottom w:w="72" w:type="dxa"/>
              <w:right w:w="115" w:type="dxa"/>
            </w:tcMar>
            <w:vAlign w:val="center"/>
          </w:tcPr>
          <w:p w:rsidR="00647D98" w:rsidRDefault="00AC78D1" w:rsidP="00AC78D1">
            <w:pPr>
              <w:jc w:val="center"/>
              <w:rPr>
                <w:sz w:val="24"/>
              </w:rPr>
            </w:pPr>
            <w:r>
              <w:rPr>
                <w:sz w:val="24"/>
              </w:rPr>
              <w:t>1</w:t>
            </w:r>
            <w:r w:rsidR="00647D98">
              <w:rPr>
                <w:sz w:val="24"/>
              </w:rPr>
              <w:t>2,</w:t>
            </w:r>
            <w:r>
              <w:rPr>
                <w:sz w:val="24"/>
              </w:rPr>
              <w:t>00</w:t>
            </w:r>
            <w:r w:rsidR="00647D98">
              <w:rPr>
                <w:sz w:val="24"/>
              </w:rPr>
              <w:t>0</w:t>
            </w:r>
          </w:p>
        </w:tc>
        <w:tc>
          <w:tcPr>
            <w:tcW w:w="1440" w:type="dxa"/>
            <w:vAlign w:val="center"/>
          </w:tcPr>
          <w:p w:rsidR="00647D98" w:rsidRDefault="00AC78D1" w:rsidP="00647D98">
            <w:pPr>
              <w:jc w:val="center"/>
              <w:rPr>
                <w:sz w:val="24"/>
              </w:rPr>
            </w:pPr>
            <w:r>
              <w:rPr>
                <w:sz w:val="24"/>
              </w:rPr>
              <w:t>0</w:t>
            </w:r>
          </w:p>
        </w:tc>
      </w:tr>
      <w:tr w:rsidR="00647D98" w:rsidRPr="00BB4B29" w:rsidTr="009A3944">
        <w:trPr>
          <w:trHeight w:val="432"/>
        </w:trPr>
        <w:tc>
          <w:tcPr>
            <w:tcW w:w="1426" w:type="dxa"/>
            <w:vMerge w:val="restart"/>
            <w:tcMar>
              <w:top w:w="72" w:type="dxa"/>
              <w:left w:w="115" w:type="dxa"/>
              <w:bottom w:w="72" w:type="dxa"/>
              <w:right w:w="115" w:type="dxa"/>
            </w:tcMar>
            <w:vAlign w:val="center"/>
          </w:tcPr>
          <w:p w:rsidR="00647D98" w:rsidRPr="00BB4B29" w:rsidRDefault="00647D98" w:rsidP="006F5EEA">
            <w:pPr>
              <w:jc w:val="center"/>
              <w:rPr>
                <w:sz w:val="24"/>
              </w:rPr>
            </w:pPr>
            <w:r w:rsidRPr="00BB4B29">
              <w:rPr>
                <w:sz w:val="24"/>
              </w:rPr>
              <w:t>800.43</w:t>
            </w:r>
          </w:p>
        </w:tc>
        <w:tc>
          <w:tcPr>
            <w:tcW w:w="2070" w:type="dxa"/>
            <w:tcMar>
              <w:top w:w="72" w:type="dxa"/>
              <w:left w:w="115" w:type="dxa"/>
              <w:bottom w:w="72" w:type="dxa"/>
              <w:right w:w="115" w:type="dxa"/>
            </w:tcMar>
            <w:vAlign w:val="center"/>
          </w:tcPr>
          <w:p w:rsidR="00647D98" w:rsidRPr="00BB4B29" w:rsidRDefault="00647D98"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647D98" w:rsidRPr="00BB4B29" w:rsidRDefault="00647D98" w:rsidP="00FB1C39">
            <w:pPr>
              <w:ind w:right="-46"/>
              <w:jc w:val="center"/>
              <w:rPr>
                <w:sz w:val="24"/>
              </w:rPr>
            </w:pPr>
            <w:r>
              <w:rPr>
                <w:sz w:val="24"/>
              </w:rPr>
              <w:t>0</w:t>
            </w:r>
          </w:p>
        </w:tc>
        <w:tc>
          <w:tcPr>
            <w:tcW w:w="1800" w:type="dxa"/>
            <w:tcMar>
              <w:top w:w="72" w:type="dxa"/>
              <w:left w:w="115" w:type="dxa"/>
              <w:bottom w:w="72" w:type="dxa"/>
              <w:right w:w="115" w:type="dxa"/>
            </w:tcMar>
            <w:vAlign w:val="center"/>
          </w:tcPr>
          <w:p w:rsidR="00647D98" w:rsidRPr="00BB4B29" w:rsidRDefault="00647D98" w:rsidP="00FB1C39">
            <w:pPr>
              <w:jc w:val="center"/>
              <w:rPr>
                <w:sz w:val="24"/>
              </w:rPr>
            </w:pPr>
            <w:r>
              <w:rPr>
                <w:sz w:val="24"/>
              </w:rPr>
              <w:t>0</w:t>
            </w:r>
          </w:p>
        </w:tc>
        <w:tc>
          <w:tcPr>
            <w:tcW w:w="1440" w:type="dxa"/>
            <w:tcMar>
              <w:top w:w="72" w:type="dxa"/>
              <w:left w:w="115" w:type="dxa"/>
              <w:bottom w:w="72" w:type="dxa"/>
              <w:right w:w="115" w:type="dxa"/>
            </w:tcMar>
            <w:vAlign w:val="center"/>
          </w:tcPr>
          <w:p w:rsidR="00647D98" w:rsidRPr="00BB4B29" w:rsidRDefault="00647D98" w:rsidP="00FB1C39">
            <w:pPr>
              <w:jc w:val="center"/>
              <w:rPr>
                <w:sz w:val="24"/>
              </w:rPr>
            </w:pPr>
            <w:r>
              <w:rPr>
                <w:sz w:val="24"/>
              </w:rPr>
              <w:t>0</w:t>
            </w:r>
          </w:p>
        </w:tc>
        <w:tc>
          <w:tcPr>
            <w:tcW w:w="1440" w:type="dxa"/>
            <w:vAlign w:val="center"/>
          </w:tcPr>
          <w:p w:rsidR="00647D98" w:rsidRDefault="000544B8" w:rsidP="00647D98">
            <w:pPr>
              <w:jc w:val="center"/>
              <w:rPr>
                <w:sz w:val="24"/>
              </w:rPr>
            </w:pPr>
            <w:r>
              <w:rPr>
                <w:sz w:val="24"/>
              </w:rPr>
              <w:t>0</w:t>
            </w:r>
          </w:p>
        </w:tc>
      </w:tr>
      <w:tr w:rsidR="00647D98" w:rsidRPr="00BB4B29" w:rsidTr="009A3944">
        <w:trPr>
          <w:trHeight w:val="432"/>
        </w:trPr>
        <w:tc>
          <w:tcPr>
            <w:tcW w:w="1426" w:type="dxa"/>
            <w:vMerge/>
            <w:tcMar>
              <w:top w:w="72" w:type="dxa"/>
              <w:left w:w="115" w:type="dxa"/>
              <w:bottom w:w="72" w:type="dxa"/>
              <w:right w:w="115" w:type="dxa"/>
            </w:tcMar>
            <w:vAlign w:val="center"/>
          </w:tcPr>
          <w:p w:rsidR="00647D98" w:rsidRPr="00BB4B29" w:rsidRDefault="00647D98" w:rsidP="006F5EEA">
            <w:pPr>
              <w:jc w:val="center"/>
              <w:rPr>
                <w:sz w:val="24"/>
              </w:rPr>
            </w:pPr>
          </w:p>
        </w:tc>
        <w:tc>
          <w:tcPr>
            <w:tcW w:w="2070" w:type="dxa"/>
            <w:tcMar>
              <w:top w:w="72" w:type="dxa"/>
              <w:left w:w="115" w:type="dxa"/>
              <w:bottom w:w="72" w:type="dxa"/>
              <w:right w:w="115" w:type="dxa"/>
            </w:tcMar>
            <w:vAlign w:val="center"/>
          </w:tcPr>
          <w:p w:rsidR="00647D98" w:rsidRPr="00BB4B29" w:rsidRDefault="00647D98" w:rsidP="00C75C84">
            <w:pPr>
              <w:rPr>
                <w:sz w:val="24"/>
              </w:rPr>
            </w:pPr>
            <w:r w:rsidRPr="00BB4B29">
              <w:rPr>
                <w:sz w:val="24"/>
              </w:rPr>
              <w:t>State regulatory authorities</w:t>
            </w:r>
          </w:p>
        </w:tc>
        <w:tc>
          <w:tcPr>
            <w:tcW w:w="2001" w:type="dxa"/>
            <w:tcMar>
              <w:top w:w="72" w:type="dxa"/>
              <w:left w:w="115" w:type="dxa"/>
              <w:bottom w:w="72" w:type="dxa"/>
              <w:right w:w="115" w:type="dxa"/>
            </w:tcMar>
            <w:vAlign w:val="center"/>
          </w:tcPr>
          <w:p w:rsidR="00647D98" w:rsidRPr="00BB4B29" w:rsidRDefault="00647D98" w:rsidP="00723B4E">
            <w:pPr>
              <w:ind w:right="-46"/>
              <w:jc w:val="center"/>
              <w:rPr>
                <w:sz w:val="24"/>
              </w:rPr>
            </w:pPr>
            <w:r>
              <w:rPr>
                <w:sz w:val="24"/>
              </w:rPr>
              <w:t>1,870</w:t>
            </w:r>
          </w:p>
        </w:tc>
        <w:tc>
          <w:tcPr>
            <w:tcW w:w="1800" w:type="dxa"/>
            <w:tcMar>
              <w:top w:w="72" w:type="dxa"/>
              <w:left w:w="115" w:type="dxa"/>
              <w:bottom w:w="72" w:type="dxa"/>
              <w:right w:w="115" w:type="dxa"/>
            </w:tcMar>
            <w:vAlign w:val="center"/>
          </w:tcPr>
          <w:p w:rsidR="00647D98" w:rsidRPr="00BB4B29" w:rsidRDefault="00647D98" w:rsidP="00FB1C39">
            <w:pPr>
              <w:jc w:val="center"/>
              <w:rPr>
                <w:sz w:val="24"/>
              </w:rPr>
            </w:pPr>
            <w:r>
              <w:rPr>
                <w:sz w:val="24"/>
              </w:rPr>
              <w:t>2</w:t>
            </w:r>
          </w:p>
        </w:tc>
        <w:tc>
          <w:tcPr>
            <w:tcW w:w="1440" w:type="dxa"/>
            <w:tcMar>
              <w:top w:w="72" w:type="dxa"/>
              <w:left w:w="115" w:type="dxa"/>
              <w:bottom w:w="72" w:type="dxa"/>
              <w:right w:w="115" w:type="dxa"/>
            </w:tcMar>
            <w:vAlign w:val="center"/>
          </w:tcPr>
          <w:p w:rsidR="00647D98" w:rsidRPr="00BB4B29" w:rsidRDefault="00647D98" w:rsidP="00723B4E">
            <w:pPr>
              <w:jc w:val="center"/>
              <w:rPr>
                <w:sz w:val="24"/>
              </w:rPr>
            </w:pPr>
            <w:r>
              <w:rPr>
                <w:sz w:val="24"/>
              </w:rPr>
              <w:t>3,740</w:t>
            </w:r>
          </w:p>
        </w:tc>
        <w:tc>
          <w:tcPr>
            <w:tcW w:w="1440" w:type="dxa"/>
            <w:vAlign w:val="center"/>
          </w:tcPr>
          <w:p w:rsidR="00647D98" w:rsidRDefault="000544B8" w:rsidP="00647D98">
            <w:pPr>
              <w:jc w:val="center"/>
              <w:rPr>
                <w:sz w:val="24"/>
              </w:rPr>
            </w:pPr>
            <w:r>
              <w:rPr>
                <w:sz w:val="24"/>
              </w:rPr>
              <w:t>0</w:t>
            </w:r>
          </w:p>
        </w:tc>
      </w:tr>
      <w:tr w:rsidR="009A3944" w:rsidRPr="00BB4B29" w:rsidTr="009A3944">
        <w:trPr>
          <w:trHeight w:val="432"/>
        </w:trPr>
        <w:tc>
          <w:tcPr>
            <w:tcW w:w="1426" w:type="dxa"/>
            <w:vMerge w:val="restart"/>
            <w:tcMar>
              <w:top w:w="72" w:type="dxa"/>
              <w:left w:w="115" w:type="dxa"/>
              <w:bottom w:w="72" w:type="dxa"/>
              <w:right w:w="115" w:type="dxa"/>
            </w:tcMar>
            <w:vAlign w:val="center"/>
          </w:tcPr>
          <w:p w:rsidR="009A3944" w:rsidRPr="00BB4B29" w:rsidRDefault="009A3944" w:rsidP="00D530F1">
            <w:pPr>
              <w:jc w:val="center"/>
              <w:rPr>
                <w:sz w:val="24"/>
              </w:rPr>
            </w:pPr>
            <w:r w:rsidRPr="00BB4B29">
              <w:rPr>
                <w:sz w:val="24"/>
              </w:rPr>
              <w:lastRenderedPageBreak/>
              <w:t>800</w:t>
            </w:r>
            <w:r>
              <w:rPr>
                <w:sz w:val="24"/>
              </w:rPr>
              <w:t>.44</w:t>
            </w:r>
          </w:p>
        </w:tc>
        <w:tc>
          <w:tcPr>
            <w:tcW w:w="2070" w:type="dxa"/>
            <w:tcMar>
              <w:top w:w="72" w:type="dxa"/>
              <w:left w:w="115" w:type="dxa"/>
              <w:bottom w:w="72" w:type="dxa"/>
              <w:right w:w="115" w:type="dxa"/>
            </w:tcMar>
            <w:vAlign w:val="center"/>
          </w:tcPr>
          <w:p w:rsidR="009A3944" w:rsidRPr="00BB4B29" w:rsidRDefault="009A3944"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9A3944" w:rsidRPr="00BB4B29" w:rsidRDefault="009A3944" w:rsidP="00FB1C39">
            <w:pPr>
              <w:ind w:right="-46"/>
              <w:jc w:val="center"/>
              <w:rPr>
                <w:sz w:val="24"/>
              </w:rPr>
            </w:pPr>
            <w:r>
              <w:rPr>
                <w:sz w:val="24"/>
              </w:rPr>
              <w:t>0</w:t>
            </w:r>
          </w:p>
        </w:tc>
        <w:tc>
          <w:tcPr>
            <w:tcW w:w="1800" w:type="dxa"/>
            <w:tcMar>
              <w:top w:w="72" w:type="dxa"/>
              <w:left w:w="115" w:type="dxa"/>
              <w:bottom w:w="72" w:type="dxa"/>
              <w:right w:w="115" w:type="dxa"/>
            </w:tcMar>
            <w:vAlign w:val="center"/>
          </w:tcPr>
          <w:p w:rsidR="009A3944" w:rsidRPr="00BB4B29" w:rsidRDefault="009A3944" w:rsidP="00FB1C39">
            <w:pPr>
              <w:jc w:val="center"/>
              <w:rPr>
                <w:sz w:val="24"/>
              </w:rPr>
            </w:pPr>
            <w:r>
              <w:rPr>
                <w:sz w:val="24"/>
              </w:rPr>
              <w:t>0</w:t>
            </w:r>
          </w:p>
        </w:tc>
        <w:tc>
          <w:tcPr>
            <w:tcW w:w="1440" w:type="dxa"/>
            <w:tcMar>
              <w:top w:w="72" w:type="dxa"/>
              <w:left w:w="115" w:type="dxa"/>
              <w:bottom w:w="72" w:type="dxa"/>
              <w:right w:w="115" w:type="dxa"/>
            </w:tcMar>
            <w:vAlign w:val="center"/>
          </w:tcPr>
          <w:p w:rsidR="009A3944" w:rsidRPr="00BB4B29" w:rsidRDefault="009A3944" w:rsidP="00FB1C39">
            <w:pPr>
              <w:jc w:val="center"/>
              <w:rPr>
                <w:sz w:val="24"/>
              </w:rPr>
            </w:pPr>
            <w:r>
              <w:rPr>
                <w:sz w:val="24"/>
              </w:rPr>
              <w:t>0</w:t>
            </w:r>
          </w:p>
        </w:tc>
        <w:tc>
          <w:tcPr>
            <w:tcW w:w="1440" w:type="dxa"/>
            <w:vAlign w:val="center"/>
          </w:tcPr>
          <w:p w:rsidR="009A3944" w:rsidRDefault="009A3944" w:rsidP="00647D98">
            <w:pPr>
              <w:jc w:val="center"/>
              <w:rPr>
                <w:sz w:val="24"/>
              </w:rPr>
            </w:pPr>
            <w:r>
              <w:rPr>
                <w:sz w:val="24"/>
              </w:rPr>
              <w:t>0</w:t>
            </w:r>
          </w:p>
        </w:tc>
      </w:tr>
      <w:tr w:rsidR="009A3944" w:rsidRPr="00BB4B29" w:rsidTr="009A3944">
        <w:trPr>
          <w:trHeight w:val="432"/>
        </w:trPr>
        <w:tc>
          <w:tcPr>
            <w:tcW w:w="1426" w:type="dxa"/>
            <w:vMerge/>
            <w:tcMar>
              <w:top w:w="72" w:type="dxa"/>
              <w:left w:w="115" w:type="dxa"/>
              <w:bottom w:w="72" w:type="dxa"/>
              <w:right w:w="115" w:type="dxa"/>
            </w:tcMar>
            <w:vAlign w:val="center"/>
          </w:tcPr>
          <w:p w:rsidR="009A3944" w:rsidRPr="00BB4B29" w:rsidRDefault="009A3944" w:rsidP="006F5EEA">
            <w:pPr>
              <w:jc w:val="center"/>
              <w:rPr>
                <w:sz w:val="24"/>
              </w:rPr>
            </w:pPr>
          </w:p>
        </w:tc>
        <w:tc>
          <w:tcPr>
            <w:tcW w:w="2070" w:type="dxa"/>
            <w:tcMar>
              <w:top w:w="72" w:type="dxa"/>
              <w:left w:w="115" w:type="dxa"/>
              <w:bottom w:w="72" w:type="dxa"/>
              <w:right w:w="115" w:type="dxa"/>
            </w:tcMar>
            <w:vAlign w:val="center"/>
          </w:tcPr>
          <w:p w:rsidR="009A3944" w:rsidRPr="00BB4B29" w:rsidRDefault="009A3944" w:rsidP="00C75C84">
            <w:pPr>
              <w:rPr>
                <w:sz w:val="24"/>
              </w:rPr>
            </w:pPr>
            <w:r>
              <w:rPr>
                <w:sz w:val="24"/>
              </w:rPr>
              <w:t>Individual</w:t>
            </w:r>
          </w:p>
        </w:tc>
        <w:tc>
          <w:tcPr>
            <w:tcW w:w="2001" w:type="dxa"/>
            <w:tcMar>
              <w:top w:w="72" w:type="dxa"/>
              <w:left w:w="115" w:type="dxa"/>
              <w:bottom w:w="72" w:type="dxa"/>
              <w:right w:w="115" w:type="dxa"/>
            </w:tcMar>
            <w:vAlign w:val="center"/>
          </w:tcPr>
          <w:p w:rsidR="009A3944" w:rsidRPr="00BB4B29" w:rsidRDefault="009A3944" w:rsidP="006600F8">
            <w:pPr>
              <w:ind w:right="-46"/>
              <w:jc w:val="center"/>
              <w:rPr>
                <w:sz w:val="24"/>
              </w:rPr>
            </w:pPr>
            <w:r>
              <w:rPr>
                <w:sz w:val="24"/>
              </w:rPr>
              <w:t>1</w:t>
            </w:r>
          </w:p>
        </w:tc>
        <w:tc>
          <w:tcPr>
            <w:tcW w:w="1800" w:type="dxa"/>
            <w:tcMar>
              <w:top w:w="72" w:type="dxa"/>
              <w:left w:w="115" w:type="dxa"/>
              <w:bottom w:w="72" w:type="dxa"/>
              <w:right w:w="115" w:type="dxa"/>
            </w:tcMar>
            <w:vAlign w:val="center"/>
          </w:tcPr>
          <w:p w:rsidR="009A3944" w:rsidRPr="00BB4B29" w:rsidRDefault="009A3944" w:rsidP="00FB1C39">
            <w:pPr>
              <w:jc w:val="center"/>
              <w:rPr>
                <w:sz w:val="24"/>
              </w:rPr>
            </w:pPr>
            <w:r>
              <w:rPr>
                <w:sz w:val="24"/>
              </w:rPr>
              <w:t>2</w:t>
            </w:r>
          </w:p>
        </w:tc>
        <w:tc>
          <w:tcPr>
            <w:tcW w:w="1440" w:type="dxa"/>
            <w:tcMar>
              <w:top w:w="72" w:type="dxa"/>
              <w:left w:w="115" w:type="dxa"/>
              <w:bottom w:w="72" w:type="dxa"/>
              <w:right w:w="115" w:type="dxa"/>
            </w:tcMar>
            <w:vAlign w:val="center"/>
          </w:tcPr>
          <w:p w:rsidR="009A3944" w:rsidRPr="00BB4B29" w:rsidRDefault="009A3944" w:rsidP="006600F8">
            <w:pPr>
              <w:jc w:val="center"/>
              <w:rPr>
                <w:sz w:val="24"/>
              </w:rPr>
            </w:pPr>
            <w:r>
              <w:rPr>
                <w:sz w:val="24"/>
              </w:rPr>
              <w:t>2</w:t>
            </w:r>
          </w:p>
        </w:tc>
        <w:tc>
          <w:tcPr>
            <w:tcW w:w="1440" w:type="dxa"/>
            <w:vAlign w:val="center"/>
          </w:tcPr>
          <w:p w:rsidR="009A3944" w:rsidRDefault="009A3944" w:rsidP="00647D98">
            <w:pPr>
              <w:jc w:val="center"/>
              <w:rPr>
                <w:sz w:val="24"/>
              </w:rPr>
            </w:pPr>
            <w:r>
              <w:rPr>
                <w:sz w:val="24"/>
              </w:rPr>
              <w:t>0</w:t>
            </w:r>
          </w:p>
        </w:tc>
      </w:tr>
      <w:tr w:rsidR="009A3944" w:rsidRPr="00BB4B29" w:rsidTr="009A3944">
        <w:trPr>
          <w:trHeight w:val="432"/>
        </w:trPr>
        <w:tc>
          <w:tcPr>
            <w:tcW w:w="1426" w:type="dxa"/>
            <w:vMerge/>
            <w:tcMar>
              <w:top w:w="72" w:type="dxa"/>
              <w:left w:w="115" w:type="dxa"/>
              <w:bottom w:w="72" w:type="dxa"/>
              <w:right w:w="115" w:type="dxa"/>
            </w:tcMar>
            <w:vAlign w:val="center"/>
          </w:tcPr>
          <w:p w:rsidR="009A3944" w:rsidRPr="00BB4B29" w:rsidRDefault="009A3944" w:rsidP="006F5EEA">
            <w:pPr>
              <w:jc w:val="center"/>
              <w:rPr>
                <w:sz w:val="24"/>
              </w:rPr>
            </w:pPr>
          </w:p>
        </w:tc>
        <w:tc>
          <w:tcPr>
            <w:tcW w:w="2070" w:type="dxa"/>
            <w:tcMar>
              <w:top w:w="72" w:type="dxa"/>
              <w:left w:w="115" w:type="dxa"/>
              <w:bottom w:w="72" w:type="dxa"/>
              <w:right w:w="115" w:type="dxa"/>
            </w:tcMar>
            <w:vAlign w:val="center"/>
          </w:tcPr>
          <w:p w:rsidR="009A3944" w:rsidRPr="00BB4B29" w:rsidRDefault="009A3944" w:rsidP="00DB4FCC">
            <w:pPr>
              <w:rPr>
                <w:sz w:val="24"/>
              </w:rPr>
            </w:pPr>
            <w:r w:rsidRPr="00BB4B29">
              <w:rPr>
                <w:sz w:val="24"/>
              </w:rPr>
              <w:t>State regulatory authorities</w:t>
            </w:r>
          </w:p>
        </w:tc>
        <w:tc>
          <w:tcPr>
            <w:tcW w:w="2001" w:type="dxa"/>
            <w:tcMar>
              <w:top w:w="72" w:type="dxa"/>
              <w:left w:w="115" w:type="dxa"/>
              <w:bottom w:w="72" w:type="dxa"/>
              <w:right w:w="115" w:type="dxa"/>
            </w:tcMar>
            <w:vAlign w:val="center"/>
          </w:tcPr>
          <w:p w:rsidR="009A3944" w:rsidRPr="00BB4B29" w:rsidRDefault="009A3944" w:rsidP="00DB4FCC">
            <w:pPr>
              <w:ind w:right="-46"/>
              <w:jc w:val="center"/>
              <w:rPr>
                <w:sz w:val="24"/>
              </w:rPr>
            </w:pPr>
            <w:r>
              <w:rPr>
                <w:sz w:val="24"/>
              </w:rPr>
              <w:t>113</w:t>
            </w:r>
          </w:p>
        </w:tc>
        <w:tc>
          <w:tcPr>
            <w:tcW w:w="1800" w:type="dxa"/>
            <w:tcMar>
              <w:top w:w="72" w:type="dxa"/>
              <w:left w:w="115" w:type="dxa"/>
              <w:bottom w:w="72" w:type="dxa"/>
              <w:right w:w="115" w:type="dxa"/>
            </w:tcMar>
            <w:vAlign w:val="center"/>
          </w:tcPr>
          <w:p w:rsidR="009A3944" w:rsidRPr="00BB4B29" w:rsidRDefault="009A3944" w:rsidP="00DB4FCC">
            <w:pPr>
              <w:jc w:val="center"/>
              <w:rPr>
                <w:sz w:val="24"/>
              </w:rPr>
            </w:pPr>
            <w:r>
              <w:rPr>
                <w:sz w:val="24"/>
              </w:rPr>
              <w:t>4</w:t>
            </w:r>
          </w:p>
        </w:tc>
        <w:tc>
          <w:tcPr>
            <w:tcW w:w="1440" w:type="dxa"/>
            <w:tcMar>
              <w:top w:w="72" w:type="dxa"/>
              <w:left w:w="115" w:type="dxa"/>
              <w:bottom w:w="72" w:type="dxa"/>
              <w:right w:w="115" w:type="dxa"/>
            </w:tcMar>
            <w:vAlign w:val="center"/>
          </w:tcPr>
          <w:p w:rsidR="009A3944" w:rsidRPr="00BB4B29" w:rsidRDefault="009A3944" w:rsidP="00DB4FCC">
            <w:pPr>
              <w:jc w:val="center"/>
              <w:rPr>
                <w:sz w:val="24"/>
              </w:rPr>
            </w:pPr>
            <w:r>
              <w:rPr>
                <w:sz w:val="24"/>
              </w:rPr>
              <w:t>452</w:t>
            </w:r>
          </w:p>
        </w:tc>
        <w:tc>
          <w:tcPr>
            <w:tcW w:w="1440" w:type="dxa"/>
            <w:vAlign w:val="center"/>
          </w:tcPr>
          <w:p w:rsidR="009A3944" w:rsidRDefault="009A3944" w:rsidP="00DB4FCC">
            <w:pPr>
              <w:jc w:val="center"/>
              <w:rPr>
                <w:sz w:val="24"/>
              </w:rPr>
            </w:pPr>
            <w:r>
              <w:rPr>
                <w:sz w:val="24"/>
              </w:rPr>
              <w:t>0</w:t>
            </w:r>
          </w:p>
        </w:tc>
      </w:tr>
      <w:tr w:rsidR="00647D98" w:rsidRPr="00BB4B29" w:rsidTr="009A3944">
        <w:trPr>
          <w:trHeight w:val="432"/>
        </w:trPr>
        <w:tc>
          <w:tcPr>
            <w:tcW w:w="1426" w:type="dxa"/>
            <w:vMerge w:val="restart"/>
            <w:tcMar>
              <w:top w:w="72" w:type="dxa"/>
              <w:left w:w="115" w:type="dxa"/>
              <w:bottom w:w="72" w:type="dxa"/>
              <w:right w:w="115" w:type="dxa"/>
            </w:tcMar>
            <w:vAlign w:val="center"/>
          </w:tcPr>
          <w:p w:rsidR="00647D98" w:rsidRPr="00BB4B29" w:rsidRDefault="00647D98" w:rsidP="006F5EEA">
            <w:pPr>
              <w:jc w:val="center"/>
              <w:rPr>
                <w:sz w:val="24"/>
              </w:rPr>
            </w:pPr>
            <w:r w:rsidRPr="00BB4B29">
              <w:rPr>
                <w:sz w:val="24"/>
              </w:rPr>
              <w:t>800.50</w:t>
            </w:r>
          </w:p>
        </w:tc>
        <w:tc>
          <w:tcPr>
            <w:tcW w:w="2070" w:type="dxa"/>
            <w:tcMar>
              <w:top w:w="72" w:type="dxa"/>
              <w:left w:w="115" w:type="dxa"/>
              <w:bottom w:w="72" w:type="dxa"/>
              <w:right w:w="115" w:type="dxa"/>
            </w:tcMar>
            <w:vAlign w:val="center"/>
          </w:tcPr>
          <w:p w:rsidR="00647D98" w:rsidRPr="00BB4B29" w:rsidRDefault="00647D98"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647D98" w:rsidRPr="00BB4B29" w:rsidRDefault="00647D98" w:rsidP="00FB1C39">
            <w:pPr>
              <w:jc w:val="center"/>
              <w:rPr>
                <w:sz w:val="24"/>
              </w:rPr>
            </w:pPr>
            <w:r w:rsidRPr="00BB4B29">
              <w:rPr>
                <w:sz w:val="24"/>
              </w:rPr>
              <w:t>0</w:t>
            </w:r>
          </w:p>
        </w:tc>
        <w:tc>
          <w:tcPr>
            <w:tcW w:w="1800" w:type="dxa"/>
            <w:tcMar>
              <w:top w:w="72" w:type="dxa"/>
              <w:left w:w="115" w:type="dxa"/>
              <w:bottom w:w="72" w:type="dxa"/>
              <w:right w:w="115" w:type="dxa"/>
            </w:tcMar>
            <w:vAlign w:val="center"/>
          </w:tcPr>
          <w:p w:rsidR="00647D98" w:rsidRPr="00BB4B29" w:rsidRDefault="00647D98" w:rsidP="00FB1C39">
            <w:pPr>
              <w:jc w:val="center"/>
              <w:rPr>
                <w:sz w:val="24"/>
              </w:rPr>
            </w:pPr>
            <w:r w:rsidRPr="00BB4B29">
              <w:rPr>
                <w:sz w:val="24"/>
              </w:rPr>
              <w:t>0</w:t>
            </w:r>
          </w:p>
        </w:tc>
        <w:tc>
          <w:tcPr>
            <w:tcW w:w="1440" w:type="dxa"/>
            <w:tcMar>
              <w:top w:w="72" w:type="dxa"/>
              <w:left w:w="115" w:type="dxa"/>
              <w:bottom w:w="72" w:type="dxa"/>
              <w:right w:w="115" w:type="dxa"/>
            </w:tcMar>
            <w:vAlign w:val="center"/>
          </w:tcPr>
          <w:p w:rsidR="00647D98" w:rsidRPr="00BB4B29" w:rsidRDefault="00647D98" w:rsidP="00FB1C39">
            <w:pPr>
              <w:jc w:val="center"/>
              <w:rPr>
                <w:sz w:val="24"/>
              </w:rPr>
            </w:pPr>
            <w:r>
              <w:rPr>
                <w:sz w:val="24"/>
              </w:rPr>
              <w:t>0</w:t>
            </w:r>
          </w:p>
        </w:tc>
        <w:tc>
          <w:tcPr>
            <w:tcW w:w="1440" w:type="dxa"/>
            <w:vAlign w:val="center"/>
          </w:tcPr>
          <w:p w:rsidR="00647D98" w:rsidRDefault="000544B8" w:rsidP="00647D98">
            <w:pPr>
              <w:jc w:val="center"/>
              <w:rPr>
                <w:sz w:val="24"/>
              </w:rPr>
            </w:pPr>
            <w:r>
              <w:rPr>
                <w:sz w:val="24"/>
              </w:rPr>
              <w:t>0</w:t>
            </w:r>
          </w:p>
        </w:tc>
      </w:tr>
      <w:tr w:rsidR="00647D98" w:rsidRPr="00BB4B29" w:rsidTr="009A3944">
        <w:trPr>
          <w:trHeight w:val="432"/>
        </w:trPr>
        <w:tc>
          <w:tcPr>
            <w:tcW w:w="1426" w:type="dxa"/>
            <w:vMerge/>
            <w:tcMar>
              <w:top w:w="72" w:type="dxa"/>
              <w:left w:w="115" w:type="dxa"/>
              <w:bottom w:w="72" w:type="dxa"/>
              <w:right w:w="115" w:type="dxa"/>
            </w:tcMar>
            <w:vAlign w:val="center"/>
          </w:tcPr>
          <w:p w:rsidR="00647D98" w:rsidRPr="00BB4B29" w:rsidRDefault="00647D98" w:rsidP="006F5EEA">
            <w:pPr>
              <w:jc w:val="center"/>
              <w:rPr>
                <w:sz w:val="24"/>
              </w:rPr>
            </w:pPr>
          </w:p>
        </w:tc>
        <w:tc>
          <w:tcPr>
            <w:tcW w:w="2070" w:type="dxa"/>
            <w:tcMar>
              <w:top w:w="72" w:type="dxa"/>
              <w:left w:w="115" w:type="dxa"/>
              <w:bottom w:w="72" w:type="dxa"/>
              <w:right w:w="115" w:type="dxa"/>
            </w:tcMar>
            <w:vAlign w:val="center"/>
          </w:tcPr>
          <w:p w:rsidR="00647D98" w:rsidRPr="00BB4B29" w:rsidRDefault="00647D98" w:rsidP="00C75C84">
            <w:pPr>
              <w:rPr>
                <w:sz w:val="24"/>
              </w:rPr>
            </w:pPr>
            <w:r w:rsidRPr="00BB4B29">
              <w:rPr>
                <w:sz w:val="24"/>
              </w:rPr>
              <w:t>State regulatory authorities</w:t>
            </w:r>
          </w:p>
        </w:tc>
        <w:tc>
          <w:tcPr>
            <w:tcW w:w="2001" w:type="dxa"/>
            <w:tcMar>
              <w:top w:w="72" w:type="dxa"/>
              <w:left w:w="115" w:type="dxa"/>
              <w:bottom w:w="72" w:type="dxa"/>
              <w:right w:w="115" w:type="dxa"/>
            </w:tcMar>
            <w:vAlign w:val="center"/>
          </w:tcPr>
          <w:p w:rsidR="00647D98" w:rsidRPr="00BB4B29" w:rsidRDefault="00647D98" w:rsidP="00FB1C39">
            <w:pPr>
              <w:jc w:val="center"/>
              <w:rPr>
                <w:sz w:val="24"/>
              </w:rPr>
            </w:pPr>
            <w:r>
              <w:rPr>
                <w:sz w:val="24"/>
              </w:rPr>
              <w:t>4</w:t>
            </w:r>
            <w:r w:rsidRPr="00BB4B29">
              <w:rPr>
                <w:sz w:val="24"/>
              </w:rPr>
              <w:t>8</w:t>
            </w:r>
          </w:p>
        </w:tc>
        <w:tc>
          <w:tcPr>
            <w:tcW w:w="1800" w:type="dxa"/>
            <w:tcMar>
              <w:top w:w="72" w:type="dxa"/>
              <w:left w:w="115" w:type="dxa"/>
              <w:bottom w:w="72" w:type="dxa"/>
              <w:right w:w="115" w:type="dxa"/>
            </w:tcMar>
            <w:vAlign w:val="center"/>
          </w:tcPr>
          <w:p w:rsidR="00647D98" w:rsidRPr="00BB4B29" w:rsidRDefault="00647D98" w:rsidP="00FB1C39">
            <w:pPr>
              <w:jc w:val="center"/>
              <w:rPr>
                <w:sz w:val="24"/>
              </w:rPr>
            </w:pPr>
            <w:r>
              <w:rPr>
                <w:sz w:val="24"/>
              </w:rPr>
              <w:t>10</w:t>
            </w:r>
          </w:p>
        </w:tc>
        <w:tc>
          <w:tcPr>
            <w:tcW w:w="1440" w:type="dxa"/>
            <w:tcMar>
              <w:top w:w="72" w:type="dxa"/>
              <w:left w:w="115" w:type="dxa"/>
              <w:bottom w:w="72" w:type="dxa"/>
              <w:right w:w="115" w:type="dxa"/>
            </w:tcMar>
            <w:vAlign w:val="center"/>
          </w:tcPr>
          <w:p w:rsidR="00647D98" w:rsidRPr="00BB4B29" w:rsidRDefault="00647D98" w:rsidP="0024580B">
            <w:pPr>
              <w:jc w:val="center"/>
              <w:rPr>
                <w:sz w:val="24"/>
              </w:rPr>
            </w:pPr>
            <w:r>
              <w:rPr>
                <w:sz w:val="24"/>
              </w:rPr>
              <w:t>480</w:t>
            </w:r>
          </w:p>
        </w:tc>
        <w:tc>
          <w:tcPr>
            <w:tcW w:w="1440" w:type="dxa"/>
            <w:vAlign w:val="center"/>
          </w:tcPr>
          <w:p w:rsidR="00647D98" w:rsidRDefault="000544B8" w:rsidP="00647D98">
            <w:pPr>
              <w:jc w:val="center"/>
              <w:rPr>
                <w:sz w:val="24"/>
              </w:rPr>
            </w:pPr>
            <w:r>
              <w:rPr>
                <w:sz w:val="24"/>
              </w:rPr>
              <w:t>0</w:t>
            </w:r>
          </w:p>
        </w:tc>
      </w:tr>
      <w:tr w:rsidR="00647D98" w:rsidRPr="00A579A3" w:rsidTr="009A3944">
        <w:trPr>
          <w:trHeight w:val="432"/>
        </w:trPr>
        <w:tc>
          <w:tcPr>
            <w:tcW w:w="1426" w:type="dxa"/>
            <w:vMerge w:val="restart"/>
            <w:tcMar>
              <w:top w:w="72" w:type="dxa"/>
              <w:left w:w="115" w:type="dxa"/>
              <w:bottom w:w="72" w:type="dxa"/>
              <w:right w:w="115" w:type="dxa"/>
            </w:tcMar>
            <w:vAlign w:val="center"/>
          </w:tcPr>
          <w:p w:rsidR="00647D98" w:rsidRPr="00A579A3" w:rsidRDefault="00647D98" w:rsidP="006F5EEA">
            <w:pPr>
              <w:jc w:val="center"/>
              <w:rPr>
                <w:sz w:val="24"/>
              </w:rPr>
            </w:pPr>
            <w:r w:rsidRPr="00A579A3">
              <w:rPr>
                <w:sz w:val="24"/>
              </w:rPr>
              <w:t>800.60</w:t>
            </w:r>
          </w:p>
        </w:tc>
        <w:tc>
          <w:tcPr>
            <w:tcW w:w="2070" w:type="dxa"/>
            <w:tcMar>
              <w:top w:w="72" w:type="dxa"/>
              <w:left w:w="115" w:type="dxa"/>
              <w:bottom w:w="72" w:type="dxa"/>
              <w:right w:w="115" w:type="dxa"/>
            </w:tcMar>
            <w:vAlign w:val="center"/>
          </w:tcPr>
          <w:p w:rsidR="00647D98" w:rsidRPr="00A579A3" w:rsidRDefault="00647D98"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647D98" w:rsidRPr="00A579A3" w:rsidRDefault="00647D98" w:rsidP="00CA6AB5">
            <w:pPr>
              <w:jc w:val="center"/>
              <w:rPr>
                <w:sz w:val="24"/>
              </w:rPr>
            </w:pPr>
            <w:r w:rsidRPr="00A579A3">
              <w:rPr>
                <w:sz w:val="24"/>
              </w:rPr>
              <w:t>1,</w:t>
            </w:r>
            <w:r>
              <w:rPr>
                <w:sz w:val="24"/>
              </w:rPr>
              <w:t>662</w:t>
            </w:r>
          </w:p>
        </w:tc>
        <w:tc>
          <w:tcPr>
            <w:tcW w:w="1800" w:type="dxa"/>
            <w:tcMar>
              <w:top w:w="72" w:type="dxa"/>
              <w:left w:w="115" w:type="dxa"/>
              <w:bottom w:w="72" w:type="dxa"/>
              <w:right w:w="115" w:type="dxa"/>
            </w:tcMar>
            <w:vAlign w:val="center"/>
          </w:tcPr>
          <w:p w:rsidR="00647D98" w:rsidRPr="00A579A3" w:rsidRDefault="00647D98" w:rsidP="00FB1C39">
            <w:pPr>
              <w:jc w:val="center"/>
              <w:rPr>
                <w:sz w:val="24"/>
              </w:rPr>
            </w:pPr>
            <w:r w:rsidRPr="00A579A3">
              <w:rPr>
                <w:sz w:val="24"/>
              </w:rPr>
              <w:t>2</w:t>
            </w:r>
          </w:p>
        </w:tc>
        <w:tc>
          <w:tcPr>
            <w:tcW w:w="1440" w:type="dxa"/>
            <w:tcMar>
              <w:top w:w="72" w:type="dxa"/>
              <w:left w:w="115" w:type="dxa"/>
              <w:bottom w:w="72" w:type="dxa"/>
              <w:right w:w="115" w:type="dxa"/>
            </w:tcMar>
            <w:vAlign w:val="center"/>
          </w:tcPr>
          <w:p w:rsidR="00647D98" w:rsidRPr="00A579A3" w:rsidRDefault="00647D98" w:rsidP="00CA6AB5">
            <w:pPr>
              <w:jc w:val="center"/>
              <w:rPr>
                <w:sz w:val="24"/>
              </w:rPr>
            </w:pPr>
            <w:r w:rsidRPr="00A579A3">
              <w:rPr>
                <w:sz w:val="24"/>
              </w:rPr>
              <w:t>3,</w:t>
            </w:r>
            <w:r>
              <w:rPr>
                <w:sz w:val="24"/>
              </w:rPr>
              <w:t>324</w:t>
            </w:r>
          </w:p>
        </w:tc>
        <w:tc>
          <w:tcPr>
            <w:tcW w:w="1440" w:type="dxa"/>
            <w:vAlign w:val="center"/>
          </w:tcPr>
          <w:p w:rsidR="00647D98" w:rsidRPr="00A579A3" w:rsidRDefault="000544B8" w:rsidP="00647D98">
            <w:pPr>
              <w:jc w:val="center"/>
              <w:rPr>
                <w:sz w:val="24"/>
              </w:rPr>
            </w:pPr>
            <w:r>
              <w:rPr>
                <w:sz w:val="24"/>
              </w:rPr>
              <w:t>0</w:t>
            </w:r>
          </w:p>
        </w:tc>
      </w:tr>
      <w:tr w:rsidR="00647D98" w:rsidRPr="00A579A3" w:rsidTr="009A3944">
        <w:trPr>
          <w:trHeight w:val="432"/>
        </w:trPr>
        <w:tc>
          <w:tcPr>
            <w:tcW w:w="1426" w:type="dxa"/>
            <w:vMerge/>
            <w:tcMar>
              <w:top w:w="72" w:type="dxa"/>
              <w:left w:w="115" w:type="dxa"/>
              <w:bottom w:w="72" w:type="dxa"/>
              <w:right w:w="115" w:type="dxa"/>
            </w:tcMar>
            <w:vAlign w:val="center"/>
          </w:tcPr>
          <w:p w:rsidR="00647D98" w:rsidRPr="00A579A3" w:rsidRDefault="00647D98" w:rsidP="00C75C84">
            <w:pPr>
              <w:rPr>
                <w:sz w:val="24"/>
              </w:rPr>
            </w:pPr>
          </w:p>
        </w:tc>
        <w:tc>
          <w:tcPr>
            <w:tcW w:w="2070" w:type="dxa"/>
            <w:tcMar>
              <w:top w:w="72" w:type="dxa"/>
              <w:left w:w="115" w:type="dxa"/>
              <w:bottom w:w="72" w:type="dxa"/>
              <w:right w:w="115" w:type="dxa"/>
            </w:tcMar>
            <w:vAlign w:val="center"/>
          </w:tcPr>
          <w:p w:rsidR="00647D98" w:rsidRPr="00A579A3" w:rsidRDefault="00647D98" w:rsidP="00C75C84">
            <w:pPr>
              <w:rPr>
                <w:sz w:val="24"/>
              </w:rPr>
            </w:pPr>
            <w:r w:rsidRPr="00A579A3">
              <w:rPr>
                <w:sz w:val="24"/>
              </w:rPr>
              <w:t>State regulatory authorities</w:t>
            </w:r>
          </w:p>
        </w:tc>
        <w:tc>
          <w:tcPr>
            <w:tcW w:w="2001" w:type="dxa"/>
            <w:tcMar>
              <w:top w:w="72" w:type="dxa"/>
              <w:left w:w="115" w:type="dxa"/>
              <w:bottom w:w="72" w:type="dxa"/>
              <w:right w:w="115" w:type="dxa"/>
            </w:tcMar>
            <w:vAlign w:val="center"/>
          </w:tcPr>
          <w:p w:rsidR="00647D98" w:rsidRPr="00A579A3" w:rsidRDefault="00647D98" w:rsidP="00FB1C39">
            <w:pPr>
              <w:jc w:val="center"/>
              <w:rPr>
                <w:sz w:val="24"/>
              </w:rPr>
            </w:pPr>
            <w:r w:rsidRPr="00A579A3">
              <w:rPr>
                <w:sz w:val="24"/>
              </w:rPr>
              <w:t>0</w:t>
            </w:r>
          </w:p>
        </w:tc>
        <w:tc>
          <w:tcPr>
            <w:tcW w:w="1800" w:type="dxa"/>
            <w:tcMar>
              <w:top w:w="72" w:type="dxa"/>
              <w:left w:w="115" w:type="dxa"/>
              <w:bottom w:w="72" w:type="dxa"/>
              <w:right w:w="115" w:type="dxa"/>
            </w:tcMar>
            <w:vAlign w:val="center"/>
          </w:tcPr>
          <w:p w:rsidR="00647D98" w:rsidRPr="00A579A3" w:rsidRDefault="00647D98" w:rsidP="00FB1C39">
            <w:pPr>
              <w:jc w:val="center"/>
              <w:rPr>
                <w:sz w:val="24"/>
              </w:rPr>
            </w:pPr>
            <w:r w:rsidRPr="00A579A3">
              <w:rPr>
                <w:sz w:val="24"/>
              </w:rPr>
              <w:t>0</w:t>
            </w:r>
          </w:p>
        </w:tc>
        <w:tc>
          <w:tcPr>
            <w:tcW w:w="1440" w:type="dxa"/>
            <w:tcMar>
              <w:top w:w="72" w:type="dxa"/>
              <w:left w:w="115" w:type="dxa"/>
              <w:bottom w:w="72" w:type="dxa"/>
              <w:right w:w="115" w:type="dxa"/>
            </w:tcMar>
            <w:vAlign w:val="center"/>
          </w:tcPr>
          <w:p w:rsidR="00647D98" w:rsidRPr="00A579A3" w:rsidRDefault="00647D98" w:rsidP="00FB1C39">
            <w:pPr>
              <w:jc w:val="center"/>
              <w:rPr>
                <w:sz w:val="24"/>
              </w:rPr>
            </w:pPr>
            <w:r w:rsidRPr="00A579A3">
              <w:rPr>
                <w:sz w:val="24"/>
              </w:rPr>
              <w:t>0</w:t>
            </w:r>
          </w:p>
        </w:tc>
        <w:tc>
          <w:tcPr>
            <w:tcW w:w="1440" w:type="dxa"/>
            <w:vAlign w:val="center"/>
          </w:tcPr>
          <w:p w:rsidR="00647D98" w:rsidRPr="00A579A3" w:rsidRDefault="000544B8" w:rsidP="00647D98">
            <w:pPr>
              <w:jc w:val="center"/>
              <w:rPr>
                <w:sz w:val="24"/>
              </w:rPr>
            </w:pPr>
            <w:r>
              <w:rPr>
                <w:sz w:val="24"/>
              </w:rPr>
              <w:t>0</w:t>
            </w:r>
          </w:p>
        </w:tc>
      </w:tr>
      <w:tr w:rsidR="00647D98" w:rsidRPr="00A579A3" w:rsidTr="009A3944">
        <w:trPr>
          <w:trHeight w:val="432"/>
        </w:trPr>
        <w:tc>
          <w:tcPr>
            <w:tcW w:w="1426" w:type="dxa"/>
            <w:vMerge w:val="restart"/>
            <w:tcMar>
              <w:top w:w="72" w:type="dxa"/>
              <w:left w:w="115" w:type="dxa"/>
              <w:bottom w:w="72" w:type="dxa"/>
              <w:right w:w="115" w:type="dxa"/>
            </w:tcMar>
            <w:vAlign w:val="center"/>
          </w:tcPr>
          <w:p w:rsidR="00647D98" w:rsidRPr="00A579A3" w:rsidRDefault="00647D98" w:rsidP="006F5EEA">
            <w:pPr>
              <w:rPr>
                <w:sz w:val="24"/>
              </w:rPr>
            </w:pPr>
            <w:r w:rsidRPr="00A579A3">
              <w:rPr>
                <w:b/>
                <w:sz w:val="24"/>
              </w:rPr>
              <w:t xml:space="preserve">Total </w:t>
            </w:r>
            <w:r>
              <w:rPr>
                <w:b/>
                <w:sz w:val="24"/>
              </w:rPr>
              <w:t>b</w:t>
            </w:r>
            <w:r w:rsidRPr="00A579A3">
              <w:rPr>
                <w:b/>
                <w:sz w:val="24"/>
              </w:rPr>
              <w:t xml:space="preserve">urden </w:t>
            </w:r>
            <w:r>
              <w:rPr>
                <w:b/>
                <w:sz w:val="24"/>
              </w:rPr>
              <w:t xml:space="preserve">hours </w:t>
            </w:r>
            <w:r w:rsidRPr="00A579A3">
              <w:rPr>
                <w:b/>
                <w:sz w:val="24"/>
              </w:rPr>
              <w:t xml:space="preserve">by </w:t>
            </w:r>
            <w:r>
              <w:rPr>
                <w:b/>
                <w:sz w:val="24"/>
              </w:rPr>
              <w:t>type of r</w:t>
            </w:r>
            <w:r w:rsidRPr="00A579A3">
              <w:rPr>
                <w:b/>
                <w:sz w:val="24"/>
              </w:rPr>
              <w:t>espondent</w:t>
            </w:r>
          </w:p>
        </w:tc>
        <w:tc>
          <w:tcPr>
            <w:tcW w:w="2070" w:type="dxa"/>
            <w:tcMar>
              <w:top w:w="72" w:type="dxa"/>
              <w:left w:w="115" w:type="dxa"/>
              <w:bottom w:w="72" w:type="dxa"/>
              <w:right w:w="115" w:type="dxa"/>
            </w:tcMar>
            <w:vAlign w:val="center"/>
          </w:tcPr>
          <w:p w:rsidR="00647D98" w:rsidRPr="00A579A3" w:rsidRDefault="00647D98" w:rsidP="00C75C84">
            <w:pPr>
              <w:tabs>
                <w:tab w:val="left" w:pos="848"/>
              </w:tabs>
              <w:rPr>
                <w:sz w:val="24"/>
              </w:rPr>
            </w:pPr>
            <w:r>
              <w:rPr>
                <w:sz w:val="24"/>
              </w:rPr>
              <w:t>Industry</w:t>
            </w:r>
          </w:p>
        </w:tc>
        <w:tc>
          <w:tcPr>
            <w:tcW w:w="2001" w:type="dxa"/>
            <w:tcMar>
              <w:top w:w="72" w:type="dxa"/>
              <w:left w:w="115" w:type="dxa"/>
              <w:bottom w:w="72" w:type="dxa"/>
              <w:right w:w="115" w:type="dxa"/>
            </w:tcMar>
            <w:vAlign w:val="center"/>
          </w:tcPr>
          <w:p w:rsidR="00647D98" w:rsidRPr="00A579A3" w:rsidRDefault="00647D98" w:rsidP="00FB1C39">
            <w:pPr>
              <w:jc w:val="center"/>
              <w:rPr>
                <w:sz w:val="24"/>
              </w:rPr>
            </w:pPr>
            <w:r>
              <w:rPr>
                <w:sz w:val="24"/>
              </w:rPr>
              <w:t>--</w:t>
            </w:r>
          </w:p>
        </w:tc>
        <w:tc>
          <w:tcPr>
            <w:tcW w:w="1800" w:type="dxa"/>
            <w:tcMar>
              <w:top w:w="72" w:type="dxa"/>
              <w:left w:w="115" w:type="dxa"/>
              <w:bottom w:w="72" w:type="dxa"/>
              <w:right w:w="115" w:type="dxa"/>
            </w:tcMar>
            <w:vAlign w:val="center"/>
          </w:tcPr>
          <w:p w:rsidR="00647D98" w:rsidRPr="00A579A3" w:rsidRDefault="00647D98" w:rsidP="00FB1C39">
            <w:pPr>
              <w:jc w:val="center"/>
              <w:rPr>
                <w:sz w:val="24"/>
              </w:rPr>
            </w:pPr>
            <w:r>
              <w:rPr>
                <w:sz w:val="24"/>
              </w:rPr>
              <w:t>--</w:t>
            </w:r>
          </w:p>
        </w:tc>
        <w:tc>
          <w:tcPr>
            <w:tcW w:w="1440" w:type="dxa"/>
            <w:tcMar>
              <w:top w:w="72" w:type="dxa"/>
              <w:left w:w="115" w:type="dxa"/>
              <w:bottom w:w="72" w:type="dxa"/>
              <w:right w:w="115" w:type="dxa"/>
            </w:tcMar>
            <w:vAlign w:val="center"/>
          </w:tcPr>
          <w:p w:rsidR="00647D98" w:rsidRPr="00A579A3" w:rsidRDefault="00E01BA4" w:rsidP="00AF58FA">
            <w:pPr>
              <w:jc w:val="center"/>
              <w:rPr>
                <w:sz w:val="24"/>
              </w:rPr>
            </w:pPr>
            <w:r>
              <w:rPr>
                <w:sz w:val="24"/>
              </w:rPr>
              <w:t>49,034</w:t>
            </w:r>
          </w:p>
        </w:tc>
        <w:tc>
          <w:tcPr>
            <w:tcW w:w="1440" w:type="dxa"/>
            <w:vAlign w:val="center"/>
          </w:tcPr>
          <w:p w:rsidR="00647D98" w:rsidRDefault="00DB4FCC" w:rsidP="00647D98">
            <w:pPr>
              <w:jc w:val="center"/>
              <w:rPr>
                <w:sz w:val="24"/>
              </w:rPr>
            </w:pPr>
            <w:r>
              <w:rPr>
                <w:sz w:val="24"/>
              </w:rPr>
              <w:t>17,200</w:t>
            </w:r>
          </w:p>
        </w:tc>
      </w:tr>
      <w:tr w:rsidR="00E01BA4" w:rsidRPr="00A579A3" w:rsidTr="009A3944">
        <w:trPr>
          <w:trHeight w:val="432"/>
        </w:trPr>
        <w:tc>
          <w:tcPr>
            <w:tcW w:w="1426" w:type="dxa"/>
            <w:vMerge/>
            <w:tcMar>
              <w:top w:w="72" w:type="dxa"/>
              <w:left w:w="115" w:type="dxa"/>
              <w:bottom w:w="72" w:type="dxa"/>
              <w:right w:w="115" w:type="dxa"/>
            </w:tcMar>
            <w:vAlign w:val="center"/>
          </w:tcPr>
          <w:p w:rsidR="00E01BA4" w:rsidRPr="00A579A3" w:rsidRDefault="00E01BA4" w:rsidP="006F5EEA">
            <w:pPr>
              <w:rPr>
                <w:b/>
                <w:sz w:val="24"/>
              </w:rPr>
            </w:pPr>
          </w:p>
        </w:tc>
        <w:tc>
          <w:tcPr>
            <w:tcW w:w="2070" w:type="dxa"/>
            <w:tcMar>
              <w:top w:w="72" w:type="dxa"/>
              <w:left w:w="115" w:type="dxa"/>
              <w:bottom w:w="72" w:type="dxa"/>
              <w:right w:w="115" w:type="dxa"/>
            </w:tcMar>
            <w:vAlign w:val="center"/>
          </w:tcPr>
          <w:p w:rsidR="00E01BA4" w:rsidRDefault="00E01BA4" w:rsidP="00C75C84">
            <w:pPr>
              <w:tabs>
                <w:tab w:val="left" w:pos="848"/>
              </w:tabs>
              <w:rPr>
                <w:sz w:val="24"/>
              </w:rPr>
            </w:pPr>
            <w:r>
              <w:rPr>
                <w:sz w:val="24"/>
              </w:rPr>
              <w:t>Individuals</w:t>
            </w:r>
          </w:p>
        </w:tc>
        <w:tc>
          <w:tcPr>
            <w:tcW w:w="2001" w:type="dxa"/>
            <w:tcMar>
              <w:top w:w="72" w:type="dxa"/>
              <w:left w:w="115" w:type="dxa"/>
              <w:bottom w:w="72" w:type="dxa"/>
              <w:right w:w="115" w:type="dxa"/>
            </w:tcMar>
            <w:vAlign w:val="center"/>
          </w:tcPr>
          <w:p w:rsidR="00E01BA4" w:rsidRDefault="00E01BA4" w:rsidP="00FB1C39">
            <w:pPr>
              <w:jc w:val="center"/>
              <w:rPr>
                <w:sz w:val="24"/>
              </w:rPr>
            </w:pPr>
            <w:r>
              <w:rPr>
                <w:sz w:val="24"/>
              </w:rPr>
              <w:t>--</w:t>
            </w:r>
          </w:p>
        </w:tc>
        <w:tc>
          <w:tcPr>
            <w:tcW w:w="1800" w:type="dxa"/>
            <w:tcMar>
              <w:top w:w="72" w:type="dxa"/>
              <w:left w:w="115" w:type="dxa"/>
              <w:bottom w:w="72" w:type="dxa"/>
              <w:right w:w="115" w:type="dxa"/>
            </w:tcMar>
            <w:vAlign w:val="center"/>
          </w:tcPr>
          <w:p w:rsidR="00E01BA4" w:rsidRDefault="00E01BA4" w:rsidP="00FB1C39">
            <w:pPr>
              <w:jc w:val="center"/>
              <w:rPr>
                <w:sz w:val="24"/>
              </w:rPr>
            </w:pPr>
            <w:r>
              <w:rPr>
                <w:sz w:val="24"/>
              </w:rPr>
              <w:t>--</w:t>
            </w:r>
          </w:p>
        </w:tc>
        <w:tc>
          <w:tcPr>
            <w:tcW w:w="1440" w:type="dxa"/>
            <w:tcMar>
              <w:top w:w="72" w:type="dxa"/>
              <w:left w:w="115" w:type="dxa"/>
              <w:bottom w:w="72" w:type="dxa"/>
              <w:right w:w="115" w:type="dxa"/>
            </w:tcMar>
            <w:vAlign w:val="center"/>
          </w:tcPr>
          <w:p w:rsidR="00E01BA4" w:rsidRPr="00A579A3" w:rsidRDefault="00E01BA4" w:rsidP="00AF58FA">
            <w:pPr>
              <w:jc w:val="center"/>
              <w:rPr>
                <w:sz w:val="24"/>
              </w:rPr>
            </w:pPr>
            <w:r>
              <w:rPr>
                <w:sz w:val="24"/>
              </w:rPr>
              <w:t>2</w:t>
            </w:r>
          </w:p>
        </w:tc>
        <w:tc>
          <w:tcPr>
            <w:tcW w:w="1440" w:type="dxa"/>
            <w:vAlign w:val="center"/>
          </w:tcPr>
          <w:p w:rsidR="00E01BA4" w:rsidRDefault="00A71ED7" w:rsidP="00647D98">
            <w:pPr>
              <w:jc w:val="center"/>
              <w:rPr>
                <w:sz w:val="24"/>
              </w:rPr>
            </w:pPr>
            <w:r>
              <w:rPr>
                <w:sz w:val="24"/>
              </w:rPr>
              <w:t>0</w:t>
            </w:r>
          </w:p>
        </w:tc>
      </w:tr>
      <w:tr w:rsidR="00647D98" w:rsidRPr="00A579A3" w:rsidTr="009A3944">
        <w:trPr>
          <w:trHeight w:val="432"/>
        </w:trPr>
        <w:tc>
          <w:tcPr>
            <w:tcW w:w="1426" w:type="dxa"/>
            <w:vMerge/>
            <w:tcMar>
              <w:top w:w="72" w:type="dxa"/>
              <w:left w:w="115" w:type="dxa"/>
              <w:bottom w:w="72" w:type="dxa"/>
              <w:right w:w="115" w:type="dxa"/>
            </w:tcMar>
            <w:vAlign w:val="center"/>
          </w:tcPr>
          <w:p w:rsidR="00647D98" w:rsidRPr="00A579A3" w:rsidRDefault="00647D98" w:rsidP="00C75C84">
            <w:pPr>
              <w:rPr>
                <w:sz w:val="24"/>
              </w:rPr>
            </w:pPr>
          </w:p>
        </w:tc>
        <w:tc>
          <w:tcPr>
            <w:tcW w:w="2070" w:type="dxa"/>
            <w:tcMar>
              <w:top w:w="72" w:type="dxa"/>
              <w:left w:w="115" w:type="dxa"/>
              <w:bottom w:w="72" w:type="dxa"/>
              <w:right w:w="115" w:type="dxa"/>
            </w:tcMar>
            <w:vAlign w:val="center"/>
          </w:tcPr>
          <w:p w:rsidR="00647D98" w:rsidRPr="00A579A3" w:rsidRDefault="00647D98" w:rsidP="00C75C84">
            <w:pPr>
              <w:rPr>
                <w:sz w:val="24"/>
              </w:rPr>
            </w:pPr>
            <w:r w:rsidRPr="00A579A3">
              <w:rPr>
                <w:sz w:val="24"/>
              </w:rPr>
              <w:t>State regulatory authorities</w:t>
            </w:r>
          </w:p>
        </w:tc>
        <w:tc>
          <w:tcPr>
            <w:tcW w:w="2001" w:type="dxa"/>
            <w:tcMar>
              <w:top w:w="72" w:type="dxa"/>
              <w:left w:w="115" w:type="dxa"/>
              <w:bottom w:w="72" w:type="dxa"/>
              <w:right w:w="115" w:type="dxa"/>
            </w:tcMar>
            <w:vAlign w:val="center"/>
          </w:tcPr>
          <w:p w:rsidR="00647D98" w:rsidRPr="00CA6AB5" w:rsidRDefault="00647D98" w:rsidP="00FB1C39">
            <w:pPr>
              <w:jc w:val="center"/>
              <w:rPr>
                <w:b/>
                <w:sz w:val="24"/>
              </w:rPr>
            </w:pPr>
            <w:r w:rsidRPr="00CA6AB5">
              <w:rPr>
                <w:b/>
                <w:sz w:val="24"/>
              </w:rPr>
              <w:t>--</w:t>
            </w:r>
          </w:p>
        </w:tc>
        <w:tc>
          <w:tcPr>
            <w:tcW w:w="1800" w:type="dxa"/>
            <w:tcMar>
              <w:top w:w="72" w:type="dxa"/>
              <w:left w:w="115" w:type="dxa"/>
              <w:bottom w:w="72" w:type="dxa"/>
              <w:right w:w="115" w:type="dxa"/>
            </w:tcMar>
            <w:vAlign w:val="center"/>
          </w:tcPr>
          <w:p w:rsidR="00647D98" w:rsidRPr="00CA6AB5" w:rsidRDefault="00647D98" w:rsidP="00FB1C39">
            <w:pPr>
              <w:jc w:val="center"/>
              <w:rPr>
                <w:b/>
                <w:sz w:val="24"/>
              </w:rPr>
            </w:pPr>
            <w:r w:rsidRPr="00CA6AB5">
              <w:rPr>
                <w:b/>
                <w:sz w:val="24"/>
              </w:rPr>
              <w:t>--</w:t>
            </w:r>
          </w:p>
        </w:tc>
        <w:tc>
          <w:tcPr>
            <w:tcW w:w="1440" w:type="dxa"/>
            <w:tcMar>
              <w:top w:w="72" w:type="dxa"/>
              <w:left w:w="115" w:type="dxa"/>
              <w:bottom w:w="72" w:type="dxa"/>
              <w:right w:w="115" w:type="dxa"/>
            </w:tcMar>
            <w:vAlign w:val="center"/>
          </w:tcPr>
          <w:p w:rsidR="00647D98" w:rsidRPr="00A579A3" w:rsidRDefault="00E01BA4" w:rsidP="00AA0AEF">
            <w:pPr>
              <w:jc w:val="center"/>
              <w:rPr>
                <w:sz w:val="24"/>
              </w:rPr>
            </w:pPr>
            <w:r>
              <w:rPr>
                <w:sz w:val="24"/>
              </w:rPr>
              <w:t>42,992</w:t>
            </w:r>
          </w:p>
        </w:tc>
        <w:tc>
          <w:tcPr>
            <w:tcW w:w="1440" w:type="dxa"/>
            <w:vAlign w:val="center"/>
          </w:tcPr>
          <w:p w:rsidR="00647D98" w:rsidRDefault="00A71ED7" w:rsidP="00647D98">
            <w:pPr>
              <w:jc w:val="center"/>
              <w:rPr>
                <w:sz w:val="24"/>
              </w:rPr>
            </w:pPr>
            <w:r>
              <w:rPr>
                <w:sz w:val="24"/>
              </w:rPr>
              <w:t>400</w:t>
            </w:r>
          </w:p>
        </w:tc>
      </w:tr>
      <w:tr w:rsidR="00647D98" w:rsidRPr="00A579A3" w:rsidTr="009A3944">
        <w:trPr>
          <w:trHeight w:val="432"/>
        </w:trPr>
        <w:tc>
          <w:tcPr>
            <w:tcW w:w="3496" w:type="dxa"/>
            <w:gridSpan w:val="2"/>
            <w:tcMar>
              <w:top w:w="72" w:type="dxa"/>
              <w:left w:w="115" w:type="dxa"/>
              <w:bottom w:w="72" w:type="dxa"/>
              <w:right w:w="115" w:type="dxa"/>
            </w:tcMar>
            <w:vAlign w:val="center"/>
          </w:tcPr>
          <w:p w:rsidR="00647D98" w:rsidRPr="00A579A3" w:rsidRDefault="00647D98" w:rsidP="006F5EEA">
            <w:pPr>
              <w:ind w:right="-46"/>
              <w:jc w:val="center"/>
              <w:rPr>
                <w:b/>
                <w:sz w:val="24"/>
              </w:rPr>
            </w:pPr>
            <w:r w:rsidRPr="00A579A3">
              <w:rPr>
                <w:b/>
                <w:sz w:val="24"/>
              </w:rPr>
              <w:t xml:space="preserve">Total </w:t>
            </w:r>
            <w:r>
              <w:rPr>
                <w:b/>
                <w:sz w:val="24"/>
              </w:rPr>
              <w:t>b</w:t>
            </w:r>
            <w:r w:rsidRPr="00A579A3">
              <w:rPr>
                <w:b/>
                <w:sz w:val="24"/>
              </w:rPr>
              <w:t>urden</w:t>
            </w:r>
            <w:r>
              <w:rPr>
                <w:b/>
                <w:sz w:val="24"/>
              </w:rPr>
              <w:t xml:space="preserve"> hours</w:t>
            </w:r>
          </w:p>
        </w:tc>
        <w:tc>
          <w:tcPr>
            <w:tcW w:w="2001" w:type="dxa"/>
            <w:tcMar>
              <w:top w:w="72" w:type="dxa"/>
              <w:left w:w="115" w:type="dxa"/>
              <w:bottom w:w="72" w:type="dxa"/>
              <w:right w:w="115" w:type="dxa"/>
            </w:tcMar>
            <w:vAlign w:val="center"/>
          </w:tcPr>
          <w:p w:rsidR="00647D98" w:rsidRPr="00A579A3" w:rsidRDefault="00647D98" w:rsidP="00FB1C39">
            <w:pPr>
              <w:ind w:right="-46"/>
              <w:jc w:val="center"/>
              <w:rPr>
                <w:b/>
                <w:sz w:val="24"/>
              </w:rPr>
            </w:pPr>
            <w:r>
              <w:rPr>
                <w:b/>
                <w:sz w:val="24"/>
              </w:rPr>
              <w:t>--</w:t>
            </w:r>
          </w:p>
        </w:tc>
        <w:tc>
          <w:tcPr>
            <w:tcW w:w="1800" w:type="dxa"/>
            <w:tcMar>
              <w:top w:w="72" w:type="dxa"/>
              <w:left w:w="115" w:type="dxa"/>
              <w:bottom w:w="72" w:type="dxa"/>
              <w:right w:w="115" w:type="dxa"/>
            </w:tcMar>
            <w:vAlign w:val="center"/>
          </w:tcPr>
          <w:p w:rsidR="00647D98" w:rsidRPr="00A579A3" w:rsidRDefault="00647D98" w:rsidP="00FB1C39">
            <w:pPr>
              <w:jc w:val="center"/>
              <w:rPr>
                <w:b/>
                <w:sz w:val="24"/>
              </w:rPr>
            </w:pPr>
            <w:r>
              <w:rPr>
                <w:b/>
                <w:sz w:val="24"/>
              </w:rPr>
              <w:t>--</w:t>
            </w:r>
          </w:p>
        </w:tc>
        <w:tc>
          <w:tcPr>
            <w:tcW w:w="1440" w:type="dxa"/>
            <w:tcMar>
              <w:top w:w="72" w:type="dxa"/>
              <w:left w:w="115" w:type="dxa"/>
              <w:bottom w:w="72" w:type="dxa"/>
              <w:right w:w="115" w:type="dxa"/>
            </w:tcMar>
            <w:vAlign w:val="center"/>
          </w:tcPr>
          <w:p w:rsidR="00647D98" w:rsidRPr="00A579A3" w:rsidRDefault="00DB4FCC" w:rsidP="00D530F1">
            <w:pPr>
              <w:jc w:val="center"/>
              <w:rPr>
                <w:b/>
                <w:sz w:val="24"/>
              </w:rPr>
            </w:pPr>
            <w:r>
              <w:rPr>
                <w:b/>
                <w:sz w:val="24"/>
              </w:rPr>
              <w:t>92,028</w:t>
            </w:r>
          </w:p>
        </w:tc>
        <w:tc>
          <w:tcPr>
            <w:tcW w:w="1440" w:type="dxa"/>
            <w:vAlign w:val="center"/>
          </w:tcPr>
          <w:p w:rsidR="00647D98" w:rsidRDefault="00A71ED7" w:rsidP="00647D98">
            <w:pPr>
              <w:jc w:val="center"/>
              <w:rPr>
                <w:b/>
                <w:sz w:val="24"/>
              </w:rPr>
            </w:pPr>
            <w:r>
              <w:rPr>
                <w:b/>
                <w:sz w:val="24"/>
              </w:rPr>
              <w:t>17,600</w:t>
            </w:r>
          </w:p>
        </w:tc>
      </w:tr>
    </w:tbl>
    <w:p w:rsidR="001662FC" w:rsidRPr="00A94401" w:rsidRDefault="001662FC" w:rsidP="001662FC">
      <w:pPr>
        <w:ind w:left="1080"/>
        <w:rPr>
          <w:sz w:val="24"/>
          <w:u w:val="single"/>
        </w:rPr>
      </w:pPr>
    </w:p>
    <w:p w:rsidR="00BD3FCE" w:rsidRDefault="00BD3FCE" w:rsidP="00A579A3">
      <w:pPr>
        <w:ind w:left="1080" w:hanging="360"/>
        <w:rPr>
          <w:sz w:val="24"/>
        </w:rPr>
      </w:pPr>
    </w:p>
    <w:p w:rsidR="00BD3FCE" w:rsidRDefault="00BD3FCE" w:rsidP="00A579A3">
      <w:pPr>
        <w:ind w:left="1080" w:hanging="360"/>
        <w:rPr>
          <w:sz w:val="24"/>
        </w:rPr>
      </w:pPr>
    </w:p>
    <w:p w:rsidR="00BD3FCE" w:rsidRDefault="00BD3FCE" w:rsidP="00A579A3">
      <w:pPr>
        <w:ind w:left="1080" w:hanging="360"/>
        <w:rPr>
          <w:sz w:val="24"/>
        </w:rPr>
      </w:pPr>
    </w:p>
    <w:p w:rsidR="00A71ED7" w:rsidRDefault="00A71ED7" w:rsidP="00A579A3">
      <w:pPr>
        <w:ind w:left="1080" w:hanging="360"/>
        <w:rPr>
          <w:sz w:val="24"/>
        </w:rPr>
      </w:pPr>
    </w:p>
    <w:p w:rsidR="00A71ED7" w:rsidRDefault="00A71ED7" w:rsidP="00A579A3">
      <w:pPr>
        <w:ind w:left="1080" w:hanging="360"/>
        <w:rPr>
          <w:sz w:val="24"/>
        </w:rPr>
      </w:pPr>
    </w:p>
    <w:p w:rsidR="00A71ED7" w:rsidRDefault="00A71ED7" w:rsidP="00A579A3">
      <w:pPr>
        <w:ind w:left="1080" w:hanging="360"/>
        <w:rPr>
          <w:sz w:val="24"/>
        </w:rPr>
      </w:pPr>
    </w:p>
    <w:p w:rsidR="00A579A3" w:rsidRPr="00A94401" w:rsidRDefault="00A579A3" w:rsidP="00A579A3">
      <w:pPr>
        <w:ind w:left="1080" w:hanging="360"/>
        <w:rPr>
          <w:sz w:val="24"/>
          <w:u w:val="single"/>
        </w:rPr>
      </w:pPr>
      <w:r w:rsidRPr="00A94401">
        <w:rPr>
          <w:sz w:val="24"/>
        </w:rPr>
        <w:t xml:space="preserve">b.  </w:t>
      </w:r>
      <w:r w:rsidRPr="00A94401">
        <w:rPr>
          <w:sz w:val="24"/>
          <w:u w:val="single"/>
        </w:rPr>
        <w:t>Estimated Wage Cost to Respondents</w:t>
      </w:r>
    </w:p>
    <w:p w:rsidR="00A579A3" w:rsidRPr="00A94401" w:rsidRDefault="00A579A3" w:rsidP="00A94401">
      <w:r w:rsidRPr="00A94401">
        <w:tab/>
      </w:r>
    </w:p>
    <w:p w:rsidR="00BD3FCE" w:rsidRPr="00BD3FCE" w:rsidRDefault="00BD3FCE" w:rsidP="00BD3FCE">
      <w:pPr>
        <w:autoSpaceDE/>
        <w:autoSpaceDN/>
        <w:adjustRightInd/>
        <w:ind w:left="720"/>
        <w:rPr>
          <w:sz w:val="24"/>
          <w:szCs w:val="24"/>
        </w:rPr>
      </w:pPr>
      <w:r w:rsidRPr="00BD3FCE">
        <w:rPr>
          <w:sz w:val="24"/>
          <w:szCs w:val="24"/>
        </w:rPr>
        <w:t>OSMRE has estimated wage costs for respondents:  industry and State regulatory employees.  OSMRE has derived these wages from the Bureau of Labor Statistics (BLS) websites at (</w:t>
      </w:r>
      <w:hyperlink r:id="rId9" w:history="1">
        <w:r w:rsidRPr="00BD3FCE">
          <w:rPr>
            <w:sz w:val="24"/>
            <w:szCs w:val="24"/>
            <w:u w:val="single"/>
          </w:rPr>
          <w:t>http://www.bls.gov/oes/current/naics4_212100.htm</w:t>
        </w:r>
      </w:hyperlink>
      <w:r w:rsidRPr="00BD3FCE">
        <w:rPr>
          <w:sz w:val="24"/>
          <w:szCs w:val="24"/>
        </w:rPr>
        <w:t xml:space="preserve"> for industry wages, and </w:t>
      </w:r>
      <w:hyperlink r:id="rId10" w:anchor="b00-0000" w:history="1">
        <w:r w:rsidRPr="00BD3FCE">
          <w:rPr>
            <w:sz w:val="24"/>
            <w:szCs w:val="24"/>
            <w:u w:val="single"/>
          </w:rPr>
          <w:t>http://www.bls.gov/oes/cu</w:t>
        </w:r>
        <w:r w:rsidRPr="00BD3FCE">
          <w:rPr>
            <w:sz w:val="24"/>
            <w:szCs w:val="24"/>
            <w:u w:val="single"/>
          </w:rPr>
          <w:t>r</w:t>
        </w:r>
        <w:r w:rsidRPr="00BD3FCE">
          <w:rPr>
            <w:sz w:val="24"/>
            <w:szCs w:val="24"/>
            <w:u w:val="single"/>
          </w:rPr>
          <w:t>rent/naics4_999200.htm#b00-0000</w:t>
        </w:r>
      </w:hyperlink>
      <w:r w:rsidRPr="00BD3FCE">
        <w:rPr>
          <w:sz w:val="24"/>
          <w:szCs w:val="24"/>
        </w:rPr>
        <w:t xml:space="preserve"> for State employees.  Benefits have been calculated using a rate of 1.4 of the salary for industry personnel and 1.5 for State employees per the BLS news release USDL-15-0386, EMPLOYER COSTS FOR EMPLOYEE COMPENSATION—DECEMBER 2014, dated March 11, 2015 (</w:t>
      </w:r>
      <w:hyperlink r:id="rId11" w:history="1">
        <w:r w:rsidRPr="00BD3FCE">
          <w:rPr>
            <w:color w:val="0000FF"/>
            <w:sz w:val="24"/>
            <w:szCs w:val="24"/>
            <w:u w:val="single"/>
          </w:rPr>
          <w:t>http://www.bls.gov/news.release/pdf/ecec.pdf</w:t>
        </w:r>
      </w:hyperlink>
      <w:r w:rsidRPr="00BD3FCE">
        <w:rPr>
          <w:sz w:val="24"/>
          <w:szCs w:val="24"/>
        </w:rPr>
        <w:t>).</w:t>
      </w:r>
    </w:p>
    <w:p w:rsidR="00C8524D" w:rsidRPr="00A94401" w:rsidRDefault="00C8524D" w:rsidP="00BF4F29">
      <w:pPr>
        <w:pStyle w:val="BodyTextIndent"/>
        <w:ind w:left="720"/>
        <w:rPr>
          <w:sz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260"/>
        <w:gridCol w:w="1350"/>
        <w:gridCol w:w="1710"/>
        <w:gridCol w:w="1620"/>
        <w:gridCol w:w="1620"/>
      </w:tblGrid>
      <w:tr w:rsidR="0088572D" w:rsidRPr="00A579A3" w:rsidTr="0088572D">
        <w:tc>
          <w:tcPr>
            <w:tcW w:w="9450" w:type="dxa"/>
            <w:gridSpan w:val="6"/>
            <w:tcMar>
              <w:top w:w="72" w:type="dxa"/>
              <w:left w:w="115" w:type="dxa"/>
              <w:bottom w:w="72" w:type="dxa"/>
              <w:right w:w="115" w:type="dxa"/>
            </w:tcMar>
            <w:vAlign w:val="center"/>
          </w:tcPr>
          <w:p w:rsidR="0088572D" w:rsidRPr="0088572D" w:rsidRDefault="0088572D" w:rsidP="0088572D">
            <w:pPr>
              <w:pStyle w:val="BodyTextIndent"/>
              <w:keepNext/>
              <w:ind w:left="0"/>
              <w:jc w:val="center"/>
              <w:rPr>
                <w:b/>
                <w:sz w:val="24"/>
              </w:rPr>
            </w:pPr>
            <w:r w:rsidRPr="0088572D">
              <w:rPr>
                <w:b/>
                <w:sz w:val="24"/>
              </w:rPr>
              <w:t>Industry Wage Costs</w:t>
            </w:r>
          </w:p>
        </w:tc>
      </w:tr>
      <w:tr w:rsidR="00A94401" w:rsidRPr="00A579A3" w:rsidTr="0088572D">
        <w:tc>
          <w:tcPr>
            <w:tcW w:w="1890" w:type="dxa"/>
            <w:vAlign w:val="center"/>
          </w:tcPr>
          <w:p w:rsidR="00A94401" w:rsidRPr="0088572D" w:rsidRDefault="00A94401" w:rsidP="0088572D">
            <w:pPr>
              <w:pStyle w:val="BodyTextIndent"/>
              <w:keepNext/>
              <w:ind w:left="0"/>
              <w:jc w:val="center"/>
              <w:rPr>
                <w:b/>
                <w:sz w:val="24"/>
              </w:rPr>
            </w:pPr>
            <w:r w:rsidRPr="0088572D">
              <w:rPr>
                <w:b/>
                <w:sz w:val="24"/>
              </w:rPr>
              <w:t>Position</w:t>
            </w:r>
          </w:p>
        </w:tc>
        <w:tc>
          <w:tcPr>
            <w:tcW w:w="1260" w:type="dxa"/>
            <w:vAlign w:val="center"/>
          </w:tcPr>
          <w:p w:rsidR="00A94401" w:rsidRPr="0088572D" w:rsidRDefault="00A94401" w:rsidP="0088572D">
            <w:pPr>
              <w:pStyle w:val="BodyTextIndent"/>
              <w:keepNext/>
              <w:ind w:left="0"/>
              <w:jc w:val="center"/>
              <w:rPr>
                <w:b/>
                <w:sz w:val="24"/>
              </w:rPr>
            </w:pPr>
            <w:r w:rsidRPr="0088572D">
              <w:rPr>
                <w:b/>
                <w:sz w:val="24"/>
              </w:rPr>
              <w:t>Total Hours</w:t>
            </w:r>
          </w:p>
        </w:tc>
        <w:tc>
          <w:tcPr>
            <w:tcW w:w="1350" w:type="dxa"/>
            <w:vAlign w:val="center"/>
          </w:tcPr>
          <w:p w:rsidR="00A94401" w:rsidRPr="0088572D" w:rsidRDefault="00A94401" w:rsidP="0088572D">
            <w:pPr>
              <w:pStyle w:val="BodyTextIndent"/>
              <w:keepNext/>
              <w:ind w:left="0"/>
              <w:jc w:val="center"/>
              <w:rPr>
                <w:b/>
                <w:sz w:val="24"/>
              </w:rPr>
            </w:pPr>
            <w:r w:rsidRPr="0088572D">
              <w:rPr>
                <w:b/>
                <w:sz w:val="24"/>
              </w:rPr>
              <w:t xml:space="preserve">Cost </w:t>
            </w:r>
            <w:r w:rsidR="00E74CB6" w:rsidRPr="0088572D">
              <w:rPr>
                <w:b/>
                <w:sz w:val="24"/>
              </w:rPr>
              <w:t>p</w:t>
            </w:r>
            <w:r w:rsidRPr="0088572D">
              <w:rPr>
                <w:b/>
                <w:sz w:val="24"/>
              </w:rPr>
              <w:t>er</w:t>
            </w:r>
            <w:r w:rsidR="00E74CB6" w:rsidRPr="0088572D">
              <w:rPr>
                <w:b/>
                <w:sz w:val="24"/>
              </w:rPr>
              <w:t xml:space="preserve"> </w:t>
            </w:r>
            <w:r w:rsidRPr="0088572D">
              <w:rPr>
                <w:b/>
                <w:sz w:val="24"/>
              </w:rPr>
              <w:t>Hour</w:t>
            </w:r>
          </w:p>
        </w:tc>
        <w:tc>
          <w:tcPr>
            <w:tcW w:w="1710" w:type="dxa"/>
            <w:vAlign w:val="center"/>
          </w:tcPr>
          <w:p w:rsidR="00A94401" w:rsidRPr="0088572D" w:rsidRDefault="00A94401" w:rsidP="0088572D">
            <w:pPr>
              <w:pStyle w:val="BodyTextIndent"/>
              <w:keepNext/>
              <w:ind w:left="0"/>
              <w:jc w:val="center"/>
              <w:rPr>
                <w:b/>
                <w:sz w:val="24"/>
              </w:rPr>
            </w:pPr>
            <w:r w:rsidRPr="0088572D">
              <w:rPr>
                <w:b/>
                <w:sz w:val="24"/>
              </w:rPr>
              <w:t>Hourly Rate with Benefits (x 1.4)</w:t>
            </w:r>
          </w:p>
        </w:tc>
        <w:tc>
          <w:tcPr>
            <w:tcW w:w="1620" w:type="dxa"/>
          </w:tcPr>
          <w:p w:rsidR="00A94401" w:rsidRPr="0088572D" w:rsidRDefault="00A94401" w:rsidP="0088572D">
            <w:pPr>
              <w:pStyle w:val="BodyTextIndent"/>
              <w:keepNext/>
              <w:ind w:left="0"/>
              <w:jc w:val="center"/>
              <w:rPr>
                <w:b/>
                <w:sz w:val="24"/>
              </w:rPr>
            </w:pPr>
            <w:r w:rsidRPr="0088572D">
              <w:rPr>
                <w:b/>
                <w:sz w:val="24"/>
              </w:rPr>
              <w:t xml:space="preserve">Percent of </w:t>
            </w:r>
            <w:r w:rsidR="00E74CB6" w:rsidRPr="0088572D">
              <w:rPr>
                <w:b/>
                <w:sz w:val="24"/>
              </w:rPr>
              <w:t>T</w:t>
            </w:r>
            <w:r w:rsidRPr="0088572D">
              <w:rPr>
                <w:b/>
                <w:sz w:val="24"/>
              </w:rPr>
              <w:t xml:space="preserve">ime </w:t>
            </w:r>
            <w:r w:rsidR="00E74CB6" w:rsidRPr="0088572D">
              <w:rPr>
                <w:b/>
                <w:sz w:val="24"/>
              </w:rPr>
              <w:t>S</w:t>
            </w:r>
            <w:r w:rsidRPr="0088572D">
              <w:rPr>
                <w:b/>
                <w:sz w:val="24"/>
              </w:rPr>
              <w:t xml:space="preserve">pent on </w:t>
            </w:r>
            <w:r w:rsidR="0088572D" w:rsidRPr="0088572D">
              <w:rPr>
                <w:b/>
                <w:sz w:val="24"/>
              </w:rPr>
              <w:t xml:space="preserve">Information </w:t>
            </w:r>
            <w:r w:rsidR="00E74CB6" w:rsidRPr="0088572D">
              <w:rPr>
                <w:b/>
                <w:sz w:val="24"/>
              </w:rPr>
              <w:t>C</w:t>
            </w:r>
            <w:r w:rsidRPr="0088572D">
              <w:rPr>
                <w:b/>
                <w:sz w:val="24"/>
              </w:rPr>
              <w:t>ollection</w:t>
            </w:r>
          </w:p>
        </w:tc>
        <w:tc>
          <w:tcPr>
            <w:tcW w:w="1620" w:type="dxa"/>
            <w:vAlign w:val="center"/>
          </w:tcPr>
          <w:p w:rsidR="00A94401" w:rsidRPr="0088572D" w:rsidRDefault="00A94401" w:rsidP="0088572D">
            <w:pPr>
              <w:pStyle w:val="BodyTextIndent"/>
              <w:keepNext/>
              <w:ind w:left="0"/>
              <w:jc w:val="center"/>
              <w:rPr>
                <w:b/>
                <w:sz w:val="24"/>
              </w:rPr>
            </w:pPr>
            <w:r w:rsidRPr="0088572D">
              <w:rPr>
                <w:b/>
                <w:sz w:val="24"/>
              </w:rPr>
              <w:t xml:space="preserve">Weighted Average </w:t>
            </w:r>
            <w:r w:rsidR="00E74CB6" w:rsidRPr="0088572D">
              <w:rPr>
                <w:b/>
                <w:sz w:val="24"/>
              </w:rPr>
              <w:t>H</w:t>
            </w:r>
            <w:r w:rsidRPr="0088572D">
              <w:rPr>
                <w:b/>
                <w:sz w:val="24"/>
              </w:rPr>
              <w:t>our</w:t>
            </w:r>
            <w:r w:rsidR="0088572D" w:rsidRPr="0088572D">
              <w:rPr>
                <w:b/>
                <w:sz w:val="24"/>
              </w:rPr>
              <w:t>ly Rate</w:t>
            </w:r>
          </w:p>
        </w:tc>
      </w:tr>
      <w:tr w:rsidR="00A94401" w:rsidRPr="00A579A3" w:rsidTr="00A94401">
        <w:trPr>
          <w:trHeight w:val="576"/>
        </w:trPr>
        <w:tc>
          <w:tcPr>
            <w:tcW w:w="1890" w:type="dxa"/>
            <w:vAlign w:val="center"/>
          </w:tcPr>
          <w:p w:rsidR="00A94401" w:rsidRPr="00A579A3" w:rsidRDefault="00A94401" w:rsidP="0088572D">
            <w:pPr>
              <w:pStyle w:val="BodyTextIndent"/>
              <w:keepNext/>
              <w:ind w:left="0"/>
              <w:rPr>
                <w:sz w:val="24"/>
              </w:rPr>
            </w:pPr>
            <w:r w:rsidRPr="00A579A3">
              <w:rPr>
                <w:sz w:val="24"/>
              </w:rPr>
              <w:t>Administrative Support</w:t>
            </w:r>
          </w:p>
        </w:tc>
        <w:tc>
          <w:tcPr>
            <w:tcW w:w="1260" w:type="dxa"/>
            <w:vAlign w:val="center"/>
          </w:tcPr>
          <w:p w:rsidR="00A94401" w:rsidRPr="00A94401" w:rsidRDefault="00DA16A9" w:rsidP="00E46BCB">
            <w:pPr>
              <w:pStyle w:val="BodyTextIndent"/>
              <w:keepNext/>
              <w:ind w:left="0"/>
              <w:jc w:val="center"/>
              <w:rPr>
                <w:sz w:val="24"/>
              </w:rPr>
            </w:pPr>
            <w:r>
              <w:rPr>
                <w:sz w:val="24"/>
              </w:rPr>
              <w:t>4,903</w:t>
            </w:r>
          </w:p>
        </w:tc>
        <w:tc>
          <w:tcPr>
            <w:tcW w:w="1350" w:type="dxa"/>
            <w:vAlign w:val="center"/>
          </w:tcPr>
          <w:p w:rsidR="00A94401" w:rsidRPr="00A94401" w:rsidRDefault="0088572D" w:rsidP="00975266">
            <w:pPr>
              <w:pStyle w:val="BodyTextIndent"/>
              <w:keepNext/>
              <w:ind w:left="0"/>
              <w:jc w:val="center"/>
              <w:rPr>
                <w:sz w:val="24"/>
              </w:rPr>
            </w:pPr>
            <w:r>
              <w:rPr>
                <w:sz w:val="24"/>
              </w:rPr>
              <w:t>$</w:t>
            </w:r>
            <w:r w:rsidR="00A94401" w:rsidRPr="00A94401">
              <w:rPr>
                <w:sz w:val="24"/>
              </w:rPr>
              <w:t>1</w:t>
            </w:r>
            <w:r w:rsidR="00975266">
              <w:rPr>
                <w:sz w:val="24"/>
              </w:rPr>
              <w:t>8</w:t>
            </w:r>
            <w:r w:rsidR="00A94401" w:rsidRPr="00A94401">
              <w:rPr>
                <w:sz w:val="24"/>
              </w:rPr>
              <w:t>.</w:t>
            </w:r>
            <w:r w:rsidR="00975266">
              <w:rPr>
                <w:sz w:val="24"/>
              </w:rPr>
              <w:t>79</w:t>
            </w:r>
          </w:p>
        </w:tc>
        <w:tc>
          <w:tcPr>
            <w:tcW w:w="1710" w:type="dxa"/>
            <w:vAlign w:val="center"/>
          </w:tcPr>
          <w:p w:rsidR="00A94401" w:rsidRPr="00A94401" w:rsidRDefault="0088572D" w:rsidP="00975266">
            <w:pPr>
              <w:pStyle w:val="BodyTextIndent"/>
              <w:keepNext/>
              <w:ind w:left="0"/>
              <w:jc w:val="center"/>
              <w:rPr>
                <w:sz w:val="24"/>
              </w:rPr>
            </w:pPr>
            <w:r>
              <w:rPr>
                <w:sz w:val="24"/>
              </w:rPr>
              <w:t>$</w:t>
            </w:r>
            <w:r w:rsidR="00A94401" w:rsidRPr="00A94401">
              <w:rPr>
                <w:sz w:val="24"/>
              </w:rPr>
              <w:t>2</w:t>
            </w:r>
            <w:r w:rsidR="00975266">
              <w:rPr>
                <w:sz w:val="24"/>
              </w:rPr>
              <w:t>6</w:t>
            </w:r>
            <w:r w:rsidR="00A94401" w:rsidRPr="00A94401">
              <w:rPr>
                <w:sz w:val="24"/>
              </w:rPr>
              <w:t>.</w:t>
            </w:r>
            <w:r w:rsidR="00975266">
              <w:rPr>
                <w:sz w:val="24"/>
              </w:rPr>
              <w:t>31</w:t>
            </w:r>
          </w:p>
        </w:tc>
        <w:tc>
          <w:tcPr>
            <w:tcW w:w="1620" w:type="dxa"/>
            <w:vAlign w:val="center"/>
          </w:tcPr>
          <w:p w:rsidR="00A94401" w:rsidRPr="00A94401" w:rsidRDefault="00A94401" w:rsidP="0088572D">
            <w:pPr>
              <w:pStyle w:val="BodyTextIndent"/>
              <w:keepNext/>
              <w:ind w:left="0"/>
              <w:jc w:val="center"/>
              <w:rPr>
                <w:sz w:val="24"/>
              </w:rPr>
            </w:pPr>
            <w:r w:rsidRPr="00A94401">
              <w:rPr>
                <w:sz w:val="24"/>
              </w:rPr>
              <w:t>10%</w:t>
            </w:r>
          </w:p>
        </w:tc>
        <w:tc>
          <w:tcPr>
            <w:tcW w:w="1620" w:type="dxa"/>
            <w:vAlign w:val="center"/>
          </w:tcPr>
          <w:p w:rsidR="00A94401" w:rsidRPr="00A94401" w:rsidRDefault="00A94401" w:rsidP="0088572D">
            <w:pPr>
              <w:pStyle w:val="BodyTextIndent"/>
              <w:keepNext/>
              <w:ind w:left="0"/>
              <w:jc w:val="center"/>
              <w:rPr>
                <w:sz w:val="24"/>
              </w:rPr>
            </w:pPr>
            <w:r w:rsidRPr="00A94401">
              <w:rPr>
                <w:sz w:val="24"/>
              </w:rPr>
              <w:t>$2</w:t>
            </w:r>
            <w:r w:rsidR="00660856">
              <w:rPr>
                <w:sz w:val="24"/>
              </w:rPr>
              <w:t>.63</w:t>
            </w:r>
          </w:p>
        </w:tc>
      </w:tr>
      <w:tr w:rsidR="00A94401" w:rsidRPr="00A579A3" w:rsidTr="00A94401">
        <w:trPr>
          <w:trHeight w:val="576"/>
        </w:trPr>
        <w:tc>
          <w:tcPr>
            <w:tcW w:w="1890" w:type="dxa"/>
            <w:vAlign w:val="center"/>
          </w:tcPr>
          <w:p w:rsidR="00A94401" w:rsidRPr="00A579A3" w:rsidRDefault="00A94401" w:rsidP="0088572D">
            <w:pPr>
              <w:pStyle w:val="BodyTextIndent"/>
              <w:keepNext/>
              <w:ind w:left="0"/>
              <w:rPr>
                <w:sz w:val="24"/>
              </w:rPr>
            </w:pPr>
            <w:r w:rsidRPr="00A579A3">
              <w:rPr>
                <w:sz w:val="24"/>
              </w:rPr>
              <w:t>Physical Scientist</w:t>
            </w:r>
          </w:p>
        </w:tc>
        <w:tc>
          <w:tcPr>
            <w:tcW w:w="1260" w:type="dxa"/>
            <w:vAlign w:val="center"/>
          </w:tcPr>
          <w:p w:rsidR="00A94401" w:rsidRPr="00A579A3" w:rsidRDefault="00DA16A9" w:rsidP="00E46BCB">
            <w:pPr>
              <w:pStyle w:val="BodyTextIndent"/>
              <w:keepNext/>
              <w:ind w:left="0"/>
              <w:jc w:val="center"/>
              <w:rPr>
                <w:sz w:val="24"/>
              </w:rPr>
            </w:pPr>
            <w:r>
              <w:rPr>
                <w:sz w:val="24"/>
              </w:rPr>
              <w:t>19,614</w:t>
            </w:r>
          </w:p>
        </w:tc>
        <w:tc>
          <w:tcPr>
            <w:tcW w:w="1350" w:type="dxa"/>
            <w:vAlign w:val="center"/>
          </w:tcPr>
          <w:p w:rsidR="00A94401" w:rsidRPr="00A579A3" w:rsidRDefault="0088572D" w:rsidP="00975266">
            <w:pPr>
              <w:pStyle w:val="BodyTextIndent"/>
              <w:keepNext/>
              <w:ind w:left="0"/>
              <w:jc w:val="center"/>
              <w:rPr>
                <w:sz w:val="24"/>
              </w:rPr>
            </w:pPr>
            <w:r>
              <w:rPr>
                <w:sz w:val="24"/>
              </w:rPr>
              <w:t>$</w:t>
            </w:r>
            <w:r w:rsidR="00A94401" w:rsidRPr="00A579A3">
              <w:rPr>
                <w:sz w:val="24"/>
              </w:rPr>
              <w:t>3</w:t>
            </w:r>
            <w:r w:rsidR="00975266">
              <w:rPr>
                <w:sz w:val="24"/>
              </w:rPr>
              <w:t>9</w:t>
            </w:r>
            <w:r w:rsidR="00A94401" w:rsidRPr="00A579A3">
              <w:rPr>
                <w:sz w:val="24"/>
              </w:rPr>
              <w:t>.</w:t>
            </w:r>
            <w:r w:rsidR="00975266">
              <w:rPr>
                <w:sz w:val="24"/>
              </w:rPr>
              <w:t>20</w:t>
            </w:r>
          </w:p>
        </w:tc>
        <w:tc>
          <w:tcPr>
            <w:tcW w:w="1710" w:type="dxa"/>
            <w:vAlign w:val="center"/>
          </w:tcPr>
          <w:p w:rsidR="00A94401" w:rsidRPr="00A94401" w:rsidRDefault="0088572D" w:rsidP="00975266">
            <w:pPr>
              <w:pStyle w:val="BodyTextIndent"/>
              <w:keepNext/>
              <w:ind w:left="0"/>
              <w:jc w:val="center"/>
              <w:rPr>
                <w:sz w:val="24"/>
              </w:rPr>
            </w:pPr>
            <w:r>
              <w:rPr>
                <w:sz w:val="24"/>
              </w:rPr>
              <w:t>$</w:t>
            </w:r>
            <w:r w:rsidR="00A94401" w:rsidRPr="00A94401">
              <w:rPr>
                <w:sz w:val="24"/>
              </w:rPr>
              <w:t>5</w:t>
            </w:r>
            <w:r w:rsidR="00975266">
              <w:rPr>
                <w:sz w:val="24"/>
              </w:rPr>
              <w:t>4</w:t>
            </w:r>
            <w:r w:rsidR="00A94401" w:rsidRPr="00A94401">
              <w:rPr>
                <w:sz w:val="24"/>
              </w:rPr>
              <w:t>.</w:t>
            </w:r>
            <w:r w:rsidR="00975266">
              <w:rPr>
                <w:sz w:val="24"/>
              </w:rPr>
              <w:t>88</w:t>
            </w:r>
          </w:p>
        </w:tc>
        <w:tc>
          <w:tcPr>
            <w:tcW w:w="1620" w:type="dxa"/>
            <w:vAlign w:val="center"/>
          </w:tcPr>
          <w:p w:rsidR="00A94401" w:rsidRPr="00A94401" w:rsidRDefault="00A94401" w:rsidP="0088572D">
            <w:pPr>
              <w:pStyle w:val="BodyTextIndent"/>
              <w:keepNext/>
              <w:ind w:left="0"/>
              <w:jc w:val="center"/>
              <w:rPr>
                <w:sz w:val="24"/>
              </w:rPr>
            </w:pPr>
            <w:r w:rsidRPr="00A94401">
              <w:rPr>
                <w:sz w:val="24"/>
              </w:rPr>
              <w:t>40%</w:t>
            </w:r>
          </w:p>
        </w:tc>
        <w:tc>
          <w:tcPr>
            <w:tcW w:w="1620" w:type="dxa"/>
            <w:vAlign w:val="center"/>
          </w:tcPr>
          <w:p w:rsidR="00A94401" w:rsidRPr="00A94401" w:rsidRDefault="00A94401" w:rsidP="0088572D">
            <w:pPr>
              <w:pStyle w:val="BodyTextIndent"/>
              <w:keepNext/>
              <w:ind w:left="0"/>
              <w:jc w:val="center"/>
              <w:rPr>
                <w:sz w:val="24"/>
              </w:rPr>
            </w:pPr>
            <w:r w:rsidRPr="00A94401">
              <w:rPr>
                <w:sz w:val="24"/>
              </w:rPr>
              <w:t>$21</w:t>
            </w:r>
            <w:r w:rsidR="00975266">
              <w:rPr>
                <w:sz w:val="24"/>
              </w:rPr>
              <w:t>.95</w:t>
            </w:r>
          </w:p>
        </w:tc>
      </w:tr>
      <w:tr w:rsidR="00A94401" w:rsidRPr="00A579A3" w:rsidTr="00A94401">
        <w:trPr>
          <w:trHeight w:val="576"/>
        </w:trPr>
        <w:tc>
          <w:tcPr>
            <w:tcW w:w="1890" w:type="dxa"/>
            <w:vAlign w:val="center"/>
          </w:tcPr>
          <w:p w:rsidR="00A94401" w:rsidRPr="00A579A3" w:rsidRDefault="00A94401" w:rsidP="0088572D">
            <w:pPr>
              <w:pStyle w:val="BodyTextIndent"/>
              <w:keepNext/>
              <w:ind w:left="0"/>
              <w:rPr>
                <w:sz w:val="24"/>
              </w:rPr>
            </w:pPr>
            <w:r w:rsidRPr="00A579A3">
              <w:rPr>
                <w:sz w:val="24"/>
              </w:rPr>
              <w:t>Engineer</w:t>
            </w:r>
          </w:p>
        </w:tc>
        <w:tc>
          <w:tcPr>
            <w:tcW w:w="1260" w:type="dxa"/>
            <w:vAlign w:val="center"/>
          </w:tcPr>
          <w:p w:rsidR="00A94401" w:rsidRPr="00A579A3" w:rsidRDefault="00DA16A9" w:rsidP="00E46BCB">
            <w:pPr>
              <w:pStyle w:val="BodyTextIndent"/>
              <w:keepNext/>
              <w:ind w:left="0"/>
              <w:jc w:val="center"/>
              <w:rPr>
                <w:sz w:val="24"/>
              </w:rPr>
            </w:pPr>
            <w:r>
              <w:rPr>
                <w:sz w:val="24"/>
              </w:rPr>
              <w:t>19,614</w:t>
            </w:r>
          </w:p>
        </w:tc>
        <w:tc>
          <w:tcPr>
            <w:tcW w:w="1350" w:type="dxa"/>
            <w:vAlign w:val="center"/>
          </w:tcPr>
          <w:p w:rsidR="00A94401" w:rsidRPr="00A579A3" w:rsidRDefault="0088572D" w:rsidP="00E46BCB">
            <w:pPr>
              <w:pStyle w:val="BodyTextIndent"/>
              <w:keepNext/>
              <w:ind w:left="0"/>
              <w:jc w:val="center"/>
              <w:rPr>
                <w:sz w:val="24"/>
              </w:rPr>
            </w:pPr>
            <w:r>
              <w:rPr>
                <w:sz w:val="24"/>
              </w:rPr>
              <w:t>$</w:t>
            </w:r>
            <w:r w:rsidR="00E46BCB">
              <w:rPr>
                <w:sz w:val="24"/>
              </w:rPr>
              <w:t>41</w:t>
            </w:r>
            <w:r w:rsidR="00A94401" w:rsidRPr="00A579A3">
              <w:rPr>
                <w:sz w:val="24"/>
              </w:rPr>
              <w:t>.</w:t>
            </w:r>
            <w:r w:rsidR="00E46BCB">
              <w:rPr>
                <w:sz w:val="24"/>
              </w:rPr>
              <w:t>99</w:t>
            </w:r>
          </w:p>
        </w:tc>
        <w:tc>
          <w:tcPr>
            <w:tcW w:w="1710" w:type="dxa"/>
            <w:vAlign w:val="center"/>
          </w:tcPr>
          <w:p w:rsidR="00A94401" w:rsidRPr="00A94401" w:rsidRDefault="0088572D" w:rsidP="00E46BCB">
            <w:pPr>
              <w:pStyle w:val="BodyTextIndent"/>
              <w:keepNext/>
              <w:ind w:left="0"/>
              <w:jc w:val="center"/>
              <w:rPr>
                <w:sz w:val="24"/>
              </w:rPr>
            </w:pPr>
            <w:r>
              <w:rPr>
                <w:sz w:val="24"/>
              </w:rPr>
              <w:t>$</w:t>
            </w:r>
            <w:r w:rsidR="00A94401" w:rsidRPr="00A94401">
              <w:rPr>
                <w:sz w:val="24"/>
              </w:rPr>
              <w:t>5</w:t>
            </w:r>
            <w:r w:rsidR="00E46BCB">
              <w:rPr>
                <w:sz w:val="24"/>
              </w:rPr>
              <w:t>8</w:t>
            </w:r>
            <w:r w:rsidR="00A94401" w:rsidRPr="00A94401">
              <w:rPr>
                <w:sz w:val="24"/>
              </w:rPr>
              <w:t>.</w:t>
            </w:r>
            <w:r w:rsidR="00E46BCB">
              <w:rPr>
                <w:sz w:val="24"/>
              </w:rPr>
              <w:t>79</w:t>
            </w:r>
          </w:p>
        </w:tc>
        <w:tc>
          <w:tcPr>
            <w:tcW w:w="1620" w:type="dxa"/>
            <w:vAlign w:val="center"/>
          </w:tcPr>
          <w:p w:rsidR="00A94401" w:rsidRPr="00A94401" w:rsidRDefault="00A94401" w:rsidP="0088572D">
            <w:pPr>
              <w:pStyle w:val="BodyTextIndent"/>
              <w:keepNext/>
              <w:ind w:left="0"/>
              <w:jc w:val="center"/>
              <w:rPr>
                <w:sz w:val="24"/>
              </w:rPr>
            </w:pPr>
            <w:r w:rsidRPr="00A94401">
              <w:rPr>
                <w:sz w:val="24"/>
              </w:rPr>
              <w:t>40%</w:t>
            </w:r>
          </w:p>
        </w:tc>
        <w:tc>
          <w:tcPr>
            <w:tcW w:w="1620" w:type="dxa"/>
            <w:vAlign w:val="center"/>
          </w:tcPr>
          <w:p w:rsidR="00A94401" w:rsidRPr="00A94401" w:rsidRDefault="00A94401" w:rsidP="00660856">
            <w:pPr>
              <w:pStyle w:val="BodyTextIndent"/>
              <w:keepNext/>
              <w:ind w:left="0"/>
              <w:jc w:val="center"/>
              <w:rPr>
                <w:sz w:val="24"/>
              </w:rPr>
            </w:pPr>
            <w:r w:rsidRPr="00A94401">
              <w:rPr>
                <w:sz w:val="24"/>
              </w:rPr>
              <w:t>$2</w:t>
            </w:r>
            <w:r w:rsidR="00660856">
              <w:rPr>
                <w:sz w:val="24"/>
              </w:rPr>
              <w:t>3.52</w:t>
            </w:r>
          </w:p>
        </w:tc>
      </w:tr>
      <w:tr w:rsidR="00A94401" w:rsidRPr="00A579A3" w:rsidTr="00A94401">
        <w:trPr>
          <w:trHeight w:val="576"/>
        </w:trPr>
        <w:tc>
          <w:tcPr>
            <w:tcW w:w="1890" w:type="dxa"/>
            <w:vAlign w:val="center"/>
          </w:tcPr>
          <w:p w:rsidR="00A94401" w:rsidRPr="00A579A3" w:rsidRDefault="00A94401" w:rsidP="0088572D">
            <w:pPr>
              <w:pStyle w:val="BodyTextIndent"/>
              <w:keepNext/>
              <w:ind w:left="0"/>
              <w:rPr>
                <w:sz w:val="24"/>
              </w:rPr>
            </w:pPr>
            <w:r w:rsidRPr="00A579A3">
              <w:rPr>
                <w:sz w:val="24"/>
              </w:rPr>
              <w:t>Operations Manager</w:t>
            </w:r>
          </w:p>
        </w:tc>
        <w:tc>
          <w:tcPr>
            <w:tcW w:w="1260" w:type="dxa"/>
            <w:vAlign w:val="center"/>
          </w:tcPr>
          <w:p w:rsidR="00A94401" w:rsidRPr="00A579A3" w:rsidRDefault="00DA16A9" w:rsidP="00E46BCB">
            <w:pPr>
              <w:pStyle w:val="BodyTextIndent"/>
              <w:keepNext/>
              <w:ind w:left="0"/>
              <w:jc w:val="center"/>
              <w:rPr>
                <w:sz w:val="24"/>
              </w:rPr>
            </w:pPr>
            <w:r>
              <w:rPr>
                <w:sz w:val="24"/>
              </w:rPr>
              <w:t>4,903</w:t>
            </w:r>
          </w:p>
        </w:tc>
        <w:tc>
          <w:tcPr>
            <w:tcW w:w="1350" w:type="dxa"/>
            <w:vAlign w:val="center"/>
          </w:tcPr>
          <w:p w:rsidR="00A94401" w:rsidRPr="00A579A3" w:rsidRDefault="0088572D" w:rsidP="00975266">
            <w:pPr>
              <w:pStyle w:val="BodyTextIndent"/>
              <w:keepNext/>
              <w:ind w:left="0"/>
              <w:jc w:val="center"/>
              <w:rPr>
                <w:sz w:val="24"/>
              </w:rPr>
            </w:pPr>
            <w:r>
              <w:rPr>
                <w:sz w:val="24"/>
              </w:rPr>
              <w:t>$</w:t>
            </w:r>
            <w:r w:rsidR="00A94401" w:rsidRPr="00A579A3">
              <w:rPr>
                <w:sz w:val="24"/>
              </w:rPr>
              <w:t>5</w:t>
            </w:r>
            <w:r w:rsidR="00975266">
              <w:rPr>
                <w:sz w:val="24"/>
              </w:rPr>
              <w:t>8</w:t>
            </w:r>
            <w:r w:rsidR="00A94401" w:rsidRPr="00A579A3">
              <w:rPr>
                <w:sz w:val="24"/>
              </w:rPr>
              <w:t>.</w:t>
            </w:r>
            <w:r w:rsidR="00975266">
              <w:rPr>
                <w:sz w:val="24"/>
              </w:rPr>
              <w:t>31</w:t>
            </w:r>
          </w:p>
        </w:tc>
        <w:tc>
          <w:tcPr>
            <w:tcW w:w="1710" w:type="dxa"/>
            <w:vAlign w:val="center"/>
          </w:tcPr>
          <w:p w:rsidR="00A94401" w:rsidRPr="00A94401" w:rsidRDefault="0088572D" w:rsidP="00420120">
            <w:pPr>
              <w:pStyle w:val="BodyTextIndent"/>
              <w:keepNext/>
              <w:ind w:left="0"/>
              <w:jc w:val="center"/>
              <w:rPr>
                <w:sz w:val="24"/>
              </w:rPr>
            </w:pPr>
            <w:r>
              <w:rPr>
                <w:sz w:val="24"/>
              </w:rPr>
              <w:t>$</w:t>
            </w:r>
            <w:r w:rsidR="00E46BCB">
              <w:rPr>
                <w:sz w:val="24"/>
              </w:rPr>
              <w:t>8</w:t>
            </w:r>
            <w:r w:rsidR="00420120">
              <w:rPr>
                <w:sz w:val="24"/>
              </w:rPr>
              <w:t>1</w:t>
            </w:r>
            <w:r w:rsidR="00A94401" w:rsidRPr="00A94401">
              <w:rPr>
                <w:sz w:val="24"/>
              </w:rPr>
              <w:t>.</w:t>
            </w:r>
            <w:r w:rsidR="00E46BCB">
              <w:rPr>
                <w:sz w:val="24"/>
              </w:rPr>
              <w:t>6</w:t>
            </w:r>
            <w:r w:rsidR="00420120">
              <w:rPr>
                <w:sz w:val="24"/>
              </w:rPr>
              <w:t>3</w:t>
            </w:r>
          </w:p>
        </w:tc>
        <w:tc>
          <w:tcPr>
            <w:tcW w:w="1620" w:type="dxa"/>
            <w:vAlign w:val="center"/>
          </w:tcPr>
          <w:p w:rsidR="00A94401" w:rsidRPr="00A94401" w:rsidRDefault="00A94401" w:rsidP="0088572D">
            <w:pPr>
              <w:pStyle w:val="BodyTextIndent"/>
              <w:keepNext/>
              <w:ind w:left="0"/>
              <w:jc w:val="center"/>
              <w:rPr>
                <w:sz w:val="24"/>
              </w:rPr>
            </w:pPr>
            <w:r w:rsidRPr="00A94401">
              <w:rPr>
                <w:sz w:val="24"/>
              </w:rPr>
              <w:t>10%</w:t>
            </w:r>
          </w:p>
        </w:tc>
        <w:tc>
          <w:tcPr>
            <w:tcW w:w="1620" w:type="dxa"/>
            <w:vAlign w:val="center"/>
          </w:tcPr>
          <w:p w:rsidR="00A94401" w:rsidRPr="00A94401" w:rsidRDefault="00A94401" w:rsidP="00B860BD">
            <w:pPr>
              <w:pStyle w:val="BodyTextIndent"/>
              <w:keepNext/>
              <w:ind w:left="0"/>
              <w:jc w:val="center"/>
              <w:rPr>
                <w:sz w:val="24"/>
              </w:rPr>
            </w:pPr>
            <w:r w:rsidRPr="00A94401">
              <w:rPr>
                <w:sz w:val="24"/>
              </w:rPr>
              <w:t>$</w:t>
            </w:r>
            <w:r w:rsidR="00C43373">
              <w:rPr>
                <w:sz w:val="24"/>
              </w:rPr>
              <w:t>8</w:t>
            </w:r>
            <w:r w:rsidR="00660856">
              <w:rPr>
                <w:sz w:val="24"/>
              </w:rPr>
              <w:t>.</w:t>
            </w:r>
            <w:r w:rsidR="00B860BD">
              <w:rPr>
                <w:sz w:val="24"/>
              </w:rPr>
              <w:t>16</w:t>
            </w:r>
          </w:p>
        </w:tc>
      </w:tr>
      <w:tr w:rsidR="00A94401" w:rsidRPr="00A579A3" w:rsidTr="00A94401">
        <w:trPr>
          <w:trHeight w:val="576"/>
        </w:trPr>
        <w:tc>
          <w:tcPr>
            <w:tcW w:w="1890" w:type="dxa"/>
            <w:vAlign w:val="center"/>
          </w:tcPr>
          <w:p w:rsidR="00A94401" w:rsidRPr="00A579A3" w:rsidRDefault="00A94401" w:rsidP="0088572D">
            <w:pPr>
              <w:pStyle w:val="BodyTextIndent"/>
              <w:keepNext/>
              <w:ind w:left="0"/>
              <w:rPr>
                <w:sz w:val="24"/>
              </w:rPr>
            </w:pPr>
            <w:r w:rsidRPr="00A579A3">
              <w:rPr>
                <w:sz w:val="24"/>
              </w:rPr>
              <w:t>Total</w:t>
            </w:r>
          </w:p>
        </w:tc>
        <w:tc>
          <w:tcPr>
            <w:tcW w:w="1260" w:type="dxa"/>
            <w:vAlign w:val="center"/>
          </w:tcPr>
          <w:p w:rsidR="00A94401" w:rsidRPr="00A579A3" w:rsidRDefault="00DA16A9" w:rsidP="00AF58FA">
            <w:pPr>
              <w:pStyle w:val="BodyTextIndent"/>
              <w:keepNext/>
              <w:ind w:left="0"/>
              <w:jc w:val="center"/>
              <w:rPr>
                <w:sz w:val="24"/>
              </w:rPr>
            </w:pPr>
            <w:r>
              <w:rPr>
                <w:sz w:val="24"/>
              </w:rPr>
              <w:fldChar w:fldCharType="begin"/>
            </w:r>
            <w:r>
              <w:rPr>
                <w:sz w:val="24"/>
              </w:rPr>
              <w:instrText xml:space="preserve"> =SUM(ABOVE) </w:instrText>
            </w:r>
            <w:r>
              <w:rPr>
                <w:sz w:val="24"/>
              </w:rPr>
              <w:fldChar w:fldCharType="separate"/>
            </w:r>
            <w:r>
              <w:rPr>
                <w:noProof/>
                <w:sz w:val="24"/>
              </w:rPr>
              <w:t>49,034</w:t>
            </w:r>
            <w:r>
              <w:rPr>
                <w:sz w:val="24"/>
              </w:rPr>
              <w:fldChar w:fldCharType="end"/>
            </w:r>
          </w:p>
        </w:tc>
        <w:tc>
          <w:tcPr>
            <w:tcW w:w="1350" w:type="dxa"/>
            <w:vAlign w:val="center"/>
          </w:tcPr>
          <w:p w:rsidR="00A94401" w:rsidRPr="00A579A3" w:rsidRDefault="00A94401" w:rsidP="0088572D">
            <w:pPr>
              <w:pStyle w:val="BodyTextIndent"/>
              <w:keepNext/>
              <w:ind w:left="0"/>
              <w:jc w:val="center"/>
              <w:rPr>
                <w:sz w:val="24"/>
              </w:rPr>
            </w:pPr>
          </w:p>
        </w:tc>
        <w:tc>
          <w:tcPr>
            <w:tcW w:w="1710" w:type="dxa"/>
            <w:vAlign w:val="center"/>
          </w:tcPr>
          <w:p w:rsidR="00A94401" w:rsidRPr="00A94401" w:rsidRDefault="00A94401" w:rsidP="0088572D">
            <w:pPr>
              <w:pStyle w:val="BodyTextIndent"/>
              <w:keepNext/>
              <w:ind w:left="0"/>
              <w:jc w:val="center"/>
              <w:rPr>
                <w:sz w:val="24"/>
              </w:rPr>
            </w:pPr>
          </w:p>
        </w:tc>
        <w:tc>
          <w:tcPr>
            <w:tcW w:w="1620" w:type="dxa"/>
            <w:vAlign w:val="center"/>
          </w:tcPr>
          <w:p w:rsidR="00A94401" w:rsidRPr="00A94401" w:rsidRDefault="00A94401" w:rsidP="0088572D">
            <w:pPr>
              <w:pStyle w:val="BodyTextIndent"/>
              <w:keepNext/>
              <w:ind w:left="0"/>
              <w:jc w:val="center"/>
              <w:rPr>
                <w:sz w:val="24"/>
              </w:rPr>
            </w:pPr>
            <w:r w:rsidRPr="00A94401">
              <w:rPr>
                <w:sz w:val="24"/>
              </w:rPr>
              <w:t>100%</w:t>
            </w:r>
          </w:p>
        </w:tc>
        <w:tc>
          <w:tcPr>
            <w:tcW w:w="1620" w:type="dxa"/>
            <w:vAlign w:val="center"/>
          </w:tcPr>
          <w:p w:rsidR="00A94401" w:rsidRPr="00A94401" w:rsidRDefault="00B860BD" w:rsidP="00C43373">
            <w:pPr>
              <w:pStyle w:val="BodyTextIndent"/>
              <w:keepNext/>
              <w:ind w:left="0"/>
              <w:jc w:val="center"/>
              <w:rPr>
                <w:sz w:val="24"/>
              </w:rPr>
            </w:pPr>
            <w:r>
              <w:rPr>
                <w:sz w:val="24"/>
              </w:rPr>
              <w:fldChar w:fldCharType="begin"/>
            </w:r>
            <w:r>
              <w:rPr>
                <w:sz w:val="24"/>
              </w:rPr>
              <w:instrText xml:space="preserve"> =SUM(ABOVE) </w:instrText>
            </w:r>
            <w:r>
              <w:rPr>
                <w:sz w:val="24"/>
              </w:rPr>
              <w:fldChar w:fldCharType="separate"/>
            </w:r>
            <w:r>
              <w:rPr>
                <w:noProof/>
                <w:sz w:val="24"/>
              </w:rPr>
              <w:t>$56.26</w:t>
            </w:r>
            <w:r>
              <w:rPr>
                <w:sz w:val="24"/>
              </w:rPr>
              <w:fldChar w:fldCharType="end"/>
            </w:r>
          </w:p>
        </w:tc>
      </w:tr>
    </w:tbl>
    <w:p w:rsidR="00A579A3" w:rsidRPr="00A94401" w:rsidRDefault="00A579A3" w:rsidP="00A579A3">
      <w:pPr>
        <w:pStyle w:val="BodyTextIndent"/>
        <w:ind w:hanging="720"/>
        <w:rPr>
          <w:sz w:val="24"/>
        </w:rPr>
      </w:pPr>
    </w:p>
    <w:p w:rsidR="00A579A3" w:rsidRDefault="00A94401" w:rsidP="005B5065">
      <w:pPr>
        <w:pStyle w:val="BodyTextIndent"/>
        <w:ind w:left="720"/>
        <w:rPr>
          <w:sz w:val="24"/>
        </w:rPr>
      </w:pPr>
      <w:r w:rsidRPr="00A94401">
        <w:rPr>
          <w:sz w:val="24"/>
        </w:rPr>
        <w:t>At an average cost of $5</w:t>
      </w:r>
      <w:r w:rsidR="00660856">
        <w:rPr>
          <w:sz w:val="24"/>
        </w:rPr>
        <w:t>6.</w:t>
      </w:r>
      <w:r w:rsidR="00420120">
        <w:rPr>
          <w:sz w:val="24"/>
        </w:rPr>
        <w:t>2</w:t>
      </w:r>
      <w:r w:rsidR="00B860BD">
        <w:rPr>
          <w:sz w:val="24"/>
        </w:rPr>
        <w:t>6</w:t>
      </w:r>
      <w:r w:rsidRPr="00A94401">
        <w:rPr>
          <w:sz w:val="24"/>
        </w:rPr>
        <w:t xml:space="preserve"> per hour, </w:t>
      </w:r>
      <w:r w:rsidR="0088572D">
        <w:rPr>
          <w:sz w:val="24"/>
        </w:rPr>
        <w:t xml:space="preserve">we </w:t>
      </w:r>
      <w:r w:rsidRPr="00A94401">
        <w:rPr>
          <w:sz w:val="24"/>
        </w:rPr>
        <w:t xml:space="preserve">estimate total annual </w:t>
      </w:r>
      <w:r w:rsidR="0088572D">
        <w:rPr>
          <w:sz w:val="24"/>
        </w:rPr>
        <w:t xml:space="preserve">wage </w:t>
      </w:r>
      <w:r w:rsidRPr="00A94401">
        <w:rPr>
          <w:sz w:val="24"/>
        </w:rPr>
        <w:t>cost</w:t>
      </w:r>
      <w:r w:rsidR="0088572D">
        <w:rPr>
          <w:sz w:val="24"/>
        </w:rPr>
        <w:t>s</w:t>
      </w:r>
      <w:r w:rsidRPr="00A94401">
        <w:rPr>
          <w:sz w:val="24"/>
        </w:rPr>
        <w:t xml:space="preserve"> for industry respondents for </w:t>
      </w:r>
      <w:r w:rsidR="00C43373">
        <w:rPr>
          <w:sz w:val="24"/>
        </w:rPr>
        <w:t>p</w:t>
      </w:r>
      <w:r w:rsidRPr="00A94401">
        <w:rPr>
          <w:sz w:val="24"/>
        </w:rPr>
        <w:t>art 8</w:t>
      </w:r>
      <w:r>
        <w:rPr>
          <w:sz w:val="24"/>
        </w:rPr>
        <w:t>00</w:t>
      </w:r>
      <w:r w:rsidRPr="00A94401">
        <w:rPr>
          <w:sz w:val="24"/>
        </w:rPr>
        <w:t xml:space="preserve"> </w:t>
      </w:r>
      <w:r w:rsidR="0088572D">
        <w:rPr>
          <w:sz w:val="24"/>
        </w:rPr>
        <w:t>as</w:t>
      </w:r>
      <w:r w:rsidRPr="00A94401">
        <w:rPr>
          <w:sz w:val="24"/>
        </w:rPr>
        <w:t xml:space="preserve"> </w:t>
      </w:r>
      <w:r w:rsidRPr="0088572D">
        <w:rPr>
          <w:b/>
          <w:sz w:val="24"/>
        </w:rPr>
        <w:t>$</w:t>
      </w:r>
      <w:r w:rsidR="00DA16A9">
        <w:rPr>
          <w:b/>
          <w:sz w:val="24"/>
        </w:rPr>
        <w:t>2</w:t>
      </w:r>
      <w:r w:rsidRPr="0088572D">
        <w:rPr>
          <w:b/>
          <w:sz w:val="24"/>
        </w:rPr>
        <w:t>,</w:t>
      </w:r>
      <w:r w:rsidR="00660856">
        <w:rPr>
          <w:b/>
          <w:sz w:val="24"/>
        </w:rPr>
        <w:t>7</w:t>
      </w:r>
      <w:r w:rsidR="00B860BD">
        <w:rPr>
          <w:b/>
          <w:sz w:val="24"/>
        </w:rPr>
        <w:t>58</w:t>
      </w:r>
      <w:r w:rsidRPr="0088572D">
        <w:rPr>
          <w:b/>
          <w:sz w:val="24"/>
        </w:rPr>
        <w:t>,</w:t>
      </w:r>
      <w:r w:rsidR="00B860BD">
        <w:rPr>
          <w:b/>
          <w:sz w:val="24"/>
        </w:rPr>
        <w:t>653</w:t>
      </w:r>
      <w:r w:rsidR="0088572D">
        <w:rPr>
          <w:sz w:val="24"/>
        </w:rPr>
        <w:t xml:space="preserve"> (</w:t>
      </w:r>
      <w:r w:rsidR="00DA16A9">
        <w:rPr>
          <w:sz w:val="24"/>
        </w:rPr>
        <w:t>49</w:t>
      </w:r>
      <w:r w:rsidR="0088572D" w:rsidRPr="0088572D">
        <w:rPr>
          <w:sz w:val="24"/>
        </w:rPr>
        <w:t>,</w:t>
      </w:r>
      <w:r w:rsidR="00DA16A9">
        <w:rPr>
          <w:sz w:val="24"/>
        </w:rPr>
        <w:t>034</w:t>
      </w:r>
      <w:r w:rsidR="0088572D" w:rsidRPr="0088572D">
        <w:rPr>
          <w:sz w:val="24"/>
        </w:rPr>
        <w:t xml:space="preserve"> hours x $5</w:t>
      </w:r>
      <w:r w:rsidR="00660856">
        <w:rPr>
          <w:sz w:val="24"/>
        </w:rPr>
        <w:t>6.</w:t>
      </w:r>
      <w:r w:rsidR="00420120">
        <w:rPr>
          <w:sz w:val="24"/>
        </w:rPr>
        <w:t>2</w:t>
      </w:r>
      <w:r w:rsidR="00B860BD">
        <w:rPr>
          <w:sz w:val="24"/>
        </w:rPr>
        <w:t>6</w:t>
      </w:r>
      <w:r w:rsidR="0088572D">
        <w:rPr>
          <w:sz w:val="24"/>
        </w:rPr>
        <w:t xml:space="preserve"> per hour)</w:t>
      </w:r>
      <w:r w:rsidRPr="00A94401">
        <w:rPr>
          <w:sz w:val="24"/>
        </w:rPr>
        <w:t>.</w:t>
      </w:r>
    </w:p>
    <w:p w:rsidR="005B5065" w:rsidRPr="00A579A3" w:rsidRDefault="005B5065" w:rsidP="005B5065">
      <w:pPr>
        <w:pStyle w:val="BodyTextIndent"/>
        <w:ind w:left="720"/>
        <w:rPr>
          <w:sz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292"/>
        <w:gridCol w:w="1350"/>
        <w:gridCol w:w="1710"/>
        <w:gridCol w:w="1620"/>
        <w:gridCol w:w="1638"/>
      </w:tblGrid>
      <w:tr w:rsidR="0088572D" w:rsidRPr="00A579A3" w:rsidTr="0088572D">
        <w:tc>
          <w:tcPr>
            <w:tcW w:w="9468" w:type="dxa"/>
            <w:gridSpan w:val="6"/>
            <w:tcMar>
              <w:top w:w="58" w:type="dxa"/>
              <w:left w:w="115" w:type="dxa"/>
              <w:bottom w:w="58" w:type="dxa"/>
              <w:right w:w="115" w:type="dxa"/>
            </w:tcMar>
            <w:vAlign w:val="center"/>
          </w:tcPr>
          <w:p w:rsidR="0088572D" w:rsidRPr="0088572D" w:rsidRDefault="0088572D" w:rsidP="0088572D">
            <w:pPr>
              <w:pStyle w:val="BodyTextIndent"/>
              <w:keepNext/>
              <w:ind w:left="0"/>
              <w:jc w:val="center"/>
              <w:rPr>
                <w:b/>
                <w:sz w:val="24"/>
              </w:rPr>
            </w:pPr>
            <w:r w:rsidRPr="0088572D">
              <w:rPr>
                <w:b/>
                <w:sz w:val="24"/>
              </w:rPr>
              <w:lastRenderedPageBreak/>
              <w:t>State Regulatory Authority Wage Costs</w:t>
            </w:r>
          </w:p>
        </w:tc>
      </w:tr>
      <w:tr w:rsidR="00A94401" w:rsidRPr="00A579A3" w:rsidTr="0088572D">
        <w:tc>
          <w:tcPr>
            <w:tcW w:w="1858" w:type="dxa"/>
            <w:tcMar>
              <w:top w:w="58" w:type="dxa"/>
              <w:left w:w="115" w:type="dxa"/>
              <w:bottom w:w="58" w:type="dxa"/>
              <w:right w:w="115" w:type="dxa"/>
            </w:tcMar>
            <w:vAlign w:val="center"/>
          </w:tcPr>
          <w:p w:rsidR="00A94401" w:rsidRPr="0088572D" w:rsidRDefault="00A94401" w:rsidP="0088572D">
            <w:pPr>
              <w:pStyle w:val="BodyTextIndent"/>
              <w:keepNext/>
              <w:ind w:left="0"/>
              <w:jc w:val="center"/>
              <w:rPr>
                <w:b/>
                <w:sz w:val="24"/>
              </w:rPr>
            </w:pPr>
            <w:r w:rsidRPr="0088572D">
              <w:rPr>
                <w:b/>
                <w:sz w:val="24"/>
              </w:rPr>
              <w:t>Position</w:t>
            </w:r>
          </w:p>
        </w:tc>
        <w:tc>
          <w:tcPr>
            <w:tcW w:w="1292" w:type="dxa"/>
            <w:tcMar>
              <w:top w:w="58" w:type="dxa"/>
              <w:left w:w="115" w:type="dxa"/>
              <w:bottom w:w="58" w:type="dxa"/>
              <w:right w:w="115" w:type="dxa"/>
            </w:tcMar>
            <w:vAlign w:val="center"/>
          </w:tcPr>
          <w:p w:rsidR="00A94401" w:rsidRPr="0088572D" w:rsidRDefault="00A94401" w:rsidP="0088572D">
            <w:pPr>
              <w:pStyle w:val="BodyTextIndent"/>
              <w:keepNext/>
              <w:ind w:left="0"/>
              <w:jc w:val="center"/>
              <w:rPr>
                <w:b/>
                <w:sz w:val="24"/>
              </w:rPr>
            </w:pPr>
            <w:r w:rsidRPr="0088572D">
              <w:rPr>
                <w:b/>
                <w:sz w:val="24"/>
              </w:rPr>
              <w:t>Total Hours</w:t>
            </w:r>
          </w:p>
        </w:tc>
        <w:tc>
          <w:tcPr>
            <w:tcW w:w="1350" w:type="dxa"/>
            <w:tcMar>
              <w:top w:w="58" w:type="dxa"/>
              <w:left w:w="115" w:type="dxa"/>
              <w:bottom w:w="58" w:type="dxa"/>
              <w:right w:w="115" w:type="dxa"/>
            </w:tcMar>
            <w:vAlign w:val="center"/>
          </w:tcPr>
          <w:p w:rsidR="00A94401" w:rsidRPr="0088572D" w:rsidRDefault="00A94401" w:rsidP="0088572D">
            <w:pPr>
              <w:pStyle w:val="BodyTextIndent"/>
              <w:keepNext/>
              <w:ind w:left="0"/>
              <w:jc w:val="center"/>
              <w:rPr>
                <w:b/>
                <w:sz w:val="24"/>
              </w:rPr>
            </w:pPr>
            <w:r w:rsidRPr="0088572D">
              <w:rPr>
                <w:b/>
                <w:sz w:val="24"/>
              </w:rPr>
              <w:t xml:space="preserve">Cost </w:t>
            </w:r>
            <w:r w:rsidR="00E74CB6" w:rsidRPr="0088572D">
              <w:rPr>
                <w:b/>
                <w:sz w:val="24"/>
              </w:rPr>
              <w:t>p</w:t>
            </w:r>
            <w:r w:rsidRPr="0088572D">
              <w:rPr>
                <w:b/>
                <w:sz w:val="24"/>
              </w:rPr>
              <w:t>er</w:t>
            </w:r>
            <w:r w:rsidR="00E74CB6" w:rsidRPr="0088572D">
              <w:rPr>
                <w:b/>
                <w:sz w:val="24"/>
              </w:rPr>
              <w:t xml:space="preserve"> </w:t>
            </w:r>
            <w:r w:rsidRPr="0088572D">
              <w:rPr>
                <w:b/>
                <w:sz w:val="24"/>
              </w:rPr>
              <w:t>Hour</w:t>
            </w:r>
          </w:p>
        </w:tc>
        <w:tc>
          <w:tcPr>
            <w:tcW w:w="1710" w:type="dxa"/>
            <w:tcMar>
              <w:top w:w="58" w:type="dxa"/>
              <w:left w:w="115" w:type="dxa"/>
              <w:bottom w:w="58" w:type="dxa"/>
              <w:right w:w="115" w:type="dxa"/>
            </w:tcMar>
            <w:vAlign w:val="center"/>
          </w:tcPr>
          <w:p w:rsidR="00A94401" w:rsidRPr="0088572D" w:rsidRDefault="00A94401" w:rsidP="0088572D">
            <w:pPr>
              <w:pStyle w:val="BodyTextIndent"/>
              <w:keepNext/>
              <w:ind w:left="0"/>
              <w:jc w:val="center"/>
              <w:rPr>
                <w:b/>
                <w:sz w:val="24"/>
              </w:rPr>
            </w:pPr>
            <w:r w:rsidRPr="0088572D">
              <w:rPr>
                <w:b/>
                <w:sz w:val="24"/>
              </w:rPr>
              <w:t>Hourly Rate with Benefits (x 1.5)</w:t>
            </w:r>
          </w:p>
        </w:tc>
        <w:tc>
          <w:tcPr>
            <w:tcW w:w="1620" w:type="dxa"/>
            <w:tcMar>
              <w:top w:w="58" w:type="dxa"/>
              <w:left w:w="115" w:type="dxa"/>
              <w:bottom w:w="58" w:type="dxa"/>
              <w:right w:w="115" w:type="dxa"/>
            </w:tcMar>
            <w:vAlign w:val="center"/>
          </w:tcPr>
          <w:p w:rsidR="00A94401" w:rsidRPr="0088572D" w:rsidRDefault="00A94401" w:rsidP="0088572D">
            <w:pPr>
              <w:pStyle w:val="BodyTextIndent"/>
              <w:keepNext/>
              <w:ind w:left="0"/>
              <w:jc w:val="center"/>
              <w:rPr>
                <w:b/>
                <w:sz w:val="24"/>
              </w:rPr>
            </w:pPr>
            <w:r w:rsidRPr="0088572D">
              <w:rPr>
                <w:b/>
                <w:sz w:val="24"/>
              </w:rPr>
              <w:t xml:space="preserve">Percent of </w:t>
            </w:r>
            <w:r w:rsidR="00E74CB6" w:rsidRPr="0088572D">
              <w:rPr>
                <w:b/>
                <w:sz w:val="24"/>
              </w:rPr>
              <w:t xml:space="preserve">Time Spent on </w:t>
            </w:r>
            <w:r w:rsidR="0088572D" w:rsidRPr="0088572D">
              <w:rPr>
                <w:b/>
                <w:sz w:val="24"/>
              </w:rPr>
              <w:t xml:space="preserve">Information </w:t>
            </w:r>
            <w:r w:rsidR="00E74CB6" w:rsidRPr="0088572D">
              <w:rPr>
                <w:b/>
                <w:sz w:val="24"/>
              </w:rPr>
              <w:t>Collection</w:t>
            </w:r>
          </w:p>
        </w:tc>
        <w:tc>
          <w:tcPr>
            <w:tcW w:w="1638" w:type="dxa"/>
            <w:tcMar>
              <w:top w:w="58" w:type="dxa"/>
              <w:left w:w="115" w:type="dxa"/>
              <w:bottom w:w="58" w:type="dxa"/>
              <w:right w:w="115" w:type="dxa"/>
            </w:tcMar>
            <w:vAlign w:val="center"/>
          </w:tcPr>
          <w:p w:rsidR="00A94401" w:rsidRPr="0088572D" w:rsidRDefault="00A94401" w:rsidP="0088572D">
            <w:pPr>
              <w:pStyle w:val="BodyTextIndent"/>
              <w:keepNext/>
              <w:ind w:left="0"/>
              <w:jc w:val="center"/>
              <w:rPr>
                <w:b/>
                <w:sz w:val="24"/>
              </w:rPr>
            </w:pPr>
            <w:r w:rsidRPr="0088572D">
              <w:rPr>
                <w:b/>
                <w:sz w:val="24"/>
              </w:rPr>
              <w:t xml:space="preserve">Weighted Average </w:t>
            </w:r>
            <w:r w:rsidR="00E74CB6" w:rsidRPr="0088572D">
              <w:rPr>
                <w:b/>
                <w:sz w:val="24"/>
              </w:rPr>
              <w:t>H</w:t>
            </w:r>
            <w:r w:rsidRPr="0088572D">
              <w:rPr>
                <w:b/>
                <w:sz w:val="24"/>
              </w:rPr>
              <w:t>our</w:t>
            </w:r>
            <w:r w:rsidR="0088572D" w:rsidRPr="0088572D">
              <w:rPr>
                <w:b/>
                <w:sz w:val="24"/>
              </w:rPr>
              <w:t>ly Rate</w:t>
            </w:r>
          </w:p>
        </w:tc>
      </w:tr>
      <w:tr w:rsidR="00A94401" w:rsidRPr="00A579A3" w:rsidTr="0088572D">
        <w:trPr>
          <w:trHeight w:val="432"/>
        </w:trPr>
        <w:tc>
          <w:tcPr>
            <w:tcW w:w="1858" w:type="dxa"/>
            <w:tcMar>
              <w:top w:w="58" w:type="dxa"/>
              <w:left w:w="115" w:type="dxa"/>
              <w:bottom w:w="58" w:type="dxa"/>
              <w:right w:w="115" w:type="dxa"/>
            </w:tcMar>
            <w:vAlign w:val="center"/>
          </w:tcPr>
          <w:p w:rsidR="00A94401" w:rsidRPr="00A579A3" w:rsidRDefault="00A94401" w:rsidP="0088572D">
            <w:pPr>
              <w:pStyle w:val="BodyTextIndent"/>
              <w:keepNext/>
              <w:ind w:left="0"/>
              <w:rPr>
                <w:sz w:val="24"/>
              </w:rPr>
            </w:pPr>
            <w:r w:rsidRPr="00A579A3">
              <w:rPr>
                <w:sz w:val="24"/>
              </w:rPr>
              <w:t>Administrative Support</w:t>
            </w:r>
          </w:p>
        </w:tc>
        <w:tc>
          <w:tcPr>
            <w:tcW w:w="1292" w:type="dxa"/>
            <w:tcMar>
              <w:top w:w="58" w:type="dxa"/>
              <w:left w:w="115" w:type="dxa"/>
              <w:bottom w:w="58" w:type="dxa"/>
              <w:right w:w="115" w:type="dxa"/>
            </w:tcMar>
            <w:vAlign w:val="center"/>
          </w:tcPr>
          <w:p w:rsidR="00A94401" w:rsidRPr="00A579A3" w:rsidRDefault="0045321F" w:rsidP="0088572D">
            <w:pPr>
              <w:pStyle w:val="BodyTextIndent"/>
              <w:keepNext/>
              <w:ind w:left="0"/>
              <w:jc w:val="center"/>
              <w:rPr>
                <w:sz w:val="24"/>
              </w:rPr>
            </w:pPr>
            <w:r>
              <w:rPr>
                <w:sz w:val="24"/>
              </w:rPr>
              <w:t>4,299</w:t>
            </w:r>
          </w:p>
        </w:tc>
        <w:tc>
          <w:tcPr>
            <w:tcW w:w="1350" w:type="dxa"/>
            <w:tcMar>
              <w:top w:w="58" w:type="dxa"/>
              <w:left w:w="115" w:type="dxa"/>
              <w:bottom w:w="58" w:type="dxa"/>
              <w:right w:w="115" w:type="dxa"/>
            </w:tcMar>
            <w:vAlign w:val="center"/>
          </w:tcPr>
          <w:p w:rsidR="00A94401" w:rsidRPr="00A579A3" w:rsidRDefault="0088572D" w:rsidP="00660856">
            <w:pPr>
              <w:pStyle w:val="BodyTextIndent"/>
              <w:keepNext/>
              <w:ind w:left="0"/>
              <w:jc w:val="center"/>
              <w:rPr>
                <w:sz w:val="24"/>
              </w:rPr>
            </w:pPr>
            <w:r>
              <w:rPr>
                <w:sz w:val="24"/>
              </w:rPr>
              <w:t>$</w:t>
            </w:r>
            <w:r w:rsidR="00A94401" w:rsidRPr="00A579A3">
              <w:rPr>
                <w:sz w:val="24"/>
              </w:rPr>
              <w:t>1</w:t>
            </w:r>
            <w:r w:rsidR="00660856">
              <w:rPr>
                <w:sz w:val="24"/>
              </w:rPr>
              <w:t>7</w:t>
            </w:r>
            <w:r w:rsidR="00A94401" w:rsidRPr="00A579A3">
              <w:rPr>
                <w:sz w:val="24"/>
              </w:rPr>
              <w:t>.</w:t>
            </w:r>
            <w:r w:rsidR="00660856">
              <w:rPr>
                <w:sz w:val="24"/>
              </w:rPr>
              <w:t>61</w:t>
            </w:r>
          </w:p>
        </w:tc>
        <w:tc>
          <w:tcPr>
            <w:tcW w:w="1710" w:type="dxa"/>
            <w:tcMar>
              <w:top w:w="58" w:type="dxa"/>
              <w:left w:w="115" w:type="dxa"/>
              <w:bottom w:w="58" w:type="dxa"/>
              <w:right w:w="115" w:type="dxa"/>
            </w:tcMar>
            <w:vAlign w:val="center"/>
          </w:tcPr>
          <w:p w:rsidR="00A94401" w:rsidRPr="00A94401" w:rsidRDefault="0088572D" w:rsidP="00660856">
            <w:pPr>
              <w:pStyle w:val="BodyTextIndent"/>
              <w:keepNext/>
              <w:ind w:left="0"/>
              <w:jc w:val="center"/>
              <w:rPr>
                <w:sz w:val="24"/>
              </w:rPr>
            </w:pPr>
            <w:r>
              <w:rPr>
                <w:sz w:val="24"/>
              </w:rPr>
              <w:t>$</w:t>
            </w:r>
            <w:r w:rsidR="00A94401" w:rsidRPr="00A94401">
              <w:rPr>
                <w:sz w:val="24"/>
              </w:rPr>
              <w:t>2</w:t>
            </w:r>
            <w:r w:rsidR="00660856">
              <w:rPr>
                <w:sz w:val="24"/>
              </w:rPr>
              <w:t>6</w:t>
            </w:r>
            <w:r w:rsidR="00A94401" w:rsidRPr="00A94401">
              <w:rPr>
                <w:sz w:val="24"/>
              </w:rPr>
              <w:t>.</w:t>
            </w:r>
            <w:r w:rsidR="00660856">
              <w:rPr>
                <w:sz w:val="24"/>
              </w:rPr>
              <w:t>31</w:t>
            </w:r>
          </w:p>
        </w:tc>
        <w:tc>
          <w:tcPr>
            <w:tcW w:w="1620" w:type="dxa"/>
            <w:tcMar>
              <w:top w:w="58" w:type="dxa"/>
              <w:left w:w="115" w:type="dxa"/>
              <w:bottom w:w="58" w:type="dxa"/>
              <w:right w:w="115" w:type="dxa"/>
            </w:tcMar>
            <w:vAlign w:val="center"/>
          </w:tcPr>
          <w:p w:rsidR="00A94401" w:rsidRPr="00A94401" w:rsidRDefault="00A94401" w:rsidP="0088572D">
            <w:pPr>
              <w:pStyle w:val="BodyTextIndent"/>
              <w:keepNext/>
              <w:ind w:left="0"/>
              <w:jc w:val="center"/>
              <w:rPr>
                <w:sz w:val="24"/>
              </w:rPr>
            </w:pPr>
            <w:r w:rsidRPr="00A94401">
              <w:rPr>
                <w:sz w:val="24"/>
              </w:rPr>
              <w:t>10%</w:t>
            </w:r>
          </w:p>
        </w:tc>
        <w:tc>
          <w:tcPr>
            <w:tcW w:w="1638" w:type="dxa"/>
            <w:tcMar>
              <w:top w:w="58" w:type="dxa"/>
              <w:left w:w="115" w:type="dxa"/>
              <w:bottom w:w="58" w:type="dxa"/>
              <w:right w:w="115" w:type="dxa"/>
            </w:tcMar>
            <w:vAlign w:val="center"/>
          </w:tcPr>
          <w:p w:rsidR="00A94401" w:rsidRPr="00A94401" w:rsidRDefault="00A94401" w:rsidP="0054029F">
            <w:pPr>
              <w:pStyle w:val="BodyTextIndent"/>
              <w:keepNext/>
              <w:ind w:left="0"/>
              <w:jc w:val="center"/>
              <w:rPr>
                <w:sz w:val="24"/>
              </w:rPr>
            </w:pPr>
            <w:r w:rsidRPr="00A94401">
              <w:rPr>
                <w:sz w:val="24"/>
              </w:rPr>
              <w:fldChar w:fldCharType="begin"/>
            </w:r>
            <w:r w:rsidRPr="00A94401">
              <w:rPr>
                <w:sz w:val="24"/>
              </w:rPr>
              <w:instrText xml:space="preserve"> =SUM(LEFT) \# "$#,##0.00;($#,##0.00)" </w:instrText>
            </w:r>
            <w:r w:rsidRPr="00A94401">
              <w:rPr>
                <w:sz w:val="24"/>
              </w:rPr>
              <w:fldChar w:fldCharType="separate"/>
            </w:r>
            <w:r w:rsidRPr="00A94401">
              <w:rPr>
                <w:noProof/>
                <w:sz w:val="24"/>
              </w:rPr>
              <w:t>$</w:t>
            </w:r>
            <w:r w:rsidRPr="00A94401">
              <w:rPr>
                <w:sz w:val="24"/>
              </w:rPr>
              <w:fldChar w:fldCharType="end"/>
            </w:r>
            <w:r w:rsidR="0054029F">
              <w:rPr>
                <w:sz w:val="24"/>
              </w:rPr>
              <w:t>2</w:t>
            </w:r>
            <w:r w:rsidR="00660856">
              <w:rPr>
                <w:sz w:val="24"/>
              </w:rPr>
              <w:t>.63</w:t>
            </w:r>
          </w:p>
        </w:tc>
      </w:tr>
      <w:tr w:rsidR="00A94401" w:rsidRPr="00A579A3" w:rsidTr="0088572D">
        <w:trPr>
          <w:trHeight w:val="432"/>
        </w:trPr>
        <w:tc>
          <w:tcPr>
            <w:tcW w:w="1858" w:type="dxa"/>
            <w:tcMar>
              <w:top w:w="58" w:type="dxa"/>
              <w:left w:w="115" w:type="dxa"/>
              <w:bottom w:w="58" w:type="dxa"/>
              <w:right w:w="115" w:type="dxa"/>
            </w:tcMar>
            <w:vAlign w:val="center"/>
          </w:tcPr>
          <w:p w:rsidR="00A94401" w:rsidRPr="00A579A3" w:rsidRDefault="00A94401" w:rsidP="0088572D">
            <w:pPr>
              <w:pStyle w:val="BodyTextIndent"/>
              <w:keepNext/>
              <w:ind w:left="0"/>
              <w:rPr>
                <w:sz w:val="24"/>
              </w:rPr>
            </w:pPr>
            <w:r w:rsidRPr="00A579A3">
              <w:rPr>
                <w:sz w:val="24"/>
              </w:rPr>
              <w:t>Physical Scientist</w:t>
            </w:r>
          </w:p>
        </w:tc>
        <w:tc>
          <w:tcPr>
            <w:tcW w:w="1292" w:type="dxa"/>
            <w:tcMar>
              <w:top w:w="58" w:type="dxa"/>
              <w:left w:w="115" w:type="dxa"/>
              <w:bottom w:w="58" w:type="dxa"/>
              <w:right w:w="115" w:type="dxa"/>
            </w:tcMar>
            <w:vAlign w:val="center"/>
          </w:tcPr>
          <w:p w:rsidR="00A94401" w:rsidRPr="00A579A3" w:rsidRDefault="0045321F" w:rsidP="0088572D">
            <w:pPr>
              <w:pStyle w:val="BodyTextIndent"/>
              <w:keepNext/>
              <w:ind w:left="0"/>
              <w:jc w:val="center"/>
              <w:rPr>
                <w:sz w:val="24"/>
              </w:rPr>
            </w:pPr>
            <w:r>
              <w:rPr>
                <w:sz w:val="24"/>
              </w:rPr>
              <w:t>17,197</w:t>
            </w:r>
          </w:p>
        </w:tc>
        <w:tc>
          <w:tcPr>
            <w:tcW w:w="1350" w:type="dxa"/>
            <w:tcMar>
              <w:top w:w="58" w:type="dxa"/>
              <w:left w:w="115" w:type="dxa"/>
              <w:bottom w:w="58" w:type="dxa"/>
              <w:right w:w="115" w:type="dxa"/>
            </w:tcMar>
            <w:vAlign w:val="center"/>
          </w:tcPr>
          <w:p w:rsidR="00A94401" w:rsidRPr="00A579A3" w:rsidRDefault="0088572D" w:rsidP="007524AF">
            <w:pPr>
              <w:pStyle w:val="BodyTextIndent"/>
              <w:keepNext/>
              <w:ind w:left="0"/>
              <w:jc w:val="center"/>
              <w:rPr>
                <w:sz w:val="24"/>
              </w:rPr>
            </w:pPr>
            <w:r>
              <w:rPr>
                <w:sz w:val="24"/>
              </w:rPr>
              <w:t>$</w:t>
            </w:r>
            <w:r w:rsidR="007524AF">
              <w:rPr>
                <w:sz w:val="24"/>
              </w:rPr>
              <w:t>29.88</w:t>
            </w:r>
          </w:p>
        </w:tc>
        <w:tc>
          <w:tcPr>
            <w:tcW w:w="1710" w:type="dxa"/>
            <w:tcMar>
              <w:top w:w="58" w:type="dxa"/>
              <w:left w:w="115" w:type="dxa"/>
              <w:bottom w:w="58" w:type="dxa"/>
              <w:right w:w="115" w:type="dxa"/>
            </w:tcMar>
            <w:vAlign w:val="center"/>
          </w:tcPr>
          <w:p w:rsidR="00A94401" w:rsidRPr="00A94401" w:rsidRDefault="0088572D" w:rsidP="007524AF">
            <w:pPr>
              <w:pStyle w:val="BodyTextIndent"/>
              <w:keepNext/>
              <w:ind w:left="0"/>
              <w:jc w:val="center"/>
              <w:rPr>
                <w:sz w:val="24"/>
              </w:rPr>
            </w:pPr>
            <w:r>
              <w:rPr>
                <w:sz w:val="24"/>
              </w:rPr>
              <w:t>$</w:t>
            </w:r>
            <w:r w:rsidR="007524AF">
              <w:rPr>
                <w:sz w:val="24"/>
              </w:rPr>
              <w:t>44.82</w:t>
            </w:r>
          </w:p>
        </w:tc>
        <w:tc>
          <w:tcPr>
            <w:tcW w:w="1620" w:type="dxa"/>
            <w:tcMar>
              <w:top w:w="58" w:type="dxa"/>
              <w:left w:w="115" w:type="dxa"/>
              <w:bottom w:w="58" w:type="dxa"/>
              <w:right w:w="115" w:type="dxa"/>
            </w:tcMar>
            <w:vAlign w:val="center"/>
          </w:tcPr>
          <w:p w:rsidR="00A94401" w:rsidRPr="00A94401" w:rsidRDefault="00A94401" w:rsidP="0088572D">
            <w:pPr>
              <w:pStyle w:val="BodyTextIndent"/>
              <w:keepNext/>
              <w:ind w:left="0"/>
              <w:jc w:val="center"/>
              <w:rPr>
                <w:sz w:val="24"/>
              </w:rPr>
            </w:pPr>
            <w:r w:rsidRPr="00A94401">
              <w:rPr>
                <w:sz w:val="24"/>
              </w:rPr>
              <w:t>40%</w:t>
            </w:r>
          </w:p>
        </w:tc>
        <w:tc>
          <w:tcPr>
            <w:tcW w:w="1638" w:type="dxa"/>
            <w:tcMar>
              <w:top w:w="58" w:type="dxa"/>
              <w:left w:w="115" w:type="dxa"/>
              <w:bottom w:w="58" w:type="dxa"/>
              <w:right w:w="115" w:type="dxa"/>
            </w:tcMar>
            <w:vAlign w:val="center"/>
          </w:tcPr>
          <w:p w:rsidR="00A94401" w:rsidRPr="00A94401" w:rsidRDefault="00A94401" w:rsidP="00660856">
            <w:pPr>
              <w:pStyle w:val="BodyTextIndent"/>
              <w:keepNext/>
              <w:ind w:left="0"/>
              <w:jc w:val="center"/>
              <w:rPr>
                <w:sz w:val="24"/>
              </w:rPr>
            </w:pPr>
            <w:r w:rsidRPr="00A94401">
              <w:rPr>
                <w:sz w:val="24"/>
              </w:rPr>
              <w:t>$1</w:t>
            </w:r>
            <w:r w:rsidR="00660856">
              <w:rPr>
                <w:sz w:val="24"/>
              </w:rPr>
              <w:t>7.93</w:t>
            </w:r>
          </w:p>
        </w:tc>
      </w:tr>
      <w:tr w:rsidR="00A94401" w:rsidRPr="00A579A3" w:rsidTr="0088572D">
        <w:trPr>
          <w:trHeight w:val="432"/>
        </w:trPr>
        <w:tc>
          <w:tcPr>
            <w:tcW w:w="1858" w:type="dxa"/>
            <w:tcMar>
              <w:top w:w="58" w:type="dxa"/>
              <w:left w:w="115" w:type="dxa"/>
              <w:bottom w:w="58" w:type="dxa"/>
              <w:right w:w="115" w:type="dxa"/>
            </w:tcMar>
            <w:vAlign w:val="center"/>
          </w:tcPr>
          <w:p w:rsidR="00A94401" w:rsidRPr="00A579A3" w:rsidRDefault="00A94401" w:rsidP="0088572D">
            <w:pPr>
              <w:pStyle w:val="BodyTextIndent"/>
              <w:keepNext/>
              <w:ind w:left="0"/>
              <w:rPr>
                <w:sz w:val="24"/>
              </w:rPr>
            </w:pPr>
            <w:r w:rsidRPr="00A579A3">
              <w:rPr>
                <w:sz w:val="24"/>
              </w:rPr>
              <w:t>Mining Engineer</w:t>
            </w:r>
          </w:p>
        </w:tc>
        <w:tc>
          <w:tcPr>
            <w:tcW w:w="1292" w:type="dxa"/>
            <w:tcMar>
              <w:top w:w="58" w:type="dxa"/>
              <w:left w:w="115" w:type="dxa"/>
              <w:bottom w:w="58" w:type="dxa"/>
              <w:right w:w="115" w:type="dxa"/>
            </w:tcMar>
            <w:vAlign w:val="center"/>
          </w:tcPr>
          <w:p w:rsidR="00A94401" w:rsidRPr="00A579A3" w:rsidRDefault="0045321F" w:rsidP="0088572D">
            <w:pPr>
              <w:pStyle w:val="BodyTextIndent"/>
              <w:keepNext/>
              <w:ind w:left="0"/>
              <w:jc w:val="center"/>
              <w:rPr>
                <w:sz w:val="24"/>
              </w:rPr>
            </w:pPr>
            <w:r>
              <w:rPr>
                <w:sz w:val="24"/>
              </w:rPr>
              <w:t>17,197</w:t>
            </w:r>
          </w:p>
        </w:tc>
        <w:tc>
          <w:tcPr>
            <w:tcW w:w="1350" w:type="dxa"/>
            <w:tcMar>
              <w:top w:w="58" w:type="dxa"/>
              <w:left w:w="115" w:type="dxa"/>
              <w:bottom w:w="58" w:type="dxa"/>
              <w:right w:w="115" w:type="dxa"/>
            </w:tcMar>
            <w:vAlign w:val="center"/>
          </w:tcPr>
          <w:p w:rsidR="00A94401" w:rsidRPr="00A579A3" w:rsidRDefault="0088572D" w:rsidP="007524AF">
            <w:pPr>
              <w:pStyle w:val="BodyTextIndent"/>
              <w:keepNext/>
              <w:ind w:left="0"/>
              <w:jc w:val="center"/>
              <w:rPr>
                <w:sz w:val="24"/>
              </w:rPr>
            </w:pPr>
            <w:r>
              <w:rPr>
                <w:sz w:val="24"/>
              </w:rPr>
              <w:t>$</w:t>
            </w:r>
            <w:r w:rsidR="007524AF">
              <w:rPr>
                <w:sz w:val="24"/>
              </w:rPr>
              <w:t>43.01</w:t>
            </w:r>
          </w:p>
        </w:tc>
        <w:tc>
          <w:tcPr>
            <w:tcW w:w="1710" w:type="dxa"/>
            <w:tcMar>
              <w:top w:w="58" w:type="dxa"/>
              <w:left w:w="115" w:type="dxa"/>
              <w:bottom w:w="58" w:type="dxa"/>
              <w:right w:w="115" w:type="dxa"/>
            </w:tcMar>
            <w:vAlign w:val="center"/>
          </w:tcPr>
          <w:p w:rsidR="00A94401" w:rsidRPr="00A94401" w:rsidRDefault="0088572D" w:rsidP="007524AF">
            <w:pPr>
              <w:pStyle w:val="BodyTextIndent"/>
              <w:keepNext/>
              <w:ind w:left="0"/>
              <w:jc w:val="center"/>
              <w:rPr>
                <w:sz w:val="24"/>
              </w:rPr>
            </w:pPr>
            <w:r>
              <w:rPr>
                <w:sz w:val="24"/>
              </w:rPr>
              <w:t>$</w:t>
            </w:r>
            <w:r w:rsidR="007524AF">
              <w:rPr>
                <w:sz w:val="24"/>
              </w:rPr>
              <w:t>64.52</w:t>
            </w:r>
          </w:p>
        </w:tc>
        <w:tc>
          <w:tcPr>
            <w:tcW w:w="1620" w:type="dxa"/>
            <w:tcMar>
              <w:top w:w="58" w:type="dxa"/>
              <w:left w:w="115" w:type="dxa"/>
              <w:bottom w:w="58" w:type="dxa"/>
              <w:right w:w="115" w:type="dxa"/>
            </w:tcMar>
            <w:vAlign w:val="center"/>
          </w:tcPr>
          <w:p w:rsidR="00A94401" w:rsidRPr="00A94401" w:rsidRDefault="00A94401" w:rsidP="0088572D">
            <w:pPr>
              <w:pStyle w:val="BodyTextIndent"/>
              <w:keepNext/>
              <w:ind w:left="0"/>
              <w:jc w:val="center"/>
              <w:rPr>
                <w:sz w:val="24"/>
              </w:rPr>
            </w:pPr>
            <w:r w:rsidRPr="00A94401">
              <w:rPr>
                <w:sz w:val="24"/>
              </w:rPr>
              <w:t>40%</w:t>
            </w:r>
          </w:p>
        </w:tc>
        <w:tc>
          <w:tcPr>
            <w:tcW w:w="1638" w:type="dxa"/>
            <w:tcMar>
              <w:top w:w="58" w:type="dxa"/>
              <w:left w:w="115" w:type="dxa"/>
              <w:bottom w:w="58" w:type="dxa"/>
              <w:right w:w="115" w:type="dxa"/>
            </w:tcMar>
            <w:vAlign w:val="center"/>
          </w:tcPr>
          <w:p w:rsidR="00A94401" w:rsidRPr="00A94401" w:rsidRDefault="00A94401" w:rsidP="00660856">
            <w:pPr>
              <w:pStyle w:val="BodyTextIndent"/>
              <w:keepNext/>
              <w:ind w:left="0"/>
              <w:jc w:val="center"/>
              <w:rPr>
                <w:sz w:val="24"/>
              </w:rPr>
            </w:pPr>
            <w:r w:rsidRPr="00A94401">
              <w:rPr>
                <w:sz w:val="24"/>
              </w:rPr>
              <w:t>$2</w:t>
            </w:r>
            <w:r w:rsidR="00660856">
              <w:rPr>
                <w:sz w:val="24"/>
              </w:rPr>
              <w:t>5.81</w:t>
            </w:r>
          </w:p>
        </w:tc>
      </w:tr>
      <w:tr w:rsidR="00A94401" w:rsidRPr="00A579A3" w:rsidTr="0088572D">
        <w:trPr>
          <w:trHeight w:val="432"/>
        </w:trPr>
        <w:tc>
          <w:tcPr>
            <w:tcW w:w="1858" w:type="dxa"/>
            <w:tcMar>
              <w:top w:w="58" w:type="dxa"/>
              <w:left w:w="115" w:type="dxa"/>
              <w:bottom w:w="58" w:type="dxa"/>
              <w:right w:w="115" w:type="dxa"/>
            </w:tcMar>
            <w:vAlign w:val="center"/>
          </w:tcPr>
          <w:p w:rsidR="00A94401" w:rsidRPr="00A579A3" w:rsidRDefault="00A94401" w:rsidP="0088572D">
            <w:pPr>
              <w:pStyle w:val="BodyTextIndent"/>
              <w:keepNext/>
              <w:ind w:left="0"/>
              <w:rPr>
                <w:sz w:val="24"/>
              </w:rPr>
            </w:pPr>
            <w:r w:rsidRPr="00A579A3">
              <w:rPr>
                <w:sz w:val="24"/>
              </w:rPr>
              <w:t>Operations Manager</w:t>
            </w:r>
          </w:p>
        </w:tc>
        <w:tc>
          <w:tcPr>
            <w:tcW w:w="1292" w:type="dxa"/>
            <w:tcMar>
              <w:top w:w="58" w:type="dxa"/>
              <w:left w:w="115" w:type="dxa"/>
              <w:bottom w:w="58" w:type="dxa"/>
              <w:right w:w="115" w:type="dxa"/>
            </w:tcMar>
            <w:vAlign w:val="center"/>
          </w:tcPr>
          <w:p w:rsidR="00A94401" w:rsidRPr="00A579A3" w:rsidRDefault="0045321F" w:rsidP="0088572D">
            <w:pPr>
              <w:pStyle w:val="BodyTextIndent"/>
              <w:keepNext/>
              <w:ind w:left="0"/>
              <w:jc w:val="center"/>
              <w:rPr>
                <w:sz w:val="24"/>
              </w:rPr>
            </w:pPr>
            <w:r>
              <w:rPr>
                <w:sz w:val="24"/>
              </w:rPr>
              <w:t>4,299</w:t>
            </w:r>
          </w:p>
        </w:tc>
        <w:tc>
          <w:tcPr>
            <w:tcW w:w="1350" w:type="dxa"/>
            <w:tcMar>
              <w:top w:w="58" w:type="dxa"/>
              <w:left w:w="115" w:type="dxa"/>
              <w:bottom w:w="58" w:type="dxa"/>
              <w:right w:w="115" w:type="dxa"/>
            </w:tcMar>
            <w:vAlign w:val="center"/>
          </w:tcPr>
          <w:p w:rsidR="00A94401" w:rsidRPr="00A579A3" w:rsidRDefault="0088572D" w:rsidP="00B860BD">
            <w:pPr>
              <w:pStyle w:val="BodyTextIndent"/>
              <w:keepNext/>
              <w:ind w:left="0"/>
              <w:jc w:val="center"/>
              <w:rPr>
                <w:sz w:val="24"/>
              </w:rPr>
            </w:pPr>
            <w:r>
              <w:rPr>
                <w:sz w:val="24"/>
              </w:rPr>
              <w:t>$</w:t>
            </w:r>
            <w:r w:rsidR="007524AF">
              <w:rPr>
                <w:sz w:val="24"/>
              </w:rPr>
              <w:t>44</w:t>
            </w:r>
            <w:r w:rsidR="00A94401" w:rsidRPr="00A579A3">
              <w:rPr>
                <w:sz w:val="24"/>
              </w:rPr>
              <w:t>.</w:t>
            </w:r>
            <w:r w:rsidR="00B860BD">
              <w:rPr>
                <w:sz w:val="24"/>
              </w:rPr>
              <w:t>47</w:t>
            </w:r>
          </w:p>
        </w:tc>
        <w:tc>
          <w:tcPr>
            <w:tcW w:w="1710" w:type="dxa"/>
            <w:tcMar>
              <w:top w:w="58" w:type="dxa"/>
              <w:left w:w="115" w:type="dxa"/>
              <w:bottom w:w="58" w:type="dxa"/>
              <w:right w:w="115" w:type="dxa"/>
            </w:tcMar>
            <w:vAlign w:val="center"/>
          </w:tcPr>
          <w:p w:rsidR="00A94401" w:rsidRPr="00A94401" w:rsidRDefault="0088572D" w:rsidP="00B860BD">
            <w:pPr>
              <w:pStyle w:val="BodyTextIndent"/>
              <w:keepNext/>
              <w:ind w:left="0"/>
              <w:jc w:val="center"/>
              <w:rPr>
                <w:sz w:val="24"/>
              </w:rPr>
            </w:pPr>
            <w:r>
              <w:rPr>
                <w:sz w:val="24"/>
              </w:rPr>
              <w:t>$</w:t>
            </w:r>
            <w:r w:rsidR="007524AF">
              <w:rPr>
                <w:sz w:val="24"/>
              </w:rPr>
              <w:t>6</w:t>
            </w:r>
            <w:r w:rsidR="00B860BD">
              <w:rPr>
                <w:sz w:val="24"/>
              </w:rPr>
              <w:t>6</w:t>
            </w:r>
            <w:r w:rsidR="007524AF">
              <w:rPr>
                <w:sz w:val="24"/>
              </w:rPr>
              <w:t>.</w:t>
            </w:r>
            <w:r w:rsidR="00B860BD">
              <w:rPr>
                <w:sz w:val="24"/>
              </w:rPr>
              <w:t>71</w:t>
            </w:r>
          </w:p>
        </w:tc>
        <w:tc>
          <w:tcPr>
            <w:tcW w:w="1620" w:type="dxa"/>
            <w:tcMar>
              <w:top w:w="58" w:type="dxa"/>
              <w:left w:w="115" w:type="dxa"/>
              <w:bottom w:w="58" w:type="dxa"/>
              <w:right w:w="115" w:type="dxa"/>
            </w:tcMar>
            <w:vAlign w:val="center"/>
          </w:tcPr>
          <w:p w:rsidR="00A94401" w:rsidRPr="00A94401" w:rsidRDefault="00A94401" w:rsidP="0088572D">
            <w:pPr>
              <w:pStyle w:val="BodyTextIndent"/>
              <w:keepNext/>
              <w:ind w:left="0"/>
              <w:jc w:val="center"/>
              <w:rPr>
                <w:sz w:val="24"/>
              </w:rPr>
            </w:pPr>
            <w:r w:rsidRPr="00A94401">
              <w:rPr>
                <w:sz w:val="24"/>
              </w:rPr>
              <w:t>10%</w:t>
            </w:r>
          </w:p>
        </w:tc>
        <w:tc>
          <w:tcPr>
            <w:tcW w:w="1638" w:type="dxa"/>
            <w:tcMar>
              <w:top w:w="58" w:type="dxa"/>
              <w:left w:w="115" w:type="dxa"/>
              <w:bottom w:w="58" w:type="dxa"/>
              <w:right w:w="115" w:type="dxa"/>
            </w:tcMar>
            <w:vAlign w:val="center"/>
          </w:tcPr>
          <w:p w:rsidR="00A94401" w:rsidRPr="00A94401" w:rsidRDefault="00A94401" w:rsidP="00B860BD">
            <w:pPr>
              <w:pStyle w:val="BodyTextIndent"/>
              <w:keepNext/>
              <w:ind w:left="0"/>
              <w:jc w:val="center"/>
              <w:rPr>
                <w:sz w:val="24"/>
              </w:rPr>
            </w:pPr>
            <w:r w:rsidRPr="00A94401">
              <w:rPr>
                <w:sz w:val="24"/>
              </w:rPr>
              <w:t>$</w:t>
            </w:r>
            <w:r w:rsidR="00660856">
              <w:rPr>
                <w:sz w:val="24"/>
              </w:rPr>
              <w:t>6.</w:t>
            </w:r>
            <w:r w:rsidR="00B860BD">
              <w:rPr>
                <w:sz w:val="24"/>
              </w:rPr>
              <w:t>67</w:t>
            </w:r>
          </w:p>
        </w:tc>
      </w:tr>
      <w:tr w:rsidR="00A94401" w:rsidRPr="00A579A3" w:rsidTr="0088572D">
        <w:trPr>
          <w:trHeight w:val="432"/>
        </w:trPr>
        <w:tc>
          <w:tcPr>
            <w:tcW w:w="1858" w:type="dxa"/>
            <w:tcMar>
              <w:top w:w="58" w:type="dxa"/>
              <w:left w:w="115" w:type="dxa"/>
              <w:bottom w:w="58" w:type="dxa"/>
              <w:right w:w="115" w:type="dxa"/>
            </w:tcMar>
            <w:vAlign w:val="center"/>
          </w:tcPr>
          <w:p w:rsidR="00A94401" w:rsidRPr="00A579A3" w:rsidRDefault="00A94401" w:rsidP="0088572D">
            <w:pPr>
              <w:pStyle w:val="BodyTextIndent"/>
              <w:keepNext/>
              <w:ind w:left="0"/>
              <w:rPr>
                <w:sz w:val="24"/>
              </w:rPr>
            </w:pPr>
            <w:r w:rsidRPr="00A579A3">
              <w:rPr>
                <w:sz w:val="24"/>
              </w:rPr>
              <w:t>Total</w:t>
            </w:r>
          </w:p>
        </w:tc>
        <w:tc>
          <w:tcPr>
            <w:tcW w:w="1292" w:type="dxa"/>
            <w:tcMar>
              <w:top w:w="58" w:type="dxa"/>
              <w:left w:w="115" w:type="dxa"/>
              <w:bottom w:w="58" w:type="dxa"/>
              <w:right w:w="115" w:type="dxa"/>
            </w:tcMar>
            <w:vAlign w:val="center"/>
          </w:tcPr>
          <w:p w:rsidR="00A94401" w:rsidRPr="00A579A3" w:rsidRDefault="0045321F" w:rsidP="00AA0AEF">
            <w:pPr>
              <w:pStyle w:val="BodyTextIndent"/>
              <w:keepNext/>
              <w:ind w:left="0"/>
              <w:jc w:val="center"/>
              <w:rPr>
                <w:sz w:val="24"/>
              </w:rPr>
            </w:pPr>
            <w:r>
              <w:rPr>
                <w:sz w:val="24"/>
              </w:rPr>
              <w:fldChar w:fldCharType="begin"/>
            </w:r>
            <w:r>
              <w:rPr>
                <w:sz w:val="24"/>
              </w:rPr>
              <w:instrText xml:space="preserve"> =SUM(ABOVE) </w:instrText>
            </w:r>
            <w:r>
              <w:rPr>
                <w:sz w:val="24"/>
              </w:rPr>
              <w:fldChar w:fldCharType="separate"/>
            </w:r>
            <w:r>
              <w:rPr>
                <w:noProof/>
                <w:sz w:val="24"/>
              </w:rPr>
              <w:t>42,992</w:t>
            </w:r>
            <w:r>
              <w:rPr>
                <w:sz w:val="24"/>
              </w:rPr>
              <w:fldChar w:fldCharType="end"/>
            </w:r>
          </w:p>
        </w:tc>
        <w:tc>
          <w:tcPr>
            <w:tcW w:w="1350" w:type="dxa"/>
            <w:tcMar>
              <w:top w:w="58" w:type="dxa"/>
              <w:left w:w="115" w:type="dxa"/>
              <w:bottom w:w="58" w:type="dxa"/>
              <w:right w:w="115" w:type="dxa"/>
            </w:tcMar>
            <w:vAlign w:val="center"/>
          </w:tcPr>
          <w:p w:rsidR="00A94401" w:rsidRPr="00A579A3" w:rsidRDefault="00A94401" w:rsidP="0088572D">
            <w:pPr>
              <w:pStyle w:val="BodyTextIndent"/>
              <w:keepNext/>
              <w:ind w:left="0"/>
              <w:jc w:val="center"/>
              <w:rPr>
                <w:sz w:val="24"/>
              </w:rPr>
            </w:pPr>
          </w:p>
        </w:tc>
        <w:tc>
          <w:tcPr>
            <w:tcW w:w="1710" w:type="dxa"/>
            <w:tcMar>
              <w:top w:w="58" w:type="dxa"/>
              <w:left w:w="115" w:type="dxa"/>
              <w:bottom w:w="58" w:type="dxa"/>
              <w:right w:w="115" w:type="dxa"/>
            </w:tcMar>
            <w:vAlign w:val="center"/>
          </w:tcPr>
          <w:p w:rsidR="00A94401" w:rsidRPr="00A94401" w:rsidRDefault="00A94401" w:rsidP="0088572D">
            <w:pPr>
              <w:pStyle w:val="BodyTextIndent"/>
              <w:keepNext/>
              <w:ind w:left="0"/>
              <w:jc w:val="center"/>
              <w:rPr>
                <w:sz w:val="24"/>
              </w:rPr>
            </w:pPr>
          </w:p>
        </w:tc>
        <w:tc>
          <w:tcPr>
            <w:tcW w:w="1620" w:type="dxa"/>
            <w:tcMar>
              <w:top w:w="58" w:type="dxa"/>
              <w:left w:w="115" w:type="dxa"/>
              <w:bottom w:w="58" w:type="dxa"/>
              <w:right w:w="115" w:type="dxa"/>
            </w:tcMar>
            <w:vAlign w:val="center"/>
          </w:tcPr>
          <w:p w:rsidR="00A94401" w:rsidRPr="00A94401" w:rsidRDefault="00A94401" w:rsidP="0088572D">
            <w:pPr>
              <w:pStyle w:val="BodyTextIndent"/>
              <w:keepNext/>
              <w:ind w:left="0"/>
              <w:jc w:val="center"/>
              <w:rPr>
                <w:sz w:val="24"/>
              </w:rPr>
            </w:pPr>
            <w:r w:rsidRPr="00A94401">
              <w:rPr>
                <w:sz w:val="24"/>
              </w:rPr>
              <w:t>100%</w:t>
            </w:r>
          </w:p>
        </w:tc>
        <w:tc>
          <w:tcPr>
            <w:tcW w:w="1638" w:type="dxa"/>
            <w:tcMar>
              <w:top w:w="58" w:type="dxa"/>
              <w:left w:w="115" w:type="dxa"/>
              <w:bottom w:w="58" w:type="dxa"/>
              <w:right w:w="115" w:type="dxa"/>
            </w:tcMar>
            <w:vAlign w:val="center"/>
          </w:tcPr>
          <w:p w:rsidR="00A94401" w:rsidRPr="00A94401" w:rsidRDefault="00B860BD" w:rsidP="0054029F">
            <w:pPr>
              <w:pStyle w:val="BodyTextIndent"/>
              <w:keepNext/>
              <w:ind w:left="0"/>
              <w:jc w:val="center"/>
              <w:rPr>
                <w:sz w:val="24"/>
              </w:rPr>
            </w:pPr>
            <w:r>
              <w:rPr>
                <w:sz w:val="24"/>
              </w:rPr>
              <w:fldChar w:fldCharType="begin"/>
            </w:r>
            <w:r>
              <w:rPr>
                <w:sz w:val="24"/>
              </w:rPr>
              <w:instrText xml:space="preserve"> =SUM(ABOVE) \# "#,##0.00" </w:instrText>
            </w:r>
            <w:r>
              <w:rPr>
                <w:sz w:val="24"/>
              </w:rPr>
              <w:fldChar w:fldCharType="separate"/>
            </w:r>
            <w:r>
              <w:rPr>
                <w:noProof/>
                <w:sz w:val="24"/>
              </w:rPr>
              <w:t xml:space="preserve">  53.04</w:t>
            </w:r>
            <w:r>
              <w:rPr>
                <w:sz w:val="24"/>
              </w:rPr>
              <w:fldChar w:fldCharType="end"/>
            </w:r>
          </w:p>
        </w:tc>
      </w:tr>
    </w:tbl>
    <w:p w:rsidR="00A579A3" w:rsidRPr="00A579A3" w:rsidRDefault="00A579A3" w:rsidP="00A579A3">
      <w:pPr>
        <w:pStyle w:val="BodyTextIndent"/>
        <w:ind w:hanging="720"/>
        <w:jc w:val="center"/>
        <w:rPr>
          <w:sz w:val="24"/>
        </w:rPr>
      </w:pPr>
    </w:p>
    <w:p w:rsidR="007137C6" w:rsidRPr="007137C6" w:rsidRDefault="007137C6" w:rsidP="007137C6">
      <w:pPr>
        <w:pStyle w:val="BodyTextIndent"/>
        <w:ind w:left="720"/>
        <w:rPr>
          <w:sz w:val="24"/>
        </w:rPr>
      </w:pPr>
      <w:r w:rsidRPr="007137C6">
        <w:rPr>
          <w:sz w:val="24"/>
        </w:rPr>
        <w:t xml:space="preserve">At an average </w:t>
      </w:r>
      <w:r w:rsidR="0088572D">
        <w:rPr>
          <w:sz w:val="24"/>
        </w:rPr>
        <w:t xml:space="preserve">wage </w:t>
      </w:r>
      <w:r w:rsidR="0054029F">
        <w:rPr>
          <w:sz w:val="24"/>
        </w:rPr>
        <w:t>cost of $53</w:t>
      </w:r>
      <w:r w:rsidR="00B860BD">
        <w:rPr>
          <w:sz w:val="24"/>
        </w:rPr>
        <w:t>.04</w:t>
      </w:r>
      <w:r w:rsidRPr="007137C6">
        <w:rPr>
          <w:sz w:val="24"/>
        </w:rPr>
        <w:t xml:space="preserve"> per hour, </w:t>
      </w:r>
      <w:r w:rsidR="0088572D">
        <w:rPr>
          <w:sz w:val="24"/>
        </w:rPr>
        <w:t xml:space="preserve">we </w:t>
      </w:r>
      <w:r w:rsidRPr="007137C6">
        <w:rPr>
          <w:sz w:val="24"/>
        </w:rPr>
        <w:t xml:space="preserve">estimate total annual </w:t>
      </w:r>
      <w:r w:rsidR="0088572D">
        <w:rPr>
          <w:sz w:val="24"/>
        </w:rPr>
        <w:t xml:space="preserve">wage </w:t>
      </w:r>
      <w:r w:rsidRPr="007137C6">
        <w:rPr>
          <w:sz w:val="24"/>
        </w:rPr>
        <w:t>cost</w:t>
      </w:r>
      <w:r w:rsidR="0088572D">
        <w:rPr>
          <w:sz w:val="24"/>
        </w:rPr>
        <w:t>s</w:t>
      </w:r>
      <w:r w:rsidRPr="007137C6">
        <w:rPr>
          <w:sz w:val="24"/>
        </w:rPr>
        <w:t xml:space="preserve"> for state </w:t>
      </w:r>
      <w:r w:rsidR="0088572D">
        <w:rPr>
          <w:sz w:val="24"/>
        </w:rPr>
        <w:t xml:space="preserve">regulatory authority </w:t>
      </w:r>
      <w:r w:rsidRPr="007137C6">
        <w:rPr>
          <w:sz w:val="24"/>
        </w:rPr>
        <w:t xml:space="preserve">respondents </w:t>
      </w:r>
      <w:r w:rsidR="0088572D">
        <w:rPr>
          <w:sz w:val="24"/>
        </w:rPr>
        <w:t>under</w:t>
      </w:r>
      <w:r w:rsidRPr="007137C6">
        <w:rPr>
          <w:sz w:val="24"/>
        </w:rPr>
        <w:t xml:space="preserve"> </w:t>
      </w:r>
      <w:r w:rsidR="0054029F">
        <w:rPr>
          <w:sz w:val="24"/>
        </w:rPr>
        <w:t>p</w:t>
      </w:r>
      <w:r w:rsidRPr="007137C6">
        <w:rPr>
          <w:sz w:val="24"/>
        </w:rPr>
        <w:t>art 8</w:t>
      </w:r>
      <w:r>
        <w:rPr>
          <w:sz w:val="24"/>
        </w:rPr>
        <w:t>0</w:t>
      </w:r>
      <w:r w:rsidRPr="007137C6">
        <w:rPr>
          <w:sz w:val="24"/>
        </w:rPr>
        <w:t xml:space="preserve">0 </w:t>
      </w:r>
      <w:r w:rsidR="0088572D">
        <w:rPr>
          <w:sz w:val="24"/>
        </w:rPr>
        <w:t>to be</w:t>
      </w:r>
      <w:r w:rsidRPr="007137C6">
        <w:rPr>
          <w:sz w:val="24"/>
        </w:rPr>
        <w:t xml:space="preserve"> </w:t>
      </w:r>
      <w:r w:rsidR="0088572D" w:rsidRPr="0088572D">
        <w:rPr>
          <w:b/>
          <w:sz w:val="24"/>
        </w:rPr>
        <w:t>$</w:t>
      </w:r>
      <w:r w:rsidR="0045321F">
        <w:rPr>
          <w:b/>
          <w:sz w:val="24"/>
        </w:rPr>
        <w:t>2</w:t>
      </w:r>
      <w:r w:rsidR="0088572D" w:rsidRPr="0088572D">
        <w:rPr>
          <w:b/>
          <w:sz w:val="24"/>
        </w:rPr>
        <w:t>,</w:t>
      </w:r>
      <w:r w:rsidR="007D2EDD">
        <w:rPr>
          <w:b/>
          <w:sz w:val="24"/>
        </w:rPr>
        <w:t>2</w:t>
      </w:r>
      <w:r w:rsidR="0045321F">
        <w:rPr>
          <w:b/>
          <w:sz w:val="24"/>
        </w:rPr>
        <w:t>8</w:t>
      </w:r>
      <w:r w:rsidR="00B860BD">
        <w:rPr>
          <w:b/>
          <w:sz w:val="24"/>
        </w:rPr>
        <w:t>0</w:t>
      </w:r>
      <w:r w:rsidR="0088572D" w:rsidRPr="0088572D">
        <w:rPr>
          <w:b/>
          <w:sz w:val="24"/>
        </w:rPr>
        <w:t>,</w:t>
      </w:r>
      <w:r w:rsidR="00B860BD">
        <w:rPr>
          <w:b/>
          <w:sz w:val="24"/>
        </w:rPr>
        <w:t>296</w:t>
      </w:r>
      <w:r w:rsidR="0088572D">
        <w:rPr>
          <w:sz w:val="24"/>
        </w:rPr>
        <w:t xml:space="preserve"> (</w:t>
      </w:r>
      <w:r w:rsidR="0045321F">
        <w:rPr>
          <w:sz w:val="24"/>
        </w:rPr>
        <w:t>42</w:t>
      </w:r>
      <w:r w:rsidRPr="007137C6">
        <w:rPr>
          <w:sz w:val="24"/>
        </w:rPr>
        <w:t>,</w:t>
      </w:r>
      <w:r w:rsidR="0045321F">
        <w:rPr>
          <w:sz w:val="24"/>
        </w:rPr>
        <w:t>992</w:t>
      </w:r>
      <w:r w:rsidRPr="007137C6">
        <w:rPr>
          <w:sz w:val="24"/>
        </w:rPr>
        <w:t xml:space="preserve"> hours x $5</w:t>
      </w:r>
      <w:r w:rsidR="0054029F">
        <w:rPr>
          <w:sz w:val="24"/>
        </w:rPr>
        <w:t>3</w:t>
      </w:r>
      <w:r w:rsidR="00660856">
        <w:rPr>
          <w:sz w:val="24"/>
        </w:rPr>
        <w:t>.</w:t>
      </w:r>
      <w:r w:rsidR="00B860BD">
        <w:rPr>
          <w:sz w:val="24"/>
        </w:rPr>
        <w:t>04</w:t>
      </w:r>
      <w:r w:rsidR="0088572D">
        <w:rPr>
          <w:sz w:val="24"/>
        </w:rPr>
        <w:t xml:space="preserve"> per hour)</w:t>
      </w:r>
      <w:r w:rsidRPr="007137C6">
        <w:rPr>
          <w:sz w:val="24"/>
        </w:rPr>
        <w:t>.</w:t>
      </w:r>
    </w:p>
    <w:p w:rsidR="00A579A3" w:rsidRPr="00324E45" w:rsidRDefault="0088572D" w:rsidP="00324E45">
      <w:pPr>
        <w:ind w:left="720"/>
        <w:rPr>
          <w:sz w:val="24"/>
        </w:rPr>
      </w:pPr>
      <w:r>
        <w:rPr>
          <w:sz w:val="24"/>
        </w:rPr>
        <w:t>We estimate t</w:t>
      </w:r>
      <w:r w:rsidR="00A579A3" w:rsidRPr="00324E45">
        <w:rPr>
          <w:sz w:val="24"/>
        </w:rPr>
        <w:t>he total wage cost</w:t>
      </w:r>
      <w:r>
        <w:rPr>
          <w:sz w:val="24"/>
        </w:rPr>
        <w:t>s</w:t>
      </w:r>
      <w:r w:rsidR="00A579A3" w:rsidRPr="00324E45">
        <w:rPr>
          <w:sz w:val="24"/>
        </w:rPr>
        <w:t xml:space="preserve"> for all respondents </w:t>
      </w:r>
      <w:r>
        <w:rPr>
          <w:sz w:val="24"/>
        </w:rPr>
        <w:t xml:space="preserve">under </w:t>
      </w:r>
      <w:r w:rsidR="0054029F">
        <w:rPr>
          <w:sz w:val="24"/>
        </w:rPr>
        <w:t>p</w:t>
      </w:r>
      <w:r>
        <w:rPr>
          <w:sz w:val="24"/>
        </w:rPr>
        <w:t>art 800 to be</w:t>
      </w:r>
      <w:r w:rsidR="00A579A3" w:rsidRPr="00324E45">
        <w:rPr>
          <w:sz w:val="24"/>
        </w:rPr>
        <w:t xml:space="preserve"> </w:t>
      </w:r>
      <w:r w:rsidR="00A579A3" w:rsidRPr="0088572D">
        <w:rPr>
          <w:b/>
          <w:sz w:val="24"/>
        </w:rPr>
        <w:t>$</w:t>
      </w:r>
      <w:r w:rsidR="007D2EDD">
        <w:rPr>
          <w:b/>
          <w:sz w:val="24"/>
        </w:rPr>
        <w:t>5</w:t>
      </w:r>
      <w:r w:rsidR="00A579A3" w:rsidRPr="0088572D">
        <w:rPr>
          <w:b/>
          <w:sz w:val="24"/>
        </w:rPr>
        <w:t>,</w:t>
      </w:r>
      <w:r w:rsidR="00B860BD">
        <w:rPr>
          <w:b/>
          <w:sz w:val="24"/>
        </w:rPr>
        <w:t>038</w:t>
      </w:r>
      <w:r w:rsidR="00A579A3" w:rsidRPr="0088572D">
        <w:rPr>
          <w:b/>
          <w:sz w:val="24"/>
        </w:rPr>
        <w:t>,</w:t>
      </w:r>
      <w:r w:rsidR="00B860BD">
        <w:rPr>
          <w:b/>
          <w:sz w:val="24"/>
        </w:rPr>
        <w:t>949</w:t>
      </w:r>
      <w:r>
        <w:rPr>
          <w:sz w:val="24"/>
        </w:rPr>
        <w:t xml:space="preserve"> </w:t>
      </w:r>
      <w:r w:rsidRPr="00B860BD">
        <w:rPr>
          <w:sz w:val="24"/>
        </w:rPr>
        <w:t>(</w:t>
      </w:r>
      <w:r w:rsidR="00AF58FA" w:rsidRPr="00B860BD">
        <w:rPr>
          <w:sz w:val="24"/>
        </w:rPr>
        <w:t>$</w:t>
      </w:r>
      <w:r w:rsidR="00B860BD" w:rsidRPr="00B860BD">
        <w:rPr>
          <w:sz w:val="24"/>
        </w:rPr>
        <w:t xml:space="preserve">2,758,653 </w:t>
      </w:r>
      <w:r w:rsidRPr="00B860BD">
        <w:rPr>
          <w:sz w:val="24"/>
        </w:rPr>
        <w:t>for industry</w:t>
      </w:r>
      <w:r>
        <w:rPr>
          <w:sz w:val="24"/>
        </w:rPr>
        <w:t xml:space="preserve"> + </w:t>
      </w:r>
      <w:r w:rsidR="005B5065" w:rsidRPr="005B5065">
        <w:rPr>
          <w:sz w:val="24"/>
        </w:rPr>
        <w:t>$</w:t>
      </w:r>
      <w:r w:rsidR="0045321F">
        <w:rPr>
          <w:sz w:val="24"/>
        </w:rPr>
        <w:t>2</w:t>
      </w:r>
      <w:r w:rsidR="005B5065" w:rsidRPr="005B5065">
        <w:rPr>
          <w:sz w:val="24"/>
        </w:rPr>
        <w:t>,</w:t>
      </w:r>
      <w:r w:rsidR="0045321F">
        <w:rPr>
          <w:sz w:val="24"/>
        </w:rPr>
        <w:t>28</w:t>
      </w:r>
      <w:r w:rsidR="00B860BD">
        <w:rPr>
          <w:sz w:val="24"/>
        </w:rPr>
        <w:t>0</w:t>
      </w:r>
      <w:r w:rsidR="005B5065" w:rsidRPr="005B5065">
        <w:rPr>
          <w:sz w:val="24"/>
        </w:rPr>
        <w:t>,</w:t>
      </w:r>
      <w:r w:rsidR="00B860BD">
        <w:rPr>
          <w:sz w:val="24"/>
        </w:rPr>
        <w:t>296</w:t>
      </w:r>
      <w:r w:rsidR="007D2EDD">
        <w:rPr>
          <w:sz w:val="24"/>
        </w:rPr>
        <w:t xml:space="preserve"> </w:t>
      </w:r>
      <w:r>
        <w:rPr>
          <w:sz w:val="24"/>
        </w:rPr>
        <w:t>for state regulatory authorities).</w:t>
      </w:r>
    </w:p>
    <w:p w:rsidR="00A579A3" w:rsidRPr="00A579A3" w:rsidRDefault="00A579A3" w:rsidP="00BB4B29">
      <w:pPr>
        <w:ind w:left="720" w:hanging="720"/>
        <w:rPr>
          <w:sz w:val="24"/>
        </w:rPr>
      </w:pPr>
      <w:bookmarkStart w:id="0" w:name="_GoBack"/>
      <w:bookmarkEnd w:id="0"/>
    </w:p>
    <w:p w:rsidR="001B4B24" w:rsidRPr="00BB4B29"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BB4B29">
        <w:rPr>
          <w:b/>
          <w:i/>
          <w:sz w:val="24"/>
        </w:rPr>
        <w:t>13.</w:t>
      </w:r>
      <w:r w:rsidRPr="00BB4B29">
        <w:rPr>
          <w:b/>
          <w:i/>
          <w:sz w:val="24"/>
        </w:rPr>
        <w:tab/>
        <w:t>Provide an estimate of the total annual non-hour cost burden to respondents or recordkeepers resulting from the collection of information.  (Do not include the cost of any hour burden already reflected in item 12.)</w:t>
      </w:r>
    </w:p>
    <w:p w:rsidR="001B4B24" w:rsidRPr="001662FC" w:rsidRDefault="001B4B24" w:rsidP="001B4B2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rPr>
      </w:pPr>
      <w:r w:rsidRPr="00BB4B29">
        <w:rPr>
          <w:b/>
          <w:i/>
          <w:sz w:val="24"/>
        </w:rPr>
        <w:t>*</w:t>
      </w:r>
      <w:r w:rsidRPr="00BB4B29">
        <w:rPr>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w:t>
      </w:r>
      <w:r w:rsidRPr="001662FC">
        <w:rPr>
          <w:b/>
          <w:i/>
          <w:sz w:val="24"/>
        </w:rPr>
        <w:t>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B4B24" w:rsidRPr="001662FC" w:rsidRDefault="001B4B24" w:rsidP="001B4B2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rPr>
      </w:pPr>
      <w:r w:rsidRPr="001662FC">
        <w:rPr>
          <w:b/>
          <w:i/>
          <w:sz w:val="24"/>
        </w:rPr>
        <w:t>*</w:t>
      </w:r>
      <w:r w:rsidRPr="001662FC">
        <w:rPr>
          <w:b/>
          <w:i/>
          <w:sz w:val="24"/>
        </w:rPr>
        <w:tab/>
        <w:t xml:space="preserve">If cost estimates are expected to vary widely, agencies should present ranges of cost burdens and explain the reasons for the variance.  The cost of purchasing or </w:t>
      </w:r>
      <w:r w:rsidRPr="001662FC">
        <w:rPr>
          <w:b/>
          <w:i/>
          <w:sz w:val="24"/>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B4B24" w:rsidRPr="007310E8"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662FC">
        <w:rPr>
          <w:b/>
          <w:i/>
          <w:sz w:val="24"/>
        </w:rPr>
        <w:tab/>
        <w:t>*</w:t>
      </w:r>
      <w:r w:rsidRPr="001662FC">
        <w:rPr>
          <w:b/>
          <w:i/>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w:t>
      </w:r>
      <w:r w:rsidRPr="007310E8">
        <w:rPr>
          <w:b/>
          <w:i/>
          <w:sz w:val="24"/>
        </w:rPr>
        <w:t>than to provide information or keep records for the government, or (4) as part of customary and usual business or private practices.</w:t>
      </w:r>
    </w:p>
    <w:p w:rsidR="007310E8" w:rsidRPr="007310E8" w:rsidRDefault="007310E8" w:rsidP="00F05F87">
      <w:pPr>
        <w:tabs>
          <w:tab w:val="left" w:pos="-1080"/>
          <w:tab w:val="left" w:pos="-720"/>
          <w:tab w:val="left" w:pos="0"/>
          <w:tab w:val="left" w:pos="2160"/>
          <w:tab w:val="left" w:pos="2880"/>
        </w:tabs>
        <w:ind w:left="720" w:hanging="720"/>
        <w:rPr>
          <w:sz w:val="24"/>
        </w:rPr>
      </w:pPr>
    </w:p>
    <w:p w:rsidR="007310E8" w:rsidRPr="007310E8" w:rsidRDefault="007310E8" w:rsidP="00731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7310E8">
        <w:rPr>
          <w:sz w:val="24"/>
        </w:rPr>
        <w:tab/>
        <w:t xml:space="preserve">a.  </w:t>
      </w:r>
      <w:r w:rsidRPr="007310E8">
        <w:rPr>
          <w:sz w:val="24"/>
          <w:u w:val="single"/>
        </w:rPr>
        <w:t>Annualized Capital and Start-up Costs</w:t>
      </w:r>
    </w:p>
    <w:p w:rsidR="007310E8" w:rsidRPr="007310E8" w:rsidRDefault="007310E8" w:rsidP="00731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310E8" w:rsidRDefault="007310E8" w:rsidP="00731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7310E8">
        <w:rPr>
          <w:sz w:val="24"/>
        </w:rPr>
        <w:t>Non-</w:t>
      </w:r>
      <w:r w:rsidR="00A73AAF">
        <w:rPr>
          <w:sz w:val="24"/>
        </w:rPr>
        <w:t>wage</w:t>
      </w:r>
      <w:r w:rsidRPr="007310E8">
        <w:rPr>
          <w:sz w:val="24"/>
        </w:rPr>
        <w:t xml:space="preserve"> capital and start-up costs for each respondent are displayed in the following table.  </w:t>
      </w:r>
      <w:r w:rsidR="0088572D">
        <w:rPr>
          <w:sz w:val="24"/>
        </w:rPr>
        <w:t xml:space="preserve">Examples of non-wage </w:t>
      </w:r>
      <w:r w:rsidRPr="007310E8">
        <w:rPr>
          <w:sz w:val="24"/>
        </w:rPr>
        <w:t xml:space="preserve">costs </w:t>
      </w:r>
      <w:r w:rsidR="0088572D">
        <w:rPr>
          <w:sz w:val="24"/>
        </w:rPr>
        <w:t xml:space="preserve">under Part 800 include publication of </w:t>
      </w:r>
      <w:r>
        <w:rPr>
          <w:bCs/>
          <w:sz w:val="24"/>
        </w:rPr>
        <w:t>notices in local newspapers, court reporter costs</w:t>
      </w:r>
      <w:r w:rsidRPr="007310E8">
        <w:rPr>
          <w:sz w:val="24"/>
        </w:rPr>
        <w:t>, copying</w:t>
      </w:r>
      <w:r w:rsidR="0088572D">
        <w:rPr>
          <w:sz w:val="24"/>
        </w:rPr>
        <w:t xml:space="preserve"> expenses</w:t>
      </w:r>
      <w:r w:rsidRPr="007310E8">
        <w:rPr>
          <w:sz w:val="24"/>
        </w:rPr>
        <w:t xml:space="preserve">, and </w:t>
      </w:r>
      <w:r>
        <w:rPr>
          <w:sz w:val="24"/>
        </w:rPr>
        <w:t>certified mailing costs</w:t>
      </w:r>
      <w:r w:rsidRPr="007310E8">
        <w:rPr>
          <w:sz w:val="24"/>
        </w:rPr>
        <w:t>.</w:t>
      </w:r>
    </w:p>
    <w:p w:rsidR="00ED0613" w:rsidRDefault="00ED0613" w:rsidP="00731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A03E27" w:rsidRDefault="00A03E27" w:rsidP="00731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A03E27" w:rsidRDefault="00A03E27"/>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46"/>
        <w:gridCol w:w="1769"/>
        <w:gridCol w:w="1673"/>
        <w:gridCol w:w="1830"/>
        <w:gridCol w:w="1429"/>
        <w:gridCol w:w="1335"/>
      </w:tblGrid>
      <w:tr w:rsidR="00ED0613" w:rsidRPr="001662FC" w:rsidTr="00A03E27">
        <w:trPr>
          <w:trHeight w:val="576"/>
          <w:tblHeader/>
        </w:trPr>
        <w:tc>
          <w:tcPr>
            <w:tcW w:w="9482" w:type="dxa"/>
            <w:gridSpan w:val="6"/>
            <w:tcMar>
              <w:top w:w="58" w:type="dxa"/>
              <w:left w:w="115" w:type="dxa"/>
              <w:bottom w:w="58" w:type="dxa"/>
              <w:right w:w="115" w:type="dxa"/>
            </w:tcMar>
            <w:vAlign w:val="center"/>
          </w:tcPr>
          <w:p w:rsidR="00ED0613" w:rsidRPr="00B43693" w:rsidRDefault="00ED0613" w:rsidP="00ED0613">
            <w:pPr>
              <w:keepNext/>
              <w:jc w:val="center"/>
              <w:rPr>
                <w:b/>
                <w:sz w:val="24"/>
              </w:rPr>
            </w:pPr>
            <w:r w:rsidRPr="00B43693">
              <w:rPr>
                <w:b/>
                <w:sz w:val="24"/>
              </w:rPr>
              <w:t>NON-WAGE COST BURDEN FOR 30 CFR PART 800</w:t>
            </w:r>
          </w:p>
        </w:tc>
      </w:tr>
      <w:tr w:rsidR="00ED0613" w:rsidRPr="001662FC" w:rsidTr="00A03E27">
        <w:trPr>
          <w:trHeight w:val="576"/>
          <w:tblHeader/>
        </w:trPr>
        <w:tc>
          <w:tcPr>
            <w:tcW w:w="1446" w:type="dxa"/>
            <w:tcMar>
              <w:top w:w="58" w:type="dxa"/>
              <w:left w:w="115" w:type="dxa"/>
              <w:bottom w:w="58" w:type="dxa"/>
              <w:right w:w="115" w:type="dxa"/>
            </w:tcMar>
            <w:vAlign w:val="center"/>
          </w:tcPr>
          <w:p w:rsidR="00ED0613" w:rsidRPr="00B43693" w:rsidRDefault="00ED0613" w:rsidP="002937B8">
            <w:pPr>
              <w:keepNext/>
              <w:jc w:val="center"/>
              <w:rPr>
                <w:b/>
                <w:sz w:val="24"/>
              </w:rPr>
            </w:pPr>
            <w:r>
              <w:rPr>
                <w:b/>
                <w:sz w:val="24"/>
              </w:rPr>
              <w:t>Section</w:t>
            </w:r>
          </w:p>
        </w:tc>
        <w:tc>
          <w:tcPr>
            <w:tcW w:w="1769" w:type="dxa"/>
            <w:tcMar>
              <w:top w:w="58" w:type="dxa"/>
              <w:left w:w="115" w:type="dxa"/>
              <w:bottom w:w="58" w:type="dxa"/>
              <w:right w:w="115" w:type="dxa"/>
            </w:tcMar>
            <w:vAlign w:val="center"/>
          </w:tcPr>
          <w:p w:rsidR="00ED0613" w:rsidRPr="00B43693" w:rsidRDefault="00ED0613" w:rsidP="002937B8">
            <w:pPr>
              <w:keepNext/>
              <w:jc w:val="center"/>
              <w:rPr>
                <w:b/>
                <w:sz w:val="24"/>
              </w:rPr>
            </w:pPr>
            <w:r>
              <w:rPr>
                <w:b/>
                <w:sz w:val="24"/>
              </w:rPr>
              <w:t>Type of Respondent</w:t>
            </w:r>
          </w:p>
        </w:tc>
        <w:tc>
          <w:tcPr>
            <w:tcW w:w="1673" w:type="dxa"/>
            <w:tcMar>
              <w:top w:w="58" w:type="dxa"/>
              <w:left w:w="115" w:type="dxa"/>
              <w:bottom w:w="58" w:type="dxa"/>
              <w:right w:w="115" w:type="dxa"/>
            </w:tcMar>
            <w:vAlign w:val="center"/>
          </w:tcPr>
          <w:p w:rsidR="00ED0613" w:rsidRPr="00B43693" w:rsidRDefault="00ED0613" w:rsidP="002937B8">
            <w:pPr>
              <w:keepNext/>
              <w:jc w:val="center"/>
              <w:rPr>
                <w:b/>
                <w:sz w:val="24"/>
              </w:rPr>
            </w:pPr>
            <w:r>
              <w:rPr>
                <w:b/>
                <w:sz w:val="24"/>
              </w:rPr>
              <w:t>Ave. No. of Responses per Year</w:t>
            </w:r>
          </w:p>
        </w:tc>
        <w:tc>
          <w:tcPr>
            <w:tcW w:w="1830" w:type="dxa"/>
            <w:tcMar>
              <w:top w:w="58" w:type="dxa"/>
              <w:left w:w="115" w:type="dxa"/>
              <w:bottom w:w="58" w:type="dxa"/>
              <w:right w:w="115" w:type="dxa"/>
            </w:tcMar>
            <w:vAlign w:val="center"/>
          </w:tcPr>
          <w:p w:rsidR="00ED0613" w:rsidRPr="00B43693" w:rsidRDefault="00ED0613" w:rsidP="002937B8">
            <w:pPr>
              <w:keepNext/>
              <w:jc w:val="center"/>
              <w:rPr>
                <w:b/>
                <w:sz w:val="24"/>
              </w:rPr>
            </w:pPr>
            <w:r>
              <w:rPr>
                <w:b/>
                <w:sz w:val="24"/>
              </w:rPr>
              <w:t>Non-Wage Costs per Response ($)</w:t>
            </w:r>
          </w:p>
        </w:tc>
        <w:tc>
          <w:tcPr>
            <w:tcW w:w="1429" w:type="dxa"/>
            <w:tcMar>
              <w:top w:w="58" w:type="dxa"/>
              <w:left w:w="115" w:type="dxa"/>
              <w:bottom w:w="58" w:type="dxa"/>
              <w:right w:w="115" w:type="dxa"/>
            </w:tcMar>
            <w:vAlign w:val="center"/>
          </w:tcPr>
          <w:p w:rsidR="00ED0613" w:rsidRPr="00B43693" w:rsidRDefault="00ED0613" w:rsidP="002937B8">
            <w:pPr>
              <w:keepNext/>
              <w:jc w:val="center"/>
              <w:rPr>
                <w:b/>
                <w:sz w:val="24"/>
              </w:rPr>
            </w:pPr>
            <w:r>
              <w:rPr>
                <w:b/>
                <w:sz w:val="24"/>
              </w:rPr>
              <w:t>Annual Non-Wage Cost ($)</w:t>
            </w:r>
          </w:p>
        </w:tc>
        <w:tc>
          <w:tcPr>
            <w:tcW w:w="1335" w:type="dxa"/>
            <w:vAlign w:val="center"/>
          </w:tcPr>
          <w:p w:rsidR="00ED0613" w:rsidRPr="00B43693" w:rsidRDefault="00ED0613" w:rsidP="002937B8">
            <w:pPr>
              <w:keepNext/>
              <w:jc w:val="center"/>
              <w:rPr>
                <w:b/>
                <w:sz w:val="24"/>
              </w:rPr>
            </w:pPr>
            <w:r>
              <w:rPr>
                <w:b/>
                <w:sz w:val="24"/>
              </w:rPr>
              <w:t>Change due to Rule</w:t>
            </w:r>
          </w:p>
        </w:tc>
      </w:tr>
      <w:tr w:rsidR="00AC78D1" w:rsidRPr="001662FC" w:rsidTr="00A03E27">
        <w:trPr>
          <w:trHeight w:val="576"/>
        </w:trPr>
        <w:tc>
          <w:tcPr>
            <w:tcW w:w="1446" w:type="dxa"/>
            <w:vMerge w:val="restart"/>
            <w:tcMar>
              <w:top w:w="58" w:type="dxa"/>
              <w:left w:w="115" w:type="dxa"/>
              <w:bottom w:w="58" w:type="dxa"/>
              <w:right w:w="115" w:type="dxa"/>
            </w:tcMar>
            <w:vAlign w:val="center"/>
          </w:tcPr>
          <w:p w:rsidR="004D7A11" w:rsidRPr="001662FC" w:rsidRDefault="004D7A11" w:rsidP="009C0C6C">
            <w:pPr>
              <w:keepNext/>
              <w:keepLines/>
              <w:rPr>
                <w:sz w:val="24"/>
              </w:rPr>
            </w:pPr>
            <w:r>
              <w:rPr>
                <w:sz w:val="24"/>
              </w:rPr>
              <w:t>800</w:t>
            </w:r>
            <w:r w:rsidRPr="001662FC">
              <w:rPr>
                <w:sz w:val="24"/>
              </w:rPr>
              <w:t>.</w:t>
            </w:r>
            <w:r>
              <w:rPr>
                <w:sz w:val="24"/>
              </w:rPr>
              <w:t>11</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287</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50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14,350</w:t>
            </w:r>
          </w:p>
        </w:tc>
        <w:tc>
          <w:tcPr>
            <w:tcW w:w="1335" w:type="dxa"/>
            <w:vAlign w:val="center"/>
          </w:tcPr>
          <w:p w:rsidR="004D7A11" w:rsidRDefault="004D7A11" w:rsidP="004D7A11">
            <w:pPr>
              <w:keepNext/>
              <w:jc w:val="center"/>
              <w:rPr>
                <w:sz w:val="24"/>
              </w:rPr>
            </w:pPr>
            <w:r>
              <w:rPr>
                <w:sz w:val="24"/>
              </w:rPr>
              <w:t>0</w:t>
            </w:r>
          </w:p>
        </w:tc>
      </w:tr>
      <w:tr w:rsidR="00AC78D1" w:rsidRPr="001662FC" w:rsidTr="00A03E27">
        <w:trPr>
          <w:trHeight w:val="576"/>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0</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A03E27">
        <w:trPr>
          <w:trHeight w:val="576"/>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t>800.14</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0</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A03E27">
        <w:trPr>
          <w:trHeight w:val="576"/>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285</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50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14,250</w:t>
            </w:r>
          </w:p>
        </w:tc>
        <w:tc>
          <w:tcPr>
            <w:tcW w:w="1335" w:type="dxa"/>
            <w:vAlign w:val="center"/>
          </w:tcPr>
          <w:p w:rsidR="004D7A11" w:rsidRDefault="004D7A11" w:rsidP="004D7A11">
            <w:pPr>
              <w:keepNext/>
              <w:jc w:val="center"/>
              <w:rPr>
                <w:sz w:val="24"/>
              </w:rPr>
            </w:pPr>
            <w:r>
              <w:rPr>
                <w:sz w:val="24"/>
              </w:rPr>
              <w:t>0</w:t>
            </w:r>
          </w:p>
        </w:tc>
      </w:tr>
    </w:tbl>
    <w:p w:rsidR="00A03E27" w:rsidRDefault="00A03E27"/>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46"/>
        <w:gridCol w:w="1769"/>
        <w:gridCol w:w="1673"/>
        <w:gridCol w:w="1830"/>
        <w:gridCol w:w="1429"/>
        <w:gridCol w:w="1335"/>
      </w:tblGrid>
      <w:tr w:rsidR="00AC78D1" w:rsidRPr="001662FC" w:rsidTr="00ED0613">
        <w:trPr>
          <w:trHeight w:val="576"/>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lastRenderedPageBreak/>
              <w:t>800.15</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0</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576"/>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Default="004D7A11" w:rsidP="009C0C6C">
            <w:pPr>
              <w:keepNext/>
              <w:ind w:right="-46"/>
              <w:jc w:val="center"/>
              <w:rPr>
                <w:sz w:val="24"/>
              </w:rPr>
            </w:pPr>
            <w:r>
              <w:rPr>
                <w:sz w:val="24"/>
              </w:rPr>
              <w:t>3,075</w:t>
            </w:r>
          </w:p>
        </w:tc>
        <w:tc>
          <w:tcPr>
            <w:tcW w:w="1830" w:type="dxa"/>
            <w:tcMar>
              <w:top w:w="58" w:type="dxa"/>
              <w:left w:w="115" w:type="dxa"/>
              <w:bottom w:w="58" w:type="dxa"/>
              <w:right w:w="115" w:type="dxa"/>
            </w:tcMar>
            <w:vAlign w:val="center"/>
          </w:tcPr>
          <w:p w:rsidR="004D7A11" w:rsidRDefault="00AC78D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576"/>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t>800.18</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2</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3,000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6,000</w:t>
            </w:r>
          </w:p>
        </w:tc>
        <w:tc>
          <w:tcPr>
            <w:tcW w:w="1335" w:type="dxa"/>
            <w:vAlign w:val="center"/>
          </w:tcPr>
          <w:p w:rsidR="004D7A11" w:rsidRDefault="004D7A11" w:rsidP="004D7A11">
            <w:pPr>
              <w:keepNext/>
              <w:jc w:val="center"/>
              <w:rPr>
                <w:sz w:val="24"/>
              </w:rPr>
            </w:pPr>
            <w:r>
              <w:rPr>
                <w:sz w:val="24"/>
              </w:rPr>
              <w:t>6,000</w:t>
            </w:r>
          </w:p>
        </w:tc>
      </w:tr>
      <w:tr w:rsidR="00AC78D1" w:rsidRPr="001662FC" w:rsidTr="00ED0613">
        <w:trPr>
          <w:trHeight w:val="576"/>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2</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576"/>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t>800.20</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968</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576"/>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926</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t>800.21</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447</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428</w:t>
            </w:r>
          </w:p>
        </w:tc>
        <w:tc>
          <w:tcPr>
            <w:tcW w:w="1830" w:type="dxa"/>
            <w:tcMar>
              <w:top w:w="58" w:type="dxa"/>
              <w:left w:w="115" w:type="dxa"/>
              <w:bottom w:w="58" w:type="dxa"/>
              <w:right w:w="115" w:type="dxa"/>
            </w:tcMar>
            <w:vAlign w:val="center"/>
          </w:tcPr>
          <w:p w:rsidR="004D7A11" w:rsidRPr="001662FC" w:rsidRDefault="004D7A11" w:rsidP="009C0C6C">
            <w:pPr>
              <w:keepNext/>
              <w:tabs>
                <w:tab w:val="left" w:pos="848"/>
              </w:tabs>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tabs>
                <w:tab w:val="left" w:pos="848"/>
              </w:tabs>
              <w:jc w:val="center"/>
              <w:rPr>
                <w:sz w:val="24"/>
              </w:rPr>
            </w:pPr>
            <w:r>
              <w:rPr>
                <w:sz w:val="24"/>
              </w:rPr>
              <w:t>0</w:t>
            </w:r>
          </w:p>
        </w:tc>
        <w:tc>
          <w:tcPr>
            <w:tcW w:w="1335" w:type="dxa"/>
            <w:vAlign w:val="center"/>
          </w:tcPr>
          <w:p w:rsidR="004D7A11" w:rsidRDefault="004D7A11" w:rsidP="004D7A11">
            <w:pPr>
              <w:keepNext/>
              <w:tabs>
                <w:tab w:val="left" w:pos="848"/>
              </w:tabs>
              <w:jc w:val="center"/>
              <w:rPr>
                <w:sz w:val="24"/>
              </w:rPr>
            </w:pPr>
            <w:r>
              <w:rPr>
                <w:sz w:val="24"/>
              </w:rPr>
              <w:t>0</w:t>
            </w:r>
          </w:p>
        </w:tc>
      </w:tr>
      <w:tr w:rsidR="00AC78D1" w:rsidRPr="001662FC" w:rsidTr="00ED0613">
        <w:trPr>
          <w:trHeight w:val="432"/>
        </w:trPr>
        <w:tc>
          <w:tcPr>
            <w:tcW w:w="1446" w:type="dxa"/>
            <w:vMerge w:val="restart"/>
            <w:tcMar>
              <w:top w:w="58" w:type="dxa"/>
              <w:left w:w="115" w:type="dxa"/>
              <w:bottom w:w="58" w:type="dxa"/>
              <w:right w:w="115" w:type="dxa"/>
            </w:tcMar>
            <w:vAlign w:val="center"/>
          </w:tcPr>
          <w:p w:rsidR="004D7A11" w:rsidRDefault="004D7A11" w:rsidP="009C0C6C">
            <w:pPr>
              <w:keepNext/>
              <w:rPr>
                <w:sz w:val="24"/>
              </w:rPr>
            </w:pPr>
            <w:r>
              <w:rPr>
                <w:sz w:val="24"/>
              </w:rPr>
              <w:t>800.23</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Default="004D7A11" w:rsidP="009C0C6C">
            <w:pPr>
              <w:keepNext/>
              <w:ind w:right="-46"/>
              <w:jc w:val="center"/>
              <w:rPr>
                <w:sz w:val="24"/>
              </w:rPr>
            </w:pPr>
            <w:r>
              <w:rPr>
                <w:sz w:val="24"/>
              </w:rPr>
              <w:t>74</w:t>
            </w:r>
          </w:p>
        </w:tc>
        <w:tc>
          <w:tcPr>
            <w:tcW w:w="1830" w:type="dxa"/>
            <w:tcMar>
              <w:top w:w="58" w:type="dxa"/>
              <w:left w:w="115" w:type="dxa"/>
              <w:bottom w:w="58" w:type="dxa"/>
              <w:right w:w="115" w:type="dxa"/>
            </w:tcMar>
            <w:vAlign w:val="center"/>
          </w:tcPr>
          <w:p w:rsidR="004D7A11"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tcMar>
              <w:top w:w="58" w:type="dxa"/>
              <w:left w:w="115" w:type="dxa"/>
              <w:bottom w:w="58" w:type="dxa"/>
              <w:right w:w="115" w:type="dxa"/>
            </w:tcMar>
            <w:vAlign w:val="center"/>
          </w:tcPr>
          <w:p w:rsidR="004D7A11"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Default="004D7A11" w:rsidP="009C0C6C">
            <w:pPr>
              <w:keepNext/>
              <w:ind w:right="-46"/>
              <w:jc w:val="center"/>
              <w:rPr>
                <w:sz w:val="24"/>
              </w:rPr>
            </w:pPr>
            <w:r>
              <w:rPr>
                <w:sz w:val="24"/>
              </w:rPr>
              <w:t>70</w:t>
            </w:r>
          </w:p>
        </w:tc>
        <w:tc>
          <w:tcPr>
            <w:tcW w:w="1830" w:type="dxa"/>
            <w:tcMar>
              <w:top w:w="58" w:type="dxa"/>
              <w:left w:w="115" w:type="dxa"/>
              <w:bottom w:w="58" w:type="dxa"/>
              <w:right w:w="115" w:type="dxa"/>
            </w:tcMar>
            <w:vAlign w:val="center"/>
          </w:tcPr>
          <w:p w:rsidR="004D7A11"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t>800.30</w:t>
            </w:r>
          </w:p>
        </w:tc>
        <w:tc>
          <w:tcPr>
            <w:tcW w:w="1769" w:type="dxa"/>
            <w:tcMar>
              <w:top w:w="58" w:type="dxa"/>
              <w:left w:w="115" w:type="dxa"/>
              <w:bottom w:w="58" w:type="dxa"/>
              <w:right w:w="115" w:type="dxa"/>
            </w:tcMar>
            <w:vAlign w:val="center"/>
          </w:tcPr>
          <w:p w:rsidR="004D7A11" w:rsidRPr="001662FC" w:rsidRDefault="004D7A11" w:rsidP="009C0C6C">
            <w:pPr>
              <w:keepNext/>
              <w:tabs>
                <w:tab w:val="left" w:pos="848"/>
              </w:tabs>
              <w:rPr>
                <w:sz w:val="24"/>
              </w:rPr>
            </w:pPr>
            <w:r>
              <w:rPr>
                <w:sz w:val="24"/>
              </w:rPr>
              <w:t>Industry</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8</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3</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24</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8</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3</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24</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t>800.40</w:t>
            </w:r>
          </w:p>
        </w:tc>
        <w:tc>
          <w:tcPr>
            <w:tcW w:w="1769" w:type="dxa"/>
            <w:tcMar>
              <w:top w:w="58" w:type="dxa"/>
              <w:left w:w="115" w:type="dxa"/>
              <w:bottom w:w="58" w:type="dxa"/>
              <w:right w:w="115" w:type="dxa"/>
            </w:tcMar>
            <w:vAlign w:val="center"/>
          </w:tcPr>
          <w:p w:rsidR="004D7A11" w:rsidRPr="001662FC" w:rsidRDefault="004D7A11" w:rsidP="009C0C6C">
            <w:pPr>
              <w:keepNext/>
              <w:tabs>
                <w:tab w:val="left" w:pos="848"/>
              </w:tabs>
              <w:rPr>
                <w:sz w:val="24"/>
              </w:rPr>
            </w:pPr>
            <w:r>
              <w:rPr>
                <w:sz w:val="24"/>
              </w:rPr>
              <w:t>Industry</w:t>
            </w:r>
          </w:p>
        </w:tc>
        <w:tc>
          <w:tcPr>
            <w:tcW w:w="1673" w:type="dxa"/>
            <w:tcMar>
              <w:top w:w="58" w:type="dxa"/>
              <w:left w:w="115" w:type="dxa"/>
              <w:bottom w:w="58" w:type="dxa"/>
              <w:right w:w="115" w:type="dxa"/>
            </w:tcMar>
            <w:vAlign w:val="center"/>
          </w:tcPr>
          <w:p w:rsidR="004D7A11" w:rsidRPr="001662FC" w:rsidRDefault="00AC78D1" w:rsidP="009C0C6C">
            <w:pPr>
              <w:keepNext/>
              <w:ind w:right="-46"/>
              <w:jc w:val="center"/>
              <w:rPr>
                <w:sz w:val="24"/>
              </w:rPr>
            </w:pPr>
            <w:r>
              <w:rPr>
                <w:sz w:val="24"/>
              </w:rPr>
              <w:t>600</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605</w:t>
            </w:r>
          </w:p>
        </w:tc>
        <w:tc>
          <w:tcPr>
            <w:tcW w:w="1429" w:type="dxa"/>
            <w:tcMar>
              <w:top w:w="58" w:type="dxa"/>
              <w:left w:w="115" w:type="dxa"/>
              <w:bottom w:w="58" w:type="dxa"/>
              <w:right w:w="115" w:type="dxa"/>
            </w:tcMar>
            <w:vAlign w:val="center"/>
          </w:tcPr>
          <w:p w:rsidR="004D7A11" w:rsidRPr="001662FC" w:rsidRDefault="00AC78D1" w:rsidP="00AC78D1">
            <w:pPr>
              <w:keepNext/>
              <w:jc w:val="center"/>
              <w:rPr>
                <w:sz w:val="24"/>
              </w:rPr>
            </w:pPr>
            <w:r>
              <w:rPr>
                <w:sz w:val="24"/>
              </w:rPr>
              <w:t>363</w:t>
            </w:r>
            <w:r w:rsidR="004D7A11">
              <w:rPr>
                <w:sz w:val="24"/>
              </w:rPr>
              <w:t>,</w:t>
            </w:r>
            <w:r w:rsidR="004D7A11" w:rsidRPr="001F6912">
              <w:rPr>
                <w:sz w:val="24"/>
              </w:rPr>
              <w:t>000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Pr="001662FC" w:rsidRDefault="004D7A11" w:rsidP="009C0C6C">
            <w:pPr>
              <w:keepNext/>
              <w:ind w:right="-46"/>
              <w:jc w:val="center"/>
              <w:rPr>
                <w:sz w:val="24"/>
              </w:rPr>
            </w:pPr>
            <w:r>
              <w:rPr>
                <w:sz w:val="24"/>
              </w:rPr>
              <w:t>0</w:t>
            </w:r>
          </w:p>
        </w:tc>
        <w:tc>
          <w:tcPr>
            <w:tcW w:w="1830"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1662FC"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1662FC" w:rsidTr="00ED0613">
        <w:trPr>
          <w:trHeight w:val="432"/>
        </w:trPr>
        <w:tc>
          <w:tcPr>
            <w:tcW w:w="1446" w:type="dxa"/>
            <w:vMerge w:val="restart"/>
            <w:tcMar>
              <w:top w:w="58" w:type="dxa"/>
              <w:left w:w="115" w:type="dxa"/>
              <w:bottom w:w="58" w:type="dxa"/>
              <w:right w:w="115" w:type="dxa"/>
            </w:tcMar>
            <w:vAlign w:val="center"/>
          </w:tcPr>
          <w:p w:rsidR="004D7A11" w:rsidRPr="001662FC" w:rsidRDefault="004D7A11" w:rsidP="009C0C6C">
            <w:pPr>
              <w:keepNext/>
              <w:rPr>
                <w:sz w:val="24"/>
              </w:rPr>
            </w:pPr>
            <w:r>
              <w:rPr>
                <w:sz w:val="24"/>
              </w:rPr>
              <w:t>800.41</w:t>
            </w: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Pr>
                <w:sz w:val="24"/>
              </w:rPr>
              <w:t>Industry</w:t>
            </w:r>
          </w:p>
        </w:tc>
        <w:tc>
          <w:tcPr>
            <w:tcW w:w="1673" w:type="dxa"/>
            <w:tcMar>
              <w:top w:w="58" w:type="dxa"/>
              <w:left w:w="115" w:type="dxa"/>
              <w:bottom w:w="58" w:type="dxa"/>
              <w:right w:w="115" w:type="dxa"/>
            </w:tcMar>
            <w:vAlign w:val="center"/>
          </w:tcPr>
          <w:p w:rsidR="004D7A11" w:rsidRDefault="004D7A11" w:rsidP="009C0C6C">
            <w:pPr>
              <w:keepNext/>
              <w:ind w:right="-46"/>
              <w:jc w:val="center"/>
              <w:rPr>
                <w:sz w:val="24"/>
              </w:rPr>
            </w:pPr>
            <w:r>
              <w:rPr>
                <w:sz w:val="24"/>
              </w:rPr>
              <w:t>0</w:t>
            </w:r>
          </w:p>
        </w:tc>
        <w:tc>
          <w:tcPr>
            <w:tcW w:w="1830" w:type="dxa"/>
            <w:tcMar>
              <w:top w:w="58" w:type="dxa"/>
              <w:left w:w="115" w:type="dxa"/>
              <w:bottom w:w="58" w:type="dxa"/>
              <w:right w:w="115" w:type="dxa"/>
            </w:tcMar>
            <w:vAlign w:val="center"/>
          </w:tcPr>
          <w:p w:rsidR="004D7A11"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Default="004D7A11" w:rsidP="009C0C6C">
            <w:pPr>
              <w:keepNext/>
              <w:jc w:val="center"/>
              <w:rPr>
                <w:sz w:val="24"/>
              </w:rPr>
            </w:pPr>
            <w:r w:rsidRPr="001F6912">
              <w:rPr>
                <w:sz w:val="24"/>
              </w:rPr>
              <w:t>0</w:t>
            </w:r>
          </w:p>
        </w:tc>
        <w:tc>
          <w:tcPr>
            <w:tcW w:w="1335" w:type="dxa"/>
            <w:vAlign w:val="center"/>
          </w:tcPr>
          <w:p w:rsidR="004D7A11" w:rsidRPr="001F6912" w:rsidRDefault="004D7A11" w:rsidP="004D7A11">
            <w:pPr>
              <w:keepNext/>
              <w:jc w:val="center"/>
              <w:rPr>
                <w:sz w:val="24"/>
              </w:rPr>
            </w:pPr>
            <w:r>
              <w:rPr>
                <w:sz w:val="24"/>
              </w:rPr>
              <w:t>0</w:t>
            </w:r>
          </w:p>
        </w:tc>
      </w:tr>
      <w:tr w:rsidR="00AC78D1" w:rsidRPr="001662FC" w:rsidTr="00ED0613">
        <w:trPr>
          <w:trHeight w:val="432"/>
        </w:trPr>
        <w:tc>
          <w:tcPr>
            <w:tcW w:w="1446" w:type="dxa"/>
            <w:vMerge/>
            <w:tcMar>
              <w:top w:w="58" w:type="dxa"/>
              <w:left w:w="115" w:type="dxa"/>
              <w:bottom w:w="58" w:type="dxa"/>
              <w:right w:w="115" w:type="dxa"/>
            </w:tcMar>
            <w:vAlign w:val="center"/>
          </w:tcPr>
          <w:p w:rsidR="004D7A11" w:rsidRPr="001662FC" w:rsidRDefault="004D7A11" w:rsidP="009C0C6C">
            <w:pPr>
              <w:keepNext/>
              <w:rPr>
                <w:sz w:val="24"/>
              </w:rPr>
            </w:pPr>
          </w:p>
        </w:tc>
        <w:tc>
          <w:tcPr>
            <w:tcW w:w="1769" w:type="dxa"/>
            <w:tcMar>
              <w:top w:w="58" w:type="dxa"/>
              <w:left w:w="115" w:type="dxa"/>
              <w:bottom w:w="58" w:type="dxa"/>
              <w:right w:w="115" w:type="dxa"/>
            </w:tcMar>
            <w:vAlign w:val="center"/>
          </w:tcPr>
          <w:p w:rsidR="004D7A11" w:rsidRPr="001662FC" w:rsidRDefault="004D7A11" w:rsidP="009C0C6C">
            <w:pPr>
              <w:keepNext/>
              <w:rPr>
                <w:sz w:val="24"/>
              </w:rPr>
            </w:pPr>
            <w:r w:rsidRPr="001662FC">
              <w:rPr>
                <w:sz w:val="24"/>
              </w:rPr>
              <w:t>State regulatory authorities</w:t>
            </w:r>
          </w:p>
        </w:tc>
        <w:tc>
          <w:tcPr>
            <w:tcW w:w="1673" w:type="dxa"/>
            <w:tcMar>
              <w:top w:w="58" w:type="dxa"/>
              <w:left w:w="115" w:type="dxa"/>
              <w:bottom w:w="58" w:type="dxa"/>
              <w:right w:w="115" w:type="dxa"/>
            </w:tcMar>
            <w:vAlign w:val="center"/>
          </w:tcPr>
          <w:p w:rsidR="004D7A11" w:rsidRDefault="00AC78D1" w:rsidP="009C0C6C">
            <w:pPr>
              <w:keepNext/>
              <w:ind w:right="-46"/>
              <w:jc w:val="center"/>
              <w:rPr>
                <w:sz w:val="24"/>
              </w:rPr>
            </w:pPr>
            <w:r>
              <w:rPr>
                <w:sz w:val="24"/>
              </w:rPr>
              <w:t>600</w:t>
            </w:r>
          </w:p>
        </w:tc>
        <w:tc>
          <w:tcPr>
            <w:tcW w:w="1830" w:type="dxa"/>
            <w:tcMar>
              <w:top w:w="58" w:type="dxa"/>
              <w:left w:w="115" w:type="dxa"/>
              <w:bottom w:w="58" w:type="dxa"/>
              <w:right w:w="115" w:type="dxa"/>
            </w:tcMar>
            <w:vAlign w:val="center"/>
          </w:tcPr>
          <w:p w:rsidR="004D7A11" w:rsidRDefault="009B6E33" w:rsidP="009B6E33">
            <w:pPr>
              <w:keepNext/>
              <w:jc w:val="center"/>
              <w:rPr>
                <w:sz w:val="24"/>
              </w:rPr>
            </w:pPr>
            <w:r>
              <w:rPr>
                <w:sz w:val="24"/>
              </w:rPr>
              <w:t>125</w:t>
            </w:r>
          </w:p>
        </w:tc>
        <w:tc>
          <w:tcPr>
            <w:tcW w:w="1429" w:type="dxa"/>
            <w:tcMar>
              <w:top w:w="58" w:type="dxa"/>
              <w:left w:w="115" w:type="dxa"/>
              <w:bottom w:w="58" w:type="dxa"/>
              <w:right w:w="115" w:type="dxa"/>
            </w:tcMar>
            <w:vAlign w:val="center"/>
          </w:tcPr>
          <w:p w:rsidR="004D7A11" w:rsidRDefault="00AC78D1" w:rsidP="009C0C6C">
            <w:pPr>
              <w:keepNext/>
              <w:jc w:val="center"/>
              <w:rPr>
                <w:sz w:val="24"/>
              </w:rPr>
            </w:pPr>
            <w:r>
              <w:rPr>
                <w:sz w:val="24"/>
              </w:rPr>
              <w:t>75,000</w:t>
            </w:r>
          </w:p>
        </w:tc>
        <w:tc>
          <w:tcPr>
            <w:tcW w:w="1335" w:type="dxa"/>
            <w:vAlign w:val="center"/>
          </w:tcPr>
          <w:p w:rsidR="004D7A11" w:rsidRDefault="004D7A11" w:rsidP="004D7A11">
            <w:pPr>
              <w:keepNext/>
              <w:jc w:val="center"/>
              <w:rPr>
                <w:sz w:val="24"/>
              </w:rPr>
            </w:pPr>
            <w:r>
              <w:rPr>
                <w:sz w:val="24"/>
              </w:rPr>
              <w:t>0</w:t>
            </w:r>
          </w:p>
        </w:tc>
      </w:tr>
      <w:tr w:rsidR="00AC78D1" w:rsidRPr="00BB4B29" w:rsidTr="00ED0613">
        <w:trPr>
          <w:trHeight w:val="432"/>
        </w:trPr>
        <w:tc>
          <w:tcPr>
            <w:tcW w:w="1446" w:type="dxa"/>
            <w:vMerge w:val="restart"/>
            <w:tcMar>
              <w:top w:w="58" w:type="dxa"/>
              <w:left w:w="115" w:type="dxa"/>
              <w:bottom w:w="58" w:type="dxa"/>
              <w:right w:w="115" w:type="dxa"/>
            </w:tcMar>
            <w:vAlign w:val="center"/>
          </w:tcPr>
          <w:p w:rsidR="004D7A11" w:rsidRPr="00BB4B29" w:rsidRDefault="004D7A11" w:rsidP="009C0C6C">
            <w:pPr>
              <w:keepNext/>
              <w:rPr>
                <w:sz w:val="24"/>
              </w:rPr>
            </w:pPr>
            <w:r w:rsidRPr="00BB4B29">
              <w:rPr>
                <w:sz w:val="24"/>
              </w:rPr>
              <w:t>800.43</w:t>
            </w:r>
          </w:p>
        </w:tc>
        <w:tc>
          <w:tcPr>
            <w:tcW w:w="1769" w:type="dxa"/>
            <w:tcMar>
              <w:top w:w="58" w:type="dxa"/>
              <w:left w:w="115" w:type="dxa"/>
              <w:bottom w:w="58" w:type="dxa"/>
              <w:right w:w="115" w:type="dxa"/>
            </w:tcMar>
            <w:vAlign w:val="center"/>
          </w:tcPr>
          <w:p w:rsidR="004D7A11" w:rsidRPr="00BB4B29" w:rsidRDefault="004D7A11" w:rsidP="009C0C6C">
            <w:pPr>
              <w:keepNext/>
              <w:tabs>
                <w:tab w:val="left" w:pos="848"/>
              </w:tabs>
              <w:rPr>
                <w:sz w:val="24"/>
              </w:rPr>
            </w:pPr>
            <w:r>
              <w:rPr>
                <w:sz w:val="24"/>
              </w:rPr>
              <w:t>Industry</w:t>
            </w:r>
          </w:p>
        </w:tc>
        <w:tc>
          <w:tcPr>
            <w:tcW w:w="1673" w:type="dxa"/>
            <w:tcMar>
              <w:top w:w="58" w:type="dxa"/>
              <w:left w:w="115" w:type="dxa"/>
              <w:bottom w:w="58" w:type="dxa"/>
              <w:right w:w="115" w:type="dxa"/>
            </w:tcMar>
            <w:vAlign w:val="center"/>
          </w:tcPr>
          <w:p w:rsidR="004D7A11" w:rsidRPr="00BB4B29" w:rsidRDefault="004D7A11" w:rsidP="009C0C6C">
            <w:pPr>
              <w:keepNext/>
              <w:ind w:right="-46"/>
              <w:jc w:val="center"/>
              <w:rPr>
                <w:sz w:val="24"/>
              </w:rPr>
            </w:pPr>
            <w:r>
              <w:rPr>
                <w:sz w:val="24"/>
              </w:rPr>
              <w:t>0</w:t>
            </w:r>
          </w:p>
        </w:tc>
        <w:tc>
          <w:tcPr>
            <w:tcW w:w="1830" w:type="dxa"/>
            <w:tcMar>
              <w:top w:w="58" w:type="dxa"/>
              <w:left w:w="115" w:type="dxa"/>
              <w:bottom w:w="58" w:type="dxa"/>
              <w:right w:w="115" w:type="dxa"/>
            </w:tcMar>
            <w:vAlign w:val="center"/>
          </w:tcPr>
          <w:p w:rsidR="004D7A11" w:rsidRPr="00BB4B29"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BB4B29"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C78D1" w:rsidRPr="00BB4B29" w:rsidTr="00ED0613">
        <w:trPr>
          <w:trHeight w:val="432"/>
        </w:trPr>
        <w:tc>
          <w:tcPr>
            <w:tcW w:w="1446" w:type="dxa"/>
            <w:vMerge/>
            <w:tcMar>
              <w:top w:w="58" w:type="dxa"/>
              <w:left w:w="115" w:type="dxa"/>
              <w:bottom w:w="58" w:type="dxa"/>
              <w:right w:w="115" w:type="dxa"/>
            </w:tcMar>
            <w:vAlign w:val="center"/>
          </w:tcPr>
          <w:p w:rsidR="004D7A11" w:rsidRPr="00BB4B29" w:rsidRDefault="004D7A11" w:rsidP="009C0C6C">
            <w:pPr>
              <w:keepNext/>
              <w:rPr>
                <w:sz w:val="24"/>
              </w:rPr>
            </w:pPr>
          </w:p>
        </w:tc>
        <w:tc>
          <w:tcPr>
            <w:tcW w:w="1769" w:type="dxa"/>
            <w:tcMar>
              <w:top w:w="58" w:type="dxa"/>
              <w:left w:w="115" w:type="dxa"/>
              <w:bottom w:w="58" w:type="dxa"/>
              <w:right w:w="115" w:type="dxa"/>
            </w:tcMar>
            <w:vAlign w:val="center"/>
          </w:tcPr>
          <w:p w:rsidR="004D7A11" w:rsidRPr="00BB4B29" w:rsidRDefault="004D7A11" w:rsidP="009C0C6C">
            <w:pPr>
              <w:keepNext/>
              <w:rPr>
                <w:sz w:val="24"/>
              </w:rPr>
            </w:pPr>
            <w:r w:rsidRPr="00BB4B29">
              <w:rPr>
                <w:sz w:val="24"/>
              </w:rPr>
              <w:t>State regulatory authorities</w:t>
            </w:r>
          </w:p>
        </w:tc>
        <w:tc>
          <w:tcPr>
            <w:tcW w:w="1673" w:type="dxa"/>
            <w:tcMar>
              <w:top w:w="58" w:type="dxa"/>
              <w:left w:w="115" w:type="dxa"/>
              <w:bottom w:w="58" w:type="dxa"/>
              <w:right w:w="115" w:type="dxa"/>
            </w:tcMar>
            <w:vAlign w:val="center"/>
          </w:tcPr>
          <w:p w:rsidR="004D7A11" w:rsidRPr="00BB4B29" w:rsidRDefault="004D7A11" w:rsidP="009C0C6C">
            <w:pPr>
              <w:keepNext/>
              <w:ind w:right="-46"/>
              <w:jc w:val="center"/>
              <w:rPr>
                <w:sz w:val="24"/>
              </w:rPr>
            </w:pPr>
            <w:r>
              <w:rPr>
                <w:sz w:val="24"/>
              </w:rPr>
              <w:t>1,870</w:t>
            </w:r>
          </w:p>
        </w:tc>
        <w:tc>
          <w:tcPr>
            <w:tcW w:w="1830" w:type="dxa"/>
            <w:tcMar>
              <w:top w:w="58" w:type="dxa"/>
              <w:left w:w="115" w:type="dxa"/>
              <w:bottom w:w="58" w:type="dxa"/>
              <w:right w:w="115" w:type="dxa"/>
            </w:tcMar>
            <w:vAlign w:val="center"/>
          </w:tcPr>
          <w:p w:rsidR="004D7A11" w:rsidRPr="00BB4B29" w:rsidRDefault="004D7A11" w:rsidP="009C0C6C">
            <w:pPr>
              <w:keepNext/>
              <w:jc w:val="center"/>
              <w:rPr>
                <w:sz w:val="24"/>
              </w:rPr>
            </w:pPr>
            <w:r>
              <w:rPr>
                <w:sz w:val="24"/>
              </w:rPr>
              <w:t>18</w:t>
            </w:r>
          </w:p>
        </w:tc>
        <w:tc>
          <w:tcPr>
            <w:tcW w:w="1429" w:type="dxa"/>
            <w:tcMar>
              <w:top w:w="58" w:type="dxa"/>
              <w:left w:w="115" w:type="dxa"/>
              <w:bottom w:w="58" w:type="dxa"/>
              <w:right w:w="115" w:type="dxa"/>
            </w:tcMar>
            <w:vAlign w:val="center"/>
          </w:tcPr>
          <w:p w:rsidR="004D7A11" w:rsidRPr="00BB4B29" w:rsidRDefault="004D7A11" w:rsidP="009C0C6C">
            <w:pPr>
              <w:keepNext/>
              <w:jc w:val="center"/>
              <w:rPr>
                <w:sz w:val="24"/>
              </w:rPr>
            </w:pPr>
            <w:r>
              <w:rPr>
                <w:sz w:val="24"/>
              </w:rPr>
              <w:t>33,660</w:t>
            </w:r>
          </w:p>
        </w:tc>
        <w:tc>
          <w:tcPr>
            <w:tcW w:w="1335" w:type="dxa"/>
            <w:vAlign w:val="center"/>
          </w:tcPr>
          <w:p w:rsidR="004D7A11" w:rsidRDefault="004D7A11" w:rsidP="004D7A11">
            <w:pPr>
              <w:keepNext/>
              <w:jc w:val="center"/>
              <w:rPr>
                <w:sz w:val="24"/>
              </w:rPr>
            </w:pPr>
            <w:r>
              <w:rPr>
                <w:sz w:val="24"/>
              </w:rPr>
              <w:t>0</w:t>
            </w:r>
          </w:p>
        </w:tc>
      </w:tr>
      <w:tr w:rsidR="00AC78D1" w:rsidRPr="00BB4B29" w:rsidTr="00ED0613">
        <w:trPr>
          <w:trHeight w:val="432"/>
        </w:trPr>
        <w:tc>
          <w:tcPr>
            <w:tcW w:w="1446" w:type="dxa"/>
            <w:vMerge w:val="restart"/>
            <w:tcMar>
              <w:top w:w="58" w:type="dxa"/>
              <w:left w:w="115" w:type="dxa"/>
              <w:bottom w:w="58" w:type="dxa"/>
              <w:right w:w="115" w:type="dxa"/>
            </w:tcMar>
            <w:vAlign w:val="center"/>
          </w:tcPr>
          <w:p w:rsidR="004D7A11" w:rsidRPr="00BB4B29" w:rsidRDefault="004D7A11" w:rsidP="009C0C6C">
            <w:pPr>
              <w:keepNext/>
              <w:rPr>
                <w:sz w:val="24"/>
              </w:rPr>
            </w:pPr>
            <w:r w:rsidRPr="00BB4B29">
              <w:rPr>
                <w:sz w:val="24"/>
              </w:rPr>
              <w:t>800.44</w:t>
            </w:r>
          </w:p>
        </w:tc>
        <w:tc>
          <w:tcPr>
            <w:tcW w:w="1769" w:type="dxa"/>
            <w:tcMar>
              <w:top w:w="58" w:type="dxa"/>
              <w:left w:w="115" w:type="dxa"/>
              <w:bottom w:w="58" w:type="dxa"/>
              <w:right w:w="115" w:type="dxa"/>
            </w:tcMar>
            <w:vAlign w:val="center"/>
          </w:tcPr>
          <w:p w:rsidR="004D7A11" w:rsidRPr="00BB4B29" w:rsidRDefault="004D7A11" w:rsidP="009C0C6C">
            <w:pPr>
              <w:keepNext/>
              <w:tabs>
                <w:tab w:val="left" w:pos="848"/>
              </w:tabs>
              <w:rPr>
                <w:sz w:val="24"/>
              </w:rPr>
            </w:pPr>
            <w:r>
              <w:rPr>
                <w:sz w:val="24"/>
              </w:rPr>
              <w:t>Industry</w:t>
            </w:r>
          </w:p>
        </w:tc>
        <w:tc>
          <w:tcPr>
            <w:tcW w:w="1673" w:type="dxa"/>
            <w:tcMar>
              <w:top w:w="58" w:type="dxa"/>
              <w:left w:w="115" w:type="dxa"/>
              <w:bottom w:w="58" w:type="dxa"/>
              <w:right w:w="115" w:type="dxa"/>
            </w:tcMar>
            <w:vAlign w:val="center"/>
          </w:tcPr>
          <w:p w:rsidR="004D7A11" w:rsidRPr="00BB4B29" w:rsidRDefault="004D7A11" w:rsidP="009C0C6C">
            <w:pPr>
              <w:keepNext/>
              <w:ind w:right="-46"/>
              <w:jc w:val="center"/>
              <w:rPr>
                <w:sz w:val="24"/>
              </w:rPr>
            </w:pPr>
            <w:r>
              <w:rPr>
                <w:sz w:val="24"/>
              </w:rPr>
              <w:t>0</w:t>
            </w:r>
          </w:p>
        </w:tc>
        <w:tc>
          <w:tcPr>
            <w:tcW w:w="1830" w:type="dxa"/>
            <w:tcMar>
              <w:top w:w="58" w:type="dxa"/>
              <w:left w:w="115" w:type="dxa"/>
              <w:bottom w:w="58" w:type="dxa"/>
              <w:right w:w="115" w:type="dxa"/>
            </w:tcMar>
            <w:vAlign w:val="center"/>
          </w:tcPr>
          <w:p w:rsidR="004D7A11" w:rsidRPr="00BB4B29" w:rsidRDefault="004D7A11" w:rsidP="009C0C6C">
            <w:pPr>
              <w:keepNext/>
              <w:jc w:val="center"/>
              <w:rPr>
                <w:sz w:val="24"/>
              </w:rPr>
            </w:pPr>
            <w:r>
              <w:rPr>
                <w:sz w:val="24"/>
              </w:rPr>
              <w:t>0</w:t>
            </w:r>
          </w:p>
        </w:tc>
        <w:tc>
          <w:tcPr>
            <w:tcW w:w="1429" w:type="dxa"/>
            <w:tcMar>
              <w:top w:w="58" w:type="dxa"/>
              <w:left w:w="115" w:type="dxa"/>
              <w:bottom w:w="58" w:type="dxa"/>
              <w:right w:w="115" w:type="dxa"/>
            </w:tcMar>
            <w:vAlign w:val="center"/>
          </w:tcPr>
          <w:p w:rsidR="004D7A11" w:rsidRPr="00BB4B29" w:rsidRDefault="004D7A11" w:rsidP="009C0C6C">
            <w:pPr>
              <w:keepNext/>
              <w:jc w:val="center"/>
              <w:rPr>
                <w:sz w:val="24"/>
              </w:rPr>
            </w:pPr>
            <w:r>
              <w:rPr>
                <w:sz w:val="24"/>
              </w:rPr>
              <w:t>0</w:t>
            </w:r>
          </w:p>
        </w:tc>
        <w:tc>
          <w:tcPr>
            <w:tcW w:w="1335" w:type="dxa"/>
            <w:vAlign w:val="center"/>
          </w:tcPr>
          <w:p w:rsidR="004D7A11" w:rsidRDefault="004D7A11" w:rsidP="004D7A11">
            <w:pPr>
              <w:keepNext/>
              <w:jc w:val="center"/>
              <w:rPr>
                <w:sz w:val="24"/>
              </w:rPr>
            </w:pPr>
            <w:r>
              <w:rPr>
                <w:sz w:val="24"/>
              </w:rPr>
              <w:t>0</w:t>
            </w:r>
          </w:p>
        </w:tc>
      </w:tr>
      <w:tr w:rsidR="00A03E27" w:rsidRPr="00BB4B29" w:rsidTr="00ED0613">
        <w:trPr>
          <w:trHeight w:val="432"/>
        </w:trPr>
        <w:tc>
          <w:tcPr>
            <w:tcW w:w="1446" w:type="dxa"/>
            <w:vMerge/>
            <w:tcMar>
              <w:top w:w="58" w:type="dxa"/>
              <w:left w:w="115" w:type="dxa"/>
              <w:bottom w:w="58" w:type="dxa"/>
              <w:right w:w="115" w:type="dxa"/>
            </w:tcMar>
            <w:vAlign w:val="center"/>
          </w:tcPr>
          <w:p w:rsidR="00A03E27" w:rsidRPr="00BB4B29" w:rsidRDefault="00A03E27" w:rsidP="009C0C6C">
            <w:pPr>
              <w:keepNext/>
              <w:rPr>
                <w:sz w:val="24"/>
              </w:rPr>
            </w:pPr>
          </w:p>
        </w:tc>
        <w:tc>
          <w:tcPr>
            <w:tcW w:w="1769" w:type="dxa"/>
            <w:tcMar>
              <w:top w:w="58" w:type="dxa"/>
              <w:left w:w="115" w:type="dxa"/>
              <w:bottom w:w="58" w:type="dxa"/>
              <w:right w:w="115" w:type="dxa"/>
            </w:tcMar>
            <w:vAlign w:val="center"/>
          </w:tcPr>
          <w:p w:rsidR="00A03E27" w:rsidRPr="00BB4B29" w:rsidRDefault="00A03E27" w:rsidP="002937B8">
            <w:pPr>
              <w:keepNext/>
              <w:rPr>
                <w:sz w:val="24"/>
              </w:rPr>
            </w:pPr>
            <w:r>
              <w:rPr>
                <w:sz w:val="24"/>
              </w:rPr>
              <w:t>Individuals</w:t>
            </w:r>
          </w:p>
        </w:tc>
        <w:tc>
          <w:tcPr>
            <w:tcW w:w="1673" w:type="dxa"/>
            <w:tcMar>
              <w:top w:w="58" w:type="dxa"/>
              <w:left w:w="115" w:type="dxa"/>
              <w:bottom w:w="58" w:type="dxa"/>
              <w:right w:w="115" w:type="dxa"/>
            </w:tcMar>
            <w:vAlign w:val="center"/>
          </w:tcPr>
          <w:p w:rsidR="00A03E27" w:rsidRDefault="00A03E27" w:rsidP="002937B8">
            <w:pPr>
              <w:keepNext/>
              <w:ind w:right="-46"/>
              <w:jc w:val="center"/>
              <w:rPr>
                <w:sz w:val="24"/>
              </w:rPr>
            </w:pPr>
            <w:r>
              <w:rPr>
                <w:sz w:val="24"/>
              </w:rPr>
              <w:t>1</w:t>
            </w:r>
          </w:p>
        </w:tc>
        <w:tc>
          <w:tcPr>
            <w:tcW w:w="1830" w:type="dxa"/>
            <w:tcMar>
              <w:top w:w="58" w:type="dxa"/>
              <w:left w:w="115" w:type="dxa"/>
              <w:bottom w:w="58" w:type="dxa"/>
              <w:right w:w="115" w:type="dxa"/>
            </w:tcMar>
            <w:vAlign w:val="center"/>
          </w:tcPr>
          <w:p w:rsidR="00A03E27" w:rsidRDefault="00A03E27" w:rsidP="002937B8">
            <w:pPr>
              <w:keepNext/>
              <w:jc w:val="center"/>
              <w:rPr>
                <w:sz w:val="24"/>
              </w:rPr>
            </w:pPr>
            <w:r>
              <w:rPr>
                <w:sz w:val="24"/>
              </w:rPr>
              <w:t>5</w:t>
            </w:r>
          </w:p>
        </w:tc>
        <w:tc>
          <w:tcPr>
            <w:tcW w:w="1429" w:type="dxa"/>
            <w:tcMar>
              <w:top w:w="58" w:type="dxa"/>
              <w:left w:w="115" w:type="dxa"/>
              <w:bottom w:w="58" w:type="dxa"/>
              <w:right w:w="115" w:type="dxa"/>
            </w:tcMar>
            <w:vAlign w:val="center"/>
          </w:tcPr>
          <w:p w:rsidR="00A03E27" w:rsidRDefault="00A03E27" w:rsidP="002937B8">
            <w:pPr>
              <w:keepNext/>
              <w:jc w:val="center"/>
              <w:rPr>
                <w:sz w:val="24"/>
              </w:rPr>
            </w:pPr>
            <w:r>
              <w:rPr>
                <w:sz w:val="24"/>
              </w:rPr>
              <w:t>5</w:t>
            </w:r>
          </w:p>
        </w:tc>
        <w:tc>
          <w:tcPr>
            <w:tcW w:w="1335" w:type="dxa"/>
            <w:vAlign w:val="center"/>
          </w:tcPr>
          <w:p w:rsidR="00A03E27" w:rsidRDefault="00A03E27" w:rsidP="002937B8">
            <w:pPr>
              <w:keepNext/>
              <w:jc w:val="center"/>
              <w:rPr>
                <w:sz w:val="24"/>
              </w:rPr>
            </w:pPr>
            <w:r>
              <w:rPr>
                <w:sz w:val="24"/>
              </w:rPr>
              <w:t>0</w:t>
            </w:r>
          </w:p>
        </w:tc>
      </w:tr>
      <w:tr w:rsidR="00A03E27" w:rsidRPr="00BB4B29" w:rsidTr="00ED0613">
        <w:trPr>
          <w:trHeight w:val="432"/>
        </w:trPr>
        <w:tc>
          <w:tcPr>
            <w:tcW w:w="1446" w:type="dxa"/>
            <w:vMerge/>
            <w:tcMar>
              <w:top w:w="58" w:type="dxa"/>
              <w:left w:w="115" w:type="dxa"/>
              <w:bottom w:w="58" w:type="dxa"/>
              <w:right w:w="115" w:type="dxa"/>
            </w:tcMar>
            <w:vAlign w:val="center"/>
          </w:tcPr>
          <w:p w:rsidR="00A03E27" w:rsidRPr="00BB4B29" w:rsidRDefault="00A03E27" w:rsidP="009C0C6C">
            <w:pPr>
              <w:keepNext/>
              <w:rPr>
                <w:sz w:val="24"/>
              </w:rPr>
            </w:pPr>
          </w:p>
        </w:tc>
        <w:tc>
          <w:tcPr>
            <w:tcW w:w="1769" w:type="dxa"/>
            <w:tcMar>
              <w:top w:w="58" w:type="dxa"/>
              <w:left w:w="115" w:type="dxa"/>
              <w:bottom w:w="58" w:type="dxa"/>
              <w:right w:w="115" w:type="dxa"/>
            </w:tcMar>
            <w:vAlign w:val="center"/>
          </w:tcPr>
          <w:p w:rsidR="00A03E27" w:rsidRPr="00BB4B29" w:rsidRDefault="00A03E27" w:rsidP="002937B8">
            <w:pPr>
              <w:keepNext/>
              <w:rPr>
                <w:sz w:val="24"/>
              </w:rPr>
            </w:pPr>
            <w:r w:rsidRPr="00BB4B29">
              <w:rPr>
                <w:sz w:val="24"/>
              </w:rPr>
              <w:t>State regulatory authorities</w:t>
            </w:r>
          </w:p>
        </w:tc>
        <w:tc>
          <w:tcPr>
            <w:tcW w:w="1673" w:type="dxa"/>
            <w:tcMar>
              <w:top w:w="58" w:type="dxa"/>
              <w:left w:w="115" w:type="dxa"/>
              <w:bottom w:w="58" w:type="dxa"/>
              <w:right w:w="115" w:type="dxa"/>
            </w:tcMar>
            <w:vAlign w:val="center"/>
          </w:tcPr>
          <w:p w:rsidR="00A03E27" w:rsidRPr="00BB4B29" w:rsidRDefault="00A03E27" w:rsidP="002937B8">
            <w:pPr>
              <w:keepNext/>
              <w:ind w:right="-46"/>
              <w:jc w:val="center"/>
              <w:rPr>
                <w:sz w:val="24"/>
              </w:rPr>
            </w:pPr>
            <w:r>
              <w:rPr>
                <w:sz w:val="24"/>
              </w:rPr>
              <w:t>113</w:t>
            </w:r>
          </w:p>
        </w:tc>
        <w:tc>
          <w:tcPr>
            <w:tcW w:w="1830" w:type="dxa"/>
            <w:tcMar>
              <w:top w:w="58" w:type="dxa"/>
              <w:left w:w="115" w:type="dxa"/>
              <w:bottom w:w="58" w:type="dxa"/>
              <w:right w:w="115" w:type="dxa"/>
            </w:tcMar>
            <w:vAlign w:val="center"/>
          </w:tcPr>
          <w:p w:rsidR="00A03E27" w:rsidRPr="00BB4B29" w:rsidRDefault="00A03E27" w:rsidP="002937B8">
            <w:pPr>
              <w:keepNext/>
              <w:jc w:val="center"/>
              <w:rPr>
                <w:sz w:val="24"/>
              </w:rPr>
            </w:pPr>
            <w:r>
              <w:rPr>
                <w:sz w:val="24"/>
              </w:rPr>
              <w:t>65</w:t>
            </w:r>
          </w:p>
        </w:tc>
        <w:tc>
          <w:tcPr>
            <w:tcW w:w="1429" w:type="dxa"/>
            <w:tcMar>
              <w:top w:w="58" w:type="dxa"/>
              <w:left w:w="115" w:type="dxa"/>
              <w:bottom w:w="58" w:type="dxa"/>
              <w:right w:w="115" w:type="dxa"/>
            </w:tcMar>
            <w:vAlign w:val="center"/>
          </w:tcPr>
          <w:p w:rsidR="00A03E27" w:rsidRPr="00BB4B29" w:rsidRDefault="00A03E27" w:rsidP="002937B8">
            <w:pPr>
              <w:keepNext/>
              <w:jc w:val="center"/>
              <w:rPr>
                <w:sz w:val="24"/>
              </w:rPr>
            </w:pPr>
            <w:r>
              <w:rPr>
                <w:sz w:val="24"/>
              </w:rPr>
              <w:t>7,345</w:t>
            </w:r>
          </w:p>
        </w:tc>
        <w:tc>
          <w:tcPr>
            <w:tcW w:w="1335" w:type="dxa"/>
            <w:vAlign w:val="center"/>
          </w:tcPr>
          <w:p w:rsidR="00A03E27" w:rsidRDefault="00A03E27" w:rsidP="002937B8">
            <w:pPr>
              <w:keepNext/>
              <w:jc w:val="center"/>
              <w:rPr>
                <w:sz w:val="24"/>
              </w:rPr>
            </w:pPr>
            <w:r>
              <w:rPr>
                <w:sz w:val="24"/>
              </w:rPr>
              <w:t>0</w:t>
            </w:r>
          </w:p>
        </w:tc>
      </w:tr>
      <w:tr w:rsidR="00A03E27" w:rsidRPr="00BB4B29" w:rsidTr="00ED0613">
        <w:trPr>
          <w:trHeight w:val="432"/>
        </w:trPr>
        <w:tc>
          <w:tcPr>
            <w:tcW w:w="1446" w:type="dxa"/>
            <w:vMerge w:val="restart"/>
            <w:tcMar>
              <w:top w:w="58" w:type="dxa"/>
              <w:left w:w="115" w:type="dxa"/>
              <w:bottom w:w="58" w:type="dxa"/>
              <w:right w:w="115" w:type="dxa"/>
            </w:tcMar>
            <w:vAlign w:val="center"/>
          </w:tcPr>
          <w:p w:rsidR="00A03E27" w:rsidRPr="00BB4B29" w:rsidRDefault="00A03E27" w:rsidP="009C0C6C">
            <w:pPr>
              <w:keepNext/>
              <w:rPr>
                <w:sz w:val="24"/>
              </w:rPr>
            </w:pPr>
            <w:r w:rsidRPr="00BB4B29">
              <w:rPr>
                <w:sz w:val="24"/>
              </w:rPr>
              <w:t>800.50</w:t>
            </w:r>
          </w:p>
        </w:tc>
        <w:tc>
          <w:tcPr>
            <w:tcW w:w="1769" w:type="dxa"/>
            <w:tcMar>
              <w:top w:w="58" w:type="dxa"/>
              <w:left w:w="115" w:type="dxa"/>
              <w:bottom w:w="58" w:type="dxa"/>
              <w:right w:w="115" w:type="dxa"/>
            </w:tcMar>
            <w:vAlign w:val="center"/>
          </w:tcPr>
          <w:p w:rsidR="00A03E27" w:rsidRPr="00BB4B29" w:rsidRDefault="00A03E27" w:rsidP="009C0C6C">
            <w:pPr>
              <w:keepNext/>
              <w:tabs>
                <w:tab w:val="left" w:pos="848"/>
              </w:tabs>
              <w:rPr>
                <w:sz w:val="24"/>
              </w:rPr>
            </w:pPr>
            <w:r>
              <w:rPr>
                <w:sz w:val="24"/>
              </w:rPr>
              <w:t>Industry</w:t>
            </w:r>
          </w:p>
        </w:tc>
        <w:tc>
          <w:tcPr>
            <w:tcW w:w="1673" w:type="dxa"/>
            <w:tcMar>
              <w:top w:w="58" w:type="dxa"/>
              <w:left w:w="115" w:type="dxa"/>
              <w:bottom w:w="58" w:type="dxa"/>
              <w:right w:w="115" w:type="dxa"/>
            </w:tcMar>
            <w:vAlign w:val="center"/>
          </w:tcPr>
          <w:p w:rsidR="00A03E27" w:rsidRPr="00BB4B29" w:rsidRDefault="00A03E27" w:rsidP="009C0C6C">
            <w:pPr>
              <w:keepNext/>
              <w:jc w:val="center"/>
              <w:rPr>
                <w:sz w:val="24"/>
              </w:rPr>
            </w:pPr>
            <w:r w:rsidRPr="00BB4B29">
              <w:rPr>
                <w:sz w:val="24"/>
              </w:rPr>
              <w:t>0</w:t>
            </w:r>
          </w:p>
        </w:tc>
        <w:tc>
          <w:tcPr>
            <w:tcW w:w="1830" w:type="dxa"/>
            <w:tcMar>
              <w:top w:w="58" w:type="dxa"/>
              <w:left w:w="115" w:type="dxa"/>
              <w:bottom w:w="58" w:type="dxa"/>
              <w:right w:w="115" w:type="dxa"/>
            </w:tcMar>
            <w:vAlign w:val="center"/>
          </w:tcPr>
          <w:p w:rsidR="00A03E27" w:rsidRPr="00BB4B29" w:rsidRDefault="00A03E27" w:rsidP="009C0C6C">
            <w:pPr>
              <w:keepNext/>
              <w:jc w:val="center"/>
              <w:rPr>
                <w:sz w:val="24"/>
              </w:rPr>
            </w:pPr>
            <w:r>
              <w:rPr>
                <w:sz w:val="24"/>
              </w:rPr>
              <w:t>0</w:t>
            </w:r>
          </w:p>
        </w:tc>
        <w:tc>
          <w:tcPr>
            <w:tcW w:w="1429" w:type="dxa"/>
            <w:tcMar>
              <w:top w:w="58" w:type="dxa"/>
              <w:left w:w="115" w:type="dxa"/>
              <w:bottom w:w="58" w:type="dxa"/>
              <w:right w:w="115" w:type="dxa"/>
            </w:tcMar>
            <w:vAlign w:val="center"/>
          </w:tcPr>
          <w:p w:rsidR="00A03E27" w:rsidRPr="00BB4B29" w:rsidRDefault="00A03E27" w:rsidP="009C0C6C">
            <w:pPr>
              <w:keepNext/>
              <w:jc w:val="center"/>
              <w:rPr>
                <w:sz w:val="24"/>
              </w:rPr>
            </w:pPr>
            <w:r>
              <w:rPr>
                <w:sz w:val="24"/>
              </w:rPr>
              <w:t>0</w:t>
            </w:r>
          </w:p>
        </w:tc>
        <w:tc>
          <w:tcPr>
            <w:tcW w:w="1335" w:type="dxa"/>
            <w:vAlign w:val="center"/>
          </w:tcPr>
          <w:p w:rsidR="00A03E27" w:rsidRDefault="00A03E27" w:rsidP="004D7A11">
            <w:pPr>
              <w:keepNext/>
              <w:jc w:val="center"/>
              <w:rPr>
                <w:sz w:val="24"/>
              </w:rPr>
            </w:pPr>
            <w:r>
              <w:rPr>
                <w:sz w:val="24"/>
              </w:rPr>
              <w:t>0</w:t>
            </w:r>
          </w:p>
        </w:tc>
      </w:tr>
      <w:tr w:rsidR="00A03E27" w:rsidRPr="00BB4B29" w:rsidTr="00ED0613">
        <w:trPr>
          <w:trHeight w:val="432"/>
        </w:trPr>
        <w:tc>
          <w:tcPr>
            <w:tcW w:w="1446" w:type="dxa"/>
            <w:vMerge/>
            <w:tcMar>
              <w:top w:w="58" w:type="dxa"/>
              <w:left w:w="115" w:type="dxa"/>
              <w:bottom w:w="58" w:type="dxa"/>
              <w:right w:w="115" w:type="dxa"/>
            </w:tcMar>
            <w:vAlign w:val="center"/>
          </w:tcPr>
          <w:p w:rsidR="00A03E27" w:rsidRPr="00BB4B29" w:rsidRDefault="00A03E27" w:rsidP="009C0C6C">
            <w:pPr>
              <w:keepNext/>
              <w:rPr>
                <w:sz w:val="24"/>
              </w:rPr>
            </w:pPr>
          </w:p>
        </w:tc>
        <w:tc>
          <w:tcPr>
            <w:tcW w:w="1769" w:type="dxa"/>
            <w:tcMar>
              <w:top w:w="58" w:type="dxa"/>
              <w:left w:w="115" w:type="dxa"/>
              <w:bottom w:w="58" w:type="dxa"/>
              <w:right w:w="115" w:type="dxa"/>
            </w:tcMar>
            <w:vAlign w:val="center"/>
          </w:tcPr>
          <w:p w:rsidR="00A03E27" w:rsidRPr="00BB4B29" w:rsidRDefault="00A03E27" w:rsidP="009C0C6C">
            <w:pPr>
              <w:keepNext/>
              <w:rPr>
                <w:sz w:val="24"/>
              </w:rPr>
            </w:pPr>
            <w:r w:rsidRPr="00BB4B29">
              <w:rPr>
                <w:sz w:val="24"/>
              </w:rPr>
              <w:t>State regulatory authorities</w:t>
            </w:r>
          </w:p>
        </w:tc>
        <w:tc>
          <w:tcPr>
            <w:tcW w:w="1673" w:type="dxa"/>
            <w:tcMar>
              <w:top w:w="58" w:type="dxa"/>
              <w:left w:w="115" w:type="dxa"/>
              <w:bottom w:w="58" w:type="dxa"/>
              <w:right w:w="115" w:type="dxa"/>
            </w:tcMar>
            <w:vAlign w:val="center"/>
          </w:tcPr>
          <w:p w:rsidR="00A03E27" w:rsidRPr="00BB4B29" w:rsidRDefault="00A03E27" w:rsidP="009C0C6C">
            <w:pPr>
              <w:keepNext/>
              <w:jc w:val="center"/>
              <w:rPr>
                <w:sz w:val="24"/>
              </w:rPr>
            </w:pPr>
            <w:r>
              <w:rPr>
                <w:sz w:val="24"/>
              </w:rPr>
              <w:t>4</w:t>
            </w:r>
            <w:r w:rsidRPr="00BB4B29">
              <w:rPr>
                <w:sz w:val="24"/>
              </w:rPr>
              <w:t>8</w:t>
            </w:r>
          </w:p>
        </w:tc>
        <w:tc>
          <w:tcPr>
            <w:tcW w:w="1830" w:type="dxa"/>
            <w:tcMar>
              <w:top w:w="58" w:type="dxa"/>
              <w:left w:w="115" w:type="dxa"/>
              <w:bottom w:w="58" w:type="dxa"/>
              <w:right w:w="115" w:type="dxa"/>
            </w:tcMar>
            <w:vAlign w:val="center"/>
          </w:tcPr>
          <w:p w:rsidR="00A03E27" w:rsidRPr="00BB4B29" w:rsidRDefault="00A03E27" w:rsidP="009C0C6C">
            <w:pPr>
              <w:keepNext/>
              <w:jc w:val="center"/>
              <w:rPr>
                <w:sz w:val="24"/>
              </w:rPr>
            </w:pPr>
            <w:r>
              <w:rPr>
                <w:sz w:val="24"/>
              </w:rPr>
              <w:t>3</w:t>
            </w:r>
          </w:p>
        </w:tc>
        <w:tc>
          <w:tcPr>
            <w:tcW w:w="1429" w:type="dxa"/>
            <w:tcMar>
              <w:top w:w="58" w:type="dxa"/>
              <w:left w:w="115" w:type="dxa"/>
              <w:bottom w:w="58" w:type="dxa"/>
              <w:right w:w="115" w:type="dxa"/>
            </w:tcMar>
            <w:vAlign w:val="center"/>
          </w:tcPr>
          <w:p w:rsidR="00A03E27" w:rsidRPr="00BB4B29" w:rsidRDefault="00A03E27" w:rsidP="009C0C6C">
            <w:pPr>
              <w:keepNext/>
              <w:jc w:val="center"/>
              <w:rPr>
                <w:sz w:val="24"/>
              </w:rPr>
            </w:pPr>
            <w:r>
              <w:rPr>
                <w:sz w:val="24"/>
              </w:rPr>
              <w:t>144</w:t>
            </w:r>
          </w:p>
        </w:tc>
        <w:tc>
          <w:tcPr>
            <w:tcW w:w="1335" w:type="dxa"/>
            <w:vAlign w:val="center"/>
          </w:tcPr>
          <w:p w:rsidR="00A03E27" w:rsidRDefault="00A03E27" w:rsidP="004D7A11">
            <w:pPr>
              <w:keepNext/>
              <w:jc w:val="center"/>
              <w:rPr>
                <w:sz w:val="24"/>
              </w:rPr>
            </w:pPr>
            <w:r>
              <w:rPr>
                <w:sz w:val="24"/>
              </w:rPr>
              <w:t>0</w:t>
            </w:r>
          </w:p>
        </w:tc>
      </w:tr>
      <w:tr w:rsidR="00A03E27" w:rsidRPr="00A579A3" w:rsidTr="00ED0613">
        <w:trPr>
          <w:trHeight w:val="432"/>
        </w:trPr>
        <w:tc>
          <w:tcPr>
            <w:tcW w:w="1446" w:type="dxa"/>
            <w:vMerge w:val="restart"/>
            <w:tcMar>
              <w:top w:w="58" w:type="dxa"/>
              <w:left w:w="115" w:type="dxa"/>
              <w:bottom w:w="58" w:type="dxa"/>
              <w:right w:w="115" w:type="dxa"/>
            </w:tcMar>
            <w:vAlign w:val="center"/>
          </w:tcPr>
          <w:p w:rsidR="00A03E27" w:rsidRPr="00A579A3" w:rsidRDefault="00A03E27" w:rsidP="009C0C6C">
            <w:pPr>
              <w:keepNext/>
              <w:rPr>
                <w:sz w:val="24"/>
              </w:rPr>
            </w:pPr>
            <w:r w:rsidRPr="00A579A3">
              <w:rPr>
                <w:sz w:val="24"/>
              </w:rPr>
              <w:t>800.60</w:t>
            </w:r>
          </w:p>
        </w:tc>
        <w:tc>
          <w:tcPr>
            <w:tcW w:w="1769" w:type="dxa"/>
            <w:tcMar>
              <w:top w:w="58" w:type="dxa"/>
              <w:left w:w="115" w:type="dxa"/>
              <w:bottom w:w="58" w:type="dxa"/>
              <w:right w:w="115" w:type="dxa"/>
            </w:tcMar>
            <w:vAlign w:val="center"/>
          </w:tcPr>
          <w:p w:rsidR="00A03E27" w:rsidRPr="00A579A3" w:rsidRDefault="00A03E27" w:rsidP="009C0C6C">
            <w:pPr>
              <w:keepNext/>
              <w:tabs>
                <w:tab w:val="left" w:pos="848"/>
              </w:tabs>
              <w:rPr>
                <w:sz w:val="24"/>
              </w:rPr>
            </w:pPr>
            <w:r>
              <w:rPr>
                <w:sz w:val="24"/>
              </w:rPr>
              <w:t>Industry</w:t>
            </w:r>
          </w:p>
        </w:tc>
        <w:tc>
          <w:tcPr>
            <w:tcW w:w="1673" w:type="dxa"/>
            <w:tcMar>
              <w:top w:w="58" w:type="dxa"/>
              <w:left w:w="115" w:type="dxa"/>
              <w:bottom w:w="58" w:type="dxa"/>
              <w:right w:w="115" w:type="dxa"/>
            </w:tcMar>
            <w:vAlign w:val="center"/>
          </w:tcPr>
          <w:p w:rsidR="00A03E27" w:rsidRPr="00A579A3" w:rsidRDefault="00A03E27" w:rsidP="00833E1C">
            <w:pPr>
              <w:keepNext/>
              <w:jc w:val="center"/>
              <w:rPr>
                <w:sz w:val="24"/>
              </w:rPr>
            </w:pPr>
            <w:r w:rsidRPr="00A579A3">
              <w:rPr>
                <w:sz w:val="24"/>
              </w:rPr>
              <w:t>1,</w:t>
            </w:r>
            <w:r>
              <w:rPr>
                <w:sz w:val="24"/>
              </w:rPr>
              <w:t>662</w:t>
            </w:r>
          </w:p>
        </w:tc>
        <w:tc>
          <w:tcPr>
            <w:tcW w:w="1830" w:type="dxa"/>
            <w:tcMar>
              <w:top w:w="58" w:type="dxa"/>
              <w:left w:w="115" w:type="dxa"/>
              <w:bottom w:w="58" w:type="dxa"/>
              <w:right w:w="115" w:type="dxa"/>
            </w:tcMar>
            <w:vAlign w:val="center"/>
          </w:tcPr>
          <w:p w:rsidR="00A03E27" w:rsidRPr="00A579A3" w:rsidRDefault="00A03E27" w:rsidP="009C0C6C">
            <w:pPr>
              <w:keepNext/>
              <w:jc w:val="center"/>
              <w:rPr>
                <w:sz w:val="24"/>
              </w:rPr>
            </w:pPr>
            <w:r>
              <w:rPr>
                <w:sz w:val="24"/>
              </w:rPr>
              <w:t>0</w:t>
            </w:r>
          </w:p>
        </w:tc>
        <w:tc>
          <w:tcPr>
            <w:tcW w:w="1429" w:type="dxa"/>
            <w:tcMar>
              <w:top w:w="58" w:type="dxa"/>
              <w:left w:w="115" w:type="dxa"/>
              <w:bottom w:w="58" w:type="dxa"/>
              <w:right w:w="115" w:type="dxa"/>
            </w:tcMar>
            <w:vAlign w:val="center"/>
          </w:tcPr>
          <w:p w:rsidR="00A03E27" w:rsidRPr="00A579A3" w:rsidRDefault="00A03E27" w:rsidP="009C0C6C">
            <w:pPr>
              <w:keepNext/>
              <w:jc w:val="center"/>
              <w:rPr>
                <w:sz w:val="24"/>
              </w:rPr>
            </w:pPr>
            <w:r>
              <w:rPr>
                <w:sz w:val="24"/>
              </w:rPr>
              <w:t>0</w:t>
            </w:r>
          </w:p>
        </w:tc>
        <w:tc>
          <w:tcPr>
            <w:tcW w:w="1335" w:type="dxa"/>
            <w:vAlign w:val="center"/>
          </w:tcPr>
          <w:p w:rsidR="00A03E27" w:rsidRDefault="00A03E27" w:rsidP="004D7A11">
            <w:pPr>
              <w:keepNext/>
              <w:jc w:val="center"/>
              <w:rPr>
                <w:sz w:val="24"/>
              </w:rPr>
            </w:pPr>
            <w:r>
              <w:rPr>
                <w:sz w:val="24"/>
              </w:rPr>
              <w:t>0</w:t>
            </w:r>
          </w:p>
        </w:tc>
      </w:tr>
      <w:tr w:rsidR="00A03E27" w:rsidRPr="00A579A3" w:rsidTr="00ED0613">
        <w:trPr>
          <w:trHeight w:val="432"/>
        </w:trPr>
        <w:tc>
          <w:tcPr>
            <w:tcW w:w="1446" w:type="dxa"/>
            <w:vMerge/>
            <w:tcMar>
              <w:top w:w="58" w:type="dxa"/>
              <w:left w:w="115" w:type="dxa"/>
              <w:bottom w:w="58" w:type="dxa"/>
              <w:right w:w="115" w:type="dxa"/>
            </w:tcMar>
            <w:vAlign w:val="center"/>
          </w:tcPr>
          <w:p w:rsidR="00A03E27" w:rsidRPr="00A579A3" w:rsidRDefault="00A03E27" w:rsidP="009C0C6C">
            <w:pPr>
              <w:keepNext/>
              <w:rPr>
                <w:sz w:val="24"/>
              </w:rPr>
            </w:pPr>
          </w:p>
        </w:tc>
        <w:tc>
          <w:tcPr>
            <w:tcW w:w="1769" w:type="dxa"/>
            <w:tcMar>
              <w:top w:w="58" w:type="dxa"/>
              <w:left w:w="115" w:type="dxa"/>
              <w:bottom w:w="58" w:type="dxa"/>
              <w:right w:w="115" w:type="dxa"/>
            </w:tcMar>
            <w:vAlign w:val="center"/>
          </w:tcPr>
          <w:p w:rsidR="00A03E27" w:rsidRPr="00A579A3" w:rsidRDefault="00A03E27" w:rsidP="009C0C6C">
            <w:pPr>
              <w:keepNext/>
              <w:rPr>
                <w:sz w:val="24"/>
              </w:rPr>
            </w:pPr>
            <w:r w:rsidRPr="00A579A3">
              <w:rPr>
                <w:sz w:val="24"/>
              </w:rPr>
              <w:t>State regulatory authorities</w:t>
            </w:r>
          </w:p>
        </w:tc>
        <w:tc>
          <w:tcPr>
            <w:tcW w:w="1673" w:type="dxa"/>
            <w:tcMar>
              <w:top w:w="58" w:type="dxa"/>
              <w:left w:w="115" w:type="dxa"/>
              <w:bottom w:w="58" w:type="dxa"/>
              <w:right w:w="115" w:type="dxa"/>
            </w:tcMar>
            <w:vAlign w:val="center"/>
          </w:tcPr>
          <w:p w:rsidR="00A03E27" w:rsidRPr="00A579A3" w:rsidRDefault="00A03E27" w:rsidP="009C0C6C">
            <w:pPr>
              <w:keepNext/>
              <w:jc w:val="center"/>
              <w:rPr>
                <w:sz w:val="24"/>
              </w:rPr>
            </w:pPr>
            <w:r w:rsidRPr="00A579A3">
              <w:rPr>
                <w:sz w:val="24"/>
              </w:rPr>
              <w:t>0</w:t>
            </w:r>
          </w:p>
        </w:tc>
        <w:tc>
          <w:tcPr>
            <w:tcW w:w="1830" w:type="dxa"/>
            <w:tcMar>
              <w:top w:w="58" w:type="dxa"/>
              <w:left w:w="115" w:type="dxa"/>
              <w:bottom w:w="58" w:type="dxa"/>
              <w:right w:w="115" w:type="dxa"/>
            </w:tcMar>
            <w:vAlign w:val="center"/>
          </w:tcPr>
          <w:p w:rsidR="00A03E27" w:rsidRPr="00A579A3" w:rsidRDefault="00A03E27" w:rsidP="009C0C6C">
            <w:pPr>
              <w:keepNext/>
              <w:jc w:val="center"/>
              <w:rPr>
                <w:sz w:val="24"/>
              </w:rPr>
            </w:pPr>
            <w:r>
              <w:rPr>
                <w:sz w:val="24"/>
              </w:rPr>
              <w:t>0</w:t>
            </w:r>
          </w:p>
        </w:tc>
        <w:tc>
          <w:tcPr>
            <w:tcW w:w="1429" w:type="dxa"/>
            <w:tcMar>
              <w:top w:w="58" w:type="dxa"/>
              <w:left w:w="115" w:type="dxa"/>
              <w:bottom w:w="58" w:type="dxa"/>
              <w:right w:w="115" w:type="dxa"/>
            </w:tcMar>
            <w:vAlign w:val="center"/>
          </w:tcPr>
          <w:p w:rsidR="00A03E27" w:rsidRPr="00A579A3" w:rsidRDefault="00A03E27" w:rsidP="009C0C6C">
            <w:pPr>
              <w:keepNext/>
              <w:jc w:val="center"/>
              <w:rPr>
                <w:sz w:val="24"/>
              </w:rPr>
            </w:pPr>
            <w:r>
              <w:rPr>
                <w:sz w:val="24"/>
              </w:rPr>
              <w:t>0</w:t>
            </w:r>
          </w:p>
        </w:tc>
        <w:tc>
          <w:tcPr>
            <w:tcW w:w="1335" w:type="dxa"/>
            <w:vAlign w:val="center"/>
          </w:tcPr>
          <w:p w:rsidR="00A03E27" w:rsidRDefault="00A03E27" w:rsidP="004D7A11">
            <w:pPr>
              <w:keepNext/>
              <w:jc w:val="center"/>
              <w:rPr>
                <w:sz w:val="24"/>
              </w:rPr>
            </w:pPr>
            <w:r>
              <w:rPr>
                <w:sz w:val="24"/>
              </w:rPr>
              <w:t>0</w:t>
            </w:r>
          </w:p>
        </w:tc>
      </w:tr>
      <w:tr w:rsidR="00A03E27" w:rsidRPr="00A579A3" w:rsidTr="00ED0613">
        <w:trPr>
          <w:trHeight w:val="432"/>
        </w:trPr>
        <w:tc>
          <w:tcPr>
            <w:tcW w:w="1446" w:type="dxa"/>
            <w:vMerge w:val="restart"/>
            <w:tcMar>
              <w:top w:w="58" w:type="dxa"/>
              <w:left w:w="115" w:type="dxa"/>
              <w:bottom w:w="58" w:type="dxa"/>
              <w:right w:w="115" w:type="dxa"/>
            </w:tcMar>
            <w:vAlign w:val="center"/>
          </w:tcPr>
          <w:p w:rsidR="00A03E27" w:rsidRPr="00A579A3" w:rsidRDefault="00A03E27" w:rsidP="009C0C6C">
            <w:pPr>
              <w:keepNext/>
              <w:rPr>
                <w:sz w:val="24"/>
              </w:rPr>
            </w:pPr>
            <w:r w:rsidRPr="00A579A3">
              <w:rPr>
                <w:b/>
                <w:sz w:val="24"/>
              </w:rPr>
              <w:t xml:space="preserve">Total </w:t>
            </w:r>
            <w:r>
              <w:rPr>
                <w:b/>
                <w:sz w:val="24"/>
              </w:rPr>
              <w:t xml:space="preserve">Non-Wage Cost </w:t>
            </w:r>
            <w:r w:rsidRPr="00A579A3">
              <w:rPr>
                <w:b/>
                <w:sz w:val="24"/>
              </w:rPr>
              <w:t xml:space="preserve">Burden by </w:t>
            </w:r>
            <w:r>
              <w:rPr>
                <w:b/>
                <w:sz w:val="24"/>
              </w:rPr>
              <w:t xml:space="preserve">Type of </w:t>
            </w:r>
            <w:r w:rsidRPr="00A579A3">
              <w:rPr>
                <w:b/>
                <w:sz w:val="24"/>
              </w:rPr>
              <w:t>Respondent</w:t>
            </w:r>
          </w:p>
        </w:tc>
        <w:tc>
          <w:tcPr>
            <w:tcW w:w="1769" w:type="dxa"/>
            <w:tcMar>
              <w:top w:w="58" w:type="dxa"/>
              <w:left w:w="115" w:type="dxa"/>
              <w:bottom w:w="58" w:type="dxa"/>
              <w:right w:w="115" w:type="dxa"/>
            </w:tcMar>
            <w:vAlign w:val="center"/>
          </w:tcPr>
          <w:p w:rsidR="00A03E27" w:rsidRPr="00A579A3" w:rsidRDefault="00A03E27" w:rsidP="009C0C6C">
            <w:pPr>
              <w:keepNext/>
              <w:tabs>
                <w:tab w:val="left" w:pos="848"/>
              </w:tabs>
              <w:rPr>
                <w:sz w:val="24"/>
              </w:rPr>
            </w:pPr>
            <w:r>
              <w:rPr>
                <w:sz w:val="24"/>
              </w:rPr>
              <w:t>Industry</w:t>
            </w:r>
          </w:p>
        </w:tc>
        <w:tc>
          <w:tcPr>
            <w:tcW w:w="1673" w:type="dxa"/>
            <w:tcMar>
              <w:top w:w="58" w:type="dxa"/>
              <w:left w:w="115" w:type="dxa"/>
              <w:bottom w:w="58" w:type="dxa"/>
              <w:right w:w="115" w:type="dxa"/>
            </w:tcMar>
            <w:vAlign w:val="center"/>
          </w:tcPr>
          <w:p w:rsidR="00A03E27" w:rsidRPr="00A579A3" w:rsidRDefault="00A03E27" w:rsidP="009C0C6C">
            <w:pPr>
              <w:keepNext/>
              <w:jc w:val="center"/>
              <w:rPr>
                <w:sz w:val="24"/>
              </w:rPr>
            </w:pPr>
            <w:r>
              <w:rPr>
                <w:sz w:val="24"/>
              </w:rPr>
              <w:t>--</w:t>
            </w:r>
          </w:p>
        </w:tc>
        <w:tc>
          <w:tcPr>
            <w:tcW w:w="1830" w:type="dxa"/>
            <w:tcMar>
              <w:top w:w="58" w:type="dxa"/>
              <w:left w:w="115" w:type="dxa"/>
              <w:bottom w:w="58" w:type="dxa"/>
              <w:right w:w="115" w:type="dxa"/>
            </w:tcMar>
            <w:vAlign w:val="center"/>
          </w:tcPr>
          <w:p w:rsidR="00A03E27" w:rsidRPr="00A579A3" w:rsidRDefault="00A03E27" w:rsidP="009C0C6C">
            <w:pPr>
              <w:keepNext/>
              <w:jc w:val="center"/>
              <w:rPr>
                <w:sz w:val="24"/>
              </w:rPr>
            </w:pPr>
            <w:r>
              <w:rPr>
                <w:sz w:val="24"/>
              </w:rPr>
              <w:t>--</w:t>
            </w:r>
          </w:p>
        </w:tc>
        <w:tc>
          <w:tcPr>
            <w:tcW w:w="1429" w:type="dxa"/>
            <w:tcMar>
              <w:top w:w="58" w:type="dxa"/>
              <w:left w:w="115" w:type="dxa"/>
              <w:bottom w:w="58" w:type="dxa"/>
              <w:right w:w="115" w:type="dxa"/>
            </w:tcMar>
            <w:vAlign w:val="center"/>
          </w:tcPr>
          <w:p w:rsidR="00A03E27" w:rsidRPr="00A579A3" w:rsidRDefault="006451AC" w:rsidP="009C0C6C">
            <w:pPr>
              <w:keepNext/>
              <w:jc w:val="center"/>
              <w:rPr>
                <w:sz w:val="24"/>
              </w:rPr>
            </w:pPr>
            <w:r>
              <w:rPr>
                <w:sz w:val="24"/>
              </w:rPr>
              <w:t>383,374</w:t>
            </w:r>
          </w:p>
        </w:tc>
        <w:tc>
          <w:tcPr>
            <w:tcW w:w="1335" w:type="dxa"/>
            <w:vAlign w:val="center"/>
          </w:tcPr>
          <w:p w:rsidR="00A03E27" w:rsidRDefault="00A03E27" w:rsidP="004D7A11">
            <w:pPr>
              <w:keepNext/>
              <w:jc w:val="center"/>
              <w:rPr>
                <w:sz w:val="24"/>
              </w:rPr>
            </w:pPr>
            <w:r>
              <w:rPr>
                <w:sz w:val="24"/>
              </w:rPr>
              <w:t>6,000</w:t>
            </w:r>
          </w:p>
        </w:tc>
      </w:tr>
      <w:tr w:rsidR="006451AC" w:rsidRPr="00A579A3" w:rsidTr="00ED0613">
        <w:trPr>
          <w:trHeight w:val="432"/>
        </w:trPr>
        <w:tc>
          <w:tcPr>
            <w:tcW w:w="1446" w:type="dxa"/>
            <w:vMerge/>
            <w:tcMar>
              <w:top w:w="58" w:type="dxa"/>
              <w:left w:w="115" w:type="dxa"/>
              <w:bottom w:w="58" w:type="dxa"/>
              <w:right w:w="115" w:type="dxa"/>
            </w:tcMar>
            <w:vAlign w:val="center"/>
          </w:tcPr>
          <w:p w:rsidR="006451AC" w:rsidRPr="00A579A3" w:rsidRDefault="006451AC" w:rsidP="009C0C6C">
            <w:pPr>
              <w:keepNext/>
              <w:rPr>
                <w:sz w:val="24"/>
              </w:rPr>
            </w:pPr>
          </w:p>
        </w:tc>
        <w:tc>
          <w:tcPr>
            <w:tcW w:w="1769" w:type="dxa"/>
            <w:tcBorders>
              <w:bottom w:val="single" w:sz="4" w:space="0" w:color="auto"/>
            </w:tcBorders>
            <w:tcMar>
              <w:top w:w="58" w:type="dxa"/>
              <w:left w:w="115" w:type="dxa"/>
              <w:bottom w:w="58" w:type="dxa"/>
              <w:right w:w="115" w:type="dxa"/>
            </w:tcMar>
            <w:vAlign w:val="center"/>
          </w:tcPr>
          <w:p w:rsidR="006451AC" w:rsidRPr="00A579A3" w:rsidRDefault="006451AC" w:rsidP="009C0C6C">
            <w:pPr>
              <w:keepNext/>
              <w:rPr>
                <w:sz w:val="24"/>
              </w:rPr>
            </w:pPr>
            <w:r>
              <w:rPr>
                <w:sz w:val="24"/>
              </w:rPr>
              <w:t>Individuals</w:t>
            </w:r>
          </w:p>
        </w:tc>
        <w:tc>
          <w:tcPr>
            <w:tcW w:w="1673" w:type="dxa"/>
            <w:tcBorders>
              <w:bottom w:val="single" w:sz="4" w:space="0" w:color="auto"/>
            </w:tcBorders>
            <w:tcMar>
              <w:top w:w="58" w:type="dxa"/>
              <w:left w:w="115" w:type="dxa"/>
              <w:bottom w:w="58" w:type="dxa"/>
              <w:right w:w="115" w:type="dxa"/>
            </w:tcMar>
            <w:vAlign w:val="center"/>
          </w:tcPr>
          <w:p w:rsidR="006451AC" w:rsidRDefault="006451AC" w:rsidP="009C0C6C">
            <w:pPr>
              <w:keepNext/>
              <w:jc w:val="center"/>
              <w:rPr>
                <w:sz w:val="24"/>
              </w:rPr>
            </w:pPr>
            <w:r>
              <w:rPr>
                <w:sz w:val="24"/>
              </w:rPr>
              <w:t>--</w:t>
            </w:r>
          </w:p>
        </w:tc>
        <w:tc>
          <w:tcPr>
            <w:tcW w:w="1830" w:type="dxa"/>
            <w:tcBorders>
              <w:bottom w:val="single" w:sz="4" w:space="0" w:color="auto"/>
            </w:tcBorders>
            <w:tcMar>
              <w:top w:w="58" w:type="dxa"/>
              <w:left w:w="115" w:type="dxa"/>
              <w:bottom w:w="58" w:type="dxa"/>
              <w:right w:w="115" w:type="dxa"/>
            </w:tcMar>
            <w:vAlign w:val="center"/>
          </w:tcPr>
          <w:p w:rsidR="006451AC" w:rsidRDefault="006451AC" w:rsidP="009C0C6C">
            <w:pPr>
              <w:keepNext/>
              <w:jc w:val="center"/>
              <w:rPr>
                <w:sz w:val="24"/>
              </w:rPr>
            </w:pPr>
            <w:r>
              <w:rPr>
                <w:sz w:val="24"/>
              </w:rPr>
              <w:t>--</w:t>
            </w:r>
          </w:p>
        </w:tc>
        <w:tc>
          <w:tcPr>
            <w:tcW w:w="1429" w:type="dxa"/>
            <w:tcBorders>
              <w:bottom w:val="single" w:sz="4" w:space="0" w:color="auto"/>
            </w:tcBorders>
            <w:tcMar>
              <w:top w:w="58" w:type="dxa"/>
              <w:left w:w="115" w:type="dxa"/>
              <w:bottom w:w="58" w:type="dxa"/>
              <w:right w:w="115" w:type="dxa"/>
            </w:tcMar>
            <w:vAlign w:val="center"/>
          </w:tcPr>
          <w:p w:rsidR="006451AC" w:rsidRDefault="006451AC" w:rsidP="009C0C6C">
            <w:pPr>
              <w:keepNext/>
              <w:jc w:val="center"/>
              <w:rPr>
                <w:sz w:val="24"/>
              </w:rPr>
            </w:pPr>
            <w:r>
              <w:rPr>
                <w:sz w:val="24"/>
              </w:rPr>
              <w:t>5</w:t>
            </w:r>
          </w:p>
        </w:tc>
        <w:tc>
          <w:tcPr>
            <w:tcW w:w="1335" w:type="dxa"/>
            <w:tcBorders>
              <w:bottom w:val="single" w:sz="4" w:space="0" w:color="auto"/>
            </w:tcBorders>
            <w:vAlign w:val="center"/>
          </w:tcPr>
          <w:p w:rsidR="006451AC" w:rsidRDefault="006451AC" w:rsidP="004D7A11">
            <w:pPr>
              <w:keepNext/>
              <w:jc w:val="center"/>
              <w:rPr>
                <w:sz w:val="24"/>
              </w:rPr>
            </w:pPr>
            <w:r>
              <w:rPr>
                <w:sz w:val="24"/>
              </w:rPr>
              <w:t>0</w:t>
            </w:r>
          </w:p>
        </w:tc>
      </w:tr>
      <w:tr w:rsidR="00A03E27" w:rsidRPr="00A579A3" w:rsidTr="00ED0613">
        <w:trPr>
          <w:trHeight w:val="432"/>
        </w:trPr>
        <w:tc>
          <w:tcPr>
            <w:tcW w:w="1446" w:type="dxa"/>
            <w:vMerge/>
            <w:tcMar>
              <w:top w:w="58" w:type="dxa"/>
              <w:left w:w="115" w:type="dxa"/>
              <w:bottom w:w="58" w:type="dxa"/>
              <w:right w:w="115" w:type="dxa"/>
            </w:tcMar>
            <w:vAlign w:val="center"/>
          </w:tcPr>
          <w:p w:rsidR="00A03E27" w:rsidRPr="00A579A3" w:rsidRDefault="00A03E27" w:rsidP="009C0C6C">
            <w:pPr>
              <w:keepNext/>
              <w:rPr>
                <w:sz w:val="24"/>
              </w:rPr>
            </w:pPr>
          </w:p>
        </w:tc>
        <w:tc>
          <w:tcPr>
            <w:tcW w:w="1769" w:type="dxa"/>
            <w:tcBorders>
              <w:bottom w:val="single" w:sz="4" w:space="0" w:color="auto"/>
            </w:tcBorders>
            <w:tcMar>
              <w:top w:w="58" w:type="dxa"/>
              <w:left w:w="115" w:type="dxa"/>
              <w:bottom w:w="58" w:type="dxa"/>
              <w:right w:w="115" w:type="dxa"/>
            </w:tcMar>
            <w:vAlign w:val="center"/>
          </w:tcPr>
          <w:p w:rsidR="00A03E27" w:rsidRPr="00A579A3" w:rsidRDefault="00A03E27" w:rsidP="009C0C6C">
            <w:pPr>
              <w:keepNext/>
              <w:rPr>
                <w:sz w:val="24"/>
              </w:rPr>
            </w:pPr>
            <w:r w:rsidRPr="00A579A3">
              <w:rPr>
                <w:sz w:val="24"/>
              </w:rPr>
              <w:t>State regulatory authorities</w:t>
            </w:r>
          </w:p>
        </w:tc>
        <w:tc>
          <w:tcPr>
            <w:tcW w:w="1673" w:type="dxa"/>
            <w:tcBorders>
              <w:bottom w:val="single" w:sz="4" w:space="0" w:color="auto"/>
            </w:tcBorders>
            <w:tcMar>
              <w:top w:w="58" w:type="dxa"/>
              <w:left w:w="115" w:type="dxa"/>
              <w:bottom w:w="58" w:type="dxa"/>
              <w:right w:w="115" w:type="dxa"/>
            </w:tcMar>
            <w:vAlign w:val="center"/>
          </w:tcPr>
          <w:p w:rsidR="00A03E27" w:rsidRPr="00A579A3" w:rsidRDefault="00A03E27" w:rsidP="009C0C6C">
            <w:pPr>
              <w:keepNext/>
              <w:jc w:val="center"/>
              <w:rPr>
                <w:sz w:val="24"/>
              </w:rPr>
            </w:pPr>
            <w:r>
              <w:rPr>
                <w:sz w:val="24"/>
              </w:rPr>
              <w:t>--</w:t>
            </w:r>
          </w:p>
        </w:tc>
        <w:tc>
          <w:tcPr>
            <w:tcW w:w="1830" w:type="dxa"/>
            <w:tcBorders>
              <w:bottom w:val="single" w:sz="4" w:space="0" w:color="auto"/>
            </w:tcBorders>
            <w:tcMar>
              <w:top w:w="58" w:type="dxa"/>
              <w:left w:w="115" w:type="dxa"/>
              <w:bottom w:w="58" w:type="dxa"/>
              <w:right w:w="115" w:type="dxa"/>
            </w:tcMar>
            <w:vAlign w:val="center"/>
          </w:tcPr>
          <w:p w:rsidR="00A03E27" w:rsidRPr="00A579A3" w:rsidRDefault="00A03E27" w:rsidP="009C0C6C">
            <w:pPr>
              <w:keepNext/>
              <w:jc w:val="center"/>
              <w:rPr>
                <w:sz w:val="24"/>
              </w:rPr>
            </w:pPr>
            <w:r>
              <w:rPr>
                <w:sz w:val="24"/>
              </w:rPr>
              <w:t>--</w:t>
            </w:r>
          </w:p>
        </w:tc>
        <w:tc>
          <w:tcPr>
            <w:tcW w:w="1429" w:type="dxa"/>
            <w:tcBorders>
              <w:bottom w:val="single" w:sz="4" w:space="0" w:color="auto"/>
            </w:tcBorders>
            <w:tcMar>
              <w:top w:w="58" w:type="dxa"/>
              <w:left w:w="115" w:type="dxa"/>
              <w:bottom w:w="58" w:type="dxa"/>
              <w:right w:w="115" w:type="dxa"/>
            </w:tcMar>
            <w:vAlign w:val="center"/>
          </w:tcPr>
          <w:p w:rsidR="00A03E27" w:rsidRPr="00A579A3" w:rsidRDefault="006451AC" w:rsidP="009C0C6C">
            <w:pPr>
              <w:keepNext/>
              <w:jc w:val="center"/>
              <w:rPr>
                <w:sz w:val="24"/>
              </w:rPr>
            </w:pPr>
            <w:r>
              <w:rPr>
                <w:sz w:val="24"/>
              </w:rPr>
              <w:t>130,423</w:t>
            </w:r>
          </w:p>
        </w:tc>
        <w:tc>
          <w:tcPr>
            <w:tcW w:w="1335" w:type="dxa"/>
            <w:tcBorders>
              <w:bottom w:val="single" w:sz="4" w:space="0" w:color="auto"/>
            </w:tcBorders>
            <w:vAlign w:val="center"/>
          </w:tcPr>
          <w:p w:rsidR="00A03E27" w:rsidRDefault="00A03E27" w:rsidP="004D7A11">
            <w:pPr>
              <w:keepNext/>
              <w:jc w:val="center"/>
              <w:rPr>
                <w:sz w:val="24"/>
              </w:rPr>
            </w:pPr>
            <w:r>
              <w:rPr>
                <w:sz w:val="24"/>
              </w:rPr>
              <w:t>0</w:t>
            </w:r>
          </w:p>
        </w:tc>
      </w:tr>
      <w:tr w:rsidR="00A03E27" w:rsidRPr="00A579A3" w:rsidTr="00ED0613">
        <w:trPr>
          <w:trHeight w:val="432"/>
        </w:trPr>
        <w:tc>
          <w:tcPr>
            <w:tcW w:w="3215" w:type="dxa"/>
            <w:gridSpan w:val="2"/>
            <w:tcBorders>
              <w:bottom w:val="double" w:sz="4" w:space="0" w:color="auto"/>
            </w:tcBorders>
            <w:tcMar>
              <w:top w:w="58" w:type="dxa"/>
              <w:left w:w="115" w:type="dxa"/>
              <w:bottom w:w="58" w:type="dxa"/>
              <w:right w:w="115" w:type="dxa"/>
            </w:tcMar>
            <w:vAlign w:val="center"/>
          </w:tcPr>
          <w:p w:rsidR="00A03E27" w:rsidRPr="00A579A3" w:rsidRDefault="00A03E27" w:rsidP="009C0C6C">
            <w:pPr>
              <w:keepNext/>
              <w:ind w:right="-46"/>
              <w:jc w:val="center"/>
              <w:rPr>
                <w:b/>
                <w:sz w:val="24"/>
              </w:rPr>
            </w:pPr>
            <w:r w:rsidRPr="00A579A3">
              <w:rPr>
                <w:b/>
                <w:sz w:val="24"/>
              </w:rPr>
              <w:t xml:space="preserve">Total </w:t>
            </w:r>
            <w:r>
              <w:rPr>
                <w:b/>
                <w:sz w:val="24"/>
              </w:rPr>
              <w:t xml:space="preserve">Non-Wage Cost </w:t>
            </w:r>
            <w:r w:rsidRPr="00A579A3">
              <w:rPr>
                <w:b/>
                <w:sz w:val="24"/>
              </w:rPr>
              <w:t>Burden</w:t>
            </w:r>
            <w:r>
              <w:rPr>
                <w:b/>
                <w:sz w:val="24"/>
              </w:rPr>
              <w:t xml:space="preserve"> </w:t>
            </w:r>
          </w:p>
        </w:tc>
        <w:tc>
          <w:tcPr>
            <w:tcW w:w="1673" w:type="dxa"/>
            <w:tcBorders>
              <w:bottom w:val="double" w:sz="4" w:space="0" w:color="auto"/>
            </w:tcBorders>
            <w:tcMar>
              <w:top w:w="58" w:type="dxa"/>
              <w:left w:w="115" w:type="dxa"/>
              <w:bottom w:w="58" w:type="dxa"/>
              <w:right w:w="115" w:type="dxa"/>
            </w:tcMar>
            <w:vAlign w:val="center"/>
          </w:tcPr>
          <w:p w:rsidR="00A03E27" w:rsidRPr="00A579A3" w:rsidRDefault="00A03E27" w:rsidP="009C0C6C">
            <w:pPr>
              <w:keepNext/>
              <w:ind w:right="-46"/>
              <w:jc w:val="center"/>
              <w:rPr>
                <w:b/>
                <w:sz w:val="24"/>
              </w:rPr>
            </w:pPr>
            <w:r>
              <w:rPr>
                <w:b/>
                <w:sz w:val="24"/>
              </w:rPr>
              <w:t>--</w:t>
            </w:r>
          </w:p>
        </w:tc>
        <w:tc>
          <w:tcPr>
            <w:tcW w:w="1830" w:type="dxa"/>
            <w:tcBorders>
              <w:bottom w:val="double" w:sz="4" w:space="0" w:color="auto"/>
            </w:tcBorders>
            <w:tcMar>
              <w:top w:w="58" w:type="dxa"/>
              <w:left w:w="115" w:type="dxa"/>
              <w:bottom w:w="58" w:type="dxa"/>
              <w:right w:w="115" w:type="dxa"/>
            </w:tcMar>
            <w:vAlign w:val="center"/>
          </w:tcPr>
          <w:p w:rsidR="00A03E27" w:rsidRPr="00A579A3" w:rsidRDefault="00A03E27" w:rsidP="009C0C6C">
            <w:pPr>
              <w:keepNext/>
              <w:ind w:right="-46"/>
              <w:jc w:val="center"/>
              <w:rPr>
                <w:b/>
                <w:sz w:val="24"/>
              </w:rPr>
            </w:pPr>
            <w:r>
              <w:rPr>
                <w:b/>
                <w:sz w:val="24"/>
              </w:rPr>
              <w:t>--</w:t>
            </w:r>
          </w:p>
        </w:tc>
        <w:tc>
          <w:tcPr>
            <w:tcW w:w="1429" w:type="dxa"/>
            <w:tcBorders>
              <w:bottom w:val="double" w:sz="4" w:space="0" w:color="auto"/>
            </w:tcBorders>
            <w:tcMar>
              <w:top w:w="58" w:type="dxa"/>
              <w:left w:w="115" w:type="dxa"/>
              <w:bottom w:w="58" w:type="dxa"/>
              <w:right w:w="115" w:type="dxa"/>
            </w:tcMar>
            <w:vAlign w:val="center"/>
          </w:tcPr>
          <w:p w:rsidR="00A03E27" w:rsidRPr="00A579A3" w:rsidRDefault="006451AC" w:rsidP="006451AC">
            <w:pPr>
              <w:keepNext/>
              <w:jc w:val="center"/>
              <w:rPr>
                <w:b/>
                <w:sz w:val="24"/>
              </w:rPr>
            </w:pPr>
            <w:r>
              <w:rPr>
                <w:b/>
                <w:sz w:val="24"/>
              </w:rPr>
              <w:t>513,802</w:t>
            </w:r>
          </w:p>
        </w:tc>
        <w:tc>
          <w:tcPr>
            <w:tcW w:w="1335" w:type="dxa"/>
            <w:tcBorders>
              <w:bottom w:val="double" w:sz="4" w:space="0" w:color="auto"/>
            </w:tcBorders>
            <w:vAlign w:val="center"/>
          </w:tcPr>
          <w:p w:rsidR="00A03E27" w:rsidRDefault="006451AC" w:rsidP="004D7A11">
            <w:pPr>
              <w:keepNext/>
              <w:jc w:val="center"/>
              <w:rPr>
                <w:b/>
                <w:sz w:val="24"/>
              </w:rPr>
            </w:pPr>
            <w:r>
              <w:rPr>
                <w:b/>
                <w:sz w:val="24"/>
              </w:rPr>
              <w:t>6,000</w:t>
            </w:r>
          </w:p>
        </w:tc>
      </w:tr>
    </w:tbl>
    <w:p w:rsidR="007310E8" w:rsidRPr="007310E8" w:rsidRDefault="007310E8" w:rsidP="007310E8">
      <w:pPr>
        <w:rPr>
          <w:sz w:val="24"/>
        </w:rPr>
      </w:pPr>
    </w:p>
    <w:p w:rsidR="007310E8" w:rsidRPr="007310E8" w:rsidRDefault="007310E8" w:rsidP="00731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7310E8">
        <w:rPr>
          <w:sz w:val="24"/>
        </w:rPr>
        <w:t xml:space="preserve">b.  </w:t>
      </w:r>
      <w:r w:rsidRPr="007310E8">
        <w:rPr>
          <w:sz w:val="24"/>
          <w:u w:val="single"/>
        </w:rPr>
        <w:t>Operation, Maintenance and Services</w:t>
      </w:r>
    </w:p>
    <w:p w:rsidR="007310E8" w:rsidRPr="007310E8" w:rsidRDefault="007310E8" w:rsidP="00731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310E8" w:rsidRPr="00EF4BAB" w:rsidRDefault="007310E8" w:rsidP="00731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7310E8">
        <w:rPr>
          <w:sz w:val="24"/>
        </w:rPr>
        <w:t xml:space="preserve">Not applicable.  </w:t>
      </w:r>
      <w:r w:rsidR="006852EF" w:rsidRPr="006852EF">
        <w:rPr>
          <w:sz w:val="24"/>
        </w:rPr>
        <w:t xml:space="preserve">Compliance with </w:t>
      </w:r>
      <w:r w:rsidR="006852EF">
        <w:rPr>
          <w:sz w:val="24"/>
        </w:rPr>
        <w:t xml:space="preserve">Part </w:t>
      </w:r>
      <w:r w:rsidR="006852EF" w:rsidRPr="006852EF">
        <w:rPr>
          <w:sz w:val="24"/>
        </w:rPr>
        <w:t>800 does not involve any operation and maintenance costs apart from those associated with customary business activities.</w:t>
      </w:r>
      <w:r w:rsidR="006852EF">
        <w:rPr>
          <w:sz w:val="24"/>
        </w:rPr>
        <w:t xml:space="preserve"> </w:t>
      </w:r>
    </w:p>
    <w:p w:rsidR="007F3439" w:rsidRPr="00EF4BAB" w:rsidRDefault="007F3439"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i/>
          <w:sz w:val="24"/>
        </w:rPr>
      </w:pPr>
    </w:p>
    <w:p w:rsidR="001B4B24" w:rsidRPr="00EF4BAB"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EF4BAB">
        <w:rPr>
          <w:b/>
          <w:i/>
          <w:sz w:val="24"/>
        </w:rPr>
        <w:t>14.</w:t>
      </w:r>
      <w:r w:rsidRPr="00EF4BAB">
        <w:rPr>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310E8" w:rsidRPr="00EF4BAB" w:rsidRDefault="007310E8"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2F63B9" w:rsidRDefault="00EF4BAB" w:rsidP="00EF4BAB">
      <w:pPr>
        <w:tabs>
          <w:tab w:val="left" w:pos="360"/>
        </w:tabs>
        <w:ind w:left="720"/>
        <w:rPr>
          <w:sz w:val="24"/>
        </w:rPr>
      </w:pPr>
      <w:r w:rsidRPr="00EF4BAB">
        <w:rPr>
          <w:sz w:val="24"/>
          <w:u w:val="single"/>
        </w:rPr>
        <w:t>Oversight</w:t>
      </w:r>
      <w:r w:rsidRPr="00EF4BAB">
        <w:rPr>
          <w:sz w:val="24"/>
        </w:rPr>
        <w:t xml:space="preserve">.  </w:t>
      </w:r>
      <w:r w:rsidR="00CF7304" w:rsidRPr="00CF7304">
        <w:rPr>
          <w:sz w:val="24"/>
        </w:rPr>
        <w:t xml:space="preserve">In keeping with the current guidance concerning oversight of </w:t>
      </w:r>
      <w:r w:rsidR="002E439F">
        <w:rPr>
          <w:sz w:val="24"/>
        </w:rPr>
        <w:t>s</w:t>
      </w:r>
      <w:r w:rsidR="00CF7304" w:rsidRPr="00CF7304">
        <w:rPr>
          <w:sz w:val="24"/>
        </w:rPr>
        <w:t xml:space="preserve">tate program implementation, </w:t>
      </w:r>
      <w:r w:rsidR="00CF7304">
        <w:rPr>
          <w:sz w:val="24"/>
        </w:rPr>
        <w:t xml:space="preserve">we do </w:t>
      </w:r>
      <w:r w:rsidR="00CF7304" w:rsidRPr="00CF7304">
        <w:rPr>
          <w:sz w:val="24"/>
        </w:rPr>
        <w:t xml:space="preserve">not anticipate significant oversight review of </w:t>
      </w:r>
      <w:r w:rsidR="00CF7304">
        <w:rPr>
          <w:sz w:val="24"/>
        </w:rPr>
        <w:t>s</w:t>
      </w:r>
      <w:r w:rsidR="00CF7304" w:rsidRPr="00CF7304">
        <w:rPr>
          <w:sz w:val="24"/>
        </w:rPr>
        <w:t>tate compliance with</w:t>
      </w:r>
      <w:r w:rsidR="00CF7304">
        <w:rPr>
          <w:sz w:val="24"/>
        </w:rPr>
        <w:t xml:space="preserve"> 30 CFR Part 800</w:t>
      </w:r>
      <w:r w:rsidR="00CF7304" w:rsidRPr="00CF7304">
        <w:rPr>
          <w:sz w:val="24"/>
        </w:rPr>
        <w:t xml:space="preserve"> in the absence of an indication of problems.  </w:t>
      </w:r>
      <w:r w:rsidR="00B93A2A" w:rsidRPr="00B93A2A">
        <w:rPr>
          <w:sz w:val="24"/>
        </w:rPr>
        <w:t xml:space="preserve">When we do conduct oversight reviews, they will most likely focus on one or a few sections of </w:t>
      </w:r>
      <w:r w:rsidR="002F63B9">
        <w:rPr>
          <w:sz w:val="24"/>
        </w:rPr>
        <w:t>p</w:t>
      </w:r>
      <w:r w:rsidR="00B93A2A" w:rsidRPr="00B93A2A">
        <w:rPr>
          <w:sz w:val="24"/>
        </w:rPr>
        <w:t>art 8</w:t>
      </w:r>
      <w:r w:rsidR="00B93A2A">
        <w:rPr>
          <w:sz w:val="24"/>
        </w:rPr>
        <w:t>0</w:t>
      </w:r>
      <w:r w:rsidR="00B93A2A" w:rsidRPr="00B93A2A">
        <w:rPr>
          <w:sz w:val="24"/>
        </w:rPr>
        <w:t xml:space="preserve">0 rather than the whole part.  Aggregating these reviews, we estimate that we will conduct the equivalent of one complete oversight review of </w:t>
      </w:r>
      <w:r w:rsidR="002F63B9">
        <w:rPr>
          <w:sz w:val="24"/>
        </w:rPr>
        <w:t>p</w:t>
      </w:r>
      <w:r w:rsidR="00B93A2A" w:rsidRPr="00B93A2A">
        <w:rPr>
          <w:sz w:val="24"/>
        </w:rPr>
        <w:t>art 8</w:t>
      </w:r>
      <w:r w:rsidR="00B93A2A">
        <w:rPr>
          <w:sz w:val="24"/>
        </w:rPr>
        <w:t>0</w:t>
      </w:r>
      <w:r w:rsidR="00B93A2A" w:rsidRPr="00B93A2A">
        <w:rPr>
          <w:sz w:val="24"/>
        </w:rPr>
        <w:t xml:space="preserve">0 in one state per year and that that review will require </w:t>
      </w:r>
      <w:r w:rsidR="00B93A2A">
        <w:rPr>
          <w:sz w:val="24"/>
        </w:rPr>
        <w:t>10</w:t>
      </w:r>
      <w:r w:rsidR="00B93A2A" w:rsidRPr="00B93A2A">
        <w:rPr>
          <w:sz w:val="24"/>
        </w:rPr>
        <w:t>0 hours.</w:t>
      </w:r>
      <w:r w:rsidR="00B93A2A">
        <w:rPr>
          <w:sz w:val="24"/>
        </w:rPr>
        <w:t xml:space="preserve">  </w:t>
      </w:r>
    </w:p>
    <w:p w:rsidR="002F63B9" w:rsidRDefault="002F63B9" w:rsidP="00EF4BAB">
      <w:pPr>
        <w:tabs>
          <w:tab w:val="left" w:pos="360"/>
        </w:tabs>
        <w:ind w:left="720"/>
        <w:rPr>
          <w:sz w:val="24"/>
        </w:rPr>
      </w:pPr>
    </w:p>
    <w:p w:rsidR="00EF4BAB" w:rsidRPr="00EF4BAB" w:rsidRDefault="002F63B9" w:rsidP="00EF4BAB">
      <w:pPr>
        <w:tabs>
          <w:tab w:val="left" w:pos="360"/>
        </w:tabs>
        <w:ind w:left="720"/>
        <w:rPr>
          <w:sz w:val="24"/>
        </w:rPr>
      </w:pPr>
      <w:r w:rsidRPr="002F63B9">
        <w:rPr>
          <w:sz w:val="24"/>
        </w:rPr>
        <w:t xml:space="preserve">Based on the U.S. Office of Personnel Management Salary Table </w:t>
      </w:r>
      <w:r>
        <w:rPr>
          <w:sz w:val="24"/>
        </w:rPr>
        <w:t xml:space="preserve">located at </w:t>
      </w:r>
      <w:hyperlink r:id="rId12" w:history="1">
        <w:r w:rsidRPr="0057372C">
          <w:rPr>
            <w:rStyle w:val="Hyperlink"/>
            <w:sz w:val="24"/>
          </w:rPr>
          <w:t>http://www.opm.gov/policy-data-oversight/pay-leave/salaries-wages/salary-tables/pdf/2015/RUS_h.pdf</w:t>
        </w:r>
      </w:hyperlink>
      <w:r w:rsidRPr="002F63B9">
        <w:rPr>
          <w:sz w:val="24"/>
        </w:rPr>
        <w:t xml:space="preserve">, the annual average salary used to estimate the wage cost to </w:t>
      </w:r>
      <w:r w:rsidRPr="002F63B9">
        <w:rPr>
          <w:sz w:val="24"/>
        </w:rPr>
        <w:lastRenderedPageBreak/>
        <w:t>the Federal Government is $43.</w:t>
      </w:r>
      <w:r>
        <w:rPr>
          <w:sz w:val="24"/>
        </w:rPr>
        <w:t>73</w:t>
      </w:r>
      <w:r w:rsidRPr="002F63B9">
        <w:rPr>
          <w:sz w:val="24"/>
        </w:rPr>
        <w:t xml:space="preserve"> per hour for a GS 1</w:t>
      </w:r>
      <w:r>
        <w:rPr>
          <w:sz w:val="24"/>
        </w:rPr>
        <w:t>2</w:t>
      </w:r>
      <w:r w:rsidRPr="002F63B9">
        <w:rPr>
          <w:sz w:val="24"/>
        </w:rPr>
        <w:t xml:space="preserve"> step </w:t>
      </w:r>
      <w:r>
        <w:rPr>
          <w:sz w:val="24"/>
        </w:rPr>
        <w:t>10 Reclamation Specialist</w:t>
      </w:r>
      <w:r w:rsidRPr="002F63B9">
        <w:rPr>
          <w:sz w:val="24"/>
        </w:rPr>
        <w:t>.  Incorporating benefits using a 1.5 multiplier from the ratio between wages and benefits derived from the BLS news release USDL-15-0386 discussed above, the hourly wage cost to the Federal Government is $65.</w:t>
      </w:r>
      <w:r>
        <w:rPr>
          <w:sz w:val="24"/>
        </w:rPr>
        <w:t>60</w:t>
      </w:r>
      <w:r w:rsidRPr="002F63B9">
        <w:rPr>
          <w:sz w:val="24"/>
        </w:rPr>
        <w:t xml:space="preserve"> per hour.  </w:t>
      </w:r>
      <w:r w:rsidR="003270A2">
        <w:rPr>
          <w:sz w:val="24"/>
        </w:rPr>
        <w:t xml:space="preserve">Thus, our total annual cost of our oversight reviews of state programs under </w:t>
      </w:r>
      <w:r>
        <w:rPr>
          <w:sz w:val="24"/>
        </w:rPr>
        <w:t>p</w:t>
      </w:r>
      <w:r w:rsidR="003270A2">
        <w:rPr>
          <w:sz w:val="24"/>
        </w:rPr>
        <w:t xml:space="preserve">art 800 is estimated to be </w:t>
      </w:r>
      <w:r w:rsidR="003270A2" w:rsidRPr="003270A2">
        <w:rPr>
          <w:b/>
          <w:sz w:val="24"/>
        </w:rPr>
        <w:t>$6,</w:t>
      </w:r>
      <w:r>
        <w:rPr>
          <w:b/>
          <w:sz w:val="24"/>
        </w:rPr>
        <w:t>560</w:t>
      </w:r>
      <w:r w:rsidR="003270A2">
        <w:rPr>
          <w:sz w:val="24"/>
        </w:rPr>
        <w:t xml:space="preserve"> (</w:t>
      </w:r>
      <w:r w:rsidR="002B749A">
        <w:rPr>
          <w:sz w:val="24"/>
        </w:rPr>
        <w:t>$6</w:t>
      </w:r>
      <w:r>
        <w:rPr>
          <w:sz w:val="24"/>
        </w:rPr>
        <w:t>5</w:t>
      </w:r>
      <w:r w:rsidR="002B749A">
        <w:rPr>
          <w:sz w:val="24"/>
        </w:rPr>
        <w:t>.</w:t>
      </w:r>
      <w:r>
        <w:rPr>
          <w:sz w:val="24"/>
        </w:rPr>
        <w:t>60</w:t>
      </w:r>
      <w:r w:rsidR="002B749A">
        <w:rPr>
          <w:sz w:val="24"/>
        </w:rPr>
        <w:t xml:space="preserve"> per hour x </w:t>
      </w:r>
      <w:r w:rsidR="009F0E2B">
        <w:rPr>
          <w:sz w:val="24"/>
        </w:rPr>
        <w:t>100</w:t>
      </w:r>
      <w:r w:rsidR="00EF4BAB" w:rsidRPr="00EF4BAB">
        <w:rPr>
          <w:sz w:val="24"/>
        </w:rPr>
        <w:t xml:space="preserve"> hours</w:t>
      </w:r>
      <w:r w:rsidR="003270A2">
        <w:rPr>
          <w:sz w:val="24"/>
        </w:rPr>
        <w:t>).</w:t>
      </w:r>
    </w:p>
    <w:p w:rsidR="00EF4BAB" w:rsidRPr="00EF4BAB" w:rsidRDefault="00EF4BAB" w:rsidP="00EF4BA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9F0E2B" w:rsidRDefault="00EF4BAB" w:rsidP="009F0E2B">
      <w:pPr>
        <w:ind w:left="720"/>
        <w:rPr>
          <w:sz w:val="24"/>
        </w:rPr>
      </w:pPr>
      <w:r w:rsidRPr="00EF4BAB">
        <w:rPr>
          <w:sz w:val="24"/>
          <w:u w:val="single"/>
        </w:rPr>
        <w:t>Federal Programs</w:t>
      </w:r>
      <w:r w:rsidRPr="00EF4BAB">
        <w:rPr>
          <w:sz w:val="24"/>
        </w:rPr>
        <w:t>.  Where OSM</w:t>
      </w:r>
      <w:r w:rsidR="009F0E2B">
        <w:rPr>
          <w:sz w:val="24"/>
        </w:rPr>
        <w:t>RE</w:t>
      </w:r>
      <w:r w:rsidRPr="00EF4BAB">
        <w:rPr>
          <w:sz w:val="24"/>
        </w:rPr>
        <w:t xml:space="preserve"> is the regulatory authority, we estimate </w:t>
      </w:r>
      <w:r w:rsidR="009F0E2B">
        <w:rPr>
          <w:sz w:val="24"/>
        </w:rPr>
        <w:t xml:space="preserve">that our information collection </w:t>
      </w:r>
      <w:r w:rsidR="002A7E2F">
        <w:rPr>
          <w:sz w:val="24"/>
        </w:rPr>
        <w:t xml:space="preserve">burden </w:t>
      </w:r>
      <w:r w:rsidR="009F0E2B">
        <w:rPr>
          <w:sz w:val="24"/>
        </w:rPr>
        <w:t xml:space="preserve">under </w:t>
      </w:r>
      <w:r w:rsidR="006F661F">
        <w:rPr>
          <w:sz w:val="24"/>
        </w:rPr>
        <w:t>p</w:t>
      </w:r>
      <w:r w:rsidR="00041903">
        <w:rPr>
          <w:sz w:val="24"/>
        </w:rPr>
        <w:t>art 800</w:t>
      </w:r>
      <w:r w:rsidR="002A7E2F">
        <w:rPr>
          <w:sz w:val="24"/>
        </w:rPr>
        <w:t xml:space="preserve"> would be as follows:</w:t>
      </w:r>
      <w:r w:rsidRPr="00EF4BAB">
        <w:rPr>
          <w:sz w:val="24"/>
        </w:rPr>
        <w:t xml:space="preserve">  </w:t>
      </w:r>
    </w:p>
    <w:p w:rsidR="009F0E2B" w:rsidRDefault="009F0E2B" w:rsidP="009F0E2B">
      <w:pPr>
        <w:ind w:left="720"/>
        <w:rPr>
          <w:sz w:val="24"/>
        </w:rPr>
      </w:pPr>
    </w:p>
    <w:p w:rsidR="009F0E2B" w:rsidRPr="00EF4BAB" w:rsidRDefault="009F0E2B" w:rsidP="009F0E2B">
      <w:pPr>
        <w:ind w:left="720" w:hanging="720"/>
        <w:rPr>
          <w:sz w:val="24"/>
        </w:rPr>
      </w:pPr>
    </w:p>
    <w:tbl>
      <w:tblPr>
        <w:tblW w:w="799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890"/>
        <w:gridCol w:w="2160"/>
        <w:gridCol w:w="2520"/>
      </w:tblGrid>
      <w:tr w:rsidR="009F0E2B" w:rsidRPr="00EF4BAB" w:rsidTr="006F661F">
        <w:tc>
          <w:tcPr>
            <w:tcW w:w="7990" w:type="dxa"/>
            <w:gridSpan w:val="4"/>
            <w:tcBorders>
              <w:top w:val="double" w:sz="4" w:space="0" w:color="auto"/>
              <w:left w:val="double" w:sz="4" w:space="0" w:color="auto"/>
              <w:bottom w:val="single" w:sz="4" w:space="0" w:color="auto"/>
              <w:right w:val="double" w:sz="4" w:space="0" w:color="auto"/>
            </w:tcBorders>
            <w:tcMar>
              <w:top w:w="115" w:type="dxa"/>
              <w:left w:w="115" w:type="dxa"/>
              <w:bottom w:w="115" w:type="dxa"/>
              <w:right w:w="115" w:type="dxa"/>
            </w:tcMar>
            <w:vAlign w:val="center"/>
          </w:tcPr>
          <w:p w:rsidR="009F0E2B" w:rsidRPr="0088572D" w:rsidRDefault="009F0E2B" w:rsidP="00B43693">
            <w:pPr>
              <w:keepNext/>
              <w:ind w:right="-108"/>
              <w:jc w:val="center"/>
              <w:rPr>
                <w:b/>
                <w:sz w:val="24"/>
              </w:rPr>
            </w:pPr>
            <w:r w:rsidRPr="0088572D">
              <w:rPr>
                <w:b/>
                <w:sz w:val="24"/>
              </w:rPr>
              <w:t>Federal Programs</w:t>
            </w:r>
          </w:p>
        </w:tc>
      </w:tr>
      <w:tr w:rsidR="009F0E2B" w:rsidRPr="00EF4BAB" w:rsidTr="006F661F">
        <w:trPr>
          <w:trHeight w:val="432"/>
        </w:trPr>
        <w:tc>
          <w:tcPr>
            <w:tcW w:w="1420" w:type="dxa"/>
            <w:tcBorders>
              <w:left w:val="double" w:sz="4" w:space="0" w:color="auto"/>
              <w:bottom w:val="double" w:sz="4" w:space="0" w:color="auto"/>
            </w:tcBorders>
            <w:vAlign w:val="center"/>
          </w:tcPr>
          <w:p w:rsidR="009F0E2B" w:rsidRPr="0088572D" w:rsidRDefault="009F0E2B" w:rsidP="00B43693">
            <w:pPr>
              <w:keepNext/>
              <w:jc w:val="center"/>
              <w:rPr>
                <w:b/>
                <w:sz w:val="24"/>
              </w:rPr>
            </w:pPr>
            <w:r w:rsidRPr="0088572D">
              <w:rPr>
                <w:b/>
                <w:sz w:val="24"/>
              </w:rPr>
              <w:t>Section of Part 800</w:t>
            </w:r>
          </w:p>
        </w:tc>
        <w:tc>
          <w:tcPr>
            <w:tcW w:w="1890" w:type="dxa"/>
            <w:tcBorders>
              <w:bottom w:val="double" w:sz="4" w:space="0" w:color="auto"/>
            </w:tcBorders>
            <w:tcMar>
              <w:top w:w="115" w:type="dxa"/>
              <w:left w:w="115" w:type="dxa"/>
              <w:bottom w:w="115" w:type="dxa"/>
              <w:right w:w="115" w:type="dxa"/>
            </w:tcMar>
            <w:vAlign w:val="center"/>
          </w:tcPr>
          <w:p w:rsidR="009F0E2B" w:rsidRPr="0088572D" w:rsidRDefault="009F0E2B" w:rsidP="00B43693">
            <w:pPr>
              <w:keepNext/>
              <w:ind w:left="-18" w:right="-18"/>
              <w:jc w:val="center"/>
              <w:rPr>
                <w:b/>
                <w:sz w:val="24"/>
              </w:rPr>
            </w:pPr>
            <w:r w:rsidRPr="0088572D">
              <w:rPr>
                <w:b/>
                <w:sz w:val="24"/>
              </w:rPr>
              <w:t>Number of Responses</w:t>
            </w:r>
          </w:p>
        </w:tc>
        <w:tc>
          <w:tcPr>
            <w:tcW w:w="2160" w:type="dxa"/>
            <w:tcBorders>
              <w:bottom w:val="double" w:sz="4" w:space="0" w:color="auto"/>
            </w:tcBorders>
            <w:tcMar>
              <w:top w:w="115" w:type="dxa"/>
              <w:left w:w="115" w:type="dxa"/>
              <w:bottom w:w="115" w:type="dxa"/>
              <w:right w:w="115" w:type="dxa"/>
            </w:tcMar>
            <w:vAlign w:val="center"/>
          </w:tcPr>
          <w:p w:rsidR="009F0E2B" w:rsidRPr="0088572D" w:rsidRDefault="009F0E2B" w:rsidP="00B43693">
            <w:pPr>
              <w:keepNext/>
              <w:ind w:right="-108"/>
              <w:jc w:val="center"/>
              <w:rPr>
                <w:b/>
                <w:sz w:val="24"/>
              </w:rPr>
            </w:pPr>
            <w:r w:rsidRPr="0088572D">
              <w:rPr>
                <w:b/>
                <w:sz w:val="24"/>
              </w:rPr>
              <w:t>Burden per Response (Hours)</w:t>
            </w:r>
          </w:p>
        </w:tc>
        <w:tc>
          <w:tcPr>
            <w:tcW w:w="2520" w:type="dxa"/>
            <w:tcBorders>
              <w:bottom w:val="double" w:sz="4" w:space="0" w:color="auto"/>
              <w:right w:val="double" w:sz="4" w:space="0" w:color="auto"/>
            </w:tcBorders>
            <w:tcMar>
              <w:top w:w="115" w:type="dxa"/>
              <w:left w:w="115" w:type="dxa"/>
              <w:bottom w:w="115" w:type="dxa"/>
              <w:right w:w="115" w:type="dxa"/>
            </w:tcMar>
            <w:vAlign w:val="center"/>
          </w:tcPr>
          <w:p w:rsidR="009F0E2B" w:rsidRPr="0088572D" w:rsidRDefault="009F0E2B" w:rsidP="00B43693">
            <w:pPr>
              <w:keepNext/>
              <w:ind w:right="-108"/>
              <w:jc w:val="center"/>
              <w:rPr>
                <w:b/>
                <w:sz w:val="24"/>
              </w:rPr>
            </w:pPr>
            <w:r w:rsidRPr="0088572D">
              <w:rPr>
                <w:b/>
                <w:sz w:val="24"/>
              </w:rPr>
              <w:t>Total Burden Hours</w:t>
            </w:r>
          </w:p>
        </w:tc>
      </w:tr>
      <w:tr w:rsidR="009F0E2B" w:rsidRPr="00EF4BAB" w:rsidTr="006F661F">
        <w:trPr>
          <w:trHeight w:val="432"/>
        </w:trPr>
        <w:tc>
          <w:tcPr>
            <w:tcW w:w="1420" w:type="dxa"/>
            <w:tcBorders>
              <w:top w:val="double" w:sz="4" w:space="0" w:color="auto"/>
              <w:left w:val="double" w:sz="4" w:space="0" w:color="auto"/>
            </w:tcBorders>
            <w:vAlign w:val="center"/>
          </w:tcPr>
          <w:p w:rsidR="009F0E2B" w:rsidRPr="00EF4BAB" w:rsidRDefault="009F0E2B" w:rsidP="00775810">
            <w:pPr>
              <w:keepNext/>
              <w:rPr>
                <w:sz w:val="24"/>
              </w:rPr>
            </w:pPr>
            <w:r>
              <w:rPr>
                <w:sz w:val="24"/>
              </w:rPr>
              <w:t>800.1</w:t>
            </w:r>
            <w:r w:rsidR="00775810">
              <w:rPr>
                <w:sz w:val="24"/>
              </w:rPr>
              <w:t>4</w:t>
            </w:r>
          </w:p>
        </w:tc>
        <w:tc>
          <w:tcPr>
            <w:tcW w:w="1890" w:type="dxa"/>
            <w:tcBorders>
              <w:top w:val="double" w:sz="4" w:space="0" w:color="auto"/>
            </w:tcBorders>
            <w:vAlign w:val="center"/>
          </w:tcPr>
          <w:p w:rsidR="009F0E2B" w:rsidRPr="00EF4BAB" w:rsidRDefault="009F0E2B" w:rsidP="00B43693">
            <w:pPr>
              <w:keepNext/>
              <w:ind w:left="-18" w:right="-108"/>
              <w:jc w:val="center"/>
              <w:rPr>
                <w:sz w:val="24"/>
              </w:rPr>
            </w:pPr>
            <w:r>
              <w:rPr>
                <w:sz w:val="24"/>
              </w:rPr>
              <w:t>2</w:t>
            </w:r>
          </w:p>
        </w:tc>
        <w:tc>
          <w:tcPr>
            <w:tcW w:w="2160" w:type="dxa"/>
            <w:tcBorders>
              <w:top w:val="double" w:sz="4" w:space="0" w:color="auto"/>
            </w:tcBorders>
            <w:vAlign w:val="center"/>
          </w:tcPr>
          <w:p w:rsidR="009F0E2B" w:rsidRPr="00EF4BAB" w:rsidRDefault="009F0E2B" w:rsidP="00B43693">
            <w:pPr>
              <w:keepNext/>
              <w:ind w:right="-108"/>
              <w:jc w:val="center"/>
              <w:rPr>
                <w:sz w:val="24"/>
              </w:rPr>
            </w:pPr>
            <w:r>
              <w:rPr>
                <w:sz w:val="24"/>
              </w:rPr>
              <w:t>25</w:t>
            </w:r>
          </w:p>
        </w:tc>
        <w:tc>
          <w:tcPr>
            <w:tcW w:w="2520" w:type="dxa"/>
            <w:tcBorders>
              <w:top w:val="double" w:sz="4" w:space="0" w:color="auto"/>
              <w:right w:val="double" w:sz="4" w:space="0" w:color="auto"/>
            </w:tcBorders>
            <w:vAlign w:val="center"/>
          </w:tcPr>
          <w:p w:rsidR="009F0E2B" w:rsidRPr="00EF4BAB" w:rsidRDefault="009F0E2B" w:rsidP="00B43693">
            <w:pPr>
              <w:keepNext/>
              <w:ind w:right="-108"/>
              <w:jc w:val="center"/>
              <w:rPr>
                <w:sz w:val="24"/>
              </w:rPr>
            </w:pPr>
            <w:r>
              <w:rPr>
                <w:sz w:val="24"/>
              </w:rPr>
              <w:t>50</w:t>
            </w:r>
          </w:p>
        </w:tc>
      </w:tr>
      <w:tr w:rsidR="009F0E2B" w:rsidRPr="00EF4BAB" w:rsidTr="006F661F">
        <w:trPr>
          <w:trHeight w:val="432"/>
        </w:trPr>
        <w:tc>
          <w:tcPr>
            <w:tcW w:w="1420" w:type="dxa"/>
            <w:tcBorders>
              <w:left w:val="double" w:sz="4" w:space="0" w:color="auto"/>
            </w:tcBorders>
            <w:vAlign w:val="center"/>
          </w:tcPr>
          <w:p w:rsidR="009F0E2B" w:rsidRPr="00EF4BAB" w:rsidRDefault="009F0E2B" w:rsidP="00B43693">
            <w:pPr>
              <w:keepNext/>
              <w:rPr>
                <w:sz w:val="24"/>
              </w:rPr>
            </w:pPr>
            <w:r>
              <w:rPr>
                <w:sz w:val="24"/>
              </w:rPr>
              <w:t>800.15</w:t>
            </w:r>
          </w:p>
        </w:tc>
        <w:tc>
          <w:tcPr>
            <w:tcW w:w="1890" w:type="dxa"/>
            <w:vAlign w:val="center"/>
          </w:tcPr>
          <w:p w:rsidR="009F0E2B" w:rsidRPr="00EF4BAB" w:rsidRDefault="006079C5" w:rsidP="00B43693">
            <w:pPr>
              <w:keepNext/>
              <w:ind w:right="-108"/>
              <w:jc w:val="center"/>
              <w:rPr>
                <w:sz w:val="24"/>
              </w:rPr>
            </w:pPr>
            <w:r>
              <w:rPr>
                <w:sz w:val="24"/>
              </w:rPr>
              <w:t>199</w:t>
            </w:r>
          </w:p>
        </w:tc>
        <w:tc>
          <w:tcPr>
            <w:tcW w:w="2160" w:type="dxa"/>
            <w:vAlign w:val="center"/>
          </w:tcPr>
          <w:p w:rsidR="009F0E2B" w:rsidRPr="00EF4BAB" w:rsidRDefault="009F0E2B" w:rsidP="00B43693">
            <w:pPr>
              <w:keepNext/>
              <w:ind w:right="-108"/>
              <w:jc w:val="center"/>
              <w:rPr>
                <w:sz w:val="24"/>
              </w:rPr>
            </w:pPr>
            <w:r>
              <w:rPr>
                <w:sz w:val="24"/>
              </w:rPr>
              <w:t>5</w:t>
            </w:r>
          </w:p>
        </w:tc>
        <w:tc>
          <w:tcPr>
            <w:tcW w:w="2520" w:type="dxa"/>
            <w:tcBorders>
              <w:right w:val="double" w:sz="4" w:space="0" w:color="auto"/>
            </w:tcBorders>
            <w:vAlign w:val="center"/>
          </w:tcPr>
          <w:p w:rsidR="009F0E2B" w:rsidRPr="00EF4BAB" w:rsidRDefault="006079C5" w:rsidP="00B43693">
            <w:pPr>
              <w:keepNext/>
              <w:ind w:right="-108"/>
              <w:jc w:val="center"/>
              <w:rPr>
                <w:sz w:val="24"/>
              </w:rPr>
            </w:pPr>
            <w:r>
              <w:rPr>
                <w:sz w:val="24"/>
              </w:rPr>
              <w:t>995</w:t>
            </w:r>
          </w:p>
        </w:tc>
      </w:tr>
      <w:tr w:rsidR="009F0E2B" w:rsidRPr="00EF4BAB" w:rsidTr="006F661F">
        <w:trPr>
          <w:trHeight w:val="432"/>
        </w:trPr>
        <w:tc>
          <w:tcPr>
            <w:tcW w:w="1420" w:type="dxa"/>
            <w:tcBorders>
              <w:left w:val="double" w:sz="4" w:space="0" w:color="auto"/>
            </w:tcBorders>
            <w:vAlign w:val="center"/>
          </w:tcPr>
          <w:p w:rsidR="009F0E2B" w:rsidRPr="00EF4BAB" w:rsidRDefault="009F0E2B" w:rsidP="00B43693">
            <w:pPr>
              <w:keepNext/>
              <w:rPr>
                <w:sz w:val="24"/>
              </w:rPr>
            </w:pPr>
            <w:r>
              <w:rPr>
                <w:sz w:val="24"/>
              </w:rPr>
              <w:t>800.18</w:t>
            </w:r>
          </w:p>
        </w:tc>
        <w:tc>
          <w:tcPr>
            <w:tcW w:w="1890" w:type="dxa"/>
            <w:vAlign w:val="center"/>
          </w:tcPr>
          <w:p w:rsidR="009F0E2B" w:rsidRPr="00EF4BAB" w:rsidRDefault="006079C5" w:rsidP="00B43693">
            <w:pPr>
              <w:keepNext/>
              <w:ind w:right="-108"/>
              <w:jc w:val="center"/>
              <w:rPr>
                <w:sz w:val="24"/>
              </w:rPr>
            </w:pPr>
            <w:r>
              <w:rPr>
                <w:sz w:val="24"/>
              </w:rPr>
              <w:t>1</w:t>
            </w:r>
          </w:p>
        </w:tc>
        <w:tc>
          <w:tcPr>
            <w:tcW w:w="2160" w:type="dxa"/>
            <w:vAlign w:val="center"/>
          </w:tcPr>
          <w:p w:rsidR="009F0E2B" w:rsidRPr="00EF4BAB" w:rsidRDefault="009F0E2B" w:rsidP="00B43693">
            <w:pPr>
              <w:keepNext/>
              <w:ind w:right="-108"/>
              <w:jc w:val="center"/>
              <w:rPr>
                <w:sz w:val="24"/>
              </w:rPr>
            </w:pPr>
            <w:r>
              <w:rPr>
                <w:sz w:val="24"/>
              </w:rPr>
              <w:t>20</w:t>
            </w:r>
            <w:r w:rsidR="006079C5">
              <w:rPr>
                <w:sz w:val="24"/>
              </w:rPr>
              <w:t>0</w:t>
            </w:r>
          </w:p>
        </w:tc>
        <w:tc>
          <w:tcPr>
            <w:tcW w:w="2520" w:type="dxa"/>
            <w:tcBorders>
              <w:right w:val="double" w:sz="4" w:space="0" w:color="auto"/>
            </w:tcBorders>
            <w:vAlign w:val="center"/>
          </w:tcPr>
          <w:p w:rsidR="009F0E2B" w:rsidRPr="00EF4BAB" w:rsidRDefault="006079C5" w:rsidP="00B43693">
            <w:pPr>
              <w:keepNext/>
              <w:ind w:right="-108"/>
              <w:jc w:val="center"/>
              <w:rPr>
                <w:sz w:val="24"/>
              </w:rPr>
            </w:pPr>
            <w:r>
              <w:rPr>
                <w:sz w:val="24"/>
              </w:rPr>
              <w:t>20</w:t>
            </w:r>
            <w:r w:rsidR="009F0E2B">
              <w:rPr>
                <w:sz w:val="24"/>
              </w:rPr>
              <w:t>0</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B63581">
              <w:rPr>
                <w:sz w:val="24"/>
              </w:rPr>
              <w:t>800.</w:t>
            </w:r>
            <w:r>
              <w:rPr>
                <w:sz w:val="24"/>
              </w:rPr>
              <w:t>20</w:t>
            </w:r>
          </w:p>
        </w:tc>
        <w:tc>
          <w:tcPr>
            <w:tcW w:w="1890" w:type="dxa"/>
            <w:vAlign w:val="center"/>
          </w:tcPr>
          <w:p w:rsidR="009F0E2B" w:rsidRPr="00EF4BAB" w:rsidRDefault="006079C5" w:rsidP="00B43693">
            <w:pPr>
              <w:keepNext/>
              <w:ind w:right="-108"/>
              <w:jc w:val="center"/>
              <w:rPr>
                <w:sz w:val="24"/>
              </w:rPr>
            </w:pPr>
            <w:r>
              <w:rPr>
                <w:sz w:val="24"/>
              </w:rPr>
              <w:t>42</w:t>
            </w:r>
          </w:p>
        </w:tc>
        <w:tc>
          <w:tcPr>
            <w:tcW w:w="2160" w:type="dxa"/>
            <w:vAlign w:val="center"/>
          </w:tcPr>
          <w:p w:rsidR="009F0E2B" w:rsidRPr="00EF4BAB" w:rsidRDefault="009F0E2B" w:rsidP="00B43693">
            <w:pPr>
              <w:keepNext/>
              <w:ind w:right="-108"/>
              <w:jc w:val="center"/>
              <w:rPr>
                <w:sz w:val="24"/>
              </w:rPr>
            </w:pPr>
            <w:r>
              <w:rPr>
                <w:sz w:val="24"/>
              </w:rPr>
              <w:t>2</w:t>
            </w:r>
          </w:p>
        </w:tc>
        <w:tc>
          <w:tcPr>
            <w:tcW w:w="2520" w:type="dxa"/>
            <w:tcBorders>
              <w:right w:val="double" w:sz="4" w:space="0" w:color="auto"/>
            </w:tcBorders>
            <w:vAlign w:val="center"/>
          </w:tcPr>
          <w:p w:rsidR="009F0E2B" w:rsidRPr="00EF4BAB" w:rsidRDefault="006079C5" w:rsidP="00B43693">
            <w:pPr>
              <w:keepNext/>
              <w:ind w:right="-108"/>
              <w:jc w:val="center"/>
              <w:rPr>
                <w:sz w:val="24"/>
              </w:rPr>
            </w:pPr>
            <w:r>
              <w:rPr>
                <w:sz w:val="24"/>
              </w:rPr>
              <w:t>84</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B63581">
              <w:rPr>
                <w:sz w:val="24"/>
              </w:rPr>
              <w:t>800.</w:t>
            </w:r>
            <w:r>
              <w:rPr>
                <w:sz w:val="24"/>
              </w:rPr>
              <w:t>21</w:t>
            </w:r>
          </w:p>
        </w:tc>
        <w:tc>
          <w:tcPr>
            <w:tcW w:w="1890" w:type="dxa"/>
            <w:vAlign w:val="center"/>
          </w:tcPr>
          <w:p w:rsidR="009F0E2B" w:rsidRPr="00EF4BAB" w:rsidRDefault="006079C5" w:rsidP="00B43693">
            <w:pPr>
              <w:keepNext/>
              <w:ind w:right="-108"/>
              <w:jc w:val="center"/>
              <w:rPr>
                <w:sz w:val="24"/>
              </w:rPr>
            </w:pPr>
            <w:r>
              <w:rPr>
                <w:sz w:val="24"/>
              </w:rPr>
              <w:t>19</w:t>
            </w:r>
          </w:p>
        </w:tc>
        <w:tc>
          <w:tcPr>
            <w:tcW w:w="2160" w:type="dxa"/>
            <w:vAlign w:val="center"/>
          </w:tcPr>
          <w:p w:rsidR="009F0E2B" w:rsidRPr="00EF4BAB" w:rsidRDefault="006079C5" w:rsidP="00B43693">
            <w:pPr>
              <w:keepNext/>
              <w:ind w:right="-108"/>
              <w:jc w:val="center"/>
              <w:rPr>
                <w:sz w:val="24"/>
              </w:rPr>
            </w:pPr>
            <w:r>
              <w:rPr>
                <w:sz w:val="24"/>
              </w:rPr>
              <w:t>3</w:t>
            </w:r>
          </w:p>
        </w:tc>
        <w:tc>
          <w:tcPr>
            <w:tcW w:w="2520" w:type="dxa"/>
            <w:tcBorders>
              <w:right w:val="double" w:sz="4" w:space="0" w:color="auto"/>
            </w:tcBorders>
            <w:vAlign w:val="center"/>
          </w:tcPr>
          <w:p w:rsidR="009F0E2B" w:rsidRPr="00EF4BAB" w:rsidRDefault="006079C5" w:rsidP="00B43693">
            <w:pPr>
              <w:keepNext/>
              <w:ind w:right="-108"/>
              <w:jc w:val="center"/>
              <w:rPr>
                <w:sz w:val="24"/>
              </w:rPr>
            </w:pPr>
            <w:r>
              <w:rPr>
                <w:sz w:val="24"/>
              </w:rPr>
              <w:t>57</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B63581">
              <w:rPr>
                <w:sz w:val="24"/>
              </w:rPr>
              <w:t>800.</w:t>
            </w:r>
            <w:r>
              <w:rPr>
                <w:sz w:val="24"/>
              </w:rPr>
              <w:t>23</w:t>
            </w:r>
          </w:p>
        </w:tc>
        <w:tc>
          <w:tcPr>
            <w:tcW w:w="1890" w:type="dxa"/>
            <w:vAlign w:val="center"/>
          </w:tcPr>
          <w:p w:rsidR="009F0E2B" w:rsidRPr="00EF4BAB" w:rsidRDefault="009F0E2B" w:rsidP="00B43693">
            <w:pPr>
              <w:keepNext/>
              <w:ind w:right="-108"/>
              <w:jc w:val="center"/>
              <w:rPr>
                <w:sz w:val="24"/>
              </w:rPr>
            </w:pPr>
            <w:r>
              <w:rPr>
                <w:sz w:val="24"/>
              </w:rPr>
              <w:t>4</w:t>
            </w:r>
          </w:p>
        </w:tc>
        <w:tc>
          <w:tcPr>
            <w:tcW w:w="2160" w:type="dxa"/>
            <w:vAlign w:val="center"/>
          </w:tcPr>
          <w:p w:rsidR="009F0E2B" w:rsidRPr="00EF4BAB" w:rsidRDefault="009F0E2B" w:rsidP="00B43693">
            <w:pPr>
              <w:keepNext/>
              <w:ind w:right="-108"/>
              <w:jc w:val="center"/>
              <w:rPr>
                <w:sz w:val="24"/>
              </w:rPr>
            </w:pPr>
            <w:r>
              <w:rPr>
                <w:sz w:val="24"/>
              </w:rPr>
              <w:t>4</w:t>
            </w:r>
          </w:p>
        </w:tc>
        <w:tc>
          <w:tcPr>
            <w:tcW w:w="2520" w:type="dxa"/>
            <w:tcBorders>
              <w:right w:val="double" w:sz="4" w:space="0" w:color="auto"/>
            </w:tcBorders>
            <w:vAlign w:val="center"/>
          </w:tcPr>
          <w:p w:rsidR="009F0E2B" w:rsidRPr="00EF4BAB" w:rsidRDefault="009F0E2B" w:rsidP="00B43693">
            <w:pPr>
              <w:keepNext/>
              <w:ind w:right="-108"/>
              <w:jc w:val="center"/>
              <w:rPr>
                <w:sz w:val="24"/>
              </w:rPr>
            </w:pPr>
            <w:r>
              <w:rPr>
                <w:sz w:val="24"/>
              </w:rPr>
              <w:t>16</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B63581">
              <w:rPr>
                <w:sz w:val="24"/>
              </w:rPr>
              <w:t>800.</w:t>
            </w:r>
            <w:r>
              <w:rPr>
                <w:sz w:val="24"/>
              </w:rPr>
              <w:t>30</w:t>
            </w:r>
          </w:p>
        </w:tc>
        <w:tc>
          <w:tcPr>
            <w:tcW w:w="1890" w:type="dxa"/>
            <w:vAlign w:val="center"/>
          </w:tcPr>
          <w:p w:rsidR="009F0E2B" w:rsidRPr="00EF4BAB" w:rsidRDefault="009F0E2B" w:rsidP="00B43693">
            <w:pPr>
              <w:keepNext/>
              <w:ind w:right="-108"/>
              <w:jc w:val="center"/>
              <w:rPr>
                <w:sz w:val="24"/>
              </w:rPr>
            </w:pPr>
            <w:r>
              <w:rPr>
                <w:sz w:val="24"/>
              </w:rPr>
              <w:t>0</w:t>
            </w:r>
          </w:p>
        </w:tc>
        <w:tc>
          <w:tcPr>
            <w:tcW w:w="2160" w:type="dxa"/>
            <w:vAlign w:val="center"/>
          </w:tcPr>
          <w:p w:rsidR="009F0E2B" w:rsidRPr="00EF4BAB" w:rsidRDefault="009F0E2B" w:rsidP="00B43693">
            <w:pPr>
              <w:keepNext/>
              <w:ind w:right="-108"/>
              <w:jc w:val="center"/>
              <w:rPr>
                <w:sz w:val="24"/>
              </w:rPr>
            </w:pPr>
            <w:r>
              <w:rPr>
                <w:sz w:val="24"/>
              </w:rPr>
              <w:t>0.5</w:t>
            </w:r>
          </w:p>
        </w:tc>
        <w:tc>
          <w:tcPr>
            <w:tcW w:w="2520" w:type="dxa"/>
            <w:tcBorders>
              <w:right w:val="double" w:sz="4" w:space="0" w:color="auto"/>
            </w:tcBorders>
            <w:vAlign w:val="center"/>
          </w:tcPr>
          <w:p w:rsidR="009F0E2B" w:rsidRPr="00EF4BAB" w:rsidRDefault="009F0E2B" w:rsidP="00B43693">
            <w:pPr>
              <w:keepNext/>
              <w:ind w:right="-108"/>
              <w:jc w:val="center"/>
              <w:rPr>
                <w:sz w:val="24"/>
              </w:rPr>
            </w:pPr>
            <w:r>
              <w:rPr>
                <w:sz w:val="24"/>
              </w:rPr>
              <w:t>0</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B63581">
              <w:rPr>
                <w:sz w:val="24"/>
              </w:rPr>
              <w:t>800.</w:t>
            </w:r>
            <w:r>
              <w:rPr>
                <w:sz w:val="24"/>
              </w:rPr>
              <w:t>41</w:t>
            </w:r>
          </w:p>
        </w:tc>
        <w:tc>
          <w:tcPr>
            <w:tcW w:w="1890" w:type="dxa"/>
            <w:vAlign w:val="center"/>
          </w:tcPr>
          <w:p w:rsidR="009F0E2B" w:rsidRPr="00EF4BAB" w:rsidRDefault="006079C5" w:rsidP="00B43693">
            <w:pPr>
              <w:keepNext/>
              <w:ind w:right="-108"/>
              <w:jc w:val="center"/>
              <w:rPr>
                <w:sz w:val="24"/>
              </w:rPr>
            </w:pPr>
            <w:r>
              <w:rPr>
                <w:sz w:val="24"/>
              </w:rPr>
              <w:t>130</w:t>
            </w:r>
          </w:p>
        </w:tc>
        <w:tc>
          <w:tcPr>
            <w:tcW w:w="2160" w:type="dxa"/>
            <w:vAlign w:val="center"/>
          </w:tcPr>
          <w:p w:rsidR="009F0E2B" w:rsidRPr="00EF4BAB" w:rsidRDefault="009F0E2B" w:rsidP="006079C5">
            <w:pPr>
              <w:keepNext/>
              <w:ind w:right="-108"/>
              <w:jc w:val="center"/>
              <w:rPr>
                <w:sz w:val="24"/>
              </w:rPr>
            </w:pPr>
            <w:r>
              <w:rPr>
                <w:sz w:val="24"/>
              </w:rPr>
              <w:t>2</w:t>
            </w:r>
            <w:r w:rsidR="006079C5">
              <w:rPr>
                <w:sz w:val="24"/>
              </w:rPr>
              <w:t>8</w:t>
            </w:r>
          </w:p>
        </w:tc>
        <w:tc>
          <w:tcPr>
            <w:tcW w:w="2520" w:type="dxa"/>
            <w:tcBorders>
              <w:right w:val="double" w:sz="4" w:space="0" w:color="auto"/>
            </w:tcBorders>
            <w:vAlign w:val="center"/>
          </w:tcPr>
          <w:p w:rsidR="009F0E2B" w:rsidRPr="00EF4BAB" w:rsidRDefault="006079C5" w:rsidP="006079C5">
            <w:pPr>
              <w:keepNext/>
              <w:ind w:right="-108"/>
              <w:jc w:val="center"/>
              <w:rPr>
                <w:sz w:val="24"/>
              </w:rPr>
            </w:pPr>
            <w:r>
              <w:rPr>
                <w:sz w:val="24"/>
              </w:rPr>
              <w:t>3,</w:t>
            </w:r>
            <w:r w:rsidR="009F0E2B">
              <w:rPr>
                <w:sz w:val="24"/>
              </w:rPr>
              <w:t>6</w:t>
            </w:r>
            <w:r>
              <w:rPr>
                <w:sz w:val="24"/>
              </w:rPr>
              <w:t>4</w:t>
            </w:r>
            <w:r w:rsidR="009F0E2B">
              <w:rPr>
                <w:sz w:val="24"/>
              </w:rPr>
              <w:t>0</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B63581">
              <w:rPr>
                <w:sz w:val="24"/>
              </w:rPr>
              <w:t>800.</w:t>
            </w:r>
            <w:r>
              <w:rPr>
                <w:sz w:val="24"/>
              </w:rPr>
              <w:t>43</w:t>
            </w:r>
          </w:p>
        </w:tc>
        <w:tc>
          <w:tcPr>
            <w:tcW w:w="1890" w:type="dxa"/>
            <w:vAlign w:val="center"/>
          </w:tcPr>
          <w:p w:rsidR="009F0E2B" w:rsidRPr="00EF4BAB" w:rsidRDefault="006079C5" w:rsidP="00B43693">
            <w:pPr>
              <w:keepNext/>
              <w:ind w:right="-108"/>
              <w:jc w:val="center"/>
              <w:rPr>
                <w:sz w:val="24"/>
              </w:rPr>
            </w:pPr>
            <w:r>
              <w:rPr>
                <w:sz w:val="24"/>
              </w:rPr>
              <w:t>130</w:t>
            </w:r>
          </w:p>
        </w:tc>
        <w:tc>
          <w:tcPr>
            <w:tcW w:w="2160" w:type="dxa"/>
            <w:vAlign w:val="center"/>
          </w:tcPr>
          <w:p w:rsidR="009F0E2B" w:rsidRPr="00EF4BAB" w:rsidRDefault="009F0E2B" w:rsidP="00B43693">
            <w:pPr>
              <w:keepNext/>
              <w:ind w:right="-108"/>
              <w:jc w:val="center"/>
              <w:rPr>
                <w:sz w:val="24"/>
              </w:rPr>
            </w:pPr>
            <w:r>
              <w:rPr>
                <w:sz w:val="24"/>
              </w:rPr>
              <w:t>2</w:t>
            </w:r>
          </w:p>
        </w:tc>
        <w:tc>
          <w:tcPr>
            <w:tcW w:w="2520" w:type="dxa"/>
            <w:tcBorders>
              <w:right w:val="double" w:sz="4" w:space="0" w:color="auto"/>
            </w:tcBorders>
            <w:vAlign w:val="center"/>
          </w:tcPr>
          <w:p w:rsidR="009F0E2B" w:rsidRPr="00EF4BAB" w:rsidRDefault="006079C5" w:rsidP="00B43693">
            <w:pPr>
              <w:keepNext/>
              <w:ind w:right="-108"/>
              <w:jc w:val="center"/>
              <w:rPr>
                <w:sz w:val="24"/>
              </w:rPr>
            </w:pPr>
            <w:r>
              <w:rPr>
                <w:sz w:val="24"/>
              </w:rPr>
              <w:t>260</w:t>
            </w:r>
          </w:p>
        </w:tc>
      </w:tr>
      <w:tr w:rsidR="009F0E2B" w:rsidRPr="00EF4BAB" w:rsidTr="006F661F">
        <w:trPr>
          <w:trHeight w:val="432"/>
        </w:trPr>
        <w:tc>
          <w:tcPr>
            <w:tcW w:w="1420" w:type="dxa"/>
            <w:tcBorders>
              <w:left w:val="double" w:sz="4" w:space="0" w:color="auto"/>
            </w:tcBorders>
            <w:vAlign w:val="center"/>
          </w:tcPr>
          <w:p w:rsidR="009F0E2B" w:rsidRPr="00B63581" w:rsidRDefault="009F0E2B" w:rsidP="00B43693">
            <w:pPr>
              <w:keepNext/>
              <w:rPr>
                <w:sz w:val="24"/>
              </w:rPr>
            </w:pPr>
            <w:r>
              <w:rPr>
                <w:sz w:val="24"/>
              </w:rPr>
              <w:t>800.44</w:t>
            </w:r>
          </w:p>
        </w:tc>
        <w:tc>
          <w:tcPr>
            <w:tcW w:w="1890" w:type="dxa"/>
            <w:vAlign w:val="center"/>
          </w:tcPr>
          <w:p w:rsidR="009F0E2B" w:rsidRPr="00EF4BAB" w:rsidRDefault="006079C5" w:rsidP="00B43693">
            <w:pPr>
              <w:keepNext/>
              <w:ind w:right="-108"/>
              <w:jc w:val="center"/>
              <w:rPr>
                <w:sz w:val="24"/>
              </w:rPr>
            </w:pPr>
            <w:r>
              <w:rPr>
                <w:sz w:val="24"/>
              </w:rPr>
              <w:t>1</w:t>
            </w:r>
            <w:r w:rsidR="009F0E2B">
              <w:rPr>
                <w:sz w:val="24"/>
              </w:rPr>
              <w:t>0</w:t>
            </w:r>
          </w:p>
        </w:tc>
        <w:tc>
          <w:tcPr>
            <w:tcW w:w="2160" w:type="dxa"/>
            <w:vAlign w:val="center"/>
          </w:tcPr>
          <w:p w:rsidR="009F0E2B" w:rsidRPr="00EF4BAB" w:rsidRDefault="009F0E2B" w:rsidP="00B43693">
            <w:pPr>
              <w:keepNext/>
              <w:ind w:right="-108"/>
              <w:jc w:val="center"/>
              <w:rPr>
                <w:sz w:val="24"/>
              </w:rPr>
            </w:pPr>
            <w:r>
              <w:rPr>
                <w:sz w:val="24"/>
              </w:rPr>
              <w:t>4</w:t>
            </w:r>
          </w:p>
        </w:tc>
        <w:tc>
          <w:tcPr>
            <w:tcW w:w="2520" w:type="dxa"/>
            <w:tcBorders>
              <w:right w:val="double" w:sz="4" w:space="0" w:color="auto"/>
            </w:tcBorders>
            <w:vAlign w:val="center"/>
          </w:tcPr>
          <w:p w:rsidR="009F0E2B" w:rsidRPr="00EF4BAB" w:rsidRDefault="006079C5" w:rsidP="00B43693">
            <w:pPr>
              <w:keepNext/>
              <w:ind w:right="-108"/>
              <w:jc w:val="center"/>
              <w:rPr>
                <w:sz w:val="24"/>
              </w:rPr>
            </w:pPr>
            <w:r>
              <w:rPr>
                <w:sz w:val="24"/>
              </w:rPr>
              <w:t>4</w:t>
            </w:r>
            <w:r w:rsidR="009F0E2B">
              <w:rPr>
                <w:sz w:val="24"/>
              </w:rPr>
              <w:t>0</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84606C">
              <w:rPr>
                <w:sz w:val="24"/>
              </w:rPr>
              <w:t>800.</w:t>
            </w:r>
            <w:r>
              <w:rPr>
                <w:sz w:val="24"/>
              </w:rPr>
              <w:t>50</w:t>
            </w:r>
          </w:p>
        </w:tc>
        <w:tc>
          <w:tcPr>
            <w:tcW w:w="1890" w:type="dxa"/>
            <w:vAlign w:val="center"/>
          </w:tcPr>
          <w:p w:rsidR="009F0E2B" w:rsidRPr="00EF4BAB" w:rsidRDefault="00B15FB6" w:rsidP="00B43693">
            <w:pPr>
              <w:keepNext/>
              <w:ind w:right="-108"/>
              <w:jc w:val="center"/>
              <w:rPr>
                <w:sz w:val="24"/>
              </w:rPr>
            </w:pPr>
            <w:r>
              <w:rPr>
                <w:sz w:val="24"/>
              </w:rPr>
              <w:t>1</w:t>
            </w:r>
          </w:p>
        </w:tc>
        <w:tc>
          <w:tcPr>
            <w:tcW w:w="2160" w:type="dxa"/>
            <w:vAlign w:val="center"/>
          </w:tcPr>
          <w:p w:rsidR="009F0E2B" w:rsidRPr="00EF4BAB" w:rsidRDefault="00B15FB6" w:rsidP="00B43693">
            <w:pPr>
              <w:keepNext/>
              <w:ind w:right="-108"/>
              <w:jc w:val="center"/>
              <w:rPr>
                <w:sz w:val="24"/>
              </w:rPr>
            </w:pPr>
            <w:r>
              <w:rPr>
                <w:sz w:val="24"/>
              </w:rPr>
              <w:t>9</w:t>
            </w:r>
          </w:p>
        </w:tc>
        <w:tc>
          <w:tcPr>
            <w:tcW w:w="2520" w:type="dxa"/>
            <w:tcBorders>
              <w:right w:val="double" w:sz="4" w:space="0" w:color="auto"/>
            </w:tcBorders>
            <w:vAlign w:val="center"/>
          </w:tcPr>
          <w:p w:rsidR="009F0E2B" w:rsidRPr="00EF4BAB" w:rsidRDefault="00B15FB6" w:rsidP="00B43693">
            <w:pPr>
              <w:keepNext/>
              <w:ind w:right="-108"/>
              <w:jc w:val="center"/>
              <w:rPr>
                <w:sz w:val="24"/>
              </w:rPr>
            </w:pPr>
            <w:r>
              <w:rPr>
                <w:sz w:val="24"/>
              </w:rPr>
              <w:t>9</w:t>
            </w:r>
          </w:p>
        </w:tc>
      </w:tr>
      <w:tr w:rsidR="009F0E2B" w:rsidRPr="00EF4BAB" w:rsidTr="006F661F">
        <w:trPr>
          <w:trHeight w:val="432"/>
        </w:trPr>
        <w:tc>
          <w:tcPr>
            <w:tcW w:w="1420" w:type="dxa"/>
            <w:tcBorders>
              <w:left w:val="double" w:sz="4" w:space="0" w:color="auto"/>
            </w:tcBorders>
            <w:vAlign w:val="center"/>
          </w:tcPr>
          <w:p w:rsidR="009F0E2B" w:rsidRDefault="009F0E2B" w:rsidP="00B43693">
            <w:pPr>
              <w:keepNext/>
            </w:pPr>
            <w:r w:rsidRPr="00B63581">
              <w:rPr>
                <w:sz w:val="24"/>
              </w:rPr>
              <w:t>800.</w:t>
            </w:r>
            <w:r>
              <w:rPr>
                <w:sz w:val="24"/>
              </w:rPr>
              <w:t>60</w:t>
            </w:r>
          </w:p>
        </w:tc>
        <w:tc>
          <w:tcPr>
            <w:tcW w:w="1890" w:type="dxa"/>
            <w:vAlign w:val="center"/>
          </w:tcPr>
          <w:p w:rsidR="009F0E2B" w:rsidRPr="00EF4BAB" w:rsidRDefault="009F0E2B" w:rsidP="00B43693">
            <w:pPr>
              <w:keepNext/>
              <w:ind w:right="-108"/>
              <w:jc w:val="center"/>
              <w:rPr>
                <w:sz w:val="24"/>
              </w:rPr>
            </w:pPr>
            <w:r>
              <w:rPr>
                <w:sz w:val="24"/>
              </w:rPr>
              <w:t>0</w:t>
            </w:r>
          </w:p>
        </w:tc>
        <w:tc>
          <w:tcPr>
            <w:tcW w:w="2160" w:type="dxa"/>
            <w:vAlign w:val="center"/>
          </w:tcPr>
          <w:p w:rsidR="009F0E2B" w:rsidRPr="00EF4BAB" w:rsidRDefault="009F0E2B" w:rsidP="00B43693">
            <w:pPr>
              <w:keepNext/>
              <w:ind w:right="-108"/>
              <w:jc w:val="center"/>
              <w:rPr>
                <w:sz w:val="24"/>
              </w:rPr>
            </w:pPr>
            <w:r>
              <w:rPr>
                <w:sz w:val="24"/>
              </w:rPr>
              <w:t>0</w:t>
            </w:r>
          </w:p>
        </w:tc>
        <w:tc>
          <w:tcPr>
            <w:tcW w:w="2520" w:type="dxa"/>
            <w:tcBorders>
              <w:right w:val="double" w:sz="4" w:space="0" w:color="auto"/>
            </w:tcBorders>
            <w:vAlign w:val="center"/>
          </w:tcPr>
          <w:p w:rsidR="009F0E2B" w:rsidRPr="00EF4BAB" w:rsidRDefault="009F0E2B" w:rsidP="00B43693">
            <w:pPr>
              <w:keepNext/>
              <w:ind w:right="-108"/>
              <w:jc w:val="center"/>
              <w:rPr>
                <w:sz w:val="24"/>
              </w:rPr>
            </w:pPr>
            <w:r>
              <w:rPr>
                <w:sz w:val="24"/>
              </w:rPr>
              <w:t>0</w:t>
            </w:r>
          </w:p>
        </w:tc>
      </w:tr>
      <w:tr w:rsidR="009F0E2B" w:rsidRPr="00EF4BAB" w:rsidTr="006F661F">
        <w:trPr>
          <w:trHeight w:val="432"/>
        </w:trPr>
        <w:tc>
          <w:tcPr>
            <w:tcW w:w="1420" w:type="dxa"/>
            <w:tcBorders>
              <w:left w:val="double" w:sz="4" w:space="0" w:color="auto"/>
              <w:bottom w:val="double" w:sz="4" w:space="0" w:color="auto"/>
            </w:tcBorders>
            <w:vAlign w:val="center"/>
          </w:tcPr>
          <w:p w:rsidR="009F0E2B" w:rsidRPr="00EF4BAB" w:rsidRDefault="009F0E2B" w:rsidP="00B43693">
            <w:pPr>
              <w:keepNext/>
              <w:ind w:right="-720"/>
              <w:rPr>
                <w:sz w:val="24"/>
              </w:rPr>
            </w:pPr>
            <w:r w:rsidRPr="00EF4BAB">
              <w:rPr>
                <w:sz w:val="24"/>
              </w:rPr>
              <w:t>TOTALS</w:t>
            </w:r>
          </w:p>
        </w:tc>
        <w:tc>
          <w:tcPr>
            <w:tcW w:w="1890" w:type="dxa"/>
            <w:tcBorders>
              <w:bottom w:val="double" w:sz="4" w:space="0" w:color="auto"/>
            </w:tcBorders>
            <w:vAlign w:val="center"/>
          </w:tcPr>
          <w:p w:rsidR="009F0E2B" w:rsidRPr="00EF4BAB" w:rsidRDefault="006F661F" w:rsidP="00B43693">
            <w:pPr>
              <w:keepNext/>
              <w:ind w:right="-108"/>
              <w:jc w:val="center"/>
              <w:rPr>
                <w:sz w:val="24"/>
              </w:rPr>
            </w:pPr>
            <w:r>
              <w:rPr>
                <w:sz w:val="24"/>
              </w:rPr>
              <w:fldChar w:fldCharType="begin"/>
            </w:r>
            <w:r>
              <w:rPr>
                <w:sz w:val="24"/>
              </w:rPr>
              <w:instrText xml:space="preserve"> =SUM(ABOVE) </w:instrText>
            </w:r>
            <w:r>
              <w:rPr>
                <w:sz w:val="24"/>
              </w:rPr>
              <w:fldChar w:fldCharType="separate"/>
            </w:r>
            <w:r>
              <w:rPr>
                <w:noProof/>
                <w:sz w:val="24"/>
              </w:rPr>
              <w:t>538</w:t>
            </w:r>
            <w:r>
              <w:rPr>
                <w:sz w:val="24"/>
              </w:rPr>
              <w:fldChar w:fldCharType="end"/>
            </w:r>
          </w:p>
        </w:tc>
        <w:tc>
          <w:tcPr>
            <w:tcW w:w="2160" w:type="dxa"/>
            <w:tcBorders>
              <w:bottom w:val="double" w:sz="4" w:space="0" w:color="auto"/>
            </w:tcBorders>
            <w:vAlign w:val="center"/>
          </w:tcPr>
          <w:p w:rsidR="009F0E2B" w:rsidRPr="00EF4BAB" w:rsidRDefault="009F0E2B" w:rsidP="00B43693">
            <w:pPr>
              <w:keepNext/>
              <w:ind w:right="-108"/>
              <w:jc w:val="center"/>
              <w:rPr>
                <w:sz w:val="24"/>
              </w:rPr>
            </w:pPr>
          </w:p>
        </w:tc>
        <w:tc>
          <w:tcPr>
            <w:tcW w:w="2520" w:type="dxa"/>
            <w:tcBorders>
              <w:bottom w:val="double" w:sz="4" w:space="0" w:color="auto"/>
              <w:right w:val="double" w:sz="4" w:space="0" w:color="auto"/>
            </w:tcBorders>
            <w:vAlign w:val="center"/>
          </w:tcPr>
          <w:p w:rsidR="009F0E2B" w:rsidRPr="00EF4BAB" w:rsidRDefault="006F661F" w:rsidP="00B43693">
            <w:pPr>
              <w:keepNext/>
              <w:ind w:right="-108"/>
              <w:jc w:val="center"/>
              <w:rPr>
                <w:sz w:val="24"/>
              </w:rPr>
            </w:pPr>
            <w:r>
              <w:rPr>
                <w:sz w:val="24"/>
              </w:rPr>
              <w:fldChar w:fldCharType="begin"/>
            </w:r>
            <w:r>
              <w:rPr>
                <w:sz w:val="24"/>
              </w:rPr>
              <w:instrText xml:space="preserve"> =SUM(ABOVE) </w:instrText>
            </w:r>
            <w:r>
              <w:rPr>
                <w:sz w:val="24"/>
              </w:rPr>
              <w:fldChar w:fldCharType="separate"/>
            </w:r>
            <w:r>
              <w:rPr>
                <w:noProof/>
                <w:sz w:val="24"/>
              </w:rPr>
              <w:t>5,351</w:t>
            </w:r>
            <w:r>
              <w:rPr>
                <w:sz w:val="24"/>
              </w:rPr>
              <w:fldChar w:fldCharType="end"/>
            </w:r>
          </w:p>
        </w:tc>
      </w:tr>
    </w:tbl>
    <w:p w:rsidR="009F0E2B" w:rsidRPr="00EF4BAB" w:rsidRDefault="009F0E2B" w:rsidP="009F0E2B">
      <w:pPr>
        <w:jc w:val="center"/>
        <w:rPr>
          <w:sz w:val="24"/>
        </w:rPr>
      </w:pPr>
    </w:p>
    <w:p w:rsidR="00EF4BAB" w:rsidRPr="00EF4BAB" w:rsidRDefault="00EF4BAB" w:rsidP="009F0E2B">
      <w:pPr>
        <w:ind w:left="720"/>
        <w:rPr>
          <w:sz w:val="24"/>
        </w:rPr>
      </w:pPr>
      <w:r w:rsidRPr="00EF4BAB">
        <w:rPr>
          <w:sz w:val="24"/>
        </w:rPr>
        <w:t>The wage cost</w:t>
      </w:r>
      <w:r w:rsidR="003270A2">
        <w:rPr>
          <w:sz w:val="24"/>
        </w:rPr>
        <w:t xml:space="preserve"> estimate</w:t>
      </w:r>
      <w:r w:rsidRPr="00EF4BAB">
        <w:rPr>
          <w:sz w:val="24"/>
        </w:rPr>
        <w:t xml:space="preserve">s are as follows:  </w:t>
      </w:r>
    </w:p>
    <w:p w:rsidR="00EF4BAB" w:rsidRPr="00EF4BAB" w:rsidRDefault="00EF4BAB" w:rsidP="00EF4BAB">
      <w:pPr>
        <w:tabs>
          <w:tab w:val="left" w:pos="360"/>
        </w:tabs>
        <w:rPr>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0"/>
        <w:gridCol w:w="1350"/>
        <w:gridCol w:w="1890"/>
        <w:gridCol w:w="1710"/>
        <w:gridCol w:w="1440"/>
      </w:tblGrid>
      <w:tr w:rsidR="006C5DB2" w:rsidRPr="00EF4BAB" w:rsidTr="006C5DB2">
        <w:tc>
          <w:tcPr>
            <w:tcW w:w="1620" w:type="dxa"/>
            <w:vAlign w:val="center"/>
          </w:tcPr>
          <w:p w:rsidR="00EF4BAB" w:rsidRPr="0088572D" w:rsidRDefault="00EF4BAB" w:rsidP="00B43693">
            <w:pPr>
              <w:keepNext/>
              <w:tabs>
                <w:tab w:val="left" w:pos="360"/>
              </w:tabs>
              <w:jc w:val="center"/>
              <w:rPr>
                <w:b/>
                <w:sz w:val="24"/>
              </w:rPr>
            </w:pPr>
            <w:r w:rsidRPr="0088572D">
              <w:rPr>
                <w:b/>
                <w:sz w:val="24"/>
              </w:rPr>
              <w:lastRenderedPageBreak/>
              <w:t>Position</w:t>
            </w:r>
          </w:p>
        </w:tc>
        <w:tc>
          <w:tcPr>
            <w:tcW w:w="1350" w:type="dxa"/>
            <w:vAlign w:val="center"/>
          </w:tcPr>
          <w:p w:rsidR="00EF4BAB" w:rsidRPr="0088572D" w:rsidRDefault="00EF4BAB" w:rsidP="00B43693">
            <w:pPr>
              <w:keepNext/>
              <w:tabs>
                <w:tab w:val="left" w:pos="360"/>
              </w:tabs>
              <w:jc w:val="center"/>
              <w:rPr>
                <w:b/>
                <w:sz w:val="24"/>
              </w:rPr>
            </w:pPr>
            <w:r w:rsidRPr="0088572D">
              <w:rPr>
                <w:b/>
                <w:sz w:val="24"/>
              </w:rPr>
              <w:t>Grade</w:t>
            </w:r>
          </w:p>
        </w:tc>
        <w:tc>
          <w:tcPr>
            <w:tcW w:w="1350" w:type="dxa"/>
            <w:vAlign w:val="center"/>
          </w:tcPr>
          <w:p w:rsidR="00EF4BAB" w:rsidRPr="0088572D" w:rsidRDefault="0088572D" w:rsidP="0088572D">
            <w:pPr>
              <w:keepNext/>
              <w:tabs>
                <w:tab w:val="left" w:pos="360"/>
              </w:tabs>
              <w:jc w:val="center"/>
              <w:rPr>
                <w:b/>
                <w:sz w:val="24"/>
              </w:rPr>
            </w:pPr>
            <w:r w:rsidRPr="0088572D">
              <w:rPr>
                <w:b/>
                <w:sz w:val="24"/>
              </w:rPr>
              <w:t>Cost per Hour</w:t>
            </w:r>
            <w:r w:rsidR="00EF4BAB" w:rsidRPr="0088572D">
              <w:rPr>
                <w:b/>
                <w:sz w:val="24"/>
              </w:rPr>
              <w:t>*</w:t>
            </w:r>
          </w:p>
        </w:tc>
        <w:tc>
          <w:tcPr>
            <w:tcW w:w="1890" w:type="dxa"/>
            <w:vAlign w:val="center"/>
          </w:tcPr>
          <w:p w:rsidR="0088572D" w:rsidRPr="0088572D" w:rsidRDefault="00EF4BAB" w:rsidP="0088572D">
            <w:pPr>
              <w:pStyle w:val="BodyTextIndent"/>
              <w:keepNext/>
              <w:ind w:left="0"/>
              <w:jc w:val="center"/>
              <w:rPr>
                <w:b/>
                <w:sz w:val="24"/>
              </w:rPr>
            </w:pPr>
            <w:r w:rsidRPr="0088572D">
              <w:rPr>
                <w:b/>
                <w:sz w:val="24"/>
              </w:rPr>
              <w:t>Ho</w:t>
            </w:r>
            <w:r w:rsidR="009F0E2B" w:rsidRPr="0088572D">
              <w:rPr>
                <w:b/>
                <w:sz w:val="24"/>
              </w:rPr>
              <w:t>u</w:t>
            </w:r>
            <w:r w:rsidR="0088572D" w:rsidRPr="0088572D">
              <w:rPr>
                <w:b/>
                <w:sz w:val="24"/>
              </w:rPr>
              <w:t>rly Rate with Benefits</w:t>
            </w:r>
          </w:p>
          <w:p w:rsidR="00EF4BAB" w:rsidRPr="0088572D" w:rsidRDefault="009F0E2B" w:rsidP="0088572D">
            <w:pPr>
              <w:pStyle w:val="BodyTextIndent"/>
              <w:keepNext/>
              <w:ind w:left="0"/>
              <w:jc w:val="center"/>
              <w:rPr>
                <w:b/>
                <w:sz w:val="24"/>
              </w:rPr>
            </w:pPr>
            <w:r w:rsidRPr="0088572D">
              <w:rPr>
                <w:b/>
                <w:sz w:val="24"/>
              </w:rPr>
              <w:t>(x 1.5</w:t>
            </w:r>
            <w:r w:rsidR="0088572D" w:rsidRPr="0088572D">
              <w:rPr>
                <w:b/>
                <w:sz w:val="24"/>
              </w:rPr>
              <w:t>**</w:t>
            </w:r>
            <w:r w:rsidRPr="0088572D">
              <w:rPr>
                <w:b/>
                <w:sz w:val="24"/>
              </w:rPr>
              <w:t>)</w:t>
            </w:r>
          </w:p>
        </w:tc>
        <w:tc>
          <w:tcPr>
            <w:tcW w:w="1710" w:type="dxa"/>
            <w:tcMar>
              <w:top w:w="115" w:type="dxa"/>
              <w:left w:w="115" w:type="dxa"/>
              <w:bottom w:w="115" w:type="dxa"/>
              <w:right w:w="115" w:type="dxa"/>
            </w:tcMar>
            <w:vAlign w:val="center"/>
          </w:tcPr>
          <w:p w:rsidR="00EF4BAB" w:rsidRPr="0088572D" w:rsidRDefault="00EF4BAB" w:rsidP="00B43693">
            <w:pPr>
              <w:keepNext/>
              <w:tabs>
                <w:tab w:val="left" w:pos="360"/>
              </w:tabs>
              <w:jc w:val="center"/>
              <w:rPr>
                <w:b/>
                <w:sz w:val="24"/>
              </w:rPr>
            </w:pPr>
            <w:r w:rsidRPr="0088572D">
              <w:rPr>
                <w:b/>
                <w:sz w:val="24"/>
              </w:rPr>
              <w:t xml:space="preserve">Percent of </w:t>
            </w:r>
            <w:r w:rsidR="009F0E2B" w:rsidRPr="0088572D">
              <w:rPr>
                <w:b/>
                <w:sz w:val="24"/>
              </w:rPr>
              <w:t>T</w:t>
            </w:r>
            <w:r w:rsidRPr="0088572D">
              <w:rPr>
                <w:b/>
                <w:sz w:val="24"/>
              </w:rPr>
              <w:t xml:space="preserve">ime </w:t>
            </w:r>
            <w:r w:rsidR="009F0E2B" w:rsidRPr="0088572D">
              <w:rPr>
                <w:b/>
                <w:sz w:val="24"/>
              </w:rPr>
              <w:t>S</w:t>
            </w:r>
            <w:r w:rsidRPr="0088572D">
              <w:rPr>
                <w:b/>
                <w:sz w:val="24"/>
              </w:rPr>
              <w:t xml:space="preserve">pent on </w:t>
            </w:r>
            <w:r w:rsidR="009F0E2B" w:rsidRPr="0088572D">
              <w:rPr>
                <w:b/>
                <w:sz w:val="24"/>
              </w:rPr>
              <w:t>Information C</w:t>
            </w:r>
            <w:r w:rsidRPr="0088572D">
              <w:rPr>
                <w:b/>
                <w:sz w:val="24"/>
              </w:rPr>
              <w:t>ollection</w:t>
            </w:r>
          </w:p>
        </w:tc>
        <w:tc>
          <w:tcPr>
            <w:tcW w:w="1440" w:type="dxa"/>
            <w:vAlign w:val="center"/>
          </w:tcPr>
          <w:p w:rsidR="00EF4BAB" w:rsidRPr="0088572D" w:rsidRDefault="00EF4BAB" w:rsidP="0088572D">
            <w:pPr>
              <w:keepNext/>
              <w:tabs>
                <w:tab w:val="left" w:pos="360"/>
              </w:tabs>
              <w:jc w:val="center"/>
              <w:rPr>
                <w:b/>
                <w:sz w:val="24"/>
              </w:rPr>
            </w:pPr>
            <w:r w:rsidRPr="0088572D">
              <w:rPr>
                <w:b/>
                <w:sz w:val="24"/>
              </w:rPr>
              <w:t xml:space="preserve">Weighted Average </w:t>
            </w:r>
            <w:r w:rsidR="009F0E2B" w:rsidRPr="0088572D">
              <w:rPr>
                <w:b/>
                <w:sz w:val="24"/>
              </w:rPr>
              <w:t>H</w:t>
            </w:r>
            <w:r w:rsidRPr="0088572D">
              <w:rPr>
                <w:b/>
                <w:sz w:val="24"/>
              </w:rPr>
              <w:t>our</w:t>
            </w:r>
            <w:r w:rsidR="009F0E2B" w:rsidRPr="0088572D">
              <w:rPr>
                <w:b/>
                <w:sz w:val="24"/>
              </w:rPr>
              <w:t>ly Rate</w:t>
            </w:r>
          </w:p>
        </w:tc>
      </w:tr>
      <w:tr w:rsidR="006C5DB2" w:rsidRPr="00EF4BAB" w:rsidTr="006C5DB2">
        <w:tc>
          <w:tcPr>
            <w:tcW w:w="1620" w:type="dxa"/>
            <w:tcMar>
              <w:top w:w="115" w:type="dxa"/>
              <w:left w:w="115" w:type="dxa"/>
              <w:bottom w:w="115" w:type="dxa"/>
              <w:right w:w="115" w:type="dxa"/>
            </w:tcMar>
          </w:tcPr>
          <w:p w:rsidR="00EF4BAB" w:rsidRPr="00EF4BAB" w:rsidRDefault="00EF4BAB" w:rsidP="00B43693">
            <w:pPr>
              <w:keepNext/>
              <w:tabs>
                <w:tab w:val="left" w:pos="360"/>
              </w:tabs>
              <w:rPr>
                <w:sz w:val="24"/>
              </w:rPr>
            </w:pPr>
            <w:r w:rsidRPr="00EF4BAB">
              <w:rPr>
                <w:sz w:val="24"/>
              </w:rPr>
              <w:t>Clerical</w:t>
            </w:r>
          </w:p>
        </w:tc>
        <w:tc>
          <w:tcPr>
            <w:tcW w:w="1350" w:type="dxa"/>
            <w:tcMar>
              <w:top w:w="115" w:type="dxa"/>
              <w:left w:w="115" w:type="dxa"/>
              <w:bottom w:w="115" w:type="dxa"/>
              <w:right w:w="115" w:type="dxa"/>
            </w:tcMar>
          </w:tcPr>
          <w:p w:rsidR="00EF4BAB" w:rsidRPr="00EF4BAB" w:rsidRDefault="00EF4BAB" w:rsidP="00B43693">
            <w:pPr>
              <w:keepNext/>
              <w:tabs>
                <w:tab w:val="left" w:pos="360"/>
              </w:tabs>
              <w:jc w:val="center"/>
              <w:rPr>
                <w:sz w:val="24"/>
              </w:rPr>
            </w:pPr>
            <w:r w:rsidRPr="00EF4BAB">
              <w:rPr>
                <w:sz w:val="24"/>
              </w:rPr>
              <w:t>GS-7/10</w:t>
            </w:r>
          </w:p>
        </w:tc>
        <w:tc>
          <w:tcPr>
            <w:tcW w:w="1350" w:type="dxa"/>
            <w:tcMar>
              <w:top w:w="115" w:type="dxa"/>
              <w:left w:w="115" w:type="dxa"/>
              <w:bottom w:w="115" w:type="dxa"/>
              <w:right w:w="115" w:type="dxa"/>
            </w:tcMar>
          </w:tcPr>
          <w:p w:rsidR="00EF4BAB" w:rsidRPr="00EF4BAB" w:rsidRDefault="0088572D" w:rsidP="00FB2E2A">
            <w:pPr>
              <w:keepNext/>
              <w:tabs>
                <w:tab w:val="left" w:pos="360"/>
              </w:tabs>
              <w:jc w:val="center"/>
              <w:rPr>
                <w:sz w:val="24"/>
              </w:rPr>
            </w:pPr>
            <w:r>
              <w:rPr>
                <w:sz w:val="24"/>
              </w:rPr>
              <w:t>$</w:t>
            </w:r>
            <w:r w:rsidR="00EF4BAB" w:rsidRPr="00EF4BAB">
              <w:rPr>
                <w:sz w:val="24"/>
              </w:rPr>
              <w:t>24.6</w:t>
            </w:r>
            <w:r w:rsidR="00FB2E2A">
              <w:rPr>
                <w:sz w:val="24"/>
              </w:rPr>
              <w:t>5</w:t>
            </w:r>
          </w:p>
        </w:tc>
        <w:tc>
          <w:tcPr>
            <w:tcW w:w="1890" w:type="dxa"/>
            <w:tcMar>
              <w:top w:w="115" w:type="dxa"/>
              <w:left w:w="115" w:type="dxa"/>
              <w:bottom w:w="115" w:type="dxa"/>
              <w:right w:w="115" w:type="dxa"/>
            </w:tcMar>
          </w:tcPr>
          <w:p w:rsidR="00EF4BAB" w:rsidRPr="00EF4BAB" w:rsidRDefault="0088572D" w:rsidP="00FB2E2A">
            <w:pPr>
              <w:keepNext/>
              <w:tabs>
                <w:tab w:val="left" w:pos="360"/>
              </w:tabs>
              <w:jc w:val="center"/>
              <w:rPr>
                <w:sz w:val="24"/>
              </w:rPr>
            </w:pPr>
            <w:r>
              <w:rPr>
                <w:sz w:val="24"/>
              </w:rPr>
              <w:t>$</w:t>
            </w:r>
            <w:r w:rsidR="00EF4BAB" w:rsidRPr="00EF4BAB">
              <w:rPr>
                <w:sz w:val="24"/>
              </w:rPr>
              <w:t>36.</w:t>
            </w:r>
            <w:r w:rsidR="00FB2E2A">
              <w:rPr>
                <w:sz w:val="24"/>
              </w:rPr>
              <w:t>98</w:t>
            </w:r>
          </w:p>
        </w:tc>
        <w:tc>
          <w:tcPr>
            <w:tcW w:w="1710" w:type="dxa"/>
            <w:tcMar>
              <w:top w:w="115" w:type="dxa"/>
              <w:left w:w="115" w:type="dxa"/>
              <w:bottom w:w="115" w:type="dxa"/>
              <w:right w:w="115" w:type="dxa"/>
            </w:tcMar>
          </w:tcPr>
          <w:p w:rsidR="00EF4BAB" w:rsidRPr="00EF4BAB" w:rsidRDefault="00EF4BAB" w:rsidP="00B43693">
            <w:pPr>
              <w:keepNext/>
              <w:tabs>
                <w:tab w:val="left" w:pos="360"/>
              </w:tabs>
              <w:jc w:val="center"/>
              <w:rPr>
                <w:sz w:val="24"/>
              </w:rPr>
            </w:pPr>
            <w:r w:rsidRPr="00EF4BAB">
              <w:rPr>
                <w:sz w:val="24"/>
              </w:rPr>
              <w:t>10%</w:t>
            </w:r>
          </w:p>
        </w:tc>
        <w:tc>
          <w:tcPr>
            <w:tcW w:w="1440" w:type="dxa"/>
            <w:tcMar>
              <w:top w:w="115" w:type="dxa"/>
              <w:left w:w="115" w:type="dxa"/>
              <w:bottom w:w="115" w:type="dxa"/>
              <w:right w:w="115" w:type="dxa"/>
            </w:tcMar>
          </w:tcPr>
          <w:p w:rsidR="00EF4BAB" w:rsidRPr="00EF4BAB" w:rsidRDefault="00EF4BAB" w:rsidP="00B43693">
            <w:pPr>
              <w:keepNext/>
              <w:tabs>
                <w:tab w:val="left" w:pos="360"/>
              </w:tabs>
              <w:jc w:val="center"/>
              <w:rPr>
                <w:sz w:val="24"/>
              </w:rPr>
            </w:pPr>
            <w:r w:rsidRPr="00EF4BAB">
              <w:rPr>
                <w:sz w:val="24"/>
              </w:rPr>
              <w:t>$4</w:t>
            </w:r>
          </w:p>
        </w:tc>
      </w:tr>
      <w:tr w:rsidR="006C5DB2" w:rsidRPr="00EF4BAB" w:rsidTr="006C5DB2">
        <w:tc>
          <w:tcPr>
            <w:tcW w:w="1620" w:type="dxa"/>
            <w:tcMar>
              <w:top w:w="115" w:type="dxa"/>
              <w:left w:w="115" w:type="dxa"/>
              <w:bottom w:w="115" w:type="dxa"/>
              <w:right w:w="115" w:type="dxa"/>
            </w:tcMar>
          </w:tcPr>
          <w:p w:rsidR="00EF4BAB" w:rsidRPr="00EF4BAB" w:rsidRDefault="00EF4BAB" w:rsidP="00B43693">
            <w:pPr>
              <w:keepNext/>
              <w:tabs>
                <w:tab w:val="left" w:pos="360"/>
              </w:tabs>
              <w:rPr>
                <w:sz w:val="24"/>
              </w:rPr>
            </w:pPr>
            <w:r w:rsidRPr="00EF4BAB">
              <w:rPr>
                <w:sz w:val="24"/>
              </w:rPr>
              <w:t>Physical Scientist</w:t>
            </w:r>
          </w:p>
        </w:tc>
        <w:tc>
          <w:tcPr>
            <w:tcW w:w="1350" w:type="dxa"/>
            <w:tcMar>
              <w:top w:w="115" w:type="dxa"/>
              <w:left w:w="115" w:type="dxa"/>
              <w:bottom w:w="115" w:type="dxa"/>
              <w:right w:w="115" w:type="dxa"/>
            </w:tcMar>
          </w:tcPr>
          <w:p w:rsidR="00EF4BAB" w:rsidRPr="00EF4BAB" w:rsidRDefault="00EF4BAB" w:rsidP="00B43693">
            <w:pPr>
              <w:keepNext/>
              <w:tabs>
                <w:tab w:val="left" w:pos="360"/>
              </w:tabs>
              <w:jc w:val="center"/>
              <w:rPr>
                <w:sz w:val="24"/>
              </w:rPr>
            </w:pPr>
            <w:r w:rsidRPr="00EF4BAB">
              <w:rPr>
                <w:sz w:val="24"/>
              </w:rPr>
              <w:t>GS-12/10</w:t>
            </w:r>
          </w:p>
        </w:tc>
        <w:tc>
          <w:tcPr>
            <w:tcW w:w="1350" w:type="dxa"/>
            <w:tcMar>
              <w:top w:w="115" w:type="dxa"/>
              <w:left w:w="115" w:type="dxa"/>
              <w:bottom w:w="115" w:type="dxa"/>
              <w:right w:w="115" w:type="dxa"/>
            </w:tcMar>
          </w:tcPr>
          <w:p w:rsidR="00EF4BAB" w:rsidRPr="00EF4BAB" w:rsidRDefault="0088572D" w:rsidP="00FB2E2A">
            <w:pPr>
              <w:keepNext/>
              <w:tabs>
                <w:tab w:val="left" w:pos="360"/>
              </w:tabs>
              <w:jc w:val="center"/>
              <w:rPr>
                <w:sz w:val="24"/>
              </w:rPr>
            </w:pPr>
            <w:r>
              <w:rPr>
                <w:sz w:val="24"/>
              </w:rPr>
              <w:t>$</w:t>
            </w:r>
            <w:r w:rsidR="00EF4BAB" w:rsidRPr="00EF4BAB">
              <w:rPr>
                <w:sz w:val="24"/>
              </w:rPr>
              <w:t>4</w:t>
            </w:r>
            <w:r w:rsidR="00FB2E2A">
              <w:rPr>
                <w:sz w:val="24"/>
              </w:rPr>
              <w:t>3</w:t>
            </w:r>
            <w:r w:rsidR="00EF4BAB" w:rsidRPr="00EF4BAB">
              <w:rPr>
                <w:sz w:val="24"/>
              </w:rPr>
              <w:t>.</w:t>
            </w:r>
            <w:r w:rsidR="00FB2E2A">
              <w:rPr>
                <w:sz w:val="24"/>
              </w:rPr>
              <w:t>73</w:t>
            </w:r>
          </w:p>
        </w:tc>
        <w:tc>
          <w:tcPr>
            <w:tcW w:w="1890" w:type="dxa"/>
            <w:tcMar>
              <w:top w:w="115" w:type="dxa"/>
              <w:left w:w="115" w:type="dxa"/>
              <w:bottom w:w="115" w:type="dxa"/>
              <w:right w:w="115" w:type="dxa"/>
            </w:tcMar>
          </w:tcPr>
          <w:p w:rsidR="00EF4BAB" w:rsidRPr="00EF4BAB" w:rsidRDefault="0088572D" w:rsidP="00FB2E2A">
            <w:pPr>
              <w:keepNext/>
              <w:tabs>
                <w:tab w:val="left" w:pos="360"/>
              </w:tabs>
              <w:jc w:val="center"/>
              <w:rPr>
                <w:sz w:val="24"/>
              </w:rPr>
            </w:pPr>
            <w:r>
              <w:rPr>
                <w:sz w:val="24"/>
              </w:rPr>
              <w:t>$</w:t>
            </w:r>
            <w:r w:rsidR="00EF4BAB" w:rsidRPr="00EF4BAB">
              <w:rPr>
                <w:sz w:val="24"/>
              </w:rPr>
              <w:t>6</w:t>
            </w:r>
            <w:r w:rsidR="00FB2E2A">
              <w:rPr>
                <w:sz w:val="24"/>
              </w:rPr>
              <w:t>5</w:t>
            </w:r>
            <w:r w:rsidR="00EF4BAB" w:rsidRPr="00EF4BAB">
              <w:rPr>
                <w:sz w:val="24"/>
              </w:rPr>
              <w:t>.</w:t>
            </w:r>
            <w:r w:rsidR="00FB2E2A">
              <w:rPr>
                <w:sz w:val="24"/>
              </w:rPr>
              <w:t>60</w:t>
            </w:r>
          </w:p>
        </w:tc>
        <w:tc>
          <w:tcPr>
            <w:tcW w:w="1710" w:type="dxa"/>
            <w:tcMar>
              <w:top w:w="115" w:type="dxa"/>
              <w:left w:w="115" w:type="dxa"/>
              <w:bottom w:w="115" w:type="dxa"/>
              <w:right w:w="115" w:type="dxa"/>
            </w:tcMar>
          </w:tcPr>
          <w:p w:rsidR="00EF4BAB" w:rsidRPr="00EF4BAB" w:rsidRDefault="00EF4BAB" w:rsidP="00B43693">
            <w:pPr>
              <w:keepNext/>
              <w:tabs>
                <w:tab w:val="left" w:pos="360"/>
              </w:tabs>
              <w:jc w:val="center"/>
              <w:rPr>
                <w:sz w:val="24"/>
              </w:rPr>
            </w:pPr>
            <w:r w:rsidRPr="00EF4BAB">
              <w:rPr>
                <w:sz w:val="24"/>
              </w:rPr>
              <w:t>40%</w:t>
            </w:r>
          </w:p>
        </w:tc>
        <w:tc>
          <w:tcPr>
            <w:tcW w:w="1440" w:type="dxa"/>
            <w:tcMar>
              <w:top w:w="115" w:type="dxa"/>
              <w:left w:w="115" w:type="dxa"/>
              <w:bottom w:w="115" w:type="dxa"/>
              <w:right w:w="115" w:type="dxa"/>
            </w:tcMar>
          </w:tcPr>
          <w:p w:rsidR="00EF4BAB" w:rsidRPr="00EF4BAB" w:rsidRDefault="00EF4BAB" w:rsidP="00B43693">
            <w:pPr>
              <w:keepNext/>
              <w:tabs>
                <w:tab w:val="left" w:pos="360"/>
              </w:tabs>
              <w:jc w:val="center"/>
              <w:rPr>
                <w:sz w:val="24"/>
              </w:rPr>
            </w:pPr>
            <w:r w:rsidRPr="00EF4BAB">
              <w:rPr>
                <w:sz w:val="24"/>
              </w:rPr>
              <w:t>$26</w:t>
            </w:r>
          </w:p>
        </w:tc>
      </w:tr>
      <w:tr w:rsidR="006C5DB2" w:rsidRPr="00EF4BAB" w:rsidTr="006C5DB2">
        <w:tc>
          <w:tcPr>
            <w:tcW w:w="1620" w:type="dxa"/>
          </w:tcPr>
          <w:p w:rsidR="00EF4BAB" w:rsidRPr="00EF4BAB" w:rsidRDefault="00EF4BAB" w:rsidP="00B43693">
            <w:pPr>
              <w:keepNext/>
              <w:tabs>
                <w:tab w:val="left" w:pos="360"/>
              </w:tabs>
              <w:rPr>
                <w:sz w:val="24"/>
              </w:rPr>
            </w:pPr>
            <w:r w:rsidRPr="00EF4BAB">
              <w:rPr>
                <w:sz w:val="24"/>
              </w:rPr>
              <w:t>Engineer</w:t>
            </w:r>
          </w:p>
        </w:tc>
        <w:tc>
          <w:tcPr>
            <w:tcW w:w="1350" w:type="dxa"/>
          </w:tcPr>
          <w:p w:rsidR="00EF4BAB" w:rsidRPr="00EF4BAB" w:rsidRDefault="00EF4BAB" w:rsidP="00B43693">
            <w:pPr>
              <w:keepNext/>
              <w:tabs>
                <w:tab w:val="left" w:pos="360"/>
              </w:tabs>
              <w:jc w:val="center"/>
              <w:rPr>
                <w:sz w:val="24"/>
              </w:rPr>
            </w:pPr>
            <w:r w:rsidRPr="00EF4BAB">
              <w:rPr>
                <w:sz w:val="24"/>
              </w:rPr>
              <w:t>GS-12/10</w:t>
            </w:r>
          </w:p>
        </w:tc>
        <w:tc>
          <w:tcPr>
            <w:tcW w:w="1350" w:type="dxa"/>
            <w:tcMar>
              <w:top w:w="115" w:type="dxa"/>
              <w:left w:w="115" w:type="dxa"/>
              <w:bottom w:w="115" w:type="dxa"/>
              <w:right w:w="115" w:type="dxa"/>
            </w:tcMar>
          </w:tcPr>
          <w:p w:rsidR="00EF4BAB" w:rsidRPr="00EF4BAB" w:rsidRDefault="0088572D" w:rsidP="00FB2E2A">
            <w:pPr>
              <w:keepNext/>
              <w:tabs>
                <w:tab w:val="left" w:pos="360"/>
              </w:tabs>
              <w:jc w:val="center"/>
              <w:rPr>
                <w:sz w:val="24"/>
              </w:rPr>
            </w:pPr>
            <w:r>
              <w:rPr>
                <w:sz w:val="24"/>
              </w:rPr>
              <w:t>$</w:t>
            </w:r>
            <w:r w:rsidR="00EF4BAB" w:rsidRPr="00EF4BAB">
              <w:rPr>
                <w:sz w:val="24"/>
              </w:rPr>
              <w:t>4</w:t>
            </w:r>
            <w:r w:rsidR="00FB2E2A">
              <w:rPr>
                <w:sz w:val="24"/>
              </w:rPr>
              <w:t>3</w:t>
            </w:r>
            <w:r w:rsidR="00EF4BAB" w:rsidRPr="00EF4BAB">
              <w:rPr>
                <w:sz w:val="24"/>
              </w:rPr>
              <w:t>.</w:t>
            </w:r>
            <w:r w:rsidR="00FB2E2A">
              <w:rPr>
                <w:sz w:val="24"/>
              </w:rPr>
              <w:t>73</w:t>
            </w:r>
          </w:p>
        </w:tc>
        <w:tc>
          <w:tcPr>
            <w:tcW w:w="1890" w:type="dxa"/>
          </w:tcPr>
          <w:p w:rsidR="00EF4BAB" w:rsidRPr="00EF4BAB" w:rsidRDefault="0088572D" w:rsidP="00FB2E2A">
            <w:pPr>
              <w:keepNext/>
              <w:tabs>
                <w:tab w:val="left" w:pos="360"/>
              </w:tabs>
              <w:jc w:val="center"/>
              <w:rPr>
                <w:sz w:val="24"/>
              </w:rPr>
            </w:pPr>
            <w:r>
              <w:rPr>
                <w:sz w:val="24"/>
              </w:rPr>
              <w:t>$</w:t>
            </w:r>
            <w:r w:rsidR="00EF4BAB" w:rsidRPr="00EF4BAB">
              <w:rPr>
                <w:sz w:val="24"/>
              </w:rPr>
              <w:t>6</w:t>
            </w:r>
            <w:r w:rsidR="00FB2E2A">
              <w:rPr>
                <w:sz w:val="24"/>
              </w:rPr>
              <w:t>5</w:t>
            </w:r>
            <w:r w:rsidR="00EF4BAB" w:rsidRPr="00EF4BAB">
              <w:rPr>
                <w:sz w:val="24"/>
              </w:rPr>
              <w:t>.</w:t>
            </w:r>
            <w:r w:rsidR="00FB2E2A">
              <w:rPr>
                <w:sz w:val="24"/>
              </w:rPr>
              <w:t>60</w:t>
            </w:r>
          </w:p>
        </w:tc>
        <w:tc>
          <w:tcPr>
            <w:tcW w:w="1710" w:type="dxa"/>
          </w:tcPr>
          <w:p w:rsidR="00EF4BAB" w:rsidRPr="00EF4BAB" w:rsidRDefault="00EF4BAB" w:rsidP="00B43693">
            <w:pPr>
              <w:keepNext/>
              <w:tabs>
                <w:tab w:val="left" w:pos="360"/>
              </w:tabs>
              <w:jc w:val="center"/>
              <w:rPr>
                <w:sz w:val="24"/>
              </w:rPr>
            </w:pPr>
            <w:r w:rsidRPr="00EF4BAB">
              <w:rPr>
                <w:sz w:val="24"/>
              </w:rPr>
              <w:t>40%</w:t>
            </w:r>
          </w:p>
        </w:tc>
        <w:tc>
          <w:tcPr>
            <w:tcW w:w="1440" w:type="dxa"/>
          </w:tcPr>
          <w:p w:rsidR="00EF4BAB" w:rsidRPr="00EF4BAB" w:rsidRDefault="00EF4BAB" w:rsidP="00B43693">
            <w:pPr>
              <w:keepNext/>
              <w:tabs>
                <w:tab w:val="left" w:pos="360"/>
              </w:tabs>
              <w:jc w:val="center"/>
              <w:rPr>
                <w:sz w:val="24"/>
              </w:rPr>
            </w:pPr>
            <w:r w:rsidRPr="00EF4BAB">
              <w:rPr>
                <w:sz w:val="24"/>
              </w:rPr>
              <w:t>$26</w:t>
            </w:r>
          </w:p>
        </w:tc>
      </w:tr>
      <w:tr w:rsidR="006C5DB2" w:rsidRPr="00EF4BAB" w:rsidTr="006C5DB2">
        <w:tc>
          <w:tcPr>
            <w:tcW w:w="1620" w:type="dxa"/>
          </w:tcPr>
          <w:p w:rsidR="00EF4BAB" w:rsidRPr="00EF4BAB" w:rsidRDefault="00EF4BAB" w:rsidP="00B43693">
            <w:pPr>
              <w:keepNext/>
              <w:tabs>
                <w:tab w:val="left" w:pos="360"/>
              </w:tabs>
              <w:rPr>
                <w:sz w:val="24"/>
              </w:rPr>
            </w:pPr>
            <w:r w:rsidRPr="00EF4BAB">
              <w:rPr>
                <w:sz w:val="24"/>
              </w:rPr>
              <w:t>Manager</w:t>
            </w:r>
          </w:p>
        </w:tc>
        <w:tc>
          <w:tcPr>
            <w:tcW w:w="1350" w:type="dxa"/>
          </w:tcPr>
          <w:p w:rsidR="00EF4BAB" w:rsidRPr="00EF4BAB" w:rsidRDefault="00EF4BAB" w:rsidP="00B43693">
            <w:pPr>
              <w:keepNext/>
              <w:tabs>
                <w:tab w:val="left" w:pos="360"/>
              </w:tabs>
              <w:jc w:val="center"/>
              <w:rPr>
                <w:sz w:val="24"/>
              </w:rPr>
            </w:pPr>
            <w:r w:rsidRPr="00EF4BAB">
              <w:rPr>
                <w:sz w:val="24"/>
              </w:rPr>
              <w:t>GS-14/10</w:t>
            </w:r>
          </w:p>
        </w:tc>
        <w:tc>
          <w:tcPr>
            <w:tcW w:w="1350" w:type="dxa"/>
          </w:tcPr>
          <w:p w:rsidR="00EF4BAB" w:rsidRPr="00EF4BAB" w:rsidRDefault="0088572D" w:rsidP="00FB2E2A">
            <w:pPr>
              <w:keepNext/>
              <w:tabs>
                <w:tab w:val="left" w:pos="360"/>
              </w:tabs>
              <w:jc w:val="center"/>
              <w:rPr>
                <w:sz w:val="24"/>
              </w:rPr>
            </w:pPr>
            <w:r>
              <w:rPr>
                <w:sz w:val="24"/>
              </w:rPr>
              <w:t>$</w:t>
            </w:r>
            <w:r w:rsidR="00EF4BAB" w:rsidRPr="00EF4BAB">
              <w:rPr>
                <w:sz w:val="24"/>
              </w:rPr>
              <w:t>6</w:t>
            </w:r>
            <w:r w:rsidR="00FB2E2A">
              <w:rPr>
                <w:sz w:val="24"/>
              </w:rPr>
              <w:t>1</w:t>
            </w:r>
            <w:r w:rsidR="00EF4BAB" w:rsidRPr="00EF4BAB">
              <w:rPr>
                <w:sz w:val="24"/>
              </w:rPr>
              <w:t>.</w:t>
            </w:r>
            <w:r w:rsidR="00FB2E2A">
              <w:rPr>
                <w:sz w:val="24"/>
              </w:rPr>
              <w:t>44</w:t>
            </w:r>
          </w:p>
        </w:tc>
        <w:tc>
          <w:tcPr>
            <w:tcW w:w="1890" w:type="dxa"/>
            <w:tcMar>
              <w:top w:w="115" w:type="dxa"/>
              <w:left w:w="115" w:type="dxa"/>
              <w:bottom w:w="115" w:type="dxa"/>
              <w:right w:w="115" w:type="dxa"/>
            </w:tcMar>
          </w:tcPr>
          <w:p w:rsidR="00EF4BAB" w:rsidRPr="00EF4BAB" w:rsidRDefault="0088572D" w:rsidP="00FB2E2A">
            <w:pPr>
              <w:keepNext/>
              <w:tabs>
                <w:tab w:val="left" w:pos="360"/>
              </w:tabs>
              <w:jc w:val="center"/>
              <w:rPr>
                <w:sz w:val="24"/>
              </w:rPr>
            </w:pPr>
            <w:r>
              <w:rPr>
                <w:sz w:val="24"/>
              </w:rPr>
              <w:t>$</w:t>
            </w:r>
            <w:r w:rsidR="00EF4BAB" w:rsidRPr="00EF4BAB">
              <w:rPr>
                <w:sz w:val="24"/>
              </w:rPr>
              <w:t>9</w:t>
            </w:r>
            <w:r w:rsidR="00FB2E2A">
              <w:rPr>
                <w:sz w:val="24"/>
              </w:rPr>
              <w:t>2</w:t>
            </w:r>
            <w:r w:rsidR="00EF4BAB" w:rsidRPr="00EF4BAB">
              <w:rPr>
                <w:sz w:val="24"/>
              </w:rPr>
              <w:t>.</w:t>
            </w:r>
            <w:r w:rsidR="00FB2E2A">
              <w:rPr>
                <w:sz w:val="24"/>
              </w:rPr>
              <w:t>16</w:t>
            </w:r>
          </w:p>
        </w:tc>
        <w:tc>
          <w:tcPr>
            <w:tcW w:w="1710" w:type="dxa"/>
          </w:tcPr>
          <w:p w:rsidR="00EF4BAB" w:rsidRPr="00EF4BAB" w:rsidRDefault="00EF4BAB" w:rsidP="00B43693">
            <w:pPr>
              <w:keepNext/>
              <w:tabs>
                <w:tab w:val="left" w:pos="360"/>
              </w:tabs>
              <w:jc w:val="center"/>
              <w:rPr>
                <w:sz w:val="24"/>
              </w:rPr>
            </w:pPr>
            <w:r w:rsidRPr="00EF4BAB">
              <w:rPr>
                <w:sz w:val="24"/>
              </w:rPr>
              <w:t>10%</w:t>
            </w:r>
          </w:p>
        </w:tc>
        <w:tc>
          <w:tcPr>
            <w:tcW w:w="1440" w:type="dxa"/>
          </w:tcPr>
          <w:p w:rsidR="00EF4BAB" w:rsidRPr="00EF4BAB" w:rsidRDefault="00EF4BAB" w:rsidP="00B43693">
            <w:pPr>
              <w:keepNext/>
              <w:tabs>
                <w:tab w:val="left" w:pos="360"/>
              </w:tabs>
              <w:jc w:val="center"/>
              <w:rPr>
                <w:sz w:val="24"/>
              </w:rPr>
            </w:pPr>
            <w:r w:rsidRPr="00EF4BAB">
              <w:rPr>
                <w:sz w:val="24"/>
              </w:rPr>
              <w:t>$9</w:t>
            </w:r>
          </w:p>
        </w:tc>
      </w:tr>
      <w:tr w:rsidR="00EF4BAB" w:rsidRPr="00EF4BAB" w:rsidTr="006C5DB2">
        <w:tc>
          <w:tcPr>
            <w:tcW w:w="7920" w:type="dxa"/>
            <w:gridSpan w:val="5"/>
            <w:tcMar>
              <w:top w:w="115" w:type="dxa"/>
              <w:left w:w="115" w:type="dxa"/>
              <w:bottom w:w="115" w:type="dxa"/>
              <w:right w:w="115" w:type="dxa"/>
            </w:tcMar>
          </w:tcPr>
          <w:p w:rsidR="00EF4BAB" w:rsidRPr="00EF4BAB" w:rsidRDefault="00EF4BAB" w:rsidP="00B43693">
            <w:pPr>
              <w:keepNext/>
              <w:tabs>
                <w:tab w:val="left" w:pos="360"/>
              </w:tabs>
              <w:rPr>
                <w:b/>
                <w:sz w:val="24"/>
              </w:rPr>
            </w:pPr>
            <w:r w:rsidRPr="00EF4BAB">
              <w:rPr>
                <w:b/>
                <w:sz w:val="24"/>
              </w:rPr>
              <w:t>Weighted Average ($/hour)</w:t>
            </w:r>
          </w:p>
        </w:tc>
        <w:tc>
          <w:tcPr>
            <w:tcW w:w="1440" w:type="dxa"/>
          </w:tcPr>
          <w:p w:rsidR="00EF4BAB" w:rsidRPr="00EF4BAB" w:rsidRDefault="00FB2E2A" w:rsidP="00FB2E2A">
            <w:pPr>
              <w:keepNext/>
              <w:tabs>
                <w:tab w:val="left" w:pos="360"/>
              </w:tabs>
              <w:jc w:val="center"/>
              <w:rPr>
                <w:b/>
                <w:sz w:val="24"/>
              </w:rPr>
            </w:pPr>
            <w:r>
              <w:rPr>
                <w:b/>
                <w:sz w:val="24"/>
              </w:rPr>
              <w:fldChar w:fldCharType="begin"/>
            </w:r>
            <w:r>
              <w:rPr>
                <w:b/>
                <w:sz w:val="24"/>
              </w:rPr>
              <w:instrText xml:space="preserve"> =SUM(ABOVE) \# "$#,##0.00;($#,##0.00)" </w:instrText>
            </w:r>
            <w:r>
              <w:rPr>
                <w:b/>
                <w:sz w:val="24"/>
              </w:rPr>
              <w:fldChar w:fldCharType="separate"/>
            </w:r>
            <w:r>
              <w:rPr>
                <w:b/>
                <w:noProof/>
                <w:sz w:val="24"/>
              </w:rPr>
              <w:t>$65</w:t>
            </w:r>
            <w:r>
              <w:rPr>
                <w:b/>
                <w:sz w:val="24"/>
              </w:rPr>
              <w:fldChar w:fldCharType="end"/>
            </w:r>
          </w:p>
        </w:tc>
      </w:tr>
      <w:tr w:rsidR="00B43693" w:rsidRPr="00EF4BAB" w:rsidTr="00EB57D5">
        <w:tc>
          <w:tcPr>
            <w:tcW w:w="9360" w:type="dxa"/>
            <w:gridSpan w:val="6"/>
            <w:tcMar>
              <w:top w:w="115" w:type="dxa"/>
              <w:left w:w="115" w:type="dxa"/>
              <w:bottom w:w="115" w:type="dxa"/>
              <w:right w:w="115" w:type="dxa"/>
            </w:tcMar>
          </w:tcPr>
          <w:p w:rsidR="00B43693" w:rsidRDefault="00B43693" w:rsidP="00B43693">
            <w:pPr>
              <w:keepNext/>
              <w:tabs>
                <w:tab w:val="left" w:pos="360"/>
              </w:tabs>
              <w:rPr>
                <w:sz w:val="24"/>
              </w:rPr>
            </w:pPr>
            <w:r w:rsidRPr="006C5DB2">
              <w:rPr>
                <w:sz w:val="24"/>
              </w:rPr>
              <w:t>* U.S. Office of Personnel Management Salary Table 201</w:t>
            </w:r>
            <w:r w:rsidR="006F661F">
              <w:rPr>
                <w:sz w:val="24"/>
              </w:rPr>
              <w:t>5</w:t>
            </w:r>
            <w:r w:rsidRPr="006C5DB2">
              <w:rPr>
                <w:sz w:val="24"/>
              </w:rPr>
              <w:t xml:space="preserve">-RUS located at </w:t>
            </w:r>
            <w:hyperlink r:id="rId13" w:history="1">
              <w:r w:rsidR="006F661F" w:rsidRPr="0057372C">
                <w:rPr>
                  <w:rStyle w:val="Hyperlink"/>
                  <w:sz w:val="24"/>
                </w:rPr>
                <w:t>http://www.opm.gov/policy-data-oversight/pay-leave/salaries-wages/salary-tables/pdf/2015/RUS_h.pdf</w:t>
              </w:r>
            </w:hyperlink>
            <w:r w:rsidR="006F661F">
              <w:rPr>
                <w:sz w:val="24"/>
              </w:rPr>
              <w:t>.</w:t>
            </w:r>
          </w:p>
          <w:p w:rsidR="00B43693" w:rsidRPr="006C5DB2" w:rsidRDefault="00B43693" w:rsidP="00B43693">
            <w:pPr>
              <w:keepNext/>
              <w:tabs>
                <w:tab w:val="left" w:pos="360"/>
              </w:tabs>
              <w:rPr>
                <w:sz w:val="24"/>
              </w:rPr>
            </w:pPr>
          </w:p>
          <w:p w:rsidR="00B43693" w:rsidRPr="00EF4BAB" w:rsidRDefault="00B43693" w:rsidP="006F661F">
            <w:pPr>
              <w:keepNext/>
              <w:tabs>
                <w:tab w:val="left" w:pos="360"/>
              </w:tabs>
              <w:rPr>
                <w:b/>
                <w:sz w:val="24"/>
              </w:rPr>
            </w:pPr>
            <w:r w:rsidRPr="006C5DB2">
              <w:rPr>
                <w:sz w:val="24"/>
              </w:rPr>
              <w:t xml:space="preserve">** A multiplier of 1.5 [as implied by </w:t>
            </w:r>
            <w:r w:rsidR="006F661F" w:rsidRPr="002F63B9">
              <w:rPr>
                <w:sz w:val="24"/>
              </w:rPr>
              <w:t xml:space="preserve">BLS news release USDL-15-0386 </w:t>
            </w:r>
            <w:r w:rsidRPr="006C5DB2">
              <w:rPr>
                <w:sz w:val="24"/>
              </w:rPr>
              <w:t xml:space="preserve">(see </w:t>
            </w:r>
            <w:hyperlink r:id="rId14" w:history="1">
              <w:r w:rsidR="006F661F" w:rsidRPr="00BD3FCE">
                <w:rPr>
                  <w:color w:val="0000FF"/>
                  <w:sz w:val="24"/>
                  <w:szCs w:val="24"/>
                  <w:u w:val="single"/>
                </w:rPr>
                <w:t>http://www.bls.gov/news.release/pdf/ecec.pdf</w:t>
              </w:r>
            </w:hyperlink>
            <w:r w:rsidR="006F661F">
              <w:rPr>
                <w:sz w:val="24"/>
                <w:szCs w:val="24"/>
              </w:rPr>
              <w:t>)</w:t>
            </w:r>
            <w:r w:rsidRPr="006C5DB2">
              <w:rPr>
                <w:sz w:val="24"/>
              </w:rPr>
              <w:t>] was added for benefits.</w:t>
            </w:r>
          </w:p>
        </w:tc>
      </w:tr>
    </w:tbl>
    <w:p w:rsidR="00324E45" w:rsidRPr="00324E45" w:rsidRDefault="00324E45" w:rsidP="00324E45">
      <w:pPr>
        <w:tabs>
          <w:tab w:val="left" w:pos="360"/>
        </w:tabs>
        <w:rPr>
          <w:sz w:val="24"/>
        </w:rPr>
      </w:pPr>
    </w:p>
    <w:p w:rsidR="00EF4BAB" w:rsidRPr="00614E39" w:rsidRDefault="00EF4BAB" w:rsidP="00EF4BAB">
      <w:pPr>
        <w:tabs>
          <w:tab w:val="left" w:pos="-1080"/>
          <w:tab w:val="left" w:pos="-720"/>
          <w:tab w:val="left" w:pos="360"/>
          <w:tab w:val="left" w:pos="810"/>
        </w:tabs>
        <w:ind w:left="720"/>
        <w:rPr>
          <w:sz w:val="24"/>
        </w:rPr>
      </w:pPr>
      <w:r w:rsidRPr="00324E45">
        <w:rPr>
          <w:sz w:val="24"/>
        </w:rPr>
        <w:t xml:space="preserve">At an average </w:t>
      </w:r>
      <w:r w:rsidR="000A1042">
        <w:rPr>
          <w:sz w:val="24"/>
        </w:rPr>
        <w:t xml:space="preserve">wage rate </w:t>
      </w:r>
      <w:r w:rsidRPr="00324E45">
        <w:rPr>
          <w:sz w:val="24"/>
        </w:rPr>
        <w:t>of $65</w:t>
      </w:r>
      <w:r w:rsidRPr="00EF4BAB">
        <w:rPr>
          <w:sz w:val="24"/>
        </w:rPr>
        <w:t xml:space="preserve"> an hour, </w:t>
      </w:r>
      <w:r w:rsidR="000A1042">
        <w:rPr>
          <w:sz w:val="24"/>
        </w:rPr>
        <w:t xml:space="preserve">we estimate that our wage </w:t>
      </w:r>
      <w:r w:rsidRPr="00EF4BAB">
        <w:rPr>
          <w:sz w:val="24"/>
        </w:rPr>
        <w:t>cost</w:t>
      </w:r>
      <w:r w:rsidR="000A1042">
        <w:rPr>
          <w:sz w:val="24"/>
        </w:rPr>
        <w:t>s</w:t>
      </w:r>
      <w:r w:rsidRPr="00EF4BAB">
        <w:rPr>
          <w:sz w:val="24"/>
        </w:rPr>
        <w:t xml:space="preserve"> in federal program states </w:t>
      </w:r>
      <w:r w:rsidR="000A1042">
        <w:rPr>
          <w:sz w:val="24"/>
        </w:rPr>
        <w:t xml:space="preserve">for </w:t>
      </w:r>
      <w:r w:rsidR="00FB2E2A">
        <w:rPr>
          <w:sz w:val="24"/>
        </w:rPr>
        <w:t>p</w:t>
      </w:r>
      <w:r w:rsidR="000A1042">
        <w:rPr>
          <w:sz w:val="24"/>
        </w:rPr>
        <w:t xml:space="preserve">art 800 </w:t>
      </w:r>
      <w:r w:rsidRPr="00EF4BAB">
        <w:rPr>
          <w:sz w:val="24"/>
        </w:rPr>
        <w:t xml:space="preserve">would be </w:t>
      </w:r>
      <w:r w:rsidRPr="000A1042">
        <w:rPr>
          <w:b/>
          <w:sz w:val="24"/>
        </w:rPr>
        <w:t>$</w:t>
      </w:r>
      <w:r w:rsidR="003B04CC" w:rsidRPr="000A1042">
        <w:rPr>
          <w:b/>
          <w:sz w:val="24"/>
        </w:rPr>
        <w:t>3</w:t>
      </w:r>
      <w:r w:rsidR="00E330E9">
        <w:rPr>
          <w:b/>
          <w:sz w:val="24"/>
        </w:rPr>
        <w:t>47</w:t>
      </w:r>
      <w:r w:rsidRPr="000A1042">
        <w:rPr>
          <w:b/>
          <w:sz w:val="24"/>
        </w:rPr>
        <w:t>,</w:t>
      </w:r>
      <w:r w:rsidR="00E330E9">
        <w:rPr>
          <w:b/>
          <w:sz w:val="24"/>
        </w:rPr>
        <w:t>8</w:t>
      </w:r>
      <w:r w:rsidR="003B04CC" w:rsidRPr="000A1042">
        <w:rPr>
          <w:b/>
          <w:sz w:val="24"/>
        </w:rPr>
        <w:t>1</w:t>
      </w:r>
      <w:r w:rsidR="00E330E9">
        <w:rPr>
          <w:b/>
          <w:sz w:val="24"/>
        </w:rPr>
        <w:t>5</w:t>
      </w:r>
      <w:r w:rsidRPr="00614E39">
        <w:rPr>
          <w:sz w:val="24"/>
        </w:rPr>
        <w:t xml:space="preserve"> (</w:t>
      </w:r>
      <w:r w:rsidR="00E330E9">
        <w:rPr>
          <w:sz w:val="24"/>
        </w:rPr>
        <w:t>5</w:t>
      </w:r>
      <w:r w:rsidR="00041903" w:rsidRPr="00614E39">
        <w:rPr>
          <w:sz w:val="24"/>
        </w:rPr>
        <w:t>,</w:t>
      </w:r>
      <w:r w:rsidR="00E330E9">
        <w:rPr>
          <w:sz w:val="24"/>
        </w:rPr>
        <w:t>351</w:t>
      </w:r>
      <w:r w:rsidRPr="00614E39">
        <w:rPr>
          <w:sz w:val="24"/>
        </w:rPr>
        <w:t xml:space="preserve"> hours x $65/per hour).</w:t>
      </w:r>
    </w:p>
    <w:p w:rsidR="00EF4BAB" w:rsidRPr="00614E39" w:rsidRDefault="00EF4BAB" w:rsidP="00EF4BAB">
      <w:pPr>
        <w:tabs>
          <w:tab w:val="left" w:pos="-1080"/>
          <w:tab w:val="left" w:pos="-720"/>
          <w:tab w:val="left" w:pos="360"/>
          <w:tab w:val="left" w:pos="810"/>
        </w:tabs>
        <w:ind w:left="720"/>
        <w:rPr>
          <w:sz w:val="24"/>
        </w:rPr>
      </w:pPr>
    </w:p>
    <w:p w:rsidR="00EF4BAB" w:rsidRPr="00614E39" w:rsidRDefault="00EF4BAB" w:rsidP="00EF4BAB">
      <w:pPr>
        <w:tabs>
          <w:tab w:val="left" w:pos="-1080"/>
          <w:tab w:val="left" w:pos="-720"/>
          <w:tab w:val="left" w:pos="360"/>
          <w:tab w:val="left" w:pos="810"/>
        </w:tabs>
        <w:ind w:left="720"/>
        <w:rPr>
          <w:b/>
          <w:i/>
          <w:sz w:val="24"/>
        </w:rPr>
      </w:pPr>
      <w:r w:rsidRPr="00614E39">
        <w:rPr>
          <w:sz w:val="24"/>
        </w:rPr>
        <w:t xml:space="preserve">The </w:t>
      </w:r>
      <w:r w:rsidR="000A1042">
        <w:rPr>
          <w:sz w:val="24"/>
        </w:rPr>
        <w:t xml:space="preserve">estimated </w:t>
      </w:r>
      <w:r w:rsidRPr="00614E39">
        <w:rPr>
          <w:sz w:val="24"/>
        </w:rPr>
        <w:t xml:space="preserve">total cost to the federal government </w:t>
      </w:r>
      <w:r w:rsidR="000A1042">
        <w:rPr>
          <w:sz w:val="24"/>
        </w:rPr>
        <w:t xml:space="preserve">under Part 800 </w:t>
      </w:r>
      <w:r w:rsidRPr="00614E39">
        <w:rPr>
          <w:sz w:val="24"/>
        </w:rPr>
        <w:t xml:space="preserve">is </w:t>
      </w:r>
      <w:r w:rsidRPr="000A1042">
        <w:rPr>
          <w:b/>
          <w:sz w:val="24"/>
        </w:rPr>
        <w:t>$</w:t>
      </w:r>
      <w:r w:rsidR="000A1042" w:rsidRPr="000A1042">
        <w:rPr>
          <w:b/>
          <w:sz w:val="24"/>
        </w:rPr>
        <w:t>3</w:t>
      </w:r>
      <w:r w:rsidR="00E330E9">
        <w:rPr>
          <w:b/>
          <w:sz w:val="24"/>
        </w:rPr>
        <w:t>54</w:t>
      </w:r>
      <w:r w:rsidRPr="000A1042">
        <w:rPr>
          <w:b/>
          <w:sz w:val="24"/>
        </w:rPr>
        <w:t>,</w:t>
      </w:r>
      <w:r w:rsidR="00FB2E2A">
        <w:rPr>
          <w:b/>
          <w:sz w:val="24"/>
        </w:rPr>
        <w:t>375</w:t>
      </w:r>
      <w:r w:rsidRPr="00614E39">
        <w:rPr>
          <w:sz w:val="24"/>
        </w:rPr>
        <w:t xml:space="preserve"> ($</w:t>
      </w:r>
      <w:r w:rsidR="000A1042" w:rsidRPr="000A1042">
        <w:rPr>
          <w:sz w:val="24"/>
        </w:rPr>
        <w:t>6,</w:t>
      </w:r>
      <w:r w:rsidR="00FB2E2A">
        <w:rPr>
          <w:sz w:val="24"/>
        </w:rPr>
        <w:t>560</w:t>
      </w:r>
      <w:r w:rsidRPr="00614E39">
        <w:rPr>
          <w:sz w:val="24"/>
        </w:rPr>
        <w:t xml:space="preserve"> </w:t>
      </w:r>
      <w:r w:rsidR="000A1042">
        <w:rPr>
          <w:sz w:val="24"/>
        </w:rPr>
        <w:t xml:space="preserve">for oversight </w:t>
      </w:r>
      <w:r w:rsidRPr="00614E39">
        <w:rPr>
          <w:sz w:val="24"/>
        </w:rPr>
        <w:t>+ $</w:t>
      </w:r>
      <w:r w:rsidR="003B04CC">
        <w:rPr>
          <w:sz w:val="24"/>
        </w:rPr>
        <w:t>3</w:t>
      </w:r>
      <w:r w:rsidR="00E330E9">
        <w:rPr>
          <w:sz w:val="24"/>
        </w:rPr>
        <w:t>47</w:t>
      </w:r>
      <w:r w:rsidRPr="00614E39">
        <w:rPr>
          <w:sz w:val="24"/>
        </w:rPr>
        <w:t>,</w:t>
      </w:r>
      <w:r w:rsidR="00E330E9">
        <w:rPr>
          <w:sz w:val="24"/>
        </w:rPr>
        <w:t>8</w:t>
      </w:r>
      <w:r w:rsidR="003B04CC">
        <w:rPr>
          <w:sz w:val="24"/>
        </w:rPr>
        <w:t>1</w:t>
      </w:r>
      <w:r w:rsidR="00E330E9">
        <w:rPr>
          <w:sz w:val="24"/>
        </w:rPr>
        <w:t>5</w:t>
      </w:r>
      <w:r w:rsidR="000A1042">
        <w:rPr>
          <w:sz w:val="24"/>
        </w:rPr>
        <w:t xml:space="preserve"> for federal programs</w:t>
      </w:r>
      <w:r w:rsidRPr="00614E39">
        <w:rPr>
          <w:sz w:val="24"/>
        </w:rPr>
        <w:t>).</w:t>
      </w:r>
    </w:p>
    <w:p w:rsidR="001B4B24" w:rsidRPr="00614E39"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614E39"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614E39">
        <w:rPr>
          <w:b/>
          <w:i/>
          <w:sz w:val="24"/>
        </w:rPr>
        <w:t>15.</w:t>
      </w:r>
      <w:r w:rsidRPr="00614E39">
        <w:rPr>
          <w:b/>
          <w:i/>
          <w:sz w:val="24"/>
        </w:rPr>
        <w:tab/>
        <w:t>Explain the reasons for any program changes or adjustments in hour or cost burden.</w:t>
      </w:r>
    </w:p>
    <w:p w:rsidR="001B4B24" w:rsidRPr="00614E39"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8B0CD9" w:rsidRPr="00B56367" w:rsidRDefault="00E330E9" w:rsidP="00CD6DD6">
      <w:pPr>
        <w:pStyle w:val="BodyTextIndent3"/>
        <w:ind w:left="720" w:firstLine="0"/>
      </w:pPr>
      <w:r w:rsidRPr="00E330E9">
        <w:t xml:space="preserve">The currently approved information collection </w:t>
      </w:r>
      <w:r w:rsidR="006F5EEA">
        <w:t xml:space="preserve">clearance </w:t>
      </w:r>
      <w:r w:rsidRPr="00E330E9">
        <w:t xml:space="preserve">for 30 CFR </w:t>
      </w:r>
      <w:r>
        <w:t xml:space="preserve">Part </w:t>
      </w:r>
      <w:r w:rsidRPr="00E330E9">
        <w:t>800 includes 1</w:t>
      </w:r>
      <w:r>
        <w:t>12</w:t>
      </w:r>
      <w:r w:rsidRPr="00E330E9">
        <w:t>,</w:t>
      </w:r>
      <w:r>
        <w:t>62</w:t>
      </w:r>
      <w:r w:rsidRPr="00E330E9">
        <w:t xml:space="preserve">7 burden hours.  </w:t>
      </w:r>
      <w:r>
        <w:t xml:space="preserve">We are </w:t>
      </w:r>
      <w:r w:rsidRPr="00E330E9">
        <w:t xml:space="preserve">now requesting </w:t>
      </w:r>
      <w:r w:rsidR="00CD6DD6">
        <w:t>92,028</w:t>
      </w:r>
      <w:r w:rsidRPr="00E330E9">
        <w:t xml:space="preserve"> burden hours</w:t>
      </w:r>
      <w:r w:rsidR="00FA7B64">
        <w:t xml:space="preserve"> </w:t>
      </w:r>
      <w:r w:rsidRPr="00E330E9">
        <w:t>for this</w:t>
      </w:r>
      <w:r>
        <w:t xml:space="preserve"> part</w:t>
      </w:r>
      <w:r w:rsidR="00CD6DD6">
        <w:t>.  This includes a program increase of 17,600 hours and a burden reduction of 38,199 hours to adjustments.</w:t>
      </w:r>
    </w:p>
    <w:p w:rsidR="00B56367" w:rsidRDefault="00B56367" w:rsidP="00390AED">
      <w:pPr>
        <w:tabs>
          <w:tab w:val="left" w:pos="1080"/>
          <w:tab w:val="left" w:pos="1980"/>
        </w:tabs>
        <w:ind w:left="720"/>
        <w:rPr>
          <w:sz w:val="24"/>
        </w:rPr>
      </w:pPr>
    </w:p>
    <w:p w:rsidR="00CB0EF7" w:rsidRDefault="00CB0EF7" w:rsidP="00390AED">
      <w:pPr>
        <w:tabs>
          <w:tab w:val="left" w:pos="1080"/>
          <w:tab w:val="left" w:pos="1980"/>
        </w:tabs>
        <w:ind w:left="720"/>
        <w:rPr>
          <w:sz w:val="24"/>
        </w:rPr>
      </w:pPr>
      <w:r>
        <w:rPr>
          <w:sz w:val="24"/>
        </w:rPr>
        <w:t>The requested change in information collection burden can be summarized as follows:</w:t>
      </w:r>
    </w:p>
    <w:p w:rsidR="00CB0EF7" w:rsidRPr="00614E39" w:rsidRDefault="00CB0EF7" w:rsidP="00390AED">
      <w:pPr>
        <w:tabs>
          <w:tab w:val="left" w:pos="1080"/>
          <w:tab w:val="left" w:pos="1980"/>
        </w:tabs>
        <w:ind w:left="720"/>
        <w:rPr>
          <w:sz w:val="24"/>
        </w:rPr>
      </w:pPr>
    </w:p>
    <w:p w:rsidR="00390AED" w:rsidRDefault="000F1B15" w:rsidP="000F1B15">
      <w:pPr>
        <w:tabs>
          <w:tab w:val="left" w:pos="1080"/>
          <w:tab w:val="left" w:pos="1980"/>
        </w:tabs>
        <w:ind w:left="720"/>
        <w:rPr>
          <w:sz w:val="24"/>
        </w:rPr>
      </w:pPr>
      <w:r>
        <w:rPr>
          <w:sz w:val="24"/>
        </w:rPr>
        <w:tab/>
      </w:r>
      <w:r w:rsidR="00CB0EF7">
        <w:rPr>
          <w:sz w:val="24"/>
        </w:rPr>
        <w:t>11</w:t>
      </w:r>
      <w:r w:rsidR="00614E39">
        <w:rPr>
          <w:sz w:val="24"/>
        </w:rPr>
        <w:t>2,6</w:t>
      </w:r>
      <w:r w:rsidR="00CB0EF7">
        <w:rPr>
          <w:sz w:val="24"/>
        </w:rPr>
        <w:t>27</w:t>
      </w:r>
      <w:r w:rsidR="00390AED" w:rsidRPr="00614E39">
        <w:rPr>
          <w:sz w:val="24"/>
        </w:rPr>
        <w:tab/>
        <w:t>hours currently approved</w:t>
      </w:r>
    </w:p>
    <w:p w:rsidR="00F10760" w:rsidRPr="00614E39" w:rsidRDefault="00CB0EF7" w:rsidP="000F1B15">
      <w:pPr>
        <w:tabs>
          <w:tab w:val="left" w:pos="1080"/>
          <w:tab w:val="left" w:pos="1980"/>
        </w:tabs>
        <w:ind w:left="720"/>
        <w:rPr>
          <w:sz w:val="24"/>
        </w:rPr>
      </w:pPr>
      <w:r>
        <w:rPr>
          <w:sz w:val="24"/>
        </w:rPr>
        <w:t>+</w:t>
      </w:r>
      <w:r w:rsidR="000F1B15">
        <w:rPr>
          <w:sz w:val="24"/>
        </w:rPr>
        <w:tab/>
        <w:t xml:space="preserve">  </w:t>
      </w:r>
      <w:r w:rsidR="00CD6DD6">
        <w:rPr>
          <w:sz w:val="24"/>
        </w:rPr>
        <w:t>17,600</w:t>
      </w:r>
      <w:r w:rsidR="00F10760">
        <w:rPr>
          <w:sz w:val="24"/>
        </w:rPr>
        <w:tab/>
        <w:t xml:space="preserve">hours </w:t>
      </w:r>
      <w:r>
        <w:rPr>
          <w:sz w:val="24"/>
        </w:rPr>
        <w:t>(program changes)</w:t>
      </w:r>
    </w:p>
    <w:p w:rsidR="00390AED" w:rsidRPr="00324E45" w:rsidRDefault="00CD6DD6" w:rsidP="000F1B15">
      <w:pPr>
        <w:tabs>
          <w:tab w:val="left" w:pos="1080"/>
          <w:tab w:val="left" w:pos="1440"/>
          <w:tab w:val="left" w:pos="1980"/>
          <w:tab w:val="left" w:pos="2160"/>
        </w:tabs>
        <w:ind w:left="720"/>
        <w:rPr>
          <w:sz w:val="24"/>
        </w:rPr>
      </w:pPr>
      <w:r>
        <w:rPr>
          <w:sz w:val="24"/>
          <w:u w:val="single"/>
        </w:rPr>
        <w:t>-</w:t>
      </w:r>
      <w:r w:rsidR="000F1B15">
        <w:rPr>
          <w:sz w:val="24"/>
          <w:u w:val="single"/>
        </w:rPr>
        <w:tab/>
      </w:r>
      <w:r>
        <w:rPr>
          <w:sz w:val="24"/>
          <w:u w:val="single"/>
        </w:rPr>
        <w:t xml:space="preserve">  38,199</w:t>
      </w:r>
      <w:r w:rsidR="00390AED" w:rsidRPr="00324E45">
        <w:rPr>
          <w:sz w:val="24"/>
        </w:rPr>
        <w:tab/>
        <w:t xml:space="preserve">hours </w:t>
      </w:r>
      <w:r w:rsidR="001A475E">
        <w:rPr>
          <w:sz w:val="24"/>
        </w:rPr>
        <w:t>(adjustments for miscellaneous errors in prior entries and calculations)</w:t>
      </w:r>
    </w:p>
    <w:p w:rsidR="00390AED" w:rsidRPr="00324E45" w:rsidRDefault="000F1B15" w:rsidP="000F1B15">
      <w:pPr>
        <w:tabs>
          <w:tab w:val="left" w:pos="1080"/>
          <w:tab w:val="left" w:pos="1440"/>
          <w:tab w:val="left" w:pos="1980"/>
        </w:tabs>
        <w:ind w:left="720"/>
        <w:rPr>
          <w:sz w:val="24"/>
        </w:rPr>
      </w:pPr>
      <w:r>
        <w:rPr>
          <w:sz w:val="24"/>
        </w:rPr>
        <w:tab/>
      </w:r>
      <w:r w:rsidR="00CD6DD6">
        <w:rPr>
          <w:sz w:val="24"/>
        </w:rPr>
        <w:t xml:space="preserve">  92</w:t>
      </w:r>
      <w:r w:rsidR="00F10760" w:rsidRPr="00324E45">
        <w:rPr>
          <w:sz w:val="24"/>
        </w:rPr>
        <w:t>,</w:t>
      </w:r>
      <w:r w:rsidR="00CD6DD6">
        <w:rPr>
          <w:sz w:val="24"/>
        </w:rPr>
        <w:t>028</w:t>
      </w:r>
      <w:r w:rsidR="00390AED" w:rsidRPr="00324E45">
        <w:rPr>
          <w:sz w:val="24"/>
        </w:rPr>
        <w:tab/>
        <w:t>hours requested</w:t>
      </w:r>
    </w:p>
    <w:p w:rsidR="009B07DB" w:rsidRPr="00324E45" w:rsidRDefault="009B07DB"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324E45" w:rsidRPr="00324E45" w:rsidRDefault="00324E45" w:rsidP="00324E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sidRPr="00324E45">
        <w:rPr>
          <w:sz w:val="24"/>
        </w:rPr>
        <w:t xml:space="preserve">This information collection request will reduce non-wage burden costs </w:t>
      </w:r>
      <w:r w:rsidR="001A475E">
        <w:rPr>
          <w:sz w:val="24"/>
        </w:rPr>
        <w:t xml:space="preserve">from $1,510,214 </w:t>
      </w:r>
      <w:r w:rsidRPr="00324E45">
        <w:rPr>
          <w:sz w:val="24"/>
        </w:rPr>
        <w:t xml:space="preserve">to </w:t>
      </w:r>
      <w:r w:rsidR="001A475E">
        <w:rPr>
          <w:sz w:val="24"/>
        </w:rPr>
        <w:t>$</w:t>
      </w:r>
      <w:r w:rsidR="00C1541B">
        <w:rPr>
          <w:sz w:val="24"/>
        </w:rPr>
        <w:t>513,802</w:t>
      </w:r>
      <w:r w:rsidR="001A475E">
        <w:rPr>
          <w:sz w:val="24"/>
        </w:rPr>
        <w:t>, a reduction of $</w:t>
      </w:r>
      <w:r w:rsidR="00C1541B">
        <w:rPr>
          <w:sz w:val="24"/>
        </w:rPr>
        <w:t>996</w:t>
      </w:r>
      <w:r w:rsidR="001A475E">
        <w:rPr>
          <w:sz w:val="24"/>
        </w:rPr>
        <w:t>,</w:t>
      </w:r>
      <w:r w:rsidR="00C1541B">
        <w:rPr>
          <w:sz w:val="24"/>
        </w:rPr>
        <w:t>412</w:t>
      </w:r>
      <w:r w:rsidR="001A475E">
        <w:rPr>
          <w:sz w:val="24"/>
        </w:rPr>
        <w:t xml:space="preserve">, primarily because of the </w:t>
      </w:r>
      <w:r w:rsidR="00C1541B">
        <w:rPr>
          <w:sz w:val="24"/>
        </w:rPr>
        <w:t xml:space="preserve">reestimated in respondents </w:t>
      </w:r>
      <w:r w:rsidR="00C1541B">
        <w:rPr>
          <w:sz w:val="24"/>
        </w:rPr>
        <w:lastRenderedPageBreak/>
        <w:t xml:space="preserve">in </w:t>
      </w:r>
      <w:r w:rsidR="001A475E">
        <w:rPr>
          <w:sz w:val="24"/>
        </w:rPr>
        <w:t>30 CFR 800.</w:t>
      </w:r>
      <w:r w:rsidR="00C1541B">
        <w:rPr>
          <w:sz w:val="24"/>
        </w:rPr>
        <w:t>40</w:t>
      </w:r>
      <w:r w:rsidR="001A475E">
        <w:rPr>
          <w:sz w:val="24"/>
        </w:rPr>
        <w:t xml:space="preserve">, which is partially offset by a $6,000 </w:t>
      </w:r>
      <w:r w:rsidR="00C1541B">
        <w:rPr>
          <w:sz w:val="24"/>
        </w:rPr>
        <w:t xml:space="preserve">program </w:t>
      </w:r>
      <w:r w:rsidR="001A475E">
        <w:rPr>
          <w:sz w:val="24"/>
        </w:rPr>
        <w:t>increase as a result of the proposed addition of 30 CFR 800.18</w:t>
      </w:r>
      <w:r w:rsidRPr="00324E45">
        <w:rPr>
          <w:sz w:val="24"/>
        </w:rPr>
        <w:t xml:space="preserve">.  </w:t>
      </w:r>
      <w:r w:rsidR="001A475E">
        <w:rPr>
          <w:sz w:val="24"/>
        </w:rPr>
        <w:t>The remaining amount is a result of a correction of prior data entry and calculation errors</w:t>
      </w:r>
      <w:r w:rsidRPr="00324E45">
        <w:rPr>
          <w:sz w:val="24"/>
        </w:rPr>
        <w:t>.</w:t>
      </w:r>
    </w:p>
    <w:p w:rsidR="009B07DB" w:rsidRPr="00614E39" w:rsidRDefault="009B07DB"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1B4B24" w:rsidRPr="00614E39"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614E39">
        <w:rPr>
          <w:b/>
          <w:i/>
          <w:sz w:val="24"/>
        </w:rPr>
        <w:t>16.</w:t>
      </w:r>
      <w:r w:rsidRPr="00614E39">
        <w:rPr>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A95" w:rsidRPr="00614E39" w:rsidRDefault="001D3A95" w:rsidP="001D3A95">
      <w:pPr>
        <w:tabs>
          <w:tab w:val="left" w:pos="-1440"/>
        </w:tabs>
        <w:ind w:left="1440" w:hanging="720"/>
        <w:rPr>
          <w:sz w:val="24"/>
        </w:rPr>
      </w:pPr>
    </w:p>
    <w:p w:rsidR="001D3A95" w:rsidRPr="00614E39" w:rsidRDefault="001D3A95" w:rsidP="001D3A95">
      <w:pPr>
        <w:tabs>
          <w:tab w:val="left" w:pos="-1440"/>
        </w:tabs>
        <w:ind w:left="1440" w:hanging="720"/>
        <w:rPr>
          <w:sz w:val="24"/>
        </w:rPr>
      </w:pPr>
      <w:r w:rsidRPr="00614E39">
        <w:rPr>
          <w:sz w:val="24"/>
        </w:rPr>
        <w:t xml:space="preserve">Not applicable.  </w:t>
      </w:r>
      <w:r w:rsidR="00A24E94">
        <w:rPr>
          <w:sz w:val="24"/>
        </w:rPr>
        <w:t xml:space="preserve">We have </w:t>
      </w:r>
      <w:r w:rsidRPr="00614E39">
        <w:rPr>
          <w:sz w:val="24"/>
        </w:rPr>
        <w:t>no plans to publish the information collected.</w:t>
      </w:r>
    </w:p>
    <w:p w:rsidR="001B4B24" w:rsidRPr="00614E39"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614E39"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614E39">
        <w:rPr>
          <w:b/>
          <w:i/>
          <w:sz w:val="24"/>
        </w:rPr>
        <w:t>17.</w:t>
      </w:r>
      <w:r w:rsidRPr="00614E39">
        <w:rPr>
          <w:b/>
          <w:i/>
          <w:sz w:val="24"/>
        </w:rPr>
        <w:tab/>
        <w:t>If seeking approval to not display the expiration date for OMB approval of the information collection, explain the reasons that display would be inappropriate.</w:t>
      </w:r>
    </w:p>
    <w:p w:rsidR="001D3A95" w:rsidRPr="00614E39" w:rsidRDefault="001D3A95" w:rsidP="001D3A95">
      <w:pPr>
        <w:tabs>
          <w:tab w:val="left" w:pos="-1440"/>
        </w:tabs>
        <w:ind w:left="1440" w:hanging="720"/>
        <w:rPr>
          <w:sz w:val="24"/>
        </w:rPr>
      </w:pPr>
    </w:p>
    <w:p w:rsidR="001D3A95" w:rsidRPr="00FD465C" w:rsidRDefault="001D3A95" w:rsidP="001D3A95">
      <w:pPr>
        <w:tabs>
          <w:tab w:val="left" w:pos="-1440"/>
        </w:tabs>
        <w:ind w:left="720"/>
        <w:rPr>
          <w:sz w:val="24"/>
        </w:rPr>
      </w:pPr>
      <w:r w:rsidRPr="00614E39">
        <w:rPr>
          <w:sz w:val="24"/>
        </w:rPr>
        <w:t xml:space="preserve">Not applicable.  </w:t>
      </w:r>
      <w:r w:rsidR="00A24E94">
        <w:rPr>
          <w:sz w:val="24"/>
        </w:rPr>
        <w:t xml:space="preserve">We are </w:t>
      </w:r>
      <w:r w:rsidRPr="00614E39">
        <w:rPr>
          <w:sz w:val="24"/>
        </w:rPr>
        <w:t>not seeking a waiver from the requirement to display the expiration date of the OM</w:t>
      </w:r>
      <w:r w:rsidRPr="00FD465C">
        <w:rPr>
          <w:sz w:val="24"/>
        </w:rPr>
        <w:t>B approval of the information collection.</w:t>
      </w:r>
    </w:p>
    <w:p w:rsidR="001D3A95" w:rsidRPr="001662FC" w:rsidRDefault="001D3A95"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1B4B24" w:rsidRPr="001662FC" w:rsidRDefault="001B4B24" w:rsidP="001B4B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662FC">
        <w:rPr>
          <w:b/>
          <w:i/>
          <w:sz w:val="24"/>
        </w:rPr>
        <w:t>18.</w:t>
      </w:r>
      <w:r w:rsidRPr="001662FC">
        <w:rPr>
          <w:b/>
          <w:i/>
          <w:sz w:val="24"/>
        </w:rPr>
        <w:tab/>
        <w:t>Explain each exception to the topics of the certification statement identified in "Certification for Paperwork Reduction Act Submissions."</w:t>
      </w:r>
    </w:p>
    <w:p w:rsidR="001B4B24" w:rsidRPr="001662FC" w:rsidRDefault="001B4B24" w:rsidP="001B4B2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rPr>
      </w:pPr>
    </w:p>
    <w:p w:rsidR="000A0D33" w:rsidRDefault="001D3A95" w:rsidP="00F7457E">
      <w:pPr>
        <w:tabs>
          <w:tab w:val="left" w:pos="-1080"/>
          <w:tab w:val="left" w:pos="-720"/>
        </w:tabs>
        <w:ind w:left="720"/>
        <w:rPr>
          <w:sz w:val="24"/>
        </w:rPr>
      </w:pPr>
      <w:r w:rsidRPr="00FD465C">
        <w:rPr>
          <w:sz w:val="24"/>
        </w:rPr>
        <w:t>Not applicable.  There are no exceptions to the “Certification for Paperwork Reduction Act Submissions.”</w:t>
      </w:r>
    </w:p>
    <w:p w:rsidR="00F7457E" w:rsidRDefault="00F7457E" w:rsidP="00F7457E">
      <w:pPr>
        <w:tabs>
          <w:tab w:val="left" w:pos="-1080"/>
          <w:tab w:val="left" w:pos="-720"/>
        </w:tabs>
        <w:ind w:left="720"/>
        <w:rPr>
          <w:sz w:val="24"/>
        </w:rPr>
      </w:pPr>
    </w:p>
    <w:p w:rsidR="00F7457E" w:rsidRPr="00F7457E" w:rsidRDefault="00F7457E" w:rsidP="00F7457E">
      <w:pPr>
        <w:tabs>
          <w:tab w:val="left" w:pos="-1080"/>
          <w:tab w:val="left" w:pos="-720"/>
        </w:tabs>
        <w:ind w:left="720"/>
        <w:rPr>
          <w:sz w:val="24"/>
        </w:rPr>
      </w:pPr>
    </w:p>
    <w:sectPr w:rsidR="00F7457E" w:rsidRPr="00F7457E" w:rsidSect="000A0D33">
      <w:footerReference w:type="even" r:id="rId15"/>
      <w:footerReference w:type="default" r:id="rId16"/>
      <w:footerReference w:type="first" r:id="rId17"/>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CC" w:rsidRDefault="00DB4FCC">
      <w:r>
        <w:separator/>
      </w:r>
    </w:p>
  </w:endnote>
  <w:endnote w:type="continuationSeparator" w:id="0">
    <w:p w:rsidR="00DB4FCC" w:rsidRDefault="00DB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CC" w:rsidRDefault="00DB4FCC" w:rsidP="000A0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4FCC" w:rsidRDefault="00DB4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CC" w:rsidRDefault="00DB4FCC" w:rsidP="000A0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60BD">
      <w:rPr>
        <w:rStyle w:val="PageNumber"/>
        <w:noProof/>
      </w:rPr>
      <w:t>10</w:t>
    </w:r>
    <w:r>
      <w:rPr>
        <w:rStyle w:val="PageNumber"/>
      </w:rPr>
      <w:fldChar w:fldCharType="end"/>
    </w:r>
  </w:p>
  <w:p w:rsidR="00DB4FCC" w:rsidRDefault="00DB4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627548"/>
      <w:docPartObj>
        <w:docPartGallery w:val="Page Numbers (Bottom of Page)"/>
        <w:docPartUnique/>
      </w:docPartObj>
    </w:sdtPr>
    <w:sdtEndPr>
      <w:rPr>
        <w:noProof/>
      </w:rPr>
    </w:sdtEndPr>
    <w:sdtContent>
      <w:p w:rsidR="00DB4FCC" w:rsidRDefault="00DB4FCC">
        <w:pPr>
          <w:pStyle w:val="Footer"/>
          <w:jc w:val="center"/>
        </w:pPr>
        <w:r>
          <w:fldChar w:fldCharType="begin"/>
        </w:r>
        <w:r>
          <w:instrText xml:space="preserve"> PAGE   \* MERGEFORMAT </w:instrText>
        </w:r>
        <w:r>
          <w:fldChar w:fldCharType="separate"/>
        </w:r>
        <w:r w:rsidR="00B860BD">
          <w:rPr>
            <w:noProof/>
          </w:rPr>
          <w:t>1</w:t>
        </w:r>
        <w:r>
          <w:rPr>
            <w:noProof/>
          </w:rPr>
          <w:fldChar w:fldCharType="end"/>
        </w:r>
      </w:p>
    </w:sdtContent>
  </w:sdt>
  <w:p w:rsidR="00DB4FCC" w:rsidRDefault="00DB4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CC" w:rsidRDefault="00DB4FCC">
      <w:r>
        <w:separator/>
      </w:r>
    </w:p>
  </w:footnote>
  <w:footnote w:type="continuationSeparator" w:id="0">
    <w:p w:rsidR="00DB4FCC" w:rsidRDefault="00DB4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BEA9FA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35320DBA"/>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7720E9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ED76482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FE"/>
    <w:multiLevelType w:val="singleLevel"/>
    <w:tmpl w:val="B39009E8"/>
    <w:lvl w:ilvl="0">
      <w:numFmt w:val="decimal"/>
      <w:lvlText w:val="*"/>
      <w:lvlJc w:val="left"/>
    </w:lvl>
  </w:abstractNum>
  <w:abstractNum w:abstractNumId="5">
    <w:nsid w:val="00000001"/>
    <w:multiLevelType w:val="singleLevel"/>
    <w:tmpl w:val="00000000"/>
    <w:lvl w:ilvl="0">
      <w:start w:val="15"/>
      <w:numFmt w:val="decimal"/>
      <w:pStyle w:val="Quick1"/>
      <w:lvlText w:val="%1."/>
      <w:lvlJc w:val="left"/>
      <w:rPr>
        <w:sz w:val="22"/>
      </w:rPr>
    </w:lvl>
  </w:abstractNum>
  <w:abstractNum w:abstractNumId="6">
    <w:nsid w:val="077B2767"/>
    <w:multiLevelType w:val="hybridMultilevel"/>
    <w:tmpl w:val="6EFC27F2"/>
    <w:lvl w:ilvl="0" w:tplc="9736871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9FB1D4A"/>
    <w:multiLevelType w:val="hybridMultilevel"/>
    <w:tmpl w:val="9496B9F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CF072C1"/>
    <w:multiLevelType w:val="hybridMultilevel"/>
    <w:tmpl w:val="59DA7D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12532D55"/>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10">
    <w:nsid w:val="17C92379"/>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11">
    <w:nsid w:val="18A115D7"/>
    <w:multiLevelType w:val="hybridMultilevel"/>
    <w:tmpl w:val="2062B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C2F5D"/>
    <w:multiLevelType w:val="hybridMultilevel"/>
    <w:tmpl w:val="5AC6E48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286C0413"/>
    <w:multiLevelType w:val="hybridMultilevel"/>
    <w:tmpl w:val="15664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5">
    <w:nsid w:val="40E842DD"/>
    <w:multiLevelType w:val="hybridMultilevel"/>
    <w:tmpl w:val="535ECB66"/>
    <w:lvl w:ilvl="0" w:tplc="04090001">
      <w:start w:val="1"/>
      <w:numFmt w:val="bullet"/>
      <w:lvlText w:val=""/>
      <w:lvlJc w:val="left"/>
      <w:pPr>
        <w:tabs>
          <w:tab w:val="num" w:pos="2160"/>
        </w:tabs>
        <w:ind w:left="2160" w:hanging="360"/>
      </w:pPr>
      <w:rPr>
        <w:rFonts w:ascii="Symbol" w:hAnsi="Symbol" w:hint="default"/>
      </w:rPr>
    </w:lvl>
    <w:lvl w:ilvl="1" w:tplc="0409000D">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11177EF"/>
    <w:multiLevelType w:val="hybridMultilevel"/>
    <w:tmpl w:val="6144EA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2D0F1E"/>
    <w:multiLevelType w:val="hybridMultilevel"/>
    <w:tmpl w:val="575023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4D130C98"/>
    <w:multiLevelType w:val="hybridMultilevel"/>
    <w:tmpl w:val="D1C2A792"/>
    <w:lvl w:ilvl="0" w:tplc="8CC6338C">
      <w:start w:val="1"/>
      <w:numFmt w:val="lowerLetter"/>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62010B4D"/>
    <w:multiLevelType w:val="hybridMultilevel"/>
    <w:tmpl w:val="D56C228A"/>
    <w:lvl w:ilvl="0" w:tplc="E7F41E04">
      <w:start w:val="1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F891C4D"/>
    <w:multiLevelType w:val="hybridMultilevel"/>
    <w:tmpl w:val="CA06EC4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5D54AAC"/>
    <w:multiLevelType w:val="hybridMultilevel"/>
    <w:tmpl w:val="FD02EC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769B785C"/>
    <w:multiLevelType w:val="hybridMultilevel"/>
    <w:tmpl w:val="517EAC5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nsid w:val="7A817D06"/>
    <w:multiLevelType w:val="hybridMultilevel"/>
    <w:tmpl w:val="F9E8BFA6"/>
    <w:lvl w:ilvl="0" w:tplc="6CD801E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2">
    <w:abstractNumId w:val="10"/>
  </w:num>
  <w:num w:numId="3">
    <w:abstractNumId w:val="9"/>
  </w:num>
  <w:num w:numId="4">
    <w:abstractNumId w:val="3"/>
  </w:num>
  <w:num w:numId="5">
    <w:abstractNumId w:val="2"/>
  </w:num>
  <w:num w:numId="6">
    <w:abstractNumId w:val="1"/>
  </w:num>
  <w:num w:numId="7">
    <w:abstractNumId w:val="0"/>
  </w:num>
  <w:num w:numId="8">
    <w:abstractNumId w:val="20"/>
  </w:num>
  <w:num w:numId="9">
    <w:abstractNumId w:val="16"/>
  </w:num>
  <w:num w:numId="10">
    <w:abstractNumId w:val="21"/>
  </w:num>
  <w:num w:numId="11">
    <w:abstractNumId w:val="8"/>
  </w:num>
  <w:num w:numId="12">
    <w:abstractNumId w:val="12"/>
  </w:num>
  <w:num w:numId="13">
    <w:abstractNumId w:val="13"/>
  </w:num>
  <w:num w:numId="14">
    <w:abstractNumId w:val="18"/>
  </w:num>
  <w:num w:numId="15">
    <w:abstractNumId w:val="22"/>
  </w:num>
  <w:num w:numId="16">
    <w:abstractNumId w:val="15"/>
  </w:num>
  <w:num w:numId="17">
    <w:abstractNumId w:val="6"/>
  </w:num>
  <w:num w:numId="18">
    <w:abstractNumId w:val="24"/>
  </w:num>
  <w:num w:numId="19">
    <w:abstractNumId w:val="19"/>
  </w:num>
  <w:num w:numId="20">
    <w:abstractNumId w:val="7"/>
  </w:num>
  <w:num w:numId="21">
    <w:abstractNumId w:val="23"/>
  </w:num>
  <w:num w:numId="22">
    <w:abstractNumId w:val="14"/>
  </w:num>
  <w:num w:numId="23">
    <w:abstractNumId w:val="5"/>
    <w:lvlOverride w:ilvl="0">
      <w:startOverride w:val="18"/>
      <w:lvl w:ilvl="0">
        <w:start w:val="18"/>
        <w:numFmt w:val="decimal"/>
        <w:pStyle w:val="Quick1"/>
        <w:lvlText w:val="%1."/>
        <w:lvlJc w:val="left"/>
      </w:lvl>
    </w:lvlOverride>
  </w:num>
  <w:num w:numId="24">
    <w:abstractNumId w:val="5"/>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33"/>
    <w:rsid w:val="00001847"/>
    <w:rsid w:val="000044C8"/>
    <w:rsid w:val="000223A8"/>
    <w:rsid w:val="00025621"/>
    <w:rsid w:val="00031AAB"/>
    <w:rsid w:val="00032A0F"/>
    <w:rsid w:val="00033D6C"/>
    <w:rsid w:val="00041903"/>
    <w:rsid w:val="000437AE"/>
    <w:rsid w:val="000450C7"/>
    <w:rsid w:val="000539AC"/>
    <w:rsid w:val="000544B8"/>
    <w:rsid w:val="00055FBD"/>
    <w:rsid w:val="00064B70"/>
    <w:rsid w:val="00064B82"/>
    <w:rsid w:val="00074AEF"/>
    <w:rsid w:val="00076D55"/>
    <w:rsid w:val="0008385A"/>
    <w:rsid w:val="00095A0A"/>
    <w:rsid w:val="000A0D33"/>
    <w:rsid w:val="000A1042"/>
    <w:rsid w:val="000A7ACC"/>
    <w:rsid w:val="000C005C"/>
    <w:rsid w:val="000C6585"/>
    <w:rsid w:val="000D3F97"/>
    <w:rsid w:val="000D59F8"/>
    <w:rsid w:val="000E2AA2"/>
    <w:rsid w:val="000F1B15"/>
    <w:rsid w:val="000F397B"/>
    <w:rsid w:val="00110074"/>
    <w:rsid w:val="00111D80"/>
    <w:rsid w:val="0012056D"/>
    <w:rsid w:val="00120832"/>
    <w:rsid w:val="00124457"/>
    <w:rsid w:val="00126C39"/>
    <w:rsid w:val="0012737C"/>
    <w:rsid w:val="00131A5D"/>
    <w:rsid w:val="001359A4"/>
    <w:rsid w:val="001413FD"/>
    <w:rsid w:val="00144786"/>
    <w:rsid w:val="00151C04"/>
    <w:rsid w:val="00154288"/>
    <w:rsid w:val="00155953"/>
    <w:rsid w:val="001571B4"/>
    <w:rsid w:val="001662FC"/>
    <w:rsid w:val="00171F71"/>
    <w:rsid w:val="00176EA4"/>
    <w:rsid w:val="001824E0"/>
    <w:rsid w:val="0019240D"/>
    <w:rsid w:val="00195903"/>
    <w:rsid w:val="001A16B7"/>
    <w:rsid w:val="001A475E"/>
    <w:rsid w:val="001A61DF"/>
    <w:rsid w:val="001B4B24"/>
    <w:rsid w:val="001B7400"/>
    <w:rsid w:val="001D3A95"/>
    <w:rsid w:val="001D40FE"/>
    <w:rsid w:val="001E5116"/>
    <w:rsid w:val="001F47A8"/>
    <w:rsid w:val="001F6912"/>
    <w:rsid w:val="0020706F"/>
    <w:rsid w:val="00216F37"/>
    <w:rsid w:val="002200EE"/>
    <w:rsid w:val="00222768"/>
    <w:rsid w:val="002304D0"/>
    <w:rsid w:val="002376C7"/>
    <w:rsid w:val="00237F94"/>
    <w:rsid w:val="0024580B"/>
    <w:rsid w:val="00245C09"/>
    <w:rsid w:val="00246E41"/>
    <w:rsid w:val="00247345"/>
    <w:rsid w:val="002506D6"/>
    <w:rsid w:val="0025159A"/>
    <w:rsid w:val="00253CE8"/>
    <w:rsid w:val="00255538"/>
    <w:rsid w:val="00256084"/>
    <w:rsid w:val="00261BAD"/>
    <w:rsid w:val="0027530C"/>
    <w:rsid w:val="00280232"/>
    <w:rsid w:val="00284F96"/>
    <w:rsid w:val="002A55C1"/>
    <w:rsid w:val="002A7E2F"/>
    <w:rsid w:val="002B749A"/>
    <w:rsid w:val="002B75F7"/>
    <w:rsid w:val="002C5335"/>
    <w:rsid w:val="002C70DC"/>
    <w:rsid w:val="002E0397"/>
    <w:rsid w:val="002E1BAC"/>
    <w:rsid w:val="002E439F"/>
    <w:rsid w:val="002E57A6"/>
    <w:rsid w:val="002E6833"/>
    <w:rsid w:val="002E7CE3"/>
    <w:rsid w:val="002F187C"/>
    <w:rsid w:val="002F63B9"/>
    <w:rsid w:val="00301CE7"/>
    <w:rsid w:val="00320102"/>
    <w:rsid w:val="00324D98"/>
    <w:rsid w:val="00324E45"/>
    <w:rsid w:val="003270A2"/>
    <w:rsid w:val="003276FE"/>
    <w:rsid w:val="00331B3E"/>
    <w:rsid w:val="00332BB8"/>
    <w:rsid w:val="00333BCB"/>
    <w:rsid w:val="00351D85"/>
    <w:rsid w:val="00360A78"/>
    <w:rsid w:val="003664E3"/>
    <w:rsid w:val="00371042"/>
    <w:rsid w:val="00372799"/>
    <w:rsid w:val="003759F9"/>
    <w:rsid w:val="00382086"/>
    <w:rsid w:val="00390AED"/>
    <w:rsid w:val="0039623F"/>
    <w:rsid w:val="003A1513"/>
    <w:rsid w:val="003B04CC"/>
    <w:rsid w:val="003B2C32"/>
    <w:rsid w:val="003B55AD"/>
    <w:rsid w:val="003C5821"/>
    <w:rsid w:val="003C67AA"/>
    <w:rsid w:val="003C7062"/>
    <w:rsid w:val="003E075D"/>
    <w:rsid w:val="00406104"/>
    <w:rsid w:val="00406D53"/>
    <w:rsid w:val="004113F9"/>
    <w:rsid w:val="00412DC6"/>
    <w:rsid w:val="00420120"/>
    <w:rsid w:val="0042183E"/>
    <w:rsid w:val="0042295E"/>
    <w:rsid w:val="004270FD"/>
    <w:rsid w:val="00435FB6"/>
    <w:rsid w:val="00446B23"/>
    <w:rsid w:val="00452FAF"/>
    <w:rsid w:val="0045321F"/>
    <w:rsid w:val="00454222"/>
    <w:rsid w:val="00456050"/>
    <w:rsid w:val="00457FEF"/>
    <w:rsid w:val="00464FE1"/>
    <w:rsid w:val="00466F1E"/>
    <w:rsid w:val="00483005"/>
    <w:rsid w:val="00483C39"/>
    <w:rsid w:val="00484E6B"/>
    <w:rsid w:val="00485771"/>
    <w:rsid w:val="00495241"/>
    <w:rsid w:val="004A2E49"/>
    <w:rsid w:val="004B0179"/>
    <w:rsid w:val="004C6166"/>
    <w:rsid w:val="004D19B1"/>
    <w:rsid w:val="004D7A11"/>
    <w:rsid w:val="004F0C30"/>
    <w:rsid w:val="00502077"/>
    <w:rsid w:val="00510926"/>
    <w:rsid w:val="00516BA4"/>
    <w:rsid w:val="00526BFF"/>
    <w:rsid w:val="00527788"/>
    <w:rsid w:val="005316D2"/>
    <w:rsid w:val="005354D9"/>
    <w:rsid w:val="0054029F"/>
    <w:rsid w:val="00540436"/>
    <w:rsid w:val="0054060C"/>
    <w:rsid w:val="005419B4"/>
    <w:rsid w:val="005510E9"/>
    <w:rsid w:val="0055669A"/>
    <w:rsid w:val="00557BC0"/>
    <w:rsid w:val="00571741"/>
    <w:rsid w:val="00572A32"/>
    <w:rsid w:val="00575F9F"/>
    <w:rsid w:val="005863AC"/>
    <w:rsid w:val="005878C3"/>
    <w:rsid w:val="005927F8"/>
    <w:rsid w:val="00595B52"/>
    <w:rsid w:val="00595E33"/>
    <w:rsid w:val="0059627E"/>
    <w:rsid w:val="005A335B"/>
    <w:rsid w:val="005A432C"/>
    <w:rsid w:val="005A51EA"/>
    <w:rsid w:val="005B1EEB"/>
    <w:rsid w:val="005B5065"/>
    <w:rsid w:val="005B546B"/>
    <w:rsid w:val="005C1F58"/>
    <w:rsid w:val="005C5BC9"/>
    <w:rsid w:val="005D19CC"/>
    <w:rsid w:val="005D230F"/>
    <w:rsid w:val="005D516E"/>
    <w:rsid w:val="005D5A9A"/>
    <w:rsid w:val="005E1202"/>
    <w:rsid w:val="005E1512"/>
    <w:rsid w:val="005E2913"/>
    <w:rsid w:val="005F172E"/>
    <w:rsid w:val="006010B0"/>
    <w:rsid w:val="006079C5"/>
    <w:rsid w:val="00610BFA"/>
    <w:rsid w:val="00614E39"/>
    <w:rsid w:val="006267E9"/>
    <w:rsid w:val="006270B8"/>
    <w:rsid w:val="00630EA2"/>
    <w:rsid w:val="006451AC"/>
    <w:rsid w:val="00647D98"/>
    <w:rsid w:val="006600F8"/>
    <w:rsid w:val="00660856"/>
    <w:rsid w:val="0066497B"/>
    <w:rsid w:val="0067247D"/>
    <w:rsid w:val="00674BD5"/>
    <w:rsid w:val="00675219"/>
    <w:rsid w:val="00677EA9"/>
    <w:rsid w:val="006803F8"/>
    <w:rsid w:val="006827A1"/>
    <w:rsid w:val="00683116"/>
    <w:rsid w:val="006852EF"/>
    <w:rsid w:val="00692BDE"/>
    <w:rsid w:val="00694AE7"/>
    <w:rsid w:val="006C466C"/>
    <w:rsid w:val="006C5DB2"/>
    <w:rsid w:val="006D4FAB"/>
    <w:rsid w:val="006D5E30"/>
    <w:rsid w:val="006D656F"/>
    <w:rsid w:val="006E3CCF"/>
    <w:rsid w:val="006F2D81"/>
    <w:rsid w:val="006F5EEA"/>
    <w:rsid w:val="006F661F"/>
    <w:rsid w:val="006F6DAD"/>
    <w:rsid w:val="006F7E35"/>
    <w:rsid w:val="00701FF7"/>
    <w:rsid w:val="007137C6"/>
    <w:rsid w:val="00721F1C"/>
    <w:rsid w:val="0072322D"/>
    <w:rsid w:val="00723B4E"/>
    <w:rsid w:val="0073036F"/>
    <w:rsid w:val="0073039D"/>
    <w:rsid w:val="007310E8"/>
    <w:rsid w:val="00733656"/>
    <w:rsid w:val="00746491"/>
    <w:rsid w:val="007524AF"/>
    <w:rsid w:val="00754B6A"/>
    <w:rsid w:val="00757C96"/>
    <w:rsid w:val="00763100"/>
    <w:rsid w:val="00764EEA"/>
    <w:rsid w:val="007674CE"/>
    <w:rsid w:val="00775810"/>
    <w:rsid w:val="00782F16"/>
    <w:rsid w:val="00783297"/>
    <w:rsid w:val="00794F3C"/>
    <w:rsid w:val="007965F3"/>
    <w:rsid w:val="007A4C2F"/>
    <w:rsid w:val="007A7238"/>
    <w:rsid w:val="007B5459"/>
    <w:rsid w:val="007C4F26"/>
    <w:rsid w:val="007D2EDD"/>
    <w:rsid w:val="007F19C6"/>
    <w:rsid w:val="007F1DD5"/>
    <w:rsid w:val="007F3439"/>
    <w:rsid w:val="007F664C"/>
    <w:rsid w:val="0081113A"/>
    <w:rsid w:val="00812C98"/>
    <w:rsid w:val="00812E2B"/>
    <w:rsid w:val="008174FA"/>
    <w:rsid w:val="00824604"/>
    <w:rsid w:val="00832143"/>
    <w:rsid w:val="00832500"/>
    <w:rsid w:val="008335BA"/>
    <w:rsid w:val="00833E1C"/>
    <w:rsid w:val="00835085"/>
    <w:rsid w:val="0083594F"/>
    <w:rsid w:val="00836F8B"/>
    <w:rsid w:val="00842B82"/>
    <w:rsid w:val="00843493"/>
    <w:rsid w:val="00866667"/>
    <w:rsid w:val="00877431"/>
    <w:rsid w:val="0088572D"/>
    <w:rsid w:val="008B0862"/>
    <w:rsid w:val="008B0CD9"/>
    <w:rsid w:val="008C13AD"/>
    <w:rsid w:val="008C211A"/>
    <w:rsid w:val="008D22F0"/>
    <w:rsid w:val="008D2E08"/>
    <w:rsid w:val="008D3130"/>
    <w:rsid w:val="008E0A10"/>
    <w:rsid w:val="008F05A7"/>
    <w:rsid w:val="008F7DE2"/>
    <w:rsid w:val="00902181"/>
    <w:rsid w:val="0090363D"/>
    <w:rsid w:val="00915F8D"/>
    <w:rsid w:val="00923E58"/>
    <w:rsid w:val="00926AA1"/>
    <w:rsid w:val="0093494D"/>
    <w:rsid w:val="00941FDA"/>
    <w:rsid w:val="00946F1B"/>
    <w:rsid w:val="009554AF"/>
    <w:rsid w:val="00955C0C"/>
    <w:rsid w:val="00962922"/>
    <w:rsid w:val="00970B64"/>
    <w:rsid w:val="00971386"/>
    <w:rsid w:val="00971F34"/>
    <w:rsid w:val="00975266"/>
    <w:rsid w:val="00990FE5"/>
    <w:rsid w:val="00991A50"/>
    <w:rsid w:val="009928B3"/>
    <w:rsid w:val="009932A7"/>
    <w:rsid w:val="009944FC"/>
    <w:rsid w:val="009A0CF9"/>
    <w:rsid w:val="009A130D"/>
    <w:rsid w:val="009A3944"/>
    <w:rsid w:val="009A56DF"/>
    <w:rsid w:val="009B07DB"/>
    <w:rsid w:val="009B4BDB"/>
    <w:rsid w:val="009B6E33"/>
    <w:rsid w:val="009C0C6C"/>
    <w:rsid w:val="009C569E"/>
    <w:rsid w:val="009D5CE0"/>
    <w:rsid w:val="009F0E2B"/>
    <w:rsid w:val="009F1315"/>
    <w:rsid w:val="009F5025"/>
    <w:rsid w:val="00A03C5F"/>
    <w:rsid w:val="00A03E27"/>
    <w:rsid w:val="00A063E9"/>
    <w:rsid w:val="00A110EC"/>
    <w:rsid w:val="00A11261"/>
    <w:rsid w:val="00A15CCA"/>
    <w:rsid w:val="00A165C9"/>
    <w:rsid w:val="00A24E94"/>
    <w:rsid w:val="00A35C8E"/>
    <w:rsid w:val="00A423A7"/>
    <w:rsid w:val="00A579A3"/>
    <w:rsid w:val="00A608D7"/>
    <w:rsid w:val="00A66A59"/>
    <w:rsid w:val="00A71ED7"/>
    <w:rsid w:val="00A73AAF"/>
    <w:rsid w:val="00A918DF"/>
    <w:rsid w:val="00A94401"/>
    <w:rsid w:val="00AA0AEF"/>
    <w:rsid w:val="00AC78D1"/>
    <w:rsid w:val="00AD4B07"/>
    <w:rsid w:val="00AE1A57"/>
    <w:rsid w:val="00AE23A1"/>
    <w:rsid w:val="00AE7FBC"/>
    <w:rsid w:val="00AF58FA"/>
    <w:rsid w:val="00B00FBA"/>
    <w:rsid w:val="00B10FD5"/>
    <w:rsid w:val="00B15FB6"/>
    <w:rsid w:val="00B27754"/>
    <w:rsid w:val="00B37B98"/>
    <w:rsid w:val="00B43693"/>
    <w:rsid w:val="00B51350"/>
    <w:rsid w:val="00B56367"/>
    <w:rsid w:val="00B628DD"/>
    <w:rsid w:val="00B653D9"/>
    <w:rsid w:val="00B702BE"/>
    <w:rsid w:val="00B74237"/>
    <w:rsid w:val="00B81D35"/>
    <w:rsid w:val="00B860BD"/>
    <w:rsid w:val="00B93A2A"/>
    <w:rsid w:val="00B96C33"/>
    <w:rsid w:val="00BA01F9"/>
    <w:rsid w:val="00BB4B29"/>
    <w:rsid w:val="00BC25A9"/>
    <w:rsid w:val="00BD3FCE"/>
    <w:rsid w:val="00BE6328"/>
    <w:rsid w:val="00BE7726"/>
    <w:rsid w:val="00BF3A4C"/>
    <w:rsid w:val="00BF4F29"/>
    <w:rsid w:val="00BF6D1B"/>
    <w:rsid w:val="00C007BA"/>
    <w:rsid w:val="00C079CB"/>
    <w:rsid w:val="00C1541B"/>
    <w:rsid w:val="00C164E3"/>
    <w:rsid w:val="00C224CE"/>
    <w:rsid w:val="00C264B2"/>
    <w:rsid w:val="00C34C24"/>
    <w:rsid w:val="00C43373"/>
    <w:rsid w:val="00C44B9B"/>
    <w:rsid w:val="00C541C2"/>
    <w:rsid w:val="00C62BB5"/>
    <w:rsid w:val="00C6300C"/>
    <w:rsid w:val="00C6392D"/>
    <w:rsid w:val="00C67045"/>
    <w:rsid w:val="00C70C3D"/>
    <w:rsid w:val="00C7279B"/>
    <w:rsid w:val="00C730B4"/>
    <w:rsid w:val="00C75C84"/>
    <w:rsid w:val="00C8524D"/>
    <w:rsid w:val="00C86717"/>
    <w:rsid w:val="00C87422"/>
    <w:rsid w:val="00C930F2"/>
    <w:rsid w:val="00C941DB"/>
    <w:rsid w:val="00C955B9"/>
    <w:rsid w:val="00C97669"/>
    <w:rsid w:val="00CA6AB5"/>
    <w:rsid w:val="00CA6E65"/>
    <w:rsid w:val="00CA7AE0"/>
    <w:rsid w:val="00CB04B0"/>
    <w:rsid w:val="00CB0EF7"/>
    <w:rsid w:val="00CC2AA5"/>
    <w:rsid w:val="00CC2AFA"/>
    <w:rsid w:val="00CC2F2A"/>
    <w:rsid w:val="00CC3C82"/>
    <w:rsid w:val="00CC3E2D"/>
    <w:rsid w:val="00CD1785"/>
    <w:rsid w:val="00CD6DD6"/>
    <w:rsid w:val="00CD6F92"/>
    <w:rsid w:val="00CD78B4"/>
    <w:rsid w:val="00CD7EFF"/>
    <w:rsid w:val="00CE058E"/>
    <w:rsid w:val="00CE56F8"/>
    <w:rsid w:val="00CF7304"/>
    <w:rsid w:val="00D04D9A"/>
    <w:rsid w:val="00D07273"/>
    <w:rsid w:val="00D1500F"/>
    <w:rsid w:val="00D176E9"/>
    <w:rsid w:val="00D20A07"/>
    <w:rsid w:val="00D27758"/>
    <w:rsid w:val="00D421B2"/>
    <w:rsid w:val="00D42259"/>
    <w:rsid w:val="00D50328"/>
    <w:rsid w:val="00D50554"/>
    <w:rsid w:val="00D530F1"/>
    <w:rsid w:val="00D53BA9"/>
    <w:rsid w:val="00D6497F"/>
    <w:rsid w:val="00D665A4"/>
    <w:rsid w:val="00D745D7"/>
    <w:rsid w:val="00D74D58"/>
    <w:rsid w:val="00D83797"/>
    <w:rsid w:val="00D839BC"/>
    <w:rsid w:val="00D906D6"/>
    <w:rsid w:val="00D92593"/>
    <w:rsid w:val="00D92E1A"/>
    <w:rsid w:val="00DA0143"/>
    <w:rsid w:val="00DA16A9"/>
    <w:rsid w:val="00DA294C"/>
    <w:rsid w:val="00DB4FCC"/>
    <w:rsid w:val="00DC7547"/>
    <w:rsid w:val="00DE4DB8"/>
    <w:rsid w:val="00E01BA4"/>
    <w:rsid w:val="00E07492"/>
    <w:rsid w:val="00E116C2"/>
    <w:rsid w:val="00E16F86"/>
    <w:rsid w:val="00E2408D"/>
    <w:rsid w:val="00E330E9"/>
    <w:rsid w:val="00E33C5F"/>
    <w:rsid w:val="00E342A0"/>
    <w:rsid w:val="00E45412"/>
    <w:rsid w:val="00E46BCB"/>
    <w:rsid w:val="00E47AEC"/>
    <w:rsid w:val="00E54E97"/>
    <w:rsid w:val="00E56F58"/>
    <w:rsid w:val="00E635A4"/>
    <w:rsid w:val="00E71481"/>
    <w:rsid w:val="00E74CB6"/>
    <w:rsid w:val="00E80BFF"/>
    <w:rsid w:val="00E91A3D"/>
    <w:rsid w:val="00E92A0E"/>
    <w:rsid w:val="00EA0187"/>
    <w:rsid w:val="00EB0E61"/>
    <w:rsid w:val="00EB3C0B"/>
    <w:rsid w:val="00EB3C85"/>
    <w:rsid w:val="00EB3E7C"/>
    <w:rsid w:val="00EB57D5"/>
    <w:rsid w:val="00EB6C53"/>
    <w:rsid w:val="00EC7890"/>
    <w:rsid w:val="00ED0613"/>
    <w:rsid w:val="00EE40B9"/>
    <w:rsid w:val="00EE7BF4"/>
    <w:rsid w:val="00EF4678"/>
    <w:rsid w:val="00EF46F5"/>
    <w:rsid w:val="00EF4BAB"/>
    <w:rsid w:val="00F05F87"/>
    <w:rsid w:val="00F0619F"/>
    <w:rsid w:val="00F0653E"/>
    <w:rsid w:val="00F10760"/>
    <w:rsid w:val="00F14457"/>
    <w:rsid w:val="00F27959"/>
    <w:rsid w:val="00F31463"/>
    <w:rsid w:val="00F34CC3"/>
    <w:rsid w:val="00F35BCF"/>
    <w:rsid w:val="00F36066"/>
    <w:rsid w:val="00F41AFF"/>
    <w:rsid w:val="00F468B9"/>
    <w:rsid w:val="00F469DA"/>
    <w:rsid w:val="00F47DC0"/>
    <w:rsid w:val="00F529CA"/>
    <w:rsid w:val="00F544BF"/>
    <w:rsid w:val="00F602A3"/>
    <w:rsid w:val="00F625FC"/>
    <w:rsid w:val="00F734A4"/>
    <w:rsid w:val="00F7457E"/>
    <w:rsid w:val="00F8218D"/>
    <w:rsid w:val="00F852EA"/>
    <w:rsid w:val="00F97E40"/>
    <w:rsid w:val="00FA3625"/>
    <w:rsid w:val="00FA7B64"/>
    <w:rsid w:val="00FB1C39"/>
    <w:rsid w:val="00FB2E2A"/>
    <w:rsid w:val="00FB7FB1"/>
    <w:rsid w:val="00FD465C"/>
    <w:rsid w:val="00FE06A7"/>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D33"/>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basedOn w:val="Normal"/>
    <w:rsid w:val="000A0D33"/>
    <w:pPr>
      <w:ind w:left="2160" w:hanging="720"/>
    </w:pPr>
  </w:style>
  <w:style w:type="character" w:styleId="Hyperlink">
    <w:name w:val="Hyperlink"/>
    <w:rsid w:val="000A0D33"/>
    <w:rPr>
      <w:color w:val="0000FF"/>
      <w:u w:val="single"/>
    </w:rPr>
  </w:style>
  <w:style w:type="paragraph" w:styleId="ListBullet2">
    <w:name w:val="List Bullet 2"/>
    <w:basedOn w:val="Normal"/>
    <w:autoRedefine/>
    <w:rsid w:val="000A0D33"/>
    <w:pPr>
      <w:numPr>
        <w:numId w:val="4"/>
      </w:numPr>
    </w:pPr>
  </w:style>
  <w:style w:type="paragraph" w:styleId="ListBullet3">
    <w:name w:val="List Bullet 3"/>
    <w:basedOn w:val="Normal"/>
    <w:autoRedefine/>
    <w:rsid w:val="000A0D33"/>
    <w:pPr>
      <w:numPr>
        <w:numId w:val="5"/>
      </w:numPr>
    </w:pPr>
  </w:style>
  <w:style w:type="paragraph" w:styleId="ListBullet4">
    <w:name w:val="List Bullet 4"/>
    <w:basedOn w:val="Normal"/>
    <w:autoRedefine/>
    <w:rsid w:val="000A0D33"/>
    <w:pPr>
      <w:numPr>
        <w:numId w:val="6"/>
      </w:numPr>
    </w:pPr>
  </w:style>
  <w:style w:type="paragraph" w:styleId="ListBullet5">
    <w:name w:val="List Bullet 5"/>
    <w:basedOn w:val="Normal"/>
    <w:autoRedefine/>
    <w:rsid w:val="000A0D33"/>
    <w:pPr>
      <w:numPr>
        <w:numId w:val="7"/>
      </w:numPr>
    </w:pPr>
  </w:style>
  <w:style w:type="paragraph" w:styleId="BodyTextIndent2">
    <w:name w:val="Body Text Indent 2"/>
    <w:basedOn w:val="Normal"/>
    <w:rsid w:val="000A0D33"/>
    <w:pPr>
      <w:ind w:left="1440"/>
    </w:pPr>
    <w:rPr>
      <w:sz w:val="24"/>
    </w:rPr>
  </w:style>
  <w:style w:type="paragraph" w:styleId="Footer">
    <w:name w:val="footer"/>
    <w:basedOn w:val="Normal"/>
    <w:link w:val="FooterChar"/>
    <w:uiPriority w:val="99"/>
    <w:rsid w:val="000A0D33"/>
    <w:pPr>
      <w:tabs>
        <w:tab w:val="center" w:pos="4320"/>
        <w:tab w:val="right" w:pos="8640"/>
      </w:tabs>
    </w:pPr>
  </w:style>
  <w:style w:type="character" w:styleId="PageNumber">
    <w:name w:val="page number"/>
    <w:basedOn w:val="DefaultParagraphFont"/>
    <w:rsid w:val="000A0D33"/>
  </w:style>
  <w:style w:type="paragraph" w:styleId="BodyTextIndent3">
    <w:name w:val="Body Text Indent 3"/>
    <w:basedOn w:val="Normal"/>
    <w:rsid w:val="000A0D33"/>
    <w:pPr>
      <w:ind w:left="1440" w:hanging="720"/>
    </w:pPr>
    <w:rPr>
      <w:sz w:val="24"/>
    </w:rPr>
  </w:style>
  <w:style w:type="table" w:styleId="TableGrid">
    <w:name w:val="Table Grid"/>
    <w:basedOn w:val="TableNormal"/>
    <w:rsid w:val="000A0D3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827A1"/>
    <w:rPr>
      <w:color w:val="800080"/>
      <w:u w:val="single"/>
    </w:rPr>
  </w:style>
  <w:style w:type="paragraph" w:styleId="Header">
    <w:name w:val="header"/>
    <w:basedOn w:val="Normal"/>
    <w:link w:val="HeaderChar"/>
    <w:rsid w:val="00A03C5F"/>
    <w:pPr>
      <w:tabs>
        <w:tab w:val="center" w:pos="4680"/>
        <w:tab w:val="right" w:pos="9360"/>
      </w:tabs>
    </w:pPr>
  </w:style>
  <w:style w:type="character" w:customStyle="1" w:styleId="HeaderChar">
    <w:name w:val="Header Char"/>
    <w:link w:val="Header"/>
    <w:rsid w:val="00A03C5F"/>
    <w:rPr>
      <w:rFonts w:ascii="Andale Mono" w:hAnsi="Andale Mono"/>
      <w:szCs w:val="24"/>
    </w:rPr>
  </w:style>
  <w:style w:type="character" w:customStyle="1" w:styleId="FooterChar">
    <w:name w:val="Footer Char"/>
    <w:link w:val="Footer"/>
    <w:uiPriority w:val="99"/>
    <w:rsid w:val="00A03C5F"/>
    <w:rPr>
      <w:rFonts w:ascii="Andale Mono" w:hAnsi="Andale Mono"/>
      <w:szCs w:val="24"/>
    </w:rPr>
  </w:style>
  <w:style w:type="paragraph" w:styleId="BodyTextIndent">
    <w:name w:val="Body Text Indent"/>
    <w:basedOn w:val="Normal"/>
    <w:link w:val="BodyTextIndentChar"/>
    <w:rsid w:val="00835085"/>
    <w:pPr>
      <w:spacing w:after="120"/>
      <w:ind w:left="360"/>
    </w:pPr>
  </w:style>
  <w:style w:type="character" w:customStyle="1" w:styleId="BodyTextIndentChar">
    <w:name w:val="Body Text Indent Char"/>
    <w:link w:val="BodyTextIndent"/>
    <w:rsid w:val="00835085"/>
    <w:rPr>
      <w:rFonts w:ascii="Andale Mono" w:hAnsi="Andale Mono"/>
      <w:szCs w:val="24"/>
    </w:rPr>
  </w:style>
  <w:style w:type="paragraph" w:styleId="BalloonText">
    <w:name w:val="Balloon Text"/>
    <w:basedOn w:val="Normal"/>
    <w:link w:val="BalloonTextChar"/>
    <w:rsid w:val="00AD4B07"/>
    <w:rPr>
      <w:rFonts w:ascii="Tahoma" w:hAnsi="Tahoma" w:cs="Tahoma"/>
      <w:sz w:val="16"/>
      <w:szCs w:val="16"/>
    </w:rPr>
  </w:style>
  <w:style w:type="character" w:customStyle="1" w:styleId="BalloonTextChar">
    <w:name w:val="Balloon Text Char"/>
    <w:link w:val="BalloonText"/>
    <w:rsid w:val="00AD4B07"/>
    <w:rPr>
      <w:rFonts w:ascii="Tahoma" w:hAnsi="Tahoma" w:cs="Tahoma"/>
      <w:sz w:val="16"/>
      <w:szCs w:val="16"/>
    </w:rPr>
  </w:style>
  <w:style w:type="paragraph" w:styleId="HTMLPreformatted">
    <w:name w:val="HTML Preformatted"/>
    <w:basedOn w:val="Normal"/>
    <w:link w:val="HTMLPreformattedChar"/>
    <w:rsid w:val="00C8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C87422"/>
    <w:rPr>
      <w:rFonts w:ascii="Courier New" w:hAnsi="Courier New" w:cs="Courier New"/>
    </w:rPr>
  </w:style>
  <w:style w:type="paragraph" w:customStyle="1" w:styleId="Quick1">
    <w:name w:val="Quick 1."/>
    <w:basedOn w:val="Normal"/>
    <w:rsid w:val="003C7062"/>
    <w:pPr>
      <w:numPr>
        <w:numId w:val="23"/>
      </w:numPr>
      <w:autoSpaceDE/>
      <w:autoSpaceDN/>
      <w:adjustRightInd/>
    </w:pPr>
    <w:rPr>
      <w:sz w:val="24"/>
    </w:rPr>
  </w:style>
  <w:style w:type="character" w:styleId="CommentReference">
    <w:name w:val="annotation reference"/>
    <w:rsid w:val="00C86717"/>
    <w:rPr>
      <w:sz w:val="16"/>
      <w:szCs w:val="16"/>
    </w:rPr>
  </w:style>
  <w:style w:type="paragraph" w:styleId="CommentText">
    <w:name w:val="annotation text"/>
    <w:basedOn w:val="Normal"/>
    <w:link w:val="CommentTextChar"/>
    <w:rsid w:val="00C86717"/>
  </w:style>
  <w:style w:type="character" w:customStyle="1" w:styleId="CommentTextChar">
    <w:name w:val="Comment Text Char"/>
    <w:link w:val="CommentText"/>
    <w:rsid w:val="00C86717"/>
    <w:rPr>
      <w:rFonts w:ascii="Andale Mono" w:hAnsi="Andale Mono"/>
    </w:rPr>
  </w:style>
  <w:style w:type="paragraph" w:styleId="CommentSubject">
    <w:name w:val="annotation subject"/>
    <w:basedOn w:val="CommentText"/>
    <w:next w:val="CommentText"/>
    <w:link w:val="CommentSubjectChar"/>
    <w:rsid w:val="00C86717"/>
    <w:rPr>
      <w:b/>
      <w:bCs/>
    </w:rPr>
  </w:style>
  <w:style w:type="character" w:customStyle="1" w:styleId="CommentSubjectChar">
    <w:name w:val="Comment Subject Char"/>
    <w:link w:val="CommentSubject"/>
    <w:rsid w:val="00C86717"/>
    <w:rPr>
      <w:rFonts w:ascii="Andale Mono" w:hAnsi="Andale Mono"/>
      <w:b/>
      <w:bCs/>
    </w:rPr>
  </w:style>
  <w:style w:type="paragraph" w:styleId="ListParagraph">
    <w:name w:val="List Paragraph"/>
    <w:basedOn w:val="Normal"/>
    <w:uiPriority w:val="34"/>
    <w:qFormat/>
    <w:rsid w:val="00B563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D33"/>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basedOn w:val="Normal"/>
    <w:rsid w:val="000A0D33"/>
    <w:pPr>
      <w:ind w:left="2160" w:hanging="720"/>
    </w:pPr>
  </w:style>
  <w:style w:type="character" w:styleId="Hyperlink">
    <w:name w:val="Hyperlink"/>
    <w:rsid w:val="000A0D33"/>
    <w:rPr>
      <w:color w:val="0000FF"/>
      <w:u w:val="single"/>
    </w:rPr>
  </w:style>
  <w:style w:type="paragraph" w:styleId="ListBullet2">
    <w:name w:val="List Bullet 2"/>
    <w:basedOn w:val="Normal"/>
    <w:autoRedefine/>
    <w:rsid w:val="000A0D33"/>
    <w:pPr>
      <w:numPr>
        <w:numId w:val="4"/>
      </w:numPr>
    </w:pPr>
  </w:style>
  <w:style w:type="paragraph" w:styleId="ListBullet3">
    <w:name w:val="List Bullet 3"/>
    <w:basedOn w:val="Normal"/>
    <w:autoRedefine/>
    <w:rsid w:val="000A0D33"/>
    <w:pPr>
      <w:numPr>
        <w:numId w:val="5"/>
      </w:numPr>
    </w:pPr>
  </w:style>
  <w:style w:type="paragraph" w:styleId="ListBullet4">
    <w:name w:val="List Bullet 4"/>
    <w:basedOn w:val="Normal"/>
    <w:autoRedefine/>
    <w:rsid w:val="000A0D33"/>
    <w:pPr>
      <w:numPr>
        <w:numId w:val="6"/>
      </w:numPr>
    </w:pPr>
  </w:style>
  <w:style w:type="paragraph" w:styleId="ListBullet5">
    <w:name w:val="List Bullet 5"/>
    <w:basedOn w:val="Normal"/>
    <w:autoRedefine/>
    <w:rsid w:val="000A0D33"/>
    <w:pPr>
      <w:numPr>
        <w:numId w:val="7"/>
      </w:numPr>
    </w:pPr>
  </w:style>
  <w:style w:type="paragraph" w:styleId="BodyTextIndent2">
    <w:name w:val="Body Text Indent 2"/>
    <w:basedOn w:val="Normal"/>
    <w:rsid w:val="000A0D33"/>
    <w:pPr>
      <w:ind w:left="1440"/>
    </w:pPr>
    <w:rPr>
      <w:sz w:val="24"/>
    </w:rPr>
  </w:style>
  <w:style w:type="paragraph" w:styleId="Footer">
    <w:name w:val="footer"/>
    <w:basedOn w:val="Normal"/>
    <w:link w:val="FooterChar"/>
    <w:uiPriority w:val="99"/>
    <w:rsid w:val="000A0D33"/>
    <w:pPr>
      <w:tabs>
        <w:tab w:val="center" w:pos="4320"/>
        <w:tab w:val="right" w:pos="8640"/>
      </w:tabs>
    </w:pPr>
  </w:style>
  <w:style w:type="character" w:styleId="PageNumber">
    <w:name w:val="page number"/>
    <w:basedOn w:val="DefaultParagraphFont"/>
    <w:rsid w:val="000A0D33"/>
  </w:style>
  <w:style w:type="paragraph" w:styleId="BodyTextIndent3">
    <w:name w:val="Body Text Indent 3"/>
    <w:basedOn w:val="Normal"/>
    <w:rsid w:val="000A0D33"/>
    <w:pPr>
      <w:ind w:left="1440" w:hanging="720"/>
    </w:pPr>
    <w:rPr>
      <w:sz w:val="24"/>
    </w:rPr>
  </w:style>
  <w:style w:type="table" w:styleId="TableGrid">
    <w:name w:val="Table Grid"/>
    <w:basedOn w:val="TableNormal"/>
    <w:rsid w:val="000A0D3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827A1"/>
    <w:rPr>
      <w:color w:val="800080"/>
      <w:u w:val="single"/>
    </w:rPr>
  </w:style>
  <w:style w:type="paragraph" w:styleId="Header">
    <w:name w:val="header"/>
    <w:basedOn w:val="Normal"/>
    <w:link w:val="HeaderChar"/>
    <w:rsid w:val="00A03C5F"/>
    <w:pPr>
      <w:tabs>
        <w:tab w:val="center" w:pos="4680"/>
        <w:tab w:val="right" w:pos="9360"/>
      </w:tabs>
    </w:pPr>
  </w:style>
  <w:style w:type="character" w:customStyle="1" w:styleId="HeaderChar">
    <w:name w:val="Header Char"/>
    <w:link w:val="Header"/>
    <w:rsid w:val="00A03C5F"/>
    <w:rPr>
      <w:rFonts w:ascii="Andale Mono" w:hAnsi="Andale Mono"/>
      <w:szCs w:val="24"/>
    </w:rPr>
  </w:style>
  <w:style w:type="character" w:customStyle="1" w:styleId="FooterChar">
    <w:name w:val="Footer Char"/>
    <w:link w:val="Footer"/>
    <w:uiPriority w:val="99"/>
    <w:rsid w:val="00A03C5F"/>
    <w:rPr>
      <w:rFonts w:ascii="Andale Mono" w:hAnsi="Andale Mono"/>
      <w:szCs w:val="24"/>
    </w:rPr>
  </w:style>
  <w:style w:type="paragraph" w:styleId="BodyTextIndent">
    <w:name w:val="Body Text Indent"/>
    <w:basedOn w:val="Normal"/>
    <w:link w:val="BodyTextIndentChar"/>
    <w:rsid w:val="00835085"/>
    <w:pPr>
      <w:spacing w:after="120"/>
      <w:ind w:left="360"/>
    </w:pPr>
  </w:style>
  <w:style w:type="character" w:customStyle="1" w:styleId="BodyTextIndentChar">
    <w:name w:val="Body Text Indent Char"/>
    <w:link w:val="BodyTextIndent"/>
    <w:rsid w:val="00835085"/>
    <w:rPr>
      <w:rFonts w:ascii="Andale Mono" w:hAnsi="Andale Mono"/>
      <w:szCs w:val="24"/>
    </w:rPr>
  </w:style>
  <w:style w:type="paragraph" w:styleId="BalloonText">
    <w:name w:val="Balloon Text"/>
    <w:basedOn w:val="Normal"/>
    <w:link w:val="BalloonTextChar"/>
    <w:rsid w:val="00AD4B07"/>
    <w:rPr>
      <w:rFonts w:ascii="Tahoma" w:hAnsi="Tahoma" w:cs="Tahoma"/>
      <w:sz w:val="16"/>
      <w:szCs w:val="16"/>
    </w:rPr>
  </w:style>
  <w:style w:type="character" w:customStyle="1" w:styleId="BalloonTextChar">
    <w:name w:val="Balloon Text Char"/>
    <w:link w:val="BalloonText"/>
    <w:rsid w:val="00AD4B07"/>
    <w:rPr>
      <w:rFonts w:ascii="Tahoma" w:hAnsi="Tahoma" w:cs="Tahoma"/>
      <w:sz w:val="16"/>
      <w:szCs w:val="16"/>
    </w:rPr>
  </w:style>
  <w:style w:type="paragraph" w:styleId="HTMLPreformatted">
    <w:name w:val="HTML Preformatted"/>
    <w:basedOn w:val="Normal"/>
    <w:link w:val="HTMLPreformattedChar"/>
    <w:rsid w:val="00C8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C87422"/>
    <w:rPr>
      <w:rFonts w:ascii="Courier New" w:hAnsi="Courier New" w:cs="Courier New"/>
    </w:rPr>
  </w:style>
  <w:style w:type="paragraph" w:customStyle="1" w:styleId="Quick1">
    <w:name w:val="Quick 1."/>
    <w:basedOn w:val="Normal"/>
    <w:rsid w:val="003C7062"/>
    <w:pPr>
      <w:numPr>
        <w:numId w:val="23"/>
      </w:numPr>
      <w:autoSpaceDE/>
      <w:autoSpaceDN/>
      <w:adjustRightInd/>
    </w:pPr>
    <w:rPr>
      <w:sz w:val="24"/>
    </w:rPr>
  </w:style>
  <w:style w:type="character" w:styleId="CommentReference">
    <w:name w:val="annotation reference"/>
    <w:rsid w:val="00C86717"/>
    <w:rPr>
      <w:sz w:val="16"/>
      <w:szCs w:val="16"/>
    </w:rPr>
  </w:style>
  <w:style w:type="paragraph" w:styleId="CommentText">
    <w:name w:val="annotation text"/>
    <w:basedOn w:val="Normal"/>
    <w:link w:val="CommentTextChar"/>
    <w:rsid w:val="00C86717"/>
  </w:style>
  <w:style w:type="character" w:customStyle="1" w:styleId="CommentTextChar">
    <w:name w:val="Comment Text Char"/>
    <w:link w:val="CommentText"/>
    <w:rsid w:val="00C86717"/>
    <w:rPr>
      <w:rFonts w:ascii="Andale Mono" w:hAnsi="Andale Mono"/>
    </w:rPr>
  </w:style>
  <w:style w:type="paragraph" w:styleId="CommentSubject">
    <w:name w:val="annotation subject"/>
    <w:basedOn w:val="CommentText"/>
    <w:next w:val="CommentText"/>
    <w:link w:val="CommentSubjectChar"/>
    <w:rsid w:val="00C86717"/>
    <w:rPr>
      <w:b/>
      <w:bCs/>
    </w:rPr>
  </w:style>
  <w:style w:type="character" w:customStyle="1" w:styleId="CommentSubjectChar">
    <w:name w:val="Comment Subject Char"/>
    <w:link w:val="CommentSubject"/>
    <w:rsid w:val="00C86717"/>
    <w:rPr>
      <w:rFonts w:ascii="Andale Mono" w:hAnsi="Andale Mono"/>
      <w:b/>
      <w:bCs/>
    </w:rPr>
  </w:style>
  <w:style w:type="paragraph" w:styleId="ListParagraph">
    <w:name w:val="List Paragraph"/>
    <w:basedOn w:val="Normal"/>
    <w:uiPriority w:val="34"/>
    <w:qFormat/>
    <w:rsid w:val="00B56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salary-tables/pdf/2015/RUS_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RUS_h.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naics4_99920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B5BD-D22A-402C-9BF2-753819FE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4264</Words>
  <Characters>24501</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Metropolitan Nashville Public Schools</Company>
  <LinksUpToDate>false</LinksUpToDate>
  <CharactersWithSpaces>28708</CharactersWithSpaces>
  <SharedDoc>false</SharedDoc>
  <HLinks>
    <vt:vector size="42" baseType="variant">
      <vt:variant>
        <vt:i4>1769560</vt:i4>
      </vt:variant>
      <vt:variant>
        <vt:i4>38</vt:i4>
      </vt:variant>
      <vt:variant>
        <vt:i4>0</vt:i4>
      </vt:variant>
      <vt:variant>
        <vt:i4>5</vt:i4>
      </vt:variant>
      <vt:variant>
        <vt:lpwstr>http://www.bls.gov/news.release/ecec.nr0.htm)</vt:lpwstr>
      </vt:variant>
      <vt:variant>
        <vt:lpwstr/>
      </vt:variant>
      <vt:variant>
        <vt:i4>3866641</vt:i4>
      </vt:variant>
      <vt:variant>
        <vt:i4>35</vt:i4>
      </vt:variant>
      <vt:variant>
        <vt:i4>0</vt:i4>
      </vt:variant>
      <vt:variant>
        <vt:i4>5</vt:i4>
      </vt:variant>
      <vt:variant>
        <vt:lpwstr>http://www.opm.gov/oca/10tables/html/RUS_h.asp</vt:lpwstr>
      </vt:variant>
      <vt:variant>
        <vt:lpwstr/>
      </vt:variant>
      <vt:variant>
        <vt:i4>3866641</vt:i4>
      </vt:variant>
      <vt:variant>
        <vt:i4>32</vt:i4>
      </vt:variant>
      <vt:variant>
        <vt:i4>0</vt:i4>
      </vt:variant>
      <vt:variant>
        <vt:i4>5</vt:i4>
      </vt:variant>
      <vt:variant>
        <vt:lpwstr>http://www.opm.gov/oca/10tables/html/RUS_h.asp</vt:lpwstr>
      </vt:variant>
      <vt:variant>
        <vt:lpwstr/>
      </vt:variant>
      <vt:variant>
        <vt:i4>1900546</vt:i4>
      </vt:variant>
      <vt:variant>
        <vt:i4>11</vt:i4>
      </vt:variant>
      <vt:variant>
        <vt:i4>0</vt:i4>
      </vt:variant>
      <vt:variant>
        <vt:i4>5</vt:i4>
      </vt:variant>
      <vt:variant>
        <vt:lpwstr>http://www.bls.gov/news.release/pdf/ecec.pdf</vt:lpwstr>
      </vt:variant>
      <vt:variant>
        <vt:lpwstr/>
      </vt:variant>
      <vt:variant>
        <vt:i4>4128848</vt:i4>
      </vt:variant>
      <vt:variant>
        <vt:i4>8</vt:i4>
      </vt:variant>
      <vt:variant>
        <vt:i4>0</vt:i4>
      </vt:variant>
      <vt:variant>
        <vt:i4>5</vt:i4>
      </vt:variant>
      <vt:variant>
        <vt:lpwstr>http://www.bls.gov/oes/current/naics4_999200.htm</vt:lpwstr>
      </vt:variant>
      <vt:variant>
        <vt:lpwstr>b00-0000</vt:lpwstr>
      </vt:variant>
      <vt:variant>
        <vt:i4>2686978</vt:i4>
      </vt:variant>
      <vt:variant>
        <vt:i4>5</vt:i4>
      </vt:variant>
      <vt:variant>
        <vt:i4>0</vt:i4>
      </vt:variant>
      <vt:variant>
        <vt:i4>5</vt:i4>
      </vt:variant>
      <vt:variant>
        <vt:lpwstr>http://www.bls.gov/oes/current/naics4_212100.htm</vt:lpwstr>
      </vt:variant>
      <vt:variant>
        <vt:lpwstr/>
      </vt:variant>
      <vt:variant>
        <vt:i4>4980813</vt:i4>
      </vt:variant>
      <vt:variant>
        <vt:i4>2</vt:i4>
      </vt:variant>
      <vt:variant>
        <vt:i4>0</vt:i4>
      </vt:variant>
      <vt:variant>
        <vt:i4>5</vt:i4>
      </vt:variant>
      <vt:variant>
        <vt:lpwstr>http://www.osmre.gov/forms/Forms.aspx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Trelease, John A</dc:creator>
  <cp:lastModifiedBy>Trelease, John A</cp:lastModifiedBy>
  <cp:revision>2</cp:revision>
  <cp:lastPrinted>2015-06-05T17:00:00Z</cp:lastPrinted>
  <dcterms:created xsi:type="dcterms:W3CDTF">2015-06-16T14:59:00Z</dcterms:created>
  <dcterms:modified xsi:type="dcterms:W3CDTF">2015-06-16T14:59:00Z</dcterms:modified>
</cp:coreProperties>
</file>