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B1" w:rsidRPr="00BF54B1" w:rsidRDefault="00A24CAD"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F54B1">
        <w:rPr>
          <w:sz w:val="24"/>
          <w:szCs w:val="24"/>
          <w:lang w:val="en-CA"/>
        </w:rPr>
        <w:fldChar w:fldCharType="begin"/>
      </w:r>
      <w:r w:rsidR="00BF54B1" w:rsidRPr="00BF54B1">
        <w:rPr>
          <w:sz w:val="24"/>
          <w:szCs w:val="24"/>
          <w:lang w:val="en-CA"/>
        </w:rPr>
        <w:instrText xml:space="preserve"> SEQ CHAPTER \h \r 1</w:instrText>
      </w:r>
      <w:r w:rsidRPr="00BF54B1">
        <w:rPr>
          <w:sz w:val="24"/>
          <w:szCs w:val="24"/>
          <w:lang w:val="en-CA"/>
        </w:rPr>
        <w:fldChar w:fldCharType="end"/>
      </w:r>
      <w:r w:rsidR="00BF54B1" w:rsidRPr="00BF54B1">
        <w:rPr>
          <w:b/>
          <w:bCs/>
          <w:sz w:val="24"/>
          <w:szCs w:val="24"/>
        </w:rPr>
        <w:t xml:space="preserve">Supporting </w:t>
      </w:r>
      <w:r w:rsidR="004158B6">
        <w:rPr>
          <w:b/>
          <w:bCs/>
          <w:sz w:val="24"/>
          <w:szCs w:val="24"/>
        </w:rPr>
        <w:t>State</w:t>
      </w:r>
      <w:r w:rsidR="00BF54B1" w:rsidRPr="00BF54B1">
        <w:rPr>
          <w:b/>
          <w:bCs/>
          <w:sz w:val="24"/>
          <w:szCs w:val="24"/>
        </w:rPr>
        <w:t>ment A</w:t>
      </w:r>
    </w:p>
    <w:p w:rsidR="00BF54B1" w:rsidRPr="00BF54B1" w:rsidRDefault="00BF54B1"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BF54B1" w:rsidRPr="00BF54B1" w:rsidRDefault="00BF54B1"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F54B1">
        <w:rPr>
          <w:b/>
          <w:bCs/>
          <w:sz w:val="24"/>
          <w:szCs w:val="24"/>
        </w:rPr>
        <w:t>Bureau of Indian Affairs</w:t>
      </w:r>
    </w:p>
    <w:p w:rsidR="0042258F" w:rsidRPr="0042258F" w:rsidRDefault="0042258F"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42258F">
        <w:rPr>
          <w:b/>
          <w:bCs/>
          <w:sz w:val="24"/>
          <w:szCs w:val="24"/>
        </w:rPr>
        <w:t xml:space="preserve">Class III </w:t>
      </w:r>
      <w:r w:rsidR="00B75A7C">
        <w:rPr>
          <w:b/>
          <w:bCs/>
          <w:sz w:val="24"/>
          <w:szCs w:val="24"/>
        </w:rPr>
        <w:t>Tribal</w:t>
      </w:r>
      <w:r w:rsidRPr="0042258F">
        <w:rPr>
          <w:b/>
          <w:bCs/>
          <w:sz w:val="24"/>
          <w:szCs w:val="24"/>
        </w:rPr>
        <w:t xml:space="preserve"> </w:t>
      </w:r>
      <w:r w:rsidR="004158B6">
        <w:rPr>
          <w:b/>
          <w:bCs/>
          <w:sz w:val="24"/>
          <w:szCs w:val="24"/>
        </w:rPr>
        <w:t>State</w:t>
      </w:r>
      <w:r w:rsidRPr="0042258F">
        <w:rPr>
          <w:b/>
          <w:bCs/>
          <w:sz w:val="24"/>
          <w:szCs w:val="24"/>
        </w:rPr>
        <w:t xml:space="preserve"> Gaming Compact Process</w:t>
      </w:r>
    </w:p>
    <w:p w:rsidR="00F17AFC" w:rsidRDefault="00A8335D"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2</w:t>
      </w:r>
      <w:r w:rsidR="00F17AFC">
        <w:rPr>
          <w:b/>
          <w:sz w:val="24"/>
          <w:szCs w:val="24"/>
        </w:rPr>
        <w:t>5 CFR 293</w:t>
      </w:r>
    </w:p>
    <w:p w:rsidR="00BF54B1" w:rsidRPr="00BF54B1" w:rsidRDefault="00BF54B1"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BF54B1" w:rsidRPr="00BF54B1" w:rsidRDefault="00E43205" w:rsidP="00BF5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OMB C</w:t>
      </w:r>
      <w:r w:rsidR="00F17AFC">
        <w:rPr>
          <w:b/>
          <w:bCs/>
          <w:sz w:val="24"/>
          <w:szCs w:val="24"/>
        </w:rPr>
        <w:t>ontrol Number 1076-0172</w:t>
      </w:r>
    </w:p>
    <w:p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request for extension of the OMB approval.</w:t>
      </w:r>
    </w:p>
    <w:p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F96DEC"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t xml:space="preserve">Explain the circumstances that make the collection of information necessary.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6B9A" w:rsidRPr="006206BA" w:rsidRDefault="006206BA" w:rsidP="006206BA">
      <w:pPr>
        <w:ind w:left="360"/>
        <w:rPr>
          <w:color w:val="1F497D"/>
        </w:rPr>
      </w:pPr>
      <w:r w:rsidRPr="006206BA">
        <w:rPr>
          <w:sz w:val="24"/>
          <w:szCs w:val="24"/>
        </w:rPr>
        <w:t>The Secretary has the authority to authorize Class III gaming activities on Indian lands under the Indian Gaming Regulatory Act (IGRA) and has promulgated regulations to implement IGRA at 25 CFR 293.</w:t>
      </w:r>
      <w:r>
        <w:rPr>
          <w:color w:val="1F497D"/>
        </w:rPr>
        <w:t xml:space="preserve">  </w:t>
      </w:r>
      <w:r w:rsidR="004F21CB">
        <w:rPr>
          <w:sz w:val="24"/>
        </w:rPr>
        <w:t xml:space="preserve">The </w:t>
      </w:r>
      <w:r w:rsidR="00F17AFC">
        <w:rPr>
          <w:sz w:val="24"/>
          <w:szCs w:val="24"/>
        </w:rPr>
        <w:t xml:space="preserve">Secretary </w:t>
      </w:r>
      <w:r w:rsidR="002037DC">
        <w:rPr>
          <w:sz w:val="24"/>
          <w:szCs w:val="24"/>
        </w:rPr>
        <w:t>must</w:t>
      </w:r>
      <w:r w:rsidR="00F17AFC">
        <w:rPr>
          <w:sz w:val="24"/>
          <w:szCs w:val="24"/>
        </w:rPr>
        <w:t xml:space="preserve"> approve, disapprove or “consider approved” (i.e. deem approved) a </w:t>
      </w:r>
      <w:r w:rsidR="00B75A7C">
        <w:rPr>
          <w:sz w:val="24"/>
          <w:szCs w:val="24"/>
        </w:rPr>
        <w:t>Tribal</w:t>
      </w:r>
      <w:r w:rsidR="002037DC">
        <w:rPr>
          <w:sz w:val="24"/>
          <w:szCs w:val="24"/>
        </w:rPr>
        <w:t>-</w:t>
      </w:r>
      <w:r w:rsidR="004158B6">
        <w:rPr>
          <w:sz w:val="24"/>
          <w:szCs w:val="24"/>
        </w:rPr>
        <w:t>State</w:t>
      </w:r>
      <w:r w:rsidR="00F17AFC">
        <w:rPr>
          <w:sz w:val="24"/>
          <w:szCs w:val="24"/>
        </w:rPr>
        <w:t xml:space="preserve"> gaming compact or compact amendment and publish notice of that approval or considered approval in the Federal Register</w:t>
      </w:r>
      <w:r w:rsidR="008511A0">
        <w:rPr>
          <w:sz w:val="24"/>
          <w:szCs w:val="24"/>
        </w:rPr>
        <w:t xml:space="preserve"> as</w:t>
      </w:r>
      <w:r w:rsidR="004F21CB">
        <w:rPr>
          <w:sz w:val="24"/>
          <w:szCs w:val="24"/>
        </w:rPr>
        <w:t xml:space="preserve"> promulgated re</w:t>
      </w:r>
      <w:r w:rsidR="008511A0">
        <w:rPr>
          <w:sz w:val="24"/>
          <w:szCs w:val="24"/>
        </w:rPr>
        <w:t>g</w:t>
      </w:r>
      <w:r w:rsidR="004F21CB">
        <w:rPr>
          <w:sz w:val="24"/>
          <w:szCs w:val="24"/>
        </w:rPr>
        <w:t>ulations to implement the Act</w:t>
      </w:r>
      <w:r w:rsidR="00F17AFC">
        <w:rPr>
          <w:sz w:val="24"/>
          <w:szCs w:val="24"/>
        </w:rPr>
        <w:t xml:space="preserve">.  </w:t>
      </w:r>
      <w:r w:rsidR="002037DC">
        <w:rPr>
          <w:sz w:val="24"/>
          <w:szCs w:val="24"/>
        </w:rPr>
        <w:t>See 25 U.S.C. 2710.  The Secretary must collect certain information to determine whether to approve, disapp</w:t>
      </w:r>
      <w:r w:rsidR="004158B6">
        <w:rPr>
          <w:sz w:val="24"/>
          <w:szCs w:val="24"/>
        </w:rPr>
        <w:t xml:space="preserve">rove, or “consider approved” a </w:t>
      </w:r>
      <w:r w:rsidR="00B75A7C">
        <w:rPr>
          <w:sz w:val="24"/>
          <w:szCs w:val="24"/>
        </w:rPr>
        <w:t>Tribal</w:t>
      </w:r>
      <w:r w:rsidR="002037DC">
        <w:rPr>
          <w:sz w:val="24"/>
          <w:szCs w:val="24"/>
        </w:rPr>
        <w:t>-</w:t>
      </w:r>
      <w:r w:rsidR="004158B6">
        <w:rPr>
          <w:sz w:val="24"/>
          <w:szCs w:val="24"/>
        </w:rPr>
        <w:t>State</w:t>
      </w:r>
      <w:r w:rsidR="002037DC">
        <w:rPr>
          <w:sz w:val="24"/>
          <w:szCs w:val="24"/>
        </w:rPr>
        <w:t xml:space="preserve"> gaming compact.  </w:t>
      </w:r>
    </w:p>
    <w:p w:rsidR="008511A0" w:rsidRDefault="008511A0" w:rsidP="004F21CB">
      <w:pPr>
        <w:ind w:left="360"/>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E504F9" w:rsidRPr="00E504F9">
        <w:rPr>
          <w:b/>
          <w:sz w:val="24"/>
          <w:szCs w:val="24"/>
        </w:rPr>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7AFC" w:rsidRDefault="00B75A7C" w:rsidP="00F17A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rPr>
        <w:t>Tribe</w:t>
      </w:r>
      <w:r w:rsidR="00DF50C2" w:rsidRPr="00DF50C2">
        <w:rPr>
          <w:sz w:val="24"/>
        </w:rPr>
        <w:t xml:space="preserve">s </w:t>
      </w:r>
      <w:r w:rsidR="00F17AFC">
        <w:rPr>
          <w:sz w:val="24"/>
        </w:rPr>
        <w:t xml:space="preserve">and </w:t>
      </w:r>
      <w:r w:rsidR="004158B6">
        <w:rPr>
          <w:sz w:val="24"/>
        </w:rPr>
        <w:t>State</w:t>
      </w:r>
      <w:r w:rsidR="00F17AFC">
        <w:rPr>
          <w:sz w:val="24"/>
        </w:rPr>
        <w:t xml:space="preserve"> governments submit </w:t>
      </w:r>
      <w:r>
        <w:rPr>
          <w:sz w:val="24"/>
        </w:rPr>
        <w:t>Tribal</w:t>
      </w:r>
      <w:r w:rsidR="002037DC">
        <w:rPr>
          <w:sz w:val="24"/>
        </w:rPr>
        <w:t>-</w:t>
      </w:r>
      <w:r>
        <w:rPr>
          <w:sz w:val="24"/>
        </w:rPr>
        <w:t>S</w:t>
      </w:r>
      <w:r w:rsidR="004158B6">
        <w:rPr>
          <w:sz w:val="24"/>
        </w:rPr>
        <w:t>tate</w:t>
      </w:r>
      <w:r w:rsidR="00F17AFC">
        <w:rPr>
          <w:sz w:val="24"/>
        </w:rPr>
        <w:t xml:space="preserve"> compacts or compact amendments to the Secretary for review, approval, disapproval or considered approved. </w:t>
      </w:r>
      <w:r w:rsidR="00182989">
        <w:rPr>
          <w:sz w:val="24"/>
        </w:rPr>
        <w:t xml:space="preserve"> </w:t>
      </w:r>
      <w:r w:rsidR="00F17AFC">
        <w:rPr>
          <w:sz w:val="24"/>
        </w:rPr>
        <w:t xml:space="preserve">The documentation that must be submitted with a </w:t>
      </w:r>
      <w:r>
        <w:rPr>
          <w:sz w:val="24"/>
        </w:rPr>
        <w:t>Tribal</w:t>
      </w:r>
      <w:r w:rsidR="00F17AFC">
        <w:rPr>
          <w:sz w:val="24"/>
        </w:rPr>
        <w:t>-</w:t>
      </w:r>
      <w:r w:rsidR="004158B6">
        <w:rPr>
          <w:sz w:val="24"/>
        </w:rPr>
        <w:t>State</w:t>
      </w:r>
      <w:r w:rsidR="00F17AFC">
        <w:rPr>
          <w:sz w:val="24"/>
        </w:rPr>
        <w:t xml:space="preserve"> compact or compact amendment include:</w:t>
      </w:r>
    </w:p>
    <w:p w:rsidR="00F17AFC" w:rsidRPr="00F17AFC" w:rsidRDefault="00F17AFC" w:rsidP="00F17AFC">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17AFC">
        <w:rPr>
          <w:sz w:val="24"/>
        </w:rPr>
        <w:t xml:space="preserve">At least one original </w:t>
      </w:r>
      <w:r w:rsidR="00B75A7C">
        <w:rPr>
          <w:sz w:val="24"/>
        </w:rPr>
        <w:t>Tribal</w:t>
      </w:r>
      <w:r w:rsidRPr="00F17AFC">
        <w:rPr>
          <w:sz w:val="24"/>
        </w:rPr>
        <w:t>-</w:t>
      </w:r>
      <w:r w:rsidR="004158B6">
        <w:rPr>
          <w:sz w:val="24"/>
        </w:rPr>
        <w:t>State</w:t>
      </w:r>
      <w:r w:rsidRPr="00F17AFC">
        <w:rPr>
          <w:sz w:val="24"/>
        </w:rPr>
        <w:t xml:space="preserve"> compact or compact </w:t>
      </w:r>
      <w:r w:rsidR="00B75A7C">
        <w:rPr>
          <w:sz w:val="24"/>
        </w:rPr>
        <w:t>amendment executed by both the Tribe</w:t>
      </w:r>
      <w:r w:rsidRPr="00F17AFC">
        <w:rPr>
          <w:sz w:val="24"/>
        </w:rPr>
        <w:t xml:space="preserve"> and the </w:t>
      </w:r>
      <w:r w:rsidR="004158B6">
        <w:rPr>
          <w:sz w:val="24"/>
        </w:rPr>
        <w:t>State</w:t>
      </w:r>
      <w:r w:rsidRPr="00F17AFC">
        <w:rPr>
          <w:sz w:val="24"/>
        </w:rPr>
        <w:t>;</w:t>
      </w:r>
    </w:p>
    <w:p w:rsidR="00F17AFC" w:rsidRDefault="00F17AFC" w:rsidP="00F17AFC">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A </w:t>
      </w:r>
      <w:r w:rsidR="00B75A7C">
        <w:rPr>
          <w:sz w:val="24"/>
        </w:rPr>
        <w:t>Tribal</w:t>
      </w:r>
      <w:r>
        <w:rPr>
          <w:sz w:val="24"/>
        </w:rPr>
        <w:t xml:space="preserve"> resolution or other document, including the date and place of adoption and the result of any vote taken, that certifies that the </w:t>
      </w:r>
      <w:r w:rsidR="00B75A7C">
        <w:rPr>
          <w:sz w:val="24"/>
        </w:rPr>
        <w:t>Tribe</w:t>
      </w:r>
      <w:r>
        <w:rPr>
          <w:sz w:val="24"/>
        </w:rPr>
        <w:t xml:space="preserve"> has adopted the </w:t>
      </w:r>
      <w:r w:rsidR="00B75A7C">
        <w:rPr>
          <w:sz w:val="24"/>
        </w:rPr>
        <w:t>Tribal</w:t>
      </w:r>
      <w:r>
        <w:rPr>
          <w:sz w:val="24"/>
        </w:rPr>
        <w:t>-</w:t>
      </w:r>
      <w:r w:rsidR="004158B6">
        <w:rPr>
          <w:sz w:val="24"/>
        </w:rPr>
        <w:t>State</w:t>
      </w:r>
      <w:r>
        <w:rPr>
          <w:sz w:val="24"/>
        </w:rPr>
        <w:t xml:space="preserve"> compact or compact amendment in accordance with applicable </w:t>
      </w:r>
      <w:r w:rsidR="00B75A7C">
        <w:rPr>
          <w:sz w:val="24"/>
        </w:rPr>
        <w:t>Tribal</w:t>
      </w:r>
      <w:r>
        <w:rPr>
          <w:sz w:val="24"/>
        </w:rPr>
        <w:t xml:space="preserve"> law;</w:t>
      </w:r>
    </w:p>
    <w:p w:rsidR="00F17AFC" w:rsidRDefault="00F17AFC" w:rsidP="00F17AFC">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Certification from the Governor or other representative of the </w:t>
      </w:r>
      <w:r w:rsidR="004158B6">
        <w:rPr>
          <w:sz w:val="24"/>
        </w:rPr>
        <w:t>State</w:t>
      </w:r>
      <w:r>
        <w:rPr>
          <w:sz w:val="24"/>
        </w:rPr>
        <w:t xml:space="preserve"> that he or she is authorized under </w:t>
      </w:r>
      <w:r w:rsidR="004158B6">
        <w:rPr>
          <w:sz w:val="24"/>
        </w:rPr>
        <w:t>State</w:t>
      </w:r>
      <w:r>
        <w:rPr>
          <w:sz w:val="24"/>
        </w:rPr>
        <w:t xml:space="preserve"> law to enter into the compact or amendment; and</w:t>
      </w:r>
    </w:p>
    <w:p w:rsidR="00295103" w:rsidRPr="00F17AFC" w:rsidRDefault="00F17AFC" w:rsidP="00F17AFC">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Any other documentation requested by the Secretary that is necessary to determine whether to approve or disapprove the compact or amendment.</w:t>
      </w:r>
    </w:p>
    <w:p w:rsidR="00BD6B9A" w:rsidRPr="00BD6B9A" w:rsidRDefault="00BD6B9A" w:rsidP="00BD6B9A">
      <w:pPr>
        <w:tabs>
          <w:tab w:val="left" w:pos="2865"/>
        </w:tabs>
        <w:rPr>
          <w:sz w:val="24"/>
          <w:szCs w:val="24"/>
        </w:rPr>
      </w:pPr>
      <w:r w:rsidRPr="00BD6B9A">
        <w:rPr>
          <w:sz w:val="24"/>
          <w:szCs w:val="24"/>
        </w:rPr>
        <w:tab/>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504F9" w:rsidRPr="00E504F9">
        <w:rPr>
          <w:b/>
          <w:sz w:val="24"/>
          <w:szCs w:val="24"/>
        </w:rPr>
        <w:t xml:space="preserve">Describe whether, and to what extent, the collection of information involves the use of </w:t>
      </w:r>
      <w:r w:rsidR="00E504F9" w:rsidRPr="00E504F9">
        <w:rPr>
          <w:b/>
          <w:sz w:val="24"/>
          <w:szCs w:val="24"/>
        </w:rP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6D7CEF" w:rsidP="00DF50C2">
      <w:pPr>
        <w:ind w:left="360"/>
        <w:rPr>
          <w:sz w:val="24"/>
        </w:rPr>
      </w:pPr>
      <w:r>
        <w:rPr>
          <w:sz w:val="24"/>
        </w:rPr>
        <w:t xml:space="preserve">The information contained in a proposed </w:t>
      </w:r>
      <w:r w:rsidR="0027725C">
        <w:rPr>
          <w:sz w:val="24"/>
        </w:rPr>
        <w:t>C</w:t>
      </w:r>
      <w:r>
        <w:rPr>
          <w:sz w:val="24"/>
        </w:rPr>
        <w:t xml:space="preserve">lass III </w:t>
      </w:r>
      <w:r w:rsidR="00B75A7C">
        <w:rPr>
          <w:sz w:val="24"/>
        </w:rPr>
        <w:t>Tribal</w:t>
      </w:r>
      <w:r>
        <w:rPr>
          <w:sz w:val="24"/>
        </w:rPr>
        <w:t xml:space="preserve"> </w:t>
      </w:r>
      <w:r w:rsidR="004158B6">
        <w:rPr>
          <w:sz w:val="24"/>
        </w:rPr>
        <w:t>State</w:t>
      </w:r>
      <w:r>
        <w:rPr>
          <w:sz w:val="24"/>
        </w:rPr>
        <w:t xml:space="preserve"> gaming compact or an amendment is unique to each </w:t>
      </w:r>
      <w:r w:rsidR="00B75A7C">
        <w:rPr>
          <w:sz w:val="24"/>
        </w:rPr>
        <w:t>Tribe</w:t>
      </w:r>
      <w:r>
        <w:rPr>
          <w:sz w:val="24"/>
        </w:rPr>
        <w:t xml:space="preserve">.  Electronic submission is not practical at this time.  </w:t>
      </w:r>
      <w:r w:rsidR="002037DC">
        <w:rPr>
          <w:sz w:val="24"/>
        </w:rPr>
        <w:t>D</w:t>
      </w:r>
      <w:r>
        <w:rPr>
          <w:sz w:val="24"/>
        </w:rPr>
        <w:t>ecision documents approving an application to conduct gaming on trust lands after October 17, 1988, are approved and stored at Central Office.</w:t>
      </w:r>
    </w:p>
    <w:p w:rsidR="00272E66" w:rsidRDefault="00272E66"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t xml:space="preserve">Describe efforts to identify duplication. </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DF50C2" w:rsidP="00DF50C2">
      <w:pPr>
        <w:ind w:left="360"/>
        <w:rPr>
          <w:sz w:val="24"/>
        </w:rPr>
      </w:pPr>
      <w:r w:rsidRPr="00DF50C2">
        <w:rPr>
          <w:sz w:val="24"/>
        </w:rPr>
        <w:t xml:space="preserve">This information is not duplicated in any other data collection.  The information required is unique to each </w:t>
      </w:r>
      <w:r w:rsidR="00B75A7C">
        <w:rPr>
          <w:sz w:val="24"/>
        </w:rPr>
        <w:t>Tribe</w:t>
      </w:r>
      <w:r w:rsidRPr="00DF50C2">
        <w:rPr>
          <w:sz w:val="24"/>
        </w:rPr>
        <w:t xml:space="preserve"> and must </w:t>
      </w:r>
      <w:r w:rsidR="00B75A7C">
        <w:rPr>
          <w:sz w:val="24"/>
        </w:rPr>
        <w:t xml:space="preserve">be updated to ensure the Tribal-State gaming compacts </w:t>
      </w:r>
      <w:r w:rsidRPr="00DF50C2">
        <w:rPr>
          <w:sz w:val="24"/>
        </w:rPr>
        <w:t xml:space="preserve">remains effective.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006E339F" w:rsidRPr="00D15C37">
        <w:rPr>
          <w:b/>
          <w:sz w:val="24"/>
          <w:szCs w:val="24"/>
        </w:rPr>
        <w:t>inesses or other small entities</w:t>
      </w:r>
      <w:r w:rsidRPr="00D15C37">
        <w:rPr>
          <w:b/>
          <w:sz w:val="24"/>
          <w:szCs w:val="24"/>
        </w:rPr>
        <w:t>, describe any methods used to minimize burden.</w:t>
      </w:r>
    </w:p>
    <w:p w:rsidR="00F17AFC" w:rsidRDefault="00F17AFC" w:rsidP="001829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Default="00AC360C" w:rsidP="00AC36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collection of this information does not impact small businesses or other small entities.  </w:t>
      </w:r>
      <w:r w:rsidR="00B75A7C">
        <w:rPr>
          <w:sz w:val="24"/>
          <w:szCs w:val="24"/>
        </w:rPr>
        <w:t>Tribe</w:t>
      </w:r>
      <w:r>
        <w:rPr>
          <w:sz w:val="24"/>
          <w:szCs w:val="24"/>
        </w:rPr>
        <w:t>s are not considered to be small entities by the federal government for these purposes.</w:t>
      </w:r>
    </w:p>
    <w:p w:rsidR="005A1E30" w:rsidRPr="006F2591" w:rsidRDefault="005A1E30"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2D2" w:rsidRPr="004342D2" w:rsidRDefault="004342D2" w:rsidP="0016131B">
      <w:pPr>
        <w:ind w:left="360"/>
        <w:rPr>
          <w:sz w:val="24"/>
        </w:rPr>
      </w:pPr>
      <w:r>
        <w:rPr>
          <w:color w:val="000000"/>
          <w:sz w:val="24"/>
        </w:rPr>
        <w:t>Without this</w:t>
      </w:r>
      <w:r w:rsidRPr="004342D2">
        <w:rPr>
          <w:color w:val="000000"/>
          <w:sz w:val="24"/>
        </w:rPr>
        <w:t xml:space="preserve"> information</w:t>
      </w:r>
      <w:r>
        <w:rPr>
          <w:color w:val="000000"/>
          <w:sz w:val="24"/>
        </w:rPr>
        <w:t xml:space="preserve"> collection, the Secretary</w:t>
      </w:r>
      <w:r w:rsidRPr="004342D2">
        <w:rPr>
          <w:color w:val="000000"/>
          <w:sz w:val="24"/>
        </w:rPr>
        <w:t xml:space="preserve"> cannot ensure that the provisions of IGRA, </w:t>
      </w:r>
      <w:r w:rsidR="004158B6">
        <w:rPr>
          <w:color w:val="000000"/>
          <w:sz w:val="24"/>
        </w:rPr>
        <w:t>State</w:t>
      </w:r>
      <w:r w:rsidRPr="004342D2">
        <w:rPr>
          <w:color w:val="000000"/>
          <w:sz w:val="24"/>
        </w:rPr>
        <w:t xml:space="preserve"> law, Federal law and the trust obligations of the United </w:t>
      </w:r>
      <w:r w:rsidR="004158B6">
        <w:rPr>
          <w:color w:val="000000"/>
          <w:sz w:val="24"/>
        </w:rPr>
        <w:t>State</w:t>
      </w:r>
      <w:r w:rsidRPr="004342D2">
        <w:rPr>
          <w:color w:val="000000"/>
          <w:sz w:val="24"/>
        </w:rPr>
        <w:t>s are met.  Therefore, we cannot reduce the burden.  The inf</w:t>
      </w:r>
      <w:r w:rsidR="009678B3">
        <w:rPr>
          <w:color w:val="000000"/>
          <w:sz w:val="24"/>
        </w:rPr>
        <w:t>ormation is collected when the C</w:t>
      </w:r>
      <w:r w:rsidRPr="004342D2">
        <w:rPr>
          <w:color w:val="000000"/>
          <w:sz w:val="24"/>
        </w:rPr>
        <w:t xml:space="preserve">lass III </w:t>
      </w:r>
      <w:r w:rsidR="00B75A7C">
        <w:rPr>
          <w:color w:val="000000"/>
          <w:sz w:val="24"/>
        </w:rPr>
        <w:t>Tribal</w:t>
      </w:r>
      <w:r w:rsidR="0027725C">
        <w:rPr>
          <w:color w:val="000000"/>
          <w:sz w:val="24"/>
        </w:rPr>
        <w:t xml:space="preserve"> </w:t>
      </w:r>
      <w:r w:rsidR="004158B6">
        <w:rPr>
          <w:color w:val="000000"/>
          <w:sz w:val="24"/>
        </w:rPr>
        <w:t>State</w:t>
      </w:r>
      <w:r w:rsidRPr="004342D2">
        <w:rPr>
          <w:color w:val="000000"/>
          <w:sz w:val="24"/>
        </w:rPr>
        <w:t xml:space="preserve"> gaming compact</w:t>
      </w:r>
      <w:r w:rsidR="00182989">
        <w:rPr>
          <w:color w:val="000000"/>
          <w:sz w:val="24"/>
        </w:rPr>
        <w:t>s</w:t>
      </w:r>
      <w:r w:rsidRPr="004342D2">
        <w:rPr>
          <w:color w:val="000000"/>
          <w:sz w:val="24"/>
        </w:rPr>
        <w:t xml:space="preserve"> or compact amendment</w:t>
      </w:r>
      <w:r w:rsidR="00182989">
        <w:rPr>
          <w:color w:val="000000"/>
          <w:sz w:val="24"/>
        </w:rPr>
        <w:t>s are</w:t>
      </w:r>
      <w:r w:rsidRPr="004342D2">
        <w:rPr>
          <w:color w:val="000000"/>
          <w:sz w:val="24"/>
        </w:rPr>
        <w:t xml:space="preserve"> submitted</w:t>
      </w:r>
      <w:r>
        <w:rPr>
          <w:color w:val="000000"/>
          <w:sz w:val="24"/>
        </w:rPr>
        <w:t>.</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504F9"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504F9" w:rsidRPr="00E504F9">
        <w:rPr>
          <w:b/>
          <w:sz w:val="24"/>
          <w:szCs w:val="24"/>
        </w:rPr>
        <w:t>Explain any special circumstances that would cause an information collection to be conducted in a manner:</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report information to the agency more often than quarterly;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prepare a written response to a collection of information in fewer than 30 days after receipt of it;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more than an original and two copies of any document;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retain records, other than health, medical, government contract, grant-in-aid, or tax records, for more than three years;</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in connection with a statistical survey, that is not designed to produce valid and reliable results that can be generalized to the universe of study;</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lastRenderedPageBreak/>
        <w:tab/>
        <w:t>*</w:t>
      </w:r>
      <w:r w:rsidRPr="00E504F9">
        <w:rPr>
          <w:b/>
          <w:sz w:val="24"/>
          <w:szCs w:val="24"/>
        </w:rPr>
        <w:tab/>
        <w:t>requiring the use of a statistical data classification that has not been reviewed and approved by OMB;</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E504F9" w:rsidRPr="00E504F9">
        <w:rPr>
          <w:b/>
          <w:sz w:val="24"/>
          <w:szCs w:val="24"/>
        </w:rPr>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w:t>
      </w:r>
      <w:r w:rsidR="004158B6">
        <w:rPr>
          <w:b/>
          <w:sz w:val="24"/>
          <w:szCs w:val="24"/>
        </w:rPr>
        <w:t>State</w:t>
      </w:r>
      <w:r w:rsidR="00E504F9" w:rsidRPr="00E504F9">
        <w:rPr>
          <w:b/>
          <w:sz w:val="24"/>
          <w:szCs w:val="24"/>
        </w:rPr>
        <w:t xml:space="preserve">ment) and describe actions taken by the agency in response to these comments.  </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Pr="004342D2" w:rsidRDefault="00750543" w:rsidP="004342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deral Register on July 21</w:t>
      </w:r>
      <w:r w:rsidR="00653720">
        <w:rPr>
          <w:sz w:val="24"/>
          <w:szCs w:val="24"/>
        </w:rPr>
        <w:t>, 2011 (76 FR</w:t>
      </w:r>
      <w:r w:rsidR="004342D2">
        <w:rPr>
          <w:sz w:val="24"/>
          <w:szCs w:val="24"/>
        </w:rPr>
        <w:t xml:space="preserve"> 43701</w:t>
      </w:r>
      <w:r w:rsidR="007E5219">
        <w:rPr>
          <w:sz w:val="24"/>
          <w:szCs w:val="24"/>
        </w:rPr>
        <w:t>)</w:t>
      </w:r>
      <w:r w:rsidR="006D7CEF">
        <w:rPr>
          <w:sz w:val="24"/>
          <w:szCs w:val="24"/>
        </w:rPr>
        <w:t>.  No comments were received during this comment period.</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E504F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D15C37" w:rsidRDefault="00C357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006D7CEF" w:rsidRDefault="006D7CEF" w:rsidP="006D7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trike/>
          <w:color w:val="000000"/>
          <w:sz w:val="24"/>
          <w:szCs w:val="24"/>
        </w:rPr>
      </w:pPr>
      <w:r w:rsidRPr="00307266">
        <w:rPr>
          <w:color w:val="000000"/>
          <w:sz w:val="24"/>
          <w:szCs w:val="24"/>
        </w:rPr>
        <w:t>The following persons outside the agency were contacted to obtain their views on the availability of data, frequency of collection, the clarity of instructions and recordkeeping, disclosure, or reporting format (if any), and on the data elements to be recorded, disclosed, or reported:  Kurt Bluedog, Attorney, 5001 West 80</w:t>
      </w:r>
      <w:r w:rsidRPr="00307266">
        <w:rPr>
          <w:color w:val="000000"/>
          <w:sz w:val="24"/>
          <w:szCs w:val="24"/>
          <w:vertAlign w:val="superscript"/>
        </w:rPr>
        <w:t>th</w:t>
      </w:r>
      <w:r w:rsidRPr="00307266">
        <w:rPr>
          <w:color w:val="000000"/>
          <w:sz w:val="24"/>
          <w:szCs w:val="24"/>
        </w:rPr>
        <w:t xml:space="preserve"> Street, Suite 500, Minneapolis, MN 44537, telephone (952) 893-1813 and Mark Anderson, Attorney, 1360 Energy Park Drive, Suite 210, St. Paul, MN 55108, telephone (651) 644-4710.  In summary, they felt the purpose of the information collection for the </w:t>
      </w:r>
      <w:r w:rsidR="00B75A7C">
        <w:rPr>
          <w:color w:val="000000"/>
          <w:sz w:val="24"/>
          <w:szCs w:val="24"/>
        </w:rPr>
        <w:t>Tribal</w:t>
      </w:r>
      <w:r w:rsidRPr="00307266">
        <w:rPr>
          <w:color w:val="000000"/>
          <w:sz w:val="24"/>
          <w:szCs w:val="24"/>
        </w:rPr>
        <w:t xml:space="preserve"> </w:t>
      </w:r>
      <w:r w:rsidR="004158B6">
        <w:rPr>
          <w:color w:val="000000"/>
          <w:sz w:val="24"/>
          <w:szCs w:val="24"/>
        </w:rPr>
        <w:t>State</w:t>
      </w:r>
      <w:r w:rsidRPr="00307266">
        <w:rPr>
          <w:color w:val="000000"/>
          <w:sz w:val="24"/>
          <w:szCs w:val="24"/>
        </w:rPr>
        <w:t xml:space="preserve"> compact process was n</w:t>
      </w:r>
      <w:r>
        <w:rPr>
          <w:color w:val="000000"/>
          <w:sz w:val="24"/>
          <w:szCs w:val="24"/>
        </w:rPr>
        <w:t xml:space="preserve">ecessary and </w:t>
      </w:r>
      <w:r w:rsidRPr="00307266">
        <w:rPr>
          <w:color w:val="000000"/>
          <w:sz w:val="24"/>
          <w:szCs w:val="24"/>
        </w:rPr>
        <w:t>the informa</w:t>
      </w:r>
      <w:r w:rsidR="008D1EFA">
        <w:rPr>
          <w:color w:val="000000"/>
          <w:sz w:val="24"/>
          <w:szCs w:val="24"/>
        </w:rPr>
        <w:t>tion requested was no more than necessary</w:t>
      </w:r>
      <w:r w:rsidRPr="00307266">
        <w:rPr>
          <w:color w:val="000000"/>
          <w:sz w:val="24"/>
          <w:szCs w:val="24"/>
        </w:rPr>
        <w:t xml:space="preserve">. </w:t>
      </w:r>
    </w:p>
    <w:p w:rsidR="00653720" w:rsidRDefault="00653720"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RDefault="0063043D" w:rsidP="00D87B2A">
      <w:pPr>
        <w:ind w:left="360"/>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Pr="0063043D" w:rsidRDefault="0063043D" w:rsidP="0063043D">
      <w:pPr>
        <w:ind w:left="360"/>
        <w:rPr>
          <w:sz w:val="24"/>
          <w:szCs w:val="24"/>
        </w:rPr>
      </w:pPr>
      <w:r w:rsidRPr="0063043D">
        <w:rPr>
          <w:sz w:val="24"/>
          <w:szCs w:val="24"/>
        </w:rPr>
        <w:t>There is no assurance of confidentiality provided to respondents in connection with the inform</w:t>
      </w:r>
      <w:r w:rsidR="0016131B">
        <w:rPr>
          <w:sz w:val="24"/>
          <w:szCs w:val="24"/>
        </w:rPr>
        <w:t xml:space="preserve">ation collection requirements.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t xml:space="preserve">Provide additional justification for any questions of a sensitive nature, such as sexual behavior and attitudes, religious beliefs, and other matters that are commonly considered private.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16131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 does not</w:t>
      </w:r>
      <w:r w:rsidR="004E61BB">
        <w:rPr>
          <w:bCs/>
          <w:sz w:val="24"/>
          <w:szCs w:val="24"/>
        </w:rPr>
        <w:t xml:space="preserve">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00E504F9" w:rsidRPr="00E504F9">
        <w:rPr>
          <w:b/>
          <w:bCs/>
          <w:sz w:val="24"/>
          <w:szCs w:val="24"/>
        </w:rPr>
        <w:t xml:space="preserve">Provide estimates of the hour burden of the collection of information.   </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134C3" w:rsidRDefault="00A134C3" w:rsidP="007108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Annual reporting and record keeping</w:t>
      </w:r>
      <w:r w:rsidR="007108F5">
        <w:rPr>
          <w:bCs/>
          <w:sz w:val="24"/>
          <w:szCs w:val="24"/>
        </w:rPr>
        <w:t xml:space="preserve"> for this collection of information is estimated to average 360 hours for approximately 32 respondents, annually</w:t>
      </w:r>
      <w:r w:rsidR="004F21CB">
        <w:rPr>
          <w:bCs/>
          <w:sz w:val="24"/>
          <w:szCs w:val="24"/>
        </w:rPr>
        <w:t>,</w:t>
      </w:r>
      <w:r w:rsidR="00A07917">
        <w:rPr>
          <w:bCs/>
          <w:sz w:val="24"/>
          <w:szCs w:val="24"/>
        </w:rPr>
        <w:t xml:space="preserve"> </w:t>
      </w:r>
      <w:r w:rsidR="0058608B" w:rsidRPr="006206BA">
        <w:rPr>
          <w:bCs/>
          <w:sz w:val="24"/>
          <w:szCs w:val="24"/>
        </w:rPr>
        <w:t xml:space="preserve">which is </w:t>
      </w:r>
      <w:r w:rsidR="00A07917" w:rsidRPr="006206BA">
        <w:rPr>
          <w:bCs/>
          <w:sz w:val="24"/>
          <w:szCs w:val="24"/>
        </w:rPr>
        <w:t xml:space="preserve">based </w:t>
      </w:r>
      <w:r w:rsidR="0058608B" w:rsidRPr="006206BA">
        <w:rPr>
          <w:bCs/>
          <w:sz w:val="24"/>
          <w:szCs w:val="24"/>
        </w:rPr>
        <w:t xml:space="preserve">on previous experience and information received from </w:t>
      </w:r>
      <w:r w:rsidR="006B60D9" w:rsidRPr="006206BA">
        <w:rPr>
          <w:bCs/>
          <w:sz w:val="24"/>
          <w:szCs w:val="24"/>
        </w:rPr>
        <w:t>individuals</w:t>
      </w:r>
      <w:r w:rsidR="004F21CB" w:rsidRPr="006206BA">
        <w:rPr>
          <w:bCs/>
          <w:sz w:val="24"/>
          <w:szCs w:val="24"/>
        </w:rPr>
        <w:t xml:space="preserve"> consulted regarding </w:t>
      </w:r>
      <w:r w:rsidR="0058608B" w:rsidRPr="006206BA">
        <w:rPr>
          <w:bCs/>
          <w:sz w:val="24"/>
          <w:szCs w:val="24"/>
        </w:rPr>
        <w:t>this information collection.</w:t>
      </w:r>
      <w:r w:rsidR="0058608B">
        <w:rPr>
          <w:bCs/>
          <w:sz w:val="24"/>
          <w:szCs w:val="24"/>
        </w:rPr>
        <w:t xml:space="preserve">  Th</w:t>
      </w:r>
      <w:r w:rsidR="007108F5">
        <w:rPr>
          <w:bCs/>
          <w:sz w:val="24"/>
          <w:szCs w:val="24"/>
        </w:rPr>
        <w:t xml:space="preserve">is estimate includes the time for reviewing instructions, researching existing data sources, gathering and maintaining the data needed, and completing and reviewing the collection of information.  This is a one-time submission by the respondent and will not need renewal.  </w:t>
      </w:r>
      <w:r>
        <w:rPr>
          <w:bCs/>
          <w:sz w:val="24"/>
          <w:szCs w:val="24"/>
        </w:rPr>
        <w:t>Therefore, the tot</w:t>
      </w:r>
      <w:r w:rsidR="007108F5">
        <w:rPr>
          <w:bCs/>
          <w:sz w:val="24"/>
          <w:szCs w:val="24"/>
        </w:rPr>
        <w:t>al annual estimated burden is 11,52</w:t>
      </w:r>
      <w:r>
        <w:rPr>
          <w:bCs/>
          <w:sz w:val="24"/>
          <w:szCs w:val="24"/>
        </w:rPr>
        <w:t>0 hours.</w:t>
      </w:r>
    </w:p>
    <w:p w:rsidR="00A134C3"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 xml:space="preserve">each applicant is 1 </w:t>
      </w:r>
      <w:r w:rsidRPr="006F2591">
        <w:rPr>
          <w:bCs/>
          <w:sz w:val="24"/>
          <w:szCs w:val="24"/>
        </w:rPr>
        <w:t>hou</w:t>
      </w:r>
      <w:r>
        <w:rPr>
          <w:bCs/>
          <w:sz w:val="24"/>
          <w:szCs w:val="24"/>
        </w:rPr>
        <w:t>r x $29.27</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rsidR="00A134C3"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1310"/>
        <w:gridCol w:w="2033"/>
        <w:gridCol w:w="1170"/>
      </w:tblGrid>
      <w:tr w:rsidR="00A134C3" w:rsidRPr="006F2591">
        <w:tc>
          <w:tcPr>
            <w:tcW w:w="1247"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Salary per hour</w:t>
            </w:r>
          </w:p>
        </w:tc>
        <w:tc>
          <w:tcPr>
            <w:tcW w:w="2033"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170"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A134C3" w:rsidRPr="006F2591">
        <w:tc>
          <w:tcPr>
            <w:tcW w:w="1247"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310"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20.91</w:t>
            </w:r>
          </w:p>
        </w:tc>
        <w:tc>
          <w:tcPr>
            <w:tcW w:w="2033"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170" w:type="dxa"/>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r>
      <w:tr w:rsidR="00A134C3" w:rsidRPr="006F2591">
        <w:tc>
          <w:tcPr>
            <w:tcW w:w="1247" w:type="dxa"/>
            <w:tcBorders>
              <w:bottom w:val="single" w:sz="4" w:space="0" w:color="auto"/>
              <w:right w:val="nil"/>
            </w:tcBorders>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Borders>
              <w:left w:val="nil"/>
              <w:bottom w:val="single" w:sz="4" w:space="0" w:color="auto"/>
              <w:right w:val="nil"/>
            </w:tcBorders>
          </w:tcPr>
          <w:p w:rsidR="00A134C3" w:rsidRPr="006F2591"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033" w:type="dxa"/>
            <w:tcBorders>
              <w:left w:val="nil"/>
              <w:bottom w:val="single" w:sz="4" w:space="0" w:color="auto"/>
            </w:tcBorders>
          </w:tcPr>
          <w:p w:rsidR="00A134C3"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70" w:type="dxa"/>
            <w:tcBorders>
              <w:bottom w:val="single" w:sz="4" w:space="0" w:color="auto"/>
            </w:tcBorders>
          </w:tcPr>
          <w:p w:rsidR="00A134C3" w:rsidRDefault="00A134C3" w:rsidP="00A134C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29.27</w:t>
            </w:r>
          </w:p>
        </w:tc>
      </w:tr>
    </w:tbl>
    <w:p w:rsidR="00A134C3" w:rsidRPr="0010099A" w:rsidRDefault="00A134C3" w:rsidP="00A134C3">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occupational and industry group, March 2011.</w:t>
      </w:r>
    </w:p>
    <w:p w:rsidR="00A134C3" w:rsidRDefault="00A134C3" w:rsidP="00A134C3">
      <w:pPr>
        <w:widowControl/>
        <w:rPr>
          <w:bCs/>
          <w:sz w:val="24"/>
          <w:szCs w:val="24"/>
        </w:rPr>
      </w:pPr>
    </w:p>
    <w:p w:rsidR="00A134C3" w:rsidRDefault="00A134C3" w:rsidP="00A134C3">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COSTS FOR EMPLOYEE COMPENSATION—March 2011 (released June 8, 2011), USDL 11-0849, as a guide for our estimates</w:t>
      </w:r>
      <w:r>
        <w:rPr>
          <w:bCs/>
          <w:sz w:val="24"/>
          <w:szCs w:val="24"/>
        </w:rPr>
        <w:t>, including the benefits multiplier</w:t>
      </w:r>
      <w:r w:rsidRPr="00F47727">
        <w:rPr>
          <w:bCs/>
          <w:sz w:val="24"/>
          <w:szCs w:val="24"/>
        </w:rPr>
        <w:t xml:space="preserve">.  See </w:t>
      </w:r>
      <w:hyperlink r:id="rId11" w:history="1">
        <w:r w:rsidRPr="00F47727">
          <w:rPr>
            <w:rStyle w:val="Hyperlink"/>
            <w:bCs/>
            <w:sz w:val="24"/>
            <w:szCs w:val="24"/>
          </w:rPr>
          <w:t>www.bls.gov/news.release/pdf/ecec.pdf</w:t>
        </w:r>
      </w:hyperlink>
      <w:r w:rsidRPr="00F47727">
        <w:rPr>
          <w:bCs/>
          <w:sz w:val="24"/>
          <w:szCs w:val="24"/>
        </w:rPr>
        <w:t xml:space="preserve">.  </w:t>
      </w:r>
    </w:p>
    <w:p w:rsidR="00A134C3" w:rsidRDefault="00A134C3" w:rsidP="00A134C3">
      <w:pPr>
        <w:widowControl/>
        <w:ind w:left="450"/>
        <w:rPr>
          <w:bCs/>
          <w:sz w:val="24"/>
          <w:szCs w:val="24"/>
        </w:rPr>
      </w:pPr>
    </w:p>
    <w:p w:rsidR="00A134C3" w:rsidRPr="006F2591" w:rsidRDefault="00A134C3" w:rsidP="00A134C3">
      <w:pPr>
        <w:widowControl/>
        <w:ind w:left="450"/>
        <w:rPr>
          <w:bCs/>
          <w:sz w:val="24"/>
          <w:szCs w:val="24"/>
        </w:rPr>
      </w:pPr>
      <w:r w:rsidRPr="006F2591">
        <w:rPr>
          <w:bCs/>
          <w:sz w:val="24"/>
          <w:szCs w:val="24"/>
        </w:rPr>
        <w:t>Therefore, the total cost bur</w:t>
      </w:r>
      <w:r>
        <w:rPr>
          <w:bCs/>
          <w:sz w:val="24"/>
          <w:szCs w:val="24"/>
        </w:rPr>
        <w:t>den on the public is $29.27</w:t>
      </w:r>
      <w:r w:rsidR="007108F5">
        <w:rPr>
          <w:bCs/>
          <w:sz w:val="24"/>
          <w:szCs w:val="24"/>
        </w:rPr>
        <w:t xml:space="preserve"> x 11,520, which totals $337,190</w:t>
      </w:r>
      <w:r w:rsidRPr="006F2591">
        <w:rPr>
          <w:bCs/>
          <w:sz w:val="24"/>
          <w:szCs w:val="24"/>
        </w:rPr>
        <w:t>.</w:t>
      </w:r>
      <w:r w:rsidRPr="006F2591">
        <w:rPr>
          <w:bCs/>
          <w:color w:val="008080"/>
          <w:sz w:val="24"/>
          <w:szCs w:val="24"/>
        </w:rPr>
        <w:t xml:space="preserve">  </w:t>
      </w:r>
    </w:p>
    <w:p w:rsidR="00D15C37" w:rsidRDefault="00D15C37"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D15C37">
        <w:rPr>
          <w:b/>
          <w:sz w:val="24"/>
          <w:szCs w:val="24"/>
        </w:rPr>
        <w:t>13.</w:t>
      </w:r>
      <w:r w:rsidRPr="00D15C37">
        <w:rPr>
          <w:b/>
          <w:sz w:val="24"/>
          <w:szCs w:val="24"/>
        </w:rPr>
        <w:tab/>
      </w:r>
      <w:r w:rsidR="00E504F9" w:rsidRPr="00E504F9">
        <w:rPr>
          <w:b/>
          <w:sz w:val="24"/>
          <w:szCs w:val="24"/>
        </w:rPr>
        <w:t xml:space="preserve">Provide an estimate of the total annual [nonhour] cost burden to respondents or recordkeepers resulting from the collection of information.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3043D" w:rsidRDefault="00182989" w:rsidP="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total annual</w:t>
      </w:r>
      <w:r w:rsidR="0063043D" w:rsidRPr="0063043D">
        <w:rPr>
          <w:sz w:val="24"/>
          <w:szCs w:val="24"/>
        </w:rPr>
        <w:t xml:space="preserve"> cost burden to respondents or record keepers</w:t>
      </w:r>
      <w:r>
        <w:rPr>
          <w:sz w:val="24"/>
          <w:szCs w:val="24"/>
        </w:rPr>
        <w:t xml:space="preserve"> </w:t>
      </w:r>
      <w:r w:rsidR="0063043D" w:rsidRPr="0063043D">
        <w:rPr>
          <w:sz w:val="24"/>
          <w:szCs w:val="24"/>
        </w:rPr>
        <w:t>for this</w:t>
      </w:r>
      <w:r>
        <w:rPr>
          <w:sz w:val="24"/>
          <w:szCs w:val="24"/>
        </w:rPr>
        <w:t xml:space="preserve"> information collection.</w:t>
      </w:r>
    </w:p>
    <w:p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14.</w:t>
      </w:r>
      <w:r w:rsidRPr="00D15C37">
        <w:rPr>
          <w:b/>
          <w:sz w:val="24"/>
          <w:szCs w:val="24"/>
        </w:rPr>
        <w:tab/>
        <w:t xml:space="preserve">Provide estimates of annualized cost to the Federal government.  </w:t>
      </w:r>
    </w:p>
    <w:p w:rsidR="00A134C3" w:rsidRDefault="00A1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A134C3" w:rsidRDefault="00A134C3" w:rsidP="00AE1E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hourly salary cost to the </w:t>
      </w:r>
      <w:r w:rsidR="00B75A7C">
        <w:rPr>
          <w:bCs/>
          <w:sz w:val="24"/>
          <w:szCs w:val="24"/>
        </w:rPr>
        <w:t>Tribal</w:t>
      </w:r>
      <w:r>
        <w:rPr>
          <w:bCs/>
          <w:sz w:val="24"/>
          <w:szCs w:val="24"/>
        </w:rPr>
        <w:t xml:space="preserve"> contractors, on behalf of the federal </w:t>
      </w:r>
      <w:r w:rsidR="00AE1E76">
        <w:rPr>
          <w:bCs/>
          <w:sz w:val="24"/>
          <w:szCs w:val="24"/>
        </w:rPr>
        <w:t>government, is $47.35</w:t>
      </w:r>
      <w:r>
        <w:rPr>
          <w:bCs/>
          <w:sz w:val="24"/>
          <w:szCs w:val="24"/>
        </w:rPr>
        <w:t>.  The</w:t>
      </w:r>
      <w:r w:rsidR="0047292A">
        <w:rPr>
          <w:bCs/>
          <w:sz w:val="24"/>
          <w:szCs w:val="24"/>
        </w:rPr>
        <w:t xml:space="preserve"> review for</w:t>
      </w:r>
      <w:r w:rsidR="00AE1E76">
        <w:rPr>
          <w:bCs/>
          <w:sz w:val="24"/>
          <w:szCs w:val="24"/>
        </w:rPr>
        <w:t xml:space="preserve"> Class III </w:t>
      </w:r>
      <w:r w:rsidR="00B75A7C">
        <w:rPr>
          <w:bCs/>
          <w:sz w:val="24"/>
          <w:szCs w:val="24"/>
        </w:rPr>
        <w:t>Tribal</w:t>
      </w:r>
      <w:r w:rsidR="00AE1E76">
        <w:rPr>
          <w:bCs/>
          <w:sz w:val="24"/>
          <w:szCs w:val="24"/>
        </w:rPr>
        <w:t xml:space="preserve"> </w:t>
      </w:r>
      <w:r w:rsidR="004158B6">
        <w:rPr>
          <w:bCs/>
          <w:sz w:val="24"/>
          <w:szCs w:val="24"/>
        </w:rPr>
        <w:t>State</w:t>
      </w:r>
      <w:r w:rsidR="00AE1E76">
        <w:rPr>
          <w:bCs/>
          <w:sz w:val="24"/>
          <w:szCs w:val="24"/>
        </w:rPr>
        <w:t xml:space="preserve"> gaming compacts and compact amen</w:t>
      </w:r>
      <w:r w:rsidR="0047292A">
        <w:rPr>
          <w:bCs/>
          <w:sz w:val="24"/>
          <w:szCs w:val="24"/>
        </w:rPr>
        <w:t xml:space="preserve">dments takes </w:t>
      </w:r>
      <w:r w:rsidR="00AE1E76">
        <w:rPr>
          <w:bCs/>
          <w:sz w:val="24"/>
          <w:szCs w:val="24"/>
        </w:rPr>
        <w:t>approximately 360</w:t>
      </w:r>
      <w:r>
        <w:rPr>
          <w:bCs/>
          <w:sz w:val="24"/>
          <w:szCs w:val="24"/>
        </w:rPr>
        <w:t xml:space="preserve"> hour</w:t>
      </w:r>
      <w:r w:rsidR="00AE1E76">
        <w:rPr>
          <w:bCs/>
          <w:sz w:val="24"/>
          <w:szCs w:val="24"/>
        </w:rPr>
        <w:t>s</w:t>
      </w:r>
      <w:r>
        <w:rPr>
          <w:bCs/>
          <w:sz w:val="24"/>
          <w:szCs w:val="24"/>
        </w:rPr>
        <w:t xml:space="preserve"> for each application.  </w:t>
      </w:r>
    </w:p>
    <w:p w:rsidR="00A134C3" w:rsidRDefault="00A134C3" w:rsidP="00A134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ayout w:type="fixed"/>
        <w:tblLook w:val="04A0"/>
      </w:tblPr>
      <w:tblGrid>
        <w:gridCol w:w="2337"/>
        <w:gridCol w:w="1175"/>
        <w:gridCol w:w="1276"/>
        <w:gridCol w:w="1510"/>
        <w:gridCol w:w="1465"/>
        <w:gridCol w:w="1453"/>
      </w:tblGrid>
      <w:tr w:rsidR="00F52B5A" w:rsidTr="00F52B5A">
        <w:tc>
          <w:tcPr>
            <w:tcW w:w="2337"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1175"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Base Rate</w:t>
            </w:r>
          </w:p>
        </w:tc>
        <w:tc>
          <w:tcPr>
            <w:tcW w:w="1276" w:type="dxa"/>
          </w:tcPr>
          <w:p w:rsidR="00F52B5A" w:rsidRDefault="00F52B5A" w:rsidP="007E3D2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510" w:type="dxa"/>
          </w:tcPr>
          <w:p w:rsidR="00F52B5A" w:rsidRDefault="00F52B5A" w:rsidP="00E96F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Rate including Benefits</w:t>
            </w:r>
            <w:r w:rsidR="00E96FC3">
              <w:rPr>
                <w:sz w:val="24"/>
                <w:szCs w:val="24"/>
                <w:vertAlign w:val="superscript"/>
              </w:rPr>
              <w:t>2</w:t>
            </w:r>
          </w:p>
        </w:tc>
        <w:tc>
          <w:tcPr>
            <w:tcW w:w="1465"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453"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F52B5A" w:rsidTr="00F52B5A">
        <w:tc>
          <w:tcPr>
            <w:tcW w:w="2337" w:type="dxa"/>
          </w:tcPr>
          <w:p w:rsidR="00F52B5A" w:rsidRPr="00E96FC3" w:rsidRDefault="00F52B5A" w:rsidP="00E96FC3">
            <w:pPr>
              <w:pStyle w:val="FootnoteText"/>
            </w:pPr>
            <w:r>
              <w:rPr>
                <w:bCs/>
                <w:sz w:val="24"/>
                <w:szCs w:val="24"/>
              </w:rPr>
              <w:t>Review and Approval of Class III Tribal State Gaming Compact/Amendment (GS-14/6)</w:t>
            </w:r>
            <w:r w:rsidR="00E96FC3">
              <w:rPr>
                <w:rStyle w:val="FootnoteReference"/>
              </w:rPr>
              <w:t xml:space="preserve"> </w:t>
            </w:r>
            <w:r w:rsidR="00E96FC3" w:rsidRPr="00497C4C">
              <w:rPr>
                <w:sz w:val="24"/>
                <w:szCs w:val="24"/>
                <w:vertAlign w:val="superscript"/>
              </w:rPr>
              <w:t>1</w:t>
            </w:r>
          </w:p>
        </w:tc>
        <w:tc>
          <w:tcPr>
            <w:tcW w:w="1175"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$47.35 </w:t>
            </w:r>
          </w:p>
        </w:tc>
        <w:tc>
          <w:tcPr>
            <w:tcW w:w="1276"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w:t>
            </w:r>
          </w:p>
        </w:tc>
        <w:tc>
          <w:tcPr>
            <w:tcW w:w="1510"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71.03</w:t>
            </w:r>
          </w:p>
        </w:tc>
        <w:tc>
          <w:tcPr>
            <w:tcW w:w="1465"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360</w:t>
            </w:r>
          </w:p>
        </w:tc>
        <w:tc>
          <w:tcPr>
            <w:tcW w:w="1453" w:type="dxa"/>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$25,570.80</w:t>
            </w:r>
          </w:p>
        </w:tc>
      </w:tr>
      <w:tr w:rsidR="00F52B5A" w:rsidTr="00F52B5A">
        <w:tc>
          <w:tcPr>
            <w:tcW w:w="2337" w:type="dxa"/>
            <w:tcBorders>
              <w:left w:val="single" w:sz="4" w:space="0" w:color="auto"/>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175" w:type="dxa"/>
            <w:tcBorders>
              <w:left w:val="nil"/>
              <w:bottom w:val="single" w:sz="4" w:space="0" w:color="auto"/>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6" w:type="dxa"/>
            <w:tcBorders>
              <w:left w:val="nil"/>
              <w:bottom w:val="single" w:sz="4" w:space="0" w:color="auto"/>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10" w:type="dxa"/>
            <w:tcBorders>
              <w:left w:val="nil"/>
              <w:bottom w:val="single" w:sz="4" w:space="0" w:color="auto"/>
              <w:right w:val="nil"/>
            </w:tcBorders>
          </w:tcPr>
          <w:p w:rsidR="00F52B5A" w:rsidRDefault="00F52B5A"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65" w:type="dxa"/>
            <w:tcBorders>
              <w:left w:val="nil"/>
              <w:bottom w:val="single" w:sz="4" w:space="0" w:color="auto"/>
              <w:right w:val="single" w:sz="4" w:space="0" w:color="auto"/>
            </w:tcBorders>
          </w:tcPr>
          <w:p w:rsidR="00F52B5A" w:rsidRDefault="00F52B5A"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Applications</w:t>
            </w:r>
          </w:p>
        </w:tc>
        <w:tc>
          <w:tcPr>
            <w:tcW w:w="1453" w:type="dxa"/>
            <w:tcBorders>
              <w:left w:val="single" w:sz="4" w:space="0" w:color="auto"/>
            </w:tcBorders>
          </w:tcPr>
          <w:p w:rsidR="00F52B5A" w:rsidRDefault="00F52B5A" w:rsidP="000D2F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 32</w:t>
            </w:r>
          </w:p>
        </w:tc>
      </w:tr>
      <w:tr w:rsidR="00F52B5A" w:rsidTr="00F52B5A">
        <w:tc>
          <w:tcPr>
            <w:tcW w:w="2337" w:type="dxa"/>
            <w:tcBorders>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175" w:type="dxa"/>
            <w:tcBorders>
              <w:left w:val="nil"/>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76" w:type="dxa"/>
            <w:tcBorders>
              <w:left w:val="nil"/>
              <w:right w:val="nil"/>
            </w:tcBorders>
          </w:tcPr>
          <w:p w:rsidR="00F52B5A" w:rsidRDefault="00F52B5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510" w:type="dxa"/>
            <w:tcBorders>
              <w:left w:val="nil"/>
              <w:right w:val="nil"/>
            </w:tcBorders>
          </w:tcPr>
          <w:p w:rsidR="00F52B5A" w:rsidRDefault="00F52B5A"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65" w:type="dxa"/>
            <w:tcBorders>
              <w:left w:val="nil"/>
              <w:right w:val="nil"/>
            </w:tcBorders>
          </w:tcPr>
          <w:p w:rsidR="00F52B5A" w:rsidRDefault="00F52B5A" w:rsidP="00350F1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453" w:type="dxa"/>
          </w:tcPr>
          <w:p w:rsidR="00F52B5A" w:rsidRDefault="00F52B5A" w:rsidP="00A134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$818,265.60</w:t>
            </w:r>
          </w:p>
        </w:tc>
      </w:tr>
    </w:tbl>
    <w:p w:rsidR="00E96FC3" w:rsidRDefault="00E96FC3" w:rsidP="00E96FC3">
      <w:pPr>
        <w:pStyle w:val="FootnoteText"/>
        <w:ind w:left="300"/>
      </w:pPr>
      <w:r w:rsidRPr="00497C4C">
        <w:rPr>
          <w:sz w:val="24"/>
          <w:szCs w:val="24"/>
          <w:vertAlign w:val="superscript"/>
        </w:rPr>
        <w:t>1</w:t>
      </w:r>
      <w:r>
        <w:t>Th</w:t>
      </w:r>
      <w:r w:rsidR="009678B3" w:rsidRPr="009678B3">
        <w:t xml:space="preserve">e estimated average salary for Federal government and tribal compacting employees performing these </w:t>
      </w:r>
      <w:r w:rsidR="009678B3">
        <w:t>duties is at the GS-14, Step 6 ($47.35</w:t>
      </w:r>
      <w:r w:rsidR="009678B3" w:rsidRPr="009678B3">
        <w:t xml:space="preserve">/hour) level.  The salary associated with this grade and step is based on the General Schedule 2011.  </w:t>
      </w:r>
    </w:p>
    <w:p w:rsidR="00E96FC3" w:rsidRDefault="00E96FC3" w:rsidP="00E96FC3">
      <w:pPr>
        <w:pStyle w:val="FootnoteText"/>
        <w:ind w:left="270"/>
      </w:pPr>
      <w:r>
        <w:rPr>
          <w:sz w:val="24"/>
          <w:szCs w:val="24"/>
          <w:vertAlign w:val="superscript"/>
        </w:rPr>
        <w:t>2</w:t>
      </w:r>
      <w:r w:rsidRPr="00E96FC3">
        <w:t xml:space="preserve"> </w:t>
      </w:r>
      <w:r w:rsidRPr="009678B3">
        <w:t>This salary, multiplied by 1.5 to cove</w:t>
      </w:r>
      <w:r>
        <w:t>r benefits, equals a rate of $71</w:t>
      </w:r>
      <w:r w:rsidRPr="009678B3">
        <w:t>.</w:t>
      </w:r>
      <w:r>
        <w:t>025</w:t>
      </w:r>
      <w:r w:rsidRPr="009678B3">
        <w:t>/hour</w:t>
      </w:r>
      <w:r>
        <w:t xml:space="preserve"> which was rounded to the nearest penny to equal $71.03/hour</w:t>
      </w:r>
      <w:r w:rsidRPr="009678B3">
        <w:t>. This benefits multiplier is inferred from the Bureau of Labor Statistics, Employer Costs for Employee Compensation – March 2011; USDL 11-0849.</w:t>
      </w:r>
    </w:p>
    <w:p w:rsidR="00A134C3" w:rsidRDefault="00A134C3" w:rsidP="00A134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6F2591" w:rsidRPr="00D15C37" w:rsidRDefault="00AE1E76" w:rsidP="00A1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Cs/>
          <w:sz w:val="24"/>
          <w:szCs w:val="24"/>
        </w:rPr>
        <w:tab/>
      </w:r>
      <w:r w:rsidR="00A134C3">
        <w:rPr>
          <w:bCs/>
          <w:sz w:val="24"/>
          <w:szCs w:val="24"/>
        </w:rPr>
        <w:t>The total estimated annualized cost to th</w:t>
      </w:r>
      <w:r>
        <w:rPr>
          <w:bCs/>
          <w:sz w:val="24"/>
          <w:szCs w:val="24"/>
        </w:rPr>
        <w:t>e F</w:t>
      </w:r>
      <w:r w:rsidR="0027725C">
        <w:rPr>
          <w:bCs/>
          <w:sz w:val="24"/>
          <w:szCs w:val="24"/>
        </w:rPr>
        <w:t>ederal government is $818,266.</w:t>
      </w:r>
    </w:p>
    <w:p w:rsidR="009678B3" w:rsidRDefault="009678B3"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314A" w:rsidRDefault="004E61BB"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changes.</w:t>
      </w:r>
    </w:p>
    <w:p w:rsidR="00145A64" w:rsidRPr="00D15C37" w:rsidRDefault="00145A64"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t xml:space="preserve">For collections of information whose results will be published, outline plans for tabulation and publication.  </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RDefault="00B9547F"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E504F9">
        <w:rPr>
          <w:b/>
          <w:sz w:val="24"/>
          <w:szCs w:val="24"/>
        </w:rPr>
        <w:t>Certification.</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w:t>
      </w:r>
      <w:r w:rsidR="004158B6">
        <w:rPr>
          <w:sz w:val="24"/>
          <w:szCs w:val="24"/>
        </w:rPr>
        <w:t>State</w:t>
      </w:r>
      <w:r w:rsidR="00E504F9">
        <w:rPr>
          <w:sz w:val="24"/>
          <w:szCs w:val="24"/>
        </w:rPr>
        <w:t>ment</w:t>
      </w:r>
      <w:r>
        <w:rPr>
          <w:sz w:val="24"/>
          <w:szCs w:val="24"/>
        </w:rPr>
        <w:t>.</w:t>
      </w:r>
    </w:p>
    <w:sectPr w:rsidR="00D15C37" w:rsidSect="00F96DEC">
      <w:headerReference w:type="default" r:id="rId12"/>
      <w:footerReference w:type="default" r:id="rId13"/>
      <w:type w:val="continuous"/>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0D0" w:rsidRDefault="00DF10D0" w:rsidP="00F96DEC">
      <w:r>
        <w:separator/>
      </w:r>
    </w:p>
  </w:endnote>
  <w:endnote w:type="continuationSeparator" w:id="0">
    <w:p w:rsidR="00DF10D0" w:rsidRDefault="00DF10D0"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EF" w:rsidRDefault="00A24CAD">
    <w:pPr>
      <w:pStyle w:val="Footer"/>
      <w:jc w:val="center"/>
    </w:pPr>
    <w:fldSimple w:instr=" PAGE   \* MERGEFORMAT ">
      <w:r w:rsidR="006B60D9">
        <w:rPr>
          <w:noProof/>
        </w:rPr>
        <w:t>1</w:t>
      </w:r>
    </w:fldSimple>
  </w:p>
  <w:p w:rsidR="006D7CEF" w:rsidRDefault="006D7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0D0" w:rsidRDefault="00DF10D0" w:rsidP="00F96DEC">
      <w:r>
        <w:separator/>
      </w:r>
    </w:p>
  </w:footnote>
  <w:footnote w:type="continuationSeparator" w:id="0">
    <w:p w:rsidR="00DF10D0" w:rsidRDefault="00DF10D0"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EF" w:rsidRDefault="006D7CEF">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6"/>
  </w:num>
  <w:num w:numId="4">
    <w:abstractNumId w:val="5"/>
  </w:num>
  <w:num w:numId="5">
    <w:abstractNumId w:val="3"/>
  </w:num>
  <w:num w:numId="6">
    <w:abstractNumId w:val="2"/>
  </w:num>
  <w:num w:numId="7">
    <w:abstractNumId w:val="1"/>
  </w:num>
  <w:num w:numId="8">
    <w:abstractNumId w:val="11"/>
  </w:num>
  <w:num w:numId="9">
    <w:abstractNumId w:val="9"/>
  </w:num>
  <w:num w:numId="10">
    <w:abstractNumId w:val="0"/>
  </w:num>
  <w:num w:numId="11">
    <w:abstractNumId w:val="7"/>
  </w:num>
  <w:num w:numId="12">
    <w:abstractNumId w:val="14"/>
  </w:num>
  <w:num w:numId="13">
    <w:abstractNumId w:val="8"/>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257C8"/>
    <w:rsid w:val="00026233"/>
    <w:rsid w:val="00061E8E"/>
    <w:rsid w:val="000649F8"/>
    <w:rsid w:val="00075768"/>
    <w:rsid w:val="000D2F68"/>
    <w:rsid w:val="000D72A9"/>
    <w:rsid w:val="000F1C17"/>
    <w:rsid w:val="000F3AF1"/>
    <w:rsid w:val="000F6018"/>
    <w:rsid w:val="0010099A"/>
    <w:rsid w:val="00124151"/>
    <w:rsid w:val="00145A64"/>
    <w:rsid w:val="0016131B"/>
    <w:rsid w:val="00162B02"/>
    <w:rsid w:val="00180544"/>
    <w:rsid w:val="00182989"/>
    <w:rsid w:val="001D6794"/>
    <w:rsid w:val="001E187B"/>
    <w:rsid w:val="002037DC"/>
    <w:rsid w:val="00244FB4"/>
    <w:rsid w:val="002458F5"/>
    <w:rsid w:val="00272E66"/>
    <w:rsid w:val="0027725C"/>
    <w:rsid w:val="00295103"/>
    <w:rsid w:val="002C5236"/>
    <w:rsid w:val="002D7317"/>
    <w:rsid w:val="00301AAF"/>
    <w:rsid w:val="003129E9"/>
    <w:rsid w:val="0032055B"/>
    <w:rsid w:val="00325E98"/>
    <w:rsid w:val="0035010B"/>
    <w:rsid w:val="00350F11"/>
    <w:rsid w:val="00352210"/>
    <w:rsid w:val="0036496A"/>
    <w:rsid w:val="00376505"/>
    <w:rsid w:val="003824EB"/>
    <w:rsid w:val="00384187"/>
    <w:rsid w:val="003B6D03"/>
    <w:rsid w:val="003C3292"/>
    <w:rsid w:val="003D7ACD"/>
    <w:rsid w:val="003E165A"/>
    <w:rsid w:val="004158B6"/>
    <w:rsid w:val="0042258F"/>
    <w:rsid w:val="00430C94"/>
    <w:rsid w:val="004342D2"/>
    <w:rsid w:val="004357ED"/>
    <w:rsid w:val="0045257A"/>
    <w:rsid w:val="00452CA8"/>
    <w:rsid w:val="0045688B"/>
    <w:rsid w:val="0046676A"/>
    <w:rsid w:val="0047292A"/>
    <w:rsid w:val="004A6DFA"/>
    <w:rsid w:val="004C0B54"/>
    <w:rsid w:val="004E61BB"/>
    <w:rsid w:val="004F21CB"/>
    <w:rsid w:val="005030C9"/>
    <w:rsid w:val="00503504"/>
    <w:rsid w:val="00525467"/>
    <w:rsid w:val="005316EC"/>
    <w:rsid w:val="00533F96"/>
    <w:rsid w:val="0053555C"/>
    <w:rsid w:val="005412EF"/>
    <w:rsid w:val="005774BB"/>
    <w:rsid w:val="00583F47"/>
    <w:rsid w:val="0058608B"/>
    <w:rsid w:val="00593BBC"/>
    <w:rsid w:val="005A1E30"/>
    <w:rsid w:val="005A635D"/>
    <w:rsid w:val="005A66BE"/>
    <w:rsid w:val="005B5345"/>
    <w:rsid w:val="005C0036"/>
    <w:rsid w:val="005D2A5C"/>
    <w:rsid w:val="005D39A7"/>
    <w:rsid w:val="005E0031"/>
    <w:rsid w:val="0060758B"/>
    <w:rsid w:val="00611822"/>
    <w:rsid w:val="006206BA"/>
    <w:rsid w:val="0063043D"/>
    <w:rsid w:val="006513F8"/>
    <w:rsid w:val="00653720"/>
    <w:rsid w:val="006A3EF6"/>
    <w:rsid w:val="006B60D9"/>
    <w:rsid w:val="006D7CEF"/>
    <w:rsid w:val="006E0640"/>
    <w:rsid w:val="006E339F"/>
    <w:rsid w:val="006F2591"/>
    <w:rsid w:val="00701C0C"/>
    <w:rsid w:val="007108F5"/>
    <w:rsid w:val="00750543"/>
    <w:rsid w:val="00782EDE"/>
    <w:rsid w:val="007851E9"/>
    <w:rsid w:val="007E21B5"/>
    <w:rsid w:val="007E3D26"/>
    <w:rsid w:val="007E5219"/>
    <w:rsid w:val="007E6833"/>
    <w:rsid w:val="00805F94"/>
    <w:rsid w:val="0081259F"/>
    <w:rsid w:val="008140AD"/>
    <w:rsid w:val="00826D3A"/>
    <w:rsid w:val="008325DE"/>
    <w:rsid w:val="008511A0"/>
    <w:rsid w:val="0086463B"/>
    <w:rsid w:val="008B5DD7"/>
    <w:rsid w:val="008D1EFA"/>
    <w:rsid w:val="008E1231"/>
    <w:rsid w:val="00901268"/>
    <w:rsid w:val="00907778"/>
    <w:rsid w:val="00934C43"/>
    <w:rsid w:val="00944C21"/>
    <w:rsid w:val="009678B3"/>
    <w:rsid w:val="009A5075"/>
    <w:rsid w:val="009B359F"/>
    <w:rsid w:val="009C1B33"/>
    <w:rsid w:val="009F6D09"/>
    <w:rsid w:val="00A07917"/>
    <w:rsid w:val="00A134C3"/>
    <w:rsid w:val="00A22BBA"/>
    <w:rsid w:val="00A24CAD"/>
    <w:rsid w:val="00A6577E"/>
    <w:rsid w:val="00A8335D"/>
    <w:rsid w:val="00A83A71"/>
    <w:rsid w:val="00A84232"/>
    <w:rsid w:val="00AC360C"/>
    <w:rsid w:val="00AE1E76"/>
    <w:rsid w:val="00AF777D"/>
    <w:rsid w:val="00B2167B"/>
    <w:rsid w:val="00B735E1"/>
    <w:rsid w:val="00B75A7C"/>
    <w:rsid w:val="00B9547F"/>
    <w:rsid w:val="00BB1127"/>
    <w:rsid w:val="00BC2440"/>
    <w:rsid w:val="00BD6B9A"/>
    <w:rsid w:val="00BE422E"/>
    <w:rsid w:val="00BF54B1"/>
    <w:rsid w:val="00C357D0"/>
    <w:rsid w:val="00C43BF3"/>
    <w:rsid w:val="00C5563B"/>
    <w:rsid w:val="00C63070"/>
    <w:rsid w:val="00C6595D"/>
    <w:rsid w:val="00C90631"/>
    <w:rsid w:val="00CA0FEB"/>
    <w:rsid w:val="00CB4DCA"/>
    <w:rsid w:val="00CE2109"/>
    <w:rsid w:val="00CF3F03"/>
    <w:rsid w:val="00D11BC0"/>
    <w:rsid w:val="00D15C37"/>
    <w:rsid w:val="00D30C51"/>
    <w:rsid w:val="00D32637"/>
    <w:rsid w:val="00D32E9F"/>
    <w:rsid w:val="00D36EF6"/>
    <w:rsid w:val="00D52500"/>
    <w:rsid w:val="00D80A33"/>
    <w:rsid w:val="00D87B2A"/>
    <w:rsid w:val="00D87E8C"/>
    <w:rsid w:val="00D92B1C"/>
    <w:rsid w:val="00D933F6"/>
    <w:rsid w:val="00DA567A"/>
    <w:rsid w:val="00DA60F9"/>
    <w:rsid w:val="00DB157F"/>
    <w:rsid w:val="00DB4956"/>
    <w:rsid w:val="00DE1FFE"/>
    <w:rsid w:val="00DF10D0"/>
    <w:rsid w:val="00DF3E4F"/>
    <w:rsid w:val="00DF50C2"/>
    <w:rsid w:val="00E055B8"/>
    <w:rsid w:val="00E310C9"/>
    <w:rsid w:val="00E43205"/>
    <w:rsid w:val="00E438F4"/>
    <w:rsid w:val="00E454FF"/>
    <w:rsid w:val="00E504F9"/>
    <w:rsid w:val="00E6013B"/>
    <w:rsid w:val="00E8787F"/>
    <w:rsid w:val="00E932D4"/>
    <w:rsid w:val="00E94BC0"/>
    <w:rsid w:val="00E96FC3"/>
    <w:rsid w:val="00EC32B7"/>
    <w:rsid w:val="00EC3D75"/>
    <w:rsid w:val="00ED68F8"/>
    <w:rsid w:val="00EE5534"/>
    <w:rsid w:val="00EF1237"/>
    <w:rsid w:val="00F000F6"/>
    <w:rsid w:val="00F001DA"/>
    <w:rsid w:val="00F17AFC"/>
    <w:rsid w:val="00F23093"/>
    <w:rsid w:val="00F47727"/>
    <w:rsid w:val="00F52B5A"/>
    <w:rsid w:val="00F6314A"/>
    <w:rsid w:val="00F67D8B"/>
    <w:rsid w:val="00F73931"/>
    <w:rsid w:val="00F96DEC"/>
    <w:rsid w:val="00FB0CB9"/>
    <w:rsid w:val="00FB166B"/>
    <w:rsid w:val="00FC2BE7"/>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iPriority w:val="99"/>
    <w:unhideWhenUsed/>
    <w:rsid w:val="00E96FC3"/>
  </w:style>
  <w:style w:type="character" w:customStyle="1" w:styleId="FootnoteTextChar">
    <w:name w:val="Footnote Text Char"/>
    <w:basedOn w:val="DefaultParagraphFont"/>
    <w:link w:val="FootnoteText"/>
    <w:uiPriority w:val="99"/>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s>
</file>

<file path=word/webSettings.xml><?xml version="1.0" encoding="utf-8"?>
<w:webSettings xmlns:r="http://schemas.openxmlformats.org/officeDocument/2006/relationships" xmlns:w="http://schemas.openxmlformats.org/wordprocessingml/2006/main">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ecec.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3.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4.xml><?xml version="1.0" encoding="utf-8"?>
<ds:datastoreItem xmlns:ds="http://schemas.openxmlformats.org/officeDocument/2006/customXml" ds:itemID="{D531707B-670E-4612-83CF-803B0D2E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 Class III Tribal State Gaming Compact</vt:lpstr>
    </vt:vector>
  </TitlesOfParts>
  <Company/>
  <LinksUpToDate>false</LinksUpToDate>
  <CharactersWithSpaces>11535</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Class III Tribal State Gaming Compact</dc:title>
  <dc:subject/>
  <dc:creator>djbieniewicz</dc:creator>
  <cp:keywords/>
  <dc:description/>
  <cp:lastModifiedBy>amanda.begay</cp:lastModifiedBy>
  <cp:revision>5</cp:revision>
  <cp:lastPrinted>2011-03-01T21:51:00Z</cp:lastPrinted>
  <dcterms:created xsi:type="dcterms:W3CDTF">2011-10-04T18:41:00Z</dcterms:created>
  <dcterms:modified xsi:type="dcterms:W3CDTF">2011-10-04T19:58:00Z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