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F9" w:rsidRDefault="00E071F9" w:rsidP="00E071F9">
      <w:pPr>
        <w:jc w:val="right"/>
        <w:rPr>
          <w:rFonts w:cs="Arial"/>
          <w:szCs w:val="24"/>
        </w:rPr>
      </w:pPr>
      <w:r>
        <w:rPr>
          <w:rFonts w:cs="Arial"/>
          <w:szCs w:val="24"/>
        </w:rPr>
        <w:t>1525-0012-0181</w:t>
      </w:r>
    </w:p>
    <w:p w:rsidR="00952E93" w:rsidRPr="00E73189" w:rsidRDefault="00952E93">
      <w:pPr>
        <w:jc w:val="center"/>
        <w:rPr>
          <w:rFonts w:cs="Arial"/>
          <w:szCs w:val="24"/>
        </w:rPr>
      </w:pPr>
      <w:r w:rsidRPr="00E73189">
        <w:rPr>
          <w:rFonts w:cs="Arial"/>
          <w:szCs w:val="24"/>
        </w:rPr>
        <w:t>UNITED STATES MINT</w:t>
      </w:r>
    </w:p>
    <w:p w:rsidR="00BC698A" w:rsidRPr="00E73189" w:rsidRDefault="00952E93" w:rsidP="00BC698A">
      <w:pPr>
        <w:jc w:val="center"/>
        <w:rPr>
          <w:rFonts w:cs="Arial"/>
          <w:szCs w:val="24"/>
        </w:rPr>
      </w:pPr>
      <w:r w:rsidRPr="00E73189">
        <w:rPr>
          <w:rFonts w:cs="Arial"/>
          <w:szCs w:val="24"/>
        </w:rPr>
        <w:t>QUANTITATIVE CONSUMER RESEARCH</w:t>
      </w:r>
      <w:r w:rsidR="00CD7971" w:rsidRPr="00E73189">
        <w:rPr>
          <w:rFonts w:cs="Arial"/>
          <w:szCs w:val="24"/>
        </w:rPr>
        <w:t xml:space="preserve"> –</w:t>
      </w:r>
      <w:r w:rsidR="000B45CC">
        <w:rPr>
          <w:rFonts w:cs="Arial"/>
          <w:smallCaps/>
          <w:szCs w:val="24"/>
        </w:rPr>
        <w:t>Platinum and Palladium Research</w:t>
      </w:r>
    </w:p>
    <w:p w:rsidR="00952E93" w:rsidRPr="00E73189" w:rsidRDefault="000B45CC" w:rsidP="00BC698A">
      <w:pPr>
        <w:jc w:val="center"/>
        <w:rPr>
          <w:rFonts w:cs="Arial"/>
        </w:rPr>
      </w:pPr>
      <w:r>
        <w:rPr>
          <w:rFonts w:cs="Arial"/>
          <w:szCs w:val="24"/>
        </w:rPr>
        <w:t>6/15</w:t>
      </w:r>
      <w:r w:rsidR="00E71A02" w:rsidRPr="00E73189">
        <w:rPr>
          <w:rFonts w:cs="Arial"/>
          <w:szCs w:val="24"/>
        </w:rPr>
        <w:t>/2013</w:t>
      </w:r>
    </w:p>
    <w:p w:rsidR="00952E93" w:rsidRPr="00E73189" w:rsidRDefault="00952E93">
      <w:pPr>
        <w:rPr>
          <w:rFonts w:cs="Arial"/>
        </w:rPr>
      </w:pPr>
    </w:p>
    <w:p w:rsidR="00952E93" w:rsidRPr="00E73189" w:rsidRDefault="00952E93">
      <w:pPr>
        <w:rPr>
          <w:rFonts w:cs="Arial"/>
        </w:rPr>
      </w:pPr>
      <w:bookmarkStart w:id="0" w:name="_GoBack"/>
      <w:bookmarkEnd w:id="0"/>
    </w:p>
    <w:p w:rsidR="00952E93" w:rsidRPr="00E73189" w:rsidRDefault="004B4B44" w:rsidP="00067323">
      <w:pPr>
        <w:numPr>
          <w:ilvl w:val="0"/>
          <w:numId w:val="4"/>
        </w:numPr>
        <w:tabs>
          <w:tab w:val="clear" w:pos="1080"/>
          <w:tab w:val="left" w:pos="360"/>
        </w:tabs>
        <w:ind w:left="360" w:hanging="360"/>
        <w:rPr>
          <w:rFonts w:cs="Arial"/>
          <w:sz w:val="22"/>
        </w:rPr>
      </w:pPr>
      <w:r w:rsidRPr="00E73189">
        <w:rPr>
          <w:rFonts w:cs="Arial"/>
          <w:b/>
          <w:bCs/>
          <w:sz w:val="22"/>
        </w:rPr>
        <w:t>Introduction /</w:t>
      </w:r>
      <w:r w:rsidR="00952E93" w:rsidRPr="00E73189">
        <w:rPr>
          <w:rFonts w:cs="Arial"/>
          <w:b/>
          <w:bCs/>
          <w:sz w:val="22"/>
        </w:rPr>
        <w:t>Purpose of the Research</w:t>
      </w:r>
    </w:p>
    <w:p w:rsidR="00952E93" w:rsidRPr="00E73189" w:rsidRDefault="00952E93">
      <w:pPr>
        <w:rPr>
          <w:rFonts w:cs="Arial"/>
          <w:sz w:val="22"/>
        </w:rPr>
      </w:pPr>
    </w:p>
    <w:p w:rsidR="004B4B44" w:rsidRPr="00E73189" w:rsidRDefault="004B4B44" w:rsidP="00F94D56">
      <w:pPr>
        <w:rPr>
          <w:rFonts w:cs="Arial"/>
          <w:sz w:val="22"/>
        </w:rPr>
      </w:pPr>
      <w:r w:rsidRPr="00E73189">
        <w:rPr>
          <w:rFonts w:cs="Arial"/>
          <w:sz w:val="22"/>
        </w:rPr>
        <w:t xml:space="preserve">This </w:t>
      </w:r>
      <w:r w:rsidR="00553ADA" w:rsidRPr="00E73189">
        <w:rPr>
          <w:rFonts w:cs="Arial"/>
          <w:sz w:val="22"/>
        </w:rPr>
        <w:t xml:space="preserve">collection </w:t>
      </w:r>
      <w:r w:rsidRPr="00E73189">
        <w:rPr>
          <w:rFonts w:cs="Arial"/>
          <w:sz w:val="22"/>
        </w:rPr>
        <w:t xml:space="preserve">request is for the United States Mint to conduct a </w:t>
      </w:r>
      <w:r w:rsidR="00A80BFB" w:rsidRPr="00E73189">
        <w:rPr>
          <w:rFonts w:cs="Arial"/>
          <w:sz w:val="22"/>
        </w:rPr>
        <w:t xml:space="preserve">new product </w:t>
      </w:r>
      <w:r w:rsidRPr="00E73189">
        <w:rPr>
          <w:rFonts w:cs="Arial"/>
          <w:sz w:val="22"/>
        </w:rPr>
        <w:t xml:space="preserve">research study </w:t>
      </w:r>
      <w:r w:rsidR="000B45CC">
        <w:rPr>
          <w:rFonts w:cs="Arial"/>
          <w:sz w:val="22"/>
        </w:rPr>
        <w:t xml:space="preserve">seeking information about customer interest in American Eagle Platinum fractional coins and an American </w:t>
      </w:r>
      <w:proofErr w:type="gramStart"/>
      <w:r w:rsidR="000B45CC">
        <w:rPr>
          <w:rFonts w:cs="Arial"/>
          <w:sz w:val="22"/>
        </w:rPr>
        <w:t>Eagle</w:t>
      </w:r>
      <w:proofErr w:type="gramEnd"/>
      <w:r w:rsidR="000B45CC">
        <w:rPr>
          <w:rFonts w:cs="Arial"/>
          <w:sz w:val="22"/>
        </w:rPr>
        <w:t xml:space="preserve"> 1 oz. Palladium proof coin, none of which are on offer currently. In addition, we will be testing the appeal of new theme ideas for the next series of American Eagle Platinum coins. (The current Preamble series ends in 2014.) </w:t>
      </w:r>
      <w:r w:rsidR="00A80BFB" w:rsidRPr="00E73189">
        <w:rPr>
          <w:rFonts w:cs="Arial"/>
          <w:sz w:val="22"/>
        </w:rPr>
        <w:t>This study is similar to several recent quantitative new product assessments the United States Mint has undertaken</w:t>
      </w:r>
      <w:r w:rsidR="00DB2C92" w:rsidRPr="00E73189">
        <w:rPr>
          <w:rFonts w:cs="Arial"/>
          <w:sz w:val="22"/>
        </w:rPr>
        <w:t xml:space="preserve">.  Conducting research </w:t>
      </w:r>
      <w:r w:rsidR="000B45CC">
        <w:rPr>
          <w:rFonts w:cs="Arial"/>
          <w:sz w:val="22"/>
        </w:rPr>
        <w:t xml:space="preserve">to test interest in new products </w:t>
      </w:r>
      <w:r w:rsidR="00DB2C92" w:rsidRPr="00E73189">
        <w:rPr>
          <w:rFonts w:cs="Arial"/>
          <w:sz w:val="22"/>
        </w:rPr>
        <w:t>is imperative</w:t>
      </w:r>
      <w:r w:rsidR="00A80BFB" w:rsidRPr="00E73189">
        <w:rPr>
          <w:rFonts w:cs="Arial"/>
          <w:sz w:val="22"/>
        </w:rPr>
        <w:t xml:space="preserve"> before investing substantial resources in developing </w:t>
      </w:r>
      <w:r w:rsidR="00DB2C92" w:rsidRPr="00E73189">
        <w:rPr>
          <w:rFonts w:cs="Arial"/>
          <w:sz w:val="22"/>
        </w:rPr>
        <w:t>a new</w:t>
      </w:r>
      <w:r w:rsidR="00A80BFB" w:rsidRPr="00E73189">
        <w:rPr>
          <w:rFonts w:cs="Arial"/>
          <w:sz w:val="22"/>
        </w:rPr>
        <w:t xml:space="preserve"> offering</w:t>
      </w:r>
      <w:r w:rsidR="00E71A02" w:rsidRPr="00E73189">
        <w:rPr>
          <w:rFonts w:cs="Arial"/>
          <w:sz w:val="22"/>
        </w:rPr>
        <w:t>.</w:t>
      </w:r>
      <w:r w:rsidR="006D4A8D" w:rsidRPr="00E73189">
        <w:rPr>
          <w:rFonts w:cs="Arial"/>
          <w:sz w:val="22"/>
        </w:rPr>
        <w:t xml:space="preserve">  </w:t>
      </w:r>
      <w:r w:rsidR="004B303D" w:rsidRPr="00E73189">
        <w:rPr>
          <w:rFonts w:cs="Arial"/>
          <w:sz w:val="22"/>
        </w:rPr>
        <w:t xml:space="preserve"> </w:t>
      </w:r>
    </w:p>
    <w:p w:rsidR="004B4B44" w:rsidRPr="00E73189" w:rsidRDefault="004B4B44" w:rsidP="00F94D56">
      <w:pPr>
        <w:rPr>
          <w:rFonts w:cs="Arial"/>
          <w:sz w:val="22"/>
        </w:rPr>
      </w:pPr>
    </w:p>
    <w:p w:rsidR="00F94D56" w:rsidRPr="00E73189" w:rsidRDefault="00F94D56" w:rsidP="00F94D56">
      <w:pPr>
        <w:rPr>
          <w:rFonts w:cs="Arial"/>
          <w:sz w:val="22"/>
        </w:rPr>
      </w:pPr>
      <w:r w:rsidRPr="00E73189">
        <w:rPr>
          <w:rFonts w:cs="Arial"/>
          <w:sz w:val="22"/>
        </w:rPr>
        <w:t>The results from this research study will assist</w:t>
      </w:r>
      <w:r w:rsidR="00DB2C92" w:rsidRPr="00E73189">
        <w:rPr>
          <w:rFonts w:cs="Arial"/>
          <w:sz w:val="22"/>
        </w:rPr>
        <w:t xml:space="preserve"> </w:t>
      </w:r>
      <w:r w:rsidRPr="00E73189">
        <w:rPr>
          <w:rFonts w:cs="Arial"/>
          <w:sz w:val="22"/>
        </w:rPr>
        <w:t xml:space="preserve">the </w:t>
      </w:r>
      <w:r w:rsidR="00DB2C92" w:rsidRPr="00E73189">
        <w:rPr>
          <w:rFonts w:cs="Arial"/>
          <w:sz w:val="22"/>
        </w:rPr>
        <w:t>U</w:t>
      </w:r>
      <w:r w:rsidR="00F93F2B" w:rsidRPr="00E73189">
        <w:rPr>
          <w:rFonts w:cs="Arial"/>
          <w:sz w:val="22"/>
        </w:rPr>
        <w:t xml:space="preserve">nited </w:t>
      </w:r>
      <w:r w:rsidR="00DB2C92" w:rsidRPr="00E73189">
        <w:rPr>
          <w:rFonts w:cs="Arial"/>
          <w:sz w:val="22"/>
        </w:rPr>
        <w:t>S</w:t>
      </w:r>
      <w:r w:rsidR="00F93F2B" w:rsidRPr="00E73189">
        <w:rPr>
          <w:rFonts w:cs="Arial"/>
          <w:sz w:val="22"/>
        </w:rPr>
        <w:t>tates</w:t>
      </w:r>
      <w:r w:rsidR="00DB2C92" w:rsidRPr="00E73189">
        <w:rPr>
          <w:rFonts w:cs="Arial"/>
          <w:sz w:val="22"/>
        </w:rPr>
        <w:t xml:space="preserve"> Mint’s </w:t>
      </w:r>
      <w:r w:rsidRPr="00E73189">
        <w:rPr>
          <w:rFonts w:cs="Arial"/>
          <w:sz w:val="22"/>
        </w:rPr>
        <w:t xml:space="preserve">Brand Management Division in </w:t>
      </w:r>
      <w:r w:rsidR="000B45CC">
        <w:rPr>
          <w:rFonts w:cs="Arial"/>
          <w:sz w:val="22"/>
        </w:rPr>
        <w:t xml:space="preserve">offering the correct product assortment for the American Eagle series – whether or not Platinum fractional coins should be offered and whether or not a numismatic Palladium coin should be introduced – and to produce platinum 1 oz. coins in a theme that is most appealing to customers. </w:t>
      </w:r>
      <w:r w:rsidR="00A9218E" w:rsidRPr="00E73189">
        <w:rPr>
          <w:rFonts w:cs="Arial"/>
          <w:sz w:val="22"/>
        </w:rPr>
        <w:t xml:space="preserve">The </w:t>
      </w:r>
      <w:r w:rsidR="00C430C8">
        <w:rPr>
          <w:rFonts w:cs="Arial"/>
          <w:sz w:val="22"/>
        </w:rPr>
        <w:t xml:space="preserve">data </w:t>
      </w:r>
      <w:r w:rsidR="00A9218E" w:rsidRPr="00E73189">
        <w:rPr>
          <w:rFonts w:cs="Arial"/>
          <w:sz w:val="22"/>
        </w:rPr>
        <w:t>collection will help</w:t>
      </w:r>
      <w:r w:rsidRPr="00E73189">
        <w:rPr>
          <w:rFonts w:cs="Arial"/>
          <w:sz w:val="22"/>
        </w:rPr>
        <w:t xml:space="preserve"> ensure</w:t>
      </w:r>
      <w:r w:rsidR="00E71A02" w:rsidRPr="00E73189">
        <w:rPr>
          <w:rFonts w:cs="Arial"/>
          <w:sz w:val="22"/>
        </w:rPr>
        <w:t xml:space="preserve"> that customer interest</w:t>
      </w:r>
      <w:r w:rsidR="00A9218E" w:rsidRPr="00E73189">
        <w:rPr>
          <w:rFonts w:cs="Arial"/>
          <w:sz w:val="22"/>
        </w:rPr>
        <w:t xml:space="preserve"> an</w:t>
      </w:r>
      <w:r w:rsidR="00E71A02" w:rsidRPr="00E73189">
        <w:rPr>
          <w:rFonts w:cs="Arial"/>
          <w:sz w:val="22"/>
        </w:rPr>
        <w:t>d preference</w:t>
      </w:r>
      <w:r w:rsidR="00A9218E" w:rsidRPr="00E73189">
        <w:rPr>
          <w:rFonts w:cs="Arial"/>
          <w:sz w:val="22"/>
        </w:rPr>
        <w:t xml:space="preserve"> </w:t>
      </w:r>
      <w:r w:rsidR="00E71A02" w:rsidRPr="00E73189">
        <w:rPr>
          <w:rFonts w:cs="Arial"/>
          <w:sz w:val="22"/>
        </w:rPr>
        <w:t xml:space="preserve">will </w:t>
      </w:r>
      <w:r w:rsidR="005D147F" w:rsidRPr="00E73189">
        <w:rPr>
          <w:rFonts w:cs="Arial"/>
          <w:sz w:val="22"/>
        </w:rPr>
        <w:t xml:space="preserve">inform the development of </w:t>
      </w:r>
      <w:r w:rsidR="00E71A02" w:rsidRPr="00E73189">
        <w:rPr>
          <w:rFonts w:cs="Arial"/>
          <w:sz w:val="22"/>
        </w:rPr>
        <w:t>this product</w:t>
      </w:r>
      <w:r w:rsidR="000B45CC">
        <w:rPr>
          <w:rFonts w:cs="Arial"/>
          <w:sz w:val="22"/>
        </w:rPr>
        <w:t xml:space="preserve"> line</w:t>
      </w:r>
      <w:r w:rsidR="00DB2C92" w:rsidRPr="00E73189">
        <w:rPr>
          <w:rFonts w:cs="Arial"/>
          <w:sz w:val="22"/>
        </w:rPr>
        <w:t xml:space="preserve">, which will in turn </w:t>
      </w:r>
      <w:r w:rsidR="00F93F2B" w:rsidRPr="00E73189">
        <w:rPr>
          <w:rFonts w:cs="Arial"/>
          <w:sz w:val="22"/>
        </w:rPr>
        <w:t xml:space="preserve">help ensure customer satisfaction and </w:t>
      </w:r>
      <w:r w:rsidR="00E71A02" w:rsidRPr="00E73189">
        <w:rPr>
          <w:rFonts w:cs="Arial"/>
          <w:sz w:val="22"/>
        </w:rPr>
        <w:t xml:space="preserve">that </w:t>
      </w:r>
      <w:r w:rsidR="00F93F2B" w:rsidRPr="00E73189">
        <w:rPr>
          <w:rFonts w:cs="Arial"/>
          <w:sz w:val="22"/>
        </w:rPr>
        <w:t xml:space="preserve">the </w:t>
      </w:r>
      <w:r w:rsidR="00E71A02" w:rsidRPr="00E73189">
        <w:rPr>
          <w:rFonts w:cs="Arial"/>
          <w:sz w:val="22"/>
        </w:rPr>
        <w:t>investment of organizational resources is</w:t>
      </w:r>
      <w:r w:rsidR="00F93F2B" w:rsidRPr="00E73189">
        <w:rPr>
          <w:rFonts w:cs="Arial"/>
          <w:sz w:val="22"/>
        </w:rPr>
        <w:t xml:space="preserve"> maximized</w:t>
      </w:r>
      <w:r w:rsidR="006D4A8D" w:rsidRPr="00E73189">
        <w:rPr>
          <w:rFonts w:cs="Arial"/>
          <w:sz w:val="22"/>
        </w:rPr>
        <w:t xml:space="preserve">.  </w:t>
      </w:r>
    </w:p>
    <w:p w:rsidR="005C4C3C" w:rsidRPr="00E73189" w:rsidRDefault="005C4C3C">
      <w:pPr>
        <w:rPr>
          <w:rFonts w:cs="Arial"/>
          <w:sz w:val="22"/>
        </w:rPr>
      </w:pPr>
    </w:p>
    <w:p w:rsidR="006D4A8D" w:rsidRPr="00E73189" w:rsidRDefault="006D4A8D" w:rsidP="00BC698A">
      <w:pPr>
        <w:rPr>
          <w:rFonts w:cs="Arial"/>
          <w:sz w:val="22"/>
        </w:rPr>
      </w:pPr>
      <w:r w:rsidRPr="00E73189">
        <w:rPr>
          <w:rFonts w:cs="Arial"/>
          <w:sz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w:t>
      </w:r>
      <w:r w:rsidR="00F93F2B" w:rsidRPr="00E73189">
        <w:rPr>
          <w:rFonts w:cs="Arial"/>
          <w:sz w:val="22"/>
        </w:rPr>
        <w:t>United States</w:t>
      </w:r>
      <w:r w:rsidRPr="00E73189">
        <w:rPr>
          <w:rFonts w:cs="Arial"/>
          <w:sz w:val="22"/>
        </w:rPr>
        <w:t xml:space="preserve"> Mint </w:t>
      </w:r>
      <w:r w:rsidR="000B45CC">
        <w:rPr>
          <w:rFonts w:cs="Arial"/>
          <w:sz w:val="22"/>
        </w:rPr>
        <w:t>Platinum and Palladium</w:t>
      </w:r>
      <w:r w:rsidR="00E71A02" w:rsidRPr="00E73189">
        <w:rPr>
          <w:rFonts w:cs="Arial"/>
          <w:sz w:val="22"/>
        </w:rPr>
        <w:t xml:space="preserve"> </w:t>
      </w:r>
      <w:r w:rsidRPr="00E73189">
        <w:rPr>
          <w:rFonts w:cs="Arial"/>
          <w:sz w:val="22"/>
        </w:rPr>
        <w:t>survey is one of these instruments.</w:t>
      </w:r>
    </w:p>
    <w:p w:rsidR="006D4A8D" w:rsidRPr="00E73189" w:rsidRDefault="006D4A8D" w:rsidP="00BC698A">
      <w:pPr>
        <w:rPr>
          <w:rFonts w:cs="Arial"/>
          <w:sz w:val="22"/>
        </w:rPr>
      </w:pPr>
    </w:p>
    <w:p w:rsidR="00BC698A" w:rsidRPr="00E73189" w:rsidRDefault="006D4A8D" w:rsidP="00BC698A">
      <w:pPr>
        <w:rPr>
          <w:rFonts w:cs="Arial"/>
          <w:sz w:val="22"/>
        </w:rPr>
      </w:pPr>
      <w:r w:rsidRPr="00E73189">
        <w:rPr>
          <w:rFonts w:cs="Arial"/>
          <w:sz w:val="22"/>
        </w:rPr>
        <w:t xml:space="preserve">Conducting market research in advance of introducing new products and services, or before making changes to existing products and services, is vital to ensuring those decisions are </w:t>
      </w:r>
      <w:r w:rsidR="00E71A02" w:rsidRPr="00E73189">
        <w:rPr>
          <w:rFonts w:cs="Arial"/>
          <w:sz w:val="22"/>
        </w:rPr>
        <w:t xml:space="preserve">as likely as possible </w:t>
      </w:r>
      <w:r w:rsidRPr="00E73189">
        <w:rPr>
          <w:rFonts w:cs="Arial"/>
          <w:sz w:val="22"/>
        </w:rPr>
        <w:t xml:space="preserve">to enhance customer satisfaction and maximize organizational efficiency.  </w:t>
      </w:r>
      <w:r w:rsidR="006E453E" w:rsidRPr="00E73189">
        <w:rPr>
          <w:rFonts w:cs="Arial"/>
          <w:sz w:val="22"/>
        </w:rPr>
        <w:t xml:space="preserve">The United States Mint </w:t>
      </w:r>
      <w:r w:rsidRPr="00E73189">
        <w:rPr>
          <w:rFonts w:cs="Arial"/>
          <w:sz w:val="22"/>
        </w:rPr>
        <w:t>know</w:t>
      </w:r>
      <w:r w:rsidR="006E453E" w:rsidRPr="00E73189">
        <w:rPr>
          <w:rFonts w:cs="Arial"/>
          <w:sz w:val="22"/>
        </w:rPr>
        <w:t>s</w:t>
      </w:r>
      <w:r w:rsidRPr="00E73189">
        <w:rPr>
          <w:rFonts w:cs="Arial"/>
          <w:sz w:val="22"/>
        </w:rPr>
        <w:t xml:space="preserve"> from experience</w:t>
      </w:r>
      <w:r w:rsidR="00E71A02" w:rsidRPr="00E73189">
        <w:rPr>
          <w:rFonts w:cs="Arial"/>
          <w:sz w:val="22"/>
        </w:rPr>
        <w:t xml:space="preserve"> that</w:t>
      </w:r>
      <w:r w:rsidRPr="00E73189">
        <w:rPr>
          <w:rFonts w:cs="Arial"/>
          <w:sz w:val="22"/>
        </w:rPr>
        <w:t xml:space="preserve"> making new product and service decisions in the absence of </w:t>
      </w:r>
      <w:r w:rsidR="00E71A02" w:rsidRPr="00E73189">
        <w:rPr>
          <w:rFonts w:cs="Arial"/>
          <w:sz w:val="22"/>
        </w:rPr>
        <w:t xml:space="preserve">a </w:t>
      </w:r>
      <w:r w:rsidRPr="00E73189">
        <w:rPr>
          <w:rFonts w:cs="Arial"/>
          <w:sz w:val="22"/>
        </w:rPr>
        <w:t xml:space="preserve">reliable information </w:t>
      </w:r>
      <w:r w:rsidR="00E71A02" w:rsidRPr="00E73189">
        <w:rPr>
          <w:rFonts w:cs="Arial"/>
          <w:sz w:val="22"/>
        </w:rPr>
        <w:t xml:space="preserve">collection </w:t>
      </w:r>
      <w:r w:rsidRPr="00E73189">
        <w:rPr>
          <w:rFonts w:cs="Arial"/>
          <w:sz w:val="22"/>
        </w:rPr>
        <w:t>is likely to lead to undesirable outcomes in terms of customer satisfaction and organizational performance</w:t>
      </w:r>
      <w:r w:rsidR="00F04288">
        <w:rPr>
          <w:rFonts w:cs="Arial"/>
          <w:sz w:val="22"/>
        </w:rPr>
        <w:t>. The United States Mint is placing renewed emphasis on advance testing of new product concepts and changes to existing products to inform our decision making and improve customer and operational outcomes</w:t>
      </w:r>
      <w:r w:rsidRPr="00E73189">
        <w:rPr>
          <w:rFonts w:cs="Arial"/>
          <w:sz w:val="22"/>
        </w:rPr>
        <w:t>.</w:t>
      </w:r>
    </w:p>
    <w:p w:rsidR="006D4A8D" w:rsidRDefault="006D4A8D" w:rsidP="00BC698A">
      <w:pPr>
        <w:rPr>
          <w:rFonts w:cs="Arial"/>
          <w:sz w:val="22"/>
        </w:rPr>
      </w:pPr>
    </w:p>
    <w:p w:rsidR="00607B11" w:rsidRPr="00E73189" w:rsidRDefault="00607B11" w:rsidP="00BC698A">
      <w:pPr>
        <w:rPr>
          <w:rFonts w:cs="Arial"/>
          <w:sz w:val="22"/>
        </w:rPr>
      </w:pPr>
    </w:p>
    <w:p w:rsidR="00FD11F4" w:rsidRPr="00E73189" w:rsidRDefault="00BC698A" w:rsidP="00BC698A">
      <w:pPr>
        <w:rPr>
          <w:rFonts w:cs="Arial"/>
          <w:sz w:val="22"/>
        </w:rPr>
      </w:pPr>
      <w:r w:rsidRPr="00E73189">
        <w:rPr>
          <w:rFonts w:cs="Arial"/>
          <w:sz w:val="22"/>
        </w:rPr>
        <w:lastRenderedPageBreak/>
        <w:t>The consequences of not performing this collection are the United States Mint’s diminished ability to produce and offer collectible coin products that the public is interested in, and to maintain service levels that satisfy customers</w:t>
      </w:r>
      <w:r w:rsidR="006D4A8D" w:rsidRPr="00E73189">
        <w:rPr>
          <w:rFonts w:cs="Arial"/>
          <w:sz w:val="22"/>
        </w:rPr>
        <w:t xml:space="preserve">.    </w:t>
      </w:r>
    </w:p>
    <w:p w:rsidR="00D92DE9" w:rsidRPr="00E73189" w:rsidRDefault="00D92DE9">
      <w:pPr>
        <w:rPr>
          <w:rFonts w:cs="Arial"/>
          <w:sz w:val="22"/>
        </w:rPr>
      </w:pPr>
    </w:p>
    <w:p w:rsidR="00D92DE9" w:rsidRPr="00E73189" w:rsidRDefault="00D92DE9">
      <w:pPr>
        <w:rPr>
          <w:rFonts w:cs="Arial"/>
          <w:sz w:val="22"/>
        </w:rPr>
      </w:pPr>
    </w:p>
    <w:p w:rsidR="00952E93" w:rsidRPr="00E73189" w:rsidRDefault="00952E93" w:rsidP="00067323">
      <w:pPr>
        <w:pStyle w:val="Heading1"/>
        <w:ind w:left="360" w:hanging="360"/>
        <w:rPr>
          <w:rFonts w:cs="Arial"/>
          <w:sz w:val="22"/>
          <w:u w:val="none"/>
        </w:rPr>
      </w:pPr>
      <w:r w:rsidRPr="00E73189">
        <w:rPr>
          <w:rFonts w:cs="Arial"/>
          <w:b/>
          <w:sz w:val="22"/>
          <w:u w:val="none"/>
        </w:rPr>
        <w:t>II</w:t>
      </w:r>
      <w:r w:rsidR="004044CA" w:rsidRPr="00E73189">
        <w:rPr>
          <w:rFonts w:cs="Arial"/>
          <w:b/>
          <w:sz w:val="22"/>
          <w:u w:val="none"/>
        </w:rPr>
        <w:t xml:space="preserve">. </w:t>
      </w:r>
      <w:r w:rsidRPr="00E73189">
        <w:rPr>
          <w:rFonts w:cs="Arial"/>
          <w:b/>
          <w:bCs/>
          <w:sz w:val="22"/>
          <w:u w:val="none"/>
        </w:rPr>
        <w:t>Sample Design and Methodology</w:t>
      </w:r>
    </w:p>
    <w:p w:rsidR="00952E93" w:rsidRPr="00E73189" w:rsidRDefault="00952E93">
      <w:pPr>
        <w:rPr>
          <w:rFonts w:cs="Arial"/>
          <w:sz w:val="22"/>
        </w:rPr>
      </w:pPr>
    </w:p>
    <w:p w:rsidR="000755DE" w:rsidRDefault="00131C7F" w:rsidP="000755DE">
      <w:pPr>
        <w:rPr>
          <w:rFonts w:cs="Arial"/>
          <w:sz w:val="22"/>
          <w:szCs w:val="22"/>
        </w:rPr>
      </w:pPr>
      <w:r w:rsidRPr="00260EB3">
        <w:rPr>
          <w:rFonts w:cs="Arial"/>
          <w:sz w:val="22"/>
        </w:rPr>
        <w:t>T</w:t>
      </w:r>
      <w:r w:rsidR="00952E93" w:rsidRPr="00260EB3">
        <w:rPr>
          <w:rFonts w:cs="Arial"/>
          <w:sz w:val="22"/>
        </w:rPr>
        <w:t xml:space="preserve">he </w:t>
      </w:r>
      <w:r w:rsidR="00F93F2B" w:rsidRPr="00260EB3">
        <w:rPr>
          <w:rFonts w:cs="Arial"/>
          <w:sz w:val="22"/>
        </w:rPr>
        <w:t xml:space="preserve">United States Mint </w:t>
      </w:r>
      <w:r w:rsidR="000B45CC">
        <w:rPr>
          <w:rFonts w:cs="Arial"/>
          <w:sz w:val="22"/>
        </w:rPr>
        <w:t xml:space="preserve">Platinum and Palladium </w:t>
      </w:r>
      <w:r w:rsidR="00F93F2B" w:rsidRPr="00260EB3">
        <w:rPr>
          <w:rFonts w:cs="Arial"/>
          <w:sz w:val="22"/>
        </w:rPr>
        <w:t>survey</w:t>
      </w:r>
      <w:r w:rsidR="00450D79" w:rsidRPr="00260EB3">
        <w:rPr>
          <w:rFonts w:cs="Arial"/>
          <w:sz w:val="22"/>
        </w:rPr>
        <w:t xml:space="preserve"> </w:t>
      </w:r>
      <w:r w:rsidRPr="00260EB3">
        <w:rPr>
          <w:rFonts w:cs="Arial"/>
          <w:sz w:val="22"/>
        </w:rPr>
        <w:t xml:space="preserve">is designed to be </w:t>
      </w:r>
      <w:r w:rsidR="00777243" w:rsidRPr="00260EB3">
        <w:rPr>
          <w:rFonts w:cs="Arial"/>
          <w:sz w:val="22"/>
        </w:rPr>
        <w:t xml:space="preserve">web-based, </w:t>
      </w:r>
      <w:r w:rsidR="002E2B23" w:rsidRPr="00260EB3">
        <w:rPr>
          <w:rFonts w:cs="Arial"/>
          <w:sz w:val="22"/>
        </w:rPr>
        <w:t xml:space="preserve">with customers </w:t>
      </w:r>
      <w:r w:rsidR="00777243" w:rsidRPr="00260EB3">
        <w:rPr>
          <w:rFonts w:cs="Arial"/>
          <w:sz w:val="22"/>
        </w:rPr>
        <w:t>receiv</w:t>
      </w:r>
      <w:r w:rsidR="002E2B23" w:rsidRPr="00260EB3">
        <w:rPr>
          <w:rFonts w:cs="Arial"/>
          <w:sz w:val="22"/>
        </w:rPr>
        <w:t>ing</w:t>
      </w:r>
      <w:r w:rsidR="00777243" w:rsidRPr="00260EB3">
        <w:rPr>
          <w:rFonts w:cs="Arial"/>
          <w:sz w:val="22"/>
        </w:rPr>
        <w:t xml:space="preserve"> an e-mail invitation</w:t>
      </w:r>
      <w:r w:rsidR="005C1970" w:rsidRPr="00260EB3">
        <w:rPr>
          <w:rFonts w:cs="Arial"/>
          <w:sz w:val="22"/>
        </w:rPr>
        <w:t xml:space="preserve"> to complete the survey</w:t>
      </w:r>
      <w:r w:rsidR="006D4A8D" w:rsidRPr="00260EB3">
        <w:rPr>
          <w:rFonts w:cs="Arial"/>
          <w:sz w:val="22"/>
        </w:rPr>
        <w:t xml:space="preserve">.  </w:t>
      </w:r>
      <w:r w:rsidR="000D4A62" w:rsidRPr="00260EB3">
        <w:rPr>
          <w:rFonts w:cs="Arial"/>
          <w:sz w:val="22"/>
          <w:szCs w:val="22"/>
        </w:rPr>
        <w:t xml:space="preserve">The targeted sample </w:t>
      </w:r>
      <w:r w:rsidR="00FF187B" w:rsidRPr="00260EB3">
        <w:rPr>
          <w:rFonts w:cs="Arial"/>
          <w:sz w:val="22"/>
          <w:szCs w:val="22"/>
        </w:rPr>
        <w:t>i</w:t>
      </w:r>
      <w:r w:rsidR="00951F6E" w:rsidRPr="00260EB3">
        <w:rPr>
          <w:rFonts w:cs="Arial"/>
          <w:sz w:val="22"/>
          <w:szCs w:val="22"/>
        </w:rPr>
        <w:t>s</w:t>
      </w:r>
      <w:r w:rsidR="00FF187B" w:rsidRPr="00260EB3">
        <w:rPr>
          <w:rFonts w:cs="Arial"/>
          <w:sz w:val="22"/>
          <w:szCs w:val="22"/>
        </w:rPr>
        <w:t xml:space="preserve"> </w:t>
      </w:r>
      <w:r w:rsidR="00D72D2C" w:rsidRPr="00260EB3">
        <w:rPr>
          <w:rFonts w:cs="Arial"/>
          <w:sz w:val="22"/>
          <w:szCs w:val="22"/>
        </w:rPr>
        <w:t xml:space="preserve">a total of </w:t>
      </w:r>
      <w:r w:rsidR="00260EB3" w:rsidRPr="00260EB3">
        <w:rPr>
          <w:rFonts w:cs="Arial"/>
          <w:sz w:val="22"/>
          <w:szCs w:val="22"/>
        </w:rPr>
        <w:t>2,</w:t>
      </w:r>
      <w:r w:rsidR="000755DE">
        <w:rPr>
          <w:rFonts w:cs="Arial"/>
          <w:sz w:val="22"/>
          <w:szCs w:val="22"/>
        </w:rPr>
        <w:t>8</w:t>
      </w:r>
      <w:r w:rsidR="00260EB3" w:rsidRPr="00260EB3">
        <w:rPr>
          <w:rFonts w:cs="Arial"/>
          <w:sz w:val="22"/>
          <w:szCs w:val="22"/>
        </w:rPr>
        <w:t>00</w:t>
      </w:r>
      <w:r w:rsidR="00D72D2C" w:rsidRPr="00260EB3">
        <w:rPr>
          <w:rFonts w:cs="Arial"/>
          <w:sz w:val="22"/>
          <w:szCs w:val="22"/>
        </w:rPr>
        <w:t xml:space="preserve"> </w:t>
      </w:r>
      <w:r w:rsidR="00157D98" w:rsidRPr="00260EB3">
        <w:rPr>
          <w:rFonts w:cs="Arial"/>
          <w:sz w:val="22"/>
          <w:szCs w:val="22"/>
        </w:rPr>
        <w:t>United States Mint customers</w:t>
      </w:r>
      <w:r w:rsidR="000755DE">
        <w:rPr>
          <w:rFonts w:cs="Arial"/>
          <w:sz w:val="22"/>
          <w:szCs w:val="22"/>
        </w:rPr>
        <w:t xml:space="preserve"> divided into four groups: 400 customers who have purchased a platinum coin in the past five years, 800 customers who have purchased a gold coin in the last two years, 800 customers who have bought a silver coin in the last two years and general customers from the past two years.</w:t>
      </w:r>
    </w:p>
    <w:p w:rsidR="000755DE" w:rsidRDefault="000755DE" w:rsidP="000755DE">
      <w:pPr>
        <w:rPr>
          <w:rFonts w:cs="Arial"/>
          <w:sz w:val="22"/>
          <w:szCs w:val="22"/>
        </w:rPr>
      </w:pPr>
    </w:p>
    <w:p w:rsidR="003F172C" w:rsidRPr="00E73189" w:rsidRDefault="007B6F66" w:rsidP="0077011B">
      <w:pPr>
        <w:rPr>
          <w:rFonts w:cs="Arial"/>
          <w:sz w:val="22"/>
          <w:szCs w:val="22"/>
        </w:rPr>
      </w:pPr>
      <w:r w:rsidRPr="00E73189">
        <w:rPr>
          <w:rFonts w:cs="Arial"/>
          <w:sz w:val="22"/>
          <w:szCs w:val="22"/>
        </w:rPr>
        <w:t xml:space="preserve">The </w:t>
      </w:r>
      <w:r w:rsidR="006D351F" w:rsidRPr="00E73189">
        <w:rPr>
          <w:rFonts w:cs="Arial"/>
          <w:sz w:val="22"/>
          <w:szCs w:val="22"/>
        </w:rPr>
        <w:t xml:space="preserve">customer </w:t>
      </w:r>
      <w:r w:rsidRPr="00E73189">
        <w:rPr>
          <w:rFonts w:cs="Arial"/>
          <w:sz w:val="22"/>
          <w:szCs w:val="22"/>
        </w:rPr>
        <w:t>sample for the survey will be obtained from the customer database lists</w:t>
      </w:r>
      <w:r w:rsidR="003F172C" w:rsidRPr="00E73189">
        <w:rPr>
          <w:rFonts w:cs="Arial"/>
          <w:sz w:val="22"/>
          <w:szCs w:val="22"/>
        </w:rPr>
        <w:t xml:space="preserve"> and will be </w:t>
      </w:r>
      <w:r w:rsidRPr="00E73189">
        <w:rPr>
          <w:rFonts w:cs="Arial"/>
          <w:sz w:val="22"/>
          <w:szCs w:val="22"/>
        </w:rPr>
        <w:t xml:space="preserve">selected randomly among the population of customers fitting the defined criteria.  </w:t>
      </w:r>
    </w:p>
    <w:p w:rsidR="003F172C" w:rsidRPr="00E73189" w:rsidRDefault="003F172C" w:rsidP="0077011B">
      <w:pPr>
        <w:rPr>
          <w:rFonts w:cs="Arial"/>
          <w:sz w:val="22"/>
          <w:szCs w:val="22"/>
        </w:rPr>
      </w:pPr>
    </w:p>
    <w:p w:rsidR="007B6F66" w:rsidRPr="00E73189" w:rsidRDefault="00125271" w:rsidP="0077011B">
      <w:pPr>
        <w:rPr>
          <w:rFonts w:cs="Arial"/>
          <w:sz w:val="22"/>
          <w:szCs w:val="22"/>
        </w:rPr>
      </w:pPr>
      <w:r w:rsidRPr="00E73189">
        <w:rPr>
          <w:rFonts w:cs="Arial"/>
          <w:sz w:val="22"/>
          <w:szCs w:val="22"/>
        </w:rPr>
        <w:t xml:space="preserve">Potential </w:t>
      </w:r>
      <w:r w:rsidR="003F172C" w:rsidRPr="00E73189">
        <w:rPr>
          <w:rFonts w:cs="Arial"/>
          <w:sz w:val="22"/>
          <w:szCs w:val="22"/>
        </w:rPr>
        <w:t xml:space="preserve">customer </w:t>
      </w:r>
      <w:r w:rsidRPr="00E73189">
        <w:rPr>
          <w:rFonts w:cs="Arial"/>
          <w:sz w:val="22"/>
          <w:szCs w:val="22"/>
        </w:rPr>
        <w:t xml:space="preserve">respondents will be sent email invitations to take the survey on-line.  The survey should take no more than </w:t>
      </w:r>
      <w:r w:rsidR="000755DE">
        <w:rPr>
          <w:rFonts w:cs="Arial"/>
          <w:sz w:val="22"/>
          <w:szCs w:val="22"/>
        </w:rPr>
        <w:t xml:space="preserve">ten </w:t>
      </w:r>
      <w:r w:rsidRPr="00E73189">
        <w:rPr>
          <w:rFonts w:cs="Arial"/>
          <w:sz w:val="22"/>
          <w:szCs w:val="22"/>
        </w:rPr>
        <w:t xml:space="preserve">minutes to complete.  </w:t>
      </w:r>
      <w:r w:rsidR="007B6F66" w:rsidRPr="00E73189">
        <w:rPr>
          <w:rFonts w:cs="Arial"/>
          <w:sz w:val="22"/>
          <w:szCs w:val="22"/>
        </w:rPr>
        <w:t xml:space="preserve">Based on our historic response rates and our experience with this type of survey, we anticipate inviting </w:t>
      </w:r>
      <w:r w:rsidR="000755DE">
        <w:rPr>
          <w:rFonts w:cs="Arial"/>
          <w:sz w:val="22"/>
          <w:szCs w:val="22"/>
        </w:rPr>
        <w:t>76</w:t>
      </w:r>
      <w:r w:rsidR="007B6F66" w:rsidRPr="00E73189">
        <w:rPr>
          <w:rFonts w:cs="Arial"/>
          <w:sz w:val="22"/>
          <w:szCs w:val="22"/>
        </w:rPr>
        <w:t xml:space="preserve">,000 customers to respond to the survey in order to achieve the targeted </w:t>
      </w:r>
      <w:r w:rsidR="003A7549">
        <w:rPr>
          <w:rFonts w:cs="Arial"/>
          <w:sz w:val="22"/>
          <w:szCs w:val="22"/>
        </w:rPr>
        <w:t>2</w:t>
      </w:r>
      <w:r w:rsidR="000755DE">
        <w:rPr>
          <w:rFonts w:cs="Arial"/>
          <w:sz w:val="22"/>
          <w:szCs w:val="22"/>
        </w:rPr>
        <w:t>8</w:t>
      </w:r>
      <w:r w:rsidR="007B6F66" w:rsidRPr="00E73189">
        <w:rPr>
          <w:rFonts w:cs="Arial"/>
          <w:sz w:val="22"/>
          <w:szCs w:val="22"/>
        </w:rPr>
        <w:t xml:space="preserve">00 </w:t>
      </w:r>
      <w:r w:rsidRPr="00E73189">
        <w:rPr>
          <w:rFonts w:cs="Arial"/>
          <w:sz w:val="22"/>
          <w:szCs w:val="22"/>
        </w:rPr>
        <w:t>sample size</w:t>
      </w:r>
      <w:r w:rsidR="007B6F66" w:rsidRPr="00E73189">
        <w:rPr>
          <w:rFonts w:cs="Arial"/>
          <w:sz w:val="22"/>
          <w:szCs w:val="22"/>
        </w:rPr>
        <w:t>.  Collected survey data will be coded, cleaned, weighted and tabulated.</w:t>
      </w:r>
    </w:p>
    <w:p w:rsidR="00777243" w:rsidRDefault="00777243" w:rsidP="0077011B">
      <w:pPr>
        <w:rPr>
          <w:rFonts w:cs="Arial"/>
          <w:sz w:val="22"/>
          <w:szCs w:val="22"/>
        </w:rPr>
      </w:pPr>
    </w:p>
    <w:p w:rsidR="00260EB3" w:rsidRPr="00E73189" w:rsidRDefault="00260EB3" w:rsidP="0077011B">
      <w:pPr>
        <w:rPr>
          <w:rFonts w:cs="Arial"/>
          <w:sz w:val="22"/>
          <w:szCs w:val="22"/>
        </w:rPr>
      </w:pPr>
    </w:p>
    <w:p w:rsidR="00952E93" w:rsidRPr="00E73189" w:rsidRDefault="00753744" w:rsidP="00067323">
      <w:pPr>
        <w:pStyle w:val="Heading3"/>
        <w:tabs>
          <w:tab w:val="clear" w:pos="1080"/>
          <w:tab w:val="left" w:pos="360"/>
        </w:tabs>
        <w:ind w:left="360" w:hanging="360"/>
        <w:rPr>
          <w:rFonts w:cs="Arial"/>
          <w:sz w:val="22"/>
        </w:rPr>
      </w:pPr>
      <w:r w:rsidRPr="00E73189">
        <w:rPr>
          <w:rFonts w:cs="Arial"/>
          <w:sz w:val="22"/>
        </w:rPr>
        <w:t xml:space="preserve">Survey </w:t>
      </w:r>
      <w:r w:rsidR="00952E93" w:rsidRPr="00E73189">
        <w:rPr>
          <w:rFonts w:cs="Arial"/>
          <w:sz w:val="22"/>
        </w:rPr>
        <w:t>Design</w:t>
      </w:r>
    </w:p>
    <w:p w:rsidR="00952E93" w:rsidRPr="00E73189" w:rsidRDefault="00952E93">
      <w:pPr>
        <w:rPr>
          <w:rFonts w:cs="Arial"/>
          <w:sz w:val="22"/>
        </w:rPr>
      </w:pPr>
    </w:p>
    <w:p w:rsidR="001B463F" w:rsidRPr="00E73189" w:rsidRDefault="00125271" w:rsidP="00B151C6">
      <w:pPr>
        <w:rPr>
          <w:rFonts w:cs="Arial"/>
          <w:sz w:val="22"/>
        </w:rPr>
      </w:pPr>
      <w:r w:rsidRPr="00E73189">
        <w:rPr>
          <w:rFonts w:cs="Arial"/>
          <w:sz w:val="22"/>
        </w:rPr>
        <w:t xml:space="preserve">As stated, this will be a web-based survey taking approximately ten minutes to complete.  The survey </w:t>
      </w:r>
      <w:r w:rsidR="001B463F" w:rsidRPr="00E73189">
        <w:rPr>
          <w:rFonts w:cs="Arial"/>
          <w:sz w:val="22"/>
        </w:rPr>
        <w:t xml:space="preserve">is designed to assess interest </w:t>
      </w:r>
      <w:r w:rsidR="000755DE">
        <w:rPr>
          <w:rFonts w:cs="Arial"/>
          <w:sz w:val="22"/>
        </w:rPr>
        <w:t>in three areas: 1) new themes for the American Eagle Platinum series, 2) platinum fractional coins, and 3) palladium numismatic coins.</w:t>
      </w:r>
      <w:r w:rsidR="00B151C6" w:rsidRPr="00E73189">
        <w:rPr>
          <w:rFonts w:cs="Arial"/>
          <w:sz w:val="22"/>
        </w:rPr>
        <w:t xml:space="preserve"> </w:t>
      </w:r>
    </w:p>
    <w:p w:rsidR="001B463F" w:rsidRPr="00E73189" w:rsidRDefault="001B463F" w:rsidP="001B463F">
      <w:pPr>
        <w:ind w:left="720"/>
        <w:rPr>
          <w:rFonts w:cs="Arial"/>
          <w:sz w:val="22"/>
        </w:rPr>
      </w:pPr>
    </w:p>
    <w:p w:rsidR="00812384" w:rsidRPr="00E73189" w:rsidRDefault="001B463F" w:rsidP="005C4C3C">
      <w:pPr>
        <w:rPr>
          <w:rFonts w:cs="Arial"/>
          <w:sz w:val="22"/>
        </w:rPr>
      </w:pPr>
      <w:r w:rsidRPr="00E73189">
        <w:rPr>
          <w:rFonts w:cs="Arial"/>
          <w:sz w:val="22"/>
        </w:rPr>
        <w:t>After asking several standard questions pertaining t</w:t>
      </w:r>
      <w:r w:rsidR="00B151C6" w:rsidRPr="00E73189">
        <w:rPr>
          <w:rFonts w:cs="Arial"/>
          <w:sz w:val="22"/>
        </w:rPr>
        <w:t xml:space="preserve">o screening, purchasing history, </w:t>
      </w:r>
      <w:r w:rsidRPr="00E73189">
        <w:rPr>
          <w:rFonts w:cs="Arial"/>
          <w:sz w:val="22"/>
        </w:rPr>
        <w:t xml:space="preserve">future intent </w:t>
      </w:r>
      <w:r w:rsidR="001E5E38">
        <w:rPr>
          <w:rFonts w:cs="Arial"/>
          <w:sz w:val="22"/>
        </w:rPr>
        <w:t>and purchase likelihood</w:t>
      </w:r>
      <w:r w:rsidRPr="00E73189">
        <w:rPr>
          <w:rFonts w:cs="Arial"/>
          <w:sz w:val="22"/>
        </w:rPr>
        <w:t xml:space="preserve">, the survey presents a set of questions exploring interest in and likelihood to purchase </w:t>
      </w:r>
      <w:r w:rsidR="00C10C5D">
        <w:rPr>
          <w:rFonts w:cs="Arial"/>
          <w:sz w:val="22"/>
        </w:rPr>
        <w:t xml:space="preserve">fractional platinum coins and how that will affect their purchases of other American Eagle products. Then respondents will be asked to rate the appeal of multiple new themes for the American Eagle Platinum series. The current Preamble series ends in 2014. Next customers will be asked about their interest in an American Eagle Palladium 1 oz. coin. </w:t>
      </w:r>
      <w:r w:rsidR="00B151C6" w:rsidRPr="00E73189">
        <w:rPr>
          <w:rFonts w:cs="Arial"/>
          <w:sz w:val="22"/>
        </w:rPr>
        <w:t xml:space="preserve">Lastly, </w:t>
      </w:r>
      <w:r w:rsidR="00812384" w:rsidRPr="00E73189">
        <w:rPr>
          <w:rFonts w:cs="Arial"/>
          <w:sz w:val="22"/>
        </w:rPr>
        <w:t>all respondents are asked a set of standard demographic questions, after which they have completed the survey.</w:t>
      </w:r>
    </w:p>
    <w:p w:rsidR="00812384" w:rsidRPr="00E73189" w:rsidRDefault="00812384" w:rsidP="005C4C3C">
      <w:pPr>
        <w:rPr>
          <w:rFonts w:cs="Arial"/>
          <w:sz w:val="22"/>
        </w:rPr>
      </w:pPr>
    </w:p>
    <w:p w:rsidR="0077011B" w:rsidRPr="00E73189" w:rsidRDefault="0077011B" w:rsidP="00DB47CD">
      <w:pPr>
        <w:rPr>
          <w:rFonts w:cs="Arial"/>
          <w:sz w:val="22"/>
        </w:rPr>
      </w:pPr>
    </w:p>
    <w:p w:rsidR="000C7497" w:rsidRPr="00E73189" w:rsidRDefault="000C7497" w:rsidP="0077011B">
      <w:pPr>
        <w:rPr>
          <w:rFonts w:cs="Arial"/>
          <w:sz w:val="22"/>
        </w:rPr>
      </w:pPr>
    </w:p>
    <w:p w:rsidR="00952E93" w:rsidRPr="00E73189" w:rsidRDefault="00952E93" w:rsidP="00067323">
      <w:pPr>
        <w:pStyle w:val="Heading3"/>
        <w:tabs>
          <w:tab w:val="clear" w:pos="1080"/>
          <w:tab w:val="num" w:pos="360"/>
        </w:tabs>
        <w:ind w:left="360" w:hanging="360"/>
        <w:rPr>
          <w:rFonts w:cs="Arial"/>
          <w:sz w:val="22"/>
        </w:rPr>
      </w:pPr>
      <w:r w:rsidRPr="00E73189">
        <w:rPr>
          <w:rFonts w:cs="Arial"/>
          <w:sz w:val="22"/>
        </w:rPr>
        <w:t>Methods to Maximize Response Rates</w:t>
      </w:r>
    </w:p>
    <w:p w:rsidR="00952E93" w:rsidRPr="00E73189" w:rsidRDefault="00952E93">
      <w:pPr>
        <w:rPr>
          <w:rFonts w:cs="Arial"/>
          <w:sz w:val="22"/>
        </w:rPr>
      </w:pPr>
    </w:p>
    <w:p w:rsidR="004E5652" w:rsidRDefault="00DB47CD">
      <w:pPr>
        <w:rPr>
          <w:rFonts w:cs="Arial"/>
          <w:sz w:val="22"/>
        </w:rPr>
      </w:pPr>
      <w:r w:rsidRPr="00E73189">
        <w:rPr>
          <w:rFonts w:cs="Arial"/>
          <w:sz w:val="22"/>
        </w:rPr>
        <w:t xml:space="preserve">This survey approach is designed to minimize the amount of intrusion and burden that is placed on customers.  Accordingly, calls will not be made to them, nor will other “intrusive” measures that normally might be used to maximize response rates. We plan to send e-mail invitations to </w:t>
      </w:r>
      <w:r w:rsidR="00B151C6" w:rsidRPr="00E73189">
        <w:rPr>
          <w:rFonts w:cs="Arial"/>
          <w:sz w:val="22"/>
        </w:rPr>
        <w:t>respondents</w:t>
      </w:r>
      <w:r w:rsidRPr="00E73189">
        <w:rPr>
          <w:rFonts w:cs="Arial"/>
          <w:sz w:val="22"/>
        </w:rPr>
        <w:t xml:space="preserve"> explaining that participation is totally voluntary and that their feedback will be used to help improve the products and services we offer.  Multiple reminder emails (e.g., two to three) will be sent to potential respondents to invite </w:t>
      </w:r>
      <w:r w:rsidRPr="00E73189">
        <w:rPr>
          <w:rFonts w:cs="Arial"/>
          <w:sz w:val="22"/>
        </w:rPr>
        <w:lastRenderedPageBreak/>
        <w:t xml:space="preserve">them to complete the survey.  Respondents can complete the survey at a time convenient to them.  </w:t>
      </w:r>
    </w:p>
    <w:p w:rsidR="004E5652" w:rsidRDefault="004E5652">
      <w:pPr>
        <w:rPr>
          <w:rFonts w:cs="Arial"/>
          <w:sz w:val="22"/>
        </w:rPr>
      </w:pPr>
    </w:p>
    <w:p w:rsidR="00952E93" w:rsidRDefault="00DB47CD">
      <w:pPr>
        <w:rPr>
          <w:rFonts w:cs="Arial"/>
          <w:sz w:val="22"/>
        </w:rPr>
      </w:pPr>
      <w:r w:rsidRPr="00E73189">
        <w:rPr>
          <w:rFonts w:cs="Arial"/>
          <w:sz w:val="22"/>
        </w:rPr>
        <w:t>No monetary incentive will be offered</w:t>
      </w:r>
      <w:r w:rsidR="00B151C6" w:rsidRPr="00E73189">
        <w:rPr>
          <w:rFonts w:cs="Arial"/>
          <w:sz w:val="22"/>
        </w:rPr>
        <w:t xml:space="preserve"> to customers</w:t>
      </w:r>
      <w:r w:rsidRPr="00E73189">
        <w:rPr>
          <w:rFonts w:cs="Arial"/>
          <w:sz w:val="22"/>
        </w:rPr>
        <w:t xml:space="preserve">. </w:t>
      </w:r>
      <w:r w:rsidR="006D4A8D" w:rsidRPr="00E73189">
        <w:rPr>
          <w:rFonts w:cs="Arial"/>
          <w:sz w:val="22"/>
        </w:rPr>
        <w:t xml:space="preserve">  </w:t>
      </w:r>
    </w:p>
    <w:p w:rsidR="004E5652" w:rsidRPr="00E73189" w:rsidRDefault="004E5652">
      <w:pPr>
        <w:rPr>
          <w:rFonts w:cs="Arial"/>
          <w:sz w:val="22"/>
        </w:rPr>
      </w:pPr>
    </w:p>
    <w:p w:rsidR="00926043" w:rsidRPr="00E73189" w:rsidRDefault="00926043" w:rsidP="00926043">
      <w:pPr>
        <w:rPr>
          <w:rFonts w:cs="Arial"/>
          <w:sz w:val="22"/>
        </w:rPr>
      </w:pPr>
      <w:r w:rsidRPr="00E73189">
        <w:rPr>
          <w:rFonts w:cs="Arial"/>
          <w:sz w:val="22"/>
        </w:rPr>
        <w:t>We ensure that our data provide reliable population-level inferences by carefully designing the sampling plan with appropriate strata and sample sizes and by weighting the data to account for the survey design and to adjust for non</w:t>
      </w:r>
      <w:r w:rsidR="00833222" w:rsidRPr="00E73189">
        <w:rPr>
          <w:rFonts w:cs="Arial"/>
          <w:sz w:val="22"/>
        </w:rPr>
        <w:t>-</w:t>
      </w:r>
      <w:r w:rsidRPr="00E73189">
        <w:rPr>
          <w:rFonts w:cs="Arial"/>
          <w:sz w:val="22"/>
        </w:rPr>
        <w:t>response.</w:t>
      </w:r>
    </w:p>
    <w:p w:rsidR="00926043" w:rsidRPr="00E73189" w:rsidRDefault="00926043" w:rsidP="00926043">
      <w:pPr>
        <w:rPr>
          <w:rFonts w:cs="Arial"/>
          <w:sz w:val="22"/>
        </w:rPr>
      </w:pPr>
    </w:p>
    <w:p w:rsidR="00D924F3" w:rsidRPr="00E73189" w:rsidRDefault="006E453E" w:rsidP="00D924F3">
      <w:pPr>
        <w:rPr>
          <w:rFonts w:cs="Arial"/>
          <w:sz w:val="22"/>
        </w:rPr>
      </w:pPr>
      <w:r w:rsidRPr="00E73189">
        <w:rPr>
          <w:rFonts w:cs="Arial"/>
          <w:sz w:val="22"/>
        </w:rPr>
        <w:t xml:space="preserve">The United States Mint </w:t>
      </w:r>
      <w:r w:rsidR="00D924F3" w:rsidRPr="00E73189">
        <w:rPr>
          <w:rFonts w:cs="Arial"/>
          <w:sz w:val="22"/>
        </w:rPr>
        <w:t>deal</w:t>
      </w:r>
      <w:r w:rsidRPr="00E73189">
        <w:rPr>
          <w:rFonts w:cs="Arial"/>
          <w:sz w:val="22"/>
        </w:rPr>
        <w:t>s</w:t>
      </w:r>
      <w:r w:rsidR="00D924F3" w:rsidRPr="00E73189">
        <w:rPr>
          <w:rFonts w:cs="Arial"/>
          <w:sz w:val="22"/>
        </w:rPr>
        <w:t xml:space="preserve"> with non-response bias in a number of ways</w:t>
      </w:r>
      <w:r w:rsidR="006D4A8D" w:rsidRPr="00E73189">
        <w:rPr>
          <w:rFonts w:cs="Arial"/>
          <w:sz w:val="22"/>
        </w:rPr>
        <w:t xml:space="preserve">.  </w:t>
      </w:r>
      <w:r w:rsidR="00D924F3" w:rsidRPr="00E73189">
        <w:rPr>
          <w:rFonts w:cs="Arial"/>
          <w:sz w:val="22"/>
        </w:rPr>
        <w:t>First, question non-response (those who don’t answer a question but would otherwise complete the survey) is minimized by the survey tool, which requires respondents to make a selection for all questions</w:t>
      </w:r>
      <w:r w:rsidR="006D4A8D" w:rsidRPr="00E73189">
        <w:rPr>
          <w:rFonts w:cs="Arial"/>
          <w:sz w:val="22"/>
        </w:rPr>
        <w:t xml:space="preserve">.  </w:t>
      </w:r>
      <w:r w:rsidR="00D924F3" w:rsidRPr="00E73189">
        <w:rPr>
          <w:rFonts w:cs="Arial"/>
          <w:sz w:val="22"/>
        </w:rPr>
        <w:t>Second, survey non-response (people who don’t respond to the survey invitation and those who respond but don’t complete the survey) is minimized by keeping the survey short and as simple as practicable, allowing respondents to take the survey at a time convenient to them, and by sending reminder emails (usually one to two) to invitees who have not yet responded</w:t>
      </w:r>
      <w:r w:rsidR="006D4A8D" w:rsidRPr="00E73189">
        <w:rPr>
          <w:rFonts w:cs="Arial"/>
          <w:sz w:val="22"/>
        </w:rPr>
        <w:t xml:space="preserve">.  </w:t>
      </w:r>
    </w:p>
    <w:p w:rsidR="00D924F3" w:rsidRPr="00E73189" w:rsidRDefault="00D924F3" w:rsidP="00D924F3">
      <w:pPr>
        <w:rPr>
          <w:rFonts w:cs="Arial"/>
          <w:sz w:val="22"/>
        </w:rPr>
      </w:pPr>
    </w:p>
    <w:p w:rsidR="00D924F3" w:rsidRPr="00E73189" w:rsidRDefault="00DB47CD" w:rsidP="00DB47CD">
      <w:pPr>
        <w:rPr>
          <w:rFonts w:cs="Arial"/>
          <w:sz w:val="22"/>
        </w:rPr>
      </w:pPr>
      <w:r w:rsidRPr="00E73189">
        <w:rPr>
          <w:rFonts w:cs="Arial"/>
          <w:sz w:val="22"/>
        </w:rPr>
        <w:t>As with all of our research, t</w:t>
      </w:r>
      <w:r w:rsidR="00D924F3" w:rsidRPr="00E73189">
        <w:rPr>
          <w:rFonts w:cs="Arial"/>
          <w:sz w:val="22"/>
        </w:rPr>
        <w:t>o the extent that a non-response bias is or could be present in this study, we</w:t>
      </w:r>
      <w:r w:rsidRPr="00E73189">
        <w:rPr>
          <w:rFonts w:cs="Arial"/>
          <w:sz w:val="22"/>
        </w:rPr>
        <w:t xml:space="preserve"> wi</w:t>
      </w:r>
      <w:r w:rsidR="00D924F3" w:rsidRPr="00E73189">
        <w:rPr>
          <w:rFonts w:cs="Arial"/>
          <w:sz w:val="22"/>
        </w:rPr>
        <w:t>ll attempt to identify it by comparing responses among early and late respondents, comparing responses among the targeted segments, and comparing responses along demographic lines</w:t>
      </w:r>
      <w:r w:rsidR="006D4A8D" w:rsidRPr="00E73189">
        <w:rPr>
          <w:rFonts w:cs="Arial"/>
          <w:sz w:val="22"/>
        </w:rPr>
        <w:t xml:space="preserve">.  </w:t>
      </w:r>
      <w:r w:rsidR="006E453E" w:rsidRPr="00E73189">
        <w:rPr>
          <w:rFonts w:cs="Arial"/>
          <w:sz w:val="22"/>
        </w:rPr>
        <w:t xml:space="preserve">The United States Mint </w:t>
      </w:r>
      <w:r w:rsidRPr="00E73189">
        <w:rPr>
          <w:rFonts w:cs="Arial"/>
          <w:sz w:val="22"/>
        </w:rPr>
        <w:t>wi</w:t>
      </w:r>
      <w:r w:rsidR="00D924F3" w:rsidRPr="00E73189">
        <w:rPr>
          <w:rFonts w:cs="Arial"/>
          <w:sz w:val="22"/>
        </w:rPr>
        <w:t>ll account for non-response bias by weighting the survey data and applying other adjustment techniques appropriate and available.</w:t>
      </w:r>
    </w:p>
    <w:p w:rsidR="00D924F3" w:rsidRPr="00E73189" w:rsidRDefault="00D924F3" w:rsidP="00926043">
      <w:pPr>
        <w:rPr>
          <w:rFonts w:cs="Arial"/>
          <w:sz w:val="22"/>
        </w:rPr>
      </w:pPr>
    </w:p>
    <w:p w:rsidR="00915E18" w:rsidRPr="00E73189" w:rsidRDefault="00915E18">
      <w:pPr>
        <w:rPr>
          <w:rFonts w:cs="Arial"/>
          <w:sz w:val="22"/>
        </w:rPr>
      </w:pPr>
    </w:p>
    <w:p w:rsidR="00952E93" w:rsidRPr="00E73189" w:rsidRDefault="00952E93" w:rsidP="00581B94">
      <w:pPr>
        <w:pStyle w:val="Heading3"/>
        <w:tabs>
          <w:tab w:val="clear" w:pos="1080"/>
          <w:tab w:val="num" w:pos="360"/>
        </w:tabs>
        <w:ind w:left="360" w:hanging="360"/>
        <w:rPr>
          <w:rFonts w:cs="Arial"/>
          <w:sz w:val="22"/>
        </w:rPr>
      </w:pPr>
      <w:r w:rsidRPr="00E73189">
        <w:rPr>
          <w:rFonts w:cs="Arial"/>
          <w:sz w:val="22"/>
        </w:rPr>
        <w:t>Estimate of the Burden Hours</w:t>
      </w:r>
    </w:p>
    <w:p w:rsidR="00952E93" w:rsidRPr="00E73189" w:rsidRDefault="00952E93">
      <w:pPr>
        <w:rPr>
          <w:rFonts w:cs="Arial"/>
          <w:sz w:val="22"/>
        </w:rPr>
      </w:pPr>
    </w:p>
    <w:p w:rsidR="00BC698A" w:rsidRPr="00E73189" w:rsidRDefault="00BC698A">
      <w:pPr>
        <w:rPr>
          <w:rFonts w:cs="Arial"/>
          <w:sz w:val="22"/>
        </w:rPr>
      </w:pPr>
      <w:r w:rsidRPr="00E73189">
        <w:rPr>
          <w:rFonts w:cs="Arial"/>
          <w:sz w:val="22"/>
        </w:rPr>
        <w:t xml:space="preserve">The collection of information will involve completion of the survey via the Internet with up to </w:t>
      </w:r>
      <w:r w:rsidR="00260EB3">
        <w:rPr>
          <w:rFonts w:cs="Arial"/>
          <w:sz w:val="22"/>
        </w:rPr>
        <w:t>2,</w:t>
      </w:r>
      <w:r w:rsidR="00C10C5D">
        <w:rPr>
          <w:rFonts w:cs="Arial"/>
          <w:sz w:val="22"/>
        </w:rPr>
        <w:t>8</w:t>
      </w:r>
      <w:r w:rsidR="00260EB3">
        <w:rPr>
          <w:rFonts w:cs="Arial"/>
          <w:sz w:val="22"/>
        </w:rPr>
        <w:t>00</w:t>
      </w:r>
      <w:r w:rsidRPr="00E73189">
        <w:rPr>
          <w:rFonts w:cs="Arial"/>
          <w:sz w:val="22"/>
        </w:rPr>
        <w:t xml:space="preserve"> randomly selected</w:t>
      </w:r>
      <w:r w:rsidR="00E73189" w:rsidRPr="00E73189">
        <w:rPr>
          <w:rFonts w:cs="Arial"/>
          <w:sz w:val="22"/>
        </w:rPr>
        <w:t xml:space="preserve"> customer</w:t>
      </w:r>
      <w:r w:rsidR="00C10C5D">
        <w:rPr>
          <w:rFonts w:cs="Arial"/>
          <w:sz w:val="22"/>
        </w:rPr>
        <w:t>s</w:t>
      </w:r>
      <w:r w:rsidR="006D4A8D" w:rsidRPr="00E73189">
        <w:rPr>
          <w:rFonts w:cs="Arial"/>
          <w:sz w:val="22"/>
        </w:rPr>
        <w:t xml:space="preserve">.  </w:t>
      </w:r>
      <w:r w:rsidRPr="00E73189">
        <w:rPr>
          <w:rFonts w:cs="Arial"/>
          <w:sz w:val="22"/>
        </w:rPr>
        <w:t>The average time to complete the survey will be approximately 10 minutes</w:t>
      </w:r>
      <w:r w:rsidR="006D4A8D" w:rsidRPr="00E73189">
        <w:rPr>
          <w:rFonts w:cs="Arial"/>
          <w:sz w:val="22"/>
        </w:rPr>
        <w:t xml:space="preserve">.  </w:t>
      </w:r>
      <w:r w:rsidRPr="00E73189">
        <w:rPr>
          <w:rFonts w:cs="Arial"/>
          <w:sz w:val="22"/>
        </w:rPr>
        <w:t xml:space="preserve">Therefore, the total estimated burden for this survey is </w:t>
      </w:r>
      <w:r w:rsidR="00C10C5D">
        <w:rPr>
          <w:rFonts w:cs="Arial"/>
          <w:sz w:val="22"/>
        </w:rPr>
        <w:t>467</w:t>
      </w:r>
      <w:r w:rsidRPr="00E73189">
        <w:rPr>
          <w:rFonts w:cs="Arial"/>
          <w:sz w:val="22"/>
        </w:rPr>
        <w:t xml:space="preserve"> hours.</w:t>
      </w:r>
    </w:p>
    <w:p w:rsidR="00952E93" w:rsidRPr="00E73189" w:rsidRDefault="00952E93">
      <w:pPr>
        <w:rPr>
          <w:rFonts w:cs="Arial"/>
          <w:sz w:val="22"/>
        </w:rPr>
      </w:pPr>
    </w:p>
    <w:p w:rsidR="0077011B" w:rsidRPr="00E73189" w:rsidRDefault="0077011B">
      <w:pPr>
        <w:rPr>
          <w:rFonts w:cs="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420"/>
      </w:tblGrid>
      <w:tr w:rsidR="00952E93" w:rsidRPr="00E73189" w:rsidTr="00BC698A">
        <w:tc>
          <w:tcPr>
            <w:tcW w:w="4500" w:type="dxa"/>
          </w:tcPr>
          <w:p w:rsidR="00952E93" w:rsidRPr="00E73189" w:rsidRDefault="00952E93">
            <w:pPr>
              <w:rPr>
                <w:rFonts w:cs="Arial"/>
                <w:sz w:val="22"/>
              </w:rPr>
            </w:pPr>
          </w:p>
        </w:tc>
        <w:tc>
          <w:tcPr>
            <w:tcW w:w="3420" w:type="dxa"/>
          </w:tcPr>
          <w:p w:rsidR="007F05A9" w:rsidRPr="00E73189" w:rsidRDefault="00C10C5D" w:rsidP="007F05A9">
            <w:pPr>
              <w:jc w:val="center"/>
              <w:rPr>
                <w:rFonts w:cs="Arial"/>
                <w:sz w:val="22"/>
              </w:rPr>
            </w:pPr>
            <w:r>
              <w:rPr>
                <w:rFonts w:cs="Arial"/>
                <w:sz w:val="22"/>
              </w:rPr>
              <w:t>Platinum and Palladium</w:t>
            </w:r>
            <w:r w:rsidR="00E73189" w:rsidRPr="00E73189">
              <w:rPr>
                <w:rFonts w:cs="Arial"/>
                <w:sz w:val="22"/>
              </w:rPr>
              <w:t xml:space="preserve"> Survey</w:t>
            </w:r>
          </w:p>
        </w:tc>
      </w:tr>
      <w:tr w:rsidR="00BC698A" w:rsidRPr="00E73189" w:rsidTr="00BC698A">
        <w:tc>
          <w:tcPr>
            <w:tcW w:w="4500" w:type="dxa"/>
          </w:tcPr>
          <w:p w:rsidR="00BC698A" w:rsidRPr="00E73189" w:rsidRDefault="00BC698A">
            <w:pPr>
              <w:rPr>
                <w:rFonts w:cs="Arial"/>
                <w:sz w:val="22"/>
              </w:rPr>
            </w:pPr>
            <w:r w:rsidRPr="00E73189">
              <w:rPr>
                <w:rFonts w:cs="Arial"/>
                <w:sz w:val="22"/>
              </w:rPr>
              <w:t>All respondents</w:t>
            </w:r>
          </w:p>
        </w:tc>
        <w:tc>
          <w:tcPr>
            <w:tcW w:w="3420" w:type="dxa"/>
          </w:tcPr>
          <w:p w:rsidR="007F05A9" w:rsidRPr="00E73189" w:rsidRDefault="00C10C5D" w:rsidP="007F05A9">
            <w:pPr>
              <w:jc w:val="center"/>
              <w:rPr>
                <w:rFonts w:cs="Arial"/>
                <w:sz w:val="22"/>
              </w:rPr>
            </w:pPr>
            <w:r>
              <w:rPr>
                <w:rFonts w:cs="Arial"/>
                <w:sz w:val="22"/>
              </w:rPr>
              <w:t>2800</w:t>
            </w:r>
          </w:p>
        </w:tc>
      </w:tr>
      <w:tr w:rsidR="00BC698A" w:rsidRPr="00E73189" w:rsidTr="00BC698A">
        <w:tc>
          <w:tcPr>
            <w:tcW w:w="4500" w:type="dxa"/>
          </w:tcPr>
          <w:p w:rsidR="00BC698A" w:rsidRPr="00E73189" w:rsidRDefault="00BC698A">
            <w:pPr>
              <w:rPr>
                <w:rFonts w:cs="Arial"/>
                <w:sz w:val="22"/>
              </w:rPr>
            </w:pPr>
            <w:r w:rsidRPr="00E73189">
              <w:rPr>
                <w:rFonts w:cs="Arial"/>
                <w:sz w:val="22"/>
              </w:rPr>
              <w:t>Average minutes to complete survey</w:t>
            </w:r>
          </w:p>
        </w:tc>
        <w:tc>
          <w:tcPr>
            <w:tcW w:w="3420" w:type="dxa"/>
          </w:tcPr>
          <w:p w:rsidR="007F05A9" w:rsidRPr="00E73189" w:rsidRDefault="00BC698A" w:rsidP="007F05A9">
            <w:pPr>
              <w:jc w:val="center"/>
              <w:rPr>
                <w:rFonts w:cs="Arial"/>
                <w:sz w:val="22"/>
              </w:rPr>
            </w:pPr>
            <w:r w:rsidRPr="00E73189">
              <w:rPr>
                <w:rFonts w:cs="Arial"/>
                <w:sz w:val="22"/>
              </w:rPr>
              <w:t>10 mins</w:t>
            </w:r>
          </w:p>
        </w:tc>
      </w:tr>
      <w:tr w:rsidR="00BC698A" w:rsidRPr="00E73189" w:rsidTr="00BC698A">
        <w:tc>
          <w:tcPr>
            <w:tcW w:w="4500" w:type="dxa"/>
          </w:tcPr>
          <w:p w:rsidR="00BC698A" w:rsidRPr="00E73189" w:rsidRDefault="00BC698A">
            <w:pPr>
              <w:rPr>
                <w:rFonts w:cs="Arial"/>
                <w:sz w:val="22"/>
              </w:rPr>
            </w:pPr>
            <w:r w:rsidRPr="00E73189">
              <w:rPr>
                <w:rFonts w:cs="Arial"/>
                <w:sz w:val="22"/>
              </w:rPr>
              <w:t>Total estimated burden hours</w:t>
            </w:r>
          </w:p>
        </w:tc>
        <w:tc>
          <w:tcPr>
            <w:tcW w:w="3420" w:type="dxa"/>
          </w:tcPr>
          <w:p w:rsidR="007F05A9" w:rsidRPr="00E73189" w:rsidRDefault="00C10C5D" w:rsidP="007F05A9">
            <w:pPr>
              <w:jc w:val="center"/>
              <w:rPr>
                <w:rFonts w:cs="Arial"/>
                <w:sz w:val="22"/>
              </w:rPr>
            </w:pPr>
            <w:r>
              <w:rPr>
                <w:rFonts w:cs="Arial"/>
                <w:sz w:val="22"/>
              </w:rPr>
              <w:t>467</w:t>
            </w:r>
            <w:r w:rsidR="00BC698A" w:rsidRPr="00E73189">
              <w:rPr>
                <w:rFonts w:cs="Arial"/>
                <w:sz w:val="22"/>
              </w:rPr>
              <w:t xml:space="preserve"> </w:t>
            </w:r>
            <w:proofErr w:type="spellStart"/>
            <w:r w:rsidR="00BC698A" w:rsidRPr="00E73189">
              <w:rPr>
                <w:rFonts w:cs="Arial"/>
                <w:sz w:val="22"/>
              </w:rPr>
              <w:t>hrs</w:t>
            </w:r>
            <w:proofErr w:type="spellEnd"/>
          </w:p>
        </w:tc>
      </w:tr>
    </w:tbl>
    <w:p w:rsidR="00952E93" w:rsidRPr="00E73189" w:rsidRDefault="00952E93">
      <w:pPr>
        <w:rPr>
          <w:rFonts w:cs="Arial"/>
        </w:rPr>
      </w:pPr>
    </w:p>
    <w:p w:rsidR="00952E93" w:rsidRPr="00E73189" w:rsidRDefault="00952E93">
      <w:pPr>
        <w:rPr>
          <w:rFonts w:cs="Arial"/>
        </w:rPr>
      </w:pPr>
    </w:p>
    <w:p w:rsidR="00E44D64" w:rsidRPr="00E73189" w:rsidRDefault="00892F5B">
      <w:pPr>
        <w:rPr>
          <w:rFonts w:cs="Arial"/>
          <w:i/>
          <w:sz w:val="20"/>
        </w:rPr>
      </w:pPr>
      <w:r w:rsidRPr="00E73189">
        <w:rPr>
          <w:rFonts w:cs="Arial"/>
          <w:i/>
          <w:sz w:val="20"/>
        </w:rPr>
        <w:t>If you have questions related to the review of this collection request, you may contact any of the following individuals at the United States Mint’s Sales and Marketing</w:t>
      </w:r>
      <w:r w:rsidR="006E453E" w:rsidRPr="00E73189">
        <w:rPr>
          <w:rFonts w:cs="Arial"/>
          <w:i/>
          <w:sz w:val="20"/>
        </w:rPr>
        <w:t xml:space="preserve"> Department</w:t>
      </w:r>
      <w:r w:rsidRPr="00E73189">
        <w:rPr>
          <w:rFonts w:cs="Arial"/>
          <w:i/>
          <w:sz w:val="20"/>
        </w:rPr>
        <w:t>:</w:t>
      </w:r>
    </w:p>
    <w:p w:rsidR="00892F5B" w:rsidRPr="00E73189" w:rsidRDefault="00892F5B" w:rsidP="00892F5B">
      <w:pPr>
        <w:pStyle w:val="ListParagraph"/>
        <w:numPr>
          <w:ilvl w:val="0"/>
          <w:numId w:val="14"/>
        </w:numPr>
        <w:rPr>
          <w:rFonts w:cs="Arial"/>
          <w:i/>
          <w:sz w:val="20"/>
        </w:rPr>
      </w:pPr>
      <w:r w:rsidRPr="00E73189">
        <w:rPr>
          <w:rFonts w:cs="Arial"/>
          <w:i/>
          <w:sz w:val="20"/>
        </w:rPr>
        <w:t xml:space="preserve">Kathy Chiarello – </w:t>
      </w:r>
      <w:hyperlink r:id="rId9" w:history="1">
        <w:r w:rsidRPr="00E73189">
          <w:rPr>
            <w:rStyle w:val="Hyperlink"/>
            <w:rFonts w:cs="Arial"/>
            <w:i/>
            <w:sz w:val="20"/>
          </w:rPr>
          <w:t>kchiarello@usmint.treas.gov</w:t>
        </w:r>
      </w:hyperlink>
      <w:r w:rsidRPr="00E73189">
        <w:rPr>
          <w:rFonts w:cs="Arial"/>
          <w:i/>
          <w:sz w:val="20"/>
        </w:rPr>
        <w:t>; 202-354-7809</w:t>
      </w:r>
    </w:p>
    <w:p w:rsidR="00BC698A" w:rsidRPr="00E73189" w:rsidRDefault="00E73189" w:rsidP="00892F5B">
      <w:pPr>
        <w:pStyle w:val="ListParagraph"/>
        <w:numPr>
          <w:ilvl w:val="0"/>
          <w:numId w:val="14"/>
        </w:numPr>
        <w:rPr>
          <w:rFonts w:cs="Arial"/>
        </w:rPr>
      </w:pPr>
      <w:r>
        <w:rPr>
          <w:rFonts w:cs="Arial"/>
          <w:i/>
          <w:sz w:val="20"/>
        </w:rPr>
        <w:t>Rachel Liebov</w:t>
      </w:r>
      <w:r w:rsidR="00892F5B" w:rsidRPr="00E73189">
        <w:rPr>
          <w:rFonts w:cs="Arial"/>
          <w:i/>
          <w:sz w:val="20"/>
        </w:rPr>
        <w:t xml:space="preserve"> – </w:t>
      </w:r>
      <w:hyperlink r:id="rId10" w:history="1">
        <w:r w:rsidRPr="00C87EA9">
          <w:rPr>
            <w:rStyle w:val="Hyperlink"/>
            <w:rFonts w:cs="Arial"/>
            <w:i/>
            <w:sz w:val="20"/>
          </w:rPr>
          <w:t>rliebov@usmint.treas.gov</w:t>
        </w:r>
      </w:hyperlink>
      <w:r w:rsidR="00892F5B" w:rsidRPr="00E73189">
        <w:rPr>
          <w:rFonts w:cs="Arial"/>
          <w:i/>
          <w:sz w:val="20"/>
        </w:rPr>
        <w:t>; 202-354-</w:t>
      </w:r>
      <w:r>
        <w:rPr>
          <w:rFonts w:cs="Arial"/>
          <w:i/>
          <w:sz w:val="20"/>
        </w:rPr>
        <w:t>8407</w:t>
      </w:r>
    </w:p>
    <w:p w:rsidR="00BC698A" w:rsidRPr="00E73189" w:rsidRDefault="00BC698A">
      <w:pPr>
        <w:rPr>
          <w:rFonts w:cs="Arial"/>
        </w:rPr>
      </w:pPr>
    </w:p>
    <w:sectPr w:rsidR="00BC698A" w:rsidRPr="00E73189" w:rsidSect="00302C7D">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DE" w:rsidRDefault="000755DE" w:rsidP="00966329">
      <w:r>
        <w:separator/>
      </w:r>
    </w:p>
  </w:endnote>
  <w:endnote w:type="continuationSeparator" w:id="0">
    <w:p w:rsidR="000755DE" w:rsidRDefault="000755DE" w:rsidP="0096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DE" w:rsidRDefault="000755DE">
    <w:pPr>
      <w:pStyle w:val="Footer"/>
      <w:jc w:val="right"/>
    </w:pPr>
    <w:r>
      <w:fldChar w:fldCharType="begin"/>
    </w:r>
    <w:r>
      <w:instrText xml:space="preserve"> PAGE   \* MERGEFORMAT </w:instrText>
    </w:r>
    <w:r>
      <w:fldChar w:fldCharType="separate"/>
    </w:r>
    <w:r w:rsidR="00E071F9">
      <w:rPr>
        <w:noProof/>
      </w:rPr>
      <w:t>3</w:t>
    </w:r>
    <w:r>
      <w:rPr>
        <w:noProof/>
      </w:rPr>
      <w:fldChar w:fldCharType="end"/>
    </w:r>
  </w:p>
  <w:p w:rsidR="000755DE" w:rsidRDefault="00075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DE" w:rsidRDefault="000755DE" w:rsidP="00966329">
      <w:r>
        <w:separator/>
      </w:r>
    </w:p>
  </w:footnote>
  <w:footnote w:type="continuationSeparator" w:id="0">
    <w:p w:rsidR="000755DE" w:rsidRDefault="000755DE" w:rsidP="0096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C67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70239"/>
    <w:multiLevelType w:val="hybridMultilevel"/>
    <w:tmpl w:val="B178D0E8"/>
    <w:lvl w:ilvl="0" w:tplc="349EDE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12B2D"/>
    <w:multiLevelType w:val="hybridMultilevel"/>
    <w:tmpl w:val="4FE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21676"/>
    <w:multiLevelType w:val="hybridMultilevel"/>
    <w:tmpl w:val="FF4EED34"/>
    <w:lvl w:ilvl="0" w:tplc="708401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F7CAB"/>
    <w:multiLevelType w:val="hybridMultilevel"/>
    <w:tmpl w:val="ACEC6FBE"/>
    <w:lvl w:ilvl="0" w:tplc="37AE8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3766F"/>
    <w:multiLevelType w:val="hybridMultilevel"/>
    <w:tmpl w:val="20FCDD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7C54DA"/>
    <w:multiLevelType w:val="hybridMultilevel"/>
    <w:tmpl w:val="07B0503A"/>
    <w:lvl w:ilvl="0" w:tplc="37AE84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D4EE5"/>
    <w:multiLevelType w:val="hybridMultilevel"/>
    <w:tmpl w:val="10E20F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0036D"/>
    <w:multiLevelType w:val="hybridMultilevel"/>
    <w:tmpl w:val="DE76D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13A8A"/>
    <w:multiLevelType w:val="hybridMultilevel"/>
    <w:tmpl w:val="F7E22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2751A9"/>
    <w:multiLevelType w:val="hybridMultilevel"/>
    <w:tmpl w:val="1494CFB0"/>
    <w:lvl w:ilvl="0" w:tplc="2E26E606">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7BA837C0"/>
    <w:multiLevelType w:val="hybridMultilevel"/>
    <w:tmpl w:val="DDB65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8"/>
  </w:num>
  <w:num w:numId="4">
    <w:abstractNumId w:val="6"/>
  </w:num>
  <w:num w:numId="5">
    <w:abstractNumId w:val="15"/>
  </w:num>
  <w:num w:numId="6">
    <w:abstractNumId w:val="4"/>
  </w:num>
  <w:num w:numId="7">
    <w:abstractNumId w:val="7"/>
  </w:num>
  <w:num w:numId="8">
    <w:abstractNumId w:val="2"/>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5"/>
  </w:num>
  <w:num w:numId="14">
    <w:abstractNumId w:val="3"/>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212A"/>
    <w:rsid w:val="000076D6"/>
    <w:rsid w:val="0004701B"/>
    <w:rsid w:val="000510D1"/>
    <w:rsid w:val="00053082"/>
    <w:rsid w:val="000561EC"/>
    <w:rsid w:val="00064799"/>
    <w:rsid w:val="00067323"/>
    <w:rsid w:val="00074744"/>
    <w:rsid w:val="000755DE"/>
    <w:rsid w:val="00077225"/>
    <w:rsid w:val="000945BC"/>
    <w:rsid w:val="00094BD9"/>
    <w:rsid w:val="000B45CC"/>
    <w:rsid w:val="000C1A32"/>
    <w:rsid w:val="000C7497"/>
    <w:rsid w:val="000D20ED"/>
    <w:rsid w:val="000D4A62"/>
    <w:rsid w:val="000E7093"/>
    <w:rsid w:val="000F2C20"/>
    <w:rsid w:val="00120826"/>
    <w:rsid w:val="00125271"/>
    <w:rsid w:val="00131C7F"/>
    <w:rsid w:val="001510FA"/>
    <w:rsid w:val="00157D98"/>
    <w:rsid w:val="00164B33"/>
    <w:rsid w:val="00172015"/>
    <w:rsid w:val="00174DB1"/>
    <w:rsid w:val="00196533"/>
    <w:rsid w:val="00196A56"/>
    <w:rsid w:val="001B0542"/>
    <w:rsid w:val="001B0597"/>
    <w:rsid w:val="001B463F"/>
    <w:rsid w:val="001C30A3"/>
    <w:rsid w:val="001C3BD7"/>
    <w:rsid w:val="001E5E38"/>
    <w:rsid w:val="001F1861"/>
    <w:rsid w:val="001F3672"/>
    <w:rsid w:val="001F5CFB"/>
    <w:rsid w:val="001F681F"/>
    <w:rsid w:val="00205AE2"/>
    <w:rsid w:val="002238A7"/>
    <w:rsid w:val="0022706B"/>
    <w:rsid w:val="0023507E"/>
    <w:rsid w:val="0023547C"/>
    <w:rsid w:val="002355C3"/>
    <w:rsid w:val="00260EB3"/>
    <w:rsid w:val="00267C3C"/>
    <w:rsid w:val="00271F82"/>
    <w:rsid w:val="002804AC"/>
    <w:rsid w:val="0029046D"/>
    <w:rsid w:val="00291039"/>
    <w:rsid w:val="002A764B"/>
    <w:rsid w:val="002B2F65"/>
    <w:rsid w:val="002B49B1"/>
    <w:rsid w:val="002C4C98"/>
    <w:rsid w:val="002D040A"/>
    <w:rsid w:val="002D6A84"/>
    <w:rsid w:val="002E2B23"/>
    <w:rsid w:val="002F0528"/>
    <w:rsid w:val="00302C7D"/>
    <w:rsid w:val="00305CAF"/>
    <w:rsid w:val="00313A9B"/>
    <w:rsid w:val="0032444F"/>
    <w:rsid w:val="003313CA"/>
    <w:rsid w:val="00331AC4"/>
    <w:rsid w:val="00337EA4"/>
    <w:rsid w:val="00341BF0"/>
    <w:rsid w:val="003520AA"/>
    <w:rsid w:val="0037309A"/>
    <w:rsid w:val="00374CFF"/>
    <w:rsid w:val="00377E1A"/>
    <w:rsid w:val="00383BDC"/>
    <w:rsid w:val="0039114A"/>
    <w:rsid w:val="003A5183"/>
    <w:rsid w:val="003A7549"/>
    <w:rsid w:val="003B5875"/>
    <w:rsid w:val="003B6886"/>
    <w:rsid w:val="003C6DEA"/>
    <w:rsid w:val="003F172C"/>
    <w:rsid w:val="003F29ED"/>
    <w:rsid w:val="00400138"/>
    <w:rsid w:val="004044CA"/>
    <w:rsid w:val="00415F23"/>
    <w:rsid w:val="004218E3"/>
    <w:rsid w:val="0043561B"/>
    <w:rsid w:val="00447A9A"/>
    <w:rsid w:val="00450D79"/>
    <w:rsid w:val="00451F9E"/>
    <w:rsid w:val="004575A2"/>
    <w:rsid w:val="0046213F"/>
    <w:rsid w:val="00464E1E"/>
    <w:rsid w:val="00466864"/>
    <w:rsid w:val="004B303D"/>
    <w:rsid w:val="004B4B44"/>
    <w:rsid w:val="004B6752"/>
    <w:rsid w:val="004C14B7"/>
    <w:rsid w:val="004D7E82"/>
    <w:rsid w:val="004E5652"/>
    <w:rsid w:val="004F2C41"/>
    <w:rsid w:val="00502562"/>
    <w:rsid w:val="005202CF"/>
    <w:rsid w:val="0053042C"/>
    <w:rsid w:val="00531604"/>
    <w:rsid w:val="00553ADA"/>
    <w:rsid w:val="00565424"/>
    <w:rsid w:val="00581B94"/>
    <w:rsid w:val="00594676"/>
    <w:rsid w:val="005A0408"/>
    <w:rsid w:val="005B4947"/>
    <w:rsid w:val="005C04BA"/>
    <w:rsid w:val="005C1970"/>
    <w:rsid w:val="005C4C3C"/>
    <w:rsid w:val="005D147F"/>
    <w:rsid w:val="005E02B7"/>
    <w:rsid w:val="005F34A6"/>
    <w:rsid w:val="00607B11"/>
    <w:rsid w:val="006128F9"/>
    <w:rsid w:val="006131E1"/>
    <w:rsid w:val="00631BF3"/>
    <w:rsid w:val="00653636"/>
    <w:rsid w:val="00696DD6"/>
    <w:rsid w:val="006B0AB5"/>
    <w:rsid w:val="006B68A7"/>
    <w:rsid w:val="006C089E"/>
    <w:rsid w:val="006C4F05"/>
    <w:rsid w:val="006C6B9D"/>
    <w:rsid w:val="006D351F"/>
    <w:rsid w:val="006D4A8D"/>
    <w:rsid w:val="006D7755"/>
    <w:rsid w:val="006E453E"/>
    <w:rsid w:val="006F2671"/>
    <w:rsid w:val="00711704"/>
    <w:rsid w:val="0072538F"/>
    <w:rsid w:val="00735ADA"/>
    <w:rsid w:val="00743714"/>
    <w:rsid w:val="00753744"/>
    <w:rsid w:val="0077011B"/>
    <w:rsid w:val="007741B6"/>
    <w:rsid w:val="00777243"/>
    <w:rsid w:val="00795EC7"/>
    <w:rsid w:val="007A7D46"/>
    <w:rsid w:val="007B3988"/>
    <w:rsid w:val="007B6F66"/>
    <w:rsid w:val="007C3E1F"/>
    <w:rsid w:val="007C7F0C"/>
    <w:rsid w:val="007E63FD"/>
    <w:rsid w:val="007F05A9"/>
    <w:rsid w:val="00807891"/>
    <w:rsid w:val="00812384"/>
    <w:rsid w:val="00831714"/>
    <w:rsid w:val="00833222"/>
    <w:rsid w:val="00856F82"/>
    <w:rsid w:val="00860A82"/>
    <w:rsid w:val="00862D52"/>
    <w:rsid w:val="0089203D"/>
    <w:rsid w:val="00892F5B"/>
    <w:rsid w:val="00897DC8"/>
    <w:rsid w:val="008A2198"/>
    <w:rsid w:val="008A3DD0"/>
    <w:rsid w:val="008B77B1"/>
    <w:rsid w:val="008C525A"/>
    <w:rsid w:val="008C62D1"/>
    <w:rsid w:val="008E53F8"/>
    <w:rsid w:val="008E79AF"/>
    <w:rsid w:val="008F28ED"/>
    <w:rsid w:val="008F7582"/>
    <w:rsid w:val="009104DA"/>
    <w:rsid w:val="00910893"/>
    <w:rsid w:val="00913B52"/>
    <w:rsid w:val="00915E18"/>
    <w:rsid w:val="00926043"/>
    <w:rsid w:val="00950294"/>
    <w:rsid w:val="00951F6E"/>
    <w:rsid w:val="00952E93"/>
    <w:rsid w:val="00966329"/>
    <w:rsid w:val="0097265B"/>
    <w:rsid w:val="009904DF"/>
    <w:rsid w:val="00996845"/>
    <w:rsid w:val="009A0457"/>
    <w:rsid w:val="009C16BC"/>
    <w:rsid w:val="009C2A27"/>
    <w:rsid w:val="009D01C8"/>
    <w:rsid w:val="009E6192"/>
    <w:rsid w:val="00A07710"/>
    <w:rsid w:val="00A21FE7"/>
    <w:rsid w:val="00A328A5"/>
    <w:rsid w:val="00A433EF"/>
    <w:rsid w:val="00A46724"/>
    <w:rsid w:val="00A80BFB"/>
    <w:rsid w:val="00A8466D"/>
    <w:rsid w:val="00A91F9D"/>
    <w:rsid w:val="00A9218E"/>
    <w:rsid w:val="00A974F4"/>
    <w:rsid w:val="00AA4969"/>
    <w:rsid w:val="00AC29C7"/>
    <w:rsid w:val="00AC3860"/>
    <w:rsid w:val="00AE3EDA"/>
    <w:rsid w:val="00B04F93"/>
    <w:rsid w:val="00B14D52"/>
    <w:rsid w:val="00B151C6"/>
    <w:rsid w:val="00B26BAB"/>
    <w:rsid w:val="00B324C4"/>
    <w:rsid w:val="00B453D3"/>
    <w:rsid w:val="00B65D86"/>
    <w:rsid w:val="00B678A4"/>
    <w:rsid w:val="00B716B2"/>
    <w:rsid w:val="00B730D2"/>
    <w:rsid w:val="00B73EB4"/>
    <w:rsid w:val="00B87465"/>
    <w:rsid w:val="00BA185E"/>
    <w:rsid w:val="00BA7D8C"/>
    <w:rsid w:val="00BC698A"/>
    <w:rsid w:val="00BD025F"/>
    <w:rsid w:val="00BE0B81"/>
    <w:rsid w:val="00BE1887"/>
    <w:rsid w:val="00C01068"/>
    <w:rsid w:val="00C031A8"/>
    <w:rsid w:val="00C10769"/>
    <w:rsid w:val="00C10C5D"/>
    <w:rsid w:val="00C27053"/>
    <w:rsid w:val="00C40A89"/>
    <w:rsid w:val="00C42AF0"/>
    <w:rsid w:val="00C43085"/>
    <w:rsid w:val="00C430C8"/>
    <w:rsid w:val="00C52CAA"/>
    <w:rsid w:val="00C70768"/>
    <w:rsid w:val="00CB193E"/>
    <w:rsid w:val="00CB399E"/>
    <w:rsid w:val="00CD7971"/>
    <w:rsid w:val="00CE78DE"/>
    <w:rsid w:val="00CF5302"/>
    <w:rsid w:val="00D1630B"/>
    <w:rsid w:val="00D2110F"/>
    <w:rsid w:val="00D21606"/>
    <w:rsid w:val="00D21DB3"/>
    <w:rsid w:val="00D22D3C"/>
    <w:rsid w:val="00D22DED"/>
    <w:rsid w:val="00D2311C"/>
    <w:rsid w:val="00D2599D"/>
    <w:rsid w:val="00D31AAA"/>
    <w:rsid w:val="00D37F43"/>
    <w:rsid w:val="00D40973"/>
    <w:rsid w:val="00D41999"/>
    <w:rsid w:val="00D65BAD"/>
    <w:rsid w:val="00D72D2C"/>
    <w:rsid w:val="00D72EDA"/>
    <w:rsid w:val="00D742AE"/>
    <w:rsid w:val="00D742FC"/>
    <w:rsid w:val="00D824C4"/>
    <w:rsid w:val="00D924F3"/>
    <w:rsid w:val="00D92DE9"/>
    <w:rsid w:val="00DB2C92"/>
    <w:rsid w:val="00DB47CD"/>
    <w:rsid w:val="00E071F9"/>
    <w:rsid w:val="00E44D64"/>
    <w:rsid w:val="00E52F9E"/>
    <w:rsid w:val="00E5533D"/>
    <w:rsid w:val="00E63A50"/>
    <w:rsid w:val="00E71A02"/>
    <w:rsid w:val="00E73189"/>
    <w:rsid w:val="00E92B07"/>
    <w:rsid w:val="00EB1953"/>
    <w:rsid w:val="00ED0BE9"/>
    <w:rsid w:val="00ED0E79"/>
    <w:rsid w:val="00EF0B51"/>
    <w:rsid w:val="00EF0E96"/>
    <w:rsid w:val="00F0330B"/>
    <w:rsid w:val="00F04288"/>
    <w:rsid w:val="00F04713"/>
    <w:rsid w:val="00F25A1B"/>
    <w:rsid w:val="00F37648"/>
    <w:rsid w:val="00F44E4D"/>
    <w:rsid w:val="00F81041"/>
    <w:rsid w:val="00F82F8E"/>
    <w:rsid w:val="00F93F2B"/>
    <w:rsid w:val="00F94D56"/>
    <w:rsid w:val="00FA46C1"/>
    <w:rsid w:val="00FB2E4F"/>
    <w:rsid w:val="00FC485A"/>
    <w:rsid w:val="00FD11F4"/>
    <w:rsid w:val="00FD65A3"/>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C7D"/>
    <w:rPr>
      <w:rFonts w:ascii="Arial" w:hAnsi="Arial"/>
      <w:sz w:val="24"/>
    </w:rPr>
  </w:style>
  <w:style w:type="paragraph" w:styleId="Heading1">
    <w:name w:val="heading 1"/>
    <w:basedOn w:val="Normal"/>
    <w:next w:val="Normal"/>
    <w:qFormat/>
    <w:rsid w:val="00302C7D"/>
    <w:pPr>
      <w:keepNext/>
      <w:outlineLvl w:val="0"/>
    </w:pPr>
    <w:rPr>
      <w:u w:val="single"/>
    </w:rPr>
  </w:style>
  <w:style w:type="paragraph" w:styleId="Heading2">
    <w:name w:val="heading 2"/>
    <w:basedOn w:val="Normal"/>
    <w:next w:val="Normal"/>
    <w:qFormat/>
    <w:rsid w:val="00302C7D"/>
    <w:pPr>
      <w:keepNext/>
      <w:outlineLvl w:val="1"/>
    </w:pPr>
    <w:rPr>
      <w:b/>
      <w:sz w:val="20"/>
    </w:rPr>
  </w:style>
  <w:style w:type="paragraph" w:styleId="Heading3">
    <w:name w:val="heading 3"/>
    <w:basedOn w:val="Normal"/>
    <w:next w:val="Normal"/>
    <w:qFormat/>
    <w:rsid w:val="00302C7D"/>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2C7D"/>
    <w:rPr>
      <w:sz w:val="22"/>
    </w:rPr>
  </w:style>
  <w:style w:type="paragraph" w:styleId="BalloonText">
    <w:name w:val="Balloon Text"/>
    <w:basedOn w:val="Normal"/>
    <w:semiHidden/>
    <w:rsid w:val="008E79AF"/>
    <w:rPr>
      <w:rFonts w:ascii="Tahoma" w:hAnsi="Tahoma" w:cs="Tahoma"/>
      <w:sz w:val="16"/>
      <w:szCs w:val="16"/>
    </w:rPr>
  </w:style>
  <w:style w:type="paragraph" w:styleId="Header">
    <w:name w:val="header"/>
    <w:basedOn w:val="Normal"/>
    <w:link w:val="HeaderChar"/>
    <w:rsid w:val="00966329"/>
    <w:pPr>
      <w:tabs>
        <w:tab w:val="center" w:pos="4680"/>
        <w:tab w:val="right" w:pos="9360"/>
      </w:tabs>
    </w:pPr>
  </w:style>
  <w:style w:type="character" w:customStyle="1" w:styleId="HeaderChar">
    <w:name w:val="Header Char"/>
    <w:link w:val="Header"/>
    <w:rsid w:val="00966329"/>
    <w:rPr>
      <w:rFonts w:ascii="Arial" w:hAnsi="Arial"/>
      <w:sz w:val="24"/>
    </w:rPr>
  </w:style>
  <w:style w:type="paragraph" w:styleId="Footer">
    <w:name w:val="footer"/>
    <w:basedOn w:val="Normal"/>
    <w:link w:val="FooterChar"/>
    <w:uiPriority w:val="99"/>
    <w:rsid w:val="00966329"/>
    <w:pPr>
      <w:tabs>
        <w:tab w:val="center" w:pos="4680"/>
        <w:tab w:val="right" w:pos="9360"/>
      </w:tabs>
    </w:pPr>
  </w:style>
  <w:style w:type="character" w:customStyle="1" w:styleId="FooterChar">
    <w:name w:val="Footer Char"/>
    <w:link w:val="Footer"/>
    <w:uiPriority w:val="99"/>
    <w:rsid w:val="00966329"/>
    <w:rPr>
      <w:rFonts w:ascii="Arial" w:hAnsi="Arial"/>
      <w:sz w:val="24"/>
    </w:rPr>
  </w:style>
  <w:style w:type="table" w:styleId="TableGrid">
    <w:name w:val="Table Grid"/>
    <w:basedOn w:val="TableNormal"/>
    <w:rsid w:val="00FF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C698A"/>
    <w:rPr>
      <w:color w:val="0000FF" w:themeColor="hyperlink"/>
      <w:u w:val="single"/>
    </w:rPr>
  </w:style>
  <w:style w:type="paragraph" w:styleId="ListParagraph">
    <w:name w:val="List Paragraph"/>
    <w:basedOn w:val="Normal"/>
    <w:uiPriority w:val="34"/>
    <w:qFormat/>
    <w:rsid w:val="00892F5B"/>
    <w:pPr>
      <w:ind w:left="720"/>
      <w:contextualSpacing/>
    </w:pPr>
  </w:style>
  <w:style w:type="paragraph" w:styleId="Revision">
    <w:name w:val="Revision"/>
    <w:hidden/>
    <w:uiPriority w:val="99"/>
    <w:semiHidden/>
    <w:rsid w:val="00337EA4"/>
    <w:rPr>
      <w:rFonts w:ascii="Arial" w:hAnsi="Arial"/>
      <w:sz w:val="24"/>
    </w:rPr>
  </w:style>
  <w:style w:type="character" w:styleId="CommentReference">
    <w:name w:val="annotation reference"/>
    <w:basedOn w:val="DefaultParagraphFont"/>
    <w:rsid w:val="002C4C98"/>
    <w:rPr>
      <w:sz w:val="16"/>
      <w:szCs w:val="16"/>
    </w:rPr>
  </w:style>
  <w:style w:type="paragraph" w:styleId="CommentText">
    <w:name w:val="annotation text"/>
    <w:basedOn w:val="Normal"/>
    <w:link w:val="CommentTextChar"/>
    <w:rsid w:val="002C4C98"/>
    <w:rPr>
      <w:sz w:val="20"/>
    </w:rPr>
  </w:style>
  <w:style w:type="character" w:customStyle="1" w:styleId="CommentTextChar">
    <w:name w:val="Comment Text Char"/>
    <w:basedOn w:val="DefaultParagraphFont"/>
    <w:link w:val="CommentText"/>
    <w:rsid w:val="002C4C98"/>
    <w:rPr>
      <w:rFonts w:ascii="Arial" w:hAnsi="Arial"/>
    </w:rPr>
  </w:style>
  <w:style w:type="paragraph" w:styleId="CommentSubject">
    <w:name w:val="annotation subject"/>
    <w:basedOn w:val="CommentText"/>
    <w:next w:val="CommentText"/>
    <w:link w:val="CommentSubjectChar"/>
    <w:rsid w:val="002C4C98"/>
    <w:rPr>
      <w:b/>
      <w:bCs/>
    </w:rPr>
  </w:style>
  <w:style w:type="character" w:customStyle="1" w:styleId="CommentSubjectChar">
    <w:name w:val="Comment Subject Char"/>
    <w:basedOn w:val="CommentTextChar"/>
    <w:link w:val="CommentSubject"/>
    <w:rsid w:val="002C4C9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C7D"/>
    <w:rPr>
      <w:rFonts w:ascii="Arial" w:hAnsi="Arial"/>
      <w:sz w:val="24"/>
    </w:rPr>
  </w:style>
  <w:style w:type="paragraph" w:styleId="Heading1">
    <w:name w:val="heading 1"/>
    <w:basedOn w:val="Normal"/>
    <w:next w:val="Normal"/>
    <w:qFormat/>
    <w:rsid w:val="00302C7D"/>
    <w:pPr>
      <w:keepNext/>
      <w:outlineLvl w:val="0"/>
    </w:pPr>
    <w:rPr>
      <w:u w:val="single"/>
    </w:rPr>
  </w:style>
  <w:style w:type="paragraph" w:styleId="Heading2">
    <w:name w:val="heading 2"/>
    <w:basedOn w:val="Normal"/>
    <w:next w:val="Normal"/>
    <w:qFormat/>
    <w:rsid w:val="00302C7D"/>
    <w:pPr>
      <w:keepNext/>
      <w:outlineLvl w:val="1"/>
    </w:pPr>
    <w:rPr>
      <w:b/>
      <w:sz w:val="20"/>
    </w:rPr>
  </w:style>
  <w:style w:type="paragraph" w:styleId="Heading3">
    <w:name w:val="heading 3"/>
    <w:basedOn w:val="Normal"/>
    <w:next w:val="Normal"/>
    <w:qFormat/>
    <w:rsid w:val="00302C7D"/>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2C7D"/>
    <w:rPr>
      <w:sz w:val="22"/>
    </w:rPr>
  </w:style>
  <w:style w:type="paragraph" w:styleId="BalloonText">
    <w:name w:val="Balloon Text"/>
    <w:basedOn w:val="Normal"/>
    <w:semiHidden/>
    <w:rsid w:val="008E79AF"/>
    <w:rPr>
      <w:rFonts w:ascii="Tahoma" w:hAnsi="Tahoma" w:cs="Tahoma"/>
      <w:sz w:val="16"/>
      <w:szCs w:val="16"/>
    </w:rPr>
  </w:style>
  <w:style w:type="paragraph" w:styleId="Header">
    <w:name w:val="header"/>
    <w:basedOn w:val="Normal"/>
    <w:link w:val="HeaderChar"/>
    <w:rsid w:val="00966329"/>
    <w:pPr>
      <w:tabs>
        <w:tab w:val="center" w:pos="4680"/>
        <w:tab w:val="right" w:pos="9360"/>
      </w:tabs>
    </w:pPr>
  </w:style>
  <w:style w:type="character" w:customStyle="1" w:styleId="HeaderChar">
    <w:name w:val="Header Char"/>
    <w:link w:val="Header"/>
    <w:rsid w:val="00966329"/>
    <w:rPr>
      <w:rFonts w:ascii="Arial" w:hAnsi="Arial"/>
      <w:sz w:val="24"/>
    </w:rPr>
  </w:style>
  <w:style w:type="paragraph" w:styleId="Footer">
    <w:name w:val="footer"/>
    <w:basedOn w:val="Normal"/>
    <w:link w:val="FooterChar"/>
    <w:uiPriority w:val="99"/>
    <w:rsid w:val="00966329"/>
    <w:pPr>
      <w:tabs>
        <w:tab w:val="center" w:pos="4680"/>
        <w:tab w:val="right" w:pos="9360"/>
      </w:tabs>
    </w:pPr>
  </w:style>
  <w:style w:type="character" w:customStyle="1" w:styleId="FooterChar">
    <w:name w:val="Footer Char"/>
    <w:link w:val="Footer"/>
    <w:uiPriority w:val="99"/>
    <w:rsid w:val="00966329"/>
    <w:rPr>
      <w:rFonts w:ascii="Arial" w:hAnsi="Arial"/>
      <w:sz w:val="24"/>
    </w:rPr>
  </w:style>
  <w:style w:type="table" w:styleId="TableGrid">
    <w:name w:val="Table Grid"/>
    <w:basedOn w:val="TableNormal"/>
    <w:rsid w:val="00FF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C698A"/>
    <w:rPr>
      <w:color w:val="0000FF" w:themeColor="hyperlink"/>
      <w:u w:val="single"/>
    </w:rPr>
  </w:style>
  <w:style w:type="paragraph" w:styleId="ListParagraph">
    <w:name w:val="List Paragraph"/>
    <w:basedOn w:val="Normal"/>
    <w:uiPriority w:val="34"/>
    <w:qFormat/>
    <w:rsid w:val="00892F5B"/>
    <w:pPr>
      <w:ind w:left="720"/>
      <w:contextualSpacing/>
    </w:pPr>
  </w:style>
  <w:style w:type="paragraph" w:styleId="Revision">
    <w:name w:val="Revision"/>
    <w:hidden/>
    <w:uiPriority w:val="99"/>
    <w:semiHidden/>
    <w:rsid w:val="00337EA4"/>
    <w:rPr>
      <w:rFonts w:ascii="Arial" w:hAnsi="Arial"/>
      <w:sz w:val="24"/>
    </w:rPr>
  </w:style>
  <w:style w:type="character" w:styleId="CommentReference">
    <w:name w:val="annotation reference"/>
    <w:basedOn w:val="DefaultParagraphFont"/>
    <w:rsid w:val="002C4C98"/>
    <w:rPr>
      <w:sz w:val="16"/>
      <w:szCs w:val="16"/>
    </w:rPr>
  </w:style>
  <w:style w:type="paragraph" w:styleId="CommentText">
    <w:name w:val="annotation text"/>
    <w:basedOn w:val="Normal"/>
    <w:link w:val="CommentTextChar"/>
    <w:rsid w:val="002C4C98"/>
    <w:rPr>
      <w:sz w:val="20"/>
    </w:rPr>
  </w:style>
  <w:style w:type="character" w:customStyle="1" w:styleId="CommentTextChar">
    <w:name w:val="Comment Text Char"/>
    <w:basedOn w:val="DefaultParagraphFont"/>
    <w:link w:val="CommentText"/>
    <w:rsid w:val="002C4C98"/>
    <w:rPr>
      <w:rFonts w:ascii="Arial" w:hAnsi="Arial"/>
    </w:rPr>
  </w:style>
  <w:style w:type="paragraph" w:styleId="CommentSubject">
    <w:name w:val="annotation subject"/>
    <w:basedOn w:val="CommentText"/>
    <w:next w:val="CommentText"/>
    <w:link w:val="CommentSubjectChar"/>
    <w:rsid w:val="002C4C98"/>
    <w:rPr>
      <w:b/>
      <w:bCs/>
    </w:rPr>
  </w:style>
  <w:style w:type="character" w:customStyle="1" w:styleId="CommentSubjectChar">
    <w:name w:val="Comment Subject Char"/>
    <w:basedOn w:val="CommentTextChar"/>
    <w:link w:val="CommentSubject"/>
    <w:rsid w:val="002C4C9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632">
      <w:bodyDiv w:val="1"/>
      <w:marLeft w:val="0"/>
      <w:marRight w:val="0"/>
      <w:marTop w:val="0"/>
      <w:marBottom w:val="0"/>
      <w:divBdr>
        <w:top w:val="none" w:sz="0" w:space="0" w:color="auto"/>
        <w:left w:val="none" w:sz="0" w:space="0" w:color="auto"/>
        <w:bottom w:val="none" w:sz="0" w:space="0" w:color="auto"/>
        <w:right w:val="none" w:sz="0" w:space="0" w:color="auto"/>
      </w:divBdr>
    </w:div>
    <w:div w:id="521089533">
      <w:bodyDiv w:val="1"/>
      <w:marLeft w:val="0"/>
      <w:marRight w:val="0"/>
      <w:marTop w:val="0"/>
      <w:marBottom w:val="0"/>
      <w:divBdr>
        <w:top w:val="none" w:sz="0" w:space="0" w:color="auto"/>
        <w:left w:val="none" w:sz="0" w:space="0" w:color="auto"/>
        <w:bottom w:val="none" w:sz="0" w:space="0" w:color="auto"/>
        <w:right w:val="none" w:sz="0" w:space="0" w:color="auto"/>
      </w:divBdr>
    </w:div>
    <w:div w:id="623076337">
      <w:bodyDiv w:val="1"/>
      <w:marLeft w:val="0"/>
      <w:marRight w:val="0"/>
      <w:marTop w:val="0"/>
      <w:marBottom w:val="0"/>
      <w:divBdr>
        <w:top w:val="none" w:sz="0" w:space="0" w:color="auto"/>
        <w:left w:val="none" w:sz="0" w:space="0" w:color="auto"/>
        <w:bottom w:val="none" w:sz="0" w:space="0" w:color="auto"/>
        <w:right w:val="none" w:sz="0" w:space="0" w:color="auto"/>
      </w:divBdr>
    </w:div>
    <w:div w:id="1319723986">
      <w:bodyDiv w:val="1"/>
      <w:marLeft w:val="0"/>
      <w:marRight w:val="0"/>
      <w:marTop w:val="0"/>
      <w:marBottom w:val="0"/>
      <w:divBdr>
        <w:top w:val="none" w:sz="0" w:space="0" w:color="auto"/>
        <w:left w:val="none" w:sz="0" w:space="0" w:color="auto"/>
        <w:bottom w:val="none" w:sz="0" w:space="0" w:color="auto"/>
        <w:right w:val="none" w:sz="0" w:space="0" w:color="auto"/>
      </w:divBdr>
    </w:div>
    <w:div w:id="1445730510">
      <w:bodyDiv w:val="1"/>
      <w:marLeft w:val="0"/>
      <w:marRight w:val="0"/>
      <w:marTop w:val="0"/>
      <w:marBottom w:val="0"/>
      <w:divBdr>
        <w:top w:val="none" w:sz="0" w:space="0" w:color="auto"/>
        <w:left w:val="none" w:sz="0" w:space="0" w:color="auto"/>
        <w:bottom w:val="none" w:sz="0" w:space="0" w:color="auto"/>
        <w:right w:val="none" w:sz="0" w:space="0" w:color="auto"/>
      </w:divBdr>
    </w:div>
    <w:div w:id="1533767552">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21250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liebov@usmint.treas.gov" TargetMode="External"/><Relationship Id="rId4" Type="http://schemas.microsoft.com/office/2007/relationships/stylesWithEffects" Target="stylesWithEffects.xml"/><Relationship Id="rId9" Type="http://schemas.openxmlformats.org/officeDocument/2006/relationships/hyperlink" Target="mailto:kchiarello@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75975-9BB0-4431-A056-EF932448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Pollard, Yvonne</cp:lastModifiedBy>
  <cp:revision>2</cp:revision>
  <cp:lastPrinted>2012-10-03T19:32:00Z</cp:lastPrinted>
  <dcterms:created xsi:type="dcterms:W3CDTF">2013-06-17T12:26:00Z</dcterms:created>
  <dcterms:modified xsi:type="dcterms:W3CDTF">2013-06-17T12:26:00Z</dcterms:modified>
</cp:coreProperties>
</file>