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181" w:rsidRPr="00403E67" w:rsidRDefault="002540B4" w:rsidP="00403E67">
      <w:pPr>
        <w:pStyle w:val="ListParagraph"/>
        <w:numPr>
          <w:ilvl w:val="0"/>
          <w:numId w:val="1"/>
        </w:numPr>
        <w:spacing w:after="0"/>
        <w:rPr>
          <w:rFonts w:ascii="Times New Roman" w:hAnsi="Times New Roman" w:cs="Times New Roman"/>
          <w:sz w:val="24"/>
          <w:szCs w:val="24"/>
        </w:rPr>
      </w:pPr>
      <w:r w:rsidRPr="00403E67">
        <w:rPr>
          <w:rFonts w:ascii="Times New Roman" w:hAnsi="Times New Roman" w:cs="Times New Roman"/>
          <w:sz w:val="24"/>
          <w:szCs w:val="24"/>
        </w:rPr>
        <w:t>Justification</w:t>
      </w:r>
    </w:p>
    <w:p w:rsidR="002540B4" w:rsidRPr="00403E67" w:rsidRDefault="002540B4"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Explain the circumstances that make the collection of</w:t>
      </w:r>
      <w:r w:rsidRPr="00403E67">
        <w:rPr>
          <w:rFonts w:ascii="Times New Roman" w:hAnsi="Times New Roman" w:cs="Times New Roman"/>
          <w:b/>
          <w:bCs/>
          <w:sz w:val="24"/>
          <w:szCs w:val="24"/>
        </w:rPr>
        <w:t xml:space="preserve"> </w:t>
      </w:r>
      <w:r w:rsidRPr="00403E67">
        <w:rPr>
          <w:rFonts w:ascii="Times New Roman" w:hAnsi="Times New Roman" w:cs="Times New Roman"/>
          <w:sz w:val="24"/>
          <w:szCs w:val="24"/>
        </w:rPr>
        <w:t>information necessary. Identify any legal or administrative</w:t>
      </w:r>
      <w:r w:rsidRPr="00403E67">
        <w:rPr>
          <w:rFonts w:ascii="Times New Roman" w:hAnsi="Times New Roman" w:cs="Times New Roman"/>
          <w:b/>
          <w:bCs/>
          <w:sz w:val="24"/>
          <w:szCs w:val="24"/>
        </w:rPr>
        <w:t xml:space="preserve"> </w:t>
      </w:r>
      <w:r w:rsidRPr="00403E67">
        <w:rPr>
          <w:rFonts w:ascii="Times New Roman" w:hAnsi="Times New Roman" w:cs="Times New Roman"/>
          <w:sz w:val="24"/>
          <w:szCs w:val="24"/>
        </w:rPr>
        <w:t>requirements that necessitate the collection. Attach a copy of the appropriate section of each statute and regulation mandating or authorizing the collection of information.</w:t>
      </w:r>
    </w:p>
    <w:p w:rsidR="002540B4" w:rsidRPr="00403E67" w:rsidRDefault="002540B4" w:rsidP="00403E67">
      <w:pPr>
        <w:pStyle w:val="ListParagraph"/>
        <w:spacing w:after="0"/>
        <w:ind w:left="1080"/>
        <w:rPr>
          <w:rFonts w:ascii="Times New Roman" w:hAnsi="Times New Roman" w:cs="Times New Roman"/>
          <w:sz w:val="24"/>
          <w:szCs w:val="24"/>
        </w:rPr>
      </w:pPr>
    </w:p>
    <w:p w:rsidR="00732A71" w:rsidRDefault="00D76A11" w:rsidP="00403E67">
      <w:pPr>
        <w:pStyle w:val="ListParagraph"/>
        <w:spacing w:after="0"/>
        <w:ind w:left="1080"/>
        <w:rPr>
          <w:rFonts w:ascii="Times New Roman" w:hAnsi="Times New Roman" w:cs="Times New Roman"/>
          <w:i/>
          <w:sz w:val="24"/>
          <w:szCs w:val="24"/>
        </w:rPr>
      </w:pPr>
      <w:r>
        <w:rPr>
          <w:rFonts w:ascii="Times New Roman" w:hAnsi="Times New Roman" w:cs="Times New Roman"/>
          <w:i/>
          <w:sz w:val="24"/>
          <w:szCs w:val="24"/>
        </w:rPr>
        <w:t xml:space="preserve">In August 2011, HUD awarded five grants totaling $130 million, as a demonstration of the Choice Neighborhoods Initiative, a community revitalization program intended to build on HOPE VI. </w:t>
      </w:r>
      <w:r w:rsidR="00D2174E">
        <w:rPr>
          <w:rFonts w:ascii="Times New Roman" w:hAnsi="Times New Roman" w:cs="Times New Roman"/>
          <w:i/>
          <w:sz w:val="24"/>
          <w:szCs w:val="24"/>
        </w:rPr>
        <w:t xml:space="preserve">Choice Neighborhoods is the centerpiece of HUD's place-based community revitalization approach, and is part of the interagency Neighborhood Revitalization Initiative. </w:t>
      </w:r>
      <w:r>
        <w:rPr>
          <w:rFonts w:ascii="Times New Roman" w:hAnsi="Times New Roman" w:cs="Times New Roman"/>
          <w:i/>
          <w:sz w:val="24"/>
          <w:szCs w:val="24"/>
        </w:rPr>
        <w:t xml:space="preserve">PD&amp;R has issued a contract to the Urban Institute to evaluate this demonstration program. </w:t>
      </w:r>
    </w:p>
    <w:p w:rsidR="00732A71" w:rsidRDefault="00732A71" w:rsidP="00403E67">
      <w:pPr>
        <w:pStyle w:val="ListParagraph"/>
        <w:spacing w:after="0"/>
        <w:ind w:left="1080"/>
        <w:rPr>
          <w:rFonts w:ascii="Times New Roman" w:hAnsi="Times New Roman" w:cs="Times New Roman"/>
          <w:i/>
          <w:sz w:val="24"/>
          <w:szCs w:val="24"/>
        </w:rPr>
      </w:pPr>
    </w:p>
    <w:p w:rsidR="00732A71" w:rsidRDefault="00D76A11" w:rsidP="00403E67">
      <w:pPr>
        <w:pStyle w:val="ListParagraph"/>
        <w:spacing w:after="0"/>
        <w:ind w:left="1080"/>
        <w:rPr>
          <w:rFonts w:ascii="Times New Roman" w:hAnsi="Times New Roman" w:cs="Times New Roman"/>
          <w:i/>
          <w:sz w:val="24"/>
          <w:szCs w:val="24"/>
        </w:rPr>
      </w:pPr>
      <w:r>
        <w:rPr>
          <w:rFonts w:ascii="Times New Roman" w:hAnsi="Times New Roman" w:cs="Times New Roman"/>
          <w:i/>
          <w:sz w:val="24"/>
          <w:szCs w:val="24"/>
        </w:rPr>
        <w:t xml:space="preserve">This information collection is for a Notice of Funding Availability </w:t>
      </w:r>
      <w:r w:rsidR="00732A71">
        <w:rPr>
          <w:rFonts w:ascii="Times New Roman" w:hAnsi="Times New Roman" w:cs="Times New Roman"/>
          <w:i/>
          <w:sz w:val="24"/>
          <w:szCs w:val="24"/>
        </w:rPr>
        <w:t xml:space="preserve">(NOFA) </w:t>
      </w:r>
      <w:r w:rsidR="00D2174E">
        <w:rPr>
          <w:rFonts w:ascii="Times New Roman" w:hAnsi="Times New Roman" w:cs="Times New Roman"/>
          <w:i/>
          <w:sz w:val="24"/>
          <w:szCs w:val="24"/>
        </w:rPr>
        <w:t xml:space="preserve">for the </w:t>
      </w:r>
      <w:r w:rsidR="00D2174E" w:rsidRPr="00D2174E">
        <w:rPr>
          <w:rFonts w:ascii="Times New Roman" w:hAnsi="Times New Roman" w:cs="Times New Roman"/>
          <w:i/>
          <w:sz w:val="24"/>
          <w:szCs w:val="24"/>
        </w:rPr>
        <w:t>Choice Neighborhoods Demonstration Small Research Grant Program</w:t>
      </w:r>
      <w:r w:rsidR="00D2174E">
        <w:rPr>
          <w:rFonts w:ascii="Times New Roman" w:hAnsi="Times New Roman" w:cs="Times New Roman"/>
          <w:i/>
          <w:sz w:val="24"/>
          <w:szCs w:val="24"/>
        </w:rPr>
        <w:t xml:space="preserve">, which </w:t>
      </w:r>
      <w:r>
        <w:rPr>
          <w:rFonts w:ascii="Times New Roman" w:hAnsi="Times New Roman" w:cs="Times New Roman"/>
          <w:i/>
          <w:sz w:val="24"/>
          <w:szCs w:val="24"/>
        </w:rPr>
        <w:t>would invite applications for research grants to complement the larger evaluation</w:t>
      </w:r>
      <w:r w:rsidR="00D2174E">
        <w:rPr>
          <w:rFonts w:ascii="Times New Roman" w:hAnsi="Times New Roman" w:cs="Times New Roman"/>
          <w:i/>
          <w:sz w:val="24"/>
          <w:szCs w:val="24"/>
        </w:rPr>
        <w:t xml:space="preserve"> being carried out by the Urban Institute</w:t>
      </w:r>
      <w:r>
        <w:rPr>
          <w:rFonts w:ascii="Times New Roman" w:hAnsi="Times New Roman" w:cs="Times New Roman"/>
          <w:i/>
          <w:sz w:val="24"/>
          <w:szCs w:val="24"/>
        </w:rPr>
        <w:t xml:space="preserve">. This NOFA will provide the research community with an opportunity to identify important research topics that HUD may not have anticipated. This NOFA will also broaden the </w:t>
      </w:r>
      <w:r w:rsidR="00732A71">
        <w:rPr>
          <w:rFonts w:ascii="Times New Roman" w:hAnsi="Times New Roman" w:cs="Times New Roman"/>
          <w:i/>
          <w:sz w:val="24"/>
          <w:szCs w:val="24"/>
        </w:rPr>
        <w:t xml:space="preserve">Choice Neighborhoods </w:t>
      </w:r>
      <w:r>
        <w:rPr>
          <w:rFonts w:ascii="Times New Roman" w:hAnsi="Times New Roman" w:cs="Times New Roman"/>
          <w:i/>
          <w:sz w:val="24"/>
          <w:szCs w:val="24"/>
        </w:rPr>
        <w:t xml:space="preserve">research community by </w:t>
      </w:r>
      <w:r w:rsidR="00D2174E">
        <w:rPr>
          <w:rFonts w:ascii="Times New Roman" w:hAnsi="Times New Roman" w:cs="Times New Roman"/>
          <w:i/>
          <w:sz w:val="24"/>
          <w:szCs w:val="24"/>
        </w:rPr>
        <w:t>expanding access to funding beyond the organizations that bid</w:t>
      </w:r>
      <w:r w:rsidR="00732A71">
        <w:rPr>
          <w:rFonts w:ascii="Times New Roman" w:hAnsi="Times New Roman" w:cs="Times New Roman"/>
          <w:i/>
          <w:sz w:val="24"/>
          <w:szCs w:val="24"/>
        </w:rPr>
        <w:t xml:space="preserve"> on HUD contract</w:t>
      </w:r>
      <w:r w:rsidR="00D2174E">
        <w:rPr>
          <w:rFonts w:ascii="Times New Roman" w:hAnsi="Times New Roman" w:cs="Times New Roman"/>
          <w:i/>
          <w:sz w:val="24"/>
          <w:szCs w:val="24"/>
        </w:rPr>
        <w:t>s</w:t>
      </w:r>
      <w:r w:rsidR="00732A71">
        <w:rPr>
          <w:rFonts w:ascii="Times New Roman" w:hAnsi="Times New Roman" w:cs="Times New Roman"/>
          <w:i/>
          <w:sz w:val="24"/>
          <w:szCs w:val="24"/>
        </w:rPr>
        <w:t>.</w:t>
      </w:r>
    </w:p>
    <w:p w:rsidR="00732A71" w:rsidRDefault="00732A71" w:rsidP="00403E67">
      <w:pPr>
        <w:pStyle w:val="ListParagraph"/>
        <w:spacing w:after="0"/>
        <w:ind w:left="1080"/>
        <w:rPr>
          <w:rFonts w:ascii="Times New Roman" w:hAnsi="Times New Roman" w:cs="Times New Roman"/>
          <w:i/>
          <w:sz w:val="24"/>
          <w:szCs w:val="24"/>
        </w:rPr>
      </w:pPr>
    </w:p>
    <w:p w:rsidR="002540B4" w:rsidRPr="00403E67" w:rsidRDefault="002540B4" w:rsidP="00403E67">
      <w:pPr>
        <w:pStyle w:val="ListParagraph"/>
        <w:spacing w:after="0"/>
        <w:ind w:left="1080"/>
        <w:rPr>
          <w:rFonts w:ascii="Times New Roman" w:hAnsi="Times New Roman" w:cs="Times New Roman"/>
          <w:i/>
          <w:sz w:val="24"/>
          <w:szCs w:val="24"/>
        </w:rPr>
      </w:pPr>
      <w:r w:rsidRPr="00403E67">
        <w:rPr>
          <w:rFonts w:ascii="Times New Roman" w:hAnsi="Times New Roman" w:cs="Times New Roman"/>
          <w:i/>
          <w:sz w:val="24"/>
          <w:szCs w:val="24"/>
        </w:rPr>
        <w:t xml:space="preserve">  The </w:t>
      </w:r>
      <w:r w:rsidR="00D2174E" w:rsidRPr="00D2174E">
        <w:rPr>
          <w:rFonts w:ascii="Times New Roman" w:hAnsi="Times New Roman" w:cs="Times New Roman"/>
          <w:i/>
          <w:sz w:val="24"/>
          <w:szCs w:val="24"/>
        </w:rPr>
        <w:t>Choice Neighborhoods Demonstration Small Research Grant Program</w:t>
      </w:r>
      <w:r w:rsidRPr="00403E67">
        <w:rPr>
          <w:rFonts w:ascii="Times New Roman" w:hAnsi="Times New Roman" w:cs="Times New Roman"/>
          <w:i/>
          <w:sz w:val="24"/>
          <w:szCs w:val="24"/>
        </w:rPr>
        <w:t xml:space="preserve"> is approved by HUD’s authority and administered under the Transformation Initiative Account.  The funds will be made available in the form of cooperative agreements.  Awardees will be selected through a competitive process, announced through a Notice of Funding Availability (NOFA).  Applicants are required to submit certain information as part of their application for assistance.  Awardees are required to prepare a quarterly </w:t>
      </w:r>
      <w:r w:rsidR="00C65D93" w:rsidRPr="00403E67">
        <w:rPr>
          <w:rFonts w:ascii="Times New Roman" w:hAnsi="Times New Roman" w:cs="Times New Roman"/>
          <w:i/>
          <w:sz w:val="24"/>
          <w:szCs w:val="24"/>
        </w:rPr>
        <w:t>status</w:t>
      </w:r>
      <w:r w:rsidRPr="00403E67">
        <w:rPr>
          <w:rFonts w:ascii="Times New Roman" w:hAnsi="Times New Roman" w:cs="Times New Roman"/>
          <w:i/>
          <w:sz w:val="24"/>
          <w:szCs w:val="24"/>
        </w:rPr>
        <w:t xml:space="preserve"> report so that HUD can monitor their progress in completion of their research.</w:t>
      </w:r>
    </w:p>
    <w:p w:rsidR="002540B4" w:rsidRPr="00403E67" w:rsidRDefault="002540B4" w:rsidP="00403E67">
      <w:pPr>
        <w:pStyle w:val="ListParagraph"/>
        <w:spacing w:after="0"/>
        <w:ind w:left="1080"/>
        <w:rPr>
          <w:rFonts w:ascii="Times New Roman" w:hAnsi="Times New Roman" w:cs="Times New Roman"/>
          <w:sz w:val="24"/>
          <w:szCs w:val="24"/>
        </w:rPr>
      </w:pPr>
    </w:p>
    <w:p w:rsidR="002540B4" w:rsidRDefault="002540B4"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Indicate how, by whom, and for what purpose the information is to be used. Except for a new collection, indicate the actual use the agency has made of the information received from the current collection.</w:t>
      </w:r>
    </w:p>
    <w:p w:rsidR="00403E67" w:rsidRPr="00403E67" w:rsidRDefault="00403E67" w:rsidP="00403E67">
      <w:pPr>
        <w:spacing w:after="0"/>
        <w:ind w:left="720"/>
        <w:rPr>
          <w:rFonts w:ascii="Times New Roman" w:hAnsi="Times New Roman" w:cs="Times New Roman"/>
          <w:sz w:val="24"/>
          <w:szCs w:val="24"/>
        </w:rPr>
      </w:pPr>
    </w:p>
    <w:p w:rsidR="002540B4" w:rsidRPr="00403E67" w:rsidRDefault="002540B4" w:rsidP="00403E67">
      <w:pPr>
        <w:spacing w:after="0"/>
        <w:ind w:left="1080"/>
        <w:contextualSpacing/>
        <w:rPr>
          <w:rFonts w:ascii="Times New Roman" w:hAnsi="Times New Roman" w:cs="Times New Roman"/>
          <w:i/>
          <w:sz w:val="24"/>
          <w:szCs w:val="24"/>
        </w:rPr>
      </w:pPr>
      <w:r w:rsidRPr="00403E67">
        <w:rPr>
          <w:rFonts w:ascii="Times New Roman" w:hAnsi="Times New Roman" w:cs="Times New Roman"/>
          <w:i/>
          <w:sz w:val="24"/>
          <w:szCs w:val="24"/>
        </w:rPr>
        <w:t xml:space="preserve">The information will be collected during the application process. Collection of these data will serve two purposes: </w:t>
      </w:r>
    </w:p>
    <w:p w:rsidR="002540B4" w:rsidRPr="00403E67" w:rsidRDefault="00403E67" w:rsidP="00403E67">
      <w:pPr>
        <w:pStyle w:val="ListParagraph"/>
        <w:numPr>
          <w:ilvl w:val="0"/>
          <w:numId w:val="3"/>
        </w:numPr>
        <w:spacing w:after="0"/>
        <w:rPr>
          <w:rFonts w:ascii="Times New Roman" w:hAnsi="Times New Roman" w:cs="Times New Roman"/>
          <w:i/>
          <w:sz w:val="24"/>
          <w:szCs w:val="24"/>
        </w:rPr>
      </w:pPr>
      <w:r>
        <w:rPr>
          <w:rFonts w:ascii="Times New Roman" w:hAnsi="Times New Roman" w:cs="Times New Roman"/>
          <w:i/>
          <w:sz w:val="24"/>
          <w:szCs w:val="24"/>
        </w:rPr>
        <w:t>I</w:t>
      </w:r>
      <w:r w:rsidR="002540B4" w:rsidRPr="00403E67">
        <w:rPr>
          <w:rFonts w:ascii="Times New Roman" w:hAnsi="Times New Roman" w:cs="Times New Roman"/>
          <w:i/>
          <w:sz w:val="24"/>
          <w:szCs w:val="24"/>
        </w:rPr>
        <w:t xml:space="preserve">t will enable HUD to select awardees under a competitive process.  Without the information, it would be impossible to determine which applications were eligible for award. </w:t>
      </w:r>
    </w:p>
    <w:p w:rsidR="002540B4" w:rsidRPr="00403E67" w:rsidRDefault="002540B4" w:rsidP="00403E67">
      <w:pPr>
        <w:pStyle w:val="ListParagraph"/>
        <w:numPr>
          <w:ilvl w:val="0"/>
          <w:numId w:val="3"/>
        </w:numPr>
        <w:spacing w:after="0"/>
        <w:rPr>
          <w:rFonts w:ascii="Times New Roman" w:hAnsi="Times New Roman" w:cs="Times New Roman"/>
          <w:i/>
          <w:sz w:val="24"/>
          <w:szCs w:val="24"/>
        </w:rPr>
      </w:pPr>
      <w:r w:rsidRPr="00403E67">
        <w:rPr>
          <w:rFonts w:ascii="Times New Roman" w:hAnsi="Times New Roman" w:cs="Times New Roman"/>
          <w:i/>
          <w:sz w:val="24"/>
          <w:szCs w:val="24"/>
        </w:rPr>
        <w:lastRenderedPageBreak/>
        <w:t xml:space="preserve">It enables the Government Technical Monitor (GTM) to monitor each </w:t>
      </w:r>
      <w:proofErr w:type="spellStart"/>
      <w:r w:rsidRPr="00403E67">
        <w:rPr>
          <w:rFonts w:ascii="Times New Roman" w:hAnsi="Times New Roman" w:cs="Times New Roman"/>
          <w:i/>
          <w:sz w:val="24"/>
          <w:szCs w:val="24"/>
        </w:rPr>
        <w:t>awardee’s</w:t>
      </w:r>
      <w:proofErr w:type="spellEnd"/>
      <w:r w:rsidRPr="00403E67">
        <w:rPr>
          <w:rFonts w:ascii="Times New Roman" w:hAnsi="Times New Roman" w:cs="Times New Roman"/>
          <w:i/>
          <w:sz w:val="24"/>
          <w:szCs w:val="24"/>
        </w:rPr>
        <w:t xml:space="preserve"> performance.  It is the only way to determine if funds are being spent in accordance with the goals of the program.</w:t>
      </w:r>
    </w:p>
    <w:p w:rsidR="00403E67" w:rsidRPr="00403E67" w:rsidRDefault="00403E67" w:rsidP="00403E67">
      <w:pPr>
        <w:pStyle w:val="ListParagraph"/>
        <w:spacing w:after="0"/>
        <w:ind w:left="1440"/>
        <w:rPr>
          <w:rFonts w:ascii="Times New Roman" w:hAnsi="Times New Roman" w:cs="Times New Roman"/>
          <w:sz w:val="24"/>
          <w:szCs w:val="24"/>
        </w:rPr>
      </w:pPr>
    </w:p>
    <w:p w:rsidR="002540B4" w:rsidRPr="00403E67" w:rsidRDefault="002540B4"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91C57" w:rsidRPr="00403E67" w:rsidRDefault="00291C57" w:rsidP="00403E67">
      <w:pPr>
        <w:pStyle w:val="ListParagraph"/>
        <w:spacing w:after="0"/>
        <w:ind w:left="1080"/>
        <w:rPr>
          <w:rFonts w:ascii="Times New Roman" w:hAnsi="Times New Roman" w:cs="Times New Roman"/>
          <w:sz w:val="24"/>
          <w:szCs w:val="24"/>
        </w:rPr>
      </w:pPr>
    </w:p>
    <w:p w:rsidR="00291C57" w:rsidRPr="00403E67" w:rsidRDefault="00291C57" w:rsidP="00403E67">
      <w:pPr>
        <w:pStyle w:val="ListParagraph"/>
        <w:spacing w:after="0"/>
        <w:ind w:left="1080"/>
        <w:rPr>
          <w:rFonts w:ascii="Times New Roman" w:hAnsi="Times New Roman" w:cs="Times New Roman"/>
          <w:i/>
          <w:sz w:val="24"/>
          <w:szCs w:val="24"/>
        </w:rPr>
      </w:pPr>
      <w:r w:rsidRPr="00403E67">
        <w:rPr>
          <w:rFonts w:ascii="Times New Roman" w:hAnsi="Times New Roman" w:cs="Times New Roman"/>
          <w:i/>
          <w:sz w:val="24"/>
          <w:szCs w:val="24"/>
        </w:rPr>
        <w:t>Applications may be submitted electronically.</w:t>
      </w:r>
    </w:p>
    <w:p w:rsidR="00403E67" w:rsidRPr="00403E67" w:rsidRDefault="00403E67" w:rsidP="00403E67">
      <w:pPr>
        <w:pStyle w:val="ListParagraph"/>
        <w:spacing w:after="0"/>
        <w:ind w:left="1080"/>
        <w:rPr>
          <w:rFonts w:ascii="Times New Roman" w:hAnsi="Times New Roman" w:cs="Times New Roman"/>
          <w:sz w:val="24"/>
          <w:szCs w:val="24"/>
        </w:rPr>
      </w:pPr>
    </w:p>
    <w:p w:rsidR="00291C57" w:rsidRDefault="00291C57"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Describe efforts to identify duplication. Show specifically why any similar information already available cannot be used or modified for use for the purposes described in Item 2 above.</w:t>
      </w:r>
    </w:p>
    <w:p w:rsidR="00403E67" w:rsidRPr="00403E67" w:rsidRDefault="00403E67" w:rsidP="00403E67">
      <w:pPr>
        <w:pStyle w:val="ListParagraph"/>
        <w:spacing w:after="0"/>
        <w:ind w:left="1080"/>
        <w:rPr>
          <w:rFonts w:ascii="Times New Roman" w:hAnsi="Times New Roman" w:cs="Times New Roman"/>
          <w:sz w:val="24"/>
          <w:szCs w:val="24"/>
        </w:rPr>
      </w:pPr>
    </w:p>
    <w:p w:rsidR="00291C57" w:rsidRPr="00403E67" w:rsidRDefault="00291C57" w:rsidP="00403E67">
      <w:pPr>
        <w:pStyle w:val="ListParagraph"/>
        <w:spacing w:after="0"/>
        <w:ind w:left="1080"/>
        <w:rPr>
          <w:rFonts w:ascii="Times New Roman" w:hAnsi="Times New Roman" w:cs="Times New Roman"/>
          <w:i/>
          <w:sz w:val="24"/>
          <w:szCs w:val="24"/>
        </w:rPr>
      </w:pPr>
      <w:r w:rsidRPr="00403E67">
        <w:rPr>
          <w:rFonts w:ascii="Times New Roman" w:hAnsi="Times New Roman" w:cs="Times New Roman"/>
          <w:i/>
          <w:sz w:val="24"/>
          <w:szCs w:val="24"/>
        </w:rPr>
        <w:t>No similar information is available.</w:t>
      </w:r>
    </w:p>
    <w:p w:rsidR="00403E67" w:rsidRPr="00403E67" w:rsidRDefault="00403E67" w:rsidP="00403E67">
      <w:pPr>
        <w:pStyle w:val="ListParagraph"/>
        <w:spacing w:after="0"/>
        <w:ind w:left="1080"/>
        <w:rPr>
          <w:rFonts w:ascii="Times New Roman" w:hAnsi="Times New Roman" w:cs="Times New Roman"/>
          <w:sz w:val="24"/>
          <w:szCs w:val="24"/>
        </w:rPr>
      </w:pPr>
    </w:p>
    <w:p w:rsidR="00291C57" w:rsidRDefault="00291C57"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If the collection of information impacts small businesses or other small entities (Item 5 of OMB Form 83-I), describe any methods used to minimize burden.</w:t>
      </w:r>
    </w:p>
    <w:p w:rsidR="00403E67" w:rsidRPr="00403E67" w:rsidRDefault="00403E67" w:rsidP="00403E67">
      <w:pPr>
        <w:pStyle w:val="ListParagraph"/>
        <w:spacing w:after="0"/>
        <w:ind w:left="1080"/>
        <w:rPr>
          <w:rFonts w:ascii="Times New Roman" w:hAnsi="Times New Roman" w:cs="Times New Roman"/>
          <w:sz w:val="24"/>
          <w:szCs w:val="24"/>
        </w:rPr>
      </w:pPr>
    </w:p>
    <w:p w:rsidR="00291C57" w:rsidRPr="00403E67" w:rsidRDefault="00291C57" w:rsidP="00403E67">
      <w:pPr>
        <w:spacing w:after="0"/>
        <w:ind w:left="1080"/>
        <w:contextualSpacing/>
        <w:rPr>
          <w:rFonts w:ascii="Times New Roman" w:hAnsi="Times New Roman" w:cs="Times New Roman"/>
          <w:i/>
          <w:sz w:val="24"/>
          <w:szCs w:val="24"/>
        </w:rPr>
      </w:pPr>
      <w:r w:rsidRPr="00403E67">
        <w:rPr>
          <w:rFonts w:ascii="Times New Roman" w:hAnsi="Times New Roman" w:cs="Times New Roman"/>
          <w:i/>
          <w:sz w:val="24"/>
          <w:szCs w:val="24"/>
        </w:rPr>
        <w:t>The program does not involve small businesses.</w:t>
      </w:r>
    </w:p>
    <w:p w:rsidR="00403E67" w:rsidRPr="00403E67" w:rsidRDefault="00403E67" w:rsidP="00403E67">
      <w:pPr>
        <w:spacing w:after="0"/>
        <w:ind w:left="1080"/>
        <w:contextualSpacing/>
        <w:rPr>
          <w:rFonts w:ascii="Times New Roman" w:hAnsi="Times New Roman" w:cs="Times New Roman"/>
          <w:sz w:val="24"/>
          <w:szCs w:val="24"/>
        </w:rPr>
      </w:pPr>
    </w:p>
    <w:p w:rsidR="00291C57" w:rsidRDefault="00291C57"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Describe the consequence to Federal program or policy activities if the collection is not conducted or is conducted less frequently, as well as any technical or legal obstacles to reducing burden.</w:t>
      </w:r>
    </w:p>
    <w:p w:rsidR="00403E67" w:rsidRPr="00403E67" w:rsidRDefault="00403E67" w:rsidP="00403E67">
      <w:pPr>
        <w:pStyle w:val="ListParagraph"/>
        <w:spacing w:after="0"/>
        <w:ind w:left="1080"/>
        <w:rPr>
          <w:rFonts w:ascii="Times New Roman" w:hAnsi="Times New Roman" w:cs="Times New Roman"/>
          <w:sz w:val="24"/>
          <w:szCs w:val="24"/>
        </w:rPr>
      </w:pPr>
    </w:p>
    <w:p w:rsidR="00291C57" w:rsidRPr="00403E67" w:rsidRDefault="00291C57" w:rsidP="00403E67">
      <w:pPr>
        <w:spacing w:after="0"/>
        <w:ind w:left="1080"/>
        <w:contextualSpacing/>
        <w:rPr>
          <w:rFonts w:ascii="Times New Roman" w:hAnsi="Times New Roman" w:cs="Times New Roman"/>
          <w:i/>
          <w:sz w:val="24"/>
          <w:szCs w:val="24"/>
        </w:rPr>
      </w:pPr>
      <w:r w:rsidRPr="00403E67">
        <w:rPr>
          <w:rFonts w:ascii="Times New Roman" w:hAnsi="Times New Roman" w:cs="Times New Roman"/>
          <w:i/>
          <w:sz w:val="24"/>
          <w:szCs w:val="24"/>
        </w:rPr>
        <w:t>If the information were not collected, HUD would have no way to select awardees for the research</w:t>
      </w:r>
      <w:r w:rsidR="00C65D93">
        <w:rPr>
          <w:rFonts w:ascii="Times New Roman" w:hAnsi="Times New Roman" w:cs="Times New Roman"/>
          <w:i/>
          <w:sz w:val="24"/>
          <w:szCs w:val="24"/>
        </w:rPr>
        <w:t xml:space="preserve"> grants (cooperative agreements).</w:t>
      </w:r>
      <w:r w:rsidRPr="00403E67">
        <w:rPr>
          <w:rFonts w:ascii="Times New Roman" w:hAnsi="Times New Roman" w:cs="Times New Roman"/>
          <w:i/>
          <w:sz w:val="24"/>
          <w:szCs w:val="24"/>
        </w:rPr>
        <w:t xml:space="preserve">  If information were not collected for monitoring purposes, HUD would have no way to ensure that Federal dollars were being spent appropriately.</w:t>
      </w:r>
    </w:p>
    <w:p w:rsidR="00403E67" w:rsidRPr="00403E67" w:rsidRDefault="00403E67" w:rsidP="00403E67">
      <w:pPr>
        <w:spacing w:after="0"/>
        <w:ind w:left="1080"/>
        <w:contextualSpacing/>
        <w:rPr>
          <w:rFonts w:ascii="Times New Roman" w:hAnsi="Times New Roman" w:cs="Times New Roman"/>
          <w:sz w:val="24"/>
          <w:szCs w:val="24"/>
        </w:rPr>
      </w:pPr>
    </w:p>
    <w:p w:rsidR="00291C57" w:rsidRPr="00403E67" w:rsidRDefault="00291C57"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Explain any special circumstances that would cause an information collection to be conducted in a manner: </w:t>
      </w:r>
    </w:p>
    <w:p w:rsidR="00291C57" w:rsidRPr="00403E6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requiring respondents to report information to the agency more often than quarterly; </w:t>
      </w:r>
    </w:p>
    <w:p w:rsidR="00291C57" w:rsidRPr="00403E6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requiring respondents to prepare a written response to a collection of information in fewer than 30 days after receipt of it; </w:t>
      </w:r>
    </w:p>
    <w:p w:rsidR="00291C57" w:rsidRPr="00403E6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requiring respondents to submit more than an original and two copies of any document;</w:t>
      </w:r>
    </w:p>
    <w:p w:rsidR="00291C57" w:rsidRPr="00403E6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lastRenderedPageBreak/>
        <w:t>requiring respondents to retain records, other than health, medical, government contract, grant-in-aid, or tax records, for more than three years;</w:t>
      </w:r>
    </w:p>
    <w:p w:rsidR="00291C57" w:rsidRPr="00403E6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 in connection with a statistical survey, that is not designed to produce valid and reliable results that can be generalized to the universe of study; </w:t>
      </w:r>
    </w:p>
    <w:p w:rsidR="00291C57" w:rsidRPr="00403E6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requiring the use of a statistical data classification that has not been reviewed and approved by OMB; </w:t>
      </w:r>
    </w:p>
    <w:p w:rsidR="00291C57" w:rsidRPr="00403E6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291C5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403E67" w:rsidRPr="00403E67" w:rsidRDefault="00403E67" w:rsidP="00403E67">
      <w:pPr>
        <w:pStyle w:val="ListParagraph"/>
        <w:spacing w:after="0"/>
        <w:ind w:left="1800"/>
        <w:rPr>
          <w:rFonts w:ascii="Times New Roman" w:hAnsi="Times New Roman" w:cs="Times New Roman"/>
          <w:sz w:val="24"/>
          <w:szCs w:val="24"/>
        </w:rPr>
      </w:pPr>
    </w:p>
    <w:p w:rsidR="00291C57" w:rsidRDefault="00291C57" w:rsidP="00403E67">
      <w:pPr>
        <w:spacing w:after="0"/>
        <w:ind w:left="1440"/>
        <w:contextualSpacing/>
        <w:rPr>
          <w:rFonts w:ascii="Times New Roman" w:hAnsi="Times New Roman" w:cs="Times New Roman"/>
          <w:sz w:val="24"/>
          <w:szCs w:val="24"/>
        </w:rPr>
      </w:pPr>
      <w:r w:rsidRPr="00403E67">
        <w:rPr>
          <w:rFonts w:ascii="Times New Roman" w:hAnsi="Times New Roman" w:cs="Times New Roman"/>
          <w:i/>
          <w:sz w:val="24"/>
          <w:szCs w:val="24"/>
        </w:rPr>
        <w:t>None</w:t>
      </w:r>
      <w:r w:rsidRPr="00403E67">
        <w:rPr>
          <w:rFonts w:ascii="Times New Roman" w:hAnsi="Times New Roman" w:cs="Times New Roman"/>
          <w:sz w:val="24"/>
          <w:szCs w:val="24"/>
        </w:rPr>
        <w:t>.</w:t>
      </w:r>
    </w:p>
    <w:p w:rsidR="00403E67" w:rsidRPr="00403E67" w:rsidRDefault="00403E67" w:rsidP="00403E67">
      <w:pPr>
        <w:spacing w:after="0"/>
        <w:ind w:left="1440"/>
        <w:contextualSpacing/>
        <w:rPr>
          <w:rFonts w:ascii="Times New Roman" w:hAnsi="Times New Roman" w:cs="Times New Roman"/>
          <w:sz w:val="24"/>
          <w:szCs w:val="24"/>
        </w:rPr>
      </w:pPr>
    </w:p>
    <w:p w:rsidR="00291C57" w:rsidRDefault="00291C57"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03E67" w:rsidRPr="00403E67" w:rsidRDefault="00403E67" w:rsidP="00403E67">
      <w:pPr>
        <w:pStyle w:val="ListParagraph"/>
        <w:spacing w:after="0"/>
        <w:ind w:left="1080"/>
        <w:rPr>
          <w:rFonts w:ascii="Times New Roman" w:hAnsi="Times New Roman" w:cs="Times New Roman"/>
          <w:sz w:val="24"/>
          <w:szCs w:val="24"/>
        </w:rPr>
      </w:pPr>
    </w:p>
    <w:p w:rsidR="00291C57" w:rsidRPr="00403E67" w:rsidRDefault="00C33745" w:rsidP="00403E67">
      <w:pPr>
        <w:spacing w:after="0"/>
        <w:ind w:left="1080"/>
        <w:contextualSpacing/>
        <w:rPr>
          <w:rFonts w:ascii="Times New Roman" w:hAnsi="Times New Roman" w:cs="Times New Roman"/>
          <w:bCs/>
          <w:i/>
          <w:sz w:val="24"/>
          <w:szCs w:val="24"/>
        </w:rPr>
      </w:pPr>
      <w:r>
        <w:rPr>
          <w:rFonts w:ascii="Times New Roman" w:hAnsi="Times New Roman" w:cs="Times New Roman"/>
          <w:i/>
          <w:sz w:val="24"/>
          <w:szCs w:val="24"/>
        </w:rPr>
        <w:t>The notice, number</w:t>
      </w:r>
      <w:r w:rsidR="00291C57" w:rsidRPr="00403E67">
        <w:rPr>
          <w:rFonts w:ascii="Times New Roman" w:hAnsi="Times New Roman" w:cs="Times New Roman"/>
          <w:i/>
          <w:sz w:val="24"/>
          <w:szCs w:val="24"/>
        </w:rPr>
        <w:t xml:space="preserve"> </w:t>
      </w:r>
      <w:r w:rsidRPr="00C33745">
        <w:rPr>
          <w:rFonts w:ascii="Times New Roman" w:hAnsi="Times New Roman" w:cs="Times New Roman"/>
          <w:bCs/>
          <w:i/>
          <w:sz w:val="24"/>
          <w:szCs w:val="24"/>
        </w:rPr>
        <w:t>FR-5486-N-10</w:t>
      </w:r>
      <w:r>
        <w:rPr>
          <w:rFonts w:ascii="Times New Roman" w:hAnsi="Times New Roman" w:cs="Times New Roman"/>
          <w:bCs/>
          <w:i/>
          <w:sz w:val="24"/>
          <w:szCs w:val="24"/>
        </w:rPr>
        <w:t>, was published April 20, 2011</w:t>
      </w:r>
      <w:r w:rsidR="00291C57" w:rsidRPr="00403E67">
        <w:rPr>
          <w:rFonts w:ascii="Times New Roman" w:hAnsi="Times New Roman" w:cs="Times New Roman"/>
          <w:bCs/>
          <w:i/>
          <w:sz w:val="24"/>
          <w:szCs w:val="24"/>
        </w:rPr>
        <w:t xml:space="preserve">. </w:t>
      </w:r>
      <w:r>
        <w:rPr>
          <w:rFonts w:ascii="Times New Roman" w:hAnsi="Times New Roman" w:cs="Times New Roman"/>
          <w:bCs/>
          <w:i/>
          <w:sz w:val="24"/>
          <w:szCs w:val="24"/>
        </w:rPr>
        <w:t xml:space="preserve">It is available at </w:t>
      </w:r>
      <w:hyperlink r:id="rId7" w:history="1">
        <w:r w:rsidRPr="00B0053C">
          <w:rPr>
            <w:rStyle w:val="Hyperlink"/>
            <w:rFonts w:ascii="Times New Roman" w:hAnsi="Times New Roman" w:cs="Times New Roman"/>
            <w:bCs/>
            <w:i/>
            <w:sz w:val="24"/>
            <w:szCs w:val="24"/>
          </w:rPr>
          <w:t>http://www.gpo.gov/fdsys/pkg/FR-2011-04-20/html/2011-9507.htm</w:t>
        </w:r>
      </w:hyperlink>
      <w:r>
        <w:rPr>
          <w:rFonts w:ascii="Times New Roman" w:hAnsi="Times New Roman" w:cs="Times New Roman"/>
          <w:bCs/>
          <w:i/>
          <w:sz w:val="24"/>
          <w:szCs w:val="24"/>
        </w:rPr>
        <w:t xml:space="preserve">. </w:t>
      </w:r>
      <w:r w:rsidR="00C65D93">
        <w:rPr>
          <w:rFonts w:ascii="Times New Roman" w:hAnsi="Times New Roman" w:cs="Times New Roman"/>
          <w:bCs/>
          <w:i/>
          <w:sz w:val="24"/>
          <w:szCs w:val="24"/>
        </w:rPr>
        <w:t>No comments were received.</w:t>
      </w:r>
    </w:p>
    <w:p w:rsidR="00403E67" w:rsidRPr="00403E67" w:rsidRDefault="00403E67" w:rsidP="00403E67">
      <w:pPr>
        <w:spacing w:after="0"/>
        <w:ind w:left="1080"/>
        <w:contextualSpacing/>
        <w:rPr>
          <w:rFonts w:ascii="Times New Roman" w:hAnsi="Times New Roman" w:cs="Times New Roman"/>
          <w:b/>
          <w:bCs/>
          <w:sz w:val="24"/>
          <w:szCs w:val="24"/>
        </w:rPr>
      </w:pPr>
    </w:p>
    <w:p w:rsidR="00291C57" w:rsidRDefault="00291C57"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Explain any decision to provide any payment or gift to respondents, other than </w:t>
      </w:r>
      <w:r w:rsidR="00403E67" w:rsidRPr="00403E67">
        <w:rPr>
          <w:rFonts w:ascii="Times New Roman" w:hAnsi="Times New Roman" w:cs="Times New Roman"/>
          <w:sz w:val="24"/>
          <w:szCs w:val="24"/>
        </w:rPr>
        <w:t>remuneration</w:t>
      </w:r>
      <w:r w:rsidRPr="00403E67">
        <w:rPr>
          <w:rFonts w:ascii="Times New Roman" w:hAnsi="Times New Roman" w:cs="Times New Roman"/>
          <w:sz w:val="24"/>
          <w:szCs w:val="24"/>
        </w:rPr>
        <w:t xml:space="preserve"> of contractors or grantees. </w:t>
      </w:r>
    </w:p>
    <w:p w:rsidR="00403E67" w:rsidRPr="00403E67" w:rsidRDefault="00403E67" w:rsidP="00403E67">
      <w:pPr>
        <w:pStyle w:val="ListParagraph"/>
        <w:spacing w:after="0"/>
        <w:ind w:left="1080"/>
        <w:rPr>
          <w:rFonts w:ascii="Times New Roman" w:hAnsi="Times New Roman" w:cs="Times New Roman"/>
          <w:sz w:val="24"/>
          <w:szCs w:val="24"/>
        </w:rPr>
      </w:pPr>
    </w:p>
    <w:p w:rsidR="00291C57" w:rsidRPr="00403E67" w:rsidRDefault="00291C57" w:rsidP="00403E67">
      <w:pPr>
        <w:spacing w:after="0"/>
        <w:ind w:left="360" w:firstLine="720"/>
        <w:contextualSpacing/>
        <w:rPr>
          <w:rFonts w:ascii="Times New Roman" w:hAnsi="Times New Roman" w:cs="Times New Roman"/>
          <w:i/>
          <w:sz w:val="24"/>
          <w:szCs w:val="24"/>
        </w:rPr>
      </w:pPr>
      <w:r w:rsidRPr="00403E67">
        <w:rPr>
          <w:rFonts w:ascii="Times New Roman" w:hAnsi="Times New Roman" w:cs="Times New Roman"/>
          <w:i/>
          <w:sz w:val="24"/>
          <w:szCs w:val="24"/>
        </w:rPr>
        <w:t>None.</w:t>
      </w:r>
    </w:p>
    <w:p w:rsidR="00403E67" w:rsidRDefault="00403E67" w:rsidP="00403E67">
      <w:pPr>
        <w:pStyle w:val="ListParagraph"/>
        <w:spacing w:after="0"/>
        <w:ind w:left="1080"/>
        <w:rPr>
          <w:rFonts w:ascii="Times New Roman" w:hAnsi="Times New Roman" w:cs="Times New Roman"/>
          <w:sz w:val="24"/>
          <w:szCs w:val="24"/>
        </w:rPr>
      </w:pPr>
    </w:p>
    <w:p w:rsidR="00291C57" w:rsidRPr="00403E67" w:rsidRDefault="00291C57"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Describe any assurance of confidentiality provided to respondents and the basis for the assurance in statute, regulation, or agency policy. </w:t>
      </w:r>
    </w:p>
    <w:p w:rsidR="00291C57" w:rsidRPr="00403E67" w:rsidRDefault="00291C57" w:rsidP="00403E67">
      <w:pPr>
        <w:pStyle w:val="ListParagraph"/>
        <w:spacing w:after="0"/>
        <w:ind w:left="1080"/>
        <w:rPr>
          <w:rFonts w:ascii="Times New Roman" w:hAnsi="Times New Roman" w:cs="Times New Roman"/>
          <w:sz w:val="24"/>
          <w:szCs w:val="24"/>
        </w:rPr>
      </w:pPr>
    </w:p>
    <w:p w:rsidR="000A3FE7" w:rsidRPr="00403E67" w:rsidRDefault="000A3FE7" w:rsidP="00403E67">
      <w:pPr>
        <w:pStyle w:val="ListParagraph"/>
        <w:spacing w:after="0"/>
        <w:ind w:left="1080"/>
        <w:rPr>
          <w:rFonts w:ascii="Times New Roman" w:hAnsi="Times New Roman" w:cs="Times New Roman"/>
          <w:sz w:val="24"/>
          <w:szCs w:val="24"/>
        </w:rPr>
      </w:pPr>
      <w:r w:rsidRPr="00403E67">
        <w:rPr>
          <w:rFonts w:ascii="Times New Roman" w:hAnsi="Times New Roman" w:cs="Times New Roman"/>
          <w:i/>
          <w:sz w:val="24"/>
          <w:szCs w:val="24"/>
        </w:rPr>
        <w:t>None</w:t>
      </w:r>
      <w:r w:rsidRPr="00403E67">
        <w:rPr>
          <w:rFonts w:ascii="Times New Roman" w:hAnsi="Times New Roman" w:cs="Times New Roman"/>
          <w:sz w:val="24"/>
          <w:szCs w:val="24"/>
        </w:rPr>
        <w:t>.</w:t>
      </w:r>
    </w:p>
    <w:p w:rsidR="000A3FE7" w:rsidRPr="00403E67" w:rsidRDefault="000A3FE7" w:rsidP="00403E67">
      <w:pPr>
        <w:pStyle w:val="ListParagraph"/>
        <w:spacing w:after="0"/>
        <w:ind w:left="1080"/>
        <w:rPr>
          <w:rFonts w:ascii="Times New Roman" w:hAnsi="Times New Roman" w:cs="Times New Roman"/>
          <w:sz w:val="24"/>
          <w:szCs w:val="24"/>
        </w:rPr>
      </w:pPr>
    </w:p>
    <w:p w:rsidR="00291C57" w:rsidRPr="00403E67" w:rsidRDefault="00291C57"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0A3FE7" w:rsidRPr="00403E67" w:rsidRDefault="000A3FE7" w:rsidP="00403E67">
      <w:pPr>
        <w:pStyle w:val="ListParagraph"/>
        <w:spacing w:after="0"/>
        <w:ind w:left="1080"/>
        <w:rPr>
          <w:rFonts w:ascii="Times New Roman" w:hAnsi="Times New Roman" w:cs="Times New Roman"/>
          <w:sz w:val="24"/>
          <w:szCs w:val="24"/>
        </w:rPr>
      </w:pPr>
    </w:p>
    <w:p w:rsidR="000A3FE7" w:rsidRPr="00403E67" w:rsidRDefault="000A3FE7" w:rsidP="00403E67">
      <w:pPr>
        <w:pStyle w:val="ListParagraph"/>
        <w:spacing w:after="0"/>
        <w:ind w:left="1080"/>
        <w:rPr>
          <w:rFonts w:ascii="Times New Roman" w:hAnsi="Times New Roman" w:cs="Times New Roman"/>
          <w:sz w:val="24"/>
          <w:szCs w:val="24"/>
        </w:rPr>
      </w:pPr>
      <w:r w:rsidRPr="00403E67">
        <w:rPr>
          <w:rFonts w:ascii="Times New Roman" w:hAnsi="Times New Roman" w:cs="Times New Roman"/>
          <w:i/>
          <w:sz w:val="24"/>
          <w:szCs w:val="24"/>
        </w:rPr>
        <w:t>None</w:t>
      </w:r>
      <w:r w:rsidRPr="00403E67">
        <w:rPr>
          <w:rFonts w:ascii="Times New Roman" w:hAnsi="Times New Roman" w:cs="Times New Roman"/>
          <w:sz w:val="24"/>
          <w:szCs w:val="24"/>
        </w:rPr>
        <w:t>.</w:t>
      </w:r>
    </w:p>
    <w:p w:rsidR="000A3FE7" w:rsidRPr="00403E67" w:rsidRDefault="000A3FE7" w:rsidP="00403E67">
      <w:pPr>
        <w:pStyle w:val="ListParagraph"/>
        <w:spacing w:after="0"/>
        <w:ind w:left="1080"/>
        <w:rPr>
          <w:rFonts w:ascii="Times New Roman" w:hAnsi="Times New Roman" w:cs="Times New Roman"/>
          <w:sz w:val="24"/>
          <w:szCs w:val="24"/>
        </w:rPr>
      </w:pPr>
    </w:p>
    <w:p w:rsidR="00291C57" w:rsidRPr="00403E67" w:rsidRDefault="00291C57"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Provide estimates of the hour burden of the collection of information. The statement should:</w:t>
      </w:r>
    </w:p>
    <w:p w:rsidR="00291C57" w:rsidRPr="00403E6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291C57" w:rsidRPr="00403E6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If this request for approval covers more than one form, provide separate hour burden estimates for each form and aggregate the hour burdens in Item 13 of OMB Form 83-I. </w:t>
      </w:r>
    </w:p>
    <w:p w:rsidR="000A3FE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403E67" w:rsidRPr="00403E67" w:rsidRDefault="00403E67" w:rsidP="00403E67">
      <w:pPr>
        <w:pStyle w:val="ListParagraph"/>
        <w:spacing w:after="0"/>
        <w:ind w:left="1800"/>
        <w:rPr>
          <w:rFonts w:ascii="Times New Roman" w:hAnsi="Times New Roman" w:cs="Times New Roman"/>
          <w:sz w:val="24"/>
          <w:szCs w:val="24"/>
        </w:rPr>
      </w:pPr>
    </w:p>
    <w:p w:rsidR="005011EA" w:rsidRPr="00403E67" w:rsidRDefault="005011EA" w:rsidP="00403E67">
      <w:pPr>
        <w:tabs>
          <w:tab w:val="left" w:pos="270"/>
        </w:tabs>
        <w:spacing w:after="0"/>
        <w:ind w:left="1080"/>
        <w:contextualSpacing/>
        <w:rPr>
          <w:rFonts w:ascii="Times New Roman" w:hAnsi="Times New Roman" w:cs="Times New Roman"/>
          <w:b/>
          <w:sz w:val="24"/>
          <w:szCs w:val="24"/>
        </w:rPr>
      </w:pPr>
      <w:r w:rsidRPr="00403E67">
        <w:rPr>
          <w:rFonts w:ascii="Times New Roman" w:hAnsi="Times New Roman" w:cs="Times New Roman"/>
          <w:b/>
          <w:sz w:val="24"/>
          <w:szCs w:val="24"/>
        </w:rPr>
        <w:t>Pre-Award</w:t>
      </w:r>
    </w:p>
    <w:p w:rsidR="005011EA" w:rsidRDefault="005011EA" w:rsidP="00403E67">
      <w:pPr>
        <w:tabs>
          <w:tab w:val="left" w:pos="270"/>
        </w:tabs>
        <w:spacing w:after="0"/>
        <w:ind w:left="1080"/>
        <w:contextualSpacing/>
        <w:rPr>
          <w:rFonts w:ascii="Times New Roman" w:hAnsi="Times New Roman" w:cs="Times New Roman"/>
          <w:i/>
          <w:sz w:val="24"/>
          <w:szCs w:val="24"/>
        </w:rPr>
      </w:pPr>
      <w:r w:rsidRPr="00403E67">
        <w:rPr>
          <w:rFonts w:ascii="Times New Roman" w:hAnsi="Times New Roman" w:cs="Times New Roman"/>
          <w:i/>
          <w:sz w:val="24"/>
          <w:szCs w:val="24"/>
        </w:rPr>
        <w:t>HUD estimates that each applicant spends approximately 4</w:t>
      </w:r>
      <w:r w:rsidR="00C33745">
        <w:rPr>
          <w:rFonts w:ascii="Times New Roman" w:hAnsi="Times New Roman" w:cs="Times New Roman"/>
          <w:i/>
          <w:sz w:val="24"/>
          <w:szCs w:val="24"/>
        </w:rPr>
        <w:t>0</w:t>
      </w:r>
      <w:r w:rsidRPr="00403E67">
        <w:rPr>
          <w:rFonts w:ascii="Times New Roman" w:hAnsi="Times New Roman" w:cs="Times New Roman"/>
          <w:i/>
          <w:sz w:val="24"/>
          <w:szCs w:val="24"/>
        </w:rPr>
        <w:t xml:space="preserve"> person-hours to complete an application.  Almost all of this time is invested by a </w:t>
      </w:r>
      <w:r w:rsidR="00C33745">
        <w:rPr>
          <w:rFonts w:ascii="Times New Roman" w:hAnsi="Times New Roman" w:cs="Times New Roman"/>
          <w:i/>
          <w:sz w:val="24"/>
          <w:szCs w:val="24"/>
        </w:rPr>
        <w:t>researcher</w:t>
      </w:r>
      <w:r w:rsidRPr="00403E67">
        <w:rPr>
          <w:rFonts w:ascii="Times New Roman" w:hAnsi="Times New Roman" w:cs="Times New Roman"/>
          <w:i/>
          <w:sz w:val="24"/>
          <w:szCs w:val="24"/>
        </w:rPr>
        <w:t xml:space="preserve"> or other administrator who would oversee the </w:t>
      </w:r>
      <w:r w:rsidR="00C33745">
        <w:rPr>
          <w:rFonts w:ascii="Times New Roman" w:hAnsi="Times New Roman" w:cs="Times New Roman"/>
          <w:i/>
          <w:sz w:val="24"/>
          <w:szCs w:val="24"/>
        </w:rPr>
        <w:t>research</w:t>
      </w:r>
      <w:r w:rsidRPr="00403E67">
        <w:rPr>
          <w:rFonts w:ascii="Times New Roman" w:hAnsi="Times New Roman" w:cs="Times New Roman"/>
          <w:i/>
          <w:sz w:val="24"/>
          <w:szCs w:val="24"/>
        </w:rPr>
        <w:t>. For 20 applications, that would be: 20 applications  x 4</w:t>
      </w:r>
      <w:r w:rsidR="00C33745">
        <w:rPr>
          <w:rFonts w:ascii="Times New Roman" w:hAnsi="Times New Roman" w:cs="Times New Roman"/>
          <w:i/>
          <w:sz w:val="24"/>
          <w:szCs w:val="24"/>
        </w:rPr>
        <w:t>0</w:t>
      </w:r>
      <w:r w:rsidRPr="00403E67">
        <w:rPr>
          <w:rFonts w:ascii="Times New Roman" w:hAnsi="Times New Roman" w:cs="Times New Roman"/>
          <w:i/>
          <w:sz w:val="24"/>
          <w:szCs w:val="24"/>
        </w:rPr>
        <w:t xml:space="preserve"> hours</w:t>
      </w:r>
      <w:r w:rsidR="00C33745">
        <w:rPr>
          <w:rFonts w:ascii="Times New Roman" w:hAnsi="Times New Roman" w:cs="Times New Roman"/>
          <w:i/>
          <w:sz w:val="24"/>
          <w:szCs w:val="24"/>
        </w:rPr>
        <w:t xml:space="preserve"> = 800 hours.</w:t>
      </w:r>
      <w:r w:rsidR="00DA2677">
        <w:rPr>
          <w:rFonts w:ascii="Times New Roman" w:hAnsi="Times New Roman" w:cs="Times New Roman"/>
          <w:i/>
          <w:sz w:val="24"/>
          <w:szCs w:val="24"/>
        </w:rPr>
        <w:t xml:space="preserve"> HUD expects that this work will be </w:t>
      </w:r>
      <w:r w:rsidR="00DA2677">
        <w:rPr>
          <w:rFonts w:ascii="Times New Roman" w:hAnsi="Times New Roman" w:cs="Times New Roman"/>
          <w:i/>
          <w:sz w:val="24"/>
          <w:szCs w:val="24"/>
        </w:rPr>
        <w:lastRenderedPageBreak/>
        <w:t>completed by a research assistant at approximately $50 per hour, for a total cost of $40,000.</w:t>
      </w:r>
    </w:p>
    <w:p w:rsidR="00403E67" w:rsidRPr="00403E67" w:rsidRDefault="00403E67" w:rsidP="00403E67">
      <w:pPr>
        <w:tabs>
          <w:tab w:val="left" w:pos="270"/>
        </w:tabs>
        <w:spacing w:after="0"/>
        <w:ind w:left="1080"/>
        <w:contextualSpacing/>
        <w:rPr>
          <w:rFonts w:ascii="Times New Roman" w:hAnsi="Times New Roman" w:cs="Times New Roman"/>
          <w:i/>
          <w:sz w:val="24"/>
          <w:szCs w:val="24"/>
        </w:rPr>
      </w:pPr>
    </w:p>
    <w:p w:rsidR="005011EA" w:rsidRPr="00403E67" w:rsidRDefault="005011EA" w:rsidP="00403E67">
      <w:pPr>
        <w:spacing w:after="0"/>
        <w:ind w:left="1080"/>
        <w:contextualSpacing/>
        <w:rPr>
          <w:rFonts w:ascii="Times New Roman" w:hAnsi="Times New Roman" w:cs="Times New Roman"/>
          <w:b/>
          <w:sz w:val="24"/>
          <w:szCs w:val="24"/>
        </w:rPr>
      </w:pPr>
      <w:r w:rsidRPr="00403E67">
        <w:rPr>
          <w:rFonts w:ascii="Times New Roman" w:hAnsi="Times New Roman" w:cs="Times New Roman"/>
          <w:b/>
          <w:sz w:val="24"/>
          <w:szCs w:val="24"/>
        </w:rPr>
        <w:t>Post-Award</w:t>
      </w:r>
    </w:p>
    <w:p w:rsidR="005011EA" w:rsidRDefault="005011EA" w:rsidP="00403E67">
      <w:pPr>
        <w:spacing w:after="0"/>
        <w:ind w:left="1080"/>
        <w:contextualSpacing/>
        <w:rPr>
          <w:rFonts w:ascii="Times New Roman" w:hAnsi="Times New Roman" w:cs="Times New Roman"/>
          <w:i/>
          <w:sz w:val="24"/>
          <w:szCs w:val="24"/>
        </w:rPr>
      </w:pPr>
      <w:r w:rsidRPr="00403E67">
        <w:rPr>
          <w:rFonts w:ascii="Times New Roman" w:hAnsi="Times New Roman" w:cs="Times New Roman"/>
          <w:i/>
          <w:sz w:val="24"/>
          <w:szCs w:val="24"/>
        </w:rPr>
        <w:t xml:space="preserve">HUD estimates that each </w:t>
      </w:r>
      <w:proofErr w:type="spellStart"/>
      <w:r w:rsidRPr="00403E67">
        <w:rPr>
          <w:rFonts w:ascii="Times New Roman" w:hAnsi="Times New Roman" w:cs="Times New Roman"/>
          <w:i/>
          <w:sz w:val="24"/>
          <w:szCs w:val="24"/>
        </w:rPr>
        <w:t>awardee</w:t>
      </w:r>
      <w:proofErr w:type="spellEnd"/>
      <w:r w:rsidRPr="00403E67">
        <w:rPr>
          <w:rFonts w:ascii="Times New Roman" w:hAnsi="Times New Roman" w:cs="Times New Roman"/>
          <w:i/>
          <w:sz w:val="24"/>
          <w:szCs w:val="24"/>
        </w:rPr>
        <w:t xml:space="preserve"> will spend approximately </w:t>
      </w:r>
      <w:r w:rsidR="00C33745">
        <w:rPr>
          <w:rFonts w:ascii="Times New Roman" w:hAnsi="Times New Roman" w:cs="Times New Roman"/>
          <w:i/>
          <w:sz w:val="24"/>
          <w:szCs w:val="24"/>
        </w:rPr>
        <w:t xml:space="preserve">four </w:t>
      </w:r>
      <w:r w:rsidRPr="00403E67">
        <w:rPr>
          <w:rFonts w:ascii="Times New Roman" w:hAnsi="Times New Roman" w:cs="Times New Roman"/>
          <w:i/>
          <w:sz w:val="24"/>
          <w:szCs w:val="24"/>
        </w:rPr>
        <w:t xml:space="preserve">hours per year maintaining records.  HUD also estimates that each </w:t>
      </w:r>
      <w:proofErr w:type="spellStart"/>
      <w:r w:rsidRPr="00403E67">
        <w:rPr>
          <w:rFonts w:ascii="Times New Roman" w:hAnsi="Times New Roman" w:cs="Times New Roman"/>
          <w:i/>
          <w:sz w:val="24"/>
          <w:szCs w:val="24"/>
        </w:rPr>
        <w:t>awardee</w:t>
      </w:r>
      <w:proofErr w:type="spellEnd"/>
      <w:r w:rsidRPr="00403E67">
        <w:rPr>
          <w:rFonts w:ascii="Times New Roman" w:hAnsi="Times New Roman" w:cs="Times New Roman"/>
          <w:i/>
          <w:sz w:val="24"/>
          <w:szCs w:val="24"/>
        </w:rPr>
        <w:t xml:space="preserve"> will spend approximately </w:t>
      </w:r>
      <w:r w:rsidR="00C33745">
        <w:rPr>
          <w:rFonts w:ascii="Times New Roman" w:hAnsi="Times New Roman" w:cs="Times New Roman"/>
          <w:i/>
          <w:sz w:val="24"/>
          <w:szCs w:val="24"/>
        </w:rPr>
        <w:t>twenty-four</w:t>
      </w:r>
      <w:r w:rsidRPr="00403E67">
        <w:rPr>
          <w:rFonts w:ascii="Times New Roman" w:hAnsi="Times New Roman" w:cs="Times New Roman"/>
          <w:i/>
          <w:sz w:val="24"/>
          <w:szCs w:val="24"/>
        </w:rPr>
        <w:t xml:space="preserve"> hours a year preparing </w:t>
      </w:r>
      <w:r w:rsidR="00C33745">
        <w:rPr>
          <w:rFonts w:ascii="Times New Roman" w:hAnsi="Times New Roman" w:cs="Times New Roman"/>
          <w:i/>
          <w:sz w:val="24"/>
          <w:szCs w:val="24"/>
        </w:rPr>
        <w:t xml:space="preserve">quarterly </w:t>
      </w:r>
      <w:r w:rsidRPr="00403E67">
        <w:rPr>
          <w:rFonts w:ascii="Times New Roman" w:hAnsi="Times New Roman" w:cs="Times New Roman"/>
          <w:i/>
          <w:sz w:val="24"/>
          <w:szCs w:val="24"/>
        </w:rPr>
        <w:t xml:space="preserve">monitoring reports.  </w:t>
      </w:r>
      <w:r w:rsidR="00C33745">
        <w:rPr>
          <w:rFonts w:ascii="Times New Roman" w:hAnsi="Times New Roman" w:cs="Times New Roman"/>
          <w:i/>
          <w:sz w:val="24"/>
          <w:szCs w:val="24"/>
        </w:rPr>
        <w:t xml:space="preserve">Upon completion of the cooperative agreement, </w:t>
      </w:r>
      <w:r w:rsidRPr="00403E67">
        <w:rPr>
          <w:rFonts w:ascii="Times New Roman" w:hAnsi="Times New Roman" w:cs="Times New Roman"/>
          <w:i/>
          <w:sz w:val="24"/>
          <w:szCs w:val="24"/>
        </w:rPr>
        <w:t xml:space="preserve">HUD estimates </w:t>
      </w:r>
      <w:r w:rsidR="00C33745">
        <w:rPr>
          <w:rFonts w:ascii="Times New Roman" w:hAnsi="Times New Roman" w:cs="Times New Roman"/>
          <w:i/>
          <w:sz w:val="24"/>
          <w:szCs w:val="24"/>
        </w:rPr>
        <w:t xml:space="preserve">that each </w:t>
      </w:r>
      <w:proofErr w:type="spellStart"/>
      <w:r w:rsidR="00C33745">
        <w:rPr>
          <w:rFonts w:ascii="Times New Roman" w:hAnsi="Times New Roman" w:cs="Times New Roman"/>
          <w:i/>
          <w:sz w:val="24"/>
          <w:szCs w:val="24"/>
        </w:rPr>
        <w:t>awardee</w:t>
      </w:r>
      <w:proofErr w:type="spellEnd"/>
      <w:r w:rsidR="00C33745">
        <w:rPr>
          <w:rFonts w:ascii="Times New Roman" w:hAnsi="Times New Roman" w:cs="Times New Roman"/>
          <w:i/>
          <w:sz w:val="24"/>
          <w:szCs w:val="24"/>
        </w:rPr>
        <w:t xml:space="preserve"> will spend approximately six hours preparing a final report to HUD.</w:t>
      </w:r>
      <w:r w:rsidRPr="00403E67">
        <w:rPr>
          <w:rFonts w:ascii="Times New Roman" w:hAnsi="Times New Roman" w:cs="Times New Roman"/>
          <w:i/>
          <w:sz w:val="24"/>
          <w:szCs w:val="24"/>
        </w:rPr>
        <w:t xml:space="preserve"> </w:t>
      </w:r>
      <w:r w:rsidR="00DA2677">
        <w:rPr>
          <w:rFonts w:ascii="Times New Roman" w:hAnsi="Times New Roman" w:cs="Times New Roman"/>
          <w:i/>
          <w:sz w:val="24"/>
          <w:szCs w:val="24"/>
        </w:rPr>
        <w:t>With five grantees this amounts to 170 hours</w:t>
      </w:r>
      <w:r w:rsidRPr="00403E67">
        <w:rPr>
          <w:rFonts w:ascii="Times New Roman" w:hAnsi="Times New Roman" w:cs="Times New Roman"/>
          <w:i/>
          <w:sz w:val="24"/>
          <w:szCs w:val="24"/>
        </w:rPr>
        <w:t>.</w:t>
      </w:r>
      <w:r w:rsidR="00DA2677">
        <w:rPr>
          <w:rFonts w:ascii="Times New Roman" w:hAnsi="Times New Roman" w:cs="Times New Roman"/>
          <w:i/>
          <w:sz w:val="24"/>
          <w:szCs w:val="24"/>
        </w:rPr>
        <w:t xml:space="preserve"> HUD expects that this work will be done by research assistants and administrative assistants ad approximately $30 per hour, for a total cost of $5,100.</w:t>
      </w:r>
    </w:p>
    <w:p w:rsidR="00DA2677" w:rsidRDefault="00DA2677">
      <w:pPr>
        <w:rPr>
          <w:rFonts w:ascii="Times New Roman" w:hAnsi="Times New Roman" w:cs="Times New Roman"/>
          <w:i/>
          <w:sz w:val="24"/>
          <w:szCs w:val="24"/>
        </w:rPr>
      </w:pPr>
      <w:r>
        <w:rPr>
          <w:rFonts w:ascii="Times New Roman" w:hAnsi="Times New Roman" w:cs="Times New Roman"/>
          <w:i/>
          <w:sz w:val="24"/>
          <w:szCs w:val="24"/>
        </w:rPr>
        <w:br w:type="page"/>
      </w:r>
    </w:p>
    <w:tbl>
      <w:tblPr>
        <w:tblStyle w:val="TableGrid"/>
        <w:tblW w:w="0" w:type="auto"/>
        <w:tblInd w:w="1440" w:type="dxa"/>
        <w:tblLook w:val="04A0"/>
      </w:tblPr>
      <w:tblGrid>
        <w:gridCol w:w="1669"/>
        <w:gridCol w:w="1363"/>
        <w:gridCol w:w="1183"/>
        <w:gridCol w:w="1338"/>
        <w:gridCol w:w="1425"/>
      </w:tblGrid>
      <w:tr w:rsidR="00AC088F" w:rsidRPr="00403E67" w:rsidTr="00403E67">
        <w:tc>
          <w:tcPr>
            <w:tcW w:w="1669" w:type="dxa"/>
          </w:tcPr>
          <w:p w:rsidR="00AC088F" w:rsidRPr="00403E67" w:rsidRDefault="00AC088F" w:rsidP="00403E67">
            <w:pPr>
              <w:contextualSpacing/>
              <w:rPr>
                <w:rFonts w:ascii="Times New Roman" w:hAnsi="Times New Roman" w:cs="Times New Roman"/>
                <w:sz w:val="24"/>
                <w:szCs w:val="24"/>
              </w:rPr>
            </w:pPr>
          </w:p>
        </w:tc>
        <w:tc>
          <w:tcPr>
            <w:tcW w:w="1363" w:type="dxa"/>
          </w:tcPr>
          <w:p w:rsidR="00AC088F" w:rsidRPr="00403E67" w:rsidRDefault="00AC088F" w:rsidP="00403E67">
            <w:pPr>
              <w:autoSpaceDE w:val="0"/>
              <w:autoSpaceDN w:val="0"/>
              <w:adjustRightInd w:val="0"/>
              <w:contextualSpacing/>
              <w:rPr>
                <w:rFonts w:ascii="Times New Roman" w:hAnsi="Times New Roman" w:cs="Times New Roman"/>
                <w:sz w:val="24"/>
                <w:szCs w:val="24"/>
              </w:rPr>
            </w:pPr>
            <w:r w:rsidRPr="00403E67">
              <w:rPr>
                <w:rFonts w:ascii="Times New Roman" w:hAnsi="Times New Roman" w:cs="Times New Roman"/>
                <w:sz w:val="24"/>
                <w:szCs w:val="24"/>
              </w:rPr>
              <w:t>Number of</w:t>
            </w:r>
          </w:p>
          <w:p w:rsidR="00AC088F" w:rsidRPr="00403E67" w:rsidRDefault="00AC088F" w:rsidP="00403E67">
            <w:pPr>
              <w:autoSpaceDE w:val="0"/>
              <w:autoSpaceDN w:val="0"/>
              <w:adjustRightInd w:val="0"/>
              <w:contextualSpacing/>
              <w:rPr>
                <w:rFonts w:ascii="Times New Roman" w:hAnsi="Times New Roman" w:cs="Times New Roman"/>
                <w:sz w:val="24"/>
                <w:szCs w:val="24"/>
              </w:rPr>
            </w:pPr>
            <w:r w:rsidRPr="00403E67">
              <w:rPr>
                <w:rFonts w:ascii="Times New Roman" w:hAnsi="Times New Roman" w:cs="Times New Roman"/>
                <w:sz w:val="24"/>
                <w:szCs w:val="24"/>
              </w:rPr>
              <w:t>respondents</w:t>
            </w:r>
          </w:p>
          <w:p w:rsidR="00AC088F" w:rsidRPr="00403E67" w:rsidRDefault="00AC088F" w:rsidP="00403E67">
            <w:pPr>
              <w:autoSpaceDE w:val="0"/>
              <w:autoSpaceDN w:val="0"/>
              <w:adjustRightInd w:val="0"/>
              <w:contextualSpacing/>
              <w:rPr>
                <w:rFonts w:ascii="Times New Roman" w:hAnsi="Times New Roman" w:cs="Times New Roman"/>
                <w:sz w:val="24"/>
                <w:szCs w:val="24"/>
              </w:rPr>
            </w:pPr>
          </w:p>
        </w:tc>
        <w:tc>
          <w:tcPr>
            <w:tcW w:w="1183" w:type="dxa"/>
          </w:tcPr>
          <w:p w:rsidR="00AC088F" w:rsidRPr="00403E67" w:rsidRDefault="00AC088F" w:rsidP="00403E67">
            <w:pPr>
              <w:autoSpaceDE w:val="0"/>
              <w:autoSpaceDN w:val="0"/>
              <w:adjustRightInd w:val="0"/>
              <w:contextualSpacing/>
              <w:rPr>
                <w:rFonts w:ascii="Times New Roman" w:hAnsi="Times New Roman" w:cs="Times New Roman"/>
                <w:sz w:val="24"/>
                <w:szCs w:val="24"/>
              </w:rPr>
            </w:pPr>
            <w:r w:rsidRPr="00403E67">
              <w:rPr>
                <w:rFonts w:ascii="Times New Roman" w:hAnsi="Times New Roman" w:cs="Times New Roman"/>
                <w:sz w:val="24"/>
                <w:szCs w:val="24"/>
              </w:rPr>
              <w:t xml:space="preserve">Total </w:t>
            </w:r>
            <w:r w:rsidR="00DA2677">
              <w:rPr>
                <w:rFonts w:ascii="Times New Roman" w:hAnsi="Times New Roman" w:cs="Times New Roman"/>
                <w:sz w:val="24"/>
                <w:szCs w:val="24"/>
              </w:rPr>
              <w:t>annual</w:t>
            </w:r>
          </w:p>
          <w:p w:rsidR="00AC088F" w:rsidRPr="00403E67" w:rsidRDefault="00AC088F" w:rsidP="00403E67">
            <w:pPr>
              <w:autoSpaceDE w:val="0"/>
              <w:autoSpaceDN w:val="0"/>
              <w:adjustRightInd w:val="0"/>
              <w:contextualSpacing/>
              <w:rPr>
                <w:rFonts w:ascii="Times New Roman" w:hAnsi="Times New Roman" w:cs="Times New Roman"/>
                <w:sz w:val="24"/>
                <w:szCs w:val="24"/>
              </w:rPr>
            </w:pPr>
            <w:r w:rsidRPr="00403E67">
              <w:rPr>
                <w:rFonts w:ascii="Times New Roman" w:hAnsi="Times New Roman" w:cs="Times New Roman"/>
                <w:sz w:val="24"/>
                <w:szCs w:val="24"/>
              </w:rPr>
              <w:t>responses</w:t>
            </w:r>
          </w:p>
          <w:p w:rsidR="00AC088F" w:rsidRPr="00403E67" w:rsidRDefault="00AC088F" w:rsidP="00403E67">
            <w:pPr>
              <w:contextualSpacing/>
              <w:rPr>
                <w:rFonts w:ascii="Times New Roman" w:hAnsi="Times New Roman" w:cs="Times New Roman"/>
                <w:sz w:val="24"/>
                <w:szCs w:val="24"/>
              </w:rPr>
            </w:pPr>
          </w:p>
        </w:tc>
        <w:tc>
          <w:tcPr>
            <w:tcW w:w="1338" w:type="dxa"/>
          </w:tcPr>
          <w:p w:rsidR="00403E67" w:rsidRDefault="00AC088F" w:rsidP="00403E67">
            <w:pPr>
              <w:autoSpaceDE w:val="0"/>
              <w:autoSpaceDN w:val="0"/>
              <w:adjustRightInd w:val="0"/>
              <w:contextualSpacing/>
              <w:rPr>
                <w:rFonts w:ascii="Times New Roman" w:hAnsi="Times New Roman" w:cs="Times New Roman"/>
                <w:sz w:val="24"/>
                <w:szCs w:val="24"/>
              </w:rPr>
            </w:pPr>
            <w:r w:rsidRPr="00403E67">
              <w:rPr>
                <w:rFonts w:ascii="Times New Roman" w:hAnsi="Times New Roman" w:cs="Times New Roman"/>
                <w:sz w:val="24"/>
                <w:szCs w:val="24"/>
              </w:rPr>
              <w:t>Hours per</w:t>
            </w:r>
            <w:r w:rsidR="00403E67">
              <w:rPr>
                <w:rFonts w:ascii="Times New Roman" w:hAnsi="Times New Roman" w:cs="Times New Roman"/>
                <w:sz w:val="24"/>
                <w:szCs w:val="24"/>
              </w:rPr>
              <w:t xml:space="preserve"> </w:t>
            </w:r>
          </w:p>
          <w:p w:rsidR="00AC088F" w:rsidRPr="00403E67" w:rsidRDefault="00AC088F" w:rsidP="00403E67">
            <w:pPr>
              <w:autoSpaceDE w:val="0"/>
              <w:autoSpaceDN w:val="0"/>
              <w:adjustRightInd w:val="0"/>
              <w:contextualSpacing/>
              <w:rPr>
                <w:rFonts w:ascii="Times New Roman" w:hAnsi="Times New Roman" w:cs="Times New Roman"/>
                <w:sz w:val="24"/>
                <w:szCs w:val="24"/>
              </w:rPr>
            </w:pPr>
            <w:r w:rsidRPr="00403E67">
              <w:rPr>
                <w:rFonts w:ascii="Times New Roman" w:hAnsi="Times New Roman" w:cs="Times New Roman"/>
                <w:sz w:val="24"/>
                <w:szCs w:val="24"/>
              </w:rPr>
              <w:t>response</w:t>
            </w:r>
          </w:p>
        </w:tc>
        <w:tc>
          <w:tcPr>
            <w:tcW w:w="1425" w:type="dxa"/>
          </w:tcPr>
          <w:p w:rsidR="00AC088F" w:rsidRPr="00403E67" w:rsidRDefault="00AC088F" w:rsidP="00403E67">
            <w:pPr>
              <w:autoSpaceDE w:val="0"/>
              <w:autoSpaceDN w:val="0"/>
              <w:adjustRightInd w:val="0"/>
              <w:contextualSpacing/>
              <w:rPr>
                <w:rFonts w:ascii="Times New Roman" w:hAnsi="Times New Roman" w:cs="Times New Roman"/>
                <w:sz w:val="24"/>
                <w:szCs w:val="24"/>
              </w:rPr>
            </w:pPr>
            <w:r w:rsidRPr="00403E67">
              <w:rPr>
                <w:rFonts w:ascii="Times New Roman" w:hAnsi="Times New Roman" w:cs="Times New Roman"/>
                <w:sz w:val="24"/>
                <w:szCs w:val="24"/>
              </w:rPr>
              <w:t>Total hours</w:t>
            </w:r>
          </w:p>
          <w:p w:rsidR="00AC088F" w:rsidRPr="00403E67" w:rsidRDefault="00AC088F" w:rsidP="00403E67">
            <w:pPr>
              <w:contextualSpacing/>
              <w:rPr>
                <w:rFonts w:ascii="Times New Roman" w:hAnsi="Times New Roman" w:cs="Times New Roman"/>
                <w:sz w:val="24"/>
                <w:szCs w:val="24"/>
              </w:rPr>
            </w:pPr>
          </w:p>
        </w:tc>
      </w:tr>
      <w:tr w:rsidR="00AC088F" w:rsidRPr="00403E67" w:rsidTr="00403E67">
        <w:tc>
          <w:tcPr>
            <w:tcW w:w="1669" w:type="dxa"/>
          </w:tcPr>
          <w:p w:rsidR="00AC088F" w:rsidRPr="00403E67" w:rsidRDefault="00AC088F" w:rsidP="00403E67">
            <w:pPr>
              <w:contextualSpacing/>
              <w:rPr>
                <w:rFonts w:ascii="Times New Roman" w:hAnsi="Times New Roman" w:cs="Times New Roman"/>
                <w:sz w:val="24"/>
                <w:szCs w:val="24"/>
              </w:rPr>
            </w:pPr>
            <w:r w:rsidRPr="00403E67">
              <w:rPr>
                <w:rFonts w:ascii="Times New Roman" w:hAnsi="Times New Roman" w:cs="Times New Roman"/>
                <w:sz w:val="24"/>
                <w:szCs w:val="24"/>
              </w:rPr>
              <w:t>Applicants</w:t>
            </w:r>
          </w:p>
        </w:tc>
        <w:tc>
          <w:tcPr>
            <w:tcW w:w="1363" w:type="dxa"/>
          </w:tcPr>
          <w:p w:rsidR="00AC088F" w:rsidRPr="00403E67" w:rsidRDefault="00AC088F" w:rsidP="00403E67">
            <w:pPr>
              <w:contextualSpacing/>
              <w:jc w:val="right"/>
              <w:rPr>
                <w:rFonts w:ascii="Times New Roman" w:hAnsi="Times New Roman" w:cs="Times New Roman"/>
                <w:sz w:val="24"/>
                <w:szCs w:val="24"/>
              </w:rPr>
            </w:pPr>
            <w:r w:rsidRPr="00403E67">
              <w:rPr>
                <w:rFonts w:ascii="Times New Roman" w:hAnsi="Times New Roman" w:cs="Times New Roman"/>
                <w:sz w:val="24"/>
                <w:szCs w:val="24"/>
              </w:rPr>
              <w:t>20</w:t>
            </w:r>
          </w:p>
        </w:tc>
        <w:tc>
          <w:tcPr>
            <w:tcW w:w="1183" w:type="dxa"/>
          </w:tcPr>
          <w:p w:rsidR="00AC088F" w:rsidRPr="00403E67" w:rsidRDefault="00AC088F" w:rsidP="00403E67">
            <w:pPr>
              <w:contextualSpacing/>
              <w:jc w:val="right"/>
              <w:rPr>
                <w:rFonts w:ascii="Times New Roman" w:hAnsi="Times New Roman" w:cs="Times New Roman"/>
                <w:sz w:val="24"/>
                <w:szCs w:val="24"/>
              </w:rPr>
            </w:pPr>
            <w:r w:rsidRPr="00403E67">
              <w:rPr>
                <w:rFonts w:ascii="Times New Roman" w:hAnsi="Times New Roman" w:cs="Times New Roman"/>
                <w:sz w:val="24"/>
                <w:szCs w:val="24"/>
              </w:rPr>
              <w:t>20</w:t>
            </w:r>
          </w:p>
        </w:tc>
        <w:tc>
          <w:tcPr>
            <w:tcW w:w="1338" w:type="dxa"/>
          </w:tcPr>
          <w:p w:rsidR="00AC088F" w:rsidRPr="00403E67" w:rsidRDefault="00AC088F" w:rsidP="00DA2677">
            <w:pPr>
              <w:contextualSpacing/>
              <w:jc w:val="right"/>
              <w:rPr>
                <w:rFonts w:ascii="Times New Roman" w:hAnsi="Times New Roman" w:cs="Times New Roman"/>
                <w:sz w:val="24"/>
                <w:szCs w:val="24"/>
              </w:rPr>
            </w:pPr>
            <w:r w:rsidRPr="00403E67">
              <w:rPr>
                <w:rFonts w:ascii="Times New Roman" w:hAnsi="Times New Roman" w:cs="Times New Roman"/>
                <w:sz w:val="24"/>
                <w:szCs w:val="24"/>
              </w:rPr>
              <w:t>4</w:t>
            </w:r>
            <w:r w:rsidR="00DA2677">
              <w:rPr>
                <w:rFonts w:ascii="Times New Roman" w:hAnsi="Times New Roman" w:cs="Times New Roman"/>
                <w:sz w:val="24"/>
                <w:szCs w:val="24"/>
              </w:rPr>
              <w:t>0</w:t>
            </w:r>
          </w:p>
        </w:tc>
        <w:tc>
          <w:tcPr>
            <w:tcW w:w="1425" w:type="dxa"/>
          </w:tcPr>
          <w:p w:rsidR="00AC088F" w:rsidRPr="00403E67" w:rsidRDefault="00AC088F" w:rsidP="00DA2677">
            <w:pPr>
              <w:contextualSpacing/>
              <w:jc w:val="right"/>
              <w:rPr>
                <w:rFonts w:ascii="Times New Roman" w:hAnsi="Times New Roman" w:cs="Times New Roman"/>
                <w:sz w:val="24"/>
                <w:szCs w:val="24"/>
              </w:rPr>
            </w:pPr>
            <w:r w:rsidRPr="00403E67">
              <w:rPr>
                <w:rFonts w:ascii="Times New Roman" w:hAnsi="Times New Roman" w:cs="Times New Roman"/>
                <w:sz w:val="24"/>
                <w:szCs w:val="24"/>
              </w:rPr>
              <w:t>8</w:t>
            </w:r>
            <w:r w:rsidR="00DA2677">
              <w:rPr>
                <w:rFonts w:ascii="Times New Roman" w:hAnsi="Times New Roman" w:cs="Times New Roman"/>
                <w:sz w:val="24"/>
                <w:szCs w:val="24"/>
              </w:rPr>
              <w:t>0</w:t>
            </w:r>
            <w:r w:rsidRPr="00403E67">
              <w:rPr>
                <w:rFonts w:ascii="Times New Roman" w:hAnsi="Times New Roman" w:cs="Times New Roman"/>
                <w:sz w:val="24"/>
                <w:szCs w:val="24"/>
              </w:rPr>
              <w:t>0</w:t>
            </w:r>
          </w:p>
        </w:tc>
      </w:tr>
      <w:tr w:rsidR="00AC088F" w:rsidRPr="00403E67" w:rsidTr="00403E67">
        <w:tc>
          <w:tcPr>
            <w:tcW w:w="1669" w:type="dxa"/>
          </w:tcPr>
          <w:p w:rsidR="00AC088F" w:rsidRPr="00403E67" w:rsidRDefault="00AC088F" w:rsidP="00403E67">
            <w:pPr>
              <w:contextualSpacing/>
              <w:rPr>
                <w:rFonts w:ascii="Times New Roman" w:hAnsi="Times New Roman" w:cs="Times New Roman"/>
                <w:sz w:val="24"/>
                <w:szCs w:val="24"/>
              </w:rPr>
            </w:pPr>
            <w:r w:rsidRPr="00403E67">
              <w:rPr>
                <w:rFonts w:ascii="Times New Roman" w:hAnsi="Times New Roman" w:cs="Times New Roman"/>
                <w:sz w:val="24"/>
                <w:szCs w:val="24"/>
              </w:rPr>
              <w:t>Quarterly Reports</w:t>
            </w:r>
          </w:p>
        </w:tc>
        <w:tc>
          <w:tcPr>
            <w:tcW w:w="1363" w:type="dxa"/>
          </w:tcPr>
          <w:p w:rsidR="00AC088F" w:rsidRPr="00403E67" w:rsidRDefault="00AC088F" w:rsidP="00403E67">
            <w:pPr>
              <w:contextualSpacing/>
              <w:jc w:val="right"/>
              <w:rPr>
                <w:rFonts w:ascii="Times New Roman" w:hAnsi="Times New Roman" w:cs="Times New Roman"/>
                <w:sz w:val="24"/>
                <w:szCs w:val="24"/>
              </w:rPr>
            </w:pPr>
            <w:r w:rsidRPr="00403E67">
              <w:rPr>
                <w:rFonts w:ascii="Times New Roman" w:hAnsi="Times New Roman" w:cs="Times New Roman"/>
                <w:sz w:val="24"/>
                <w:szCs w:val="24"/>
              </w:rPr>
              <w:t>5</w:t>
            </w:r>
          </w:p>
        </w:tc>
        <w:tc>
          <w:tcPr>
            <w:tcW w:w="1183" w:type="dxa"/>
          </w:tcPr>
          <w:p w:rsidR="00AC088F" w:rsidRPr="00403E67" w:rsidRDefault="00AC088F" w:rsidP="00403E67">
            <w:pPr>
              <w:contextualSpacing/>
              <w:jc w:val="right"/>
              <w:rPr>
                <w:rFonts w:ascii="Times New Roman" w:hAnsi="Times New Roman" w:cs="Times New Roman"/>
                <w:sz w:val="24"/>
                <w:szCs w:val="24"/>
              </w:rPr>
            </w:pPr>
            <w:r w:rsidRPr="00403E67">
              <w:rPr>
                <w:rFonts w:ascii="Times New Roman" w:hAnsi="Times New Roman" w:cs="Times New Roman"/>
                <w:sz w:val="24"/>
                <w:szCs w:val="24"/>
              </w:rPr>
              <w:t>20</w:t>
            </w:r>
          </w:p>
        </w:tc>
        <w:tc>
          <w:tcPr>
            <w:tcW w:w="1338" w:type="dxa"/>
          </w:tcPr>
          <w:p w:rsidR="00AC088F" w:rsidRPr="00403E67" w:rsidRDefault="00AC088F" w:rsidP="00403E67">
            <w:pPr>
              <w:contextualSpacing/>
              <w:jc w:val="right"/>
              <w:rPr>
                <w:rFonts w:ascii="Times New Roman" w:hAnsi="Times New Roman" w:cs="Times New Roman"/>
                <w:sz w:val="24"/>
                <w:szCs w:val="24"/>
              </w:rPr>
            </w:pPr>
            <w:r w:rsidRPr="00403E67">
              <w:rPr>
                <w:rFonts w:ascii="Times New Roman" w:hAnsi="Times New Roman" w:cs="Times New Roman"/>
                <w:sz w:val="24"/>
                <w:szCs w:val="24"/>
              </w:rPr>
              <w:t>6</w:t>
            </w:r>
          </w:p>
        </w:tc>
        <w:tc>
          <w:tcPr>
            <w:tcW w:w="1425" w:type="dxa"/>
          </w:tcPr>
          <w:p w:rsidR="00AC088F" w:rsidRPr="00403E67" w:rsidRDefault="00AC088F" w:rsidP="00403E67">
            <w:pPr>
              <w:contextualSpacing/>
              <w:jc w:val="right"/>
              <w:rPr>
                <w:rFonts w:ascii="Times New Roman" w:hAnsi="Times New Roman" w:cs="Times New Roman"/>
                <w:sz w:val="24"/>
                <w:szCs w:val="24"/>
              </w:rPr>
            </w:pPr>
            <w:r w:rsidRPr="00403E67">
              <w:rPr>
                <w:rFonts w:ascii="Times New Roman" w:hAnsi="Times New Roman" w:cs="Times New Roman"/>
                <w:sz w:val="24"/>
                <w:szCs w:val="24"/>
              </w:rPr>
              <w:t>120</w:t>
            </w:r>
          </w:p>
        </w:tc>
      </w:tr>
      <w:tr w:rsidR="00AC088F" w:rsidRPr="00403E67" w:rsidTr="00403E67">
        <w:tc>
          <w:tcPr>
            <w:tcW w:w="1669" w:type="dxa"/>
          </w:tcPr>
          <w:p w:rsidR="00AC088F" w:rsidRPr="00403E67" w:rsidRDefault="00AC088F" w:rsidP="00403E67">
            <w:pPr>
              <w:contextualSpacing/>
              <w:rPr>
                <w:rFonts w:ascii="Times New Roman" w:hAnsi="Times New Roman" w:cs="Times New Roman"/>
                <w:sz w:val="24"/>
                <w:szCs w:val="24"/>
              </w:rPr>
            </w:pPr>
            <w:r w:rsidRPr="00403E67">
              <w:rPr>
                <w:rFonts w:ascii="Times New Roman" w:hAnsi="Times New Roman" w:cs="Times New Roman"/>
                <w:sz w:val="24"/>
                <w:szCs w:val="24"/>
              </w:rPr>
              <w:t>Final Reports</w:t>
            </w:r>
          </w:p>
        </w:tc>
        <w:tc>
          <w:tcPr>
            <w:tcW w:w="1363" w:type="dxa"/>
          </w:tcPr>
          <w:p w:rsidR="00AC088F" w:rsidRPr="00403E67" w:rsidRDefault="00AC088F" w:rsidP="00403E67">
            <w:pPr>
              <w:contextualSpacing/>
              <w:jc w:val="right"/>
              <w:rPr>
                <w:rFonts w:ascii="Times New Roman" w:hAnsi="Times New Roman" w:cs="Times New Roman"/>
                <w:sz w:val="24"/>
                <w:szCs w:val="24"/>
              </w:rPr>
            </w:pPr>
            <w:r w:rsidRPr="00403E67">
              <w:rPr>
                <w:rFonts w:ascii="Times New Roman" w:hAnsi="Times New Roman" w:cs="Times New Roman"/>
                <w:sz w:val="24"/>
                <w:szCs w:val="24"/>
              </w:rPr>
              <w:t>5</w:t>
            </w:r>
          </w:p>
        </w:tc>
        <w:tc>
          <w:tcPr>
            <w:tcW w:w="1183" w:type="dxa"/>
          </w:tcPr>
          <w:p w:rsidR="00AC088F" w:rsidRPr="00403E67" w:rsidRDefault="00DA2677" w:rsidP="00403E67">
            <w:pPr>
              <w:contextualSpacing/>
              <w:jc w:val="right"/>
              <w:rPr>
                <w:rFonts w:ascii="Times New Roman" w:hAnsi="Times New Roman" w:cs="Times New Roman"/>
                <w:sz w:val="24"/>
                <w:szCs w:val="24"/>
              </w:rPr>
            </w:pPr>
            <w:r>
              <w:rPr>
                <w:rFonts w:ascii="Times New Roman" w:hAnsi="Times New Roman" w:cs="Times New Roman"/>
                <w:sz w:val="24"/>
                <w:szCs w:val="24"/>
              </w:rPr>
              <w:t>5</w:t>
            </w:r>
          </w:p>
        </w:tc>
        <w:tc>
          <w:tcPr>
            <w:tcW w:w="1338" w:type="dxa"/>
          </w:tcPr>
          <w:p w:rsidR="00AC088F" w:rsidRPr="00403E67" w:rsidRDefault="00AC088F" w:rsidP="00403E67">
            <w:pPr>
              <w:contextualSpacing/>
              <w:jc w:val="right"/>
              <w:rPr>
                <w:rFonts w:ascii="Times New Roman" w:hAnsi="Times New Roman" w:cs="Times New Roman"/>
                <w:sz w:val="24"/>
                <w:szCs w:val="24"/>
              </w:rPr>
            </w:pPr>
            <w:r w:rsidRPr="00403E67">
              <w:rPr>
                <w:rFonts w:ascii="Times New Roman" w:hAnsi="Times New Roman" w:cs="Times New Roman"/>
                <w:sz w:val="24"/>
                <w:szCs w:val="24"/>
              </w:rPr>
              <w:t>6</w:t>
            </w:r>
          </w:p>
        </w:tc>
        <w:tc>
          <w:tcPr>
            <w:tcW w:w="1425" w:type="dxa"/>
          </w:tcPr>
          <w:p w:rsidR="00AC088F" w:rsidRPr="00403E67" w:rsidRDefault="00DA2677" w:rsidP="00403E67">
            <w:pPr>
              <w:contextualSpacing/>
              <w:jc w:val="right"/>
              <w:rPr>
                <w:rFonts w:ascii="Times New Roman" w:hAnsi="Times New Roman" w:cs="Times New Roman"/>
                <w:sz w:val="24"/>
                <w:szCs w:val="24"/>
              </w:rPr>
            </w:pPr>
            <w:r>
              <w:rPr>
                <w:rFonts w:ascii="Times New Roman" w:hAnsi="Times New Roman" w:cs="Times New Roman"/>
                <w:sz w:val="24"/>
                <w:szCs w:val="24"/>
              </w:rPr>
              <w:t>3</w:t>
            </w:r>
            <w:r w:rsidR="00AC088F" w:rsidRPr="00403E67">
              <w:rPr>
                <w:rFonts w:ascii="Times New Roman" w:hAnsi="Times New Roman" w:cs="Times New Roman"/>
                <w:sz w:val="24"/>
                <w:szCs w:val="24"/>
              </w:rPr>
              <w:t>0</w:t>
            </w:r>
          </w:p>
        </w:tc>
      </w:tr>
      <w:tr w:rsidR="00AC088F" w:rsidRPr="00403E67" w:rsidTr="00403E67">
        <w:tc>
          <w:tcPr>
            <w:tcW w:w="1669" w:type="dxa"/>
          </w:tcPr>
          <w:p w:rsidR="00AC088F" w:rsidRPr="00403E67" w:rsidRDefault="00AC088F" w:rsidP="00403E67">
            <w:pPr>
              <w:contextualSpacing/>
              <w:rPr>
                <w:rFonts w:ascii="Times New Roman" w:hAnsi="Times New Roman" w:cs="Times New Roman"/>
                <w:sz w:val="24"/>
                <w:szCs w:val="24"/>
              </w:rPr>
            </w:pPr>
            <w:r w:rsidRPr="00403E67">
              <w:rPr>
                <w:rFonts w:ascii="Times New Roman" w:hAnsi="Times New Roman" w:cs="Times New Roman"/>
                <w:sz w:val="24"/>
                <w:szCs w:val="24"/>
              </w:rPr>
              <w:t>Recordkeeping</w:t>
            </w:r>
          </w:p>
        </w:tc>
        <w:tc>
          <w:tcPr>
            <w:tcW w:w="1363" w:type="dxa"/>
          </w:tcPr>
          <w:p w:rsidR="00AC088F" w:rsidRPr="00403E67" w:rsidRDefault="00AC088F" w:rsidP="00403E67">
            <w:pPr>
              <w:contextualSpacing/>
              <w:jc w:val="right"/>
              <w:rPr>
                <w:rFonts w:ascii="Times New Roman" w:hAnsi="Times New Roman" w:cs="Times New Roman"/>
                <w:sz w:val="24"/>
                <w:szCs w:val="24"/>
              </w:rPr>
            </w:pPr>
            <w:r w:rsidRPr="00403E67">
              <w:rPr>
                <w:rFonts w:ascii="Times New Roman" w:hAnsi="Times New Roman" w:cs="Times New Roman"/>
                <w:sz w:val="24"/>
                <w:szCs w:val="24"/>
              </w:rPr>
              <w:t>5</w:t>
            </w:r>
          </w:p>
        </w:tc>
        <w:tc>
          <w:tcPr>
            <w:tcW w:w="1183" w:type="dxa"/>
          </w:tcPr>
          <w:p w:rsidR="00AC088F" w:rsidRPr="00403E67" w:rsidRDefault="00AC088F" w:rsidP="00403E67">
            <w:pPr>
              <w:contextualSpacing/>
              <w:jc w:val="right"/>
              <w:rPr>
                <w:rFonts w:ascii="Times New Roman" w:hAnsi="Times New Roman" w:cs="Times New Roman"/>
                <w:sz w:val="24"/>
                <w:szCs w:val="24"/>
              </w:rPr>
            </w:pPr>
            <w:r w:rsidRPr="00403E67">
              <w:rPr>
                <w:rFonts w:ascii="Times New Roman" w:hAnsi="Times New Roman" w:cs="Times New Roman"/>
                <w:sz w:val="24"/>
                <w:szCs w:val="24"/>
              </w:rPr>
              <w:t>5</w:t>
            </w:r>
          </w:p>
        </w:tc>
        <w:tc>
          <w:tcPr>
            <w:tcW w:w="1338" w:type="dxa"/>
          </w:tcPr>
          <w:p w:rsidR="00AC088F" w:rsidRPr="00403E67" w:rsidRDefault="00AC088F" w:rsidP="00403E67">
            <w:pPr>
              <w:contextualSpacing/>
              <w:jc w:val="right"/>
              <w:rPr>
                <w:rFonts w:ascii="Times New Roman" w:hAnsi="Times New Roman" w:cs="Times New Roman"/>
                <w:sz w:val="24"/>
                <w:szCs w:val="24"/>
              </w:rPr>
            </w:pPr>
            <w:r w:rsidRPr="00403E67">
              <w:rPr>
                <w:rFonts w:ascii="Times New Roman" w:hAnsi="Times New Roman" w:cs="Times New Roman"/>
                <w:sz w:val="24"/>
                <w:szCs w:val="24"/>
              </w:rPr>
              <w:t>4</w:t>
            </w:r>
          </w:p>
        </w:tc>
        <w:tc>
          <w:tcPr>
            <w:tcW w:w="1425" w:type="dxa"/>
          </w:tcPr>
          <w:p w:rsidR="00AC088F" w:rsidRPr="00403E67" w:rsidRDefault="00AC088F" w:rsidP="00403E67">
            <w:pPr>
              <w:contextualSpacing/>
              <w:jc w:val="right"/>
              <w:rPr>
                <w:rFonts w:ascii="Times New Roman" w:hAnsi="Times New Roman" w:cs="Times New Roman"/>
                <w:sz w:val="24"/>
                <w:szCs w:val="24"/>
              </w:rPr>
            </w:pPr>
            <w:r w:rsidRPr="00403E67">
              <w:rPr>
                <w:rFonts w:ascii="Times New Roman" w:hAnsi="Times New Roman" w:cs="Times New Roman"/>
                <w:sz w:val="24"/>
                <w:szCs w:val="24"/>
              </w:rPr>
              <w:t>20</w:t>
            </w:r>
          </w:p>
        </w:tc>
      </w:tr>
      <w:tr w:rsidR="00AC088F" w:rsidRPr="00403E67" w:rsidTr="00403E67">
        <w:tc>
          <w:tcPr>
            <w:tcW w:w="1669" w:type="dxa"/>
          </w:tcPr>
          <w:p w:rsidR="00AC088F" w:rsidRPr="00403E67" w:rsidRDefault="00AC088F" w:rsidP="00403E67">
            <w:pPr>
              <w:contextualSpacing/>
              <w:rPr>
                <w:rFonts w:ascii="Times New Roman" w:hAnsi="Times New Roman" w:cs="Times New Roman"/>
                <w:sz w:val="24"/>
                <w:szCs w:val="24"/>
              </w:rPr>
            </w:pPr>
            <w:r w:rsidRPr="00403E67">
              <w:rPr>
                <w:rFonts w:ascii="Times New Roman" w:hAnsi="Times New Roman" w:cs="Times New Roman"/>
                <w:sz w:val="24"/>
                <w:szCs w:val="24"/>
              </w:rPr>
              <w:t>TOTAL</w:t>
            </w:r>
          </w:p>
        </w:tc>
        <w:tc>
          <w:tcPr>
            <w:tcW w:w="1363" w:type="dxa"/>
          </w:tcPr>
          <w:p w:rsidR="00AC088F" w:rsidRPr="00403E67" w:rsidRDefault="00AC088F" w:rsidP="00403E67">
            <w:pPr>
              <w:contextualSpacing/>
              <w:jc w:val="right"/>
              <w:rPr>
                <w:rFonts w:ascii="Times New Roman" w:hAnsi="Times New Roman" w:cs="Times New Roman"/>
                <w:sz w:val="24"/>
                <w:szCs w:val="24"/>
              </w:rPr>
            </w:pPr>
            <w:r w:rsidRPr="00403E67">
              <w:rPr>
                <w:rFonts w:ascii="Times New Roman" w:hAnsi="Times New Roman" w:cs="Times New Roman"/>
                <w:sz w:val="24"/>
                <w:szCs w:val="24"/>
              </w:rPr>
              <w:t>35</w:t>
            </w:r>
          </w:p>
        </w:tc>
        <w:tc>
          <w:tcPr>
            <w:tcW w:w="1183" w:type="dxa"/>
          </w:tcPr>
          <w:p w:rsidR="00AC088F" w:rsidRPr="00403E67" w:rsidRDefault="00AC088F" w:rsidP="00403E67">
            <w:pPr>
              <w:contextualSpacing/>
              <w:jc w:val="right"/>
              <w:rPr>
                <w:rFonts w:ascii="Times New Roman" w:hAnsi="Times New Roman" w:cs="Times New Roman"/>
                <w:sz w:val="24"/>
                <w:szCs w:val="24"/>
              </w:rPr>
            </w:pPr>
            <w:r w:rsidRPr="00403E67">
              <w:rPr>
                <w:rFonts w:ascii="Times New Roman" w:hAnsi="Times New Roman" w:cs="Times New Roman"/>
                <w:sz w:val="24"/>
                <w:szCs w:val="24"/>
              </w:rPr>
              <w:t>50</w:t>
            </w:r>
          </w:p>
        </w:tc>
        <w:tc>
          <w:tcPr>
            <w:tcW w:w="1338" w:type="dxa"/>
          </w:tcPr>
          <w:p w:rsidR="00AC088F" w:rsidRPr="00403E67" w:rsidRDefault="00AC088F" w:rsidP="00403E67">
            <w:pPr>
              <w:contextualSpacing/>
              <w:jc w:val="right"/>
              <w:rPr>
                <w:rFonts w:ascii="Times New Roman" w:hAnsi="Times New Roman" w:cs="Times New Roman"/>
                <w:sz w:val="24"/>
                <w:szCs w:val="24"/>
              </w:rPr>
            </w:pPr>
            <w:r w:rsidRPr="00403E67">
              <w:rPr>
                <w:rFonts w:ascii="Times New Roman" w:hAnsi="Times New Roman" w:cs="Times New Roman"/>
                <w:sz w:val="24"/>
                <w:szCs w:val="24"/>
              </w:rPr>
              <w:t>5</w:t>
            </w:r>
            <w:r w:rsidR="00DA2677">
              <w:rPr>
                <w:rFonts w:ascii="Times New Roman" w:hAnsi="Times New Roman" w:cs="Times New Roman"/>
                <w:sz w:val="24"/>
                <w:szCs w:val="24"/>
              </w:rPr>
              <w:t>6</w:t>
            </w:r>
          </w:p>
        </w:tc>
        <w:tc>
          <w:tcPr>
            <w:tcW w:w="1425" w:type="dxa"/>
          </w:tcPr>
          <w:p w:rsidR="00AC088F" w:rsidRPr="00403E67" w:rsidRDefault="00DA2677" w:rsidP="00403E67">
            <w:pPr>
              <w:contextualSpacing/>
              <w:jc w:val="right"/>
              <w:rPr>
                <w:rFonts w:ascii="Times New Roman" w:hAnsi="Times New Roman" w:cs="Times New Roman"/>
                <w:sz w:val="24"/>
                <w:szCs w:val="24"/>
              </w:rPr>
            </w:pPr>
            <w:r>
              <w:rPr>
                <w:rFonts w:ascii="Times New Roman" w:hAnsi="Times New Roman" w:cs="Times New Roman"/>
                <w:sz w:val="24"/>
                <w:szCs w:val="24"/>
              </w:rPr>
              <w:t>970</w:t>
            </w:r>
          </w:p>
        </w:tc>
      </w:tr>
    </w:tbl>
    <w:p w:rsidR="00AC088F" w:rsidRPr="00403E67" w:rsidRDefault="00AC088F" w:rsidP="00403E67">
      <w:pPr>
        <w:spacing w:after="0"/>
        <w:contextualSpacing/>
        <w:rPr>
          <w:rFonts w:ascii="Times New Roman" w:hAnsi="Times New Roman" w:cs="Times New Roman"/>
          <w:sz w:val="24"/>
          <w:szCs w:val="24"/>
        </w:rPr>
      </w:pPr>
    </w:p>
    <w:p w:rsidR="00291C57" w:rsidRPr="00403E67" w:rsidRDefault="00291C57" w:rsidP="00403E67">
      <w:pPr>
        <w:spacing w:after="0"/>
        <w:ind w:left="1170" w:hanging="450"/>
        <w:contextualSpacing/>
        <w:rPr>
          <w:rFonts w:ascii="Times New Roman" w:hAnsi="Times New Roman" w:cs="Times New Roman"/>
          <w:sz w:val="24"/>
          <w:szCs w:val="24"/>
        </w:rPr>
      </w:pPr>
      <w:r w:rsidRPr="00403E67">
        <w:rPr>
          <w:rFonts w:ascii="Times New Roman" w:hAnsi="Times New Roman" w:cs="Times New Roman"/>
          <w:sz w:val="24"/>
          <w:szCs w:val="24"/>
        </w:rPr>
        <w:t xml:space="preserve">13. </w:t>
      </w:r>
      <w:r w:rsidR="00403E67">
        <w:rPr>
          <w:rFonts w:ascii="Times New Roman" w:hAnsi="Times New Roman" w:cs="Times New Roman"/>
          <w:sz w:val="24"/>
          <w:szCs w:val="24"/>
        </w:rPr>
        <w:t xml:space="preserve">  </w:t>
      </w:r>
      <w:r w:rsidRPr="00403E67">
        <w:rPr>
          <w:rFonts w:ascii="Times New Roman" w:hAnsi="Times New Roman" w:cs="Times New Roman"/>
          <w:sz w:val="24"/>
          <w:szCs w:val="24"/>
        </w:rPr>
        <w:t>Provide an estimate for the total annual cost burden to respondents or record</w:t>
      </w:r>
      <w:r w:rsidR="000A3FE7" w:rsidRPr="00403E67">
        <w:rPr>
          <w:rFonts w:ascii="Times New Roman" w:hAnsi="Times New Roman" w:cs="Times New Roman"/>
          <w:sz w:val="24"/>
          <w:szCs w:val="24"/>
        </w:rPr>
        <w:t xml:space="preserve"> </w:t>
      </w:r>
      <w:r w:rsidRPr="00403E67">
        <w:rPr>
          <w:rFonts w:ascii="Times New Roman" w:hAnsi="Times New Roman" w:cs="Times New Roman"/>
          <w:sz w:val="24"/>
          <w:szCs w:val="24"/>
        </w:rPr>
        <w:t xml:space="preserve">keepers resulting from the collection of information. (Do not include the cost of any hour burden shown in Items 12 and 14). </w:t>
      </w:r>
    </w:p>
    <w:p w:rsidR="00291C57" w:rsidRPr="00403E67" w:rsidRDefault="00291C57" w:rsidP="00403E67">
      <w:pPr>
        <w:pStyle w:val="ListParagraph"/>
        <w:numPr>
          <w:ilvl w:val="1"/>
          <w:numId w:val="2"/>
        </w:numPr>
        <w:spacing w:after="0"/>
        <w:ind w:left="1710" w:hanging="450"/>
        <w:rPr>
          <w:rFonts w:ascii="Times New Roman" w:hAnsi="Times New Roman" w:cs="Times New Roman"/>
          <w:sz w:val="20"/>
          <w:szCs w:val="20"/>
        </w:rPr>
      </w:pPr>
      <w:r w:rsidRPr="00403E67">
        <w:rPr>
          <w:rFonts w:ascii="Times New Roman" w:hAnsi="Times New Roman" w:cs="Times New Roman"/>
          <w:sz w:val="20"/>
          <w:szCs w:val="20"/>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1C57" w:rsidRPr="00403E67" w:rsidRDefault="00291C57" w:rsidP="00403E67">
      <w:pPr>
        <w:pStyle w:val="ListParagraph"/>
        <w:numPr>
          <w:ilvl w:val="1"/>
          <w:numId w:val="2"/>
        </w:numPr>
        <w:spacing w:after="0"/>
        <w:ind w:left="1710" w:hanging="450"/>
        <w:rPr>
          <w:rFonts w:ascii="Times New Roman" w:hAnsi="Times New Roman" w:cs="Times New Roman"/>
          <w:sz w:val="20"/>
          <w:szCs w:val="20"/>
        </w:rPr>
      </w:pPr>
      <w:r w:rsidRPr="00403E67">
        <w:rPr>
          <w:rFonts w:ascii="Times New Roman" w:hAnsi="Times New Roman" w:cs="Times New Roman"/>
          <w:sz w:val="20"/>
          <w:szCs w:val="20"/>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w:t>
      </w:r>
      <w:r w:rsidRPr="00403E67">
        <w:rPr>
          <w:rFonts w:ascii="Times New Roman" w:hAnsi="Times New Roman" w:cs="Times New Roman"/>
          <w:b/>
          <w:bCs/>
          <w:sz w:val="20"/>
          <w:szCs w:val="20"/>
        </w:rPr>
        <w:t xml:space="preserve">10/95 </w:t>
      </w:r>
      <w:r w:rsidRPr="00403E67">
        <w:rPr>
          <w:rFonts w:ascii="Times New Roman" w:hAnsi="Times New Roman" w:cs="Times New Roman"/>
          <w:sz w:val="20"/>
          <w:szCs w:val="20"/>
        </w:rPr>
        <w:t xml:space="preserve">existing economic or regulatory impact analysis associated with the rulemaking containing the information collection, as appropriate. </w:t>
      </w:r>
    </w:p>
    <w:p w:rsidR="000A3FE7" w:rsidRPr="00403E67" w:rsidRDefault="00291C57" w:rsidP="00403E67">
      <w:pPr>
        <w:pStyle w:val="ListParagraph"/>
        <w:numPr>
          <w:ilvl w:val="1"/>
          <w:numId w:val="2"/>
        </w:numPr>
        <w:spacing w:after="0"/>
        <w:ind w:left="1710" w:hanging="450"/>
        <w:rPr>
          <w:rFonts w:ascii="Times New Roman" w:hAnsi="Times New Roman" w:cs="Times New Roman"/>
          <w:sz w:val="20"/>
          <w:szCs w:val="20"/>
        </w:rPr>
      </w:pPr>
      <w:r w:rsidRPr="00403E67">
        <w:rPr>
          <w:rFonts w:ascii="Times New Roman" w:hAnsi="Times New Roman" w:cs="Times New Roman"/>
          <w:sz w:val="20"/>
          <w:szCs w:val="20"/>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403E67" w:rsidRPr="00403E67" w:rsidRDefault="00403E67" w:rsidP="00403E67">
      <w:pPr>
        <w:pStyle w:val="ListParagraph"/>
        <w:spacing w:after="0"/>
        <w:ind w:left="1800"/>
        <w:rPr>
          <w:rFonts w:ascii="Times New Roman" w:hAnsi="Times New Roman" w:cs="Times New Roman"/>
          <w:sz w:val="24"/>
          <w:szCs w:val="24"/>
        </w:rPr>
      </w:pPr>
    </w:p>
    <w:p w:rsidR="005011EA" w:rsidRPr="00C65D93" w:rsidRDefault="005011EA" w:rsidP="00403E67">
      <w:pPr>
        <w:spacing w:after="0"/>
        <w:ind w:left="1080"/>
        <w:contextualSpacing/>
        <w:rPr>
          <w:rFonts w:ascii="Times New Roman" w:hAnsi="Times New Roman" w:cs="Times New Roman"/>
          <w:i/>
          <w:sz w:val="24"/>
          <w:szCs w:val="24"/>
        </w:rPr>
      </w:pPr>
      <w:r w:rsidRPr="00C65D93">
        <w:rPr>
          <w:rFonts w:ascii="Times New Roman" w:hAnsi="Times New Roman" w:cs="Times New Roman"/>
          <w:i/>
          <w:sz w:val="24"/>
          <w:szCs w:val="24"/>
        </w:rPr>
        <w:t>None.</w:t>
      </w:r>
    </w:p>
    <w:p w:rsidR="00403E67" w:rsidRPr="00403E67" w:rsidRDefault="00403E67" w:rsidP="00403E67">
      <w:pPr>
        <w:spacing w:after="0"/>
        <w:ind w:left="1080"/>
        <w:contextualSpacing/>
        <w:rPr>
          <w:rFonts w:ascii="Times New Roman" w:hAnsi="Times New Roman" w:cs="Times New Roman"/>
          <w:b/>
          <w:sz w:val="24"/>
          <w:szCs w:val="24"/>
        </w:rPr>
      </w:pPr>
    </w:p>
    <w:p w:rsidR="000A3FE7" w:rsidRDefault="00291C57" w:rsidP="00403E67">
      <w:pPr>
        <w:spacing w:after="0"/>
        <w:ind w:left="1080" w:hanging="360"/>
        <w:contextualSpacing/>
        <w:rPr>
          <w:rFonts w:ascii="Times New Roman" w:hAnsi="Times New Roman" w:cs="Times New Roman"/>
          <w:sz w:val="24"/>
          <w:szCs w:val="24"/>
        </w:rPr>
      </w:pPr>
      <w:r w:rsidRPr="00403E67">
        <w:rPr>
          <w:rFonts w:ascii="Times New Roman" w:hAnsi="Times New Roman" w:cs="Times New Roman"/>
          <w:sz w:val="24"/>
          <w:szCs w:val="24"/>
        </w:rPr>
        <w:t>14.</w:t>
      </w:r>
      <w:r w:rsidR="00AC088F" w:rsidRPr="00403E67">
        <w:rPr>
          <w:rFonts w:ascii="Times New Roman" w:hAnsi="Times New Roman" w:cs="Times New Roman"/>
          <w:sz w:val="24"/>
          <w:szCs w:val="24"/>
        </w:rPr>
        <w:tab/>
      </w:r>
      <w:r w:rsidRPr="00403E67">
        <w:rPr>
          <w:rFonts w:ascii="Times New Roman" w:hAnsi="Times New Roman" w:cs="Times New Roman"/>
          <w:sz w:val="24"/>
          <w:szCs w:val="24"/>
        </w:rPr>
        <w:t xml:space="preserve">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403E67" w:rsidRPr="00403E67" w:rsidRDefault="00403E67" w:rsidP="00403E67">
      <w:pPr>
        <w:spacing w:after="0"/>
        <w:ind w:left="1080" w:hanging="360"/>
        <w:contextualSpacing/>
        <w:rPr>
          <w:rFonts w:ascii="Times New Roman" w:hAnsi="Times New Roman" w:cs="Times New Roman"/>
          <w:sz w:val="24"/>
          <w:szCs w:val="24"/>
        </w:rPr>
      </w:pPr>
    </w:p>
    <w:p w:rsidR="005011EA" w:rsidRPr="00403E67" w:rsidRDefault="005011EA" w:rsidP="00403E67">
      <w:pPr>
        <w:spacing w:after="0"/>
        <w:ind w:left="1080" w:hanging="360"/>
        <w:contextualSpacing/>
        <w:rPr>
          <w:rFonts w:ascii="Times New Roman" w:hAnsi="Times New Roman" w:cs="Times New Roman"/>
          <w:b/>
          <w:sz w:val="24"/>
          <w:szCs w:val="24"/>
        </w:rPr>
      </w:pPr>
      <w:r w:rsidRPr="00403E67">
        <w:rPr>
          <w:rFonts w:ascii="Times New Roman" w:hAnsi="Times New Roman" w:cs="Times New Roman"/>
          <w:sz w:val="24"/>
          <w:szCs w:val="24"/>
        </w:rPr>
        <w:lastRenderedPageBreak/>
        <w:tab/>
      </w:r>
      <w:r w:rsidRPr="00403E67">
        <w:rPr>
          <w:rFonts w:ascii="Times New Roman" w:hAnsi="Times New Roman" w:cs="Times New Roman"/>
          <w:b/>
          <w:sz w:val="24"/>
          <w:szCs w:val="24"/>
        </w:rPr>
        <w:t>Pre-Award</w:t>
      </w:r>
    </w:p>
    <w:p w:rsidR="005011EA" w:rsidRPr="00C65D93" w:rsidRDefault="005011EA" w:rsidP="00403E67">
      <w:pPr>
        <w:spacing w:after="0"/>
        <w:ind w:left="1080" w:hanging="360"/>
        <w:contextualSpacing/>
        <w:rPr>
          <w:rFonts w:ascii="Times New Roman" w:hAnsi="Times New Roman" w:cs="Times New Roman"/>
          <w:i/>
          <w:sz w:val="24"/>
          <w:szCs w:val="24"/>
        </w:rPr>
      </w:pPr>
      <w:r w:rsidRPr="00C65D93">
        <w:rPr>
          <w:rFonts w:ascii="Times New Roman" w:hAnsi="Times New Roman" w:cs="Times New Roman"/>
          <w:i/>
          <w:sz w:val="24"/>
          <w:szCs w:val="24"/>
        </w:rPr>
        <w:tab/>
        <w:t>Approximately 20 applications are expected.  Each application goes through a threshold review, which takes one hour to conduct.  This review is conducted by two people, having an average grade of GS-1</w:t>
      </w:r>
      <w:r w:rsidR="000A51F3">
        <w:rPr>
          <w:rFonts w:ascii="Times New Roman" w:hAnsi="Times New Roman" w:cs="Times New Roman"/>
          <w:i/>
          <w:sz w:val="24"/>
          <w:szCs w:val="24"/>
        </w:rPr>
        <w:t>3</w:t>
      </w:r>
      <w:r w:rsidRPr="00C65D93">
        <w:rPr>
          <w:rFonts w:ascii="Times New Roman" w:hAnsi="Times New Roman" w:cs="Times New Roman"/>
          <w:i/>
          <w:sz w:val="24"/>
          <w:szCs w:val="24"/>
        </w:rPr>
        <w:t xml:space="preserve"> at an hourly rate of $45.  Thus, 20 applications x 2 persons x 1 hour x $45 per hour</w:t>
      </w:r>
      <w:r w:rsidR="000A51F3">
        <w:rPr>
          <w:rFonts w:ascii="Times New Roman" w:hAnsi="Times New Roman" w:cs="Times New Roman"/>
          <w:i/>
          <w:sz w:val="24"/>
          <w:szCs w:val="24"/>
        </w:rPr>
        <w:t xml:space="preserve"> </w:t>
      </w:r>
      <w:r w:rsidRPr="00C65D93">
        <w:rPr>
          <w:rFonts w:ascii="Times New Roman" w:hAnsi="Times New Roman" w:cs="Times New Roman"/>
          <w:i/>
          <w:sz w:val="24"/>
          <w:szCs w:val="24"/>
        </w:rPr>
        <w:t>=</w:t>
      </w:r>
      <w:r w:rsidR="000A51F3">
        <w:rPr>
          <w:rFonts w:ascii="Times New Roman" w:hAnsi="Times New Roman" w:cs="Times New Roman"/>
          <w:i/>
          <w:sz w:val="24"/>
          <w:szCs w:val="24"/>
        </w:rPr>
        <w:t xml:space="preserve"> </w:t>
      </w:r>
      <w:r w:rsidRPr="00C65D93">
        <w:rPr>
          <w:rFonts w:ascii="Times New Roman" w:hAnsi="Times New Roman" w:cs="Times New Roman"/>
          <w:i/>
          <w:sz w:val="24"/>
          <w:szCs w:val="24"/>
        </w:rPr>
        <w:t>$1,800.</w:t>
      </w:r>
      <w:r w:rsidR="000A51F3">
        <w:rPr>
          <w:rFonts w:ascii="Times New Roman" w:hAnsi="Times New Roman" w:cs="Times New Roman"/>
          <w:i/>
          <w:sz w:val="24"/>
          <w:szCs w:val="24"/>
        </w:rPr>
        <w:t xml:space="preserve"> Applications that pass threshold review (assume 16 out of 20 pass) undergo more extensive review that is expected to take 6 hours to conduct. Each review will be conducted by two people, having an average grade of GS-13 and average hourly rate of $45.Thus, 16 applications x 2 persons x 6 hours x $45 per hour = $8,640.</w:t>
      </w:r>
    </w:p>
    <w:p w:rsidR="00403E67" w:rsidRPr="00403E67" w:rsidRDefault="00403E67" w:rsidP="00403E67">
      <w:pPr>
        <w:spacing w:after="0"/>
        <w:ind w:left="1080" w:hanging="360"/>
        <w:contextualSpacing/>
        <w:rPr>
          <w:rFonts w:ascii="Times New Roman" w:hAnsi="Times New Roman" w:cs="Times New Roman"/>
          <w:sz w:val="24"/>
          <w:szCs w:val="24"/>
        </w:rPr>
      </w:pPr>
    </w:p>
    <w:p w:rsidR="005011EA" w:rsidRPr="00403E67" w:rsidRDefault="005011EA" w:rsidP="00403E67">
      <w:pPr>
        <w:spacing w:after="0"/>
        <w:ind w:left="1080" w:hanging="360"/>
        <w:contextualSpacing/>
        <w:rPr>
          <w:rFonts w:ascii="Times New Roman" w:hAnsi="Times New Roman" w:cs="Times New Roman"/>
          <w:b/>
          <w:sz w:val="24"/>
          <w:szCs w:val="24"/>
        </w:rPr>
      </w:pPr>
      <w:r w:rsidRPr="00403E67">
        <w:rPr>
          <w:rFonts w:ascii="Times New Roman" w:hAnsi="Times New Roman" w:cs="Times New Roman"/>
          <w:sz w:val="24"/>
          <w:szCs w:val="24"/>
        </w:rPr>
        <w:tab/>
      </w:r>
      <w:r w:rsidRPr="00403E67">
        <w:rPr>
          <w:rFonts w:ascii="Times New Roman" w:hAnsi="Times New Roman" w:cs="Times New Roman"/>
          <w:b/>
          <w:sz w:val="24"/>
          <w:szCs w:val="24"/>
        </w:rPr>
        <w:t>Post-Award</w:t>
      </w:r>
    </w:p>
    <w:p w:rsidR="00403E67" w:rsidRPr="00C65D93" w:rsidRDefault="005011EA" w:rsidP="00403E67">
      <w:pPr>
        <w:spacing w:after="0"/>
        <w:ind w:left="1080" w:hanging="360"/>
        <w:contextualSpacing/>
        <w:rPr>
          <w:rFonts w:ascii="Times New Roman" w:hAnsi="Times New Roman" w:cs="Times New Roman"/>
          <w:i/>
          <w:sz w:val="24"/>
          <w:szCs w:val="24"/>
        </w:rPr>
      </w:pPr>
      <w:r w:rsidRPr="00403E67">
        <w:rPr>
          <w:rFonts w:ascii="Times New Roman" w:hAnsi="Times New Roman" w:cs="Times New Roman"/>
          <w:sz w:val="24"/>
          <w:szCs w:val="24"/>
        </w:rPr>
        <w:tab/>
      </w:r>
      <w:r w:rsidRPr="00C65D93">
        <w:rPr>
          <w:rFonts w:ascii="Times New Roman" w:hAnsi="Times New Roman" w:cs="Times New Roman"/>
          <w:i/>
          <w:sz w:val="24"/>
          <w:szCs w:val="24"/>
        </w:rPr>
        <w:t xml:space="preserve">HUD </w:t>
      </w:r>
      <w:r w:rsidR="00403E67" w:rsidRPr="00C65D93">
        <w:rPr>
          <w:rFonts w:ascii="Times New Roman" w:hAnsi="Times New Roman" w:cs="Times New Roman"/>
          <w:i/>
          <w:sz w:val="24"/>
          <w:szCs w:val="24"/>
        </w:rPr>
        <w:t>will fund approximately five awards.  Quarterly progress reports will be received for all awards.  Progress reports require at least one hour to review.  Assuming a GS-1</w:t>
      </w:r>
      <w:r w:rsidR="000A51F3">
        <w:rPr>
          <w:rFonts w:ascii="Times New Roman" w:hAnsi="Times New Roman" w:cs="Times New Roman"/>
          <w:i/>
          <w:sz w:val="24"/>
          <w:szCs w:val="24"/>
        </w:rPr>
        <w:t>3</w:t>
      </w:r>
      <w:r w:rsidR="00403E67" w:rsidRPr="00C65D93">
        <w:rPr>
          <w:rFonts w:ascii="Times New Roman" w:hAnsi="Times New Roman" w:cs="Times New Roman"/>
          <w:i/>
          <w:sz w:val="24"/>
          <w:szCs w:val="24"/>
        </w:rPr>
        <w:t xml:space="preserve"> conducts the review, the cost is as follows: 1 hour x 20 reports x $45 per hour= $900.</w:t>
      </w:r>
    </w:p>
    <w:p w:rsidR="00403E67" w:rsidRPr="00403E67" w:rsidRDefault="00403E67" w:rsidP="00403E67">
      <w:pPr>
        <w:spacing w:after="0"/>
        <w:ind w:left="1080" w:hanging="360"/>
        <w:contextualSpacing/>
        <w:rPr>
          <w:rFonts w:ascii="Times New Roman" w:hAnsi="Times New Roman" w:cs="Times New Roman"/>
          <w:sz w:val="24"/>
          <w:szCs w:val="24"/>
        </w:rPr>
      </w:pPr>
    </w:p>
    <w:p w:rsidR="000A3FE7" w:rsidRDefault="00291C57" w:rsidP="00403E67">
      <w:pPr>
        <w:tabs>
          <w:tab w:val="left" w:pos="1080"/>
        </w:tabs>
        <w:spacing w:after="0"/>
        <w:ind w:left="1080" w:hanging="360"/>
        <w:contextualSpacing/>
        <w:rPr>
          <w:rFonts w:ascii="Times New Roman" w:hAnsi="Times New Roman" w:cs="Times New Roman"/>
          <w:sz w:val="24"/>
          <w:szCs w:val="24"/>
        </w:rPr>
      </w:pPr>
      <w:r w:rsidRPr="00403E67">
        <w:rPr>
          <w:rFonts w:ascii="Times New Roman" w:hAnsi="Times New Roman" w:cs="Times New Roman"/>
          <w:sz w:val="24"/>
          <w:szCs w:val="24"/>
        </w:rPr>
        <w:t>15.</w:t>
      </w:r>
      <w:r w:rsidR="00AC088F" w:rsidRPr="00403E67">
        <w:rPr>
          <w:rFonts w:ascii="Times New Roman" w:hAnsi="Times New Roman" w:cs="Times New Roman"/>
          <w:sz w:val="24"/>
          <w:szCs w:val="24"/>
        </w:rPr>
        <w:tab/>
      </w:r>
      <w:r w:rsidRPr="00403E67">
        <w:rPr>
          <w:rFonts w:ascii="Times New Roman" w:hAnsi="Times New Roman" w:cs="Times New Roman"/>
          <w:sz w:val="24"/>
          <w:szCs w:val="24"/>
        </w:rPr>
        <w:t xml:space="preserve"> Explain the reasons for any program changes or adjustments reported in Items 13 or 14 of the OMB Form 83-I. </w:t>
      </w:r>
    </w:p>
    <w:p w:rsidR="00403E67" w:rsidRPr="00403E67" w:rsidRDefault="00403E67" w:rsidP="00403E67">
      <w:pPr>
        <w:tabs>
          <w:tab w:val="left" w:pos="1080"/>
        </w:tabs>
        <w:spacing w:after="0"/>
        <w:ind w:left="1080" w:hanging="360"/>
        <w:contextualSpacing/>
        <w:rPr>
          <w:rFonts w:ascii="Times New Roman" w:hAnsi="Times New Roman" w:cs="Times New Roman"/>
          <w:sz w:val="24"/>
          <w:szCs w:val="24"/>
        </w:rPr>
      </w:pPr>
    </w:p>
    <w:p w:rsidR="00403E67" w:rsidRDefault="00403E67" w:rsidP="00403E67">
      <w:pPr>
        <w:tabs>
          <w:tab w:val="left" w:pos="1080"/>
        </w:tabs>
        <w:spacing w:after="0"/>
        <w:ind w:firstLine="720"/>
        <w:contextualSpacing/>
        <w:rPr>
          <w:rFonts w:ascii="Times New Roman" w:hAnsi="Times New Roman" w:cs="Times New Roman"/>
          <w:sz w:val="24"/>
          <w:szCs w:val="24"/>
        </w:rPr>
      </w:pPr>
      <w:r w:rsidRPr="00403E67">
        <w:rPr>
          <w:rFonts w:ascii="Times New Roman" w:hAnsi="Times New Roman" w:cs="Times New Roman"/>
          <w:sz w:val="24"/>
          <w:szCs w:val="24"/>
        </w:rPr>
        <w:tab/>
      </w:r>
      <w:r w:rsidRPr="00403E67">
        <w:rPr>
          <w:rFonts w:ascii="Times New Roman" w:hAnsi="Times New Roman" w:cs="Times New Roman"/>
          <w:i/>
          <w:sz w:val="24"/>
          <w:szCs w:val="24"/>
        </w:rPr>
        <w:t>None</w:t>
      </w:r>
      <w:r w:rsidRPr="00403E67">
        <w:rPr>
          <w:rFonts w:ascii="Times New Roman" w:hAnsi="Times New Roman" w:cs="Times New Roman"/>
          <w:sz w:val="24"/>
          <w:szCs w:val="24"/>
        </w:rPr>
        <w:t>.</w:t>
      </w:r>
    </w:p>
    <w:p w:rsidR="00403E67" w:rsidRPr="00403E67" w:rsidRDefault="00403E67" w:rsidP="00403E67">
      <w:pPr>
        <w:tabs>
          <w:tab w:val="left" w:pos="1080"/>
        </w:tabs>
        <w:spacing w:after="0"/>
        <w:ind w:firstLine="720"/>
        <w:contextualSpacing/>
        <w:rPr>
          <w:rFonts w:ascii="Times New Roman" w:hAnsi="Times New Roman" w:cs="Times New Roman"/>
          <w:sz w:val="24"/>
          <w:szCs w:val="24"/>
        </w:rPr>
      </w:pPr>
    </w:p>
    <w:p w:rsidR="00291C57" w:rsidRDefault="00291C57" w:rsidP="00403E67">
      <w:pPr>
        <w:spacing w:after="0"/>
        <w:ind w:left="1080" w:hanging="360"/>
        <w:contextualSpacing/>
        <w:rPr>
          <w:rFonts w:ascii="Times New Roman" w:hAnsi="Times New Roman" w:cs="Times New Roman"/>
          <w:sz w:val="24"/>
          <w:szCs w:val="24"/>
        </w:rPr>
      </w:pPr>
      <w:r w:rsidRPr="00403E67">
        <w:rPr>
          <w:rFonts w:ascii="Times New Roman" w:hAnsi="Times New Roman" w:cs="Times New Roman"/>
          <w:sz w:val="24"/>
          <w:szCs w:val="24"/>
        </w:rPr>
        <w:t>16.</w:t>
      </w:r>
      <w:r w:rsidR="00AC088F" w:rsidRPr="00403E67">
        <w:rPr>
          <w:rFonts w:ascii="Times New Roman" w:hAnsi="Times New Roman" w:cs="Times New Roman"/>
          <w:sz w:val="24"/>
          <w:szCs w:val="24"/>
        </w:rPr>
        <w:tab/>
      </w:r>
      <w:r w:rsidRPr="00403E67">
        <w:rPr>
          <w:rFonts w:ascii="Times New Roman" w:hAnsi="Times New Roman" w:cs="Times New Roman"/>
          <w:sz w:val="24"/>
          <w:szCs w:val="24"/>
        </w:rPr>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403E67" w:rsidRPr="00403E67" w:rsidRDefault="00403E67" w:rsidP="00403E67">
      <w:pPr>
        <w:spacing w:after="0"/>
        <w:ind w:left="1080" w:hanging="360"/>
        <w:contextualSpacing/>
        <w:rPr>
          <w:rFonts w:ascii="Times New Roman" w:hAnsi="Times New Roman" w:cs="Times New Roman"/>
          <w:sz w:val="24"/>
          <w:szCs w:val="24"/>
        </w:rPr>
      </w:pPr>
    </w:p>
    <w:p w:rsidR="000A3FE7" w:rsidRPr="00403E67" w:rsidRDefault="00403E67" w:rsidP="00403E67">
      <w:pPr>
        <w:spacing w:after="0"/>
        <w:ind w:left="1080" w:hanging="360"/>
        <w:contextualSpacing/>
        <w:rPr>
          <w:rFonts w:ascii="Times New Roman" w:hAnsi="Times New Roman" w:cs="Times New Roman"/>
          <w:i/>
          <w:sz w:val="24"/>
          <w:szCs w:val="24"/>
        </w:rPr>
      </w:pPr>
      <w:r w:rsidRPr="00403E67">
        <w:rPr>
          <w:rFonts w:ascii="Times New Roman" w:hAnsi="Times New Roman" w:cs="Times New Roman"/>
          <w:sz w:val="24"/>
          <w:szCs w:val="24"/>
        </w:rPr>
        <w:tab/>
      </w:r>
      <w:r w:rsidRPr="00403E67">
        <w:rPr>
          <w:rFonts w:ascii="Times New Roman" w:hAnsi="Times New Roman" w:cs="Times New Roman"/>
          <w:i/>
          <w:sz w:val="24"/>
          <w:szCs w:val="24"/>
        </w:rPr>
        <w:t>Not applicable.</w:t>
      </w:r>
    </w:p>
    <w:p w:rsidR="00403E67" w:rsidRPr="00403E67" w:rsidRDefault="00403E67" w:rsidP="00403E67">
      <w:pPr>
        <w:spacing w:after="0"/>
        <w:ind w:left="1080" w:hanging="360"/>
        <w:contextualSpacing/>
        <w:rPr>
          <w:rFonts w:ascii="Times New Roman" w:hAnsi="Times New Roman" w:cs="Times New Roman"/>
          <w:sz w:val="24"/>
          <w:szCs w:val="24"/>
        </w:rPr>
      </w:pPr>
    </w:p>
    <w:p w:rsidR="000A3FE7" w:rsidRPr="00403E67" w:rsidRDefault="00291C57" w:rsidP="00403E67">
      <w:pPr>
        <w:spacing w:after="0"/>
        <w:ind w:left="1080" w:hanging="360"/>
        <w:contextualSpacing/>
        <w:rPr>
          <w:rFonts w:ascii="Times New Roman" w:hAnsi="Times New Roman" w:cs="Times New Roman"/>
          <w:sz w:val="24"/>
          <w:szCs w:val="24"/>
        </w:rPr>
      </w:pPr>
      <w:r w:rsidRPr="00403E67">
        <w:rPr>
          <w:rFonts w:ascii="Times New Roman" w:hAnsi="Times New Roman" w:cs="Times New Roman"/>
          <w:sz w:val="24"/>
          <w:szCs w:val="24"/>
        </w:rPr>
        <w:t>17.</w:t>
      </w:r>
      <w:r w:rsidR="00AC088F" w:rsidRPr="00403E67">
        <w:rPr>
          <w:rFonts w:ascii="Times New Roman" w:hAnsi="Times New Roman" w:cs="Times New Roman"/>
          <w:sz w:val="24"/>
          <w:szCs w:val="24"/>
        </w:rPr>
        <w:tab/>
      </w:r>
      <w:r w:rsidRPr="00403E67">
        <w:rPr>
          <w:rFonts w:ascii="Times New Roman" w:hAnsi="Times New Roman" w:cs="Times New Roman"/>
          <w:sz w:val="24"/>
          <w:szCs w:val="24"/>
        </w:rPr>
        <w:t xml:space="preserve"> If seeking approval to not display the expiration date for OMB approval of the information collection, explain the reasons that display would be inappropriate. </w:t>
      </w:r>
    </w:p>
    <w:p w:rsidR="00403E67" w:rsidRDefault="00403E67" w:rsidP="00403E67">
      <w:pPr>
        <w:spacing w:after="0"/>
        <w:ind w:left="1080" w:hanging="360"/>
        <w:contextualSpacing/>
        <w:rPr>
          <w:rFonts w:ascii="Times New Roman" w:hAnsi="Times New Roman" w:cs="Times New Roman"/>
          <w:sz w:val="24"/>
          <w:szCs w:val="24"/>
        </w:rPr>
      </w:pPr>
      <w:r w:rsidRPr="00403E67">
        <w:rPr>
          <w:rFonts w:ascii="Times New Roman" w:hAnsi="Times New Roman" w:cs="Times New Roman"/>
          <w:sz w:val="24"/>
          <w:szCs w:val="24"/>
        </w:rPr>
        <w:tab/>
      </w:r>
    </w:p>
    <w:p w:rsidR="00403E67" w:rsidRDefault="00403E67" w:rsidP="00403E67">
      <w:pPr>
        <w:spacing w:after="0"/>
        <w:ind w:left="1080"/>
        <w:contextualSpacing/>
        <w:rPr>
          <w:rFonts w:ascii="Times New Roman" w:hAnsi="Times New Roman" w:cs="Times New Roman"/>
          <w:sz w:val="24"/>
          <w:szCs w:val="24"/>
        </w:rPr>
      </w:pPr>
      <w:r w:rsidRPr="00403E67">
        <w:rPr>
          <w:rFonts w:ascii="Times New Roman" w:hAnsi="Times New Roman" w:cs="Times New Roman"/>
          <w:i/>
          <w:sz w:val="24"/>
          <w:szCs w:val="24"/>
        </w:rPr>
        <w:t>Such approval is not requested</w:t>
      </w:r>
      <w:r w:rsidRPr="00403E67">
        <w:rPr>
          <w:rFonts w:ascii="Times New Roman" w:hAnsi="Times New Roman" w:cs="Times New Roman"/>
          <w:sz w:val="24"/>
          <w:szCs w:val="24"/>
        </w:rPr>
        <w:t>.</w:t>
      </w:r>
    </w:p>
    <w:p w:rsidR="00403E67" w:rsidRPr="00403E67" w:rsidRDefault="00403E67" w:rsidP="00403E67">
      <w:pPr>
        <w:spacing w:after="0"/>
        <w:ind w:left="1080" w:hanging="360"/>
        <w:contextualSpacing/>
        <w:rPr>
          <w:rFonts w:ascii="Times New Roman" w:hAnsi="Times New Roman" w:cs="Times New Roman"/>
          <w:sz w:val="24"/>
          <w:szCs w:val="24"/>
        </w:rPr>
      </w:pPr>
    </w:p>
    <w:p w:rsidR="00291C57" w:rsidRDefault="00291C57" w:rsidP="00403E67">
      <w:pPr>
        <w:spacing w:after="0"/>
        <w:ind w:left="1170" w:hanging="450"/>
        <w:contextualSpacing/>
        <w:rPr>
          <w:rFonts w:ascii="Times New Roman" w:hAnsi="Times New Roman" w:cs="Times New Roman"/>
          <w:sz w:val="24"/>
          <w:szCs w:val="24"/>
        </w:rPr>
      </w:pPr>
      <w:r w:rsidRPr="00403E67">
        <w:rPr>
          <w:rFonts w:ascii="Times New Roman" w:hAnsi="Times New Roman" w:cs="Times New Roman"/>
          <w:sz w:val="24"/>
          <w:szCs w:val="24"/>
        </w:rPr>
        <w:t xml:space="preserve">18. </w:t>
      </w:r>
      <w:r w:rsidR="00403E67">
        <w:rPr>
          <w:rFonts w:ascii="Times New Roman" w:hAnsi="Times New Roman" w:cs="Times New Roman"/>
          <w:sz w:val="24"/>
          <w:szCs w:val="24"/>
        </w:rPr>
        <w:tab/>
      </w:r>
      <w:r w:rsidRPr="00403E67">
        <w:rPr>
          <w:rFonts w:ascii="Times New Roman" w:hAnsi="Times New Roman" w:cs="Times New Roman"/>
          <w:sz w:val="24"/>
          <w:szCs w:val="24"/>
        </w:rPr>
        <w:t xml:space="preserve">Explain each exception to the certification statement identified in Item 19, "Certification for Paperwork Reduction Act Submissions," of OMB Form 83-I. </w:t>
      </w:r>
    </w:p>
    <w:p w:rsidR="00403E67" w:rsidRPr="00403E67" w:rsidRDefault="00403E67" w:rsidP="00403E67">
      <w:pPr>
        <w:spacing w:after="0"/>
        <w:ind w:left="1170" w:hanging="450"/>
        <w:contextualSpacing/>
        <w:rPr>
          <w:rFonts w:ascii="Times New Roman" w:hAnsi="Times New Roman" w:cs="Times New Roman"/>
          <w:sz w:val="24"/>
          <w:szCs w:val="24"/>
        </w:rPr>
      </w:pPr>
    </w:p>
    <w:p w:rsidR="00403E67" w:rsidRPr="00403E67" w:rsidRDefault="00403E67" w:rsidP="00403E67">
      <w:pPr>
        <w:spacing w:after="0"/>
        <w:ind w:left="1080" w:hanging="360"/>
        <w:contextualSpacing/>
        <w:rPr>
          <w:rFonts w:ascii="Times New Roman" w:hAnsi="Times New Roman" w:cs="Times New Roman"/>
          <w:i/>
          <w:sz w:val="24"/>
          <w:szCs w:val="24"/>
        </w:rPr>
      </w:pPr>
      <w:r w:rsidRPr="00403E67">
        <w:rPr>
          <w:rFonts w:ascii="Times New Roman" w:hAnsi="Times New Roman" w:cs="Times New Roman"/>
          <w:i/>
          <w:sz w:val="24"/>
          <w:szCs w:val="24"/>
        </w:rPr>
        <w:tab/>
        <w:t>None.</w:t>
      </w:r>
    </w:p>
    <w:p w:rsidR="00291C57" w:rsidRPr="00403E67" w:rsidRDefault="00291C57" w:rsidP="00403E67">
      <w:pPr>
        <w:pStyle w:val="ListParagraph"/>
        <w:spacing w:after="0"/>
        <w:ind w:left="1080"/>
        <w:rPr>
          <w:rFonts w:ascii="Times New Roman" w:hAnsi="Times New Roman" w:cs="Times New Roman"/>
          <w:sz w:val="24"/>
          <w:szCs w:val="24"/>
        </w:rPr>
      </w:pPr>
    </w:p>
    <w:p w:rsidR="00291C57" w:rsidRPr="00403E67" w:rsidRDefault="00291C57" w:rsidP="00403E67">
      <w:pPr>
        <w:pStyle w:val="ListParagraph"/>
        <w:spacing w:after="0"/>
        <w:ind w:left="1080"/>
        <w:rPr>
          <w:rFonts w:ascii="Times New Roman" w:hAnsi="Times New Roman" w:cs="Times New Roman"/>
          <w:sz w:val="24"/>
          <w:szCs w:val="24"/>
        </w:rPr>
      </w:pPr>
      <w:r w:rsidRPr="00403E67">
        <w:rPr>
          <w:rFonts w:ascii="Times New Roman" w:hAnsi="Times New Roman" w:cs="Times New Roman"/>
          <w:sz w:val="24"/>
          <w:szCs w:val="24"/>
        </w:rPr>
        <w:tab/>
      </w:r>
    </w:p>
    <w:p w:rsidR="00291C57" w:rsidRPr="00403E67" w:rsidRDefault="00291C57" w:rsidP="00403E67">
      <w:pPr>
        <w:spacing w:after="0"/>
        <w:contextualSpacing/>
        <w:rPr>
          <w:rFonts w:ascii="Times New Roman" w:hAnsi="Times New Roman" w:cs="Times New Roman"/>
          <w:sz w:val="24"/>
          <w:szCs w:val="24"/>
        </w:rPr>
      </w:pPr>
    </w:p>
    <w:p w:rsidR="002540B4" w:rsidRPr="00403E67" w:rsidRDefault="002540B4" w:rsidP="00403E67">
      <w:pPr>
        <w:spacing w:after="0"/>
        <w:ind w:left="1080"/>
        <w:contextualSpacing/>
        <w:rPr>
          <w:rFonts w:ascii="Times New Roman" w:hAnsi="Times New Roman" w:cs="Times New Roman"/>
          <w:sz w:val="24"/>
          <w:szCs w:val="24"/>
        </w:rPr>
      </w:pPr>
    </w:p>
    <w:sectPr w:rsidR="002540B4" w:rsidRPr="00403E67" w:rsidSect="00D7218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A9D" w:rsidRDefault="00340A9D" w:rsidP="00AC088F">
      <w:pPr>
        <w:spacing w:after="0" w:line="240" w:lineRule="auto"/>
      </w:pPr>
      <w:r>
        <w:separator/>
      </w:r>
    </w:p>
  </w:endnote>
  <w:endnote w:type="continuationSeparator" w:id="0">
    <w:p w:rsidR="00340A9D" w:rsidRDefault="00340A9D" w:rsidP="00AC08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A9D" w:rsidRDefault="00340A9D" w:rsidP="00AC088F">
      <w:pPr>
        <w:spacing w:after="0" w:line="240" w:lineRule="auto"/>
      </w:pPr>
      <w:r>
        <w:separator/>
      </w:r>
    </w:p>
  </w:footnote>
  <w:footnote w:type="continuationSeparator" w:id="0">
    <w:p w:rsidR="00340A9D" w:rsidRDefault="00340A9D" w:rsidP="00AC08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C3090"/>
    <w:multiLevelType w:val="hybridMultilevel"/>
    <w:tmpl w:val="B5AAE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966A39"/>
    <w:multiLevelType w:val="hybridMultilevel"/>
    <w:tmpl w:val="D6BEF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6AB2284"/>
    <w:multiLevelType w:val="hybridMultilevel"/>
    <w:tmpl w:val="A0CC2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EA10AE9"/>
    <w:multiLevelType w:val="hybridMultilevel"/>
    <w:tmpl w:val="C8A01562"/>
    <w:lvl w:ilvl="0" w:tplc="7B10A58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95661AE"/>
    <w:multiLevelType w:val="hybridMultilevel"/>
    <w:tmpl w:val="DAFC93AA"/>
    <w:lvl w:ilvl="0" w:tplc="1F601C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9E77230"/>
    <w:multiLevelType w:val="hybridMultilevel"/>
    <w:tmpl w:val="89646714"/>
    <w:lvl w:ilvl="0" w:tplc="8202F33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trackRevisions/>
  <w:defaultTabStop w:val="720"/>
  <w:characterSpacingControl w:val="doNotCompress"/>
  <w:footnotePr>
    <w:footnote w:id="-1"/>
    <w:footnote w:id="0"/>
  </w:footnotePr>
  <w:endnotePr>
    <w:endnote w:id="-1"/>
    <w:endnote w:id="0"/>
  </w:endnotePr>
  <w:compat/>
  <w:docVars>
    <w:docVar w:name="_AMO_XmlVersion" w:val="Empty"/>
  </w:docVars>
  <w:rsids>
    <w:rsidRoot w:val="002540B4"/>
    <w:rsid w:val="000172E1"/>
    <w:rsid w:val="00034E61"/>
    <w:rsid w:val="000A3FE7"/>
    <w:rsid w:val="000A51F3"/>
    <w:rsid w:val="000C201D"/>
    <w:rsid w:val="000C52EE"/>
    <w:rsid w:val="002540B4"/>
    <w:rsid w:val="00291C57"/>
    <w:rsid w:val="00340A9D"/>
    <w:rsid w:val="00403E67"/>
    <w:rsid w:val="004307AF"/>
    <w:rsid w:val="005011EA"/>
    <w:rsid w:val="00732A71"/>
    <w:rsid w:val="007B0B77"/>
    <w:rsid w:val="00887453"/>
    <w:rsid w:val="008A7A97"/>
    <w:rsid w:val="00A41D68"/>
    <w:rsid w:val="00AC088F"/>
    <w:rsid w:val="00AE0FDE"/>
    <w:rsid w:val="00B5101D"/>
    <w:rsid w:val="00C33745"/>
    <w:rsid w:val="00C65D93"/>
    <w:rsid w:val="00CA5199"/>
    <w:rsid w:val="00D2174E"/>
    <w:rsid w:val="00D72181"/>
    <w:rsid w:val="00D76A11"/>
    <w:rsid w:val="00D839AB"/>
    <w:rsid w:val="00DA2677"/>
    <w:rsid w:val="00E52D83"/>
    <w:rsid w:val="00FC71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1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0B4"/>
    <w:pPr>
      <w:ind w:left="720"/>
      <w:contextualSpacing/>
    </w:pPr>
  </w:style>
  <w:style w:type="paragraph" w:styleId="Header">
    <w:name w:val="header"/>
    <w:basedOn w:val="Normal"/>
    <w:link w:val="HeaderChar"/>
    <w:uiPriority w:val="99"/>
    <w:semiHidden/>
    <w:unhideWhenUsed/>
    <w:rsid w:val="00AC08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088F"/>
  </w:style>
  <w:style w:type="paragraph" w:styleId="Footer">
    <w:name w:val="footer"/>
    <w:basedOn w:val="Normal"/>
    <w:link w:val="FooterChar"/>
    <w:uiPriority w:val="99"/>
    <w:semiHidden/>
    <w:unhideWhenUsed/>
    <w:rsid w:val="00AC08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088F"/>
  </w:style>
  <w:style w:type="table" w:styleId="TableGrid">
    <w:name w:val="Table Grid"/>
    <w:basedOn w:val="TableNormal"/>
    <w:uiPriority w:val="59"/>
    <w:rsid w:val="00AC0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3374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12102510">
      <w:bodyDiv w:val="1"/>
      <w:marLeft w:val="0"/>
      <w:marRight w:val="0"/>
      <w:marTop w:val="0"/>
      <w:marBottom w:val="0"/>
      <w:divBdr>
        <w:top w:val="none" w:sz="0" w:space="0" w:color="auto"/>
        <w:left w:val="none" w:sz="0" w:space="0" w:color="auto"/>
        <w:bottom w:val="none" w:sz="0" w:space="0" w:color="auto"/>
        <w:right w:val="none" w:sz="0" w:space="0" w:color="auto"/>
      </w:divBdr>
    </w:div>
    <w:div w:id="183927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po.gov/fdsys/pkg/FR-2011-04-20/html/2011-9507.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2104</Words>
  <Characters>11996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Stoloff</dc:creator>
  <cp:keywords/>
  <dc:description/>
  <cp:lastModifiedBy>H22857</cp:lastModifiedBy>
  <cp:revision>2</cp:revision>
  <dcterms:created xsi:type="dcterms:W3CDTF">2012-01-03T16:20:00Z</dcterms:created>
  <dcterms:modified xsi:type="dcterms:W3CDTF">2012-01-03T16:20:00Z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-1992354221</vt:i4>
  </property>
  <property fmtid="{D5CDD505-2E9C-101B-9397-08002B2CF9AE}" pid="3" name="_NewReviewCycle">
    <vt:lpwstr/>
  </property>
  <property fmtid="{D5CDD505-2E9C-101B-9397-08002B2CF9AE}" pid="4" name="_EmailSubject">
    <vt:lpwstr>PD&amp;R TI Research PRA Approvals; 201109-2528-004</vt:lpwstr>
  </property>
  <property fmtid="{D5CDD505-2E9C-101B-9397-08002B2CF9AE}" pid="5" name="_AuthorEmail">
    <vt:lpwstr>Paul.A.Joice@hud.gov</vt:lpwstr>
  </property>
  <property fmtid="{D5CDD505-2E9C-101B-9397-08002B2CF9AE}" pid="6" name="_AuthorEmailDisplayName">
    <vt:lpwstr>Joice, Paul A</vt:lpwstr>
  </property>
  <property fmtid="{D5CDD505-2E9C-101B-9397-08002B2CF9AE}" pid="7" name="_PreviousAdHocReviewCycleID">
    <vt:i4>-1788660866</vt:i4>
  </property>
</Properties>
</file>