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DA" w:rsidRDefault="00B556DA">
      <w:pPr>
        <w:jc w:val="center"/>
      </w:pPr>
      <w:r>
        <w:rPr>
          <w:rFonts w:ascii="Helvetica" w:hAnsi="Helvetica"/>
          <w:b/>
          <w:sz w:val="28"/>
        </w:rPr>
        <w:t>Paperwork Reduction Act Submission</w:t>
      </w:r>
    </w:p>
    <w:p w:rsidR="00B556DA" w:rsidRDefault="00B556DA">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r>
          <w:rPr>
            <w:sz w:val="18"/>
          </w:rPr>
          <w:t xml:space="preserve">,  Washington,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tblPr>
      <w:tblGrid>
        <w:gridCol w:w="5508"/>
        <w:gridCol w:w="1920"/>
        <w:gridCol w:w="1800"/>
        <w:gridCol w:w="1788"/>
      </w:tblGrid>
      <w:tr w:rsidR="00B556DA" w:rsidRPr="007437E6">
        <w:tc>
          <w:tcPr>
            <w:tcW w:w="7428" w:type="dxa"/>
            <w:gridSpan w:val="2"/>
            <w:tcBorders>
              <w:top w:val="single" w:sz="6" w:space="0" w:color="auto"/>
            </w:tcBorders>
          </w:tcPr>
          <w:p w:rsidR="00B556DA" w:rsidRPr="007437E6" w:rsidRDefault="00B556DA">
            <w:pPr>
              <w:rPr>
                <w:rFonts w:ascii="Helvetica" w:hAnsi="Helvetica"/>
                <w:sz w:val="14"/>
              </w:rPr>
            </w:pPr>
            <w:r w:rsidRPr="007437E6">
              <w:rPr>
                <w:rFonts w:ascii="Helvetica" w:hAnsi="Helvetica"/>
                <w:sz w:val="16"/>
              </w:rPr>
              <w:t>1</w:t>
            </w:r>
            <w:r w:rsidRPr="007437E6">
              <w:rPr>
                <w:rFonts w:ascii="Helvetica" w:hAnsi="Helvetica"/>
                <w:sz w:val="14"/>
              </w:rPr>
              <w:t>. Agency/Subagency Originating Request:</w:t>
            </w:r>
          </w:p>
          <w:p w:rsidR="00B556DA" w:rsidRPr="007437E6" w:rsidRDefault="00B556DA">
            <w:pPr>
              <w:ind w:left="120"/>
              <w:rPr>
                <w:rFonts w:ascii="Helvetica" w:hAnsi="Helvetica"/>
                <w:b/>
                <w:sz w:val="18"/>
              </w:rPr>
            </w:pPr>
            <w:r w:rsidRPr="007437E6">
              <w:rPr>
                <w:rFonts w:ascii="Helvetica" w:hAnsi="Helvetica"/>
                <w:b/>
                <w:sz w:val="18"/>
              </w:rPr>
              <w:t>U.S. Department of Housing and Urban Development</w:t>
            </w:r>
          </w:p>
          <w:p w:rsidR="00B556DA" w:rsidRPr="007437E6" w:rsidRDefault="00723B8D">
            <w:pPr>
              <w:spacing w:before="40" w:after="40"/>
              <w:ind w:left="120"/>
              <w:rPr>
                <w:rFonts w:ascii="Helvetica" w:hAnsi="Helvetica"/>
                <w:sz w:val="18"/>
              </w:rPr>
            </w:pPr>
            <w:r w:rsidRPr="007437E6">
              <w:rPr>
                <w:rFonts w:ascii="Helvetica" w:hAnsi="Helvetica"/>
                <w:sz w:val="18"/>
              </w:rPr>
              <w:t>Office of Public and Indian Housing</w:t>
            </w:r>
          </w:p>
          <w:p w:rsidR="00B556DA" w:rsidRPr="007437E6" w:rsidRDefault="00B556DA">
            <w:pPr>
              <w:spacing w:before="40" w:after="40"/>
              <w:ind w:left="120"/>
              <w:rPr>
                <w:rFonts w:ascii="Helvetica" w:hAnsi="Helvetica"/>
                <w:sz w:val="16"/>
              </w:rPr>
            </w:pPr>
          </w:p>
        </w:tc>
        <w:tc>
          <w:tcPr>
            <w:tcW w:w="1800" w:type="dxa"/>
            <w:tcBorders>
              <w:top w:val="single" w:sz="6" w:space="0" w:color="auto"/>
              <w:left w:val="single" w:sz="6" w:space="0" w:color="auto"/>
            </w:tcBorders>
          </w:tcPr>
          <w:p w:rsidR="00B556DA" w:rsidRPr="007437E6" w:rsidRDefault="00B556DA">
            <w:pPr>
              <w:rPr>
                <w:rFonts w:ascii="Helvetica" w:hAnsi="Helvetica"/>
                <w:sz w:val="16"/>
              </w:rPr>
            </w:pPr>
            <w:r w:rsidRPr="007437E6">
              <w:rPr>
                <w:rFonts w:ascii="Helvetica" w:hAnsi="Helvetica"/>
                <w:sz w:val="16"/>
              </w:rPr>
              <w:t xml:space="preserve">2. </w:t>
            </w:r>
            <w:r w:rsidRPr="007437E6">
              <w:rPr>
                <w:rFonts w:ascii="Helvetica" w:hAnsi="Helvetica"/>
                <w:sz w:val="14"/>
              </w:rPr>
              <w:t>OMB Control Number:</w:t>
            </w:r>
          </w:p>
          <w:p w:rsidR="00B556DA" w:rsidRPr="007437E6" w:rsidRDefault="00B556DA">
            <w:pPr>
              <w:spacing w:before="40" w:after="40"/>
              <w:ind w:left="132"/>
              <w:rPr>
                <w:rFonts w:ascii="Helvetica" w:hAnsi="Helvetica"/>
                <w:sz w:val="16"/>
              </w:rPr>
            </w:pPr>
            <w:r w:rsidRPr="007437E6">
              <w:rPr>
                <w:rFonts w:ascii="Helvetica" w:hAnsi="Helvetica"/>
                <w:sz w:val="16"/>
              </w:rPr>
              <w:t xml:space="preserve">a. </w:t>
            </w:r>
            <w:r w:rsidR="00723B8D" w:rsidRPr="007437E6">
              <w:rPr>
                <w:rFonts w:ascii="Helvetica" w:hAnsi="Helvetica"/>
                <w:b/>
              </w:rPr>
              <w:t>2577-0191</w:t>
            </w:r>
          </w:p>
          <w:p w:rsidR="00B556DA" w:rsidRPr="007437E6" w:rsidRDefault="00B556DA">
            <w:pPr>
              <w:ind w:left="-120"/>
              <w:rPr>
                <w:rFonts w:ascii="Helvetica" w:hAnsi="Helvetica"/>
                <w:sz w:val="16"/>
              </w:rPr>
            </w:pPr>
          </w:p>
        </w:tc>
        <w:tc>
          <w:tcPr>
            <w:tcW w:w="1788" w:type="dxa"/>
            <w:tcBorders>
              <w:top w:val="single" w:sz="6" w:space="0" w:color="auto"/>
            </w:tcBorders>
          </w:tcPr>
          <w:p w:rsidR="00B556DA" w:rsidRPr="007437E6" w:rsidRDefault="00B556DA">
            <w:pPr>
              <w:spacing w:before="120"/>
              <w:rPr>
                <w:rFonts w:ascii="Helvetica" w:hAnsi="Helvetica"/>
                <w:sz w:val="18"/>
              </w:rPr>
            </w:pPr>
            <w:r w:rsidRPr="007437E6">
              <w:rPr>
                <w:rFonts w:ascii="Helvetica" w:hAnsi="Helvetica"/>
                <w:sz w:val="16"/>
              </w:rPr>
              <w:t xml:space="preserve">b. </w:t>
            </w:r>
            <w:r w:rsidR="000C0C9C" w:rsidRPr="007437E6">
              <w:rPr>
                <w:rFonts w:ascii="Helvetica" w:hAnsi="Helvetica"/>
                <w:b/>
              </w:rPr>
              <w:fldChar w:fldCharType="begin">
                <w:ffData>
                  <w:name w:val="Check10"/>
                  <w:enabled/>
                  <w:calcOnExit w:val="0"/>
                  <w:checkBox>
                    <w:sizeAuto/>
                    <w:default w:val="0"/>
                  </w:checkBox>
                </w:ffData>
              </w:fldChar>
            </w:r>
            <w:r w:rsidRPr="007437E6">
              <w:rPr>
                <w:rFonts w:ascii="Helvetica" w:hAnsi="Helvetica"/>
                <w:b/>
              </w:rPr>
              <w:instrText xml:space="preserve"> FORMCHECKBOX </w:instrText>
            </w:r>
            <w:r w:rsidR="000C0C9C" w:rsidRPr="007437E6">
              <w:rPr>
                <w:rFonts w:ascii="Helvetica" w:hAnsi="Helvetica"/>
                <w:b/>
              </w:rPr>
            </w:r>
            <w:r w:rsidR="000C0C9C" w:rsidRPr="007437E6">
              <w:rPr>
                <w:rFonts w:ascii="Helvetica" w:hAnsi="Helvetica"/>
                <w:b/>
              </w:rPr>
              <w:fldChar w:fldCharType="end"/>
            </w:r>
            <w:r w:rsidRPr="007437E6">
              <w:rPr>
                <w:rFonts w:ascii="Helvetica" w:hAnsi="Helvetica"/>
                <w:b/>
              </w:rPr>
              <w:t xml:space="preserve"> </w:t>
            </w:r>
            <w:r w:rsidRPr="007437E6">
              <w:rPr>
                <w:rFonts w:ascii="Helvetica" w:hAnsi="Helvetica"/>
                <w:sz w:val="18"/>
              </w:rPr>
              <w:t>None</w:t>
            </w:r>
          </w:p>
          <w:p w:rsidR="00B556DA" w:rsidRPr="007437E6" w:rsidRDefault="00B556DA">
            <w:pPr>
              <w:spacing w:before="40" w:after="40"/>
              <w:ind w:left="252"/>
              <w:rPr>
                <w:rFonts w:ascii="Helvetica" w:hAnsi="Helvetica"/>
              </w:rPr>
            </w:pPr>
            <w:r w:rsidRPr="007437E6">
              <w:rPr>
                <w:rFonts w:ascii="Helvetica" w:hAnsi="Helvetica"/>
                <w:sz w:val="16"/>
              </w:rPr>
              <w:t xml:space="preserve"> </w:t>
            </w:r>
            <w:r w:rsidR="000C0C9C" w:rsidRPr="007437E6">
              <w:rPr>
                <w:rFonts w:ascii="Helvetica" w:hAnsi="Helvetica"/>
                <w:b/>
              </w:rPr>
              <w:fldChar w:fldCharType="begin">
                <w:ffData>
                  <w:name w:val="Text3"/>
                  <w:enabled/>
                  <w:calcOnExit w:val="0"/>
                  <w:textInput/>
                </w:ffData>
              </w:fldChar>
            </w:r>
            <w:bookmarkStart w:id="0" w:name="Text3"/>
            <w:r w:rsidRPr="007437E6">
              <w:rPr>
                <w:rFonts w:ascii="Helvetica" w:hAnsi="Helvetica"/>
                <w:b/>
              </w:rPr>
              <w:instrText xml:space="preserve"> FORMTEXT </w:instrText>
            </w:r>
            <w:r w:rsidR="000C0C9C" w:rsidRPr="007437E6">
              <w:rPr>
                <w:rFonts w:ascii="Helvetica" w:hAnsi="Helvetica"/>
                <w:b/>
              </w:rPr>
            </w:r>
            <w:r w:rsidR="000C0C9C" w:rsidRPr="007437E6">
              <w:rPr>
                <w:rFonts w:ascii="Helvetica" w:hAnsi="Helvetica"/>
                <w:b/>
              </w:rPr>
              <w:fldChar w:fldCharType="separate"/>
            </w:r>
            <w:r w:rsidRPr="007437E6">
              <w:rPr>
                <w:rFonts w:ascii="Helvetica" w:hAnsi="Helvetica"/>
                <w:b/>
                <w:noProof/>
              </w:rPr>
              <w:t> </w:t>
            </w:r>
            <w:r w:rsidRPr="007437E6">
              <w:rPr>
                <w:rFonts w:ascii="Helvetica" w:hAnsi="Helvetica"/>
                <w:b/>
                <w:noProof/>
              </w:rPr>
              <w:t> </w:t>
            </w:r>
            <w:r w:rsidRPr="007437E6">
              <w:rPr>
                <w:rFonts w:ascii="Helvetica" w:hAnsi="Helvetica"/>
                <w:b/>
                <w:noProof/>
              </w:rPr>
              <w:t> </w:t>
            </w:r>
            <w:r w:rsidRPr="007437E6">
              <w:rPr>
                <w:rFonts w:ascii="Helvetica" w:hAnsi="Helvetica"/>
                <w:b/>
                <w:noProof/>
              </w:rPr>
              <w:t> </w:t>
            </w:r>
            <w:r w:rsidRPr="007437E6">
              <w:rPr>
                <w:rFonts w:ascii="Helvetica" w:hAnsi="Helvetica"/>
                <w:b/>
                <w:noProof/>
              </w:rPr>
              <w:t> </w:t>
            </w:r>
            <w:r w:rsidR="000C0C9C" w:rsidRPr="007437E6">
              <w:rPr>
                <w:rFonts w:ascii="Helvetica" w:hAnsi="Helvetica"/>
                <w:b/>
              </w:rPr>
              <w:fldChar w:fldCharType="end"/>
            </w:r>
            <w:bookmarkEnd w:id="0"/>
          </w:p>
        </w:tc>
      </w:tr>
      <w:tr w:rsidR="00B556DA">
        <w:tc>
          <w:tcPr>
            <w:tcW w:w="5508" w:type="dxa"/>
            <w:tcBorders>
              <w:top w:val="single" w:sz="6" w:space="0" w:color="auto"/>
            </w:tcBorders>
          </w:tcPr>
          <w:p w:rsidR="00B556DA" w:rsidRDefault="00B556DA">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B556DA" w:rsidRDefault="000C0C9C">
            <w:pPr>
              <w:numPr>
                <w:ilvl w:val="0"/>
                <w:numId w:val="1"/>
              </w:numPr>
              <w:tabs>
                <w:tab w:val="left" w:pos="240"/>
                <w:tab w:val="left" w:pos="480"/>
              </w:tabs>
              <w:ind w:right="2532"/>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 xml:space="preserve">New Collection </w:t>
            </w:r>
          </w:p>
          <w:p w:rsidR="00B556DA" w:rsidRDefault="000C0C9C">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1"/>
                  </w:checkBox>
                </w:ffData>
              </w:fldChar>
            </w:r>
            <w:r w:rsidR="00F377C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Revision of a currently approved collection</w:t>
            </w:r>
          </w:p>
          <w:p w:rsidR="00B556DA" w:rsidRDefault="000C0C9C">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sidR="00522E54">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Extension of a currently approved collection</w:t>
            </w:r>
          </w:p>
          <w:p w:rsidR="00B556DA" w:rsidRDefault="000C0C9C">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 xml:space="preserve">Reinstatement, </w:t>
            </w:r>
            <w:r w:rsidR="00B556DA">
              <w:rPr>
                <w:rFonts w:ascii="Helvetica" w:hAnsi="Helvetica"/>
                <w:b/>
                <w:sz w:val="16"/>
              </w:rPr>
              <w:t>without change</w:t>
            </w:r>
            <w:r w:rsidR="00B556DA">
              <w:rPr>
                <w:rFonts w:ascii="Helvetica" w:hAnsi="Helvetica"/>
                <w:sz w:val="16"/>
              </w:rPr>
              <w:t xml:space="preserve">, of previously approved </w:t>
            </w:r>
          </w:p>
          <w:p w:rsidR="00B556DA" w:rsidRDefault="00B556DA">
            <w:pPr>
              <w:numPr>
                <w:ilvl w:val="12"/>
                <w:numId w:val="0"/>
              </w:numPr>
              <w:tabs>
                <w:tab w:val="left" w:pos="720"/>
              </w:tabs>
              <w:ind w:left="480" w:hanging="240"/>
              <w:rPr>
                <w:rFonts w:ascii="Helvetica" w:hAnsi="Helvetica"/>
                <w:sz w:val="16"/>
              </w:rPr>
            </w:pPr>
            <w:r>
              <w:rPr>
                <w:rFonts w:ascii="Helvetica" w:hAnsi="Helvetica"/>
                <w:sz w:val="16"/>
              </w:rPr>
              <w:tab/>
            </w:r>
            <w:r>
              <w:rPr>
                <w:rFonts w:ascii="Helvetica" w:hAnsi="Helvetica"/>
                <w:sz w:val="16"/>
              </w:rPr>
              <w:tab/>
              <w:t>collection for which approval has expired</w:t>
            </w:r>
          </w:p>
          <w:p w:rsidR="00B556DA" w:rsidRDefault="000C0C9C">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 xml:space="preserve">Reinstatement, </w:t>
            </w:r>
            <w:r w:rsidR="00B556DA">
              <w:rPr>
                <w:rFonts w:ascii="Helvetica" w:hAnsi="Helvetica"/>
                <w:b/>
                <w:sz w:val="16"/>
              </w:rPr>
              <w:t>with change</w:t>
            </w:r>
            <w:r w:rsidR="00B556DA">
              <w:rPr>
                <w:rFonts w:ascii="Helvetica" w:hAnsi="Helvetica"/>
                <w:sz w:val="16"/>
              </w:rPr>
              <w:t xml:space="preserve">, of previously approved collection </w:t>
            </w:r>
          </w:p>
          <w:p w:rsidR="00B556DA" w:rsidRDefault="00B556DA">
            <w:pPr>
              <w:numPr>
                <w:ilvl w:val="12"/>
                <w:numId w:val="0"/>
              </w:numPr>
              <w:tabs>
                <w:tab w:val="left" w:pos="480"/>
                <w:tab w:val="left" w:pos="720"/>
              </w:tabs>
              <w:ind w:left="480" w:hanging="240"/>
              <w:rPr>
                <w:rFonts w:ascii="Helvetica" w:hAnsi="Helvetica"/>
                <w:sz w:val="16"/>
              </w:rPr>
            </w:pPr>
            <w:r>
              <w:rPr>
                <w:rFonts w:ascii="Helvetica" w:hAnsi="Helvetica"/>
                <w:sz w:val="16"/>
              </w:rPr>
              <w:tab/>
            </w:r>
            <w:r>
              <w:rPr>
                <w:rFonts w:ascii="Helvetica" w:hAnsi="Helvetica"/>
                <w:sz w:val="16"/>
              </w:rPr>
              <w:tab/>
              <w:t>for which approval has expired</w:t>
            </w:r>
          </w:p>
          <w:p w:rsidR="00B556DA" w:rsidRDefault="000C0C9C">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Existing collection in use without an OMB control number</w:t>
            </w:r>
          </w:p>
          <w:p w:rsidR="00B556DA" w:rsidRDefault="00B556DA">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B556DA" w:rsidRDefault="00B556DA">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1" w:name="Check10"/>
          <w:p w:rsidR="00B556DA" w:rsidRDefault="000C0C9C">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1"/>
                  </w:checkBox>
                </w:ffData>
              </w:fldChar>
            </w:r>
            <w:r w:rsidR="007F6F24">
              <w:rPr>
                <w:rFonts w:ascii="Helvetica" w:hAnsi="Helvetica"/>
                <w:b/>
              </w:rPr>
              <w:instrText xml:space="preserve"> FORMCHECKBOX </w:instrText>
            </w:r>
            <w:r>
              <w:rPr>
                <w:rFonts w:ascii="Helvetica" w:hAnsi="Helvetica"/>
                <w:b/>
              </w:rPr>
            </w:r>
            <w:r>
              <w:rPr>
                <w:rFonts w:ascii="Helvetica" w:hAnsi="Helvetica"/>
                <w:b/>
              </w:rPr>
              <w:fldChar w:fldCharType="end"/>
            </w:r>
            <w:bookmarkEnd w:id="1"/>
            <w:r w:rsidR="00B556DA">
              <w:rPr>
                <w:rFonts w:ascii="Helvetica" w:hAnsi="Helvetica"/>
                <w:b/>
                <w:color w:val="800000"/>
              </w:rPr>
              <w:t xml:space="preserve">  </w:t>
            </w:r>
            <w:r w:rsidR="00B556DA">
              <w:rPr>
                <w:rFonts w:ascii="Helvetica" w:hAnsi="Helvetica"/>
                <w:sz w:val="16"/>
              </w:rPr>
              <w:t>Regular</w:t>
            </w:r>
          </w:p>
          <w:p w:rsidR="00B556DA" w:rsidRDefault="000C0C9C">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0"/>
                  </w:checkBox>
                </w:ffData>
              </w:fldChar>
            </w:r>
            <w:r w:rsidR="00B556DA">
              <w:rPr>
                <w:rFonts w:ascii="Helvetica" w:hAnsi="Helvetica"/>
                <w:b/>
              </w:rPr>
              <w:instrText xml:space="preserve"> FORMCHECKBOX </w:instrText>
            </w:r>
            <w:r>
              <w:rPr>
                <w:rFonts w:ascii="Helvetica" w:hAnsi="Helvetica"/>
                <w:b/>
              </w:rPr>
            </w:r>
            <w:r>
              <w:rPr>
                <w:rFonts w:ascii="Helvetica" w:hAnsi="Helvetica"/>
                <w:b/>
              </w:rPr>
              <w:fldChar w:fldCharType="end"/>
            </w:r>
            <w:r w:rsidR="00B556DA">
              <w:rPr>
                <w:rFonts w:ascii="Helvetica" w:hAnsi="Helvetica"/>
                <w:b/>
                <w:color w:val="800000"/>
              </w:rPr>
              <w:t xml:space="preserve">  </w:t>
            </w:r>
            <w:r w:rsidR="00B556DA">
              <w:rPr>
                <w:rFonts w:ascii="Helvetica" w:hAnsi="Helvetica"/>
                <w:sz w:val="16"/>
              </w:rPr>
              <w:t xml:space="preserve">Emergency - Approval requested by  </w:t>
            </w:r>
            <w:r>
              <w:rPr>
                <w:rFonts w:ascii="Helvetica" w:hAnsi="Helvetica"/>
                <w:color w:val="000080"/>
                <w:sz w:val="18"/>
              </w:rPr>
              <w:fldChar w:fldCharType="begin">
                <w:ffData>
                  <w:name w:val="Text4"/>
                  <w:enabled/>
                  <w:calcOnExit w:val="0"/>
                  <w:textInput>
                    <w:type w:val="date"/>
                    <w:format w:val="M/d/yyyy"/>
                  </w:textInput>
                </w:ffData>
              </w:fldChar>
            </w:r>
            <w:bookmarkStart w:id="2" w:name="Text4"/>
            <w:r w:rsidR="00B556DA">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sidR="00B556DA">
              <w:rPr>
                <w:rFonts w:ascii="Helvetica" w:hAnsi="Helvetica"/>
                <w:noProof/>
                <w:color w:val="000080"/>
                <w:sz w:val="18"/>
              </w:rPr>
              <w:t> </w:t>
            </w:r>
            <w:r w:rsidR="00B556DA">
              <w:rPr>
                <w:rFonts w:ascii="Helvetica" w:hAnsi="Helvetica"/>
                <w:noProof/>
                <w:color w:val="000080"/>
                <w:sz w:val="18"/>
              </w:rPr>
              <w:t> </w:t>
            </w:r>
            <w:r w:rsidR="00B556DA">
              <w:rPr>
                <w:rFonts w:ascii="Helvetica" w:hAnsi="Helvetica"/>
                <w:noProof/>
                <w:color w:val="000080"/>
                <w:sz w:val="18"/>
              </w:rPr>
              <w:t> </w:t>
            </w:r>
            <w:r w:rsidR="00B556DA">
              <w:rPr>
                <w:rFonts w:ascii="Helvetica" w:hAnsi="Helvetica"/>
                <w:noProof/>
                <w:color w:val="000080"/>
                <w:sz w:val="18"/>
              </w:rPr>
              <w:t> </w:t>
            </w:r>
            <w:r w:rsidR="00B556DA">
              <w:rPr>
                <w:rFonts w:ascii="Helvetica" w:hAnsi="Helvetica"/>
                <w:noProof/>
                <w:color w:val="000080"/>
                <w:sz w:val="18"/>
              </w:rPr>
              <w:t> </w:t>
            </w:r>
            <w:r>
              <w:rPr>
                <w:rFonts w:ascii="Helvetica" w:hAnsi="Helvetica"/>
                <w:color w:val="000080"/>
                <w:sz w:val="18"/>
              </w:rPr>
              <w:fldChar w:fldCharType="end"/>
            </w:r>
            <w:bookmarkEnd w:id="2"/>
          </w:p>
          <w:p w:rsidR="00B556DA" w:rsidRDefault="000C0C9C">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sz w:val="18"/>
              </w:rPr>
              <w:t xml:space="preserve"> </w:t>
            </w:r>
            <w:r w:rsidR="00B556DA">
              <w:rPr>
                <w:rFonts w:ascii="Helvetica" w:hAnsi="Helvetica"/>
                <w:b/>
                <w:color w:val="800000"/>
              </w:rPr>
              <w:t xml:space="preserve"> </w:t>
            </w:r>
            <w:r w:rsidR="00B556DA">
              <w:rPr>
                <w:rFonts w:ascii="Helvetica" w:hAnsi="Helvetica"/>
                <w:sz w:val="16"/>
              </w:rPr>
              <w:t>Delegated</w:t>
            </w:r>
          </w:p>
          <w:p w:rsidR="00B556DA" w:rsidRDefault="00B556DA">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B556DA" w:rsidRDefault="000C0C9C">
            <w:pPr>
              <w:tabs>
                <w:tab w:val="left" w:pos="240"/>
              </w:tabs>
              <w:ind w:left="252"/>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sidR="007F6F24">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No</w:t>
            </w:r>
          </w:p>
          <w:p w:rsidR="00B556DA" w:rsidRDefault="00B556DA">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B556DA" w:rsidRDefault="00B556DA">
            <w:pPr>
              <w:tabs>
                <w:tab w:val="left" w:pos="240"/>
                <w:tab w:val="left" w:pos="3132"/>
              </w:tabs>
              <w:ind w:left="252"/>
              <w:rPr>
                <w:rFonts w:ascii="Helvetica" w:hAnsi="Helvetica"/>
                <w:sz w:val="16"/>
              </w:rPr>
            </w:pPr>
            <w:r>
              <w:rPr>
                <w:rFonts w:ascii="Helvetica" w:hAnsi="Helvetica"/>
                <w:sz w:val="16"/>
              </w:rPr>
              <w:t xml:space="preserve">a. </w:t>
            </w:r>
            <w:r w:rsidR="000C0C9C">
              <w:rPr>
                <w:rFonts w:ascii="Helvetica" w:hAnsi="Helvetica"/>
                <w:b/>
                <w:sz w:val="18"/>
              </w:rPr>
              <w:fldChar w:fldCharType="begin">
                <w:ffData>
                  <w:name w:val=""/>
                  <w:enabled/>
                  <w:calcOnExit w:val="0"/>
                  <w:checkBox>
                    <w:sizeAuto/>
                    <w:default w:val="1"/>
                  </w:checkBox>
                </w:ffData>
              </w:fldChar>
            </w:r>
            <w:r w:rsidR="007F6F24">
              <w:rPr>
                <w:rFonts w:ascii="Helvetica" w:hAnsi="Helvetica"/>
                <w:b/>
                <w:sz w:val="18"/>
              </w:rPr>
              <w:instrText xml:space="preserve"> FORMCHECKBOX </w:instrText>
            </w:r>
            <w:r w:rsidR="000C0C9C">
              <w:rPr>
                <w:rFonts w:ascii="Helvetica" w:hAnsi="Helvetica"/>
                <w:b/>
                <w:sz w:val="18"/>
              </w:rPr>
            </w:r>
            <w:r w:rsidR="000C0C9C">
              <w:rPr>
                <w:rFonts w:ascii="Helvetica" w:hAnsi="Helvetica"/>
                <w:b/>
                <w:sz w:val="18"/>
              </w:rPr>
              <w:fldChar w:fldCharType="end"/>
            </w:r>
            <w:r>
              <w:rPr>
                <w:rFonts w:ascii="Helvetica" w:hAnsi="Helvetica"/>
                <w:b/>
                <w:color w:val="800000"/>
              </w:rPr>
              <w:t xml:space="preserve">  </w:t>
            </w:r>
            <w:r>
              <w:rPr>
                <w:rFonts w:ascii="Helvetica" w:hAnsi="Helvetica"/>
                <w:sz w:val="16"/>
              </w:rPr>
              <w:t xml:space="preserve">Three years from approval date  </w:t>
            </w:r>
            <w:r>
              <w:rPr>
                <w:rFonts w:ascii="Helvetica" w:hAnsi="Helvetica"/>
                <w:sz w:val="16"/>
              </w:rPr>
              <w:tab/>
              <w:t xml:space="preserve">b. </w:t>
            </w:r>
            <w:r w:rsidR="000C0C9C">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0C0C9C">
              <w:rPr>
                <w:rFonts w:ascii="Helvetica" w:hAnsi="Helvetica"/>
                <w:b/>
                <w:sz w:val="18"/>
              </w:rPr>
            </w:r>
            <w:r w:rsidR="000C0C9C">
              <w:rPr>
                <w:rFonts w:ascii="Helvetica" w:hAnsi="Helvetica"/>
                <w:b/>
                <w:sz w:val="18"/>
              </w:rPr>
              <w:fldChar w:fldCharType="end"/>
            </w:r>
            <w:r>
              <w:rPr>
                <w:rFonts w:ascii="Helvetica" w:hAnsi="Helvetica"/>
                <w:b/>
                <w:color w:val="800000"/>
              </w:rPr>
              <w:t xml:space="preserve">  </w:t>
            </w:r>
            <w:r>
              <w:rPr>
                <w:rFonts w:ascii="Helvetica" w:hAnsi="Helvetica"/>
                <w:sz w:val="16"/>
              </w:rPr>
              <w:t>Other (specify)</w:t>
            </w:r>
          </w:p>
          <w:p w:rsidR="00B556DA" w:rsidRDefault="00B556DA">
            <w:pPr>
              <w:tabs>
                <w:tab w:val="left" w:pos="3252"/>
              </w:tabs>
              <w:spacing w:after="60"/>
              <w:rPr>
                <w:rFonts w:ascii="Helvetica" w:hAnsi="Helvetica"/>
                <w:color w:val="000080"/>
                <w:sz w:val="16"/>
              </w:rPr>
            </w:pPr>
            <w:r>
              <w:rPr>
                <w:rFonts w:ascii="Helvetica" w:hAnsi="Helvetica"/>
                <w:sz w:val="18"/>
              </w:rPr>
              <w:tab/>
              <w:t xml:space="preserve"> </w:t>
            </w:r>
            <w:r w:rsidR="000C0C9C">
              <w:rPr>
                <w:rFonts w:ascii="Helvetica" w:hAnsi="Helvetica"/>
                <w:color w:val="000080"/>
                <w:sz w:val="18"/>
              </w:rPr>
              <w:fldChar w:fldCharType="begin">
                <w:ffData>
                  <w:name w:val="Text5"/>
                  <w:enabled/>
                  <w:calcOnExit w:val="0"/>
                  <w:textInput/>
                </w:ffData>
              </w:fldChar>
            </w:r>
            <w:bookmarkStart w:id="3" w:name="Text5"/>
            <w:r>
              <w:rPr>
                <w:rFonts w:ascii="Helvetica" w:hAnsi="Helvetica"/>
                <w:color w:val="000080"/>
                <w:sz w:val="18"/>
              </w:rPr>
              <w:instrText xml:space="preserve"> FORMTEXT </w:instrText>
            </w:r>
            <w:r w:rsidR="000C0C9C">
              <w:rPr>
                <w:rFonts w:ascii="Helvetica" w:hAnsi="Helvetica"/>
                <w:color w:val="000080"/>
                <w:sz w:val="18"/>
              </w:rPr>
            </w:r>
            <w:r w:rsidR="000C0C9C">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sidR="000C0C9C">
              <w:rPr>
                <w:rFonts w:ascii="Helvetica" w:hAnsi="Helvetica"/>
                <w:color w:val="000080"/>
                <w:sz w:val="18"/>
              </w:rPr>
              <w:fldChar w:fldCharType="end"/>
            </w:r>
            <w:bookmarkEnd w:id="3"/>
          </w:p>
        </w:tc>
      </w:tr>
    </w:tbl>
    <w:p w:rsidR="00B556DA" w:rsidRDefault="00B556DA">
      <w:pPr>
        <w:pBdr>
          <w:top w:val="single" w:sz="6" w:space="0" w:color="auto"/>
        </w:pBdr>
        <w:tabs>
          <w:tab w:val="left" w:pos="240"/>
        </w:tabs>
        <w:ind w:right="-120"/>
        <w:rPr>
          <w:rFonts w:ascii="Helvetica" w:hAnsi="Helvetica"/>
          <w:sz w:val="16"/>
        </w:rPr>
      </w:pPr>
      <w:r>
        <w:rPr>
          <w:rFonts w:ascii="Helvetica" w:hAnsi="Helvetica"/>
          <w:sz w:val="16"/>
        </w:rPr>
        <w:t xml:space="preserve">7. </w:t>
      </w:r>
      <w:r>
        <w:rPr>
          <w:rFonts w:ascii="Helvetica" w:hAnsi="Helvetica"/>
          <w:sz w:val="14"/>
        </w:rPr>
        <w:t>Title:</w:t>
      </w:r>
    </w:p>
    <w:p w:rsidR="00B556DA" w:rsidRPr="007437E6" w:rsidRDefault="00777F7D">
      <w:pPr>
        <w:tabs>
          <w:tab w:val="left" w:pos="240"/>
        </w:tabs>
        <w:spacing w:after="40"/>
        <w:ind w:left="120" w:right="-120"/>
        <w:rPr>
          <w:rFonts w:ascii="Helvetica" w:hAnsi="Helvetica"/>
          <w:sz w:val="18"/>
        </w:rPr>
      </w:pPr>
      <w:r>
        <w:rPr>
          <w:rFonts w:ascii="Helvetica" w:hAnsi="Helvetica"/>
          <w:b/>
          <w:sz w:val="18"/>
        </w:rPr>
        <w:t xml:space="preserve">Information Collection </w:t>
      </w:r>
      <w:r w:rsidR="007F6F24" w:rsidRPr="007437E6">
        <w:rPr>
          <w:rFonts w:ascii="Helvetica" w:hAnsi="Helvetica"/>
          <w:b/>
          <w:sz w:val="18"/>
        </w:rPr>
        <w:t>for the Indian Community Development Block Grant (ICDBG) Program for Indian tribes and Alaska Native Villages</w:t>
      </w:r>
    </w:p>
    <w:p w:rsidR="00B556DA" w:rsidRDefault="00B556DA">
      <w:pPr>
        <w:tabs>
          <w:tab w:val="left" w:pos="240"/>
        </w:tabs>
        <w:spacing w:after="40"/>
        <w:ind w:left="120" w:right="-120"/>
        <w:rPr>
          <w:rFonts w:ascii="Helvetica" w:hAnsi="Helvetica"/>
          <w:sz w:val="18"/>
        </w:rPr>
      </w:pPr>
    </w:p>
    <w:p w:rsidR="00B556DA" w:rsidRDefault="00B556DA">
      <w:pPr>
        <w:pBdr>
          <w:top w:val="single" w:sz="6" w:space="0" w:color="auto"/>
        </w:pBdr>
        <w:tabs>
          <w:tab w:val="left" w:pos="240"/>
        </w:tabs>
        <w:spacing w:line="180" w:lineRule="exact"/>
        <w:ind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B556DA" w:rsidRPr="00C21AE4" w:rsidRDefault="00CD3BF0">
      <w:pPr>
        <w:spacing w:after="40"/>
        <w:ind w:left="120" w:right="-120"/>
        <w:rPr>
          <w:rFonts w:asciiTheme="minorHAnsi" w:hAnsiTheme="minorHAnsi"/>
          <w:color w:val="1F497D" w:themeColor="text2"/>
          <w:sz w:val="22"/>
          <w:szCs w:val="22"/>
        </w:rPr>
      </w:pPr>
      <w:r w:rsidRPr="00C21AE4">
        <w:rPr>
          <w:rFonts w:asciiTheme="minorHAnsi" w:hAnsiTheme="minorHAnsi"/>
          <w:color w:val="1F497D" w:themeColor="text2"/>
          <w:sz w:val="22"/>
          <w:szCs w:val="22"/>
        </w:rPr>
        <w:t>SF-</w:t>
      </w:r>
      <w:r w:rsidR="007F6F24" w:rsidRPr="00C21AE4">
        <w:rPr>
          <w:rFonts w:asciiTheme="minorHAnsi" w:hAnsiTheme="minorHAnsi"/>
          <w:color w:val="1F497D" w:themeColor="text2"/>
          <w:sz w:val="22"/>
          <w:szCs w:val="22"/>
        </w:rPr>
        <w:t xml:space="preserve">424, </w:t>
      </w:r>
      <w:r w:rsidRPr="00C21AE4">
        <w:rPr>
          <w:rFonts w:asciiTheme="minorHAnsi" w:hAnsiTheme="minorHAnsi"/>
          <w:color w:val="1F497D" w:themeColor="text2"/>
          <w:sz w:val="22"/>
          <w:szCs w:val="22"/>
        </w:rPr>
        <w:t>HUD-</w:t>
      </w:r>
      <w:r w:rsidR="00C07B3D" w:rsidRPr="00C21AE4">
        <w:rPr>
          <w:rFonts w:asciiTheme="minorHAnsi" w:hAnsiTheme="minorHAnsi"/>
          <w:color w:val="1F497D" w:themeColor="text2"/>
          <w:sz w:val="22"/>
          <w:szCs w:val="22"/>
        </w:rPr>
        <w:t xml:space="preserve">2880, </w:t>
      </w:r>
      <w:r w:rsidRPr="00C21AE4">
        <w:rPr>
          <w:rFonts w:asciiTheme="minorHAnsi" w:hAnsiTheme="minorHAnsi"/>
          <w:color w:val="1F497D" w:themeColor="text2"/>
          <w:sz w:val="22"/>
          <w:szCs w:val="22"/>
        </w:rPr>
        <w:t>HUD-</w:t>
      </w:r>
      <w:r w:rsidR="00C07B3D" w:rsidRPr="00C21AE4">
        <w:rPr>
          <w:rFonts w:asciiTheme="minorHAnsi" w:hAnsiTheme="minorHAnsi"/>
          <w:color w:val="1F497D" w:themeColor="text2"/>
          <w:sz w:val="22"/>
          <w:szCs w:val="22"/>
        </w:rPr>
        <w:t>2993,</w:t>
      </w:r>
      <w:r w:rsidR="00D43972" w:rsidRPr="00C21AE4">
        <w:rPr>
          <w:rFonts w:asciiTheme="minorHAnsi" w:hAnsiTheme="minorHAnsi"/>
          <w:color w:val="1F497D" w:themeColor="text2"/>
          <w:sz w:val="22"/>
          <w:szCs w:val="22"/>
        </w:rPr>
        <w:t xml:space="preserve"> </w:t>
      </w:r>
      <w:r w:rsidRPr="00C21AE4">
        <w:rPr>
          <w:rFonts w:asciiTheme="minorHAnsi" w:hAnsiTheme="minorHAnsi"/>
          <w:color w:val="1F497D" w:themeColor="text2"/>
          <w:sz w:val="22"/>
          <w:szCs w:val="22"/>
        </w:rPr>
        <w:t>HUD-</w:t>
      </w:r>
      <w:r w:rsidR="00C07B3D" w:rsidRPr="00C21AE4">
        <w:rPr>
          <w:rFonts w:asciiTheme="minorHAnsi" w:hAnsiTheme="minorHAnsi"/>
          <w:color w:val="1F497D" w:themeColor="text2"/>
          <w:sz w:val="22"/>
          <w:szCs w:val="22"/>
        </w:rPr>
        <w:t xml:space="preserve">4123, </w:t>
      </w:r>
      <w:r w:rsidRPr="00C21AE4">
        <w:rPr>
          <w:rFonts w:asciiTheme="minorHAnsi" w:hAnsiTheme="minorHAnsi"/>
          <w:color w:val="1F497D" w:themeColor="text2"/>
          <w:sz w:val="22"/>
          <w:szCs w:val="22"/>
        </w:rPr>
        <w:t>HUD-</w:t>
      </w:r>
      <w:r w:rsidR="00493058" w:rsidRPr="00C21AE4">
        <w:rPr>
          <w:rFonts w:asciiTheme="minorHAnsi" w:hAnsiTheme="minorHAnsi"/>
          <w:color w:val="1F497D" w:themeColor="text2"/>
          <w:sz w:val="22"/>
          <w:szCs w:val="22"/>
        </w:rPr>
        <w:t>4125</w:t>
      </w:r>
      <w:r w:rsidR="00AC07D3" w:rsidRPr="00C21AE4">
        <w:rPr>
          <w:rFonts w:asciiTheme="minorHAnsi" w:hAnsiTheme="minorHAnsi"/>
          <w:color w:val="1F497D" w:themeColor="text2"/>
          <w:sz w:val="22"/>
          <w:szCs w:val="22"/>
        </w:rPr>
        <w:t>, and HUD-2516</w:t>
      </w:r>
    </w:p>
    <w:p w:rsidR="00B556DA" w:rsidRDefault="00B556DA">
      <w:pPr>
        <w:spacing w:after="40"/>
        <w:ind w:left="120" w:right="-120"/>
        <w:rPr>
          <w:rFonts w:ascii="Helvetica" w:hAnsi="Helvetica"/>
          <w:color w:val="000080"/>
          <w:sz w:val="18"/>
        </w:rPr>
      </w:pPr>
    </w:p>
    <w:p w:rsidR="00B556DA" w:rsidRDefault="00B556DA">
      <w:pPr>
        <w:pBdr>
          <w:top w:val="single" w:sz="6" w:space="0" w:color="auto"/>
        </w:pBdr>
        <w:tabs>
          <w:tab w:val="left" w:pos="240"/>
        </w:tabs>
        <w:ind w:right="-120"/>
        <w:rPr>
          <w:rFonts w:ascii="Helvetica" w:hAnsi="Helvetica"/>
          <w:sz w:val="14"/>
        </w:rPr>
      </w:pPr>
      <w:r>
        <w:rPr>
          <w:rFonts w:ascii="Helvetica" w:hAnsi="Helvetica"/>
          <w:sz w:val="16"/>
        </w:rPr>
        <w:t xml:space="preserve">9. </w:t>
      </w:r>
      <w:r>
        <w:rPr>
          <w:rFonts w:ascii="Helvetica" w:hAnsi="Helvetica"/>
          <w:sz w:val="14"/>
        </w:rPr>
        <w:t>Keywords:</w:t>
      </w:r>
    </w:p>
    <w:p w:rsidR="00B556DA" w:rsidRPr="00C21AE4" w:rsidRDefault="00C07B3D">
      <w:pPr>
        <w:spacing w:after="40"/>
        <w:ind w:left="120" w:right="-120"/>
        <w:rPr>
          <w:rFonts w:asciiTheme="minorHAnsi" w:hAnsiTheme="minorHAnsi"/>
          <w:color w:val="1F497D" w:themeColor="text2"/>
        </w:rPr>
      </w:pPr>
      <w:r w:rsidRPr="00C21AE4">
        <w:rPr>
          <w:rFonts w:asciiTheme="minorHAnsi" w:hAnsiTheme="minorHAnsi"/>
          <w:color w:val="1F497D" w:themeColor="text2"/>
        </w:rPr>
        <w:t>Housing, Indian Community Development, ICDBG, Tribes, Economic development, Alaska, Community Development Block Grants, Grant Programs – housing and community development, Grant Programs – Indians, Reporting and recordkeeping requirements</w:t>
      </w:r>
    </w:p>
    <w:p w:rsidR="00B556DA" w:rsidRDefault="00B556DA">
      <w:pPr>
        <w:spacing w:after="40"/>
        <w:ind w:left="120" w:right="-120"/>
        <w:rPr>
          <w:rFonts w:ascii="Helvetica" w:hAnsi="Helvetica"/>
          <w:color w:val="000080"/>
          <w:sz w:val="18"/>
        </w:rPr>
      </w:pPr>
    </w:p>
    <w:p w:rsidR="00B556DA" w:rsidRPr="00045444" w:rsidRDefault="00B556DA" w:rsidP="00045444">
      <w:pPr>
        <w:pBdr>
          <w:top w:val="single" w:sz="6" w:space="0" w:color="auto"/>
        </w:pBdr>
        <w:tabs>
          <w:tab w:val="left" w:pos="240"/>
        </w:tabs>
        <w:ind w:right="-120"/>
        <w:rPr>
          <w:rFonts w:ascii="Helvetica" w:hAnsi="Helvetica"/>
          <w:sz w:val="14"/>
        </w:rPr>
      </w:pPr>
      <w:r>
        <w:rPr>
          <w:rFonts w:ascii="Helvetica" w:hAnsi="Helvetica"/>
          <w:sz w:val="16"/>
        </w:rPr>
        <w:t xml:space="preserve">10. </w:t>
      </w:r>
      <w:r>
        <w:rPr>
          <w:rFonts w:ascii="Helvetica" w:hAnsi="Helvetica"/>
          <w:sz w:val="14"/>
        </w:rPr>
        <w:t>Abstract:</w:t>
      </w:r>
    </w:p>
    <w:p w:rsidR="00B556DA" w:rsidRPr="00C21AE4" w:rsidRDefault="00045444">
      <w:pPr>
        <w:tabs>
          <w:tab w:val="left" w:pos="240"/>
        </w:tabs>
        <w:spacing w:after="60"/>
        <w:ind w:left="120" w:right="-120"/>
        <w:rPr>
          <w:rFonts w:asciiTheme="minorHAnsi" w:hAnsiTheme="minorHAnsi"/>
          <w:color w:val="1F497D" w:themeColor="text2"/>
          <w:sz w:val="22"/>
          <w:szCs w:val="22"/>
        </w:rPr>
      </w:pPr>
      <w:r w:rsidRPr="00C21AE4">
        <w:rPr>
          <w:rFonts w:asciiTheme="minorHAnsi" w:hAnsiTheme="minorHAnsi"/>
          <w:color w:val="1F497D" w:themeColor="text2"/>
          <w:sz w:val="22"/>
          <w:szCs w:val="22"/>
        </w:rPr>
        <w:t>Title I of the Housing and Community Development Act of 1974 allows for applications of funding</w:t>
      </w:r>
      <w:r w:rsidR="0072339E" w:rsidRPr="00C21AE4">
        <w:rPr>
          <w:rFonts w:asciiTheme="minorHAnsi" w:hAnsiTheme="minorHAnsi"/>
          <w:color w:val="1F497D" w:themeColor="text2"/>
          <w:sz w:val="22"/>
          <w:szCs w:val="22"/>
        </w:rPr>
        <w:t xml:space="preserve"> </w:t>
      </w:r>
      <w:r w:rsidRPr="00C21AE4">
        <w:rPr>
          <w:rFonts w:asciiTheme="minorHAnsi" w:hAnsiTheme="minorHAnsi"/>
          <w:color w:val="1F497D" w:themeColor="text2"/>
          <w:sz w:val="22"/>
          <w:szCs w:val="22"/>
        </w:rPr>
        <w:t>f</w:t>
      </w:r>
      <w:r w:rsidR="0072339E" w:rsidRPr="00C21AE4">
        <w:rPr>
          <w:rFonts w:asciiTheme="minorHAnsi" w:hAnsiTheme="minorHAnsi"/>
          <w:color w:val="1F497D" w:themeColor="text2"/>
          <w:sz w:val="22"/>
          <w:szCs w:val="22"/>
        </w:rPr>
        <w:t xml:space="preserve">or the development of decent housing, environment and economic opportunities for low and moderate-income persons.  The Indian Community Development Block Grant </w:t>
      </w:r>
      <w:r w:rsidR="0072113E" w:rsidRPr="00C21AE4">
        <w:rPr>
          <w:rFonts w:asciiTheme="minorHAnsi" w:hAnsiTheme="minorHAnsi"/>
          <w:color w:val="1F497D" w:themeColor="text2"/>
          <w:sz w:val="22"/>
          <w:szCs w:val="22"/>
        </w:rPr>
        <w:t xml:space="preserve">(ICDBG) </w:t>
      </w:r>
      <w:r w:rsidR="0072339E" w:rsidRPr="00C21AE4">
        <w:rPr>
          <w:rFonts w:asciiTheme="minorHAnsi" w:hAnsiTheme="minorHAnsi"/>
          <w:color w:val="1F497D" w:themeColor="text2"/>
          <w:sz w:val="22"/>
          <w:szCs w:val="22"/>
        </w:rPr>
        <w:t>Program for Indian tribes and Alaska Native villages requires applicants to submit information to enable HUD to select the best projects for funding during annual competitions</w:t>
      </w:r>
      <w:r w:rsidR="00521104" w:rsidRPr="00C21AE4">
        <w:rPr>
          <w:rFonts w:asciiTheme="minorHAnsi" w:hAnsiTheme="minorHAnsi"/>
          <w:color w:val="1F497D" w:themeColor="text2"/>
          <w:sz w:val="22"/>
          <w:szCs w:val="22"/>
        </w:rPr>
        <w:t xml:space="preserve">.  Eligible applicants are invited to submit grant applications through a Notice of Funding Availability which is </w:t>
      </w:r>
      <w:r w:rsidR="001259C0" w:rsidRPr="00C21AE4">
        <w:rPr>
          <w:rFonts w:asciiTheme="minorHAnsi" w:hAnsiTheme="minorHAnsi"/>
          <w:color w:val="1F497D" w:themeColor="text2"/>
          <w:sz w:val="22"/>
          <w:szCs w:val="22"/>
        </w:rPr>
        <w:t>posted on www.grants.gov</w:t>
      </w:r>
      <w:r w:rsidR="00521104" w:rsidRPr="00C21AE4">
        <w:rPr>
          <w:rFonts w:asciiTheme="minorHAnsi" w:hAnsiTheme="minorHAnsi"/>
          <w:color w:val="1F497D" w:themeColor="text2"/>
          <w:sz w:val="22"/>
          <w:szCs w:val="22"/>
        </w:rPr>
        <w:t>.  Required information is submitted through Application for Federal Assistance</w:t>
      </w:r>
      <w:r w:rsidR="008E493B">
        <w:rPr>
          <w:rFonts w:asciiTheme="minorHAnsi" w:hAnsiTheme="minorHAnsi"/>
          <w:color w:val="1F497D" w:themeColor="text2"/>
          <w:sz w:val="22"/>
          <w:szCs w:val="22"/>
        </w:rPr>
        <w:t xml:space="preserve"> (SF-424)</w:t>
      </w:r>
      <w:r w:rsidR="00521104" w:rsidRPr="00C21AE4">
        <w:rPr>
          <w:rFonts w:asciiTheme="minorHAnsi" w:hAnsiTheme="minorHAnsi"/>
          <w:color w:val="1F497D" w:themeColor="text2"/>
          <w:sz w:val="22"/>
          <w:szCs w:val="22"/>
        </w:rPr>
        <w:t>, Applicant/Rec</w:t>
      </w:r>
      <w:r w:rsidR="008E493B">
        <w:rPr>
          <w:rFonts w:asciiTheme="minorHAnsi" w:hAnsiTheme="minorHAnsi"/>
          <w:color w:val="1F497D" w:themeColor="text2"/>
          <w:sz w:val="22"/>
          <w:szCs w:val="22"/>
        </w:rPr>
        <w:t>ipient Disclosure/Update Report (HUD-2880),</w:t>
      </w:r>
      <w:r w:rsidR="00521104" w:rsidRPr="00C21AE4">
        <w:rPr>
          <w:rFonts w:asciiTheme="minorHAnsi" w:hAnsiTheme="minorHAnsi"/>
          <w:color w:val="1F497D" w:themeColor="text2"/>
          <w:sz w:val="22"/>
          <w:szCs w:val="22"/>
        </w:rPr>
        <w:t xml:space="preserve"> Acknowledgment of Application Receipt</w:t>
      </w:r>
      <w:r w:rsidR="008E493B">
        <w:rPr>
          <w:rFonts w:asciiTheme="minorHAnsi" w:hAnsiTheme="minorHAnsi"/>
          <w:color w:val="1F497D" w:themeColor="text2"/>
          <w:sz w:val="22"/>
          <w:szCs w:val="22"/>
        </w:rPr>
        <w:t xml:space="preserve"> (HUD-2993), and</w:t>
      </w:r>
      <w:r w:rsidR="00521104" w:rsidRPr="00C21AE4">
        <w:rPr>
          <w:rFonts w:asciiTheme="minorHAnsi" w:hAnsiTheme="minorHAnsi"/>
          <w:color w:val="1F497D" w:themeColor="text2"/>
          <w:sz w:val="22"/>
          <w:szCs w:val="22"/>
        </w:rPr>
        <w:t xml:space="preserve"> Cost Summary</w:t>
      </w:r>
      <w:r w:rsidR="008E493B">
        <w:rPr>
          <w:rFonts w:asciiTheme="minorHAnsi" w:hAnsiTheme="minorHAnsi"/>
          <w:color w:val="1F497D" w:themeColor="text2"/>
          <w:sz w:val="22"/>
          <w:szCs w:val="22"/>
        </w:rPr>
        <w:t xml:space="preserve"> (HUD-4123)</w:t>
      </w:r>
      <w:r w:rsidR="00521104" w:rsidRPr="00C21AE4">
        <w:rPr>
          <w:rFonts w:asciiTheme="minorHAnsi" w:hAnsiTheme="minorHAnsi"/>
          <w:color w:val="1F497D" w:themeColor="text2"/>
          <w:sz w:val="22"/>
          <w:szCs w:val="22"/>
        </w:rPr>
        <w:t>, Implementation Schedule</w:t>
      </w:r>
      <w:r w:rsidR="008E493B">
        <w:rPr>
          <w:rFonts w:asciiTheme="minorHAnsi" w:hAnsiTheme="minorHAnsi"/>
          <w:color w:val="1F497D" w:themeColor="text2"/>
          <w:sz w:val="22"/>
          <w:szCs w:val="22"/>
        </w:rPr>
        <w:t xml:space="preserve"> (HUD-4124)</w:t>
      </w:r>
      <w:r w:rsidR="0072113E" w:rsidRPr="00C21AE4">
        <w:rPr>
          <w:rFonts w:asciiTheme="minorHAnsi" w:hAnsiTheme="minorHAnsi"/>
          <w:color w:val="1F497D" w:themeColor="text2"/>
          <w:sz w:val="22"/>
          <w:szCs w:val="22"/>
        </w:rPr>
        <w:t xml:space="preserve">. </w:t>
      </w:r>
      <w:r w:rsidRPr="00C21AE4">
        <w:rPr>
          <w:rFonts w:asciiTheme="minorHAnsi" w:hAnsiTheme="minorHAnsi"/>
          <w:color w:val="1F497D" w:themeColor="text2"/>
          <w:sz w:val="22"/>
          <w:szCs w:val="22"/>
        </w:rPr>
        <w:t xml:space="preserve"> </w:t>
      </w:r>
      <w:r w:rsidR="0072113E" w:rsidRPr="00C21AE4">
        <w:rPr>
          <w:rFonts w:asciiTheme="minorHAnsi" w:hAnsiTheme="minorHAnsi"/>
          <w:color w:val="1F497D" w:themeColor="text2"/>
          <w:sz w:val="22"/>
          <w:szCs w:val="22"/>
        </w:rPr>
        <w:t>ICDBG recipients are also required to submit periodic information through the Federal Financial Report</w:t>
      </w:r>
      <w:r w:rsidR="00AC07D3" w:rsidRPr="00C21AE4">
        <w:rPr>
          <w:rFonts w:asciiTheme="minorHAnsi" w:hAnsiTheme="minorHAnsi"/>
          <w:color w:val="1F497D" w:themeColor="text2"/>
          <w:sz w:val="22"/>
          <w:szCs w:val="22"/>
        </w:rPr>
        <w:t xml:space="preserve"> </w:t>
      </w:r>
      <w:r w:rsidR="008E493B">
        <w:rPr>
          <w:rFonts w:asciiTheme="minorHAnsi" w:hAnsiTheme="minorHAnsi"/>
          <w:color w:val="1F497D" w:themeColor="text2"/>
          <w:sz w:val="22"/>
          <w:szCs w:val="22"/>
        </w:rPr>
        <w:t xml:space="preserve">(SF-425) </w:t>
      </w:r>
      <w:r w:rsidR="00AC07D3" w:rsidRPr="00C21AE4">
        <w:rPr>
          <w:rFonts w:asciiTheme="minorHAnsi" w:hAnsiTheme="minorHAnsi"/>
          <w:color w:val="1F497D" w:themeColor="text2"/>
          <w:sz w:val="22"/>
          <w:szCs w:val="22"/>
        </w:rPr>
        <w:t>and the Contract and Subcontract Activity Report</w:t>
      </w:r>
      <w:r w:rsidR="008E493B">
        <w:rPr>
          <w:rFonts w:asciiTheme="minorHAnsi" w:hAnsiTheme="minorHAnsi"/>
          <w:color w:val="1F497D" w:themeColor="text2"/>
          <w:sz w:val="22"/>
          <w:szCs w:val="22"/>
        </w:rPr>
        <w:t xml:space="preserve"> (HUD-2516)</w:t>
      </w:r>
      <w:r w:rsidR="0072113E" w:rsidRPr="00C21AE4">
        <w:rPr>
          <w:rFonts w:asciiTheme="minorHAnsi" w:hAnsiTheme="minorHAnsi"/>
          <w:color w:val="1F497D" w:themeColor="text2"/>
          <w:sz w:val="22"/>
          <w:szCs w:val="22"/>
        </w:rPr>
        <w:t xml:space="preserve">. </w:t>
      </w:r>
    </w:p>
    <w:tbl>
      <w:tblPr>
        <w:tblW w:w="0" w:type="auto"/>
        <w:tblLayout w:type="fixed"/>
        <w:tblLook w:val="0000"/>
      </w:tblPr>
      <w:tblGrid>
        <w:gridCol w:w="4908"/>
        <w:gridCol w:w="720"/>
        <w:gridCol w:w="5388"/>
      </w:tblGrid>
      <w:tr w:rsidR="00B556DA">
        <w:trPr>
          <w:trHeight w:val="1129"/>
        </w:trPr>
        <w:tc>
          <w:tcPr>
            <w:tcW w:w="5628" w:type="dxa"/>
            <w:gridSpan w:val="2"/>
            <w:tcBorders>
              <w:top w:val="single" w:sz="6" w:space="0" w:color="auto"/>
              <w:right w:val="single" w:sz="6" w:space="0" w:color="auto"/>
            </w:tcBorders>
          </w:tcPr>
          <w:p w:rsidR="00B556DA" w:rsidRDefault="00B556DA">
            <w:pPr>
              <w:keepLines/>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B556DA" w:rsidRDefault="00B556DA">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sidR="000C0C9C">
              <w:rPr>
                <w:rFonts w:ascii="Helvetica" w:hAnsi="Helvetica"/>
                <w:b/>
                <w:sz w:val="18"/>
              </w:rPr>
              <w:fldChar w:fldCharType="begin">
                <w:ffData>
                  <w:name w:val="Text17"/>
                  <w:enabled/>
                  <w:calcOnExit w:val="0"/>
                  <w:textInput>
                    <w:maxLength w:val="1"/>
                  </w:textInput>
                </w:ffData>
              </w:fldChar>
            </w:r>
            <w:bookmarkStart w:id="4" w:name="Text17"/>
            <w:r>
              <w:rPr>
                <w:rFonts w:ascii="Helvetica" w:hAnsi="Helvetica"/>
                <w:b/>
                <w:sz w:val="18"/>
              </w:rPr>
              <w:instrText xml:space="preserve"> FORMTEXT </w:instrText>
            </w:r>
            <w:r w:rsidR="000C0C9C">
              <w:rPr>
                <w:rFonts w:ascii="Helvetica" w:hAnsi="Helvetica"/>
                <w:b/>
                <w:sz w:val="18"/>
              </w:rPr>
            </w:r>
            <w:r w:rsidR="000C0C9C">
              <w:rPr>
                <w:rFonts w:ascii="Helvetica" w:hAnsi="Helvetica"/>
                <w:b/>
                <w:sz w:val="18"/>
              </w:rPr>
              <w:fldChar w:fldCharType="separate"/>
            </w:r>
            <w:r>
              <w:rPr>
                <w:rFonts w:ascii="Helvetica" w:hAnsi="Helvetica"/>
                <w:b/>
                <w:noProof/>
                <w:sz w:val="18"/>
              </w:rPr>
              <w:t> </w:t>
            </w:r>
            <w:r w:rsidR="000C0C9C">
              <w:rPr>
                <w:rFonts w:ascii="Helvetica" w:hAnsi="Helvetica"/>
                <w:b/>
                <w:sz w:val="18"/>
              </w:rPr>
              <w:fldChar w:fldCharType="end"/>
            </w:r>
            <w:bookmarkEnd w:id="4"/>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0C0C9C">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C0C9C">
              <w:rPr>
                <w:rFonts w:ascii="Helvetica" w:hAnsi="Helvetica"/>
                <w:b/>
                <w:sz w:val="18"/>
              </w:rPr>
            </w:r>
            <w:r w:rsidR="000C0C9C">
              <w:rPr>
                <w:rFonts w:ascii="Helvetica" w:hAnsi="Helvetica"/>
                <w:b/>
                <w:sz w:val="18"/>
              </w:rPr>
              <w:fldChar w:fldCharType="separate"/>
            </w:r>
            <w:r>
              <w:rPr>
                <w:rFonts w:ascii="Helvetica" w:hAnsi="Helvetica"/>
                <w:b/>
                <w:noProof/>
                <w:sz w:val="18"/>
              </w:rPr>
              <w:t> </w:t>
            </w:r>
            <w:r w:rsidR="000C0C9C">
              <w:rPr>
                <w:rFonts w:ascii="Helvetica" w:hAnsi="Helvetica"/>
                <w:b/>
                <w:sz w:val="18"/>
              </w:rPr>
              <w:fldChar w:fldCharType="end"/>
            </w:r>
            <w:r>
              <w:rPr>
                <w:rFonts w:ascii="Helvetica" w:hAnsi="Helvetica"/>
                <w:b/>
                <w:sz w:val="18"/>
              </w:rPr>
              <w:tab/>
            </w:r>
            <w:r>
              <w:rPr>
                <w:rFonts w:ascii="Helvetica" w:hAnsi="Helvetica"/>
                <w:sz w:val="16"/>
              </w:rPr>
              <w:t>Farms</w:t>
            </w:r>
          </w:p>
          <w:p w:rsidR="00B556DA" w:rsidRDefault="00B556DA">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72113E" w:rsidRPr="0072113E">
              <w:rPr>
                <w:rFonts w:ascii="Helvetica" w:hAnsi="Helvetica"/>
                <w:b/>
                <w:sz w:val="16"/>
              </w:rPr>
              <w:t>X</w:t>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0C0C9C">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0C0C9C">
              <w:rPr>
                <w:rFonts w:ascii="Helvetica" w:hAnsi="Helvetica"/>
                <w:b/>
                <w:sz w:val="18"/>
              </w:rPr>
            </w:r>
            <w:r w:rsidR="000C0C9C">
              <w:rPr>
                <w:rFonts w:ascii="Helvetica" w:hAnsi="Helvetica"/>
                <w:b/>
                <w:sz w:val="18"/>
              </w:rPr>
              <w:fldChar w:fldCharType="separate"/>
            </w:r>
            <w:r>
              <w:rPr>
                <w:rFonts w:ascii="Helvetica" w:hAnsi="Helvetica"/>
                <w:b/>
                <w:noProof/>
                <w:sz w:val="18"/>
              </w:rPr>
              <w:t> </w:t>
            </w:r>
            <w:r w:rsidR="000C0C9C">
              <w:rPr>
                <w:rFonts w:ascii="Helvetica" w:hAnsi="Helvetica"/>
                <w:b/>
                <w:sz w:val="18"/>
              </w:rPr>
              <w:fldChar w:fldCharType="end"/>
            </w:r>
            <w:r>
              <w:rPr>
                <w:rFonts w:ascii="Helvetica" w:hAnsi="Helvetica"/>
                <w:b/>
                <w:sz w:val="18"/>
              </w:rPr>
              <w:tab/>
            </w:r>
            <w:r>
              <w:rPr>
                <w:rFonts w:ascii="Helvetica" w:hAnsi="Helvetica"/>
                <w:sz w:val="16"/>
              </w:rPr>
              <w:t>Federal Government</w:t>
            </w:r>
          </w:p>
          <w:p w:rsidR="00B556DA" w:rsidRDefault="00B556DA" w:rsidP="0072113E">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72113E">
              <w:rPr>
                <w:rFonts w:ascii="Helvetica" w:hAnsi="Helvetica"/>
                <w:b/>
                <w:sz w:val="18"/>
              </w:rPr>
              <w:t>X</w:t>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72113E">
              <w:rPr>
                <w:rFonts w:ascii="Helvetica" w:hAnsi="Helvetica"/>
                <w:b/>
                <w:sz w:val="18"/>
              </w:rPr>
              <w:t>P</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B556DA" w:rsidRDefault="00B556DA">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B556DA" w:rsidRDefault="00B556DA">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0C0C9C">
              <w:rPr>
                <w:rFonts w:ascii="Helvetica" w:hAnsi="Helvetica"/>
                <w:b/>
                <w:sz w:val="18"/>
              </w:rPr>
              <w:fldChar w:fldCharType="begin">
                <w:ffData>
                  <w:name w:val="Text25"/>
                  <w:enabled/>
                  <w:calcOnExit w:val="0"/>
                  <w:textInput>
                    <w:maxLength w:val="1"/>
                  </w:textInput>
                </w:ffData>
              </w:fldChar>
            </w:r>
            <w:bookmarkStart w:id="5" w:name="Text25"/>
            <w:r>
              <w:rPr>
                <w:rFonts w:ascii="Helvetica" w:hAnsi="Helvetica"/>
                <w:b/>
                <w:sz w:val="18"/>
              </w:rPr>
              <w:instrText xml:space="preserve"> FORMTEXT </w:instrText>
            </w:r>
            <w:r w:rsidR="000C0C9C">
              <w:rPr>
                <w:rFonts w:ascii="Helvetica" w:hAnsi="Helvetica"/>
                <w:b/>
                <w:sz w:val="18"/>
              </w:rPr>
            </w:r>
            <w:r w:rsidR="000C0C9C">
              <w:rPr>
                <w:rFonts w:ascii="Helvetica" w:hAnsi="Helvetica"/>
                <w:b/>
                <w:sz w:val="18"/>
              </w:rPr>
              <w:fldChar w:fldCharType="separate"/>
            </w:r>
            <w:r>
              <w:rPr>
                <w:rFonts w:ascii="Helvetica" w:hAnsi="Helvetica"/>
                <w:b/>
                <w:noProof/>
                <w:sz w:val="18"/>
              </w:rPr>
              <w:t> </w:t>
            </w:r>
            <w:r w:rsidR="000C0C9C">
              <w:rPr>
                <w:rFonts w:ascii="Helvetica" w:hAnsi="Helvetica"/>
                <w:b/>
                <w:sz w:val="18"/>
              </w:rPr>
              <w:fldChar w:fldCharType="end"/>
            </w:r>
            <w:bookmarkEnd w:id="5"/>
            <w:r>
              <w:rPr>
                <w:rFonts w:ascii="Helvetica" w:hAnsi="Helvetica"/>
                <w:sz w:val="14"/>
              </w:rPr>
              <w:tab/>
            </w:r>
            <w:r>
              <w:rPr>
                <w:rFonts w:ascii="Helvetica" w:hAnsi="Helvetica"/>
                <w:sz w:val="16"/>
              </w:rPr>
              <w:t>Voluntary</w:t>
            </w:r>
          </w:p>
          <w:p w:rsidR="00B556DA" w:rsidRDefault="00B556DA">
            <w:pPr>
              <w:tabs>
                <w:tab w:val="left" w:pos="492"/>
                <w:tab w:val="left" w:pos="2520"/>
              </w:tabs>
              <w:ind w:left="120"/>
              <w:rPr>
                <w:rFonts w:ascii="Helvetica" w:hAnsi="Helvetica"/>
                <w:sz w:val="16"/>
              </w:rPr>
            </w:pPr>
            <w:r>
              <w:rPr>
                <w:rFonts w:ascii="Helvetica" w:hAnsi="Helvetica"/>
                <w:sz w:val="16"/>
              </w:rPr>
              <w:t xml:space="preserve">b. </w:t>
            </w:r>
            <w:r w:rsidR="0072113E">
              <w:rPr>
                <w:rFonts w:ascii="Helvetica" w:hAnsi="Helvetica"/>
                <w:b/>
                <w:sz w:val="18"/>
              </w:rPr>
              <w:t>P</w:t>
            </w:r>
            <w:r>
              <w:rPr>
                <w:rFonts w:ascii="Helvetica" w:hAnsi="Helvetica"/>
                <w:sz w:val="16"/>
              </w:rPr>
              <w:tab/>
              <w:t xml:space="preserve">Required to obtain or retain </w:t>
            </w:r>
            <w:r w:rsidR="00E07AD6">
              <w:rPr>
                <w:rFonts w:ascii="Helvetica" w:hAnsi="Helvetica"/>
                <w:sz w:val="16"/>
              </w:rPr>
              <w:t>benefits</w:t>
            </w:r>
          </w:p>
          <w:p w:rsidR="00B556DA" w:rsidRDefault="00B556DA">
            <w:pPr>
              <w:tabs>
                <w:tab w:val="left" w:pos="492"/>
              </w:tabs>
              <w:spacing w:after="60"/>
              <w:ind w:left="120"/>
              <w:rPr>
                <w:rFonts w:ascii="Helvetica" w:hAnsi="Helvetica"/>
                <w:sz w:val="16"/>
              </w:rPr>
            </w:pPr>
            <w:r>
              <w:rPr>
                <w:rFonts w:ascii="Helvetica" w:hAnsi="Helvetica"/>
                <w:sz w:val="16"/>
              </w:rPr>
              <w:t xml:space="preserve">c. </w:t>
            </w:r>
            <w:r w:rsidR="000C0C9C">
              <w:rPr>
                <w:rFonts w:ascii="Helvetica" w:hAnsi="Helvetica"/>
                <w:b/>
                <w:sz w:val="18"/>
              </w:rPr>
              <w:fldChar w:fldCharType="begin">
                <w:ffData>
                  <w:name w:val="Text27"/>
                  <w:enabled/>
                  <w:calcOnExit w:val="0"/>
                  <w:textInput>
                    <w:maxLength w:val="1"/>
                  </w:textInput>
                </w:ffData>
              </w:fldChar>
            </w:r>
            <w:bookmarkStart w:id="6" w:name="Text27"/>
            <w:r>
              <w:rPr>
                <w:rFonts w:ascii="Helvetica" w:hAnsi="Helvetica"/>
                <w:b/>
                <w:sz w:val="18"/>
              </w:rPr>
              <w:instrText xml:space="preserve"> FORMTEXT </w:instrText>
            </w:r>
            <w:r w:rsidR="000C0C9C">
              <w:rPr>
                <w:rFonts w:ascii="Helvetica" w:hAnsi="Helvetica"/>
                <w:b/>
                <w:sz w:val="18"/>
              </w:rPr>
            </w:r>
            <w:r w:rsidR="000C0C9C">
              <w:rPr>
                <w:rFonts w:ascii="Helvetica" w:hAnsi="Helvetica"/>
                <w:b/>
                <w:sz w:val="18"/>
              </w:rPr>
              <w:fldChar w:fldCharType="separate"/>
            </w:r>
            <w:r>
              <w:rPr>
                <w:rFonts w:ascii="Helvetica" w:hAnsi="Helvetica"/>
                <w:b/>
                <w:noProof/>
                <w:sz w:val="18"/>
              </w:rPr>
              <w:t> </w:t>
            </w:r>
            <w:r w:rsidR="000C0C9C">
              <w:rPr>
                <w:rFonts w:ascii="Helvetica" w:hAnsi="Helvetica"/>
                <w:b/>
                <w:sz w:val="18"/>
              </w:rPr>
              <w:fldChar w:fldCharType="end"/>
            </w:r>
            <w:bookmarkEnd w:id="6"/>
            <w:r>
              <w:rPr>
                <w:rFonts w:ascii="Helvetica" w:hAnsi="Helvetica"/>
                <w:sz w:val="16"/>
              </w:rPr>
              <w:tab/>
              <w:t>Mandatory</w:t>
            </w:r>
          </w:p>
        </w:tc>
      </w:tr>
      <w:tr w:rsidR="00B556DA">
        <w:trPr>
          <w:trHeight w:val="2146"/>
        </w:trPr>
        <w:tc>
          <w:tcPr>
            <w:tcW w:w="5628" w:type="dxa"/>
            <w:gridSpan w:val="2"/>
            <w:tcBorders>
              <w:top w:val="single" w:sz="6" w:space="0" w:color="auto"/>
              <w:right w:val="single" w:sz="6" w:space="0" w:color="auto"/>
            </w:tcBorders>
          </w:tcPr>
          <w:p w:rsidR="00B556DA" w:rsidRDefault="00B556DA">
            <w:pPr>
              <w:keepLines/>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B556DA" w:rsidRDefault="00B556DA">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AE22FC">
              <w:rPr>
                <w:rFonts w:ascii="Helvetica" w:hAnsi="Helvetica"/>
                <w:sz w:val="18"/>
              </w:rPr>
              <w:t>225</w:t>
            </w:r>
          </w:p>
          <w:p w:rsidR="00B556DA" w:rsidRDefault="00B556DA">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9A4EDA">
              <w:rPr>
                <w:rFonts w:ascii="Helvetica" w:hAnsi="Helvetica"/>
                <w:sz w:val="18"/>
              </w:rPr>
              <w:t>8</w:t>
            </w:r>
            <w:r w:rsidR="00224721">
              <w:rPr>
                <w:rFonts w:ascii="Helvetica" w:hAnsi="Helvetica"/>
                <w:sz w:val="18"/>
              </w:rPr>
              <w:t>40</w:t>
            </w:r>
          </w:p>
          <w:p w:rsidR="00B556DA" w:rsidRDefault="00B556DA">
            <w:pPr>
              <w:keepLines/>
              <w:numPr>
                <w:ilvl w:val="12"/>
                <w:numId w:val="0"/>
              </w:numPr>
              <w:tabs>
                <w:tab w:val="left" w:pos="600"/>
                <w:tab w:val="right" w:pos="5040"/>
              </w:tabs>
              <w:ind w:left="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00AE22FC">
              <w:rPr>
                <w:rFonts w:ascii="Helvetica" w:hAnsi="Helvetica"/>
                <w:sz w:val="18"/>
              </w:rPr>
              <w:t>99%</w:t>
            </w:r>
          </w:p>
          <w:p w:rsidR="00B556DA" w:rsidRDefault="00B556DA">
            <w:pPr>
              <w:keepLines/>
              <w:numPr>
                <w:ilvl w:val="12"/>
                <w:numId w:val="0"/>
              </w:numPr>
              <w:tabs>
                <w:tab w:val="left" w:pos="240"/>
                <w:tab w:val="right" w:pos="5040"/>
              </w:tabs>
              <w:ind w:left="480" w:hanging="360"/>
              <w:rPr>
                <w:rFonts w:ascii="Helvetica" w:hAnsi="Helvetica"/>
                <w:sz w:val="16"/>
              </w:rPr>
            </w:pPr>
            <w:r>
              <w:rPr>
                <w:rFonts w:ascii="Helvetica" w:hAnsi="Helvetica"/>
                <w:sz w:val="16"/>
              </w:rPr>
              <w:t>c. Total annual hours requested</w:t>
            </w:r>
            <w:r>
              <w:rPr>
                <w:rFonts w:ascii="Helvetica" w:hAnsi="Helvetica"/>
                <w:sz w:val="16"/>
              </w:rPr>
              <w:tab/>
            </w:r>
            <w:r w:rsidR="007949CB">
              <w:rPr>
                <w:rFonts w:ascii="Helvetica" w:hAnsi="Helvetica"/>
                <w:sz w:val="18"/>
              </w:rPr>
              <w:t>10,0</w:t>
            </w:r>
            <w:r w:rsidR="00224721">
              <w:rPr>
                <w:rFonts w:ascii="Helvetica" w:hAnsi="Helvetica"/>
                <w:sz w:val="18"/>
              </w:rPr>
              <w:t>95</w:t>
            </w:r>
          </w:p>
          <w:p w:rsidR="00B556DA" w:rsidRDefault="00B556DA">
            <w:pPr>
              <w:keepLines/>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sidR="00957FAC">
              <w:rPr>
                <w:rFonts w:ascii="Helvetica" w:hAnsi="Helvetica"/>
                <w:sz w:val="18"/>
              </w:rPr>
              <w:t>9</w:t>
            </w:r>
            <w:r w:rsidR="00BE1F35">
              <w:rPr>
                <w:rFonts w:ascii="Helvetica" w:hAnsi="Helvetica"/>
                <w:sz w:val="18"/>
              </w:rPr>
              <w:t>,</w:t>
            </w:r>
            <w:r w:rsidR="00957FAC">
              <w:rPr>
                <w:rFonts w:ascii="Helvetica" w:hAnsi="Helvetica"/>
                <w:sz w:val="18"/>
              </w:rPr>
              <w:t>370</w:t>
            </w:r>
          </w:p>
          <w:p w:rsidR="00B556DA" w:rsidRDefault="00B556DA">
            <w:pPr>
              <w:keepLines/>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7949CB">
              <w:rPr>
                <w:rFonts w:ascii="Helvetica" w:hAnsi="Helvetica"/>
                <w:sz w:val="18"/>
              </w:rPr>
              <w:t>7</w:t>
            </w:r>
            <w:r w:rsidR="00FD2F96">
              <w:rPr>
                <w:rFonts w:ascii="Helvetica" w:hAnsi="Helvetica"/>
                <w:sz w:val="18"/>
              </w:rPr>
              <w:t>25</w:t>
            </w:r>
          </w:p>
          <w:p w:rsidR="00B556DA" w:rsidRDefault="00B556DA">
            <w:pPr>
              <w:keepLines/>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B556DA" w:rsidRDefault="00B556DA">
            <w:pPr>
              <w:keepLines/>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r w:rsidR="00C9429B">
              <w:rPr>
                <w:rFonts w:ascii="Helvetica" w:hAnsi="Helvetica"/>
                <w:sz w:val="16"/>
              </w:rPr>
              <w:t>+175</w:t>
            </w:r>
          </w:p>
          <w:p w:rsidR="00B556DA" w:rsidRDefault="00B556DA" w:rsidP="00FD2F96">
            <w:pPr>
              <w:keepLines/>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r>
            <w:r w:rsidR="007949CB">
              <w:rPr>
                <w:rFonts w:ascii="Helvetica" w:hAnsi="Helvetica"/>
                <w:sz w:val="16"/>
              </w:rPr>
              <w:t>+5</w:t>
            </w:r>
            <w:r w:rsidR="00C9429B">
              <w:rPr>
                <w:rFonts w:ascii="Helvetica" w:hAnsi="Helvetica"/>
                <w:sz w:val="16"/>
              </w:rPr>
              <w:t>50</w:t>
            </w:r>
          </w:p>
        </w:tc>
        <w:tc>
          <w:tcPr>
            <w:tcW w:w="5388" w:type="dxa"/>
            <w:tcBorders>
              <w:top w:val="single" w:sz="6" w:space="0" w:color="auto"/>
              <w:left w:val="nil"/>
            </w:tcBorders>
          </w:tcPr>
          <w:p w:rsidR="00B556DA" w:rsidRDefault="00B556DA">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B556DA" w:rsidRDefault="00B556DA">
            <w:pPr>
              <w:tabs>
                <w:tab w:val="left" w:pos="240"/>
              </w:tabs>
              <w:rPr>
                <w:rFonts w:ascii="Helvetica" w:hAnsi="Helvetica"/>
                <w:sz w:val="14"/>
              </w:rPr>
            </w:pPr>
            <w:r>
              <w:rPr>
                <w:rFonts w:ascii="Helvetica" w:hAnsi="Helvetica"/>
                <w:sz w:val="14"/>
              </w:rPr>
              <w:tab/>
              <w:t>Do not include costs based on the hours in item 13.</w:t>
            </w:r>
          </w:p>
          <w:p w:rsidR="00B556DA" w:rsidRDefault="00B556DA">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A2183D">
              <w:rPr>
                <w:rFonts w:ascii="Helvetica" w:hAnsi="Helvetica"/>
                <w:sz w:val="18"/>
              </w:rPr>
              <w:t>0.00</w:t>
            </w:r>
          </w:p>
          <w:p w:rsidR="00B556DA" w:rsidRDefault="00B556DA">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A2183D">
              <w:rPr>
                <w:rFonts w:ascii="Helvetica" w:hAnsi="Helvetica"/>
                <w:sz w:val="18"/>
              </w:rPr>
              <w:t>0.00</w:t>
            </w:r>
          </w:p>
          <w:p w:rsidR="00B556DA" w:rsidRDefault="00B556DA">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A2183D">
              <w:rPr>
                <w:rFonts w:ascii="Helvetica" w:hAnsi="Helvetica"/>
                <w:sz w:val="18"/>
              </w:rPr>
              <w:t>0.00</w:t>
            </w:r>
          </w:p>
          <w:p w:rsidR="00B556DA" w:rsidRDefault="00B556DA">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r w:rsidR="00A2183D">
              <w:rPr>
                <w:rFonts w:ascii="Helvetica" w:hAnsi="Helvetica"/>
                <w:sz w:val="18"/>
              </w:rPr>
              <w:t>0.00</w:t>
            </w:r>
          </w:p>
          <w:p w:rsidR="00B556DA" w:rsidRDefault="00B556DA">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r w:rsidR="00A2183D">
              <w:rPr>
                <w:rFonts w:ascii="Helvetica" w:hAnsi="Helvetica"/>
                <w:sz w:val="18"/>
              </w:rPr>
              <w:t>0.00</w:t>
            </w:r>
          </w:p>
          <w:p w:rsidR="00B556DA" w:rsidRDefault="00B556DA">
            <w:pPr>
              <w:tabs>
                <w:tab w:val="left" w:pos="240"/>
                <w:tab w:val="right" w:pos="4800"/>
              </w:tabs>
              <w:ind w:left="132"/>
              <w:rPr>
                <w:rFonts w:ascii="Helvetica" w:hAnsi="Helvetica"/>
                <w:sz w:val="16"/>
              </w:rPr>
            </w:pPr>
            <w:r>
              <w:rPr>
                <w:rFonts w:ascii="Helvetica" w:hAnsi="Helvetica"/>
                <w:sz w:val="16"/>
              </w:rPr>
              <w:t>f. Explanation of difference:</w:t>
            </w:r>
          </w:p>
          <w:p w:rsidR="00B556DA" w:rsidRDefault="00B556DA">
            <w:pPr>
              <w:numPr>
                <w:ilvl w:val="12"/>
                <w:numId w:val="0"/>
              </w:numPr>
              <w:tabs>
                <w:tab w:val="left" w:pos="240"/>
                <w:tab w:val="right" w:pos="4800"/>
              </w:tabs>
              <w:ind w:left="360" w:hanging="108"/>
              <w:rPr>
                <w:rFonts w:ascii="Helvetica" w:hAnsi="Helvetica"/>
                <w:sz w:val="16"/>
              </w:rPr>
            </w:pPr>
            <w:r>
              <w:rPr>
                <w:rFonts w:ascii="Helvetica" w:hAnsi="Helvetica"/>
                <w:sz w:val="16"/>
              </w:rPr>
              <w:t>1. Program change:</w:t>
            </w:r>
            <w:r>
              <w:rPr>
                <w:rFonts w:ascii="Helvetica" w:hAnsi="Helvetica"/>
                <w:sz w:val="16"/>
              </w:rPr>
              <w:tab/>
            </w:r>
            <w:r w:rsidR="00A2183D">
              <w:rPr>
                <w:rFonts w:ascii="Helvetica" w:hAnsi="Helvetica"/>
                <w:sz w:val="18"/>
              </w:rPr>
              <w:t>0.00</w:t>
            </w:r>
          </w:p>
          <w:p w:rsidR="00B556DA" w:rsidRDefault="00B556DA" w:rsidP="00A2183D">
            <w:pPr>
              <w:numPr>
                <w:ilvl w:val="12"/>
                <w:numId w:val="0"/>
              </w:numPr>
              <w:tabs>
                <w:tab w:val="left" w:pos="240"/>
                <w:tab w:val="right" w:pos="4800"/>
              </w:tabs>
              <w:spacing w:after="60"/>
              <w:ind w:left="360" w:hanging="108"/>
              <w:rPr>
                <w:rFonts w:ascii="Helvetica" w:hAnsi="Helvetica"/>
                <w:sz w:val="16"/>
              </w:rPr>
            </w:pPr>
            <w:r>
              <w:rPr>
                <w:rFonts w:ascii="Helvetica" w:hAnsi="Helvetica"/>
                <w:sz w:val="16"/>
              </w:rPr>
              <w:t>2. Adjustment:</w:t>
            </w:r>
            <w:r>
              <w:rPr>
                <w:rFonts w:ascii="Helvetica" w:hAnsi="Helvetica"/>
                <w:sz w:val="16"/>
              </w:rPr>
              <w:tab/>
            </w:r>
            <w:r w:rsidR="00A2183D">
              <w:rPr>
                <w:rFonts w:ascii="Helvetica" w:hAnsi="Helvetica"/>
                <w:sz w:val="18"/>
              </w:rPr>
              <w:t>0.00</w:t>
            </w:r>
          </w:p>
        </w:tc>
      </w:tr>
      <w:tr w:rsidR="00B556DA" w:rsidRPr="007437E6">
        <w:trPr>
          <w:trHeight w:val="1474"/>
        </w:trPr>
        <w:tc>
          <w:tcPr>
            <w:tcW w:w="5628" w:type="dxa"/>
            <w:gridSpan w:val="2"/>
            <w:tcBorders>
              <w:top w:val="single" w:sz="6" w:space="0" w:color="auto"/>
              <w:right w:val="single" w:sz="6" w:space="0" w:color="auto"/>
            </w:tcBorders>
          </w:tcPr>
          <w:p w:rsidR="00B556DA" w:rsidRPr="007437E6" w:rsidRDefault="00B556DA">
            <w:pPr>
              <w:keepLines/>
              <w:tabs>
                <w:tab w:val="left" w:pos="240"/>
              </w:tabs>
              <w:ind w:left="240" w:hanging="240"/>
              <w:rPr>
                <w:rFonts w:ascii="Helvetica" w:hAnsi="Helvetica"/>
                <w:sz w:val="14"/>
              </w:rPr>
            </w:pPr>
            <w:r w:rsidRPr="007437E6">
              <w:rPr>
                <w:rFonts w:ascii="Helvetica" w:hAnsi="Helvetica"/>
                <w:sz w:val="16"/>
              </w:rPr>
              <w:lastRenderedPageBreak/>
              <w:t xml:space="preserve">15. </w:t>
            </w:r>
            <w:r w:rsidRPr="007437E6">
              <w:rPr>
                <w:rFonts w:ascii="Helvetica" w:hAnsi="Helvetica"/>
                <w:sz w:val="14"/>
              </w:rPr>
              <w:t>Purpose of Information collection:  (mark primary with “P” and all others that apply with “X”)</w:t>
            </w:r>
          </w:p>
          <w:p w:rsidR="00B556DA" w:rsidRPr="007437E6" w:rsidRDefault="00B556DA">
            <w:pPr>
              <w:keepLines/>
              <w:tabs>
                <w:tab w:val="left" w:pos="480"/>
                <w:tab w:val="left" w:pos="2520"/>
                <w:tab w:val="left" w:pos="2880"/>
              </w:tabs>
              <w:ind w:left="120"/>
              <w:rPr>
                <w:rFonts w:ascii="Helvetica" w:hAnsi="Helvetica"/>
                <w:sz w:val="16"/>
              </w:rPr>
            </w:pPr>
            <w:r w:rsidRPr="007437E6">
              <w:rPr>
                <w:rFonts w:ascii="Helvetica" w:hAnsi="Helvetica"/>
                <w:sz w:val="16"/>
              </w:rPr>
              <w:t xml:space="preserve">a. </w:t>
            </w:r>
            <w:r w:rsidR="00957FAC" w:rsidRPr="007437E6">
              <w:rPr>
                <w:rFonts w:ascii="Helvetica" w:hAnsi="Helvetica"/>
                <w:b/>
              </w:rPr>
              <w:t>X</w:t>
            </w:r>
            <w:r w:rsidRPr="007437E6">
              <w:rPr>
                <w:rFonts w:ascii="Helvetica" w:hAnsi="Helvetica"/>
                <w:b/>
              </w:rPr>
              <w:t xml:space="preserve">  </w:t>
            </w:r>
            <w:r w:rsidRPr="007437E6">
              <w:rPr>
                <w:rFonts w:ascii="Helvetica" w:hAnsi="Helvetica"/>
                <w:sz w:val="16"/>
              </w:rPr>
              <w:t>Application for benefits</w:t>
            </w:r>
            <w:r w:rsidRPr="007437E6">
              <w:rPr>
                <w:rFonts w:ascii="Helvetica" w:hAnsi="Helvetica"/>
                <w:sz w:val="16"/>
              </w:rPr>
              <w:tab/>
              <w:t xml:space="preserve">e. </w:t>
            </w:r>
            <w:r w:rsidR="00957FAC" w:rsidRPr="007437E6">
              <w:rPr>
                <w:rFonts w:ascii="Helvetica" w:hAnsi="Helvetica"/>
                <w:b/>
              </w:rPr>
              <w:t>X</w:t>
            </w:r>
            <w:r w:rsidRPr="007437E6">
              <w:rPr>
                <w:rFonts w:ascii="Helvetica" w:hAnsi="Helvetica"/>
                <w:b/>
              </w:rPr>
              <w:t xml:space="preserve">  </w:t>
            </w:r>
            <w:r w:rsidRPr="007437E6">
              <w:rPr>
                <w:rFonts w:ascii="Helvetica" w:hAnsi="Helvetica"/>
                <w:sz w:val="16"/>
              </w:rPr>
              <w:t>Program planning or management</w:t>
            </w:r>
          </w:p>
          <w:p w:rsidR="00B556DA" w:rsidRPr="007437E6" w:rsidRDefault="00B556DA">
            <w:pPr>
              <w:keepLines/>
              <w:pBdr>
                <w:between w:val="single" w:sz="6" w:space="1" w:color="auto"/>
              </w:pBdr>
              <w:tabs>
                <w:tab w:val="left" w:pos="480"/>
                <w:tab w:val="left" w:pos="2520"/>
                <w:tab w:val="left" w:pos="2880"/>
              </w:tabs>
              <w:ind w:left="120"/>
              <w:rPr>
                <w:rFonts w:ascii="Helvetica" w:hAnsi="Helvetica"/>
                <w:sz w:val="16"/>
              </w:rPr>
            </w:pPr>
            <w:r w:rsidRPr="007437E6">
              <w:rPr>
                <w:rFonts w:ascii="Helvetica" w:hAnsi="Helvetica"/>
                <w:sz w:val="16"/>
              </w:rPr>
              <w:t xml:space="preserve">b. </w:t>
            </w:r>
            <w:r w:rsidR="00957FAC" w:rsidRPr="007437E6">
              <w:rPr>
                <w:rFonts w:ascii="Helvetica" w:hAnsi="Helvetica"/>
                <w:b/>
              </w:rPr>
              <w:t>X</w:t>
            </w:r>
            <w:r w:rsidRPr="007437E6">
              <w:rPr>
                <w:rFonts w:ascii="Helvetica" w:hAnsi="Helvetica"/>
                <w:b/>
              </w:rPr>
              <w:t xml:space="preserve">  </w:t>
            </w:r>
            <w:r w:rsidRPr="007437E6">
              <w:rPr>
                <w:rFonts w:ascii="Helvetica" w:hAnsi="Helvetica"/>
                <w:sz w:val="16"/>
              </w:rPr>
              <w:t>Program evaluation</w:t>
            </w:r>
            <w:r w:rsidRPr="007437E6">
              <w:rPr>
                <w:rFonts w:ascii="Helvetica" w:hAnsi="Helvetica"/>
                <w:sz w:val="16"/>
              </w:rPr>
              <w:tab/>
              <w:t xml:space="preserve">f.  </w:t>
            </w:r>
            <w:r w:rsidR="000C0C9C" w:rsidRPr="007437E6">
              <w:rPr>
                <w:rFonts w:ascii="Helvetica" w:hAnsi="Helvetica"/>
                <w:b/>
              </w:rPr>
              <w:fldChar w:fldCharType="begin">
                <w:ffData>
                  <w:name w:val=""/>
                  <w:enabled/>
                  <w:calcOnExit w:val="0"/>
                  <w:textInput>
                    <w:maxLength w:val="1"/>
                  </w:textInput>
                </w:ffData>
              </w:fldChar>
            </w:r>
            <w:r w:rsidRPr="007437E6">
              <w:rPr>
                <w:rFonts w:ascii="Helvetica" w:hAnsi="Helvetica"/>
                <w:b/>
              </w:rPr>
              <w:instrText xml:space="preserve"> FORMTEXT </w:instrText>
            </w:r>
            <w:r w:rsidR="000C0C9C" w:rsidRPr="007437E6">
              <w:rPr>
                <w:rFonts w:ascii="Helvetica" w:hAnsi="Helvetica"/>
                <w:b/>
              </w:rPr>
            </w:r>
            <w:r w:rsidR="000C0C9C" w:rsidRPr="007437E6">
              <w:rPr>
                <w:rFonts w:ascii="Helvetica" w:hAnsi="Helvetica"/>
                <w:b/>
              </w:rPr>
              <w:fldChar w:fldCharType="separate"/>
            </w:r>
            <w:r w:rsidRPr="007437E6">
              <w:rPr>
                <w:rFonts w:ascii="Helvetica" w:hAnsi="Helvetica"/>
                <w:b/>
                <w:noProof/>
              </w:rPr>
              <w:t> </w:t>
            </w:r>
            <w:r w:rsidR="000C0C9C" w:rsidRPr="007437E6">
              <w:rPr>
                <w:rFonts w:ascii="Helvetica" w:hAnsi="Helvetica"/>
                <w:b/>
              </w:rPr>
              <w:fldChar w:fldCharType="end"/>
            </w:r>
            <w:r w:rsidRPr="007437E6">
              <w:rPr>
                <w:rFonts w:ascii="Helvetica" w:hAnsi="Helvetica"/>
                <w:b/>
              </w:rPr>
              <w:t xml:space="preserve">  </w:t>
            </w:r>
            <w:r w:rsidRPr="007437E6">
              <w:rPr>
                <w:rFonts w:ascii="Helvetica" w:hAnsi="Helvetica"/>
                <w:sz w:val="16"/>
              </w:rPr>
              <w:t>Research</w:t>
            </w:r>
          </w:p>
          <w:p w:rsidR="00B556DA" w:rsidRPr="007437E6" w:rsidRDefault="00B556DA">
            <w:pPr>
              <w:keepLines/>
              <w:tabs>
                <w:tab w:val="left" w:pos="480"/>
                <w:tab w:val="left" w:pos="2520"/>
                <w:tab w:val="left" w:pos="2880"/>
              </w:tabs>
              <w:ind w:left="120"/>
              <w:rPr>
                <w:rFonts w:ascii="Helvetica" w:hAnsi="Helvetica"/>
                <w:sz w:val="16"/>
              </w:rPr>
            </w:pPr>
            <w:r w:rsidRPr="007437E6">
              <w:rPr>
                <w:rFonts w:ascii="Helvetica" w:hAnsi="Helvetica"/>
                <w:sz w:val="16"/>
              </w:rPr>
              <w:t xml:space="preserve">c. </w:t>
            </w:r>
            <w:r w:rsidR="000C0C9C" w:rsidRPr="007437E6">
              <w:rPr>
                <w:rFonts w:ascii="Helvetica" w:hAnsi="Helvetica"/>
                <w:b/>
              </w:rPr>
              <w:fldChar w:fldCharType="begin">
                <w:ffData>
                  <w:name w:val=""/>
                  <w:enabled/>
                  <w:calcOnExit w:val="0"/>
                  <w:textInput>
                    <w:maxLength w:val="1"/>
                  </w:textInput>
                </w:ffData>
              </w:fldChar>
            </w:r>
            <w:r w:rsidRPr="007437E6">
              <w:rPr>
                <w:rFonts w:ascii="Helvetica" w:hAnsi="Helvetica"/>
                <w:b/>
              </w:rPr>
              <w:instrText xml:space="preserve"> FORMTEXT </w:instrText>
            </w:r>
            <w:r w:rsidR="000C0C9C" w:rsidRPr="007437E6">
              <w:rPr>
                <w:rFonts w:ascii="Helvetica" w:hAnsi="Helvetica"/>
                <w:b/>
              </w:rPr>
            </w:r>
            <w:r w:rsidR="000C0C9C" w:rsidRPr="007437E6">
              <w:rPr>
                <w:rFonts w:ascii="Helvetica" w:hAnsi="Helvetica"/>
                <w:b/>
              </w:rPr>
              <w:fldChar w:fldCharType="separate"/>
            </w:r>
            <w:r w:rsidRPr="007437E6">
              <w:rPr>
                <w:rFonts w:ascii="Helvetica" w:hAnsi="Helvetica"/>
                <w:b/>
                <w:noProof/>
              </w:rPr>
              <w:t> </w:t>
            </w:r>
            <w:r w:rsidR="000C0C9C" w:rsidRPr="007437E6">
              <w:rPr>
                <w:rFonts w:ascii="Helvetica" w:hAnsi="Helvetica"/>
                <w:b/>
              </w:rPr>
              <w:fldChar w:fldCharType="end"/>
            </w:r>
            <w:r w:rsidRPr="007437E6">
              <w:rPr>
                <w:rFonts w:ascii="Helvetica" w:hAnsi="Helvetica"/>
                <w:b/>
              </w:rPr>
              <w:t xml:space="preserve">  </w:t>
            </w:r>
            <w:r w:rsidRPr="007437E6">
              <w:rPr>
                <w:rFonts w:ascii="Helvetica" w:hAnsi="Helvetica"/>
                <w:sz w:val="16"/>
              </w:rPr>
              <w:t>General purpose statistics</w:t>
            </w:r>
            <w:r w:rsidRPr="007437E6">
              <w:rPr>
                <w:rFonts w:ascii="Helvetica" w:hAnsi="Helvetica"/>
                <w:sz w:val="16"/>
              </w:rPr>
              <w:tab/>
              <w:t xml:space="preserve">g. </w:t>
            </w:r>
            <w:r w:rsidR="00957FAC" w:rsidRPr="007437E6">
              <w:rPr>
                <w:rFonts w:ascii="Helvetica" w:hAnsi="Helvetica"/>
                <w:b/>
              </w:rPr>
              <w:t>P</w:t>
            </w:r>
            <w:r w:rsidRPr="007437E6">
              <w:rPr>
                <w:rFonts w:ascii="Helvetica" w:hAnsi="Helvetica"/>
                <w:b/>
              </w:rPr>
              <w:t xml:space="preserve">  </w:t>
            </w:r>
            <w:r w:rsidR="00D04100" w:rsidRPr="007437E6">
              <w:rPr>
                <w:rFonts w:ascii="Helvetica" w:hAnsi="Helvetica"/>
                <w:sz w:val="16"/>
              </w:rPr>
              <w:t>Regulatory</w:t>
            </w:r>
            <w:r w:rsidRPr="007437E6">
              <w:rPr>
                <w:rFonts w:ascii="Helvetica" w:hAnsi="Helvetica"/>
                <w:sz w:val="16"/>
              </w:rPr>
              <w:t xml:space="preserve"> or compliance</w:t>
            </w:r>
          </w:p>
          <w:p w:rsidR="00B556DA" w:rsidRPr="007437E6" w:rsidRDefault="00B556DA">
            <w:pPr>
              <w:keepLines/>
              <w:tabs>
                <w:tab w:val="left" w:pos="480"/>
                <w:tab w:val="left" w:pos="2880"/>
              </w:tabs>
              <w:spacing w:after="60"/>
              <w:ind w:left="120"/>
              <w:rPr>
                <w:rFonts w:ascii="Helvetica" w:hAnsi="Helvetica"/>
                <w:sz w:val="16"/>
              </w:rPr>
            </w:pPr>
            <w:r w:rsidRPr="007437E6">
              <w:rPr>
                <w:rFonts w:ascii="Helvetica" w:hAnsi="Helvetica"/>
                <w:sz w:val="16"/>
              </w:rPr>
              <w:t xml:space="preserve">d. </w:t>
            </w:r>
            <w:r w:rsidR="000C0C9C" w:rsidRPr="007437E6">
              <w:rPr>
                <w:rFonts w:ascii="Helvetica" w:hAnsi="Helvetica"/>
                <w:b/>
              </w:rPr>
              <w:fldChar w:fldCharType="begin">
                <w:ffData>
                  <w:name w:val=""/>
                  <w:enabled/>
                  <w:calcOnExit w:val="0"/>
                  <w:textInput>
                    <w:maxLength w:val="1"/>
                  </w:textInput>
                </w:ffData>
              </w:fldChar>
            </w:r>
            <w:r w:rsidRPr="007437E6">
              <w:rPr>
                <w:rFonts w:ascii="Helvetica" w:hAnsi="Helvetica"/>
                <w:b/>
              </w:rPr>
              <w:instrText xml:space="preserve"> FORMTEXT </w:instrText>
            </w:r>
            <w:r w:rsidR="000C0C9C" w:rsidRPr="007437E6">
              <w:rPr>
                <w:rFonts w:ascii="Helvetica" w:hAnsi="Helvetica"/>
                <w:b/>
              </w:rPr>
            </w:r>
            <w:r w:rsidR="000C0C9C" w:rsidRPr="007437E6">
              <w:rPr>
                <w:rFonts w:ascii="Helvetica" w:hAnsi="Helvetica"/>
                <w:b/>
              </w:rPr>
              <w:fldChar w:fldCharType="separate"/>
            </w:r>
            <w:r w:rsidRPr="007437E6">
              <w:rPr>
                <w:rFonts w:ascii="Helvetica" w:hAnsi="Helvetica"/>
                <w:b/>
                <w:noProof/>
              </w:rPr>
              <w:t> </w:t>
            </w:r>
            <w:r w:rsidR="000C0C9C" w:rsidRPr="007437E6">
              <w:rPr>
                <w:rFonts w:ascii="Helvetica" w:hAnsi="Helvetica"/>
                <w:b/>
              </w:rPr>
              <w:fldChar w:fldCharType="end"/>
            </w:r>
            <w:r w:rsidRPr="007437E6">
              <w:rPr>
                <w:rFonts w:ascii="Helvetica" w:hAnsi="Helvetica"/>
                <w:b/>
              </w:rPr>
              <w:t xml:space="preserve">  </w:t>
            </w:r>
            <w:r w:rsidRPr="007437E6">
              <w:rPr>
                <w:rFonts w:ascii="Helvetica" w:hAnsi="Helvetica"/>
                <w:sz w:val="16"/>
              </w:rPr>
              <w:t>Audit</w:t>
            </w:r>
          </w:p>
        </w:tc>
        <w:tc>
          <w:tcPr>
            <w:tcW w:w="5388" w:type="dxa"/>
            <w:tcBorders>
              <w:top w:val="single" w:sz="6" w:space="0" w:color="auto"/>
              <w:left w:val="nil"/>
            </w:tcBorders>
          </w:tcPr>
          <w:p w:rsidR="00B556DA" w:rsidRPr="007437E6" w:rsidRDefault="00B556DA">
            <w:pPr>
              <w:tabs>
                <w:tab w:val="left" w:pos="240"/>
              </w:tabs>
              <w:rPr>
                <w:rFonts w:ascii="Helvetica" w:hAnsi="Helvetica"/>
                <w:sz w:val="14"/>
              </w:rPr>
            </w:pPr>
            <w:r w:rsidRPr="007437E6">
              <w:rPr>
                <w:rFonts w:ascii="Helvetica" w:hAnsi="Helvetica"/>
                <w:sz w:val="16"/>
              </w:rPr>
              <w:t xml:space="preserve">16. </w:t>
            </w:r>
            <w:r w:rsidRPr="007437E6">
              <w:rPr>
                <w:rFonts w:ascii="Helvetica" w:hAnsi="Helvetica"/>
                <w:sz w:val="14"/>
              </w:rPr>
              <w:t>Frequency of recordkeeping or reporting:  (check all that apply)</w:t>
            </w:r>
          </w:p>
          <w:p w:rsidR="00B556DA" w:rsidRPr="007437E6" w:rsidRDefault="00B556DA">
            <w:pPr>
              <w:tabs>
                <w:tab w:val="left" w:pos="240"/>
                <w:tab w:val="left" w:pos="1932"/>
              </w:tabs>
              <w:ind w:left="120"/>
              <w:rPr>
                <w:rFonts w:ascii="Helvetica" w:hAnsi="Helvetica"/>
                <w:sz w:val="16"/>
              </w:rPr>
            </w:pPr>
            <w:r w:rsidRPr="007437E6">
              <w:rPr>
                <w:rFonts w:ascii="Helvetica" w:hAnsi="Helvetica"/>
                <w:sz w:val="16"/>
              </w:rPr>
              <w:t xml:space="preserve">a. </w:t>
            </w:r>
            <w:r w:rsidR="000C0C9C" w:rsidRPr="007437E6">
              <w:rPr>
                <w:rFonts w:ascii="Helvetica" w:hAnsi="Helvetica"/>
                <w:b/>
                <w:sz w:val="18"/>
              </w:rPr>
              <w:fldChar w:fldCharType="begin">
                <w:ffData>
                  <w:name w:val=""/>
                  <w:enabled/>
                  <w:calcOnExit w:val="0"/>
                  <w:checkBox>
                    <w:sizeAuto/>
                    <w:default w:val="1"/>
                  </w:checkBox>
                </w:ffData>
              </w:fldChar>
            </w:r>
            <w:r w:rsidR="00957FAC" w:rsidRPr="007437E6">
              <w:rPr>
                <w:rFonts w:ascii="Helvetica" w:hAnsi="Helvetica"/>
                <w:b/>
                <w:sz w:val="18"/>
              </w:rPr>
              <w:instrText xml:space="preserve"> FORMCHECKBOX </w:instrText>
            </w:r>
            <w:r w:rsidR="000C0C9C" w:rsidRPr="007437E6">
              <w:rPr>
                <w:rFonts w:ascii="Helvetica" w:hAnsi="Helvetica"/>
                <w:b/>
                <w:sz w:val="18"/>
              </w:rPr>
            </w:r>
            <w:r w:rsidR="000C0C9C" w:rsidRPr="007437E6">
              <w:rPr>
                <w:rFonts w:ascii="Helvetica" w:hAnsi="Helvetica"/>
                <w:b/>
                <w:sz w:val="18"/>
              </w:rPr>
              <w:fldChar w:fldCharType="end"/>
            </w:r>
            <w:r w:rsidRPr="007437E6">
              <w:rPr>
                <w:rFonts w:ascii="Helvetica" w:hAnsi="Helvetica"/>
                <w:b/>
              </w:rPr>
              <w:t xml:space="preserve">  </w:t>
            </w:r>
            <w:r w:rsidRPr="007437E6">
              <w:rPr>
                <w:rFonts w:ascii="Helvetica" w:hAnsi="Helvetica"/>
                <w:sz w:val="16"/>
              </w:rPr>
              <w:t>Recordkeeping</w:t>
            </w:r>
            <w:r w:rsidRPr="007437E6">
              <w:rPr>
                <w:rFonts w:ascii="Helvetica" w:hAnsi="Helvetica"/>
                <w:sz w:val="16"/>
              </w:rPr>
              <w:tab/>
              <w:t xml:space="preserve">b. </w:t>
            </w:r>
            <w:r w:rsidR="000C0C9C" w:rsidRPr="007437E6">
              <w:rPr>
                <w:rFonts w:ascii="Helvetica" w:hAnsi="Helvetica"/>
                <w:b/>
                <w:sz w:val="18"/>
              </w:rPr>
              <w:fldChar w:fldCharType="begin">
                <w:ffData>
                  <w:name w:val="Check10"/>
                  <w:enabled/>
                  <w:calcOnExit w:val="0"/>
                  <w:checkBox>
                    <w:sizeAuto/>
                    <w:default w:val="0"/>
                  </w:checkBox>
                </w:ffData>
              </w:fldChar>
            </w:r>
            <w:r w:rsidRPr="007437E6">
              <w:rPr>
                <w:rFonts w:ascii="Helvetica" w:hAnsi="Helvetica"/>
                <w:b/>
                <w:sz w:val="18"/>
              </w:rPr>
              <w:instrText xml:space="preserve"> FORMCHECKBOX </w:instrText>
            </w:r>
            <w:r w:rsidR="000C0C9C" w:rsidRPr="007437E6">
              <w:rPr>
                <w:rFonts w:ascii="Helvetica" w:hAnsi="Helvetica"/>
                <w:b/>
                <w:sz w:val="18"/>
              </w:rPr>
            </w:r>
            <w:r w:rsidR="000C0C9C" w:rsidRPr="007437E6">
              <w:rPr>
                <w:rFonts w:ascii="Helvetica" w:hAnsi="Helvetica"/>
                <w:b/>
                <w:sz w:val="18"/>
              </w:rPr>
              <w:fldChar w:fldCharType="end"/>
            </w:r>
            <w:r w:rsidRPr="007437E6">
              <w:rPr>
                <w:rFonts w:ascii="Helvetica" w:hAnsi="Helvetica"/>
                <w:b/>
              </w:rPr>
              <w:t xml:space="preserve">  </w:t>
            </w:r>
            <w:r w:rsidRPr="007437E6">
              <w:rPr>
                <w:rFonts w:ascii="Helvetica" w:hAnsi="Helvetica"/>
                <w:sz w:val="16"/>
              </w:rPr>
              <w:t xml:space="preserve">Third party disclosure </w:t>
            </w:r>
          </w:p>
          <w:p w:rsidR="00B556DA" w:rsidRPr="007437E6" w:rsidRDefault="00B556DA">
            <w:pPr>
              <w:pBdr>
                <w:between w:val="single" w:sz="6" w:space="1" w:color="auto"/>
              </w:pBdr>
              <w:tabs>
                <w:tab w:val="left" w:pos="240"/>
                <w:tab w:val="left" w:pos="1932"/>
                <w:tab w:val="left" w:pos="2520"/>
              </w:tabs>
              <w:ind w:left="132"/>
              <w:rPr>
                <w:rFonts w:ascii="Helvetica" w:hAnsi="Helvetica"/>
                <w:sz w:val="16"/>
              </w:rPr>
            </w:pPr>
            <w:r w:rsidRPr="007437E6">
              <w:rPr>
                <w:rFonts w:ascii="Helvetica" w:hAnsi="Helvetica"/>
                <w:sz w:val="16"/>
              </w:rPr>
              <w:t xml:space="preserve">c. </w:t>
            </w:r>
            <w:r w:rsidR="000C0C9C" w:rsidRPr="007437E6">
              <w:rPr>
                <w:rFonts w:ascii="Helvetica" w:hAnsi="Helvetica"/>
                <w:b/>
                <w:sz w:val="18"/>
              </w:rPr>
              <w:fldChar w:fldCharType="begin">
                <w:ffData>
                  <w:name w:val=""/>
                  <w:enabled/>
                  <w:calcOnExit w:val="0"/>
                  <w:checkBox>
                    <w:sizeAuto/>
                    <w:default w:val="1"/>
                  </w:checkBox>
                </w:ffData>
              </w:fldChar>
            </w:r>
            <w:r w:rsidR="00957FAC" w:rsidRPr="007437E6">
              <w:rPr>
                <w:rFonts w:ascii="Helvetica" w:hAnsi="Helvetica"/>
                <w:b/>
                <w:sz w:val="18"/>
              </w:rPr>
              <w:instrText xml:space="preserve"> FORMCHECKBOX </w:instrText>
            </w:r>
            <w:r w:rsidR="000C0C9C" w:rsidRPr="007437E6">
              <w:rPr>
                <w:rFonts w:ascii="Helvetica" w:hAnsi="Helvetica"/>
                <w:b/>
                <w:sz w:val="18"/>
              </w:rPr>
            </w:r>
            <w:r w:rsidR="000C0C9C" w:rsidRPr="007437E6">
              <w:rPr>
                <w:rFonts w:ascii="Helvetica" w:hAnsi="Helvetica"/>
                <w:b/>
                <w:sz w:val="18"/>
              </w:rPr>
              <w:fldChar w:fldCharType="end"/>
            </w:r>
            <w:r w:rsidRPr="007437E6">
              <w:rPr>
                <w:rFonts w:ascii="Helvetica" w:hAnsi="Helvetica"/>
                <w:b/>
              </w:rPr>
              <w:t xml:space="preserve">  </w:t>
            </w:r>
            <w:r w:rsidRPr="007437E6">
              <w:rPr>
                <w:rFonts w:ascii="Helvetica" w:hAnsi="Helvetica"/>
                <w:sz w:val="16"/>
              </w:rPr>
              <w:t>Reporting:</w:t>
            </w:r>
          </w:p>
          <w:p w:rsidR="00B556DA" w:rsidRPr="007437E6" w:rsidRDefault="00B556DA">
            <w:pPr>
              <w:tabs>
                <w:tab w:val="left" w:pos="240"/>
                <w:tab w:val="left" w:pos="2052"/>
                <w:tab w:val="left" w:pos="3732"/>
              </w:tabs>
              <w:ind w:left="492"/>
              <w:rPr>
                <w:rFonts w:ascii="Helvetica" w:hAnsi="Helvetica"/>
                <w:sz w:val="16"/>
              </w:rPr>
            </w:pPr>
            <w:r w:rsidRPr="007437E6">
              <w:rPr>
                <w:rFonts w:ascii="Helvetica" w:hAnsi="Helvetica"/>
                <w:sz w:val="16"/>
              </w:rPr>
              <w:t xml:space="preserve">1. </w:t>
            </w:r>
            <w:r w:rsidR="000C0C9C" w:rsidRPr="007437E6">
              <w:rPr>
                <w:rFonts w:ascii="Helvetica" w:hAnsi="Helvetica"/>
                <w:b/>
                <w:sz w:val="18"/>
              </w:rPr>
              <w:fldChar w:fldCharType="begin">
                <w:ffData>
                  <w:name w:val=""/>
                  <w:enabled/>
                  <w:calcOnExit w:val="0"/>
                  <w:checkBox>
                    <w:sizeAuto/>
                    <w:default w:val="1"/>
                  </w:checkBox>
                </w:ffData>
              </w:fldChar>
            </w:r>
            <w:r w:rsidR="00957FAC" w:rsidRPr="007437E6">
              <w:rPr>
                <w:rFonts w:ascii="Helvetica" w:hAnsi="Helvetica"/>
                <w:b/>
                <w:sz w:val="18"/>
              </w:rPr>
              <w:instrText xml:space="preserve"> FORMCHECKBOX </w:instrText>
            </w:r>
            <w:r w:rsidR="000C0C9C" w:rsidRPr="007437E6">
              <w:rPr>
                <w:rFonts w:ascii="Helvetica" w:hAnsi="Helvetica"/>
                <w:b/>
                <w:sz w:val="18"/>
              </w:rPr>
            </w:r>
            <w:r w:rsidR="000C0C9C" w:rsidRPr="007437E6">
              <w:rPr>
                <w:rFonts w:ascii="Helvetica" w:hAnsi="Helvetica"/>
                <w:b/>
                <w:sz w:val="18"/>
              </w:rPr>
              <w:fldChar w:fldCharType="end"/>
            </w:r>
            <w:r w:rsidRPr="007437E6">
              <w:rPr>
                <w:rFonts w:ascii="Helvetica" w:hAnsi="Helvetica"/>
                <w:b/>
              </w:rPr>
              <w:t xml:space="preserve">  </w:t>
            </w:r>
            <w:r w:rsidRPr="007437E6">
              <w:rPr>
                <w:rFonts w:ascii="Helvetica" w:hAnsi="Helvetica"/>
                <w:sz w:val="16"/>
              </w:rPr>
              <w:t>On occasion</w:t>
            </w:r>
            <w:r w:rsidRPr="007437E6">
              <w:rPr>
                <w:rFonts w:ascii="Helvetica" w:hAnsi="Helvetica"/>
                <w:sz w:val="16"/>
              </w:rPr>
              <w:tab/>
              <w:t xml:space="preserve">2. </w:t>
            </w:r>
            <w:r w:rsidR="000C0C9C" w:rsidRPr="007437E6">
              <w:rPr>
                <w:rFonts w:ascii="Helvetica" w:hAnsi="Helvetica"/>
                <w:b/>
                <w:sz w:val="18"/>
              </w:rPr>
              <w:fldChar w:fldCharType="begin">
                <w:ffData>
                  <w:name w:val="Check10"/>
                  <w:enabled/>
                  <w:calcOnExit w:val="0"/>
                  <w:checkBox>
                    <w:sizeAuto/>
                    <w:default w:val="0"/>
                  </w:checkBox>
                </w:ffData>
              </w:fldChar>
            </w:r>
            <w:r w:rsidRPr="007437E6">
              <w:rPr>
                <w:rFonts w:ascii="Helvetica" w:hAnsi="Helvetica"/>
                <w:b/>
                <w:sz w:val="18"/>
              </w:rPr>
              <w:instrText xml:space="preserve"> FORMCHECKBOX </w:instrText>
            </w:r>
            <w:r w:rsidR="000C0C9C" w:rsidRPr="007437E6">
              <w:rPr>
                <w:rFonts w:ascii="Helvetica" w:hAnsi="Helvetica"/>
                <w:b/>
                <w:sz w:val="18"/>
              </w:rPr>
            </w:r>
            <w:r w:rsidR="000C0C9C" w:rsidRPr="007437E6">
              <w:rPr>
                <w:rFonts w:ascii="Helvetica" w:hAnsi="Helvetica"/>
                <w:b/>
                <w:sz w:val="18"/>
              </w:rPr>
              <w:fldChar w:fldCharType="end"/>
            </w:r>
            <w:r w:rsidRPr="007437E6">
              <w:rPr>
                <w:rFonts w:ascii="Helvetica" w:hAnsi="Helvetica"/>
                <w:b/>
              </w:rPr>
              <w:t xml:space="preserve">  </w:t>
            </w:r>
            <w:r w:rsidRPr="007437E6">
              <w:rPr>
                <w:rFonts w:ascii="Helvetica" w:hAnsi="Helvetica"/>
                <w:sz w:val="16"/>
              </w:rPr>
              <w:t>Weekly</w:t>
            </w:r>
            <w:r w:rsidRPr="007437E6">
              <w:rPr>
                <w:rFonts w:ascii="Helvetica" w:hAnsi="Helvetica"/>
                <w:sz w:val="16"/>
              </w:rPr>
              <w:tab/>
              <w:t xml:space="preserve">3. </w:t>
            </w:r>
            <w:r w:rsidR="000C0C9C" w:rsidRPr="007437E6">
              <w:rPr>
                <w:rFonts w:ascii="Helvetica" w:hAnsi="Helvetica"/>
                <w:b/>
                <w:sz w:val="18"/>
              </w:rPr>
              <w:fldChar w:fldCharType="begin">
                <w:ffData>
                  <w:name w:val="Check10"/>
                  <w:enabled/>
                  <w:calcOnExit w:val="0"/>
                  <w:checkBox>
                    <w:sizeAuto/>
                    <w:default w:val="0"/>
                  </w:checkBox>
                </w:ffData>
              </w:fldChar>
            </w:r>
            <w:r w:rsidRPr="007437E6">
              <w:rPr>
                <w:rFonts w:ascii="Helvetica" w:hAnsi="Helvetica"/>
                <w:b/>
                <w:sz w:val="18"/>
              </w:rPr>
              <w:instrText xml:space="preserve"> FORMCHECKBOX </w:instrText>
            </w:r>
            <w:r w:rsidR="000C0C9C" w:rsidRPr="007437E6">
              <w:rPr>
                <w:rFonts w:ascii="Helvetica" w:hAnsi="Helvetica"/>
                <w:b/>
                <w:sz w:val="18"/>
              </w:rPr>
            </w:r>
            <w:r w:rsidR="000C0C9C" w:rsidRPr="007437E6">
              <w:rPr>
                <w:rFonts w:ascii="Helvetica" w:hAnsi="Helvetica"/>
                <w:b/>
                <w:sz w:val="18"/>
              </w:rPr>
              <w:fldChar w:fldCharType="end"/>
            </w:r>
            <w:r w:rsidRPr="007437E6">
              <w:rPr>
                <w:rFonts w:ascii="Helvetica" w:hAnsi="Helvetica"/>
                <w:b/>
              </w:rPr>
              <w:t xml:space="preserve">  </w:t>
            </w:r>
            <w:r w:rsidRPr="007437E6">
              <w:rPr>
                <w:rFonts w:ascii="Helvetica" w:hAnsi="Helvetica"/>
                <w:sz w:val="16"/>
              </w:rPr>
              <w:t>Monthly</w:t>
            </w:r>
          </w:p>
          <w:p w:rsidR="00B556DA" w:rsidRPr="007437E6" w:rsidRDefault="00B556DA">
            <w:pPr>
              <w:tabs>
                <w:tab w:val="left" w:pos="240"/>
                <w:tab w:val="left" w:pos="2052"/>
                <w:tab w:val="left" w:pos="3732"/>
              </w:tabs>
              <w:ind w:left="492"/>
              <w:rPr>
                <w:rFonts w:ascii="Helvetica" w:hAnsi="Helvetica"/>
                <w:sz w:val="16"/>
              </w:rPr>
            </w:pPr>
            <w:r w:rsidRPr="007437E6">
              <w:rPr>
                <w:rFonts w:ascii="Helvetica" w:hAnsi="Helvetica"/>
                <w:sz w:val="16"/>
              </w:rPr>
              <w:t xml:space="preserve">4. </w:t>
            </w:r>
            <w:r w:rsidR="000C0C9C">
              <w:rPr>
                <w:rFonts w:ascii="Helvetica" w:hAnsi="Helvetica"/>
                <w:b/>
                <w:sz w:val="18"/>
              </w:rPr>
              <w:fldChar w:fldCharType="begin">
                <w:ffData>
                  <w:name w:val=""/>
                  <w:enabled/>
                  <w:calcOnExit w:val="0"/>
                  <w:checkBox>
                    <w:sizeAuto/>
                    <w:default w:val="1"/>
                  </w:checkBox>
                </w:ffData>
              </w:fldChar>
            </w:r>
            <w:r w:rsidR="00341712">
              <w:rPr>
                <w:rFonts w:ascii="Helvetica" w:hAnsi="Helvetica"/>
                <w:b/>
                <w:sz w:val="18"/>
              </w:rPr>
              <w:instrText xml:space="preserve"> FORMCHECKBOX </w:instrText>
            </w:r>
            <w:r w:rsidR="000C0C9C">
              <w:rPr>
                <w:rFonts w:ascii="Helvetica" w:hAnsi="Helvetica"/>
                <w:b/>
                <w:sz w:val="18"/>
              </w:rPr>
            </w:r>
            <w:r w:rsidR="000C0C9C">
              <w:rPr>
                <w:rFonts w:ascii="Helvetica" w:hAnsi="Helvetica"/>
                <w:b/>
                <w:sz w:val="18"/>
              </w:rPr>
              <w:fldChar w:fldCharType="end"/>
            </w:r>
            <w:r w:rsidRPr="007437E6">
              <w:rPr>
                <w:rFonts w:ascii="Helvetica" w:hAnsi="Helvetica"/>
                <w:b/>
              </w:rPr>
              <w:t xml:space="preserve">  </w:t>
            </w:r>
            <w:r w:rsidRPr="007437E6">
              <w:rPr>
                <w:rFonts w:ascii="Helvetica" w:hAnsi="Helvetica"/>
                <w:sz w:val="16"/>
              </w:rPr>
              <w:t>Quarterly</w:t>
            </w:r>
            <w:r w:rsidRPr="007437E6">
              <w:rPr>
                <w:rFonts w:ascii="Helvetica" w:hAnsi="Helvetica"/>
                <w:sz w:val="16"/>
              </w:rPr>
              <w:tab/>
              <w:t xml:space="preserve">5. </w:t>
            </w:r>
            <w:r w:rsidR="000C0C9C" w:rsidRPr="007437E6">
              <w:rPr>
                <w:rFonts w:ascii="Helvetica" w:hAnsi="Helvetica"/>
                <w:b/>
                <w:sz w:val="18"/>
              </w:rPr>
              <w:fldChar w:fldCharType="begin">
                <w:ffData>
                  <w:name w:val="Check10"/>
                  <w:enabled/>
                  <w:calcOnExit w:val="0"/>
                  <w:checkBox>
                    <w:sizeAuto/>
                    <w:default w:val="0"/>
                  </w:checkBox>
                </w:ffData>
              </w:fldChar>
            </w:r>
            <w:r w:rsidRPr="007437E6">
              <w:rPr>
                <w:rFonts w:ascii="Helvetica" w:hAnsi="Helvetica"/>
                <w:b/>
                <w:sz w:val="18"/>
              </w:rPr>
              <w:instrText xml:space="preserve"> FORMCHECKBOX </w:instrText>
            </w:r>
            <w:r w:rsidR="000C0C9C" w:rsidRPr="007437E6">
              <w:rPr>
                <w:rFonts w:ascii="Helvetica" w:hAnsi="Helvetica"/>
                <w:b/>
                <w:sz w:val="18"/>
              </w:rPr>
            </w:r>
            <w:r w:rsidR="000C0C9C" w:rsidRPr="007437E6">
              <w:rPr>
                <w:rFonts w:ascii="Helvetica" w:hAnsi="Helvetica"/>
                <w:b/>
                <w:sz w:val="18"/>
              </w:rPr>
              <w:fldChar w:fldCharType="end"/>
            </w:r>
            <w:r w:rsidRPr="007437E6">
              <w:rPr>
                <w:rFonts w:ascii="Helvetica" w:hAnsi="Helvetica"/>
                <w:b/>
              </w:rPr>
              <w:t xml:space="preserve"> </w:t>
            </w:r>
            <w:r w:rsidRPr="007437E6">
              <w:rPr>
                <w:rFonts w:ascii="Helvetica" w:hAnsi="Helvetica"/>
                <w:sz w:val="16"/>
              </w:rPr>
              <w:t>Semi-annually</w:t>
            </w:r>
            <w:r w:rsidRPr="007437E6">
              <w:rPr>
                <w:rFonts w:ascii="Helvetica" w:hAnsi="Helvetica"/>
                <w:sz w:val="16"/>
              </w:rPr>
              <w:tab/>
              <w:t xml:space="preserve">6. </w:t>
            </w:r>
            <w:r w:rsidR="000C0C9C" w:rsidRPr="007437E6">
              <w:rPr>
                <w:rFonts w:ascii="Helvetica" w:hAnsi="Helvetica"/>
                <w:b/>
                <w:sz w:val="18"/>
              </w:rPr>
              <w:fldChar w:fldCharType="begin">
                <w:ffData>
                  <w:name w:val=""/>
                  <w:enabled/>
                  <w:calcOnExit w:val="0"/>
                  <w:checkBox>
                    <w:sizeAuto/>
                    <w:default w:val="1"/>
                  </w:checkBox>
                </w:ffData>
              </w:fldChar>
            </w:r>
            <w:r w:rsidR="00957FAC" w:rsidRPr="007437E6">
              <w:rPr>
                <w:rFonts w:ascii="Helvetica" w:hAnsi="Helvetica"/>
                <w:b/>
                <w:sz w:val="18"/>
              </w:rPr>
              <w:instrText xml:space="preserve"> FORMCHECKBOX </w:instrText>
            </w:r>
            <w:r w:rsidR="000C0C9C" w:rsidRPr="007437E6">
              <w:rPr>
                <w:rFonts w:ascii="Helvetica" w:hAnsi="Helvetica"/>
                <w:b/>
                <w:sz w:val="18"/>
              </w:rPr>
            </w:r>
            <w:r w:rsidR="000C0C9C" w:rsidRPr="007437E6">
              <w:rPr>
                <w:rFonts w:ascii="Helvetica" w:hAnsi="Helvetica"/>
                <w:b/>
                <w:sz w:val="18"/>
              </w:rPr>
              <w:fldChar w:fldCharType="end"/>
            </w:r>
            <w:r w:rsidRPr="007437E6">
              <w:rPr>
                <w:rFonts w:ascii="Helvetica" w:hAnsi="Helvetica"/>
                <w:b/>
              </w:rPr>
              <w:t xml:space="preserve">  </w:t>
            </w:r>
            <w:r w:rsidRPr="007437E6">
              <w:rPr>
                <w:rFonts w:ascii="Helvetica" w:hAnsi="Helvetica"/>
                <w:sz w:val="16"/>
              </w:rPr>
              <w:t>Annually</w:t>
            </w:r>
          </w:p>
          <w:p w:rsidR="00B556DA" w:rsidRPr="007437E6" w:rsidRDefault="00B556DA">
            <w:pPr>
              <w:tabs>
                <w:tab w:val="left" w:pos="240"/>
                <w:tab w:val="left" w:pos="2052"/>
                <w:tab w:val="left" w:pos="3732"/>
              </w:tabs>
              <w:ind w:left="2412" w:hanging="1920"/>
              <w:rPr>
                <w:rFonts w:ascii="Helvetica" w:hAnsi="Helvetica"/>
                <w:sz w:val="16"/>
              </w:rPr>
            </w:pPr>
            <w:r w:rsidRPr="007437E6">
              <w:rPr>
                <w:rFonts w:ascii="Helvetica" w:hAnsi="Helvetica"/>
                <w:sz w:val="16"/>
              </w:rPr>
              <w:t xml:space="preserve">7. </w:t>
            </w:r>
            <w:r w:rsidR="000C0C9C" w:rsidRPr="007437E6">
              <w:rPr>
                <w:rFonts w:ascii="Helvetica" w:hAnsi="Helvetica"/>
                <w:b/>
                <w:sz w:val="18"/>
              </w:rPr>
              <w:fldChar w:fldCharType="begin">
                <w:ffData>
                  <w:name w:val="Check10"/>
                  <w:enabled/>
                  <w:calcOnExit w:val="0"/>
                  <w:checkBox>
                    <w:sizeAuto/>
                    <w:default w:val="0"/>
                  </w:checkBox>
                </w:ffData>
              </w:fldChar>
            </w:r>
            <w:r w:rsidRPr="007437E6">
              <w:rPr>
                <w:rFonts w:ascii="Helvetica" w:hAnsi="Helvetica"/>
                <w:b/>
                <w:sz w:val="18"/>
              </w:rPr>
              <w:instrText xml:space="preserve"> FORMCHECKBOX </w:instrText>
            </w:r>
            <w:r w:rsidR="000C0C9C" w:rsidRPr="007437E6">
              <w:rPr>
                <w:rFonts w:ascii="Helvetica" w:hAnsi="Helvetica"/>
                <w:b/>
                <w:sz w:val="18"/>
              </w:rPr>
            </w:r>
            <w:r w:rsidR="000C0C9C" w:rsidRPr="007437E6">
              <w:rPr>
                <w:rFonts w:ascii="Helvetica" w:hAnsi="Helvetica"/>
                <w:b/>
                <w:sz w:val="18"/>
              </w:rPr>
              <w:fldChar w:fldCharType="end"/>
            </w:r>
            <w:r w:rsidRPr="007437E6">
              <w:rPr>
                <w:rFonts w:ascii="Helvetica" w:hAnsi="Helvetica"/>
                <w:b/>
              </w:rPr>
              <w:t xml:space="preserve">  </w:t>
            </w:r>
            <w:r w:rsidR="00D04100" w:rsidRPr="007437E6">
              <w:rPr>
                <w:rFonts w:ascii="Helvetica" w:hAnsi="Helvetica"/>
                <w:sz w:val="16"/>
              </w:rPr>
              <w:t>Biannually</w:t>
            </w:r>
            <w:r w:rsidRPr="007437E6">
              <w:rPr>
                <w:rFonts w:ascii="Helvetica" w:hAnsi="Helvetica"/>
                <w:sz w:val="16"/>
              </w:rPr>
              <w:tab/>
              <w:t xml:space="preserve">8. </w:t>
            </w:r>
            <w:r w:rsidR="000C0C9C" w:rsidRPr="007437E6">
              <w:rPr>
                <w:rFonts w:ascii="Helvetica" w:hAnsi="Helvetica"/>
                <w:b/>
                <w:sz w:val="18"/>
              </w:rPr>
              <w:fldChar w:fldCharType="begin">
                <w:ffData>
                  <w:name w:val="Check10"/>
                  <w:enabled/>
                  <w:calcOnExit w:val="0"/>
                  <w:checkBox>
                    <w:sizeAuto/>
                    <w:default w:val="0"/>
                  </w:checkBox>
                </w:ffData>
              </w:fldChar>
            </w:r>
            <w:r w:rsidRPr="007437E6">
              <w:rPr>
                <w:rFonts w:ascii="Helvetica" w:hAnsi="Helvetica"/>
                <w:b/>
                <w:sz w:val="18"/>
              </w:rPr>
              <w:instrText xml:space="preserve"> FORMCHECKBOX </w:instrText>
            </w:r>
            <w:r w:rsidR="000C0C9C" w:rsidRPr="007437E6">
              <w:rPr>
                <w:rFonts w:ascii="Helvetica" w:hAnsi="Helvetica"/>
                <w:b/>
                <w:sz w:val="18"/>
              </w:rPr>
            </w:r>
            <w:r w:rsidR="000C0C9C" w:rsidRPr="007437E6">
              <w:rPr>
                <w:rFonts w:ascii="Helvetica" w:hAnsi="Helvetica"/>
                <w:b/>
                <w:sz w:val="18"/>
              </w:rPr>
              <w:fldChar w:fldCharType="end"/>
            </w:r>
            <w:r w:rsidRPr="007437E6">
              <w:rPr>
                <w:rFonts w:ascii="Helvetica" w:hAnsi="Helvetica"/>
                <w:b/>
              </w:rPr>
              <w:t xml:space="preserve">  </w:t>
            </w:r>
            <w:r w:rsidRPr="007437E6">
              <w:rPr>
                <w:rFonts w:ascii="Helvetica" w:hAnsi="Helvetica"/>
                <w:sz w:val="16"/>
              </w:rPr>
              <w:t xml:space="preserve">Other </w:t>
            </w:r>
            <w:r w:rsidRPr="007437E6">
              <w:rPr>
                <w:rFonts w:ascii="Helvetica" w:hAnsi="Helvetica"/>
                <w:sz w:val="14"/>
              </w:rPr>
              <w:t>(describe)</w:t>
            </w:r>
            <w:r w:rsidRPr="007437E6">
              <w:rPr>
                <w:rFonts w:ascii="Helvetica" w:hAnsi="Helvetica"/>
                <w:sz w:val="16"/>
              </w:rPr>
              <w:t xml:space="preserve">  </w:t>
            </w:r>
            <w:r w:rsidR="000C0C9C" w:rsidRPr="007437E6">
              <w:rPr>
                <w:rFonts w:ascii="Helvetica" w:hAnsi="Helvetica"/>
                <w:sz w:val="16"/>
              </w:rPr>
              <w:fldChar w:fldCharType="begin">
                <w:ffData>
                  <w:name w:val="Text18"/>
                  <w:enabled/>
                  <w:calcOnExit w:val="0"/>
                  <w:textInput/>
                </w:ffData>
              </w:fldChar>
            </w:r>
            <w:bookmarkStart w:id="7" w:name="Text18"/>
            <w:r w:rsidRPr="007437E6">
              <w:rPr>
                <w:rFonts w:ascii="Helvetica" w:hAnsi="Helvetica"/>
                <w:sz w:val="16"/>
              </w:rPr>
              <w:instrText xml:space="preserve"> FORMTEXT </w:instrText>
            </w:r>
            <w:r w:rsidR="000C0C9C" w:rsidRPr="007437E6">
              <w:rPr>
                <w:rFonts w:ascii="Helvetica" w:hAnsi="Helvetica"/>
                <w:sz w:val="16"/>
              </w:rPr>
            </w:r>
            <w:r w:rsidR="000C0C9C" w:rsidRPr="007437E6">
              <w:rPr>
                <w:rFonts w:ascii="Helvetica" w:hAnsi="Helvetica"/>
                <w:sz w:val="16"/>
              </w:rPr>
              <w:fldChar w:fldCharType="separate"/>
            </w:r>
            <w:r w:rsidRPr="007437E6">
              <w:rPr>
                <w:rFonts w:ascii="Helvetica" w:hAnsi="Helvetica"/>
                <w:noProof/>
                <w:sz w:val="16"/>
              </w:rPr>
              <w:t> </w:t>
            </w:r>
            <w:r w:rsidRPr="007437E6">
              <w:rPr>
                <w:rFonts w:ascii="Helvetica" w:hAnsi="Helvetica"/>
                <w:noProof/>
                <w:sz w:val="16"/>
              </w:rPr>
              <w:t> </w:t>
            </w:r>
            <w:r w:rsidRPr="007437E6">
              <w:rPr>
                <w:rFonts w:ascii="Helvetica" w:hAnsi="Helvetica"/>
                <w:noProof/>
                <w:sz w:val="16"/>
              </w:rPr>
              <w:t> </w:t>
            </w:r>
            <w:r w:rsidRPr="007437E6">
              <w:rPr>
                <w:rFonts w:ascii="Helvetica" w:hAnsi="Helvetica"/>
                <w:noProof/>
                <w:sz w:val="16"/>
              </w:rPr>
              <w:t> </w:t>
            </w:r>
            <w:r w:rsidRPr="007437E6">
              <w:rPr>
                <w:rFonts w:ascii="Helvetica" w:hAnsi="Helvetica"/>
                <w:noProof/>
                <w:sz w:val="16"/>
              </w:rPr>
              <w:t> </w:t>
            </w:r>
            <w:r w:rsidR="000C0C9C" w:rsidRPr="007437E6">
              <w:rPr>
                <w:rFonts w:ascii="Helvetica" w:hAnsi="Helvetica"/>
                <w:sz w:val="16"/>
              </w:rPr>
              <w:fldChar w:fldCharType="end"/>
            </w:r>
            <w:bookmarkEnd w:id="7"/>
          </w:p>
          <w:p w:rsidR="00B556DA" w:rsidRPr="007437E6" w:rsidRDefault="00B556DA">
            <w:pPr>
              <w:tabs>
                <w:tab w:val="left" w:pos="240"/>
              </w:tabs>
              <w:rPr>
                <w:rFonts w:ascii="Helvetica" w:hAnsi="Helvetica"/>
                <w:sz w:val="16"/>
              </w:rPr>
            </w:pPr>
          </w:p>
        </w:tc>
      </w:tr>
      <w:tr w:rsidR="00B556DA" w:rsidRPr="007437E6">
        <w:tc>
          <w:tcPr>
            <w:tcW w:w="4908" w:type="dxa"/>
            <w:tcBorders>
              <w:top w:val="single" w:sz="6" w:space="0" w:color="auto"/>
              <w:bottom w:val="single" w:sz="6" w:space="0" w:color="auto"/>
            </w:tcBorders>
          </w:tcPr>
          <w:p w:rsidR="00B556DA" w:rsidRPr="007437E6" w:rsidRDefault="00B556DA">
            <w:pPr>
              <w:keepLines/>
              <w:tabs>
                <w:tab w:val="left" w:pos="240"/>
              </w:tabs>
              <w:rPr>
                <w:rFonts w:ascii="Helvetica" w:hAnsi="Helvetica"/>
                <w:sz w:val="14"/>
              </w:rPr>
            </w:pPr>
            <w:r w:rsidRPr="007437E6">
              <w:rPr>
                <w:rFonts w:ascii="Helvetica" w:hAnsi="Helvetica"/>
                <w:sz w:val="16"/>
              </w:rPr>
              <w:t xml:space="preserve">17. </w:t>
            </w:r>
            <w:r w:rsidRPr="007437E6">
              <w:rPr>
                <w:rFonts w:ascii="Helvetica" w:hAnsi="Helvetica"/>
                <w:sz w:val="14"/>
              </w:rPr>
              <w:t xml:space="preserve">Statistical methods: </w:t>
            </w:r>
          </w:p>
          <w:p w:rsidR="00B556DA" w:rsidRPr="007437E6" w:rsidRDefault="00B556DA">
            <w:pPr>
              <w:keepLines/>
              <w:ind w:left="240"/>
              <w:rPr>
                <w:rFonts w:ascii="Helvetica" w:hAnsi="Helvetica"/>
                <w:sz w:val="16"/>
              </w:rPr>
            </w:pPr>
            <w:r w:rsidRPr="007437E6">
              <w:rPr>
                <w:rFonts w:ascii="Helvetica" w:hAnsi="Helvetica"/>
                <w:sz w:val="16"/>
              </w:rPr>
              <w:t>Does this information collection employ statistical methods?</w:t>
            </w:r>
          </w:p>
          <w:p w:rsidR="00B556DA" w:rsidRPr="007437E6" w:rsidRDefault="000C0C9C">
            <w:pPr>
              <w:keepLines/>
              <w:tabs>
                <w:tab w:val="left" w:pos="240"/>
              </w:tabs>
              <w:ind w:left="240"/>
              <w:rPr>
                <w:rFonts w:ascii="Helvetica" w:hAnsi="Helvetica"/>
                <w:sz w:val="18"/>
              </w:rPr>
            </w:pPr>
            <w:r w:rsidRPr="007437E6">
              <w:rPr>
                <w:rFonts w:ascii="Helvetica" w:hAnsi="Helvetica"/>
                <w:b/>
                <w:sz w:val="18"/>
              </w:rPr>
              <w:fldChar w:fldCharType="begin">
                <w:ffData>
                  <w:name w:val="Check10"/>
                  <w:enabled/>
                  <w:calcOnExit w:val="0"/>
                  <w:checkBox>
                    <w:sizeAuto/>
                    <w:default w:val="0"/>
                  </w:checkBox>
                </w:ffData>
              </w:fldChar>
            </w:r>
            <w:r w:rsidR="00B556DA" w:rsidRPr="007437E6">
              <w:rPr>
                <w:rFonts w:ascii="Helvetica" w:hAnsi="Helvetica"/>
                <w:b/>
                <w:sz w:val="18"/>
              </w:rPr>
              <w:instrText xml:space="preserve"> FORMCHECKBOX </w:instrText>
            </w:r>
            <w:r w:rsidRPr="007437E6">
              <w:rPr>
                <w:rFonts w:ascii="Helvetica" w:hAnsi="Helvetica"/>
                <w:b/>
                <w:sz w:val="18"/>
              </w:rPr>
            </w:r>
            <w:r w:rsidRPr="007437E6">
              <w:rPr>
                <w:rFonts w:ascii="Helvetica" w:hAnsi="Helvetica"/>
                <w:b/>
                <w:sz w:val="18"/>
              </w:rPr>
              <w:fldChar w:fldCharType="end"/>
            </w:r>
            <w:r w:rsidR="00B556DA" w:rsidRPr="007437E6">
              <w:rPr>
                <w:rFonts w:ascii="Helvetica" w:hAnsi="Helvetica"/>
                <w:b/>
              </w:rPr>
              <w:t xml:space="preserve">  </w:t>
            </w:r>
            <w:r w:rsidR="00B556DA" w:rsidRPr="007437E6">
              <w:rPr>
                <w:rFonts w:ascii="Helvetica" w:hAnsi="Helvetica"/>
                <w:sz w:val="18"/>
              </w:rPr>
              <w:t xml:space="preserve">Yes    </w:t>
            </w:r>
            <w:r w:rsidRPr="007437E6">
              <w:rPr>
                <w:rFonts w:ascii="Helvetica" w:hAnsi="Helvetica"/>
                <w:b/>
                <w:sz w:val="18"/>
              </w:rPr>
              <w:fldChar w:fldCharType="begin">
                <w:ffData>
                  <w:name w:val=""/>
                  <w:enabled/>
                  <w:calcOnExit w:val="0"/>
                  <w:checkBox>
                    <w:sizeAuto/>
                    <w:default w:val="1"/>
                  </w:checkBox>
                </w:ffData>
              </w:fldChar>
            </w:r>
            <w:r w:rsidR="00946BF3" w:rsidRPr="007437E6">
              <w:rPr>
                <w:rFonts w:ascii="Helvetica" w:hAnsi="Helvetica"/>
                <w:b/>
                <w:sz w:val="18"/>
              </w:rPr>
              <w:instrText xml:space="preserve"> FORMCHECKBOX </w:instrText>
            </w:r>
            <w:r w:rsidRPr="007437E6">
              <w:rPr>
                <w:rFonts w:ascii="Helvetica" w:hAnsi="Helvetica"/>
                <w:b/>
                <w:sz w:val="18"/>
              </w:rPr>
            </w:r>
            <w:r w:rsidRPr="007437E6">
              <w:rPr>
                <w:rFonts w:ascii="Helvetica" w:hAnsi="Helvetica"/>
                <w:b/>
                <w:sz w:val="18"/>
              </w:rPr>
              <w:fldChar w:fldCharType="end"/>
            </w:r>
            <w:r w:rsidR="00B556DA" w:rsidRPr="007437E6">
              <w:rPr>
                <w:rFonts w:ascii="Helvetica" w:hAnsi="Helvetica"/>
                <w:b/>
              </w:rPr>
              <w:t xml:space="preserve">  </w:t>
            </w:r>
            <w:r w:rsidR="00B556DA" w:rsidRPr="007437E6">
              <w:rPr>
                <w:rFonts w:ascii="Helvetica" w:hAnsi="Helvetica"/>
                <w:sz w:val="18"/>
              </w:rPr>
              <w:t>No</w:t>
            </w:r>
          </w:p>
          <w:p w:rsidR="00B556DA" w:rsidRPr="007437E6" w:rsidRDefault="00B556DA">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B556DA" w:rsidRPr="007437E6" w:rsidRDefault="00B556DA">
            <w:pPr>
              <w:tabs>
                <w:tab w:val="left" w:pos="252"/>
              </w:tabs>
              <w:ind w:left="252" w:right="-120" w:hanging="240"/>
              <w:rPr>
                <w:rFonts w:ascii="Helvetica" w:hAnsi="Helvetica"/>
                <w:sz w:val="16"/>
              </w:rPr>
            </w:pPr>
            <w:r w:rsidRPr="007437E6">
              <w:rPr>
                <w:rFonts w:ascii="Helvetica" w:hAnsi="Helvetica"/>
                <w:sz w:val="16"/>
              </w:rPr>
              <w:t xml:space="preserve">18. </w:t>
            </w:r>
            <w:r w:rsidRPr="007437E6">
              <w:rPr>
                <w:rFonts w:ascii="Helvetica" w:hAnsi="Helvetica"/>
                <w:sz w:val="14"/>
              </w:rPr>
              <w:t>Agency contact: (person who can best answer questions regarding the content of this submission)</w:t>
            </w:r>
            <w:r w:rsidRPr="007437E6">
              <w:rPr>
                <w:rFonts w:ascii="Helvetica" w:hAnsi="Helvetica"/>
                <w:sz w:val="16"/>
              </w:rPr>
              <w:t xml:space="preserve"> </w:t>
            </w:r>
          </w:p>
          <w:p w:rsidR="00B556DA" w:rsidRPr="007437E6" w:rsidRDefault="00B556DA">
            <w:pPr>
              <w:ind w:left="252"/>
              <w:rPr>
                <w:rFonts w:ascii="Helvetica" w:hAnsi="Helvetica"/>
                <w:sz w:val="16"/>
              </w:rPr>
            </w:pPr>
            <w:r w:rsidRPr="007437E6">
              <w:rPr>
                <w:rFonts w:ascii="Helvetica" w:hAnsi="Helvetica"/>
                <w:sz w:val="16"/>
              </w:rPr>
              <w:t xml:space="preserve">Name: </w:t>
            </w:r>
            <w:r w:rsidR="00946BF3" w:rsidRPr="007437E6">
              <w:rPr>
                <w:rFonts w:ascii="Helvetica" w:hAnsi="Helvetica"/>
                <w:sz w:val="18"/>
              </w:rPr>
              <w:t>Deborah Lalancette</w:t>
            </w:r>
          </w:p>
          <w:p w:rsidR="00B556DA" w:rsidRPr="007437E6" w:rsidRDefault="00B556DA">
            <w:pPr>
              <w:ind w:left="252"/>
              <w:rPr>
                <w:rFonts w:ascii="Helvetica" w:hAnsi="Helvetica"/>
                <w:sz w:val="16"/>
              </w:rPr>
            </w:pPr>
            <w:r w:rsidRPr="007437E6">
              <w:rPr>
                <w:rFonts w:ascii="Helvetica" w:hAnsi="Helvetica"/>
                <w:sz w:val="16"/>
              </w:rPr>
              <w:t xml:space="preserve">Phone: </w:t>
            </w:r>
            <w:r w:rsidR="00946BF3" w:rsidRPr="007437E6">
              <w:rPr>
                <w:rFonts w:ascii="Helvetica" w:hAnsi="Helvetica"/>
                <w:sz w:val="18"/>
              </w:rPr>
              <w:t>(303) 675-1600</w:t>
            </w:r>
          </w:p>
          <w:p w:rsidR="00B556DA" w:rsidRPr="007437E6" w:rsidRDefault="00B556DA">
            <w:pPr>
              <w:tabs>
                <w:tab w:val="left" w:pos="240"/>
              </w:tabs>
              <w:rPr>
                <w:rFonts w:ascii="Helvetica" w:hAnsi="Helvetica"/>
                <w:sz w:val="16"/>
              </w:rPr>
            </w:pPr>
          </w:p>
        </w:tc>
      </w:tr>
    </w:tbl>
    <w:p w:rsidR="00A800B3" w:rsidRDefault="00A800B3">
      <w:pPr>
        <w:pBdr>
          <w:top w:val="single" w:sz="6" w:space="1" w:color="auto"/>
        </w:pBdr>
        <w:tabs>
          <w:tab w:val="left" w:pos="240"/>
        </w:tabs>
        <w:jc w:val="center"/>
        <w:rPr>
          <w:rFonts w:ascii="Helvetica" w:hAnsi="Helvetica"/>
          <w:sz w:val="16"/>
        </w:rPr>
        <w:sectPr w:rsidR="00A800B3">
          <w:footerReference w:type="default" r:id="rId8"/>
          <w:pgSz w:w="12240" w:h="15840"/>
          <w:pgMar w:top="480" w:right="600" w:bottom="480" w:left="720" w:header="480" w:footer="480" w:gutter="0"/>
          <w:cols w:space="480" w:equalWidth="0">
            <w:col w:w="10920"/>
          </w:cols>
        </w:sectPr>
      </w:pPr>
    </w:p>
    <w:p w:rsidR="00B556DA" w:rsidRDefault="00B556DA">
      <w:pPr>
        <w:pBdr>
          <w:top w:val="single" w:sz="6" w:space="1" w:color="auto"/>
        </w:pBdr>
        <w:tabs>
          <w:tab w:val="left" w:pos="240"/>
        </w:tabs>
        <w:jc w:val="center"/>
        <w:rPr>
          <w:rFonts w:ascii="Helvetica" w:hAnsi="Helvetica"/>
          <w:sz w:val="16"/>
        </w:rPr>
        <w:sectPr w:rsidR="00B556DA" w:rsidSect="00A800B3">
          <w:type w:val="continuous"/>
          <w:pgSz w:w="12240" w:h="15840"/>
          <w:pgMar w:top="480" w:right="600" w:bottom="480" w:left="720" w:header="480" w:footer="480" w:gutter="0"/>
          <w:cols w:space="480" w:equalWidth="0">
            <w:col w:w="10920"/>
          </w:cols>
        </w:sectPr>
      </w:pPr>
    </w:p>
    <w:p w:rsidR="00B556DA" w:rsidRDefault="00B556DA">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B556DA" w:rsidRDefault="00B556DA">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B556DA" w:rsidRDefault="00B556DA">
      <w:pPr>
        <w:tabs>
          <w:tab w:val="left" w:pos="240"/>
        </w:tabs>
        <w:spacing w:line="280" w:lineRule="exact"/>
        <w:rPr>
          <w:sz w:val="22"/>
        </w:rPr>
      </w:pPr>
      <w:r>
        <w:rPr>
          <w:b/>
          <w:sz w:val="22"/>
        </w:rPr>
        <w:t>Note:</w:t>
      </w:r>
      <w:r>
        <w:rPr>
          <w:sz w:val="22"/>
        </w:rPr>
        <w:t xml:space="preserve"> The text of 5 CFR 1320.9, and the related pro</w:t>
      </w:r>
      <w:r w:rsidR="006A7735">
        <w:rPr>
          <w:sz w:val="22"/>
        </w:rPr>
        <w:t>visions of 5 CFR 1320/8(b)(3). A</w:t>
      </w:r>
      <w:r>
        <w:rPr>
          <w:sz w:val="22"/>
        </w:rPr>
        <w:t>ppear at the end of the instructions.  The certification is to be made with reference to those regulatory provisions as set forth in the instructions.</w:t>
      </w:r>
    </w:p>
    <w:p w:rsidR="00B556DA" w:rsidRDefault="00B556DA">
      <w:pPr>
        <w:tabs>
          <w:tab w:val="left" w:pos="240"/>
        </w:tabs>
        <w:spacing w:line="280" w:lineRule="exact"/>
        <w:rPr>
          <w:sz w:val="22"/>
        </w:rPr>
      </w:pPr>
    </w:p>
    <w:p w:rsidR="00B556DA" w:rsidRDefault="00B556DA">
      <w:pPr>
        <w:tabs>
          <w:tab w:val="left" w:pos="240"/>
        </w:tabs>
        <w:spacing w:line="280" w:lineRule="exact"/>
        <w:rPr>
          <w:sz w:val="22"/>
        </w:rPr>
      </w:pPr>
      <w:r>
        <w:rPr>
          <w:sz w:val="22"/>
        </w:rPr>
        <w:t>The following is a summary of the topics, regarding the prop</w:t>
      </w:r>
      <w:r w:rsidR="006A7735">
        <w:rPr>
          <w:sz w:val="22"/>
        </w:rPr>
        <w:t>osed collections of information</w:t>
      </w:r>
      <w:r>
        <w:rPr>
          <w:sz w:val="22"/>
        </w:rPr>
        <w:t xml:space="preserve"> that the certification covers:</w:t>
      </w:r>
    </w:p>
    <w:p w:rsidR="00B556DA" w:rsidRDefault="00B556DA">
      <w:pPr>
        <w:numPr>
          <w:ilvl w:val="0"/>
          <w:numId w:val="3"/>
        </w:numPr>
        <w:tabs>
          <w:tab w:val="left" w:pos="720"/>
        </w:tabs>
        <w:spacing w:line="280" w:lineRule="exact"/>
        <w:rPr>
          <w:sz w:val="22"/>
        </w:rPr>
      </w:pPr>
      <w:r>
        <w:rPr>
          <w:sz w:val="22"/>
        </w:rPr>
        <w:t>It is necessary for the proper performance of agency functions;</w:t>
      </w:r>
    </w:p>
    <w:p w:rsidR="00B556DA" w:rsidRDefault="00B556DA">
      <w:pPr>
        <w:numPr>
          <w:ilvl w:val="0"/>
          <w:numId w:val="3"/>
        </w:numPr>
        <w:tabs>
          <w:tab w:val="left" w:pos="720"/>
        </w:tabs>
        <w:spacing w:line="280" w:lineRule="exact"/>
        <w:rPr>
          <w:sz w:val="22"/>
        </w:rPr>
      </w:pPr>
      <w:r>
        <w:rPr>
          <w:sz w:val="22"/>
        </w:rPr>
        <w:t>It avoids unnecessary duplication;</w:t>
      </w:r>
    </w:p>
    <w:p w:rsidR="00B556DA" w:rsidRDefault="00B556DA">
      <w:pPr>
        <w:numPr>
          <w:ilvl w:val="0"/>
          <w:numId w:val="3"/>
        </w:numPr>
        <w:tabs>
          <w:tab w:val="left" w:pos="720"/>
        </w:tabs>
        <w:spacing w:line="280" w:lineRule="exact"/>
        <w:rPr>
          <w:sz w:val="22"/>
        </w:rPr>
      </w:pPr>
      <w:r>
        <w:rPr>
          <w:sz w:val="22"/>
        </w:rPr>
        <w:t>It reduces burden on small entities;</w:t>
      </w:r>
    </w:p>
    <w:p w:rsidR="00B556DA" w:rsidRDefault="00B556DA">
      <w:pPr>
        <w:numPr>
          <w:ilvl w:val="0"/>
          <w:numId w:val="3"/>
        </w:numPr>
        <w:tabs>
          <w:tab w:val="left" w:pos="720"/>
        </w:tabs>
        <w:spacing w:line="280" w:lineRule="exact"/>
        <w:rPr>
          <w:sz w:val="22"/>
        </w:rPr>
      </w:pPr>
      <w:r>
        <w:rPr>
          <w:sz w:val="22"/>
        </w:rPr>
        <w:t>It uses plain, coherent, and unambiguous terminology that is understandable to respondents;</w:t>
      </w:r>
    </w:p>
    <w:p w:rsidR="00B556DA" w:rsidRDefault="00B556DA">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B556DA" w:rsidRDefault="00B556DA">
      <w:pPr>
        <w:numPr>
          <w:ilvl w:val="0"/>
          <w:numId w:val="3"/>
        </w:numPr>
        <w:tabs>
          <w:tab w:val="left" w:pos="720"/>
        </w:tabs>
        <w:spacing w:line="280" w:lineRule="exact"/>
        <w:rPr>
          <w:sz w:val="22"/>
        </w:rPr>
      </w:pPr>
      <w:r>
        <w:rPr>
          <w:sz w:val="22"/>
        </w:rPr>
        <w:t>It indicates the retention periods for recordkeeping requirements;</w:t>
      </w:r>
    </w:p>
    <w:p w:rsidR="00B556DA" w:rsidRDefault="00B556DA">
      <w:pPr>
        <w:numPr>
          <w:ilvl w:val="0"/>
          <w:numId w:val="3"/>
        </w:numPr>
        <w:tabs>
          <w:tab w:val="left" w:pos="720"/>
        </w:tabs>
        <w:spacing w:line="280" w:lineRule="exact"/>
        <w:rPr>
          <w:sz w:val="22"/>
        </w:rPr>
      </w:pPr>
      <w:r>
        <w:rPr>
          <w:sz w:val="22"/>
        </w:rPr>
        <w:t>It informs respondents of the information called for under 5 CFR 1320.8(b)(3):</w:t>
      </w:r>
    </w:p>
    <w:p w:rsidR="00B556DA" w:rsidRDefault="00B556DA">
      <w:pPr>
        <w:numPr>
          <w:ilvl w:val="0"/>
          <w:numId w:val="4"/>
        </w:numPr>
        <w:tabs>
          <w:tab w:val="left" w:pos="720"/>
        </w:tabs>
        <w:spacing w:line="280" w:lineRule="exact"/>
        <w:rPr>
          <w:sz w:val="22"/>
        </w:rPr>
      </w:pPr>
      <w:r>
        <w:rPr>
          <w:sz w:val="22"/>
        </w:rPr>
        <w:t>Why the information is being collected;</w:t>
      </w:r>
    </w:p>
    <w:p w:rsidR="00B556DA" w:rsidRDefault="00B556DA">
      <w:pPr>
        <w:numPr>
          <w:ilvl w:val="0"/>
          <w:numId w:val="4"/>
        </w:numPr>
        <w:tabs>
          <w:tab w:val="left" w:pos="720"/>
        </w:tabs>
        <w:spacing w:line="280" w:lineRule="exact"/>
        <w:rPr>
          <w:sz w:val="22"/>
        </w:rPr>
      </w:pPr>
      <w:r>
        <w:rPr>
          <w:sz w:val="22"/>
        </w:rPr>
        <w:t>Use of the information;</w:t>
      </w:r>
    </w:p>
    <w:p w:rsidR="00B556DA" w:rsidRDefault="00B556DA">
      <w:pPr>
        <w:numPr>
          <w:ilvl w:val="0"/>
          <w:numId w:val="4"/>
        </w:numPr>
        <w:tabs>
          <w:tab w:val="left" w:pos="720"/>
        </w:tabs>
        <w:spacing w:line="280" w:lineRule="exact"/>
        <w:rPr>
          <w:sz w:val="22"/>
        </w:rPr>
      </w:pPr>
      <w:r>
        <w:rPr>
          <w:sz w:val="22"/>
        </w:rPr>
        <w:t>Burden estimate;</w:t>
      </w:r>
    </w:p>
    <w:p w:rsidR="00B556DA" w:rsidRDefault="00B556DA">
      <w:pPr>
        <w:numPr>
          <w:ilvl w:val="0"/>
          <w:numId w:val="4"/>
        </w:numPr>
        <w:tabs>
          <w:tab w:val="left" w:pos="720"/>
        </w:tabs>
        <w:spacing w:line="280" w:lineRule="exact"/>
        <w:rPr>
          <w:sz w:val="22"/>
        </w:rPr>
      </w:pPr>
      <w:r>
        <w:rPr>
          <w:sz w:val="22"/>
        </w:rPr>
        <w:t>Nature of response (voluntary, required for a benefit, or mandatory);</w:t>
      </w:r>
    </w:p>
    <w:p w:rsidR="00B556DA" w:rsidRDefault="00B556DA">
      <w:pPr>
        <w:numPr>
          <w:ilvl w:val="0"/>
          <w:numId w:val="4"/>
        </w:numPr>
        <w:tabs>
          <w:tab w:val="left" w:pos="720"/>
        </w:tabs>
        <w:spacing w:line="280" w:lineRule="exact"/>
        <w:rPr>
          <w:sz w:val="22"/>
        </w:rPr>
      </w:pPr>
      <w:r>
        <w:rPr>
          <w:sz w:val="22"/>
        </w:rPr>
        <w:t>Nature and extent of confidentiality; and</w:t>
      </w:r>
    </w:p>
    <w:p w:rsidR="00B556DA" w:rsidRDefault="00B556DA">
      <w:pPr>
        <w:numPr>
          <w:ilvl w:val="0"/>
          <w:numId w:val="4"/>
        </w:numPr>
        <w:tabs>
          <w:tab w:val="left" w:pos="720"/>
        </w:tabs>
        <w:spacing w:line="280" w:lineRule="exact"/>
        <w:rPr>
          <w:sz w:val="22"/>
        </w:rPr>
      </w:pPr>
      <w:r>
        <w:rPr>
          <w:sz w:val="22"/>
        </w:rPr>
        <w:t>Need to display currently valid OMB control number;</w:t>
      </w:r>
    </w:p>
    <w:p w:rsidR="00B556DA" w:rsidRDefault="00B556DA">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B556DA" w:rsidRDefault="00B556DA">
      <w:pPr>
        <w:numPr>
          <w:ilvl w:val="0"/>
          <w:numId w:val="6"/>
        </w:numPr>
        <w:tabs>
          <w:tab w:val="left" w:pos="720"/>
        </w:tabs>
        <w:spacing w:line="280" w:lineRule="exact"/>
        <w:rPr>
          <w:sz w:val="22"/>
        </w:rPr>
      </w:pPr>
      <w:r>
        <w:rPr>
          <w:sz w:val="22"/>
        </w:rPr>
        <w:t>It uses effective and efficient statistical survey methodology; and</w:t>
      </w:r>
    </w:p>
    <w:p w:rsidR="00B556DA" w:rsidRDefault="00B556DA">
      <w:pPr>
        <w:numPr>
          <w:ilvl w:val="0"/>
          <w:numId w:val="6"/>
        </w:numPr>
        <w:tabs>
          <w:tab w:val="left" w:pos="720"/>
        </w:tabs>
        <w:spacing w:line="280" w:lineRule="exact"/>
        <w:rPr>
          <w:sz w:val="22"/>
        </w:rPr>
      </w:pPr>
      <w:r>
        <w:rPr>
          <w:sz w:val="22"/>
        </w:rPr>
        <w:t>It makes appropriate use of information technology.</w:t>
      </w:r>
    </w:p>
    <w:p w:rsidR="00B556DA" w:rsidRDefault="00B556DA">
      <w:pPr>
        <w:tabs>
          <w:tab w:val="left" w:pos="600"/>
        </w:tabs>
        <w:spacing w:line="280" w:lineRule="exact"/>
        <w:rPr>
          <w:sz w:val="22"/>
        </w:rPr>
      </w:pPr>
    </w:p>
    <w:p w:rsidR="00B556DA" w:rsidRDefault="00B556DA">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B556DA" w:rsidRDefault="000C0C9C">
      <w:pPr>
        <w:tabs>
          <w:tab w:val="left" w:pos="240"/>
        </w:tabs>
        <w:ind w:left="240"/>
      </w:pPr>
      <w:r>
        <w:fldChar w:fldCharType="begin">
          <w:ffData>
            <w:name w:val="Text20"/>
            <w:enabled/>
            <w:calcOnExit w:val="0"/>
            <w:textInput/>
          </w:ffData>
        </w:fldChar>
      </w:r>
      <w:bookmarkStart w:id="8" w:name="Text20"/>
      <w:r w:rsidR="00B556DA">
        <w:instrText xml:space="preserve"> FORMTEXT </w:instrText>
      </w:r>
      <w:r>
        <w:fldChar w:fldCharType="separate"/>
      </w:r>
      <w:r w:rsidR="00B556DA">
        <w:rPr>
          <w:noProof/>
        </w:rPr>
        <w:t> </w:t>
      </w:r>
      <w:r w:rsidR="00B556DA">
        <w:rPr>
          <w:noProof/>
        </w:rPr>
        <w:t> </w:t>
      </w:r>
      <w:r w:rsidR="00B556DA">
        <w:rPr>
          <w:noProof/>
        </w:rPr>
        <w:t> </w:t>
      </w:r>
      <w:r w:rsidR="00B556DA">
        <w:rPr>
          <w:noProof/>
        </w:rPr>
        <w:t> </w:t>
      </w:r>
      <w:r w:rsidR="00B556DA">
        <w:rPr>
          <w:noProof/>
        </w:rPr>
        <w:t> </w:t>
      </w:r>
      <w:r>
        <w:fldChar w:fldCharType="end"/>
      </w:r>
      <w:bookmarkEnd w:id="8"/>
    </w:p>
    <w:p w:rsidR="00B556DA" w:rsidRDefault="00B556DA">
      <w:pPr>
        <w:tabs>
          <w:tab w:val="left" w:pos="240"/>
        </w:tabs>
      </w:pPr>
    </w:p>
    <w:tbl>
      <w:tblPr>
        <w:tblW w:w="0" w:type="auto"/>
        <w:tblLayout w:type="fixed"/>
        <w:tblLook w:val="0000"/>
      </w:tblPr>
      <w:tblGrid>
        <w:gridCol w:w="8388"/>
        <w:gridCol w:w="2628"/>
      </w:tblGrid>
      <w:tr w:rsidR="00B556DA">
        <w:tc>
          <w:tcPr>
            <w:tcW w:w="8388" w:type="dxa"/>
            <w:tcBorders>
              <w:top w:val="single" w:sz="6" w:space="0" w:color="auto"/>
              <w:bottom w:val="single" w:sz="6" w:space="0" w:color="auto"/>
            </w:tcBorders>
          </w:tcPr>
          <w:p w:rsidR="00B556DA" w:rsidRDefault="00B556DA">
            <w:pPr>
              <w:tabs>
                <w:tab w:val="left" w:pos="240"/>
              </w:tabs>
              <w:rPr>
                <w:rFonts w:ascii="Helvetica" w:hAnsi="Helvetica"/>
                <w:sz w:val="16"/>
              </w:rPr>
            </w:pPr>
            <w:r>
              <w:rPr>
                <w:rFonts w:ascii="Helvetica" w:hAnsi="Helvetica"/>
                <w:sz w:val="16"/>
              </w:rPr>
              <w:t>Signature of Program Official:</w:t>
            </w:r>
          </w:p>
          <w:p w:rsidR="00B556DA" w:rsidRDefault="00B556DA">
            <w:pPr>
              <w:tabs>
                <w:tab w:val="left" w:pos="240"/>
              </w:tabs>
              <w:rPr>
                <w:rFonts w:ascii="Helvetica" w:hAnsi="Helvetica"/>
                <w:sz w:val="16"/>
              </w:rPr>
            </w:pPr>
          </w:p>
          <w:p w:rsidR="00B556DA" w:rsidRDefault="00B556DA">
            <w:pPr>
              <w:tabs>
                <w:tab w:val="left" w:pos="240"/>
              </w:tabs>
              <w:rPr>
                <w:rFonts w:ascii="Helvetica" w:hAnsi="Helvetica"/>
                <w:sz w:val="16"/>
              </w:rPr>
            </w:pPr>
          </w:p>
          <w:p w:rsidR="00B556DA" w:rsidRDefault="00B556DA">
            <w:pPr>
              <w:tabs>
                <w:tab w:val="left" w:pos="240"/>
              </w:tabs>
              <w:rPr>
                <w:rFonts w:ascii="Helvetica" w:hAnsi="Helvetica"/>
                <w:sz w:val="16"/>
              </w:rPr>
            </w:pPr>
          </w:p>
          <w:p w:rsidR="00B556DA" w:rsidRDefault="00B556DA">
            <w:pPr>
              <w:tabs>
                <w:tab w:val="left" w:pos="240"/>
              </w:tabs>
              <w:rPr>
                <w:rFonts w:ascii="Helvetica" w:hAnsi="Helvetica"/>
                <w:sz w:val="16"/>
              </w:rPr>
            </w:pPr>
            <w:r>
              <w:rPr>
                <w:rFonts w:ascii="Helvetica" w:hAnsi="Helvetica"/>
                <w:sz w:val="16"/>
              </w:rPr>
              <w:t>X</w:t>
            </w:r>
          </w:p>
          <w:p w:rsidR="00B556DA" w:rsidRDefault="000C0C9C">
            <w:pPr>
              <w:tabs>
                <w:tab w:val="left" w:pos="240"/>
              </w:tabs>
              <w:rPr>
                <w:rFonts w:ascii="Helvetica" w:hAnsi="Helvetica"/>
                <w:sz w:val="16"/>
              </w:rPr>
            </w:pPr>
            <w:r>
              <w:rPr>
                <w:rFonts w:ascii="Helvetica" w:hAnsi="Helvetica"/>
                <w:sz w:val="16"/>
              </w:rPr>
              <w:fldChar w:fldCharType="begin">
                <w:ffData>
                  <w:name w:val="Text21"/>
                  <w:enabled/>
                  <w:calcOnExit w:val="0"/>
                  <w:textInput/>
                </w:ffData>
              </w:fldChar>
            </w:r>
            <w:bookmarkStart w:id="9" w:name="Text21"/>
            <w:r w:rsidR="00B556DA">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B556DA">
              <w:rPr>
                <w:rFonts w:ascii="Helvetica" w:hAnsi="Helvetica"/>
                <w:noProof/>
                <w:sz w:val="16"/>
              </w:rPr>
              <w:t> </w:t>
            </w:r>
            <w:r w:rsidR="00B556DA">
              <w:rPr>
                <w:rFonts w:ascii="Helvetica" w:hAnsi="Helvetica"/>
                <w:noProof/>
                <w:sz w:val="16"/>
              </w:rPr>
              <w:t> </w:t>
            </w:r>
            <w:r w:rsidR="00B556DA">
              <w:rPr>
                <w:rFonts w:ascii="Helvetica" w:hAnsi="Helvetica"/>
                <w:noProof/>
                <w:sz w:val="16"/>
              </w:rPr>
              <w:t> </w:t>
            </w:r>
            <w:r w:rsidR="00B556DA">
              <w:rPr>
                <w:rFonts w:ascii="Helvetica" w:hAnsi="Helvetica"/>
                <w:noProof/>
                <w:sz w:val="16"/>
              </w:rPr>
              <w:t> </w:t>
            </w:r>
            <w:r w:rsidR="00B556DA">
              <w:rPr>
                <w:rFonts w:ascii="Helvetica" w:hAnsi="Helvetica"/>
                <w:noProof/>
                <w:sz w:val="16"/>
              </w:rPr>
              <w:t> </w:t>
            </w:r>
            <w:r>
              <w:rPr>
                <w:rFonts w:ascii="Helvetica" w:hAnsi="Helvetica"/>
                <w:sz w:val="16"/>
              </w:rPr>
              <w:fldChar w:fldCharType="end"/>
            </w:r>
            <w:bookmarkEnd w:id="9"/>
          </w:p>
        </w:tc>
        <w:tc>
          <w:tcPr>
            <w:tcW w:w="2628" w:type="dxa"/>
            <w:tcBorders>
              <w:top w:val="single" w:sz="6" w:space="0" w:color="auto"/>
              <w:left w:val="single" w:sz="6" w:space="0" w:color="auto"/>
              <w:bottom w:val="single" w:sz="6" w:space="0" w:color="auto"/>
            </w:tcBorders>
          </w:tcPr>
          <w:p w:rsidR="00B556DA" w:rsidRDefault="00B556DA">
            <w:pPr>
              <w:tabs>
                <w:tab w:val="left" w:pos="240"/>
              </w:tabs>
              <w:rPr>
                <w:rFonts w:ascii="Helvetica" w:hAnsi="Helvetica"/>
                <w:sz w:val="16"/>
              </w:rPr>
            </w:pPr>
            <w:r>
              <w:rPr>
                <w:rFonts w:ascii="Helvetica" w:hAnsi="Helvetica"/>
                <w:sz w:val="16"/>
              </w:rPr>
              <w:t>Date:</w:t>
            </w:r>
          </w:p>
        </w:tc>
      </w:tr>
    </w:tbl>
    <w:p w:rsidR="00B556DA" w:rsidRDefault="00B556DA" w:rsidP="00E90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8"/>
          <w:szCs w:val="28"/>
        </w:rPr>
      </w:pPr>
      <w:r>
        <w:rPr>
          <w:rFonts w:ascii="Helvetica" w:hAnsi="Helvetica"/>
          <w:sz w:val="16"/>
        </w:rPr>
        <w:br w:type="page"/>
      </w:r>
      <w:r w:rsidR="00E90DF3" w:rsidRPr="006354D8">
        <w:rPr>
          <w:b/>
          <w:sz w:val="28"/>
          <w:szCs w:val="28"/>
        </w:rPr>
        <w:lastRenderedPageBreak/>
        <w:t xml:space="preserve"> </w:t>
      </w:r>
      <w:r w:rsidR="006354D8" w:rsidRPr="006354D8">
        <w:rPr>
          <w:b/>
          <w:sz w:val="28"/>
          <w:szCs w:val="28"/>
        </w:rPr>
        <w:t>Supporting Statement for Paperwork Reduction Act Submissions</w:t>
      </w:r>
    </w:p>
    <w:p w:rsidR="006354D8" w:rsidRDefault="006354D8" w:rsidP="00E90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p>
    <w:p w:rsidR="006354D8" w:rsidRDefault="006354D8" w:rsidP="006354D8">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r>
        <w:rPr>
          <w:b/>
          <w:sz w:val="24"/>
          <w:szCs w:val="24"/>
        </w:rPr>
        <w:t>Justification</w:t>
      </w:r>
    </w:p>
    <w:p w:rsidR="006354D8" w:rsidRDefault="006354D8"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6354D8" w:rsidRDefault="006354D8" w:rsidP="006354D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006354D8">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354D8" w:rsidRDefault="006354D8"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6354D8" w:rsidRPr="00C21AE4" w:rsidRDefault="00F73977"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 xml:space="preserve">Title I of the Housing and Community Development Act of 1974, which authorizes Community Development Block Grants, requires that grants for Indian tribes be awarded on a competitive basis. </w:t>
      </w:r>
      <w:r w:rsidR="002274F5" w:rsidRPr="00C21AE4">
        <w:rPr>
          <w:rFonts w:asciiTheme="minorHAnsi" w:hAnsiTheme="minorHAnsi"/>
          <w:color w:val="1F497D" w:themeColor="text2"/>
          <w:sz w:val="22"/>
          <w:szCs w:val="22"/>
        </w:rPr>
        <w:t xml:space="preserve"> </w:t>
      </w:r>
      <w:r w:rsidR="009C16BD" w:rsidRPr="00C21AE4">
        <w:rPr>
          <w:rFonts w:asciiTheme="minorHAnsi" w:hAnsiTheme="minorHAnsi"/>
          <w:color w:val="1F497D" w:themeColor="text2"/>
          <w:sz w:val="22"/>
          <w:szCs w:val="22"/>
        </w:rPr>
        <w:t xml:space="preserve">The purpose of the ICDBG program is to develop viable Indian and Alaska Native communities by creating decent housing, suitable living environments and economic opportunities primarily for low and moderate income persons.  Consistent with this objective, not less than 70 percent of the expenditures are to benefit low and moderate income persons.  The law specifies four criteria or options that are considered to meet this objective.  The four options or criteria are: area benefit; limited clientele; housing; job creation/retention.  </w:t>
      </w:r>
      <w:r w:rsidR="002274F5" w:rsidRPr="00C21AE4">
        <w:rPr>
          <w:rFonts w:asciiTheme="minorHAnsi" w:hAnsiTheme="minorHAnsi"/>
          <w:color w:val="1F497D" w:themeColor="text2"/>
          <w:sz w:val="22"/>
          <w:szCs w:val="22"/>
        </w:rPr>
        <w:t>Eligible applicants include Federally-</w:t>
      </w:r>
      <w:r w:rsidR="00EB0411" w:rsidRPr="00C21AE4">
        <w:rPr>
          <w:rFonts w:asciiTheme="minorHAnsi" w:hAnsiTheme="minorHAnsi"/>
          <w:color w:val="1F497D" w:themeColor="text2"/>
          <w:sz w:val="22"/>
          <w:szCs w:val="22"/>
        </w:rPr>
        <w:t>recognized tribes</w:t>
      </w:r>
      <w:r w:rsidR="004872DE" w:rsidRPr="00C21AE4">
        <w:rPr>
          <w:rFonts w:asciiTheme="minorHAnsi" w:hAnsiTheme="minorHAnsi"/>
          <w:color w:val="1F497D" w:themeColor="text2"/>
          <w:sz w:val="22"/>
          <w:szCs w:val="22"/>
        </w:rPr>
        <w:t>, which includes Alaska Native communities,</w:t>
      </w:r>
      <w:r w:rsidR="00EB0411" w:rsidRPr="00C21AE4">
        <w:rPr>
          <w:rFonts w:asciiTheme="minorHAnsi" w:hAnsiTheme="minorHAnsi"/>
          <w:color w:val="1F497D" w:themeColor="text2"/>
          <w:sz w:val="22"/>
          <w:szCs w:val="22"/>
        </w:rPr>
        <w:t xml:space="preserve"> and tribally authorized tribal organizations.</w:t>
      </w:r>
    </w:p>
    <w:p w:rsidR="009A5121" w:rsidRPr="00C21AE4" w:rsidRDefault="009A5121" w:rsidP="009A51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p>
    <w:p w:rsidR="009A5121" w:rsidRPr="00C21AE4" w:rsidRDefault="009A5121" w:rsidP="009A51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 xml:space="preserve">The ICDBG program regulations can be found at 24 CFR 1003.  The ICDBG </w:t>
      </w:r>
      <w:r w:rsidR="00C21AE4" w:rsidRPr="00C21AE4">
        <w:rPr>
          <w:rFonts w:asciiTheme="minorHAnsi" w:hAnsiTheme="minorHAnsi"/>
          <w:color w:val="1F497D" w:themeColor="text2"/>
          <w:sz w:val="22"/>
          <w:szCs w:val="22"/>
        </w:rPr>
        <w:t>p</w:t>
      </w:r>
      <w:r w:rsidRPr="00C21AE4">
        <w:rPr>
          <w:rFonts w:asciiTheme="minorHAnsi" w:hAnsiTheme="minorHAnsi"/>
          <w:color w:val="1F497D" w:themeColor="text2"/>
          <w:sz w:val="22"/>
          <w:szCs w:val="22"/>
        </w:rPr>
        <w:t>rogram for Indian tribes and Alaska Native villages requires eligible applicants to submit information to enable HUD to select the best projects for funding during annual competitions.  Additionally, the requirements are essential for HUD in monitoring grants to ensure that grantees are making proper use of Federal dollars.</w:t>
      </w:r>
    </w:p>
    <w:p w:rsidR="009A5121" w:rsidRPr="00C21AE4" w:rsidRDefault="009A5121" w:rsidP="009A51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p>
    <w:p w:rsidR="00EB0411" w:rsidRPr="00C21AE4" w:rsidRDefault="00EB0411"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 xml:space="preserve">ICDBG applicants must submit </w:t>
      </w:r>
      <w:r w:rsidR="005A4926" w:rsidRPr="00C21AE4">
        <w:rPr>
          <w:rFonts w:asciiTheme="minorHAnsi" w:hAnsiTheme="minorHAnsi"/>
          <w:color w:val="1F497D" w:themeColor="text2"/>
          <w:sz w:val="22"/>
          <w:szCs w:val="22"/>
        </w:rPr>
        <w:t xml:space="preserve">a complete application package which includes </w:t>
      </w:r>
      <w:r w:rsidRPr="00C21AE4">
        <w:rPr>
          <w:rFonts w:asciiTheme="minorHAnsi" w:hAnsiTheme="minorHAnsi"/>
          <w:color w:val="1F497D" w:themeColor="text2"/>
          <w:sz w:val="22"/>
          <w:szCs w:val="22"/>
        </w:rPr>
        <w:t>an Application for Federal Assistance (SF-424)</w:t>
      </w:r>
      <w:r w:rsidR="005A4926" w:rsidRPr="00C21AE4">
        <w:rPr>
          <w:rFonts w:asciiTheme="minorHAnsi" w:hAnsiTheme="minorHAnsi"/>
          <w:color w:val="1F497D" w:themeColor="text2"/>
          <w:sz w:val="22"/>
          <w:szCs w:val="22"/>
        </w:rPr>
        <w:t>, Applicant/Recipient Disclosure/Update Report (HUD-2880), Implemen</w:t>
      </w:r>
      <w:r w:rsidR="00034D64" w:rsidRPr="00C21AE4">
        <w:rPr>
          <w:rFonts w:asciiTheme="minorHAnsi" w:hAnsiTheme="minorHAnsi"/>
          <w:color w:val="1F497D" w:themeColor="text2"/>
          <w:sz w:val="22"/>
          <w:szCs w:val="22"/>
        </w:rPr>
        <w:t xml:space="preserve">tation Schedule (HUD-4125), </w:t>
      </w:r>
      <w:r w:rsidR="008E493B">
        <w:rPr>
          <w:rFonts w:asciiTheme="minorHAnsi" w:hAnsiTheme="minorHAnsi"/>
          <w:color w:val="1F497D" w:themeColor="text2"/>
          <w:sz w:val="22"/>
          <w:szCs w:val="22"/>
        </w:rPr>
        <w:t>and</w:t>
      </w:r>
      <w:r w:rsidR="00C21AE4" w:rsidRPr="00C21AE4">
        <w:rPr>
          <w:rFonts w:asciiTheme="minorHAnsi" w:hAnsiTheme="minorHAnsi"/>
          <w:color w:val="1F497D" w:themeColor="text2"/>
          <w:sz w:val="22"/>
          <w:szCs w:val="22"/>
        </w:rPr>
        <w:t xml:space="preserve"> </w:t>
      </w:r>
      <w:r w:rsidR="005A4926" w:rsidRPr="00C21AE4">
        <w:rPr>
          <w:rFonts w:asciiTheme="minorHAnsi" w:hAnsiTheme="minorHAnsi"/>
          <w:color w:val="1F497D" w:themeColor="text2"/>
          <w:sz w:val="22"/>
          <w:szCs w:val="22"/>
        </w:rPr>
        <w:t>Cost Summary (HUD-4123).  If the applicant has a waiver of the electronic submission requirement and is submitting a paper application</w:t>
      </w:r>
      <w:r w:rsidR="00493058" w:rsidRPr="00C21AE4">
        <w:rPr>
          <w:rFonts w:asciiTheme="minorHAnsi" w:hAnsiTheme="minorHAnsi"/>
          <w:color w:val="1F497D" w:themeColor="text2"/>
          <w:sz w:val="22"/>
          <w:szCs w:val="22"/>
        </w:rPr>
        <w:t>,</w:t>
      </w:r>
      <w:r w:rsidR="005A4926" w:rsidRPr="00C21AE4">
        <w:rPr>
          <w:rFonts w:asciiTheme="minorHAnsi" w:hAnsiTheme="minorHAnsi"/>
          <w:color w:val="1F497D" w:themeColor="text2"/>
          <w:sz w:val="22"/>
          <w:szCs w:val="22"/>
        </w:rPr>
        <w:t xml:space="preserve"> an Acknowledgement of Application Receipt (</w:t>
      </w:r>
      <w:r w:rsidR="00034D64" w:rsidRPr="00C21AE4">
        <w:rPr>
          <w:rFonts w:asciiTheme="minorHAnsi" w:hAnsiTheme="minorHAnsi"/>
          <w:color w:val="1F497D" w:themeColor="text2"/>
          <w:sz w:val="22"/>
          <w:szCs w:val="22"/>
        </w:rPr>
        <w:t>HUD-2993) must also be submitted.  If the applicant is a tribal organization</w:t>
      </w:r>
      <w:r w:rsidR="00493058" w:rsidRPr="00C21AE4">
        <w:rPr>
          <w:rFonts w:asciiTheme="minorHAnsi" w:hAnsiTheme="minorHAnsi"/>
          <w:color w:val="1F497D" w:themeColor="text2"/>
          <w:sz w:val="22"/>
          <w:szCs w:val="22"/>
        </w:rPr>
        <w:t>,</w:t>
      </w:r>
      <w:r w:rsidR="00034D64" w:rsidRPr="00C21AE4">
        <w:rPr>
          <w:rFonts w:asciiTheme="minorHAnsi" w:hAnsiTheme="minorHAnsi"/>
          <w:color w:val="1F497D" w:themeColor="text2"/>
          <w:sz w:val="22"/>
          <w:szCs w:val="22"/>
        </w:rPr>
        <w:t xml:space="preserve"> a resolution from the tribe stating that the tribal organization is submitting an application on behalf of the tribe must also be included in the application package.</w:t>
      </w:r>
    </w:p>
    <w:p w:rsidR="005A66B3" w:rsidRPr="00C21AE4" w:rsidRDefault="005A66B3"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p>
    <w:p w:rsidR="00BD2CCA" w:rsidRPr="00C21AE4" w:rsidRDefault="006E7C72"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Section 105 of the 1974 Housing and Community Development Act (42 U.S.C. 5305)</w:t>
      </w:r>
      <w:r w:rsidR="00C448E6" w:rsidRPr="00C21AE4">
        <w:rPr>
          <w:rFonts w:asciiTheme="minorHAnsi" w:hAnsiTheme="minorHAnsi"/>
          <w:color w:val="1F497D" w:themeColor="text2"/>
          <w:sz w:val="22"/>
          <w:szCs w:val="22"/>
        </w:rPr>
        <w:t xml:space="preserve"> </w:t>
      </w:r>
      <w:r w:rsidRPr="00C21AE4">
        <w:rPr>
          <w:rFonts w:asciiTheme="minorHAnsi" w:hAnsiTheme="minorHAnsi"/>
          <w:color w:val="1F497D" w:themeColor="text2"/>
          <w:sz w:val="22"/>
          <w:szCs w:val="22"/>
        </w:rPr>
        <w:t>was amended by section 588 of the Quality Housing and Work Responsibility Act of 1998</w:t>
      </w:r>
      <w:r w:rsidR="00A62294" w:rsidRPr="00C21AE4">
        <w:rPr>
          <w:rFonts w:asciiTheme="minorHAnsi" w:hAnsiTheme="minorHAnsi"/>
          <w:color w:val="1F497D" w:themeColor="text2"/>
          <w:sz w:val="22"/>
          <w:szCs w:val="22"/>
        </w:rPr>
        <w:t xml:space="preserve"> </w:t>
      </w:r>
      <w:r w:rsidRPr="00C21AE4">
        <w:rPr>
          <w:rFonts w:asciiTheme="minorHAnsi" w:hAnsiTheme="minorHAnsi"/>
          <w:color w:val="1F497D" w:themeColor="text2"/>
          <w:sz w:val="22"/>
          <w:szCs w:val="22"/>
        </w:rPr>
        <w:t>creating a new subsection (h) entitled, “Prohibition on Use of Assistance for Employment Relocation Activities.”  This subsection prohibits the use of Community Development Block Grant funds to facilitate the relocation of for-profit businesses from one labor market to another if the relocation is likely to result in significant job loss.</w:t>
      </w:r>
      <w:r w:rsidR="008529EE" w:rsidRPr="00C21AE4">
        <w:rPr>
          <w:rFonts w:asciiTheme="minorHAnsi" w:hAnsiTheme="minorHAnsi"/>
          <w:color w:val="1F497D" w:themeColor="text2"/>
          <w:sz w:val="22"/>
          <w:szCs w:val="22"/>
        </w:rPr>
        <w:t xml:space="preserve">  H</w:t>
      </w:r>
      <w:r w:rsidR="000E6D4B" w:rsidRPr="00C21AE4">
        <w:rPr>
          <w:rFonts w:asciiTheme="minorHAnsi" w:hAnsiTheme="minorHAnsi"/>
          <w:color w:val="1F497D" w:themeColor="text2"/>
          <w:sz w:val="22"/>
          <w:szCs w:val="22"/>
        </w:rPr>
        <w:t>UD’s regulations for the I</w:t>
      </w:r>
      <w:r w:rsidR="008529EE" w:rsidRPr="00C21AE4">
        <w:rPr>
          <w:rFonts w:asciiTheme="minorHAnsi" w:hAnsiTheme="minorHAnsi"/>
          <w:color w:val="1F497D" w:themeColor="text2"/>
          <w:sz w:val="22"/>
          <w:szCs w:val="22"/>
        </w:rPr>
        <w:t>C</w:t>
      </w:r>
      <w:r w:rsidR="000E6D4B" w:rsidRPr="00C21AE4">
        <w:rPr>
          <w:rFonts w:asciiTheme="minorHAnsi" w:hAnsiTheme="minorHAnsi"/>
          <w:color w:val="1F497D" w:themeColor="text2"/>
          <w:sz w:val="22"/>
          <w:szCs w:val="22"/>
        </w:rPr>
        <w:t>DBG</w:t>
      </w:r>
      <w:r w:rsidR="008529EE" w:rsidRPr="00C21AE4">
        <w:rPr>
          <w:rFonts w:asciiTheme="minorHAnsi" w:hAnsiTheme="minorHAnsi"/>
          <w:color w:val="1F497D" w:themeColor="text2"/>
          <w:sz w:val="22"/>
          <w:szCs w:val="22"/>
        </w:rPr>
        <w:t xml:space="preserve"> program were amended to add </w:t>
      </w:r>
      <w:r w:rsidR="00493058" w:rsidRPr="00C21AE4">
        <w:rPr>
          <w:rFonts w:asciiTheme="minorHAnsi" w:hAnsiTheme="minorHAnsi"/>
          <w:color w:val="1F497D" w:themeColor="text2"/>
          <w:sz w:val="22"/>
          <w:szCs w:val="22"/>
        </w:rPr>
        <w:t>§</w:t>
      </w:r>
      <w:r w:rsidR="00D177EA" w:rsidRPr="00C21AE4">
        <w:rPr>
          <w:rFonts w:asciiTheme="minorHAnsi" w:hAnsiTheme="minorHAnsi"/>
          <w:color w:val="1F497D" w:themeColor="text2"/>
          <w:sz w:val="22"/>
          <w:szCs w:val="22"/>
        </w:rPr>
        <w:t xml:space="preserve"> </w:t>
      </w:r>
      <w:r w:rsidR="008529EE" w:rsidRPr="00C21AE4">
        <w:rPr>
          <w:rFonts w:asciiTheme="minorHAnsi" w:hAnsiTheme="minorHAnsi"/>
          <w:color w:val="1F497D" w:themeColor="text2"/>
          <w:sz w:val="22"/>
          <w:szCs w:val="22"/>
        </w:rPr>
        <w:t xml:space="preserve">1003.209, </w:t>
      </w:r>
      <w:r w:rsidR="008529EE" w:rsidRPr="008E493B">
        <w:rPr>
          <w:rFonts w:asciiTheme="minorHAnsi" w:hAnsiTheme="minorHAnsi"/>
          <w:color w:val="1F497D" w:themeColor="text2"/>
          <w:sz w:val="22"/>
          <w:szCs w:val="22"/>
        </w:rPr>
        <w:t>Prohibition on use of assistance from employment relocation activities,</w:t>
      </w:r>
      <w:r w:rsidR="008529EE" w:rsidRPr="00C21AE4">
        <w:rPr>
          <w:rFonts w:asciiTheme="minorHAnsi" w:hAnsiTheme="minorHAnsi"/>
          <w:color w:val="1F497D" w:themeColor="text2"/>
          <w:sz w:val="22"/>
          <w:szCs w:val="22"/>
        </w:rPr>
        <w:t xml:space="preserve"> and revise </w:t>
      </w:r>
      <w:r w:rsidR="00493058" w:rsidRPr="00C21AE4">
        <w:rPr>
          <w:rFonts w:asciiTheme="minorHAnsi" w:hAnsiTheme="minorHAnsi"/>
          <w:color w:val="1F497D" w:themeColor="text2"/>
          <w:sz w:val="22"/>
          <w:szCs w:val="22"/>
        </w:rPr>
        <w:t>§</w:t>
      </w:r>
      <w:r w:rsidR="00D177EA" w:rsidRPr="00C21AE4">
        <w:rPr>
          <w:rFonts w:asciiTheme="minorHAnsi" w:hAnsiTheme="minorHAnsi"/>
          <w:color w:val="1F497D" w:themeColor="text2"/>
          <w:sz w:val="22"/>
          <w:szCs w:val="22"/>
        </w:rPr>
        <w:t xml:space="preserve"> </w:t>
      </w:r>
      <w:r w:rsidR="008529EE" w:rsidRPr="00C21AE4">
        <w:rPr>
          <w:rFonts w:asciiTheme="minorHAnsi" w:hAnsiTheme="minorHAnsi"/>
          <w:color w:val="1F497D" w:themeColor="text2"/>
          <w:sz w:val="22"/>
          <w:szCs w:val="22"/>
        </w:rPr>
        <w:t>1003.505</w:t>
      </w:r>
      <w:r w:rsidR="008529EE" w:rsidRPr="008E493B">
        <w:rPr>
          <w:rFonts w:asciiTheme="minorHAnsi" w:hAnsiTheme="minorHAnsi"/>
          <w:color w:val="1F497D" w:themeColor="text2"/>
          <w:sz w:val="22"/>
          <w:szCs w:val="22"/>
        </w:rPr>
        <w:t>, Records to be maintained</w:t>
      </w:r>
      <w:r w:rsidR="00C448E6" w:rsidRPr="00C21AE4">
        <w:rPr>
          <w:rFonts w:asciiTheme="minorHAnsi" w:hAnsiTheme="minorHAnsi"/>
          <w:color w:val="1F497D" w:themeColor="text2"/>
          <w:sz w:val="22"/>
          <w:szCs w:val="22"/>
        </w:rPr>
        <w:t xml:space="preserve">, to include the statement, “This includes establishing and maintaining records demonstrating </w:t>
      </w:r>
      <w:r w:rsidR="00353D6A" w:rsidRPr="00C21AE4">
        <w:rPr>
          <w:rFonts w:asciiTheme="minorHAnsi" w:hAnsiTheme="minorHAnsi"/>
          <w:color w:val="1F497D" w:themeColor="text2"/>
          <w:sz w:val="22"/>
          <w:szCs w:val="22"/>
        </w:rPr>
        <w:t xml:space="preserve">that </w:t>
      </w:r>
      <w:r w:rsidR="00C448E6" w:rsidRPr="00C21AE4">
        <w:rPr>
          <w:rFonts w:asciiTheme="minorHAnsi" w:hAnsiTheme="minorHAnsi"/>
          <w:color w:val="1F497D" w:themeColor="text2"/>
          <w:sz w:val="22"/>
          <w:szCs w:val="22"/>
        </w:rPr>
        <w:t>the recipient has made the determination</w:t>
      </w:r>
      <w:r w:rsidR="00353D6A" w:rsidRPr="00C21AE4">
        <w:rPr>
          <w:rFonts w:asciiTheme="minorHAnsi" w:hAnsiTheme="minorHAnsi"/>
          <w:color w:val="1F497D" w:themeColor="text2"/>
          <w:sz w:val="22"/>
          <w:szCs w:val="22"/>
        </w:rPr>
        <w:t>s</w:t>
      </w:r>
      <w:r w:rsidR="00C448E6" w:rsidRPr="00C21AE4">
        <w:rPr>
          <w:rFonts w:asciiTheme="minorHAnsi" w:hAnsiTheme="minorHAnsi"/>
          <w:color w:val="1F497D" w:themeColor="text2"/>
          <w:sz w:val="22"/>
          <w:szCs w:val="22"/>
        </w:rPr>
        <w:t xml:space="preserve"> required as a condition of eligibility of certain activities, including as prescribed in </w:t>
      </w:r>
      <w:r w:rsidR="00353D6A" w:rsidRPr="00C21AE4">
        <w:rPr>
          <w:rFonts w:asciiTheme="minorHAnsi" w:hAnsiTheme="minorHAnsi"/>
          <w:color w:val="1F497D" w:themeColor="text2"/>
          <w:sz w:val="22"/>
          <w:szCs w:val="22"/>
        </w:rPr>
        <w:t>§</w:t>
      </w:r>
      <w:r w:rsidR="00D177EA" w:rsidRPr="00C21AE4">
        <w:rPr>
          <w:rFonts w:asciiTheme="minorHAnsi" w:hAnsiTheme="minorHAnsi"/>
          <w:color w:val="1F497D" w:themeColor="text2"/>
          <w:sz w:val="22"/>
          <w:szCs w:val="22"/>
        </w:rPr>
        <w:t xml:space="preserve"> </w:t>
      </w:r>
      <w:r w:rsidR="00C448E6" w:rsidRPr="00C21AE4">
        <w:rPr>
          <w:rFonts w:asciiTheme="minorHAnsi" w:hAnsiTheme="minorHAnsi"/>
          <w:color w:val="1F497D" w:themeColor="text2"/>
          <w:sz w:val="22"/>
          <w:szCs w:val="22"/>
        </w:rPr>
        <w:t>1003.209.”</w:t>
      </w:r>
    </w:p>
    <w:p w:rsidR="008529EE" w:rsidRPr="00C21AE4" w:rsidRDefault="008529EE"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p>
    <w:p w:rsidR="00C448E6" w:rsidRPr="00C21AE4" w:rsidRDefault="002968AD"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 xml:space="preserve">The ICDBG regulations at </w:t>
      </w:r>
      <w:r w:rsidR="00493058" w:rsidRPr="00C21AE4">
        <w:rPr>
          <w:rFonts w:asciiTheme="minorHAnsi" w:hAnsiTheme="minorHAnsi"/>
          <w:color w:val="1F497D" w:themeColor="text2"/>
          <w:sz w:val="22"/>
          <w:szCs w:val="22"/>
        </w:rPr>
        <w:t>§</w:t>
      </w:r>
      <w:r w:rsidR="00D177EA" w:rsidRPr="00C21AE4">
        <w:rPr>
          <w:rFonts w:asciiTheme="minorHAnsi" w:hAnsiTheme="minorHAnsi"/>
          <w:color w:val="1F497D" w:themeColor="text2"/>
          <w:sz w:val="22"/>
          <w:szCs w:val="22"/>
        </w:rPr>
        <w:t xml:space="preserve"> </w:t>
      </w:r>
      <w:r w:rsidRPr="00C21AE4">
        <w:rPr>
          <w:rFonts w:asciiTheme="minorHAnsi" w:hAnsiTheme="minorHAnsi"/>
          <w:color w:val="1F497D" w:themeColor="text2"/>
          <w:sz w:val="22"/>
          <w:szCs w:val="22"/>
        </w:rPr>
        <w:t>1003.209 prohibits certain job relocation activities that results in disinvestment in low and moderate income tribal communities.  ICDBG recipients are prohibited from using ICDBG funds to facilitate the relocation of for-profit businesses fr</w:t>
      </w:r>
      <w:r w:rsidR="00C53069" w:rsidRPr="00C21AE4">
        <w:rPr>
          <w:rFonts w:asciiTheme="minorHAnsi" w:hAnsiTheme="minorHAnsi"/>
          <w:color w:val="1F497D" w:themeColor="text2"/>
          <w:sz w:val="22"/>
          <w:szCs w:val="22"/>
        </w:rPr>
        <w:t>om one “identified service area”</w:t>
      </w:r>
      <w:r w:rsidRPr="00C21AE4">
        <w:rPr>
          <w:rFonts w:asciiTheme="minorHAnsi" w:hAnsiTheme="minorHAnsi"/>
          <w:color w:val="1F497D" w:themeColor="text2"/>
          <w:sz w:val="22"/>
          <w:szCs w:val="22"/>
        </w:rPr>
        <w:t xml:space="preserve"> as defined in </w:t>
      </w:r>
      <w:r w:rsidR="00FB66B6" w:rsidRPr="00C21AE4">
        <w:rPr>
          <w:rFonts w:asciiTheme="minorHAnsi" w:hAnsiTheme="minorHAnsi"/>
          <w:color w:val="1F497D" w:themeColor="text2"/>
          <w:sz w:val="22"/>
          <w:szCs w:val="22"/>
        </w:rPr>
        <w:t>§</w:t>
      </w:r>
      <w:r w:rsidR="00D177EA" w:rsidRPr="00C21AE4">
        <w:rPr>
          <w:rFonts w:asciiTheme="minorHAnsi" w:hAnsiTheme="minorHAnsi"/>
          <w:color w:val="1F497D" w:themeColor="text2"/>
          <w:sz w:val="22"/>
          <w:szCs w:val="22"/>
        </w:rPr>
        <w:t xml:space="preserve"> </w:t>
      </w:r>
      <w:r w:rsidRPr="00C21AE4">
        <w:rPr>
          <w:rFonts w:asciiTheme="minorHAnsi" w:hAnsiTheme="minorHAnsi"/>
          <w:color w:val="1F497D" w:themeColor="text2"/>
          <w:sz w:val="22"/>
          <w:szCs w:val="22"/>
        </w:rPr>
        <w:t>1003.4, to another if the relocation is likely to result in significant job loss.</w:t>
      </w:r>
      <w:r w:rsidR="00437A3A" w:rsidRPr="00C21AE4">
        <w:rPr>
          <w:rFonts w:asciiTheme="minorHAnsi" w:hAnsiTheme="minorHAnsi"/>
          <w:color w:val="1F497D" w:themeColor="text2"/>
          <w:sz w:val="22"/>
          <w:szCs w:val="22"/>
        </w:rPr>
        <w:t xml:space="preserve">  To show compliance with the statute and regulations, </w:t>
      </w:r>
      <w:r w:rsidR="003F2B97" w:rsidRPr="00C21AE4">
        <w:rPr>
          <w:rFonts w:asciiTheme="minorHAnsi" w:hAnsiTheme="minorHAnsi"/>
          <w:color w:val="1F497D" w:themeColor="text2"/>
          <w:sz w:val="22"/>
          <w:szCs w:val="22"/>
        </w:rPr>
        <w:t>ICDBG recipients that provide</w:t>
      </w:r>
      <w:r w:rsidR="00C27375" w:rsidRPr="00C21AE4">
        <w:rPr>
          <w:rFonts w:asciiTheme="minorHAnsi" w:hAnsiTheme="minorHAnsi"/>
          <w:color w:val="1F497D" w:themeColor="text2"/>
          <w:sz w:val="22"/>
          <w:szCs w:val="22"/>
        </w:rPr>
        <w:t xml:space="preserve"> ICDBG assistance to a b</w:t>
      </w:r>
      <w:r w:rsidR="00183A87" w:rsidRPr="00C21AE4">
        <w:rPr>
          <w:rFonts w:asciiTheme="minorHAnsi" w:hAnsiTheme="minorHAnsi"/>
          <w:color w:val="1F497D" w:themeColor="text2"/>
          <w:sz w:val="22"/>
          <w:szCs w:val="22"/>
        </w:rPr>
        <w:t xml:space="preserve">usiness must require and obtain, as a condition of the assistance, a certification from the assisted business that it has </w:t>
      </w:r>
      <w:r w:rsidR="003F2B97" w:rsidRPr="00C21AE4">
        <w:rPr>
          <w:rFonts w:asciiTheme="minorHAnsi" w:hAnsiTheme="minorHAnsi"/>
          <w:color w:val="1F497D" w:themeColor="text2"/>
          <w:sz w:val="22"/>
          <w:szCs w:val="22"/>
        </w:rPr>
        <w:t xml:space="preserve">no plans to relocate jobs.  If the assistance results in </w:t>
      </w:r>
      <w:r w:rsidR="00A35777" w:rsidRPr="00C21AE4">
        <w:rPr>
          <w:rFonts w:asciiTheme="minorHAnsi" w:hAnsiTheme="minorHAnsi"/>
          <w:color w:val="1F497D" w:themeColor="text2"/>
          <w:sz w:val="22"/>
          <w:szCs w:val="22"/>
        </w:rPr>
        <w:t>business</w:t>
      </w:r>
      <w:r w:rsidR="003F2B97" w:rsidRPr="00C21AE4">
        <w:rPr>
          <w:rFonts w:asciiTheme="minorHAnsi" w:hAnsiTheme="minorHAnsi"/>
          <w:color w:val="1F497D" w:themeColor="text2"/>
          <w:sz w:val="22"/>
          <w:szCs w:val="22"/>
        </w:rPr>
        <w:t xml:space="preserve"> relocation, the agreement must provide that the business will reimburse the ICDBG recipient for any assistance provided to, or expended on behalf of the business.  </w:t>
      </w:r>
    </w:p>
    <w:p w:rsidR="00A62294" w:rsidRPr="00C21AE4" w:rsidRDefault="00A62294"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p>
    <w:p w:rsidR="005A66B3" w:rsidRPr="00C21AE4" w:rsidRDefault="005A66B3"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ICDBG recipients are required to submit a quarterly Federal Financial Report (SF-425) that provides a snapshot of the grant funds drawn from the recipient’s line of credit.  The reports are used to monitor cash transfers to the recipients and obtain expen</w:t>
      </w:r>
      <w:r w:rsidR="00BF60D3" w:rsidRPr="00C21AE4">
        <w:rPr>
          <w:rFonts w:asciiTheme="minorHAnsi" w:hAnsiTheme="minorHAnsi"/>
          <w:color w:val="1F497D" w:themeColor="text2"/>
          <w:sz w:val="22"/>
          <w:szCs w:val="22"/>
        </w:rPr>
        <w:t xml:space="preserve">diture data from the recipients. </w:t>
      </w:r>
      <w:r w:rsidR="00B27832" w:rsidRPr="00C21AE4">
        <w:rPr>
          <w:rFonts w:asciiTheme="minorHAnsi" w:hAnsiTheme="minorHAnsi"/>
          <w:color w:val="1F497D" w:themeColor="text2"/>
          <w:sz w:val="22"/>
          <w:szCs w:val="22"/>
        </w:rPr>
        <w:t>(Title 24 CFR</w:t>
      </w:r>
      <w:r w:rsidR="003946AC" w:rsidRPr="00C21AE4">
        <w:rPr>
          <w:rFonts w:asciiTheme="minorHAnsi" w:hAnsiTheme="minorHAnsi"/>
          <w:color w:val="1F497D" w:themeColor="text2"/>
          <w:sz w:val="22"/>
          <w:szCs w:val="22"/>
        </w:rPr>
        <w:t xml:space="preserve"> 1003.501(16)</w:t>
      </w:r>
    </w:p>
    <w:p w:rsidR="0093179C" w:rsidRPr="00C21AE4" w:rsidRDefault="0093179C"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p>
    <w:p w:rsidR="00AC07D3" w:rsidRPr="00C21AE4" w:rsidRDefault="00AC07D3" w:rsidP="00AC07D3">
      <w:pPr>
        <w:pStyle w:val="Document1"/>
        <w:keepNext w:val="0"/>
        <w:keepLines w:val="0"/>
        <w:widowControl/>
        <w:tabs>
          <w:tab w:val="clear" w:pos="0"/>
          <w:tab w:val="left" w:pos="-720"/>
        </w:tabs>
        <w:autoSpaceDE/>
        <w:autoSpaceDN/>
        <w:adjustRightInd/>
        <w:spacing w:line="240" w:lineRule="auto"/>
        <w:ind w:left="720"/>
        <w:rPr>
          <w:rFonts w:asciiTheme="minorHAnsi" w:hAnsiTheme="minorHAnsi"/>
          <w:color w:val="1F497D" w:themeColor="text2"/>
          <w:sz w:val="22"/>
          <w:szCs w:val="22"/>
        </w:rPr>
      </w:pPr>
      <w:r w:rsidRPr="00C21AE4">
        <w:rPr>
          <w:rFonts w:asciiTheme="minorHAnsi" w:hAnsiTheme="minorHAnsi"/>
          <w:color w:val="1F497D" w:themeColor="text2"/>
          <w:sz w:val="22"/>
          <w:szCs w:val="22"/>
        </w:rPr>
        <w:lastRenderedPageBreak/>
        <w:t>The government-wide administrative requirements for grants and cooperative agreements to state, local, and federally recognized Indian tribal governments codified by HUD at 24 CFR part 85 require that grantees and sub</w:t>
      </w:r>
      <w:r w:rsidR="00D177EA" w:rsidRPr="00C21AE4">
        <w:rPr>
          <w:rFonts w:asciiTheme="minorHAnsi" w:hAnsiTheme="minorHAnsi"/>
          <w:color w:val="1F497D" w:themeColor="text2"/>
          <w:sz w:val="22"/>
          <w:szCs w:val="22"/>
        </w:rPr>
        <w:t>-</w:t>
      </w:r>
      <w:r w:rsidRPr="00C21AE4">
        <w:rPr>
          <w:rFonts w:asciiTheme="minorHAnsi" w:hAnsiTheme="minorHAnsi"/>
          <w:color w:val="1F497D" w:themeColor="text2"/>
          <w:sz w:val="22"/>
          <w:szCs w:val="22"/>
        </w:rPr>
        <w:t>grantees “</w:t>
      </w:r>
      <w:r w:rsidR="00D12CC8" w:rsidRPr="00C21AE4">
        <w:rPr>
          <w:rFonts w:asciiTheme="minorHAnsi" w:hAnsiTheme="minorHAnsi"/>
          <w:color w:val="1F497D" w:themeColor="text2"/>
          <w:sz w:val="22"/>
          <w:szCs w:val="22"/>
        </w:rPr>
        <w:t>take all necessary affirmative steps to assure that minority firms, women's</w:t>
      </w:r>
      <w:r w:rsidR="00D12CC8" w:rsidRPr="00C21AE4">
        <w:rPr>
          <w:rFonts w:ascii="Times New Roman" w:hAnsi="Times New Roman"/>
          <w:color w:val="1F497D" w:themeColor="text2"/>
          <w:sz w:val="22"/>
          <w:szCs w:val="22"/>
        </w:rPr>
        <w:t xml:space="preserve"> </w:t>
      </w:r>
      <w:r w:rsidR="00D12CC8" w:rsidRPr="00C21AE4">
        <w:rPr>
          <w:rFonts w:asciiTheme="minorHAnsi" w:hAnsiTheme="minorHAnsi"/>
          <w:color w:val="1F497D" w:themeColor="text2"/>
          <w:sz w:val="22"/>
          <w:szCs w:val="22"/>
        </w:rPr>
        <w:t>business enterprises, and labor surplus area firms are used when possible</w:t>
      </w:r>
      <w:r w:rsidRPr="00C21AE4">
        <w:rPr>
          <w:rFonts w:asciiTheme="minorHAnsi" w:hAnsiTheme="minorHAnsi"/>
          <w:color w:val="1F497D" w:themeColor="text2"/>
          <w:sz w:val="22"/>
          <w:szCs w:val="22"/>
        </w:rPr>
        <w:t xml:space="preserve">” (§ 85.36(e)).  Consistent with these regulations, § 1003.506(b) requires that ICDBG grantees report on these activities on an annual basis, with </w:t>
      </w:r>
      <w:r w:rsidR="00577D4E" w:rsidRPr="00C21AE4">
        <w:rPr>
          <w:rFonts w:asciiTheme="minorHAnsi" w:hAnsiTheme="minorHAnsi"/>
          <w:color w:val="1F497D" w:themeColor="text2"/>
          <w:sz w:val="22"/>
          <w:szCs w:val="22"/>
        </w:rPr>
        <w:t xml:space="preserve">Contract and Subcontract Activity </w:t>
      </w:r>
      <w:r w:rsidRPr="00C21AE4">
        <w:rPr>
          <w:rFonts w:asciiTheme="minorHAnsi" w:hAnsiTheme="minorHAnsi"/>
          <w:color w:val="1F497D" w:themeColor="text2"/>
          <w:sz w:val="22"/>
          <w:szCs w:val="22"/>
        </w:rPr>
        <w:t>reports being due to HUD on October 10 of each year</w:t>
      </w:r>
      <w:r w:rsidR="00C21AE4" w:rsidRPr="00C21AE4">
        <w:rPr>
          <w:rFonts w:asciiTheme="minorHAnsi" w:hAnsiTheme="minorHAnsi"/>
          <w:color w:val="1F497D" w:themeColor="text2"/>
          <w:sz w:val="22"/>
          <w:szCs w:val="22"/>
        </w:rPr>
        <w:t xml:space="preserve"> (HUD-2516)</w:t>
      </w:r>
      <w:r w:rsidRPr="00C21AE4">
        <w:rPr>
          <w:rFonts w:asciiTheme="minorHAnsi" w:hAnsiTheme="minorHAnsi"/>
          <w:color w:val="1F497D" w:themeColor="text2"/>
          <w:sz w:val="22"/>
          <w:szCs w:val="22"/>
        </w:rPr>
        <w:t xml:space="preserve">.  </w:t>
      </w:r>
    </w:p>
    <w:p w:rsidR="009A5121" w:rsidRPr="00C21AE4" w:rsidRDefault="009A5121"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p w:rsidR="009A5121" w:rsidRPr="00C21AE4" w:rsidRDefault="009A5121"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 xml:space="preserve">Copies of the Community Development Act of 1974, as amended, the </w:t>
      </w:r>
      <w:r w:rsidR="00C21AE4" w:rsidRPr="00C21AE4">
        <w:rPr>
          <w:rFonts w:asciiTheme="minorHAnsi" w:hAnsiTheme="minorHAnsi"/>
          <w:color w:val="1F497D" w:themeColor="text2"/>
          <w:sz w:val="22"/>
          <w:szCs w:val="22"/>
        </w:rPr>
        <w:t>2012</w:t>
      </w:r>
      <w:r w:rsidRPr="00C21AE4">
        <w:rPr>
          <w:rFonts w:asciiTheme="minorHAnsi" w:hAnsiTheme="minorHAnsi"/>
          <w:color w:val="1F497D" w:themeColor="text2"/>
          <w:sz w:val="22"/>
          <w:szCs w:val="22"/>
        </w:rPr>
        <w:t xml:space="preserve"> Notice of Funding Availability (NOFA) and the ICDBG regulations are attached to this submission.</w:t>
      </w:r>
    </w:p>
    <w:p w:rsidR="00BF60D3" w:rsidRPr="00C21AE4" w:rsidRDefault="00BF60D3" w:rsidP="006354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p w:rsidR="00BF60D3" w:rsidRPr="00BF60D3" w:rsidRDefault="00BF60D3" w:rsidP="00BF60D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t>Indicate how, by whom and for what purpose the information is to be used.  Except for a new collection, indicate the actual use the agency has made of the information received from the current collection.</w:t>
      </w:r>
    </w:p>
    <w:p w:rsidR="00BF60D3" w:rsidRDefault="00BF60D3" w:rsidP="00BF60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56341E" w:rsidRPr="00C21AE4" w:rsidRDefault="0056341E" w:rsidP="00BF60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 xml:space="preserve">ICDBG applicants are required to submit information to demonstrate compliance with eligibility and other program requirements.  </w:t>
      </w:r>
      <w:r w:rsidR="009C16BD" w:rsidRPr="00C21AE4">
        <w:rPr>
          <w:rFonts w:asciiTheme="minorHAnsi" w:hAnsiTheme="minorHAnsi"/>
          <w:color w:val="1F497D" w:themeColor="text2"/>
          <w:sz w:val="22"/>
          <w:szCs w:val="22"/>
        </w:rPr>
        <w:t xml:space="preserve">HUD uses collected information to determine whether applications meet minimum screening eligibility requirements and application submission requirements.  Applicants provide general information </w:t>
      </w:r>
      <w:r w:rsidRPr="00C21AE4">
        <w:rPr>
          <w:rFonts w:asciiTheme="minorHAnsi" w:hAnsiTheme="minorHAnsi"/>
          <w:color w:val="1F497D" w:themeColor="text2"/>
          <w:sz w:val="22"/>
          <w:szCs w:val="22"/>
        </w:rPr>
        <w:t xml:space="preserve">about the project and are preliminary to the review of applicant’s response to the criteria for rating the application.  HUD needs the information for grantee selection. </w:t>
      </w:r>
    </w:p>
    <w:p w:rsidR="0056341E" w:rsidRPr="00C21AE4" w:rsidRDefault="0056341E" w:rsidP="00BF60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p>
    <w:p w:rsidR="00D77CEE" w:rsidRPr="00C21AE4" w:rsidRDefault="00D77CEE" w:rsidP="00BF60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If a recipient decides to commit ICDBG assistance to a business (whether directly or indirectly), the grantee must require and obtain, as a condition for assistance, a certification from the assisted business that neither it, nor any of its subsidiaries, has plans to relocate jobs at the time of the agreement committing ICDBG assistance to the business.  Further, the agreement must provide that, in the event the ICDBG assistance results in a business relocation subject to the anti-job pirating requirements of the ICDBG statute and regulations, the b</w:t>
      </w:r>
      <w:r w:rsidR="001A3834" w:rsidRPr="00C21AE4">
        <w:rPr>
          <w:rFonts w:asciiTheme="minorHAnsi" w:hAnsiTheme="minorHAnsi"/>
          <w:color w:val="1F497D" w:themeColor="text2"/>
          <w:sz w:val="22"/>
          <w:szCs w:val="22"/>
        </w:rPr>
        <w:t>usiness will reimburse the ICDG</w:t>
      </w:r>
      <w:r w:rsidRPr="00C21AE4">
        <w:rPr>
          <w:rFonts w:asciiTheme="minorHAnsi" w:hAnsiTheme="minorHAnsi"/>
          <w:color w:val="1F497D" w:themeColor="text2"/>
          <w:sz w:val="22"/>
          <w:szCs w:val="22"/>
        </w:rPr>
        <w:t xml:space="preserve"> recipient for any assistance (with interest) provided to, or expended on behalf of, the business.</w:t>
      </w:r>
    </w:p>
    <w:p w:rsidR="00D77CEE" w:rsidRPr="00C21AE4" w:rsidRDefault="00D77CEE" w:rsidP="00BF60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1F497D" w:themeColor="text2"/>
          <w:sz w:val="22"/>
          <w:szCs w:val="22"/>
        </w:rPr>
      </w:pPr>
    </w:p>
    <w:p w:rsidR="004B365D" w:rsidRPr="00C21AE4" w:rsidRDefault="004B365D" w:rsidP="004B365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 xml:space="preserve">The information collected allows HUD to audit the program accurately.  HUD will also use the information to verify that statutory, regulatory and other program compliance is met. </w:t>
      </w:r>
      <w:r w:rsidR="00361F44" w:rsidRPr="00C21AE4">
        <w:rPr>
          <w:rFonts w:asciiTheme="minorHAnsi" w:hAnsiTheme="minorHAnsi"/>
          <w:color w:val="1F497D" w:themeColor="text2"/>
          <w:sz w:val="22"/>
          <w:szCs w:val="22"/>
        </w:rPr>
        <w:t xml:space="preserve"> </w:t>
      </w:r>
      <w:r w:rsidRPr="00C21AE4">
        <w:rPr>
          <w:rFonts w:asciiTheme="minorHAnsi" w:hAnsiTheme="minorHAnsi"/>
          <w:color w:val="1F497D" w:themeColor="text2"/>
          <w:sz w:val="22"/>
          <w:szCs w:val="22"/>
        </w:rPr>
        <w:t xml:space="preserve">The quality of reported data is a very important issue in maintaining HUD’s databases used to monitor a recipient’s performance and to determine program compliance. </w:t>
      </w:r>
    </w:p>
    <w:p w:rsidR="004B365D" w:rsidRDefault="004B365D" w:rsidP="004B365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p>
    <w:p w:rsidR="00AB03D7" w:rsidRPr="00AB03D7" w:rsidRDefault="00AB03D7" w:rsidP="00AB03D7">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B03D7" w:rsidRDefault="00AB03D7" w:rsidP="00AB03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AB03D7" w:rsidRPr="00C21AE4" w:rsidRDefault="007D1505" w:rsidP="00AB03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HUD</w:t>
      </w:r>
      <w:r w:rsidR="006C6937" w:rsidRPr="00C21AE4">
        <w:rPr>
          <w:rFonts w:asciiTheme="minorHAnsi" w:hAnsiTheme="minorHAnsi"/>
          <w:color w:val="1F497D" w:themeColor="text2"/>
          <w:sz w:val="22"/>
          <w:szCs w:val="22"/>
        </w:rPr>
        <w:t xml:space="preserve"> has implemented Public Law 106-107</w:t>
      </w:r>
      <w:r w:rsidR="00393A67" w:rsidRPr="00C21AE4">
        <w:rPr>
          <w:rFonts w:asciiTheme="minorHAnsi" w:hAnsiTheme="minorHAnsi"/>
          <w:color w:val="1F497D" w:themeColor="text2"/>
          <w:sz w:val="22"/>
          <w:szCs w:val="22"/>
        </w:rPr>
        <w:t xml:space="preserve"> to streamline grants</w:t>
      </w:r>
      <w:r w:rsidRPr="00C21AE4">
        <w:rPr>
          <w:rFonts w:asciiTheme="minorHAnsi" w:hAnsiTheme="minorHAnsi"/>
          <w:color w:val="1F497D" w:themeColor="text2"/>
          <w:sz w:val="22"/>
          <w:szCs w:val="22"/>
        </w:rPr>
        <w:t>, and as of fiscal year 2005, has required all grant applications to be submitted electronically through the Grants.gov system.  All ICDBG applications are submitted through the Grants.gov website unless a waiver of this requirement has been granted to the recipient.</w:t>
      </w:r>
    </w:p>
    <w:p w:rsidR="00393A67" w:rsidRPr="00C21AE4" w:rsidRDefault="00393A67" w:rsidP="00AB03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p>
    <w:p w:rsidR="00393A67" w:rsidRPr="00C21AE4" w:rsidRDefault="00393A67" w:rsidP="00AB03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With regard to all of the information collection requirements described in this package for the ICDBG program, HUD encourages appropriate cost effective methods, but does not prescribe particular technological collection techniques.  Tribes are given maximum feasible deference in designing information collection systems that allow them to administer and monitor ICDBG funds and program compliance with applicable statutes and regulations.</w:t>
      </w:r>
    </w:p>
    <w:p w:rsidR="00EE12B4" w:rsidRPr="00C21AE4" w:rsidRDefault="00EE12B4" w:rsidP="00AB03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p>
    <w:p w:rsidR="00EE12B4" w:rsidRPr="00C21AE4" w:rsidRDefault="00EE12B4" w:rsidP="00AB03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 xml:space="preserve">There are currently no information collection technologies uniformly available which would </w:t>
      </w:r>
      <w:r w:rsidR="00666D44" w:rsidRPr="00C21AE4">
        <w:rPr>
          <w:rFonts w:asciiTheme="minorHAnsi" w:hAnsiTheme="minorHAnsi"/>
          <w:color w:val="1F497D" w:themeColor="text2"/>
          <w:sz w:val="22"/>
          <w:szCs w:val="22"/>
        </w:rPr>
        <w:t>further</w:t>
      </w:r>
      <w:r w:rsidRPr="00C21AE4">
        <w:rPr>
          <w:rFonts w:asciiTheme="minorHAnsi" w:hAnsiTheme="minorHAnsi"/>
          <w:color w:val="1F497D" w:themeColor="text2"/>
          <w:sz w:val="22"/>
          <w:szCs w:val="22"/>
        </w:rPr>
        <w:t xml:space="preserve"> reduce the reporting burden on all affected entities.  The information collection requirements have been reduced to the minimum necessary to meet regulatory requirements as indicated by the attached rules.</w:t>
      </w:r>
    </w:p>
    <w:p w:rsidR="00EE12B4" w:rsidRPr="00F33DBD" w:rsidRDefault="00EE12B4" w:rsidP="00AB03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EE12B4" w:rsidRPr="00871C95" w:rsidRDefault="00871C95" w:rsidP="00EE12B4">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r>
        <w:t>Describe efforts to identify duplication.  Show specifically why any similar information already available cannot be used or modified for use for the purpose described in Item 2 above.</w:t>
      </w:r>
    </w:p>
    <w:p w:rsidR="00871C95" w:rsidRDefault="00871C95" w:rsidP="00871C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871C95" w:rsidRPr="00C21AE4" w:rsidRDefault="00871C95" w:rsidP="00871C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 xml:space="preserve">There is no duplication of project information.  </w:t>
      </w:r>
      <w:r w:rsidR="007856F5" w:rsidRPr="00C21AE4">
        <w:rPr>
          <w:rFonts w:asciiTheme="minorHAnsi" w:hAnsiTheme="minorHAnsi"/>
          <w:color w:val="1F497D" w:themeColor="text2"/>
          <w:sz w:val="22"/>
          <w:szCs w:val="22"/>
        </w:rPr>
        <w:t>There are no other sources of information that are being submitted to HUD that duplicate the information of the application package</w:t>
      </w:r>
      <w:r w:rsidR="009B3141" w:rsidRPr="00C21AE4">
        <w:rPr>
          <w:rFonts w:asciiTheme="minorHAnsi" w:hAnsiTheme="minorHAnsi"/>
          <w:color w:val="1F497D" w:themeColor="text2"/>
          <w:sz w:val="22"/>
          <w:szCs w:val="22"/>
        </w:rPr>
        <w:t xml:space="preserve">.  The periodic reporting and </w:t>
      </w:r>
      <w:r w:rsidR="009B3141" w:rsidRPr="00C21AE4">
        <w:rPr>
          <w:rFonts w:asciiTheme="minorHAnsi" w:hAnsiTheme="minorHAnsi"/>
          <w:color w:val="1F497D" w:themeColor="text2"/>
          <w:sz w:val="22"/>
          <w:szCs w:val="22"/>
        </w:rPr>
        <w:lastRenderedPageBreak/>
        <w:t>closeout package information is not a duplication of project information and there are no</w:t>
      </w:r>
      <w:r w:rsidR="00514474" w:rsidRPr="00C21AE4">
        <w:rPr>
          <w:rFonts w:asciiTheme="minorHAnsi" w:hAnsiTheme="minorHAnsi"/>
          <w:color w:val="1F497D" w:themeColor="text2"/>
          <w:sz w:val="22"/>
          <w:szCs w:val="22"/>
        </w:rPr>
        <w:t xml:space="preserve"> other sources of information.</w:t>
      </w:r>
    </w:p>
    <w:p w:rsidR="003262AB" w:rsidRPr="00666D44" w:rsidRDefault="003262AB" w:rsidP="00871C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3262AB" w:rsidRPr="003262AB" w:rsidRDefault="003262AB" w:rsidP="003262AB">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r>
        <w:t>If the collection of information impacts small businesses or other small entities (Item 5 of OMB form 83-I), describe any methods used to minimize burden.</w:t>
      </w:r>
    </w:p>
    <w:p w:rsidR="003262AB" w:rsidRDefault="003262AB" w:rsidP="003262A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3262AB" w:rsidRPr="00C21AE4" w:rsidRDefault="00A06CA3" w:rsidP="003262A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 xml:space="preserve">The collection of information does not impact small businesses or other small entities.  Some tribal governments may meet the definition of a “small entity”, however; this information collection will not have a significant impact on these entities.  HUD has minimized the burden on all applicants and recipients by allowing them to determine the complexity of the program contained in the application and grant.  </w:t>
      </w:r>
    </w:p>
    <w:p w:rsidR="00995BB3" w:rsidRPr="00666D44" w:rsidRDefault="00995BB3" w:rsidP="003262A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995BB3" w:rsidRPr="00C44F2B" w:rsidRDefault="00995BB3" w:rsidP="00995BB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r>
        <w:t xml:space="preserve">Describe the consequence to Federal program or policy activities if </w:t>
      </w:r>
      <w:r w:rsidR="00C44F2B">
        <w:t>the collection</w:t>
      </w:r>
      <w:r>
        <w:t xml:space="preserve"> is not conducted or is conducted less frequently</w:t>
      </w:r>
      <w:r w:rsidR="00C44F2B">
        <w:t>, as well as any technical or legal obstacles to reducing burden.</w:t>
      </w:r>
    </w:p>
    <w:p w:rsidR="00C44F2B" w:rsidRDefault="00C44F2B" w:rsidP="00C44F2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C44F2B" w:rsidRPr="00C21AE4" w:rsidRDefault="00C44F2B" w:rsidP="00C44F2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i/>
          <w:color w:val="1F497D" w:themeColor="text2"/>
          <w:sz w:val="22"/>
          <w:szCs w:val="22"/>
        </w:rPr>
      </w:pPr>
      <w:r w:rsidRPr="00C21AE4">
        <w:rPr>
          <w:rFonts w:asciiTheme="minorHAnsi" w:hAnsiTheme="minorHAnsi"/>
          <w:color w:val="1F497D" w:themeColor="text2"/>
          <w:sz w:val="22"/>
          <w:szCs w:val="22"/>
        </w:rPr>
        <w:t xml:space="preserve">The information is collected at the time of grant application and is required to identify the applicant, describe the project, and comply with requirements of law or regulation.  If no records are collected on this aspect of the program, program performance/regulatory compliance will not be able to be determined.  According to 42 U.S.C. 5313 (b) and 24 CFR 1003.505 of HUD’s implementing regulations, each ICDBG grant recipient must establish and maintain records that are adequate to allow the Secretary to determine whether or not the program is being carried out according to the applicable laws.  </w:t>
      </w:r>
      <w:r w:rsidR="00514474" w:rsidRPr="00C21AE4">
        <w:rPr>
          <w:rFonts w:asciiTheme="minorHAnsi" w:hAnsiTheme="minorHAnsi"/>
          <w:color w:val="1F497D" w:themeColor="text2"/>
          <w:sz w:val="22"/>
          <w:szCs w:val="22"/>
        </w:rPr>
        <w:t xml:space="preserve">The anti-job pirating provisions of 24 CFR 1003.505, Records to maintained, includes the statement, </w:t>
      </w:r>
      <w:r w:rsidR="00514474" w:rsidRPr="00C21AE4">
        <w:rPr>
          <w:rFonts w:asciiTheme="minorHAnsi" w:hAnsiTheme="minorHAnsi"/>
          <w:i/>
          <w:color w:val="1F497D" w:themeColor="text2"/>
          <w:sz w:val="22"/>
          <w:szCs w:val="22"/>
        </w:rPr>
        <w:t xml:space="preserve">“This includes establishing and maintaining records demonstrating </w:t>
      </w:r>
      <w:r w:rsidR="00002EFD" w:rsidRPr="00C21AE4">
        <w:rPr>
          <w:rFonts w:asciiTheme="minorHAnsi" w:hAnsiTheme="minorHAnsi"/>
          <w:i/>
          <w:color w:val="1F497D" w:themeColor="text2"/>
          <w:sz w:val="22"/>
          <w:szCs w:val="22"/>
        </w:rPr>
        <w:t xml:space="preserve">that </w:t>
      </w:r>
      <w:r w:rsidR="00514474" w:rsidRPr="00C21AE4">
        <w:rPr>
          <w:rFonts w:asciiTheme="minorHAnsi" w:hAnsiTheme="minorHAnsi"/>
          <w:i/>
          <w:color w:val="1F497D" w:themeColor="text2"/>
          <w:sz w:val="22"/>
          <w:szCs w:val="22"/>
        </w:rPr>
        <w:t>the recipient has made the determination</w:t>
      </w:r>
      <w:r w:rsidR="00002EFD" w:rsidRPr="00C21AE4">
        <w:rPr>
          <w:rFonts w:asciiTheme="minorHAnsi" w:hAnsiTheme="minorHAnsi"/>
          <w:i/>
          <w:color w:val="1F497D" w:themeColor="text2"/>
          <w:sz w:val="22"/>
          <w:szCs w:val="22"/>
        </w:rPr>
        <w:t>s</w:t>
      </w:r>
      <w:r w:rsidR="00514474" w:rsidRPr="00C21AE4">
        <w:rPr>
          <w:rFonts w:asciiTheme="minorHAnsi" w:hAnsiTheme="minorHAnsi"/>
          <w:i/>
          <w:color w:val="1F497D" w:themeColor="text2"/>
          <w:sz w:val="22"/>
          <w:szCs w:val="22"/>
        </w:rPr>
        <w:t xml:space="preserve"> required as a condition of eligibility of certain activities, including as prescribed in </w:t>
      </w:r>
      <w:r w:rsidR="00353D6A" w:rsidRPr="00C21AE4">
        <w:rPr>
          <w:rFonts w:asciiTheme="minorHAnsi" w:hAnsiTheme="minorHAnsi"/>
          <w:i/>
          <w:color w:val="1F497D" w:themeColor="text2"/>
          <w:sz w:val="22"/>
          <w:szCs w:val="22"/>
        </w:rPr>
        <w:t>§</w:t>
      </w:r>
      <w:r w:rsidR="00514474" w:rsidRPr="00C21AE4">
        <w:rPr>
          <w:rFonts w:asciiTheme="minorHAnsi" w:hAnsiTheme="minorHAnsi"/>
          <w:i/>
          <w:color w:val="1F497D" w:themeColor="text2"/>
          <w:sz w:val="22"/>
          <w:szCs w:val="22"/>
        </w:rPr>
        <w:t>1003.209.”</w:t>
      </w:r>
    </w:p>
    <w:p w:rsidR="00C44F2B" w:rsidRPr="00C21AE4" w:rsidRDefault="00C44F2B" w:rsidP="00C44F2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p>
    <w:p w:rsidR="00C44F2B" w:rsidRPr="004F7791" w:rsidRDefault="004F7791" w:rsidP="00C44F2B">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Explain any special circumstances that would cause an information collection to be conducted in a manner</w:t>
      </w:r>
      <w:r w:rsidRPr="004F7791">
        <w:t>:</w:t>
      </w:r>
    </w:p>
    <w:p w:rsidR="004F7791" w:rsidRDefault="00991CBB" w:rsidP="004F779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r</w:t>
      </w:r>
      <w:r w:rsidR="004F7791" w:rsidRPr="004F7791">
        <w:t>equiring respondents to report information to the agency more</w:t>
      </w:r>
      <w:r w:rsidR="004F7791">
        <w:t xml:space="preserve"> than quarterly;</w:t>
      </w:r>
    </w:p>
    <w:p w:rsidR="004F7791" w:rsidRDefault="00991CBB" w:rsidP="004F779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r</w:t>
      </w:r>
      <w:r w:rsidR="004F7791">
        <w:t>equiring respondents to prepare a written response to a collection of information in fewer than 30 days after receipt of it;</w:t>
      </w:r>
    </w:p>
    <w:p w:rsidR="004F7791" w:rsidRDefault="00991CBB" w:rsidP="004F779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r</w:t>
      </w:r>
      <w:r w:rsidR="004F7791">
        <w:t>equiring respondents to submit more than an original and two copies of any document;</w:t>
      </w:r>
    </w:p>
    <w:p w:rsidR="004F7791" w:rsidRDefault="00991CBB" w:rsidP="004F779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r</w:t>
      </w:r>
      <w:r w:rsidR="004F7791">
        <w:t>equiring respondents to retain records other than health, medical, government contract, grant-in-aid, or tax records for more than three years;</w:t>
      </w:r>
    </w:p>
    <w:p w:rsidR="004F7791" w:rsidRDefault="00991CBB" w:rsidP="004F779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i</w:t>
      </w:r>
      <w:r w:rsidR="004F7791">
        <w:t>n connection with a statistical survey, that is not designed to produce valid and reliable results than can be generalized to the universe of study;</w:t>
      </w:r>
    </w:p>
    <w:p w:rsidR="004F7791" w:rsidRDefault="00991CBB" w:rsidP="004F779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r</w:t>
      </w:r>
      <w:r w:rsidR="004F7791">
        <w:t>equiring the use of a statistical</w:t>
      </w:r>
      <w:r>
        <w:t xml:space="preserve"> </w:t>
      </w:r>
      <w:r w:rsidR="004F7791">
        <w:t>data classification that has not been reviewed and approved by OMB;</w:t>
      </w:r>
    </w:p>
    <w:p w:rsidR="004F7791" w:rsidRDefault="00991CBB" w:rsidP="004F779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t</w:t>
      </w:r>
      <w:r w:rsidR="004F7791">
        <w:t xml:space="preserve">hat includes a pledge </w:t>
      </w:r>
      <w:r>
        <w:t>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rsidR="00991CBB" w:rsidRDefault="00991CBB" w:rsidP="004F779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requiring respondents to submit proprietary trade secret, or other confidential information un</w:t>
      </w:r>
      <w:r w:rsidR="007708B9">
        <w:t>less the agency can demonstrate that it has instituted procedures to protect the information’s confidentiality to the extent permitted by law.</w:t>
      </w:r>
    </w:p>
    <w:p w:rsidR="007708B9" w:rsidRDefault="007708B9" w:rsidP="007708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p>
    <w:p w:rsidR="007708B9" w:rsidRPr="00C21AE4" w:rsidRDefault="00954E5E" w:rsidP="00954E5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 xml:space="preserve">There are no special circumstances that would cause an information collection to be conducted in a special manner (as listed in the instructions to the supporting statement).  HUD program regulations address the maintenance </w:t>
      </w:r>
      <w:r w:rsidR="008C6C90" w:rsidRPr="00C21AE4">
        <w:rPr>
          <w:rFonts w:asciiTheme="minorHAnsi" w:hAnsiTheme="minorHAnsi"/>
          <w:color w:val="1F497D" w:themeColor="text2"/>
          <w:sz w:val="22"/>
          <w:szCs w:val="22"/>
        </w:rPr>
        <w:t>of the appropriate files.  Records are not required to be retained beyond the 3-period beginning when the final expenditure documentation is submitted.</w:t>
      </w:r>
    </w:p>
    <w:p w:rsidR="00BF60D3" w:rsidRPr="00C21AE4" w:rsidRDefault="00BF60D3" w:rsidP="00BF60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p>
    <w:p w:rsidR="008C6C90" w:rsidRDefault="008C6C90" w:rsidP="00236B0F">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C6C90" w:rsidRDefault="00D03CB8" w:rsidP="00D03CB8">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r>
        <w:t>Describe efforts to consult with persons outside the agency to obtain their views on the availability of data, frequency of collection, the clarity of instructions and recordkeeping disclosure, or reporting format (if any) and the data elements to recorded, disclosed, or reported.</w:t>
      </w:r>
    </w:p>
    <w:p w:rsidR="00D03CB8" w:rsidRDefault="00D03CB8" w:rsidP="00D03CB8">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D03CB8" w:rsidRDefault="00D03CB8" w:rsidP="00D03CB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p>
    <w:p w:rsidR="00D03CB8" w:rsidRPr="00C21AE4" w:rsidRDefault="00D03CB8" w:rsidP="00D03CB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lastRenderedPageBreak/>
        <w:t>A notice was published in the Federal Register</w:t>
      </w:r>
      <w:r w:rsidR="00C21AE4" w:rsidRPr="00C21AE4">
        <w:rPr>
          <w:rFonts w:asciiTheme="minorHAnsi" w:hAnsiTheme="minorHAnsi"/>
          <w:color w:val="1F497D" w:themeColor="text2"/>
          <w:sz w:val="22"/>
          <w:szCs w:val="22"/>
        </w:rPr>
        <w:t xml:space="preserve">, volume 76, page 23328, dated April 26, 2011. No comments were received. </w:t>
      </w:r>
    </w:p>
    <w:p w:rsidR="00C21AE4" w:rsidRPr="00C21AE4" w:rsidRDefault="00C21AE4" w:rsidP="00D03CB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4"/>
          <w:szCs w:val="24"/>
        </w:rPr>
      </w:pPr>
    </w:p>
    <w:p w:rsidR="00D03CB8" w:rsidRDefault="00236B0F" w:rsidP="00236B0F">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t>Explain any decision to provide any payment or gift to respondents, other than reenumeration of contractors or grantees.</w:t>
      </w:r>
    </w:p>
    <w:p w:rsidR="00236B0F" w:rsidRDefault="00236B0F" w:rsidP="00236B0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236B0F" w:rsidRPr="00C21AE4" w:rsidRDefault="00236B0F" w:rsidP="00236B0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There are no provisions to provide any payments or gifts to respondents, other than reenumeration of contractors or grantees.</w:t>
      </w:r>
    </w:p>
    <w:p w:rsidR="00236B0F" w:rsidRPr="00666D44" w:rsidRDefault="00236B0F" w:rsidP="00236B0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236B0F" w:rsidRDefault="000A5367" w:rsidP="000A5367">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t>Describe any assurance of confidentiality provided to respondents and the basis for assurance in statute, regulation or agency policy.</w:t>
      </w:r>
    </w:p>
    <w:p w:rsidR="000A5367" w:rsidRDefault="000A5367" w:rsidP="000A53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0A5367" w:rsidRPr="00C21AE4" w:rsidRDefault="00002EFD" w:rsidP="000A53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There is no assurance of confidentiality.  This information is available under the Freedom of Information Act (FOIA).  In addition, the information collected under this request does not include information on individuals.</w:t>
      </w:r>
    </w:p>
    <w:p w:rsidR="000A5367" w:rsidRPr="00C21AE4" w:rsidRDefault="000A5367" w:rsidP="000A53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p>
    <w:p w:rsidR="000A5367" w:rsidRDefault="000A5367" w:rsidP="000A5367">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A5367" w:rsidRDefault="000A5367" w:rsidP="000A53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0A5367" w:rsidRPr="00C21AE4" w:rsidRDefault="000A5367" w:rsidP="000A53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There are no questions of a sensitive nature included in the information to be collected.</w:t>
      </w:r>
    </w:p>
    <w:p w:rsidR="000A5367" w:rsidRDefault="000A5367" w:rsidP="000A536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p>
    <w:p w:rsidR="000A5367" w:rsidRDefault="000A5367" w:rsidP="000A5367">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t>Provide estimates of the hour burden of the collection of information.  The statement should:</w:t>
      </w:r>
    </w:p>
    <w:p w:rsidR="000A5367" w:rsidRDefault="00AC4E75" w:rsidP="00AC4E75">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C4E75" w:rsidRDefault="00AC4E75" w:rsidP="00AC4E75">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if this request covers more than on form, provide separate hour burden estimates for each form and aggregate the hour burdens in Item 13 of OMB Form 83-I; and</w:t>
      </w:r>
    </w:p>
    <w:p w:rsidR="00AC4E75" w:rsidRDefault="00AC4E75" w:rsidP="00AC4E75">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 xml:space="preserve">provide estimates of annualized cost to respondents for the hour burdens for collections of information, identifying and using appropriate wage rate categories.  The cost of contracting </w:t>
      </w:r>
      <w:r w:rsidR="00B21F0B">
        <w:t>out or paying outside parties for information collection activities should not be included here.  Instead this cost should be included in Item 13.</w:t>
      </w:r>
    </w:p>
    <w:p w:rsidR="00B21F0B" w:rsidRDefault="00B21F0B" w:rsidP="00B21F0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p>
    <w:p w:rsidR="00F755E6" w:rsidRPr="00C21AE4" w:rsidRDefault="000A2689" w:rsidP="00FC79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C21AE4">
        <w:rPr>
          <w:rFonts w:asciiTheme="minorHAnsi" w:hAnsiTheme="minorHAnsi"/>
          <w:color w:val="1F497D" w:themeColor="text2"/>
          <w:sz w:val="22"/>
          <w:szCs w:val="22"/>
        </w:rPr>
        <w:t>There are approximately 579 native entities throughout the country, which includes tribes, pueblos, Alaska Native Regional Corporations, and Alaska Native Villages.  The</w:t>
      </w:r>
      <w:r w:rsidR="00735C5B" w:rsidRPr="00C21AE4">
        <w:rPr>
          <w:rFonts w:asciiTheme="minorHAnsi" w:hAnsiTheme="minorHAnsi"/>
          <w:color w:val="1F497D" w:themeColor="text2"/>
          <w:sz w:val="22"/>
          <w:szCs w:val="22"/>
        </w:rPr>
        <w:t xml:space="preserve"> native entities may designate</w:t>
      </w:r>
      <w:r w:rsidRPr="00C21AE4">
        <w:rPr>
          <w:rFonts w:asciiTheme="minorHAnsi" w:hAnsiTheme="minorHAnsi"/>
          <w:color w:val="1F497D" w:themeColor="text2"/>
          <w:sz w:val="22"/>
          <w:szCs w:val="22"/>
        </w:rPr>
        <w:t xml:space="preserve"> </w:t>
      </w:r>
      <w:r w:rsidR="00F755E6" w:rsidRPr="00C21AE4">
        <w:rPr>
          <w:rFonts w:asciiTheme="minorHAnsi" w:hAnsiTheme="minorHAnsi"/>
          <w:color w:val="1F497D" w:themeColor="text2"/>
          <w:sz w:val="22"/>
          <w:szCs w:val="22"/>
        </w:rPr>
        <w:t>a tribal organization to submit an application and administ</w:t>
      </w:r>
      <w:r w:rsidR="00735C5B" w:rsidRPr="00C21AE4">
        <w:rPr>
          <w:rFonts w:asciiTheme="minorHAnsi" w:hAnsiTheme="minorHAnsi"/>
          <w:color w:val="1F497D" w:themeColor="text2"/>
          <w:sz w:val="22"/>
          <w:szCs w:val="22"/>
        </w:rPr>
        <w:t>er an ICDBG award on its</w:t>
      </w:r>
      <w:r w:rsidR="00F755E6" w:rsidRPr="00C21AE4">
        <w:rPr>
          <w:rFonts w:asciiTheme="minorHAnsi" w:hAnsiTheme="minorHAnsi"/>
          <w:color w:val="1F497D" w:themeColor="text2"/>
          <w:sz w:val="22"/>
          <w:szCs w:val="22"/>
        </w:rPr>
        <w:t xml:space="preserve"> behalf.  </w:t>
      </w:r>
    </w:p>
    <w:p w:rsidR="00F755E6" w:rsidRPr="00C21AE4" w:rsidRDefault="00F755E6" w:rsidP="00FC79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p>
    <w:p w:rsidR="001219F3" w:rsidRDefault="00CB0CE3" w:rsidP="001219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Theme="minorHAnsi" w:hAnsiTheme="minorHAnsi"/>
          <w:color w:val="1F497D" w:themeColor="text2"/>
          <w:sz w:val="22"/>
          <w:szCs w:val="22"/>
        </w:rPr>
      </w:pPr>
      <w:r w:rsidRPr="00C21AE4">
        <w:rPr>
          <w:rFonts w:asciiTheme="minorHAnsi" w:hAnsiTheme="minorHAnsi"/>
          <w:color w:val="1F497D" w:themeColor="text2"/>
          <w:sz w:val="22"/>
          <w:szCs w:val="22"/>
        </w:rPr>
        <w:t>Based upon the Department’s prior competition experience for this program 225 entities will prepare and submit</w:t>
      </w:r>
      <w:r w:rsidR="004162AA" w:rsidRPr="00C21AE4">
        <w:rPr>
          <w:rFonts w:asciiTheme="minorHAnsi" w:hAnsiTheme="minorHAnsi"/>
          <w:color w:val="1F497D" w:themeColor="text2"/>
          <w:sz w:val="22"/>
          <w:szCs w:val="22"/>
        </w:rPr>
        <w:t xml:space="preserve"> an ICDBG application.  </w:t>
      </w:r>
      <w:r w:rsidR="00455E50" w:rsidRPr="00C21AE4">
        <w:rPr>
          <w:rFonts w:asciiTheme="minorHAnsi" w:hAnsiTheme="minorHAnsi"/>
          <w:color w:val="1F497D" w:themeColor="text2"/>
          <w:sz w:val="22"/>
          <w:szCs w:val="22"/>
        </w:rPr>
        <w:t xml:space="preserve">The average application </w:t>
      </w:r>
      <w:r w:rsidR="00BA4E9E" w:rsidRPr="00C21AE4">
        <w:rPr>
          <w:rFonts w:asciiTheme="minorHAnsi" w:hAnsiTheme="minorHAnsi"/>
          <w:color w:val="1F497D" w:themeColor="text2"/>
          <w:sz w:val="22"/>
          <w:szCs w:val="22"/>
        </w:rPr>
        <w:t xml:space="preserve">preparation time is </w:t>
      </w:r>
      <w:r w:rsidR="008E493B">
        <w:rPr>
          <w:rFonts w:asciiTheme="minorHAnsi" w:hAnsiTheme="minorHAnsi"/>
          <w:color w:val="1F497D" w:themeColor="text2"/>
          <w:sz w:val="22"/>
          <w:szCs w:val="22"/>
        </w:rPr>
        <w:t>3</w:t>
      </w:r>
      <w:r w:rsidR="00BA4E9E" w:rsidRPr="00C21AE4">
        <w:rPr>
          <w:rFonts w:asciiTheme="minorHAnsi" w:hAnsiTheme="minorHAnsi"/>
          <w:color w:val="1F497D" w:themeColor="text2"/>
          <w:sz w:val="22"/>
          <w:szCs w:val="22"/>
        </w:rPr>
        <w:t xml:space="preserve">0 hours per application.  </w:t>
      </w:r>
      <w:r w:rsidR="001219F3" w:rsidRPr="00C21AE4">
        <w:rPr>
          <w:rFonts w:asciiTheme="minorHAnsi" w:hAnsiTheme="minorHAnsi"/>
          <w:color w:val="1F497D" w:themeColor="text2"/>
          <w:sz w:val="22"/>
          <w:szCs w:val="22"/>
        </w:rPr>
        <w:t>Of the 225 respond</w:t>
      </w:r>
      <w:r w:rsidR="00493058" w:rsidRPr="00C21AE4">
        <w:rPr>
          <w:rFonts w:asciiTheme="minorHAnsi" w:hAnsiTheme="minorHAnsi"/>
          <w:color w:val="1F497D" w:themeColor="text2"/>
          <w:sz w:val="22"/>
          <w:szCs w:val="22"/>
        </w:rPr>
        <w:t xml:space="preserve">ents to the NOFA approximately </w:t>
      </w:r>
      <w:r w:rsidR="005A1998">
        <w:rPr>
          <w:rFonts w:asciiTheme="minorHAnsi" w:hAnsiTheme="minorHAnsi"/>
          <w:color w:val="1F497D" w:themeColor="text2"/>
          <w:sz w:val="22"/>
          <w:szCs w:val="22"/>
        </w:rPr>
        <w:t>83</w:t>
      </w:r>
      <w:r w:rsidR="001219F3" w:rsidRPr="00C21AE4">
        <w:rPr>
          <w:rFonts w:asciiTheme="minorHAnsi" w:hAnsiTheme="minorHAnsi"/>
          <w:color w:val="1F497D" w:themeColor="text2"/>
          <w:sz w:val="22"/>
          <w:szCs w:val="22"/>
        </w:rPr>
        <w:t xml:space="preserve"> grants will be awarded each year.  </w:t>
      </w:r>
      <w:r w:rsidR="00EE08C0" w:rsidRPr="00C21AE4">
        <w:rPr>
          <w:rFonts w:asciiTheme="minorHAnsi" w:hAnsiTheme="minorHAnsi"/>
          <w:color w:val="1F497D" w:themeColor="text2"/>
          <w:sz w:val="22"/>
          <w:szCs w:val="22"/>
        </w:rPr>
        <w:t xml:space="preserve">Grant recipients are </w:t>
      </w:r>
      <w:r w:rsidR="001219F3" w:rsidRPr="00C21AE4">
        <w:rPr>
          <w:rFonts w:asciiTheme="minorHAnsi" w:hAnsiTheme="minorHAnsi"/>
          <w:color w:val="1F497D" w:themeColor="text2"/>
          <w:sz w:val="22"/>
          <w:szCs w:val="22"/>
        </w:rPr>
        <w:t xml:space="preserve">required to submit a quarterly Federal Financial Report </w:t>
      </w:r>
      <w:r w:rsidR="00EE08C0" w:rsidRPr="00C21AE4">
        <w:rPr>
          <w:rFonts w:asciiTheme="minorHAnsi" w:hAnsiTheme="minorHAnsi"/>
          <w:color w:val="1F497D" w:themeColor="text2"/>
          <w:sz w:val="22"/>
          <w:szCs w:val="22"/>
        </w:rPr>
        <w:t xml:space="preserve">(SF-425) and at grant closeout.  </w:t>
      </w:r>
      <w:r w:rsidR="00353D6A" w:rsidRPr="00C21AE4">
        <w:rPr>
          <w:rFonts w:asciiTheme="minorHAnsi" w:hAnsiTheme="minorHAnsi"/>
          <w:color w:val="1F497D" w:themeColor="text2"/>
          <w:sz w:val="22"/>
          <w:szCs w:val="22"/>
        </w:rPr>
        <w:t xml:space="preserve">The Federal Financial Report has a preparation time of 30 minutes.  </w:t>
      </w:r>
      <w:r w:rsidR="00954505" w:rsidRPr="00C21AE4">
        <w:rPr>
          <w:rFonts w:asciiTheme="minorHAnsi" w:hAnsiTheme="minorHAnsi"/>
          <w:color w:val="1F497D" w:themeColor="text2"/>
          <w:sz w:val="22"/>
          <w:szCs w:val="22"/>
        </w:rPr>
        <w:t>Recipients that propose economic development projects may trigger the anti-job pirating provisions that require a statement on employment relocation activities.  Such a statement would require a 3 hour timeframe for the determination and statement preparation</w:t>
      </w:r>
      <w:r w:rsidR="008E493B">
        <w:rPr>
          <w:rFonts w:asciiTheme="minorHAnsi" w:hAnsiTheme="minorHAnsi"/>
          <w:color w:val="1F497D" w:themeColor="text2"/>
          <w:sz w:val="22"/>
          <w:szCs w:val="22"/>
        </w:rPr>
        <w:t xml:space="preserve">, however, very few ICDBG applicants request funds for projects that would trigger this requirement.  </w:t>
      </w:r>
      <w:r w:rsidR="004C15BB" w:rsidRPr="00C21AE4">
        <w:rPr>
          <w:rFonts w:asciiTheme="minorHAnsi" w:hAnsiTheme="minorHAnsi"/>
          <w:color w:val="1F497D" w:themeColor="text2"/>
          <w:sz w:val="22"/>
          <w:szCs w:val="22"/>
        </w:rPr>
        <w:t xml:space="preserve">Grant recipients are </w:t>
      </w:r>
      <w:r w:rsidR="008E493B">
        <w:rPr>
          <w:rFonts w:asciiTheme="minorHAnsi" w:hAnsiTheme="minorHAnsi"/>
          <w:color w:val="1F497D" w:themeColor="text2"/>
          <w:sz w:val="22"/>
          <w:szCs w:val="22"/>
        </w:rPr>
        <w:t xml:space="preserve">also </w:t>
      </w:r>
      <w:r w:rsidR="004C15BB" w:rsidRPr="00C21AE4">
        <w:rPr>
          <w:rFonts w:asciiTheme="minorHAnsi" w:hAnsiTheme="minorHAnsi"/>
          <w:color w:val="1F497D" w:themeColor="text2"/>
          <w:sz w:val="22"/>
          <w:szCs w:val="22"/>
        </w:rPr>
        <w:t>required to report on minority business enterprise activity by October 10 each year.  Preparation of th</w:t>
      </w:r>
      <w:r w:rsidR="008E493B">
        <w:rPr>
          <w:rFonts w:asciiTheme="minorHAnsi" w:hAnsiTheme="minorHAnsi"/>
          <w:color w:val="1F497D" w:themeColor="text2"/>
          <w:sz w:val="22"/>
          <w:szCs w:val="22"/>
        </w:rPr>
        <w:t>is</w:t>
      </w:r>
      <w:r w:rsidR="004C15BB" w:rsidRPr="00C21AE4">
        <w:rPr>
          <w:rFonts w:asciiTheme="minorHAnsi" w:hAnsiTheme="minorHAnsi"/>
          <w:color w:val="1F497D" w:themeColor="text2"/>
          <w:sz w:val="22"/>
          <w:szCs w:val="22"/>
        </w:rPr>
        <w:t xml:space="preserve"> report takes approximately 1 hour.  </w:t>
      </w:r>
    </w:p>
    <w:p w:rsidR="00AF4DFD" w:rsidRPr="001219F3" w:rsidRDefault="00AF4DFD" w:rsidP="001219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510955" w:rsidRPr="00666D44" w:rsidRDefault="00510955" w:rsidP="001B1F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10"/>
        <w:rPr>
          <w:b/>
          <w:sz w:val="24"/>
          <w:szCs w:val="24"/>
        </w:rPr>
      </w:pPr>
      <w:r w:rsidRPr="00666D44">
        <w:rPr>
          <w:b/>
          <w:sz w:val="24"/>
          <w:szCs w:val="24"/>
        </w:rPr>
        <w:t>Estimated Number of Respondents, Responses, and Burden Hours Per Annum</w:t>
      </w:r>
    </w:p>
    <w:p w:rsidR="00510955" w:rsidRPr="00666D44" w:rsidRDefault="00510955" w:rsidP="001B1F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10"/>
        <w:rPr>
          <w:b/>
          <w:sz w:val="24"/>
          <w:szCs w:val="24"/>
        </w:rPr>
      </w:pPr>
    </w:p>
    <w:tbl>
      <w:tblPr>
        <w:tblStyle w:val="TableGrid"/>
        <w:tblW w:w="0" w:type="auto"/>
        <w:tblInd w:w="810" w:type="dxa"/>
        <w:tblLook w:val="04A0"/>
      </w:tblPr>
      <w:tblGrid>
        <w:gridCol w:w="1746"/>
        <w:gridCol w:w="1728"/>
        <w:gridCol w:w="1704"/>
        <w:gridCol w:w="1704"/>
        <w:gridCol w:w="1669"/>
        <w:gridCol w:w="1655"/>
      </w:tblGrid>
      <w:tr w:rsidR="00741E63" w:rsidRPr="00666D44" w:rsidTr="00E40605">
        <w:tc>
          <w:tcPr>
            <w:tcW w:w="1746" w:type="dxa"/>
          </w:tcPr>
          <w:p w:rsidR="00741E63" w:rsidRPr="00666D44" w:rsidRDefault="00741E63" w:rsidP="007949C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sz w:val="18"/>
                <w:szCs w:val="18"/>
              </w:rPr>
            </w:pPr>
          </w:p>
        </w:tc>
        <w:tc>
          <w:tcPr>
            <w:tcW w:w="1728" w:type="dxa"/>
          </w:tcPr>
          <w:p w:rsidR="00741E63" w:rsidRPr="00666D44" w:rsidRDefault="00741E63" w:rsidP="007949C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sz w:val="18"/>
                <w:szCs w:val="18"/>
              </w:rPr>
            </w:pPr>
            <w:r w:rsidRPr="00666D44">
              <w:rPr>
                <w:sz w:val="18"/>
                <w:szCs w:val="18"/>
              </w:rPr>
              <w:t>Respondents</w:t>
            </w:r>
          </w:p>
        </w:tc>
        <w:tc>
          <w:tcPr>
            <w:tcW w:w="1704" w:type="dxa"/>
          </w:tcPr>
          <w:p w:rsidR="00741E63" w:rsidRPr="00666D44" w:rsidRDefault="00741E63" w:rsidP="007949C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sz w:val="18"/>
                <w:szCs w:val="18"/>
              </w:rPr>
            </w:pPr>
            <w:r w:rsidRPr="00666D44">
              <w:rPr>
                <w:sz w:val="18"/>
                <w:szCs w:val="18"/>
              </w:rPr>
              <w:t>Frequency of Responses</w:t>
            </w:r>
          </w:p>
        </w:tc>
        <w:tc>
          <w:tcPr>
            <w:tcW w:w="1704" w:type="dxa"/>
          </w:tcPr>
          <w:p w:rsidR="00741E63" w:rsidRPr="00666D44" w:rsidRDefault="00741E63" w:rsidP="007949C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sz w:val="18"/>
                <w:szCs w:val="18"/>
              </w:rPr>
            </w:pPr>
            <w:r w:rsidRPr="00666D44">
              <w:rPr>
                <w:sz w:val="18"/>
                <w:szCs w:val="18"/>
              </w:rPr>
              <w:t>Total Responses</w:t>
            </w:r>
          </w:p>
        </w:tc>
        <w:tc>
          <w:tcPr>
            <w:tcW w:w="1669" w:type="dxa"/>
          </w:tcPr>
          <w:p w:rsidR="00741E63" w:rsidRPr="00666D44" w:rsidRDefault="00741E63" w:rsidP="007949C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sz w:val="18"/>
                <w:szCs w:val="18"/>
              </w:rPr>
            </w:pPr>
            <w:r w:rsidRPr="00666D44">
              <w:rPr>
                <w:sz w:val="18"/>
                <w:szCs w:val="18"/>
              </w:rPr>
              <w:t>Burden Hours</w:t>
            </w:r>
          </w:p>
        </w:tc>
        <w:tc>
          <w:tcPr>
            <w:tcW w:w="1655" w:type="dxa"/>
          </w:tcPr>
          <w:p w:rsidR="00741E63" w:rsidRDefault="00741E63" w:rsidP="007949CB">
            <w:pPr>
              <w:jc w:val="center"/>
              <w:rPr>
                <w:color w:val="000000"/>
                <w:sz w:val="18"/>
                <w:szCs w:val="18"/>
              </w:rPr>
            </w:pPr>
            <w:r>
              <w:rPr>
                <w:color w:val="000000"/>
                <w:sz w:val="18"/>
                <w:szCs w:val="18"/>
              </w:rPr>
              <w:t>Total Hours</w:t>
            </w:r>
          </w:p>
        </w:tc>
      </w:tr>
      <w:tr w:rsidR="00741E63" w:rsidRPr="00666D44" w:rsidTr="00224721">
        <w:tc>
          <w:tcPr>
            <w:tcW w:w="1746" w:type="dxa"/>
          </w:tcPr>
          <w:p w:rsidR="00741E63" w:rsidRPr="00AF4DFD" w:rsidRDefault="00741E63" w:rsidP="00AF4DF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Theme="minorHAnsi" w:hAnsiTheme="minorHAnsi"/>
                <w:color w:val="1F497D" w:themeColor="text2"/>
                <w:sz w:val="22"/>
                <w:szCs w:val="22"/>
              </w:rPr>
            </w:pPr>
            <w:r w:rsidRPr="00AF4DFD">
              <w:rPr>
                <w:rFonts w:asciiTheme="minorHAnsi" w:hAnsiTheme="minorHAnsi"/>
                <w:color w:val="1F497D" w:themeColor="text2"/>
                <w:sz w:val="22"/>
                <w:szCs w:val="22"/>
              </w:rPr>
              <w:t xml:space="preserve">Grant Application (includes SF-424, </w:t>
            </w:r>
            <w:r w:rsidRPr="00AF4DFD">
              <w:rPr>
                <w:rFonts w:asciiTheme="minorHAnsi" w:hAnsiTheme="minorHAnsi"/>
                <w:color w:val="1F497D" w:themeColor="text2"/>
                <w:sz w:val="22"/>
                <w:szCs w:val="22"/>
              </w:rPr>
              <w:lastRenderedPageBreak/>
              <w:t>HUD-2880, HUD-2993,  HUD-4123</w:t>
            </w:r>
            <w:r w:rsidR="0022709B">
              <w:rPr>
                <w:rFonts w:asciiTheme="minorHAnsi" w:hAnsiTheme="minorHAnsi"/>
                <w:color w:val="1F497D" w:themeColor="text2"/>
                <w:sz w:val="22"/>
                <w:szCs w:val="22"/>
              </w:rPr>
              <w:t>,</w:t>
            </w:r>
            <w:r w:rsidRPr="00AF4DFD">
              <w:rPr>
                <w:rFonts w:asciiTheme="minorHAnsi" w:hAnsiTheme="minorHAnsi"/>
                <w:color w:val="1F497D" w:themeColor="text2"/>
                <w:sz w:val="22"/>
                <w:szCs w:val="22"/>
              </w:rPr>
              <w:t xml:space="preserve"> and HUD 4125</w:t>
            </w:r>
            <w:r w:rsidR="00AF4DFD">
              <w:rPr>
                <w:rFonts w:asciiTheme="minorHAnsi" w:hAnsiTheme="minorHAnsi"/>
                <w:color w:val="1F497D" w:themeColor="text2"/>
                <w:sz w:val="22"/>
                <w:szCs w:val="22"/>
              </w:rPr>
              <w:t>)</w:t>
            </w:r>
          </w:p>
        </w:tc>
        <w:tc>
          <w:tcPr>
            <w:tcW w:w="1728" w:type="dxa"/>
            <w:vAlign w:val="bottom"/>
          </w:tcPr>
          <w:p w:rsidR="00741E63" w:rsidRPr="00AF4DFD" w:rsidRDefault="00741E63"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lastRenderedPageBreak/>
              <w:t>225</w:t>
            </w:r>
          </w:p>
        </w:tc>
        <w:tc>
          <w:tcPr>
            <w:tcW w:w="1704" w:type="dxa"/>
            <w:vAlign w:val="bottom"/>
          </w:tcPr>
          <w:p w:rsidR="00741E63" w:rsidRPr="00AF4DFD" w:rsidRDefault="00741E63"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1</w:t>
            </w:r>
          </w:p>
        </w:tc>
        <w:tc>
          <w:tcPr>
            <w:tcW w:w="1704" w:type="dxa"/>
            <w:vAlign w:val="bottom"/>
          </w:tcPr>
          <w:p w:rsidR="00741E63" w:rsidRPr="00AF4DFD" w:rsidRDefault="00741E63"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225</w:t>
            </w:r>
          </w:p>
        </w:tc>
        <w:tc>
          <w:tcPr>
            <w:tcW w:w="1669" w:type="dxa"/>
            <w:vAlign w:val="bottom"/>
          </w:tcPr>
          <w:p w:rsidR="00741E63" w:rsidRPr="00AF4DFD" w:rsidRDefault="008E493B" w:rsidP="008E493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30</w:t>
            </w:r>
          </w:p>
        </w:tc>
        <w:tc>
          <w:tcPr>
            <w:tcW w:w="1655" w:type="dxa"/>
            <w:vAlign w:val="bottom"/>
          </w:tcPr>
          <w:p w:rsidR="00741E63" w:rsidRPr="00AF4DFD" w:rsidRDefault="008E493B" w:rsidP="008E493B">
            <w:pPr>
              <w:jc w:val="center"/>
              <w:rPr>
                <w:rFonts w:asciiTheme="minorHAnsi" w:hAnsiTheme="minorHAnsi"/>
                <w:color w:val="1F497D" w:themeColor="text2"/>
                <w:sz w:val="22"/>
                <w:szCs w:val="22"/>
              </w:rPr>
            </w:pPr>
            <w:r>
              <w:rPr>
                <w:rFonts w:asciiTheme="minorHAnsi" w:hAnsiTheme="minorHAnsi"/>
                <w:color w:val="1F497D" w:themeColor="text2"/>
                <w:sz w:val="22"/>
                <w:szCs w:val="22"/>
              </w:rPr>
              <w:t>6,750</w:t>
            </w:r>
          </w:p>
        </w:tc>
      </w:tr>
      <w:tr w:rsidR="00741E63" w:rsidRPr="00666D44" w:rsidTr="00224721">
        <w:tc>
          <w:tcPr>
            <w:tcW w:w="1746" w:type="dxa"/>
          </w:tcPr>
          <w:p w:rsidR="00741E63" w:rsidRPr="00AF4DFD" w:rsidRDefault="00741E63" w:rsidP="00EE08C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Theme="minorHAnsi" w:hAnsiTheme="minorHAnsi"/>
                <w:color w:val="1F497D" w:themeColor="text2"/>
                <w:sz w:val="22"/>
                <w:szCs w:val="22"/>
              </w:rPr>
            </w:pPr>
            <w:r w:rsidRPr="00AF4DFD">
              <w:rPr>
                <w:rFonts w:asciiTheme="minorHAnsi" w:hAnsiTheme="minorHAnsi"/>
                <w:color w:val="1F497D" w:themeColor="text2"/>
                <w:sz w:val="22"/>
                <w:szCs w:val="22"/>
              </w:rPr>
              <w:lastRenderedPageBreak/>
              <w:t>Statement on employment relocation activities</w:t>
            </w:r>
          </w:p>
        </w:tc>
        <w:tc>
          <w:tcPr>
            <w:tcW w:w="1728" w:type="dxa"/>
            <w:vAlign w:val="bottom"/>
          </w:tcPr>
          <w:p w:rsidR="00741E63" w:rsidRPr="00AF4DFD" w:rsidRDefault="00741E63" w:rsidP="00AF4DF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5</w:t>
            </w:r>
          </w:p>
        </w:tc>
        <w:tc>
          <w:tcPr>
            <w:tcW w:w="1704" w:type="dxa"/>
            <w:vAlign w:val="bottom"/>
          </w:tcPr>
          <w:p w:rsidR="00741E63" w:rsidRPr="00AF4DFD" w:rsidRDefault="00741E63"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1</w:t>
            </w:r>
          </w:p>
        </w:tc>
        <w:tc>
          <w:tcPr>
            <w:tcW w:w="1704" w:type="dxa"/>
            <w:vAlign w:val="bottom"/>
          </w:tcPr>
          <w:p w:rsidR="00741E63" w:rsidRPr="00AF4DFD" w:rsidRDefault="00741E63"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5</w:t>
            </w:r>
          </w:p>
        </w:tc>
        <w:tc>
          <w:tcPr>
            <w:tcW w:w="1669" w:type="dxa"/>
            <w:vAlign w:val="bottom"/>
          </w:tcPr>
          <w:p w:rsidR="00741E63" w:rsidRPr="00AF4DFD" w:rsidRDefault="00741E63"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3</w:t>
            </w:r>
          </w:p>
        </w:tc>
        <w:tc>
          <w:tcPr>
            <w:tcW w:w="1655" w:type="dxa"/>
            <w:vAlign w:val="bottom"/>
          </w:tcPr>
          <w:p w:rsidR="00741E63" w:rsidRPr="00AF4DFD" w:rsidRDefault="00AF4DFD" w:rsidP="00AF4DFD">
            <w:pPr>
              <w:jc w:val="center"/>
              <w:rPr>
                <w:rFonts w:asciiTheme="minorHAnsi" w:hAnsiTheme="minorHAnsi"/>
                <w:color w:val="1F497D" w:themeColor="text2"/>
                <w:sz w:val="22"/>
                <w:szCs w:val="22"/>
              </w:rPr>
            </w:pPr>
            <w:r>
              <w:rPr>
                <w:rFonts w:asciiTheme="minorHAnsi" w:hAnsiTheme="minorHAnsi"/>
                <w:color w:val="1F497D" w:themeColor="text2"/>
                <w:sz w:val="22"/>
                <w:szCs w:val="22"/>
              </w:rPr>
              <w:t>1</w:t>
            </w:r>
            <w:r w:rsidR="00741E63" w:rsidRPr="00AF4DFD">
              <w:rPr>
                <w:rFonts w:asciiTheme="minorHAnsi" w:hAnsiTheme="minorHAnsi"/>
                <w:color w:val="1F497D" w:themeColor="text2"/>
                <w:sz w:val="22"/>
                <w:szCs w:val="22"/>
              </w:rPr>
              <w:t>5</w:t>
            </w:r>
          </w:p>
        </w:tc>
      </w:tr>
      <w:tr w:rsidR="00741E63" w:rsidRPr="00666D44" w:rsidTr="00224721">
        <w:tc>
          <w:tcPr>
            <w:tcW w:w="1746" w:type="dxa"/>
          </w:tcPr>
          <w:p w:rsidR="00741E63" w:rsidRPr="00AF4DFD" w:rsidRDefault="00741E63" w:rsidP="001B1F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Theme="minorHAnsi" w:hAnsiTheme="minorHAnsi"/>
                <w:color w:val="1F497D" w:themeColor="text2"/>
                <w:sz w:val="22"/>
                <w:szCs w:val="22"/>
              </w:rPr>
            </w:pPr>
            <w:r w:rsidRPr="00AF4DFD">
              <w:rPr>
                <w:rFonts w:asciiTheme="minorHAnsi" w:hAnsiTheme="minorHAnsi"/>
                <w:color w:val="1F497D" w:themeColor="text2"/>
                <w:sz w:val="22"/>
                <w:szCs w:val="22"/>
              </w:rPr>
              <w:t>Federal Financial Report (SF-425)</w:t>
            </w:r>
          </w:p>
        </w:tc>
        <w:tc>
          <w:tcPr>
            <w:tcW w:w="1728" w:type="dxa"/>
            <w:vAlign w:val="bottom"/>
          </w:tcPr>
          <w:p w:rsidR="00741E63" w:rsidRPr="00AF4DFD" w:rsidRDefault="005A1998" w:rsidP="005A19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332</w:t>
            </w:r>
          </w:p>
        </w:tc>
        <w:tc>
          <w:tcPr>
            <w:tcW w:w="1704" w:type="dxa"/>
            <w:vAlign w:val="bottom"/>
          </w:tcPr>
          <w:p w:rsidR="00741E63" w:rsidRPr="00AF4DFD" w:rsidRDefault="008E493B" w:rsidP="008E493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4</w:t>
            </w:r>
          </w:p>
        </w:tc>
        <w:tc>
          <w:tcPr>
            <w:tcW w:w="1704" w:type="dxa"/>
            <w:vAlign w:val="bottom"/>
          </w:tcPr>
          <w:p w:rsidR="00741E63" w:rsidRPr="00AF4DFD" w:rsidRDefault="005A1998" w:rsidP="005A19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1,328</w:t>
            </w:r>
          </w:p>
        </w:tc>
        <w:tc>
          <w:tcPr>
            <w:tcW w:w="1669" w:type="dxa"/>
            <w:vAlign w:val="bottom"/>
          </w:tcPr>
          <w:p w:rsidR="00741E63" w:rsidRPr="00AF4DFD" w:rsidRDefault="00741E63"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0.50</w:t>
            </w:r>
          </w:p>
        </w:tc>
        <w:tc>
          <w:tcPr>
            <w:tcW w:w="1655" w:type="dxa"/>
            <w:vAlign w:val="bottom"/>
          </w:tcPr>
          <w:p w:rsidR="00741E63" w:rsidRPr="00AF4DFD" w:rsidRDefault="005A1998">
            <w:pPr>
              <w:jc w:val="center"/>
              <w:rPr>
                <w:rFonts w:asciiTheme="minorHAnsi" w:hAnsiTheme="minorHAnsi"/>
                <w:color w:val="1F497D" w:themeColor="text2"/>
                <w:sz w:val="22"/>
                <w:szCs w:val="22"/>
              </w:rPr>
            </w:pPr>
            <w:r>
              <w:rPr>
                <w:rFonts w:asciiTheme="minorHAnsi" w:hAnsiTheme="minorHAnsi"/>
                <w:color w:val="1F497D" w:themeColor="text2"/>
                <w:sz w:val="22"/>
                <w:szCs w:val="22"/>
              </w:rPr>
              <w:t>664</w:t>
            </w:r>
          </w:p>
        </w:tc>
      </w:tr>
      <w:tr w:rsidR="00741E63" w:rsidRPr="00666D44" w:rsidTr="00224721">
        <w:tc>
          <w:tcPr>
            <w:tcW w:w="1746" w:type="dxa"/>
          </w:tcPr>
          <w:p w:rsidR="00741E63" w:rsidRPr="00AF4DFD" w:rsidRDefault="00741E63" w:rsidP="001B1F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Theme="minorHAnsi" w:hAnsiTheme="minorHAnsi"/>
                <w:color w:val="1F497D" w:themeColor="text2"/>
                <w:sz w:val="22"/>
                <w:szCs w:val="22"/>
              </w:rPr>
            </w:pPr>
            <w:r w:rsidRPr="00AF4DFD">
              <w:rPr>
                <w:rFonts w:asciiTheme="minorHAnsi" w:hAnsiTheme="minorHAnsi"/>
                <w:color w:val="1F497D" w:themeColor="text2"/>
                <w:sz w:val="22"/>
                <w:szCs w:val="22"/>
              </w:rPr>
              <w:t>Minority Business Enterprise Report</w:t>
            </w:r>
            <w:r w:rsidR="00730ADE" w:rsidRPr="00AF4DFD">
              <w:rPr>
                <w:rFonts w:asciiTheme="minorHAnsi" w:hAnsiTheme="minorHAnsi"/>
                <w:color w:val="1F497D" w:themeColor="text2"/>
                <w:sz w:val="22"/>
                <w:szCs w:val="22"/>
              </w:rPr>
              <w:t xml:space="preserve"> (HUD-2516)</w:t>
            </w:r>
          </w:p>
        </w:tc>
        <w:tc>
          <w:tcPr>
            <w:tcW w:w="1728" w:type="dxa"/>
            <w:vAlign w:val="bottom"/>
          </w:tcPr>
          <w:p w:rsidR="00741E63" w:rsidRPr="00AF4DFD" w:rsidRDefault="005A1998"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332</w:t>
            </w:r>
          </w:p>
        </w:tc>
        <w:tc>
          <w:tcPr>
            <w:tcW w:w="1704" w:type="dxa"/>
            <w:vAlign w:val="bottom"/>
          </w:tcPr>
          <w:p w:rsidR="00741E63" w:rsidRPr="00AF4DFD" w:rsidRDefault="00741E63"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1</w:t>
            </w:r>
          </w:p>
        </w:tc>
        <w:tc>
          <w:tcPr>
            <w:tcW w:w="1704" w:type="dxa"/>
            <w:vAlign w:val="bottom"/>
          </w:tcPr>
          <w:p w:rsidR="00741E63" w:rsidRPr="00AF4DFD" w:rsidRDefault="005A1998" w:rsidP="005A19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332</w:t>
            </w:r>
          </w:p>
        </w:tc>
        <w:tc>
          <w:tcPr>
            <w:tcW w:w="1669" w:type="dxa"/>
            <w:vAlign w:val="bottom"/>
          </w:tcPr>
          <w:p w:rsidR="00741E63" w:rsidRPr="00AF4DFD" w:rsidRDefault="00741E63"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1</w:t>
            </w:r>
          </w:p>
        </w:tc>
        <w:tc>
          <w:tcPr>
            <w:tcW w:w="1655" w:type="dxa"/>
            <w:vAlign w:val="bottom"/>
          </w:tcPr>
          <w:p w:rsidR="00741E63" w:rsidRPr="00AF4DFD" w:rsidRDefault="005A1998" w:rsidP="005A1998">
            <w:pPr>
              <w:jc w:val="center"/>
              <w:rPr>
                <w:rFonts w:asciiTheme="minorHAnsi" w:hAnsiTheme="minorHAnsi"/>
                <w:color w:val="1F497D" w:themeColor="text2"/>
                <w:sz w:val="22"/>
                <w:szCs w:val="22"/>
              </w:rPr>
            </w:pPr>
            <w:r>
              <w:rPr>
                <w:rFonts w:asciiTheme="minorHAnsi" w:hAnsiTheme="minorHAnsi"/>
                <w:color w:val="1F497D" w:themeColor="text2"/>
                <w:sz w:val="22"/>
                <w:szCs w:val="22"/>
              </w:rPr>
              <w:t>332</w:t>
            </w:r>
          </w:p>
        </w:tc>
      </w:tr>
      <w:tr w:rsidR="00741E63" w:rsidRPr="00666D44" w:rsidTr="00224721">
        <w:tc>
          <w:tcPr>
            <w:tcW w:w="1746" w:type="dxa"/>
          </w:tcPr>
          <w:p w:rsidR="00741E63" w:rsidRPr="00AF4DFD" w:rsidRDefault="00AF4DFD" w:rsidP="001B1F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Theme="minorHAnsi" w:hAnsiTheme="minorHAnsi"/>
                <w:color w:val="1F497D" w:themeColor="text2"/>
                <w:sz w:val="22"/>
                <w:szCs w:val="22"/>
              </w:rPr>
            </w:pPr>
            <w:r>
              <w:rPr>
                <w:rFonts w:asciiTheme="minorHAnsi" w:hAnsiTheme="minorHAnsi"/>
                <w:color w:val="1F497D" w:themeColor="text2"/>
                <w:sz w:val="22"/>
                <w:szCs w:val="22"/>
              </w:rPr>
              <w:t>Annual Status and Evaluation Report</w:t>
            </w:r>
            <w:r w:rsidR="005A1998">
              <w:rPr>
                <w:rFonts w:asciiTheme="minorHAnsi" w:hAnsiTheme="minorHAnsi"/>
                <w:color w:val="1F497D" w:themeColor="text2"/>
                <w:sz w:val="22"/>
                <w:szCs w:val="22"/>
              </w:rPr>
              <w:t xml:space="preserve"> (ASER)</w:t>
            </w:r>
          </w:p>
        </w:tc>
        <w:tc>
          <w:tcPr>
            <w:tcW w:w="1728" w:type="dxa"/>
            <w:vAlign w:val="bottom"/>
          </w:tcPr>
          <w:p w:rsidR="00741E63" w:rsidRPr="00AF4DFD" w:rsidRDefault="005A1998" w:rsidP="005A19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332</w:t>
            </w:r>
          </w:p>
        </w:tc>
        <w:tc>
          <w:tcPr>
            <w:tcW w:w="1704" w:type="dxa"/>
            <w:vAlign w:val="bottom"/>
          </w:tcPr>
          <w:p w:rsidR="00741E63" w:rsidRPr="00AF4DFD" w:rsidRDefault="00741E63"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1</w:t>
            </w:r>
          </w:p>
        </w:tc>
        <w:tc>
          <w:tcPr>
            <w:tcW w:w="1704" w:type="dxa"/>
            <w:vAlign w:val="bottom"/>
          </w:tcPr>
          <w:p w:rsidR="00741E63" w:rsidRPr="00AF4DFD" w:rsidRDefault="005A1998" w:rsidP="005A19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332</w:t>
            </w:r>
          </w:p>
        </w:tc>
        <w:tc>
          <w:tcPr>
            <w:tcW w:w="1669" w:type="dxa"/>
            <w:vAlign w:val="bottom"/>
          </w:tcPr>
          <w:p w:rsidR="00741E63" w:rsidRPr="00AF4DFD" w:rsidRDefault="005A1998" w:rsidP="005A19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4</w:t>
            </w:r>
          </w:p>
        </w:tc>
        <w:tc>
          <w:tcPr>
            <w:tcW w:w="1655" w:type="dxa"/>
            <w:vAlign w:val="bottom"/>
          </w:tcPr>
          <w:p w:rsidR="00741E63" w:rsidRPr="00AF4DFD" w:rsidRDefault="005A1998" w:rsidP="005A1998">
            <w:pPr>
              <w:jc w:val="center"/>
              <w:rPr>
                <w:rFonts w:asciiTheme="minorHAnsi" w:hAnsiTheme="minorHAnsi"/>
                <w:color w:val="1F497D" w:themeColor="text2"/>
                <w:sz w:val="22"/>
                <w:szCs w:val="22"/>
              </w:rPr>
            </w:pPr>
            <w:r>
              <w:rPr>
                <w:rFonts w:asciiTheme="minorHAnsi" w:hAnsiTheme="minorHAnsi"/>
                <w:color w:val="1F497D" w:themeColor="text2"/>
                <w:sz w:val="22"/>
                <w:szCs w:val="22"/>
              </w:rPr>
              <w:t>1,328</w:t>
            </w:r>
          </w:p>
        </w:tc>
      </w:tr>
      <w:tr w:rsidR="00741E63" w:rsidRPr="00666D44" w:rsidTr="00224721">
        <w:tc>
          <w:tcPr>
            <w:tcW w:w="1746" w:type="dxa"/>
          </w:tcPr>
          <w:p w:rsidR="00741E63" w:rsidRPr="00AF4DFD" w:rsidRDefault="00741E63" w:rsidP="001B1F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Theme="minorHAnsi" w:hAnsiTheme="minorHAnsi"/>
                <w:color w:val="1F497D" w:themeColor="text2"/>
                <w:sz w:val="22"/>
                <w:szCs w:val="22"/>
              </w:rPr>
            </w:pPr>
            <w:r w:rsidRPr="00AF4DFD">
              <w:rPr>
                <w:rFonts w:asciiTheme="minorHAnsi" w:hAnsiTheme="minorHAnsi"/>
                <w:color w:val="1F497D" w:themeColor="text2"/>
                <w:sz w:val="22"/>
                <w:szCs w:val="22"/>
              </w:rPr>
              <w:t>Total</w:t>
            </w:r>
          </w:p>
        </w:tc>
        <w:tc>
          <w:tcPr>
            <w:tcW w:w="1728" w:type="dxa"/>
            <w:vAlign w:val="bottom"/>
          </w:tcPr>
          <w:p w:rsidR="00741E63" w:rsidRPr="00AF4DFD" w:rsidRDefault="005A1998"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1,226</w:t>
            </w:r>
          </w:p>
        </w:tc>
        <w:tc>
          <w:tcPr>
            <w:tcW w:w="1704" w:type="dxa"/>
            <w:vAlign w:val="bottom"/>
          </w:tcPr>
          <w:p w:rsidR="00741E63" w:rsidRPr="00AF4DFD" w:rsidRDefault="00741E63"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p>
        </w:tc>
        <w:tc>
          <w:tcPr>
            <w:tcW w:w="1704" w:type="dxa"/>
            <w:vAlign w:val="bottom"/>
          </w:tcPr>
          <w:p w:rsidR="00741E63" w:rsidRPr="00AF4DFD" w:rsidRDefault="005A1998"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2,222</w:t>
            </w:r>
          </w:p>
        </w:tc>
        <w:tc>
          <w:tcPr>
            <w:tcW w:w="1669" w:type="dxa"/>
            <w:vAlign w:val="bottom"/>
          </w:tcPr>
          <w:p w:rsidR="00741E63" w:rsidRPr="00AF4DFD" w:rsidRDefault="005A1998"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38.5</w:t>
            </w:r>
          </w:p>
        </w:tc>
        <w:tc>
          <w:tcPr>
            <w:tcW w:w="1655" w:type="dxa"/>
            <w:vAlign w:val="bottom"/>
          </w:tcPr>
          <w:p w:rsidR="00741E63" w:rsidRPr="00AF4DFD" w:rsidRDefault="0022709B" w:rsidP="0022709B">
            <w:pPr>
              <w:jc w:val="center"/>
              <w:rPr>
                <w:rFonts w:asciiTheme="minorHAnsi" w:hAnsiTheme="minorHAnsi"/>
                <w:color w:val="1F497D" w:themeColor="text2"/>
                <w:sz w:val="22"/>
                <w:szCs w:val="22"/>
              </w:rPr>
            </w:pPr>
            <w:r>
              <w:rPr>
                <w:rFonts w:asciiTheme="minorHAnsi" w:hAnsiTheme="minorHAnsi"/>
                <w:color w:val="1F497D" w:themeColor="text2"/>
                <w:sz w:val="22"/>
                <w:szCs w:val="22"/>
              </w:rPr>
              <w:t>9,089</w:t>
            </w:r>
          </w:p>
        </w:tc>
      </w:tr>
    </w:tbl>
    <w:p w:rsidR="00510955" w:rsidRDefault="00510955" w:rsidP="001B1F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10"/>
        <w:rPr>
          <w:b/>
          <w:sz w:val="23"/>
          <w:szCs w:val="23"/>
        </w:rPr>
      </w:pPr>
    </w:p>
    <w:p w:rsidR="00AC3379" w:rsidRPr="00666D44" w:rsidRDefault="00AC3379" w:rsidP="001B1F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10"/>
        <w:rPr>
          <w:b/>
          <w:sz w:val="24"/>
          <w:szCs w:val="24"/>
        </w:rPr>
      </w:pPr>
      <w:r w:rsidRPr="00666D44">
        <w:rPr>
          <w:b/>
          <w:sz w:val="24"/>
          <w:szCs w:val="24"/>
        </w:rPr>
        <w:t>Estimates of Annualized Cost to Respondents</w:t>
      </w:r>
    </w:p>
    <w:p w:rsidR="00AC3379" w:rsidRDefault="00AC3379" w:rsidP="001B1F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10"/>
        <w:rPr>
          <w:b/>
          <w:sz w:val="23"/>
          <w:szCs w:val="23"/>
        </w:rPr>
      </w:pPr>
    </w:p>
    <w:tbl>
      <w:tblPr>
        <w:tblStyle w:val="TableGrid"/>
        <w:tblW w:w="0" w:type="auto"/>
        <w:tblInd w:w="810" w:type="dxa"/>
        <w:tblLook w:val="04A0"/>
      </w:tblPr>
      <w:tblGrid>
        <w:gridCol w:w="2572"/>
        <w:gridCol w:w="2545"/>
        <w:gridCol w:w="2535"/>
        <w:gridCol w:w="2554"/>
      </w:tblGrid>
      <w:tr w:rsidR="00AC3379" w:rsidRPr="00666D44" w:rsidTr="002A6281">
        <w:tc>
          <w:tcPr>
            <w:tcW w:w="2572" w:type="dxa"/>
            <w:vAlign w:val="bottom"/>
          </w:tcPr>
          <w:p w:rsidR="00AC3379" w:rsidRPr="00666D44" w:rsidRDefault="00AC3379" w:rsidP="002A628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sz w:val="18"/>
                <w:szCs w:val="18"/>
              </w:rPr>
            </w:pPr>
          </w:p>
        </w:tc>
        <w:tc>
          <w:tcPr>
            <w:tcW w:w="2545" w:type="dxa"/>
            <w:vAlign w:val="bottom"/>
          </w:tcPr>
          <w:p w:rsidR="00AC3379" w:rsidRPr="00666D44" w:rsidRDefault="00AC3379" w:rsidP="007949C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sz w:val="18"/>
                <w:szCs w:val="18"/>
              </w:rPr>
            </w:pPr>
            <w:r w:rsidRPr="00666D44">
              <w:rPr>
                <w:sz w:val="18"/>
                <w:szCs w:val="18"/>
              </w:rPr>
              <w:t>Number of Hours</w:t>
            </w:r>
          </w:p>
        </w:tc>
        <w:tc>
          <w:tcPr>
            <w:tcW w:w="2535" w:type="dxa"/>
            <w:vAlign w:val="bottom"/>
          </w:tcPr>
          <w:p w:rsidR="00AC3379" w:rsidRPr="00666D44" w:rsidRDefault="00AC3379" w:rsidP="007949C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sz w:val="18"/>
                <w:szCs w:val="18"/>
              </w:rPr>
            </w:pPr>
            <w:r w:rsidRPr="00666D44">
              <w:rPr>
                <w:sz w:val="18"/>
                <w:szCs w:val="18"/>
              </w:rPr>
              <w:t>Cost Per Hour</w:t>
            </w:r>
            <w:r w:rsidR="00B06619" w:rsidRPr="00666D44">
              <w:rPr>
                <w:sz w:val="18"/>
                <w:szCs w:val="18"/>
              </w:rPr>
              <w:t>*</w:t>
            </w:r>
          </w:p>
        </w:tc>
        <w:tc>
          <w:tcPr>
            <w:tcW w:w="2554" w:type="dxa"/>
            <w:vAlign w:val="bottom"/>
          </w:tcPr>
          <w:p w:rsidR="00AC3379" w:rsidRPr="007949CB" w:rsidRDefault="00AC3379" w:rsidP="007949C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sz w:val="18"/>
                <w:szCs w:val="18"/>
              </w:rPr>
            </w:pPr>
            <w:r w:rsidRPr="007949CB">
              <w:rPr>
                <w:sz w:val="18"/>
                <w:szCs w:val="18"/>
              </w:rPr>
              <w:t>Total Cost</w:t>
            </w:r>
          </w:p>
        </w:tc>
      </w:tr>
      <w:tr w:rsidR="007949CB" w:rsidRPr="00666D44" w:rsidTr="00224721">
        <w:tc>
          <w:tcPr>
            <w:tcW w:w="2572" w:type="dxa"/>
            <w:vAlign w:val="bottom"/>
          </w:tcPr>
          <w:p w:rsidR="007949CB" w:rsidRPr="00AF4DFD" w:rsidRDefault="007949CB" w:rsidP="002A628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Theme="minorHAnsi" w:hAnsiTheme="minorHAnsi"/>
                <w:color w:val="1F497D" w:themeColor="text2"/>
                <w:sz w:val="22"/>
                <w:szCs w:val="22"/>
              </w:rPr>
            </w:pPr>
            <w:r w:rsidRPr="00AF4DFD">
              <w:rPr>
                <w:rFonts w:asciiTheme="minorHAnsi" w:hAnsiTheme="minorHAnsi"/>
                <w:color w:val="1F497D" w:themeColor="text2"/>
                <w:sz w:val="22"/>
                <w:szCs w:val="22"/>
              </w:rPr>
              <w:t>Grant Application</w:t>
            </w:r>
          </w:p>
        </w:tc>
        <w:tc>
          <w:tcPr>
            <w:tcW w:w="2545" w:type="dxa"/>
            <w:vAlign w:val="bottom"/>
          </w:tcPr>
          <w:p w:rsidR="007949CB" w:rsidRPr="00AF4DFD" w:rsidRDefault="005A1998"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6,750</w:t>
            </w:r>
          </w:p>
        </w:tc>
        <w:tc>
          <w:tcPr>
            <w:tcW w:w="2535" w:type="dxa"/>
            <w:vAlign w:val="bottom"/>
          </w:tcPr>
          <w:p w:rsidR="007949CB" w:rsidRPr="00AF4DFD" w:rsidRDefault="007949CB"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$18.00</w:t>
            </w:r>
          </w:p>
        </w:tc>
        <w:tc>
          <w:tcPr>
            <w:tcW w:w="2554" w:type="dxa"/>
            <w:vAlign w:val="bottom"/>
          </w:tcPr>
          <w:p w:rsidR="007949CB" w:rsidRPr="00AF4DFD" w:rsidRDefault="007949CB" w:rsidP="005A1998">
            <w:pPr>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$1</w:t>
            </w:r>
            <w:r w:rsidR="005A1998">
              <w:rPr>
                <w:rFonts w:asciiTheme="minorHAnsi" w:hAnsiTheme="minorHAnsi"/>
                <w:color w:val="1F497D" w:themeColor="text2"/>
                <w:sz w:val="22"/>
                <w:szCs w:val="22"/>
              </w:rPr>
              <w:t>21,500</w:t>
            </w:r>
          </w:p>
        </w:tc>
      </w:tr>
      <w:tr w:rsidR="007949CB" w:rsidRPr="00666D44" w:rsidTr="00224721">
        <w:tc>
          <w:tcPr>
            <w:tcW w:w="2572" w:type="dxa"/>
            <w:vAlign w:val="bottom"/>
          </w:tcPr>
          <w:p w:rsidR="007949CB" w:rsidRPr="00AF4DFD" w:rsidRDefault="007949CB" w:rsidP="002A628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Theme="minorHAnsi" w:hAnsiTheme="minorHAnsi"/>
                <w:color w:val="1F497D" w:themeColor="text2"/>
                <w:sz w:val="22"/>
                <w:szCs w:val="22"/>
              </w:rPr>
            </w:pPr>
            <w:r w:rsidRPr="00AF4DFD">
              <w:rPr>
                <w:rFonts w:asciiTheme="minorHAnsi" w:hAnsiTheme="minorHAnsi"/>
                <w:color w:val="1F497D" w:themeColor="text2"/>
                <w:sz w:val="22"/>
                <w:szCs w:val="22"/>
              </w:rPr>
              <w:t>Statement of Employment Relocation</w:t>
            </w:r>
          </w:p>
        </w:tc>
        <w:tc>
          <w:tcPr>
            <w:tcW w:w="2545" w:type="dxa"/>
            <w:vAlign w:val="bottom"/>
          </w:tcPr>
          <w:p w:rsidR="007949CB" w:rsidRPr="00AF4DFD" w:rsidRDefault="0022709B" w:rsidP="005A19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1</w:t>
            </w:r>
            <w:r w:rsidR="005A1998">
              <w:rPr>
                <w:rFonts w:asciiTheme="minorHAnsi" w:hAnsiTheme="minorHAnsi"/>
                <w:color w:val="1F497D" w:themeColor="text2"/>
                <w:sz w:val="22"/>
                <w:szCs w:val="22"/>
              </w:rPr>
              <w:t>5</w:t>
            </w:r>
          </w:p>
        </w:tc>
        <w:tc>
          <w:tcPr>
            <w:tcW w:w="2535" w:type="dxa"/>
            <w:vAlign w:val="bottom"/>
          </w:tcPr>
          <w:p w:rsidR="007949CB" w:rsidRPr="00AF4DFD" w:rsidRDefault="007949CB"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$18.00</w:t>
            </w:r>
          </w:p>
        </w:tc>
        <w:tc>
          <w:tcPr>
            <w:tcW w:w="2554" w:type="dxa"/>
            <w:vAlign w:val="bottom"/>
          </w:tcPr>
          <w:p w:rsidR="007949CB" w:rsidRPr="00AF4DFD" w:rsidRDefault="007949CB" w:rsidP="0022709B">
            <w:pPr>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w:t>
            </w:r>
            <w:r w:rsidR="0022709B">
              <w:rPr>
                <w:rFonts w:asciiTheme="minorHAnsi" w:hAnsiTheme="minorHAnsi"/>
                <w:color w:val="1F497D" w:themeColor="text2"/>
                <w:sz w:val="22"/>
                <w:szCs w:val="22"/>
              </w:rPr>
              <w:t>270</w:t>
            </w:r>
          </w:p>
        </w:tc>
      </w:tr>
      <w:tr w:rsidR="007949CB" w:rsidRPr="00666D44" w:rsidTr="00224721">
        <w:tc>
          <w:tcPr>
            <w:tcW w:w="2572" w:type="dxa"/>
            <w:vAlign w:val="bottom"/>
          </w:tcPr>
          <w:p w:rsidR="007949CB" w:rsidRPr="00AF4DFD" w:rsidRDefault="007949CB" w:rsidP="002A628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Theme="minorHAnsi" w:hAnsiTheme="minorHAnsi"/>
                <w:color w:val="1F497D" w:themeColor="text2"/>
                <w:sz w:val="22"/>
                <w:szCs w:val="22"/>
              </w:rPr>
            </w:pPr>
            <w:r w:rsidRPr="00AF4DFD">
              <w:rPr>
                <w:rFonts w:asciiTheme="minorHAnsi" w:hAnsiTheme="minorHAnsi"/>
                <w:color w:val="1F497D" w:themeColor="text2"/>
                <w:sz w:val="22"/>
                <w:szCs w:val="22"/>
              </w:rPr>
              <w:t>Federal Financial Report</w:t>
            </w:r>
          </w:p>
        </w:tc>
        <w:tc>
          <w:tcPr>
            <w:tcW w:w="2545" w:type="dxa"/>
            <w:vAlign w:val="bottom"/>
          </w:tcPr>
          <w:p w:rsidR="007949CB" w:rsidRPr="00AF4DFD" w:rsidRDefault="005A1998" w:rsidP="005A19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664</w:t>
            </w:r>
          </w:p>
        </w:tc>
        <w:tc>
          <w:tcPr>
            <w:tcW w:w="2535" w:type="dxa"/>
            <w:vAlign w:val="bottom"/>
          </w:tcPr>
          <w:p w:rsidR="007949CB" w:rsidRPr="00AF4DFD" w:rsidRDefault="007949CB"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$18.00</w:t>
            </w:r>
          </w:p>
        </w:tc>
        <w:tc>
          <w:tcPr>
            <w:tcW w:w="2554" w:type="dxa"/>
            <w:vAlign w:val="bottom"/>
          </w:tcPr>
          <w:p w:rsidR="007949CB" w:rsidRPr="00AF4DFD" w:rsidRDefault="007949CB" w:rsidP="005A1998">
            <w:pPr>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w:t>
            </w:r>
            <w:r w:rsidR="005A1998">
              <w:rPr>
                <w:rFonts w:asciiTheme="minorHAnsi" w:hAnsiTheme="minorHAnsi"/>
                <w:color w:val="1F497D" w:themeColor="text2"/>
                <w:sz w:val="22"/>
                <w:szCs w:val="22"/>
              </w:rPr>
              <w:t>11,952</w:t>
            </w:r>
          </w:p>
        </w:tc>
      </w:tr>
      <w:tr w:rsidR="007949CB" w:rsidRPr="00666D44" w:rsidTr="00224721">
        <w:tc>
          <w:tcPr>
            <w:tcW w:w="2572" w:type="dxa"/>
            <w:vAlign w:val="bottom"/>
          </w:tcPr>
          <w:p w:rsidR="007949CB" w:rsidRPr="00AF4DFD" w:rsidRDefault="007949CB" w:rsidP="002A628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Theme="minorHAnsi" w:hAnsiTheme="minorHAnsi"/>
                <w:color w:val="1F497D" w:themeColor="text2"/>
                <w:sz w:val="22"/>
                <w:szCs w:val="22"/>
              </w:rPr>
            </w:pPr>
            <w:r w:rsidRPr="00AF4DFD">
              <w:rPr>
                <w:rFonts w:asciiTheme="minorHAnsi" w:hAnsiTheme="minorHAnsi"/>
                <w:color w:val="1F497D" w:themeColor="text2"/>
                <w:sz w:val="22"/>
                <w:szCs w:val="22"/>
              </w:rPr>
              <w:t>Minority Business Enterprise Report</w:t>
            </w:r>
          </w:p>
        </w:tc>
        <w:tc>
          <w:tcPr>
            <w:tcW w:w="2545" w:type="dxa"/>
            <w:vAlign w:val="bottom"/>
          </w:tcPr>
          <w:p w:rsidR="007949CB" w:rsidRPr="00AF4DFD" w:rsidRDefault="005A1998" w:rsidP="005A19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332</w:t>
            </w:r>
          </w:p>
        </w:tc>
        <w:tc>
          <w:tcPr>
            <w:tcW w:w="2535" w:type="dxa"/>
            <w:vAlign w:val="bottom"/>
          </w:tcPr>
          <w:p w:rsidR="007949CB" w:rsidRPr="00AF4DFD" w:rsidRDefault="007949CB"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$18.00</w:t>
            </w:r>
          </w:p>
        </w:tc>
        <w:tc>
          <w:tcPr>
            <w:tcW w:w="2554" w:type="dxa"/>
            <w:vAlign w:val="bottom"/>
          </w:tcPr>
          <w:p w:rsidR="007949CB" w:rsidRPr="00AF4DFD" w:rsidRDefault="007949CB" w:rsidP="005A1998">
            <w:pPr>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w:t>
            </w:r>
            <w:r w:rsidR="005A1998">
              <w:rPr>
                <w:rFonts w:asciiTheme="minorHAnsi" w:hAnsiTheme="minorHAnsi"/>
                <w:color w:val="1F497D" w:themeColor="text2"/>
                <w:sz w:val="22"/>
                <w:szCs w:val="22"/>
              </w:rPr>
              <w:t>5,976</w:t>
            </w:r>
          </w:p>
        </w:tc>
      </w:tr>
      <w:tr w:rsidR="007949CB" w:rsidRPr="00666D44" w:rsidTr="00224721">
        <w:tc>
          <w:tcPr>
            <w:tcW w:w="2572" w:type="dxa"/>
            <w:vAlign w:val="bottom"/>
          </w:tcPr>
          <w:p w:rsidR="007949CB" w:rsidRPr="00AF4DFD" w:rsidRDefault="00AF4DFD" w:rsidP="002A628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Theme="minorHAnsi" w:hAnsiTheme="minorHAnsi"/>
                <w:color w:val="1F497D" w:themeColor="text2"/>
                <w:sz w:val="22"/>
                <w:szCs w:val="22"/>
              </w:rPr>
            </w:pPr>
            <w:r>
              <w:rPr>
                <w:rFonts w:asciiTheme="minorHAnsi" w:hAnsiTheme="minorHAnsi"/>
                <w:color w:val="1F497D" w:themeColor="text2"/>
                <w:sz w:val="22"/>
                <w:szCs w:val="22"/>
              </w:rPr>
              <w:t xml:space="preserve">Annual </w:t>
            </w:r>
            <w:r w:rsidR="007949CB" w:rsidRPr="00AF4DFD">
              <w:rPr>
                <w:rFonts w:asciiTheme="minorHAnsi" w:hAnsiTheme="minorHAnsi"/>
                <w:color w:val="1F497D" w:themeColor="text2"/>
                <w:sz w:val="22"/>
                <w:szCs w:val="22"/>
              </w:rPr>
              <w:t>Status and Evaluation Report</w:t>
            </w:r>
          </w:p>
        </w:tc>
        <w:tc>
          <w:tcPr>
            <w:tcW w:w="2545" w:type="dxa"/>
            <w:vAlign w:val="bottom"/>
          </w:tcPr>
          <w:p w:rsidR="007949CB" w:rsidRPr="00AF4DFD" w:rsidRDefault="005A1998"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1,328</w:t>
            </w:r>
          </w:p>
        </w:tc>
        <w:tc>
          <w:tcPr>
            <w:tcW w:w="2535" w:type="dxa"/>
            <w:vAlign w:val="bottom"/>
          </w:tcPr>
          <w:p w:rsidR="007949CB" w:rsidRPr="00AF4DFD" w:rsidRDefault="007949CB"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$18.00</w:t>
            </w:r>
          </w:p>
        </w:tc>
        <w:tc>
          <w:tcPr>
            <w:tcW w:w="2554" w:type="dxa"/>
            <w:vAlign w:val="bottom"/>
          </w:tcPr>
          <w:p w:rsidR="007949CB" w:rsidRPr="00AF4DFD" w:rsidRDefault="007949CB" w:rsidP="005A1998">
            <w:pPr>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w:t>
            </w:r>
            <w:r w:rsidR="005A1998">
              <w:rPr>
                <w:rFonts w:asciiTheme="minorHAnsi" w:hAnsiTheme="minorHAnsi"/>
                <w:color w:val="1F497D" w:themeColor="text2"/>
                <w:sz w:val="22"/>
                <w:szCs w:val="22"/>
              </w:rPr>
              <w:t>23,904</w:t>
            </w:r>
          </w:p>
        </w:tc>
      </w:tr>
      <w:tr w:rsidR="007949CB" w:rsidRPr="00666D44" w:rsidTr="00224721">
        <w:tc>
          <w:tcPr>
            <w:tcW w:w="2572" w:type="dxa"/>
            <w:vAlign w:val="bottom"/>
          </w:tcPr>
          <w:p w:rsidR="007949CB" w:rsidRPr="00AF4DFD" w:rsidRDefault="007949CB" w:rsidP="002A628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Theme="minorHAnsi" w:hAnsiTheme="minorHAnsi"/>
                <w:color w:val="1F497D" w:themeColor="text2"/>
                <w:sz w:val="22"/>
                <w:szCs w:val="22"/>
              </w:rPr>
            </w:pPr>
            <w:r w:rsidRPr="00AF4DFD">
              <w:rPr>
                <w:rFonts w:asciiTheme="minorHAnsi" w:hAnsiTheme="minorHAnsi"/>
                <w:color w:val="1F497D" w:themeColor="text2"/>
                <w:sz w:val="22"/>
                <w:szCs w:val="22"/>
              </w:rPr>
              <w:t>Total</w:t>
            </w:r>
          </w:p>
        </w:tc>
        <w:tc>
          <w:tcPr>
            <w:tcW w:w="2545" w:type="dxa"/>
            <w:vAlign w:val="bottom"/>
          </w:tcPr>
          <w:p w:rsidR="007949CB" w:rsidRPr="00AF4DFD" w:rsidRDefault="0022709B"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9,089</w:t>
            </w:r>
          </w:p>
        </w:tc>
        <w:tc>
          <w:tcPr>
            <w:tcW w:w="2535" w:type="dxa"/>
            <w:vAlign w:val="bottom"/>
          </w:tcPr>
          <w:p w:rsidR="007949CB" w:rsidRPr="00AF4DFD" w:rsidRDefault="005A1998" w:rsidP="0022472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jc w:val="center"/>
              <w:rPr>
                <w:rFonts w:asciiTheme="minorHAnsi" w:hAnsiTheme="minorHAnsi"/>
                <w:color w:val="1F497D" w:themeColor="text2"/>
                <w:sz w:val="22"/>
                <w:szCs w:val="22"/>
              </w:rPr>
            </w:pPr>
            <w:r>
              <w:rPr>
                <w:rFonts w:asciiTheme="minorHAnsi" w:hAnsiTheme="minorHAnsi"/>
                <w:color w:val="1F497D" w:themeColor="text2"/>
                <w:sz w:val="22"/>
                <w:szCs w:val="22"/>
              </w:rPr>
              <w:t>$18.00</w:t>
            </w:r>
          </w:p>
        </w:tc>
        <w:tc>
          <w:tcPr>
            <w:tcW w:w="2554" w:type="dxa"/>
            <w:vAlign w:val="bottom"/>
          </w:tcPr>
          <w:p w:rsidR="007949CB" w:rsidRPr="00AF4DFD" w:rsidRDefault="007949CB" w:rsidP="0022709B">
            <w:pPr>
              <w:jc w:val="center"/>
              <w:rPr>
                <w:rFonts w:asciiTheme="minorHAnsi" w:hAnsiTheme="minorHAnsi"/>
                <w:color w:val="1F497D" w:themeColor="text2"/>
                <w:sz w:val="22"/>
                <w:szCs w:val="22"/>
              </w:rPr>
            </w:pPr>
            <w:r w:rsidRPr="00AF4DFD">
              <w:rPr>
                <w:rFonts w:asciiTheme="minorHAnsi" w:hAnsiTheme="minorHAnsi"/>
                <w:color w:val="1F497D" w:themeColor="text2"/>
                <w:sz w:val="22"/>
                <w:szCs w:val="22"/>
              </w:rPr>
              <w:t>$1</w:t>
            </w:r>
            <w:r w:rsidR="0022709B">
              <w:rPr>
                <w:rFonts w:asciiTheme="minorHAnsi" w:hAnsiTheme="minorHAnsi"/>
                <w:color w:val="1F497D" w:themeColor="text2"/>
                <w:sz w:val="22"/>
                <w:szCs w:val="22"/>
              </w:rPr>
              <w:t>63,602</w:t>
            </w:r>
          </w:p>
        </w:tc>
      </w:tr>
    </w:tbl>
    <w:p w:rsidR="00AC3379" w:rsidRPr="00884094" w:rsidRDefault="00C54F08" w:rsidP="00C54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18"/>
          <w:szCs w:val="18"/>
        </w:rPr>
      </w:pPr>
      <w:r w:rsidRPr="00884094">
        <w:rPr>
          <w:sz w:val="18"/>
          <w:szCs w:val="18"/>
        </w:rPr>
        <w:tab/>
        <w:t>*The hourly cost is based on an average annual salary of $37,</w:t>
      </w:r>
      <w:r w:rsidR="00B06619" w:rsidRPr="00884094">
        <w:rPr>
          <w:sz w:val="18"/>
          <w:szCs w:val="18"/>
        </w:rPr>
        <w:t>440</w:t>
      </w:r>
    </w:p>
    <w:p w:rsidR="00B06619" w:rsidRDefault="00B06619" w:rsidP="00C54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p>
    <w:p w:rsidR="00B06619" w:rsidRDefault="00B06619" w:rsidP="008505DA">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t>Provide an estimate of the total annual cost burden to respondents or record keepers resulting from the collection of information (do not include the cost of any hour burden shown in Items 12 and 14).</w:t>
      </w:r>
    </w:p>
    <w:p w:rsidR="00B06619" w:rsidRDefault="00B06619" w:rsidP="00B0661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r>
        <w:t xml:space="preserve">The cost estimate should be split into two components: (a) a total capital and start-up cost component (annualized over its expected useful life); and (b) a total operation </w:t>
      </w:r>
      <w:r w:rsidR="00C93A11">
        <w:t>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93A11" w:rsidRDefault="00C93A11" w:rsidP="00B0661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r>
        <w:t>If cost estimates are expected to vary widely, agencies should present ranges of cost burdens and explain the reasons for the variance.  The</w:t>
      </w:r>
      <w:r w:rsidR="00095D31">
        <w:t xml:space="preserve"> cost of purchasing </w:t>
      </w:r>
      <w:r>
        <w:t xml:space="preserve">or contracting out information collection services should be a part of this </w:t>
      </w:r>
      <w:r w:rsidR="00095D31">
        <w:t>cost burden estimate.  In developing cost burden estimates, agencies may consult with a sample of respondents (fewer than 10) utilize the 60-day pre-OMB submission public comment process and use existing economic or regulatory i</w:t>
      </w:r>
      <w:r w:rsidR="004712E3">
        <w:t>m</w:t>
      </w:r>
      <w:r w:rsidR="00095D31">
        <w:t xml:space="preserve">pact analysis associated with the rulemaking containing the information collection, as appropriate.  </w:t>
      </w:r>
    </w:p>
    <w:p w:rsidR="00095D31" w:rsidRDefault="00095D31" w:rsidP="00B0661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r>
        <w:t xml:space="preserve">Generally, estimates should not include purchases of </w:t>
      </w:r>
      <w:r w:rsidR="00FC79D3">
        <w:t>equipment or services, or portions thereof made:  (1) prior to October1, 1995, (2) to achieve regulatory compliance with requirements not associated with the information collection, (3) for reasons other than to provide information or keep records for the government, or (4) as part of customary and usual business or private practices.</w:t>
      </w:r>
    </w:p>
    <w:p w:rsidR="00FC79D3" w:rsidRDefault="00FC79D3" w:rsidP="00FC79D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p>
    <w:p w:rsidR="00FC79D3" w:rsidRPr="00AF4DFD" w:rsidRDefault="00FC79D3" w:rsidP="00FC79D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Theme="minorHAnsi" w:hAnsiTheme="minorHAnsi"/>
          <w:color w:val="1F497D" w:themeColor="text2"/>
          <w:sz w:val="22"/>
          <w:szCs w:val="22"/>
        </w:rPr>
      </w:pPr>
      <w:r w:rsidRPr="00AF4DFD">
        <w:rPr>
          <w:rFonts w:asciiTheme="minorHAnsi" w:hAnsiTheme="minorHAnsi"/>
          <w:color w:val="1F497D" w:themeColor="text2"/>
          <w:sz w:val="22"/>
          <w:szCs w:val="22"/>
        </w:rPr>
        <w:t>There are no additional costs other than what is reported above.</w:t>
      </w:r>
    </w:p>
    <w:p w:rsidR="008505DA" w:rsidRPr="008505DA" w:rsidRDefault="008505DA" w:rsidP="00FC79D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p>
    <w:p w:rsidR="008505DA" w:rsidRDefault="008505DA" w:rsidP="008505DA">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lastRenderedPageBreak/>
        <w:t>Provide estimates of annualized cost to the Federal government.  Also, provide a description of the method used to estimate cost, which should include quantification of hours, operational expresses (such as equipment, overhead, printing, and support staff), and any other expense that would not have been incurred without this collection of information.  Agencies also may aggregate cost estimates from Items 12, 13, ad 14 in a single table.</w:t>
      </w:r>
    </w:p>
    <w:p w:rsidR="008505DA" w:rsidRDefault="008505DA" w:rsidP="008505D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8505DA" w:rsidRPr="00AF4DFD" w:rsidRDefault="008505DA" w:rsidP="008505D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AF4DFD">
        <w:rPr>
          <w:rFonts w:asciiTheme="minorHAnsi" w:hAnsiTheme="minorHAnsi"/>
          <w:color w:val="1F497D" w:themeColor="text2"/>
          <w:sz w:val="22"/>
          <w:szCs w:val="22"/>
        </w:rPr>
        <w:t xml:space="preserve">The review of application information will not </w:t>
      </w:r>
      <w:r w:rsidR="00C702E8" w:rsidRPr="00AF4DFD">
        <w:rPr>
          <w:rFonts w:asciiTheme="minorHAnsi" w:hAnsiTheme="minorHAnsi"/>
          <w:color w:val="1F497D" w:themeColor="text2"/>
          <w:sz w:val="22"/>
          <w:szCs w:val="22"/>
        </w:rPr>
        <w:t>constitute</w:t>
      </w:r>
      <w:r w:rsidRPr="00AF4DFD">
        <w:rPr>
          <w:rFonts w:asciiTheme="minorHAnsi" w:hAnsiTheme="minorHAnsi"/>
          <w:color w:val="1F497D" w:themeColor="text2"/>
          <w:sz w:val="22"/>
          <w:szCs w:val="22"/>
        </w:rPr>
        <w:t xml:space="preserve"> an additional staff burden.  This is a routine servicing</w:t>
      </w:r>
      <w:r w:rsidR="00C702E8" w:rsidRPr="00AF4DFD">
        <w:rPr>
          <w:rFonts w:asciiTheme="minorHAnsi" w:hAnsiTheme="minorHAnsi"/>
          <w:color w:val="1F497D" w:themeColor="text2"/>
          <w:sz w:val="22"/>
          <w:szCs w:val="22"/>
        </w:rPr>
        <w:t xml:space="preserve"> and technical assistance function already being performed.  </w:t>
      </w:r>
    </w:p>
    <w:p w:rsidR="008505DA" w:rsidRPr="00884094" w:rsidRDefault="008505DA" w:rsidP="008505DA">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8505DA" w:rsidRDefault="00C702E8" w:rsidP="008505DA">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t>Explain the reasons for any program changes or adjustments reported in Items 13 or 14 of the OMB Form 83-I.</w:t>
      </w:r>
    </w:p>
    <w:p w:rsidR="00C702E8" w:rsidRDefault="00C702E8" w:rsidP="00C702E8">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C702E8" w:rsidRPr="00AF4DFD" w:rsidRDefault="00C702E8" w:rsidP="00C702E8">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AF4DFD">
        <w:rPr>
          <w:rFonts w:asciiTheme="minorHAnsi" w:hAnsiTheme="minorHAnsi"/>
          <w:color w:val="1F497D" w:themeColor="text2"/>
          <w:sz w:val="22"/>
          <w:szCs w:val="22"/>
        </w:rPr>
        <w:t xml:space="preserve">The number of burden hours </w:t>
      </w:r>
      <w:r w:rsidR="005A1998">
        <w:rPr>
          <w:rFonts w:asciiTheme="minorHAnsi" w:hAnsiTheme="minorHAnsi"/>
          <w:color w:val="1F497D" w:themeColor="text2"/>
          <w:sz w:val="22"/>
          <w:szCs w:val="22"/>
        </w:rPr>
        <w:t xml:space="preserve">for the application submission </w:t>
      </w:r>
      <w:r w:rsidRPr="00AF4DFD">
        <w:rPr>
          <w:rFonts w:asciiTheme="minorHAnsi" w:hAnsiTheme="minorHAnsi"/>
          <w:color w:val="1F497D" w:themeColor="text2"/>
          <w:sz w:val="22"/>
          <w:szCs w:val="22"/>
        </w:rPr>
        <w:t>was re</w:t>
      </w:r>
      <w:r w:rsidR="00AF4DFD">
        <w:rPr>
          <w:rFonts w:asciiTheme="minorHAnsi" w:hAnsiTheme="minorHAnsi"/>
          <w:color w:val="1F497D" w:themeColor="text2"/>
          <w:sz w:val="22"/>
          <w:szCs w:val="22"/>
        </w:rPr>
        <w:t>duced</w:t>
      </w:r>
      <w:r w:rsidRPr="00AF4DFD">
        <w:rPr>
          <w:rFonts w:asciiTheme="minorHAnsi" w:hAnsiTheme="minorHAnsi"/>
          <w:color w:val="1F497D" w:themeColor="text2"/>
          <w:sz w:val="22"/>
          <w:szCs w:val="22"/>
        </w:rPr>
        <w:t xml:space="preserve"> because the </w:t>
      </w:r>
      <w:r w:rsidR="00547664" w:rsidRPr="00AF4DFD">
        <w:rPr>
          <w:rFonts w:asciiTheme="minorHAnsi" w:hAnsiTheme="minorHAnsi"/>
          <w:color w:val="1F497D" w:themeColor="text2"/>
          <w:sz w:val="22"/>
          <w:szCs w:val="22"/>
        </w:rPr>
        <w:t xml:space="preserve">Federal </w:t>
      </w:r>
      <w:r w:rsidR="009B1783" w:rsidRPr="00AF4DFD">
        <w:rPr>
          <w:rFonts w:asciiTheme="minorHAnsi" w:hAnsiTheme="minorHAnsi"/>
          <w:color w:val="1F497D" w:themeColor="text2"/>
          <w:sz w:val="22"/>
          <w:szCs w:val="22"/>
        </w:rPr>
        <w:t>Cash Transactions Report (SF-272</w:t>
      </w:r>
      <w:r w:rsidR="00547664" w:rsidRPr="00AF4DFD">
        <w:rPr>
          <w:rFonts w:asciiTheme="minorHAnsi" w:hAnsiTheme="minorHAnsi"/>
          <w:color w:val="1F497D" w:themeColor="text2"/>
          <w:sz w:val="22"/>
          <w:szCs w:val="22"/>
        </w:rPr>
        <w:t>) and the Financial Status Report (SF-269) was replaced by the Federal Financial Report (SF-425).</w:t>
      </w:r>
      <w:r w:rsidR="004712E3" w:rsidRPr="00AF4DFD">
        <w:rPr>
          <w:rFonts w:asciiTheme="minorHAnsi" w:hAnsiTheme="minorHAnsi"/>
          <w:color w:val="1F497D" w:themeColor="text2"/>
          <w:sz w:val="22"/>
          <w:szCs w:val="22"/>
        </w:rPr>
        <w:t xml:space="preserve">  </w:t>
      </w:r>
      <w:r w:rsidR="00AF4DFD">
        <w:rPr>
          <w:rFonts w:asciiTheme="minorHAnsi" w:hAnsiTheme="minorHAnsi"/>
          <w:color w:val="1F497D" w:themeColor="text2"/>
          <w:sz w:val="22"/>
          <w:szCs w:val="22"/>
        </w:rPr>
        <w:t>Applicants are no longer required to submit the SF424 SUPP or the HUD-2994</w:t>
      </w:r>
      <w:r w:rsidR="000E0CF3">
        <w:rPr>
          <w:rFonts w:asciiTheme="minorHAnsi" w:hAnsiTheme="minorHAnsi"/>
          <w:color w:val="1F497D" w:themeColor="text2"/>
          <w:sz w:val="22"/>
          <w:szCs w:val="22"/>
        </w:rPr>
        <w:t>-A</w:t>
      </w:r>
      <w:r w:rsidR="00AF4DFD">
        <w:rPr>
          <w:rFonts w:asciiTheme="minorHAnsi" w:hAnsiTheme="minorHAnsi"/>
          <w:color w:val="1F497D" w:themeColor="text2"/>
          <w:sz w:val="22"/>
          <w:szCs w:val="22"/>
        </w:rPr>
        <w:t xml:space="preserve"> so that further reduce</w:t>
      </w:r>
      <w:r w:rsidR="004350DA">
        <w:rPr>
          <w:rFonts w:asciiTheme="minorHAnsi" w:hAnsiTheme="minorHAnsi"/>
          <w:color w:val="1F497D" w:themeColor="text2"/>
          <w:sz w:val="22"/>
          <w:szCs w:val="22"/>
        </w:rPr>
        <w:t>s</w:t>
      </w:r>
      <w:r w:rsidR="00AF4DFD">
        <w:rPr>
          <w:rFonts w:asciiTheme="minorHAnsi" w:hAnsiTheme="minorHAnsi"/>
          <w:color w:val="1F497D" w:themeColor="text2"/>
          <w:sz w:val="22"/>
          <w:szCs w:val="22"/>
        </w:rPr>
        <w:t xml:space="preserve"> the burden hours.  </w:t>
      </w:r>
      <w:r w:rsidR="009201F4" w:rsidRPr="00AF4DFD">
        <w:rPr>
          <w:rFonts w:asciiTheme="minorHAnsi" w:hAnsiTheme="minorHAnsi"/>
          <w:color w:val="1F497D" w:themeColor="text2"/>
          <w:sz w:val="22"/>
          <w:szCs w:val="22"/>
        </w:rPr>
        <w:t xml:space="preserve">The inclusion of the Contract and Subcontract Activity (HUD-2516) </w:t>
      </w:r>
      <w:r w:rsidR="004350DA">
        <w:rPr>
          <w:rFonts w:asciiTheme="minorHAnsi" w:hAnsiTheme="minorHAnsi"/>
          <w:color w:val="1F497D" w:themeColor="text2"/>
          <w:sz w:val="22"/>
          <w:szCs w:val="22"/>
        </w:rPr>
        <w:t>on the other hand necessitate</w:t>
      </w:r>
      <w:r w:rsidR="008008D2">
        <w:rPr>
          <w:rFonts w:asciiTheme="minorHAnsi" w:hAnsiTheme="minorHAnsi"/>
          <w:color w:val="1F497D" w:themeColor="text2"/>
          <w:sz w:val="22"/>
          <w:szCs w:val="22"/>
        </w:rPr>
        <w:t>d</w:t>
      </w:r>
      <w:r w:rsidR="004350DA">
        <w:rPr>
          <w:rFonts w:asciiTheme="minorHAnsi" w:hAnsiTheme="minorHAnsi"/>
          <w:color w:val="1F497D" w:themeColor="text2"/>
          <w:sz w:val="22"/>
          <w:szCs w:val="22"/>
        </w:rPr>
        <w:t xml:space="preserve"> a modification of the </w:t>
      </w:r>
      <w:r w:rsidR="009201F4" w:rsidRPr="00AF4DFD">
        <w:rPr>
          <w:rFonts w:asciiTheme="minorHAnsi" w:hAnsiTheme="minorHAnsi"/>
          <w:color w:val="1F497D" w:themeColor="text2"/>
          <w:sz w:val="22"/>
          <w:szCs w:val="22"/>
        </w:rPr>
        <w:t xml:space="preserve">burden hours.  </w:t>
      </w:r>
      <w:r w:rsidR="00224721" w:rsidRPr="00AF4DFD">
        <w:rPr>
          <w:rFonts w:asciiTheme="minorHAnsi" w:hAnsiTheme="minorHAnsi"/>
          <w:color w:val="1F497D" w:themeColor="text2"/>
          <w:sz w:val="22"/>
          <w:szCs w:val="22"/>
        </w:rPr>
        <w:t xml:space="preserve">A review of ICDBG applications from </w:t>
      </w:r>
      <w:r w:rsidR="00AF4DFD">
        <w:rPr>
          <w:rFonts w:asciiTheme="minorHAnsi" w:hAnsiTheme="minorHAnsi"/>
          <w:color w:val="1F497D" w:themeColor="text2"/>
          <w:sz w:val="22"/>
          <w:szCs w:val="22"/>
        </w:rPr>
        <w:t>200</w:t>
      </w:r>
      <w:r w:rsidR="005A1998">
        <w:rPr>
          <w:rFonts w:asciiTheme="minorHAnsi" w:hAnsiTheme="minorHAnsi"/>
          <w:color w:val="1F497D" w:themeColor="text2"/>
          <w:sz w:val="22"/>
          <w:szCs w:val="22"/>
        </w:rPr>
        <w:t>6</w:t>
      </w:r>
      <w:r w:rsidR="00AF4DFD">
        <w:rPr>
          <w:rFonts w:asciiTheme="minorHAnsi" w:hAnsiTheme="minorHAnsi"/>
          <w:color w:val="1F497D" w:themeColor="text2"/>
          <w:sz w:val="22"/>
          <w:szCs w:val="22"/>
        </w:rPr>
        <w:t xml:space="preserve"> through 2011</w:t>
      </w:r>
      <w:r w:rsidR="00224721" w:rsidRPr="00AF4DFD">
        <w:rPr>
          <w:rFonts w:asciiTheme="minorHAnsi" w:hAnsiTheme="minorHAnsi"/>
          <w:color w:val="1F497D" w:themeColor="text2"/>
          <w:sz w:val="22"/>
          <w:szCs w:val="22"/>
        </w:rPr>
        <w:t xml:space="preserve"> revealed that approximately </w:t>
      </w:r>
      <w:r w:rsidR="005A1998">
        <w:rPr>
          <w:rFonts w:asciiTheme="minorHAnsi" w:hAnsiTheme="minorHAnsi"/>
          <w:color w:val="1F497D" w:themeColor="text2"/>
          <w:sz w:val="22"/>
          <w:szCs w:val="22"/>
        </w:rPr>
        <w:t>83 grant</w:t>
      </w:r>
      <w:r w:rsidR="00224721" w:rsidRPr="00AF4DFD">
        <w:rPr>
          <w:rFonts w:asciiTheme="minorHAnsi" w:hAnsiTheme="minorHAnsi"/>
          <w:color w:val="1F497D" w:themeColor="text2"/>
          <w:sz w:val="22"/>
          <w:szCs w:val="22"/>
        </w:rPr>
        <w:t>s are awarded each year.</w:t>
      </w:r>
      <w:r w:rsidR="009201F4" w:rsidRPr="00AF4DFD">
        <w:rPr>
          <w:rFonts w:asciiTheme="minorHAnsi" w:hAnsiTheme="minorHAnsi"/>
          <w:color w:val="1F497D" w:themeColor="text2"/>
          <w:sz w:val="22"/>
          <w:szCs w:val="22"/>
        </w:rPr>
        <w:t xml:space="preserve">  </w:t>
      </w:r>
      <w:r w:rsidR="005A1998">
        <w:rPr>
          <w:rFonts w:asciiTheme="minorHAnsi" w:hAnsiTheme="minorHAnsi"/>
          <w:color w:val="1F497D" w:themeColor="text2"/>
          <w:sz w:val="22"/>
          <w:szCs w:val="22"/>
        </w:rPr>
        <w:t>Most ICDBG grants take three years to complete – others longer.   This calculation is assumes recipients of applicants in fiscal years 2008 through 2011 are continuing to submit the required annual reports (SF-425, HUD-2516, and the ASER)</w:t>
      </w:r>
      <w:r w:rsidR="00522E54">
        <w:rPr>
          <w:rFonts w:asciiTheme="minorHAnsi" w:hAnsiTheme="minorHAnsi"/>
          <w:color w:val="1F497D" w:themeColor="text2"/>
          <w:sz w:val="22"/>
          <w:szCs w:val="22"/>
        </w:rPr>
        <w:t>.</w:t>
      </w:r>
    </w:p>
    <w:p w:rsidR="00547664" w:rsidRPr="00884094" w:rsidRDefault="00547664" w:rsidP="00C702E8">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547664" w:rsidRDefault="00547664" w:rsidP="00547664">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t>For collections of information whose resu</w:t>
      </w:r>
      <w:r w:rsidR="00B94795">
        <w:t>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94795" w:rsidRDefault="00B94795" w:rsidP="00B9479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B94795" w:rsidRPr="00AF4DFD" w:rsidRDefault="00B94795" w:rsidP="00B9479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AF4DFD">
        <w:rPr>
          <w:rFonts w:asciiTheme="minorHAnsi" w:hAnsiTheme="minorHAnsi"/>
          <w:color w:val="1F497D" w:themeColor="text2"/>
          <w:sz w:val="22"/>
          <w:szCs w:val="22"/>
        </w:rPr>
        <w:t>The information collected is not for statistical use nor does its collection use statistical methods, however, the information is provided to Congress, upon request.</w:t>
      </w:r>
    </w:p>
    <w:p w:rsidR="00B94795" w:rsidRPr="00AF4DFD" w:rsidRDefault="00B94795" w:rsidP="00B9479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p>
    <w:p w:rsidR="00B94795" w:rsidRDefault="00B94795" w:rsidP="00B94795">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t>If seeking approval to not display the expiration date for OMB approval of the information collection, explain the reasons that display would be inappropriate.</w:t>
      </w:r>
    </w:p>
    <w:p w:rsidR="00B94795" w:rsidRDefault="00B94795" w:rsidP="00B9479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B94795" w:rsidRPr="00AF4DFD" w:rsidRDefault="00B94795" w:rsidP="00B9479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olor w:val="1F497D" w:themeColor="text2"/>
          <w:sz w:val="22"/>
          <w:szCs w:val="22"/>
        </w:rPr>
      </w:pPr>
      <w:r w:rsidRPr="00AF4DFD">
        <w:rPr>
          <w:rFonts w:asciiTheme="minorHAnsi" w:hAnsiTheme="minorHAnsi"/>
          <w:color w:val="1F497D" w:themeColor="text2"/>
          <w:sz w:val="22"/>
          <w:szCs w:val="22"/>
        </w:rPr>
        <w:t>The OMB number and expiration date of the information collection will be displayed on the forms.</w:t>
      </w:r>
    </w:p>
    <w:p w:rsidR="00B94795" w:rsidRDefault="00B94795" w:rsidP="00B94795">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p>
    <w:p w:rsidR="00B94795" w:rsidRDefault="002802EE" w:rsidP="00B94795">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t>Explain each exception to the certification statement identified in item 19.</w:t>
      </w:r>
    </w:p>
    <w:p w:rsidR="002802EE" w:rsidRDefault="002802EE" w:rsidP="002802EE">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24435A" w:rsidRDefault="002802EE" w:rsidP="00522E54">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AF4DFD">
        <w:rPr>
          <w:rFonts w:asciiTheme="minorHAnsi" w:hAnsiTheme="minorHAnsi"/>
          <w:color w:val="1F497D" w:themeColor="text2"/>
          <w:sz w:val="22"/>
          <w:szCs w:val="22"/>
        </w:rPr>
        <w:t>There are not exceptions to the certification identified in Item 19 of the OMB 83-I.</w:t>
      </w:r>
    </w:p>
    <w:sectPr w:rsidR="0024435A" w:rsidSect="009E3123">
      <w:headerReference w:type="default" r:id="rId9"/>
      <w:footerReference w:type="default" r:id="rId10"/>
      <w:footerReference w:type="first" r:id="rId11"/>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998" w:rsidRDefault="005A1998">
      <w:r>
        <w:separator/>
      </w:r>
    </w:p>
  </w:endnote>
  <w:endnote w:type="continuationSeparator" w:id="0">
    <w:p w:rsidR="005A1998" w:rsidRDefault="005A1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98" w:rsidRDefault="005A1998">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98" w:rsidRDefault="005A1998">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5A1998">
      <w:tc>
        <w:tcPr>
          <w:tcW w:w="8388" w:type="dxa"/>
          <w:tcBorders>
            <w:top w:val="single" w:sz="6" w:space="0" w:color="auto"/>
            <w:left w:val="nil"/>
            <w:right w:val="single" w:sz="6" w:space="0" w:color="auto"/>
          </w:tcBorders>
        </w:tcPr>
        <w:p w:rsidR="005A1998" w:rsidRDefault="005A1998">
          <w:pPr>
            <w:pStyle w:val="Footer"/>
            <w:rPr>
              <w:rFonts w:ascii="Helvetica" w:hAnsi="Helvetica"/>
              <w:sz w:val="16"/>
            </w:rPr>
          </w:pPr>
          <w:r>
            <w:rPr>
              <w:rFonts w:ascii="Helvetica" w:hAnsi="Helvetica"/>
              <w:sz w:val="16"/>
            </w:rPr>
            <w:t>Signature of Senior Officer or Designee:</w:t>
          </w:r>
        </w:p>
        <w:p w:rsidR="005A1998" w:rsidRDefault="005A1998">
          <w:pPr>
            <w:pStyle w:val="Footer"/>
            <w:rPr>
              <w:rFonts w:ascii="Helvetica" w:hAnsi="Helvetica"/>
              <w:sz w:val="16"/>
            </w:rPr>
          </w:pPr>
        </w:p>
        <w:p w:rsidR="005A1998" w:rsidRDefault="005A1998">
          <w:pPr>
            <w:pStyle w:val="Footer"/>
            <w:rPr>
              <w:rFonts w:ascii="Helvetica" w:hAnsi="Helvetica"/>
              <w:sz w:val="16"/>
            </w:rPr>
          </w:pPr>
        </w:p>
        <w:p w:rsidR="005A1998" w:rsidRDefault="005A1998">
          <w:pPr>
            <w:pStyle w:val="Footer"/>
            <w:rPr>
              <w:rFonts w:ascii="Helvetica" w:hAnsi="Helvetica"/>
              <w:sz w:val="16"/>
            </w:rPr>
          </w:pPr>
          <w:r>
            <w:rPr>
              <w:rFonts w:ascii="Helvetica" w:hAnsi="Helvetica"/>
              <w:sz w:val="16"/>
            </w:rPr>
            <w:t>X</w:t>
          </w:r>
        </w:p>
        <w:p w:rsidR="005A1998" w:rsidRDefault="005A1998">
          <w:pPr>
            <w:pStyle w:val="Footer"/>
            <w:rPr>
              <w:rFonts w:ascii="Helvetica" w:hAnsi="Helvetica"/>
              <w:sz w:val="16"/>
            </w:rPr>
          </w:pPr>
          <w:r w:rsidRPr="003A3151">
            <w:rPr>
              <w:rFonts w:ascii="Helvetica" w:hAnsi="Helvetica"/>
              <w:sz w:val="16"/>
              <w:szCs w:val="16"/>
            </w:rPr>
            <w:t>Colette Pollard</w:t>
          </w:r>
          <w:r>
            <w:rPr>
              <w:rFonts w:ascii="Helvetica" w:hAnsi="Helvetica"/>
              <w:sz w:val="16"/>
            </w:rPr>
            <w:t>, Departmental Paperwork Reduction Act Officer,</w:t>
          </w:r>
        </w:p>
        <w:p w:rsidR="005A1998" w:rsidRDefault="005A1998">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5A1998" w:rsidRDefault="005A1998">
          <w:pPr>
            <w:pStyle w:val="Footer"/>
            <w:rPr>
              <w:rFonts w:ascii="Helvetica" w:hAnsi="Helvetica"/>
              <w:sz w:val="16"/>
            </w:rPr>
          </w:pPr>
          <w:r>
            <w:rPr>
              <w:rFonts w:ascii="Helvetica" w:hAnsi="Helvetica"/>
              <w:sz w:val="16"/>
            </w:rPr>
            <w:t xml:space="preserve">Date: </w:t>
          </w:r>
        </w:p>
      </w:tc>
    </w:tr>
  </w:tbl>
  <w:p w:rsidR="005A1998" w:rsidRDefault="005A1998">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998" w:rsidRDefault="005A1998">
      <w:r>
        <w:separator/>
      </w:r>
    </w:p>
  </w:footnote>
  <w:footnote w:type="continuationSeparator" w:id="0">
    <w:p w:rsidR="005A1998" w:rsidRDefault="005A1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98" w:rsidRDefault="005A19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138A521D"/>
    <w:multiLevelType w:val="hybridMultilevel"/>
    <w:tmpl w:val="C2C20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0A5F43"/>
    <w:multiLevelType w:val="hybridMultilevel"/>
    <w:tmpl w:val="9DD69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383473"/>
    <w:multiLevelType w:val="hybridMultilevel"/>
    <w:tmpl w:val="BDB8B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BC674EB"/>
    <w:multiLevelType w:val="hybridMultilevel"/>
    <w:tmpl w:val="D6F03334"/>
    <w:lvl w:ilvl="0" w:tplc="10749C24">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C1C5B"/>
    <w:multiLevelType w:val="hybridMultilevel"/>
    <w:tmpl w:val="1D64E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0911F4"/>
    <w:multiLevelType w:val="hybridMultilevel"/>
    <w:tmpl w:val="DBC0E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0">
    <w:nsid w:val="525553A7"/>
    <w:multiLevelType w:val="hybridMultilevel"/>
    <w:tmpl w:val="E5CC47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126963"/>
    <w:multiLevelType w:val="hybridMultilevel"/>
    <w:tmpl w:val="F8EE6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nsid w:val="74DC604B"/>
    <w:multiLevelType w:val="hybridMultilevel"/>
    <w:tmpl w:val="909EA058"/>
    <w:lvl w:ilvl="0" w:tplc="03041214">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6">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16"/>
  </w:num>
  <w:num w:numId="3">
    <w:abstractNumId w:val="1"/>
  </w:num>
  <w:num w:numId="4">
    <w:abstractNumId w:val="15"/>
  </w:num>
  <w:num w:numId="5">
    <w:abstractNumId w:val="13"/>
  </w:num>
  <w:num w:numId="6">
    <w:abstractNumId w:val="1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9"/>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1"/>
  </w:num>
  <w:num w:numId="10">
    <w:abstractNumId w:val="12"/>
  </w:num>
  <w:num w:numId="11">
    <w:abstractNumId w:val="6"/>
  </w:num>
  <w:num w:numId="12">
    <w:abstractNumId w:val="3"/>
  </w:num>
  <w:num w:numId="13">
    <w:abstractNumId w:val="7"/>
  </w:num>
  <w:num w:numId="14">
    <w:abstractNumId w:val="14"/>
  </w:num>
  <w:num w:numId="15">
    <w:abstractNumId w:val="8"/>
  </w:num>
  <w:num w:numId="16">
    <w:abstractNumId w:val="5"/>
  </w:num>
  <w:num w:numId="17">
    <w:abstractNumId w:val="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E90DF3"/>
    <w:rsid w:val="00002EFD"/>
    <w:rsid w:val="00034D64"/>
    <w:rsid w:val="00045444"/>
    <w:rsid w:val="00060AFE"/>
    <w:rsid w:val="000760D0"/>
    <w:rsid w:val="00077845"/>
    <w:rsid w:val="00095D31"/>
    <w:rsid w:val="000A0EF4"/>
    <w:rsid w:val="000A2689"/>
    <w:rsid w:val="000A5367"/>
    <w:rsid w:val="000C0C9C"/>
    <w:rsid w:val="000D5D86"/>
    <w:rsid w:val="000E0CF3"/>
    <w:rsid w:val="000E681B"/>
    <w:rsid w:val="000E6D4B"/>
    <w:rsid w:val="000F718E"/>
    <w:rsid w:val="001219F3"/>
    <w:rsid w:val="001259C0"/>
    <w:rsid w:val="001625C2"/>
    <w:rsid w:val="001644C0"/>
    <w:rsid w:val="00183A87"/>
    <w:rsid w:val="00187D1D"/>
    <w:rsid w:val="001A3834"/>
    <w:rsid w:val="001B1FBD"/>
    <w:rsid w:val="00224721"/>
    <w:rsid w:val="0022709B"/>
    <w:rsid w:val="002274F5"/>
    <w:rsid w:val="00236B0F"/>
    <w:rsid w:val="0024435A"/>
    <w:rsid w:val="00263833"/>
    <w:rsid w:val="002802EE"/>
    <w:rsid w:val="00287382"/>
    <w:rsid w:val="002968AD"/>
    <w:rsid w:val="002A6281"/>
    <w:rsid w:val="002C47B9"/>
    <w:rsid w:val="002D7D70"/>
    <w:rsid w:val="00305C30"/>
    <w:rsid w:val="003070A7"/>
    <w:rsid w:val="003262AB"/>
    <w:rsid w:val="00332782"/>
    <w:rsid w:val="0033285D"/>
    <w:rsid w:val="00341712"/>
    <w:rsid w:val="00346F5C"/>
    <w:rsid w:val="00353D6A"/>
    <w:rsid w:val="00361F44"/>
    <w:rsid w:val="00373BD8"/>
    <w:rsid w:val="00375E96"/>
    <w:rsid w:val="00393A67"/>
    <w:rsid w:val="003946AC"/>
    <w:rsid w:val="003A3151"/>
    <w:rsid w:val="003B5B7A"/>
    <w:rsid w:val="003F2B97"/>
    <w:rsid w:val="00412EEE"/>
    <w:rsid w:val="004162AA"/>
    <w:rsid w:val="00426318"/>
    <w:rsid w:val="004350DA"/>
    <w:rsid w:val="00437A3A"/>
    <w:rsid w:val="00455E50"/>
    <w:rsid w:val="00465D21"/>
    <w:rsid w:val="004712E3"/>
    <w:rsid w:val="004872DE"/>
    <w:rsid w:val="00493058"/>
    <w:rsid w:val="004B365D"/>
    <w:rsid w:val="004C0B48"/>
    <w:rsid w:val="004C15BB"/>
    <w:rsid w:val="004E36B8"/>
    <w:rsid w:val="004F7791"/>
    <w:rsid w:val="00510955"/>
    <w:rsid w:val="00514474"/>
    <w:rsid w:val="00514F11"/>
    <w:rsid w:val="00521104"/>
    <w:rsid w:val="00522E54"/>
    <w:rsid w:val="005253EF"/>
    <w:rsid w:val="00547664"/>
    <w:rsid w:val="005528AA"/>
    <w:rsid w:val="0056341E"/>
    <w:rsid w:val="00577D4E"/>
    <w:rsid w:val="00581CFA"/>
    <w:rsid w:val="00584391"/>
    <w:rsid w:val="00586B25"/>
    <w:rsid w:val="005A1998"/>
    <w:rsid w:val="005A4926"/>
    <w:rsid w:val="005A66B3"/>
    <w:rsid w:val="005B2706"/>
    <w:rsid w:val="005C52FC"/>
    <w:rsid w:val="0062596A"/>
    <w:rsid w:val="006354D8"/>
    <w:rsid w:val="0064051C"/>
    <w:rsid w:val="00666D44"/>
    <w:rsid w:val="006852DC"/>
    <w:rsid w:val="006A7735"/>
    <w:rsid w:val="006C6937"/>
    <w:rsid w:val="006E7C72"/>
    <w:rsid w:val="0072113E"/>
    <w:rsid w:val="0072339E"/>
    <w:rsid w:val="00723B8D"/>
    <w:rsid w:val="00730ADE"/>
    <w:rsid w:val="00731E90"/>
    <w:rsid w:val="00735C5B"/>
    <w:rsid w:val="00741E63"/>
    <w:rsid w:val="007437E6"/>
    <w:rsid w:val="00765F11"/>
    <w:rsid w:val="007701FB"/>
    <w:rsid w:val="007708B9"/>
    <w:rsid w:val="00777F7D"/>
    <w:rsid w:val="007856F5"/>
    <w:rsid w:val="007949CB"/>
    <w:rsid w:val="0079639B"/>
    <w:rsid w:val="007B60C9"/>
    <w:rsid w:val="007C2EDF"/>
    <w:rsid w:val="007D1505"/>
    <w:rsid w:val="007F6F24"/>
    <w:rsid w:val="008008D2"/>
    <w:rsid w:val="008505DA"/>
    <w:rsid w:val="008529EE"/>
    <w:rsid w:val="00856875"/>
    <w:rsid w:val="008646CD"/>
    <w:rsid w:val="00871C95"/>
    <w:rsid w:val="00884094"/>
    <w:rsid w:val="008B6982"/>
    <w:rsid w:val="008C6C90"/>
    <w:rsid w:val="008E493B"/>
    <w:rsid w:val="009201F4"/>
    <w:rsid w:val="0093179C"/>
    <w:rsid w:val="00946BF3"/>
    <w:rsid w:val="00953305"/>
    <w:rsid w:val="00954505"/>
    <w:rsid w:val="00954E5E"/>
    <w:rsid w:val="00957FAC"/>
    <w:rsid w:val="00991CBB"/>
    <w:rsid w:val="00995BB3"/>
    <w:rsid w:val="009A4EDA"/>
    <w:rsid w:val="009A5121"/>
    <w:rsid w:val="009B1783"/>
    <w:rsid w:val="009B3141"/>
    <w:rsid w:val="009C16BD"/>
    <w:rsid w:val="009E3123"/>
    <w:rsid w:val="009F5163"/>
    <w:rsid w:val="009F53F9"/>
    <w:rsid w:val="00A06CA3"/>
    <w:rsid w:val="00A2183D"/>
    <w:rsid w:val="00A35777"/>
    <w:rsid w:val="00A4582B"/>
    <w:rsid w:val="00A534B0"/>
    <w:rsid w:val="00A61D02"/>
    <w:rsid w:val="00A62294"/>
    <w:rsid w:val="00A800B3"/>
    <w:rsid w:val="00AB03D7"/>
    <w:rsid w:val="00AB1AFE"/>
    <w:rsid w:val="00AC07D3"/>
    <w:rsid w:val="00AC3379"/>
    <w:rsid w:val="00AC4E1E"/>
    <w:rsid w:val="00AC4E75"/>
    <w:rsid w:val="00AE22FC"/>
    <w:rsid w:val="00AE6F8B"/>
    <w:rsid w:val="00AF4DFD"/>
    <w:rsid w:val="00B06619"/>
    <w:rsid w:val="00B21F0B"/>
    <w:rsid w:val="00B27832"/>
    <w:rsid w:val="00B44678"/>
    <w:rsid w:val="00B556DA"/>
    <w:rsid w:val="00B66536"/>
    <w:rsid w:val="00B715ED"/>
    <w:rsid w:val="00B81419"/>
    <w:rsid w:val="00B94795"/>
    <w:rsid w:val="00BA4E9E"/>
    <w:rsid w:val="00BD2CCA"/>
    <w:rsid w:val="00BD37F3"/>
    <w:rsid w:val="00BE1F35"/>
    <w:rsid w:val="00BF60D3"/>
    <w:rsid w:val="00C07B3D"/>
    <w:rsid w:val="00C13811"/>
    <w:rsid w:val="00C21AE4"/>
    <w:rsid w:val="00C27375"/>
    <w:rsid w:val="00C448E6"/>
    <w:rsid w:val="00C44F2B"/>
    <w:rsid w:val="00C53069"/>
    <w:rsid w:val="00C54F08"/>
    <w:rsid w:val="00C67A4C"/>
    <w:rsid w:val="00C702E8"/>
    <w:rsid w:val="00C93823"/>
    <w:rsid w:val="00C93A11"/>
    <w:rsid w:val="00C9429B"/>
    <w:rsid w:val="00C974CE"/>
    <w:rsid w:val="00CB0CE3"/>
    <w:rsid w:val="00CB1CC3"/>
    <w:rsid w:val="00CC5431"/>
    <w:rsid w:val="00CD3BF0"/>
    <w:rsid w:val="00D03CB8"/>
    <w:rsid w:val="00D04100"/>
    <w:rsid w:val="00D12CC8"/>
    <w:rsid w:val="00D177EA"/>
    <w:rsid w:val="00D43972"/>
    <w:rsid w:val="00D623E0"/>
    <w:rsid w:val="00D77CEE"/>
    <w:rsid w:val="00E07AD6"/>
    <w:rsid w:val="00E40605"/>
    <w:rsid w:val="00E854E5"/>
    <w:rsid w:val="00E90DF3"/>
    <w:rsid w:val="00EB0411"/>
    <w:rsid w:val="00EB46E4"/>
    <w:rsid w:val="00ED56FA"/>
    <w:rsid w:val="00EE08C0"/>
    <w:rsid w:val="00EE12B4"/>
    <w:rsid w:val="00EE48C3"/>
    <w:rsid w:val="00EF5EDE"/>
    <w:rsid w:val="00F2094C"/>
    <w:rsid w:val="00F33DBD"/>
    <w:rsid w:val="00F377C0"/>
    <w:rsid w:val="00F4070C"/>
    <w:rsid w:val="00F61C21"/>
    <w:rsid w:val="00F70E97"/>
    <w:rsid w:val="00F73977"/>
    <w:rsid w:val="00F755E6"/>
    <w:rsid w:val="00F83A3D"/>
    <w:rsid w:val="00FB66B6"/>
    <w:rsid w:val="00FC79D3"/>
    <w:rsid w:val="00FC7E96"/>
    <w:rsid w:val="00FD2F96"/>
    <w:rsid w:val="00FD6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123"/>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3123"/>
    <w:pPr>
      <w:tabs>
        <w:tab w:val="center" w:pos="4320"/>
        <w:tab w:val="right" w:pos="8640"/>
      </w:tabs>
    </w:pPr>
  </w:style>
  <w:style w:type="paragraph" w:styleId="Footer">
    <w:name w:val="footer"/>
    <w:basedOn w:val="Normal"/>
    <w:rsid w:val="009E3123"/>
    <w:pPr>
      <w:tabs>
        <w:tab w:val="center" w:pos="4320"/>
        <w:tab w:val="right" w:pos="8640"/>
      </w:tabs>
    </w:pPr>
  </w:style>
  <w:style w:type="paragraph" w:styleId="ListParagraph">
    <w:name w:val="List Paragraph"/>
    <w:basedOn w:val="Normal"/>
    <w:uiPriority w:val="34"/>
    <w:qFormat/>
    <w:rsid w:val="006354D8"/>
    <w:pPr>
      <w:ind w:left="720"/>
      <w:contextualSpacing/>
    </w:pPr>
  </w:style>
  <w:style w:type="table" w:styleId="TableGrid">
    <w:name w:val="Table Grid"/>
    <w:basedOn w:val="TableNormal"/>
    <w:rsid w:val="00510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61C21"/>
    <w:rPr>
      <w:rFonts w:ascii="Tahoma" w:hAnsi="Tahoma" w:cs="Tahoma"/>
      <w:sz w:val="16"/>
      <w:szCs w:val="16"/>
    </w:rPr>
  </w:style>
  <w:style w:type="character" w:customStyle="1" w:styleId="BalloonTextChar">
    <w:name w:val="Balloon Text Char"/>
    <w:basedOn w:val="DefaultParagraphFont"/>
    <w:link w:val="BalloonText"/>
    <w:rsid w:val="00F61C21"/>
    <w:rPr>
      <w:rFonts w:ascii="Tahoma" w:hAnsi="Tahoma" w:cs="Tahoma"/>
      <w:sz w:val="16"/>
      <w:szCs w:val="16"/>
    </w:rPr>
  </w:style>
  <w:style w:type="character" w:styleId="PageNumber">
    <w:name w:val="page number"/>
    <w:basedOn w:val="DefaultParagraphFont"/>
    <w:rsid w:val="00AC07D3"/>
  </w:style>
  <w:style w:type="paragraph" w:customStyle="1" w:styleId="Document1">
    <w:name w:val="Document 1"/>
    <w:rsid w:val="00AC07D3"/>
    <w:pPr>
      <w:keepNext/>
      <w:keepLines/>
      <w:widowControl w:val="0"/>
      <w:tabs>
        <w:tab w:val="left" w:pos="0"/>
      </w:tabs>
      <w:suppressAutoHyphens/>
      <w:autoSpaceDE w:val="0"/>
      <w:autoSpaceDN w:val="0"/>
      <w:adjustRightInd w:val="0"/>
      <w:spacing w:line="240" w:lineRule="atLeast"/>
    </w:pPr>
    <w:rPr>
      <w:rFonts w:ascii="Courier" w:hAnsi="Courie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0B19-BA03-461F-AF60-06E74E9B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4434</Words>
  <Characters>25786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30160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Arlette Annette Mussington</cp:lastModifiedBy>
  <cp:revision>2</cp:revision>
  <cp:lastPrinted>2012-01-03T20:52:00Z</cp:lastPrinted>
  <dcterms:created xsi:type="dcterms:W3CDTF">2012-01-03T20:54:00Z</dcterms:created>
  <dcterms:modified xsi:type="dcterms:W3CDTF">2012-01-03T20:54:00Z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1058993947</vt:i4>
  </property>
  <property fmtid="{D5CDD505-2E9C-101B-9397-08002B2CF9AE}" pid="3" name="_NewReviewCycle">
    <vt:lpwstr/>
  </property>
  <property fmtid="{D5CDD505-2E9C-101B-9397-08002B2CF9AE}" pid="4" name="_EmailSubject">
    <vt:lpwstr>Revised ICDBG PRA Numbers</vt:lpwstr>
  </property>
  <property fmtid="{D5CDD505-2E9C-101B-9397-08002B2CF9AE}" pid="5" name="_AuthorEmail">
    <vt:lpwstr>Roberta.L.Youmans@hud.gov</vt:lpwstr>
  </property>
  <property fmtid="{D5CDD505-2E9C-101B-9397-08002B2CF9AE}" pid="6" name="_AuthorEmailDisplayName">
    <vt:lpwstr>Youmans, Roberta L</vt:lpwstr>
  </property>
  <property fmtid="{D5CDD505-2E9C-101B-9397-08002B2CF9AE}" pid="7" name="_PreviousAdHocReviewCycleID">
    <vt:i4>-1868063569</vt:i4>
  </property>
  <property fmtid="{D5CDD505-2E9C-101B-9397-08002B2CF9AE}" pid="8" name="_ReviewingToolsShownOnce">
    <vt:lpwstr/>
  </property>
</Properties>
</file>