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85" w:rsidRDefault="00C02D85" w:rsidP="00C02D85">
      <w:pPr>
        <w:spacing w:before="0" w:after="0"/>
        <w:jc w:val="center"/>
        <w:rPr>
          <w:rFonts w:ascii="Arial" w:hAnsi="Arial" w:cs="Arial"/>
          <w:sz w:val="22"/>
          <w:szCs w:val="22"/>
        </w:rPr>
      </w:pPr>
      <w:bookmarkStart w:id="0" w:name="_Toc83793367"/>
      <w:bookmarkStart w:id="1" w:name="_Toc35657485"/>
    </w:p>
    <w:p w:rsidR="00C02D85" w:rsidRDefault="00C02D85" w:rsidP="00C02D85">
      <w:pPr>
        <w:spacing w:before="0" w:after="0"/>
        <w:jc w:val="center"/>
        <w:rPr>
          <w:rFonts w:ascii="Arial" w:hAnsi="Arial" w:cs="Arial"/>
          <w:sz w:val="22"/>
          <w:szCs w:val="22"/>
        </w:rPr>
      </w:pPr>
    </w:p>
    <w:p w:rsidR="00C02D85" w:rsidRDefault="00C02D85" w:rsidP="00C02D85">
      <w:pPr>
        <w:spacing w:before="0" w:after="0"/>
        <w:jc w:val="center"/>
        <w:rPr>
          <w:rFonts w:ascii="Arial" w:hAnsi="Arial" w:cs="Arial"/>
          <w:sz w:val="22"/>
          <w:szCs w:val="22"/>
        </w:rPr>
      </w:pPr>
    </w:p>
    <w:p w:rsidR="00C02D85" w:rsidRPr="00CB32A1" w:rsidRDefault="00C02D85" w:rsidP="00C02D85">
      <w:pPr>
        <w:spacing w:before="0" w:after="0"/>
        <w:jc w:val="center"/>
        <w:rPr>
          <w:sz w:val="22"/>
          <w:szCs w:val="22"/>
        </w:rPr>
      </w:pPr>
    </w:p>
    <w:p w:rsidR="00C02D85" w:rsidRPr="00CB32A1" w:rsidRDefault="00C02D85" w:rsidP="00C02D85">
      <w:pPr>
        <w:spacing w:before="0" w:after="0"/>
        <w:jc w:val="center"/>
        <w:rPr>
          <w:sz w:val="22"/>
          <w:szCs w:val="22"/>
        </w:rPr>
      </w:pPr>
    </w:p>
    <w:p w:rsidR="00C02D85" w:rsidRPr="00CB32A1" w:rsidRDefault="00C02D85" w:rsidP="00C02D85">
      <w:pPr>
        <w:spacing w:before="0" w:after="0"/>
        <w:jc w:val="center"/>
        <w:rPr>
          <w:sz w:val="22"/>
          <w:szCs w:val="22"/>
        </w:rPr>
      </w:pPr>
    </w:p>
    <w:p w:rsidR="00C02D85" w:rsidRPr="00CB32A1" w:rsidRDefault="00C02D85" w:rsidP="00C02D85">
      <w:pPr>
        <w:spacing w:before="0" w:after="0"/>
        <w:jc w:val="center"/>
        <w:rPr>
          <w:sz w:val="22"/>
          <w:szCs w:val="22"/>
        </w:rPr>
      </w:pPr>
    </w:p>
    <w:p w:rsidR="00C02D85" w:rsidRPr="00CB32A1" w:rsidRDefault="00C02D85" w:rsidP="00C02D85">
      <w:pPr>
        <w:spacing w:before="0" w:after="0"/>
        <w:jc w:val="center"/>
        <w:rPr>
          <w:sz w:val="22"/>
          <w:szCs w:val="22"/>
        </w:rPr>
      </w:pPr>
    </w:p>
    <w:p w:rsidR="00C02D85" w:rsidRPr="00CB32A1" w:rsidRDefault="00C02D85" w:rsidP="001205C3">
      <w:pPr>
        <w:spacing w:before="0" w:after="0"/>
        <w:rPr>
          <w:sz w:val="22"/>
          <w:szCs w:val="22"/>
        </w:rPr>
      </w:pPr>
    </w:p>
    <w:p w:rsidR="00C02D85" w:rsidRPr="00CB32A1" w:rsidRDefault="00C02D85" w:rsidP="00C02D85">
      <w:pPr>
        <w:spacing w:before="0" w:after="0"/>
        <w:jc w:val="center"/>
        <w:rPr>
          <w:sz w:val="22"/>
          <w:szCs w:val="22"/>
        </w:rPr>
      </w:pPr>
    </w:p>
    <w:p w:rsidR="00C02D85" w:rsidRPr="00CB32A1" w:rsidRDefault="00C02D85" w:rsidP="00C02D85">
      <w:pPr>
        <w:spacing w:before="0" w:after="0"/>
        <w:jc w:val="center"/>
        <w:rPr>
          <w:sz w:val="22"/>
          <w:szCs w:val="22"/>
        </w:rPr>
      </w:pPr>
    </w:p>
    <w:p w:rsidR="00C02D85" w:rsidRPr="00CB32A1" w:rsidRDefault="00C02D85" w:rsidP="00C02D85">
      <w:pPr>
        <w:spacing w:before="0" w:after="0"/>
        <w:jc w:val="center"/>
        <w:rPr>
          <w:sz w:val="22"/>
          <w:szCs w:val="22"/>
        </w:rPr>
      </w:pPr>
    </w:p>
    <w:p w:rsidR="00C02D85" w:rsidRPr="00CB32A1" w:rsidRDefault="00C02D85" w:rsidP="00C02D85">
      <w:pPr>
        <w:spacing w:before="0" w:after="0"/>
        <w:jc w:val="center"/>
        <w:rPr>
          <w:sz w:val="22"/>
          <w:szCs w:val="22"/>
        </w:rPr>
      </w:pPr>
    </w:p>
    <w:p w:rsidR="001205C3" w:rsidRPr="001205C3" w:rsidRDefault="001205C3" w:rsidP="001205C3">
      <w:pPr>
        <w:spacing w:before="0" w:after="0" w:line="276" w:lineRule="auto"/>
        <w:jc w:val="center"/>
        <w:rPr>
          <w:rFonts w:asciiTheme="majorHAnsi" w:eastAsiaTheme="minorHAnsi" w:hAnsiTheme="majorHAnsi" w:cstheme="minorBidi"/>
          <w:b/>
          <w:sz w:val="40"/>
          <w:szCs w:val="22"/>
        </w:rPr>
      </w:pPr>
      <w:r w:rsidRPr="001205C3">
        <w:rPr>
          <w:rFonts w:asciiTheme="majorHAnsi" w:eastAsiaTheme="minorHAnsi" w:hAnsiTheme="majorHAnsi" w:cstheme="minorBidi"/>
          <w:b/>
          <w:sz w:val="40"/>
          <w:szCs w:val="22"/>
        </w:rPr>
        <w:t>CDC Guidelines for the Field Triage of Injured Patients: National Eva</w:t>
      </w:r>
      <w:r>
        <w:rPr>
          <w:rFonts w:asciiTheme="majorHAnsi" w:eastAsiaTheme="minorHAnsi" w:hAnsiTheme="majorHAnsi" w:cstheme="minorBidi"/>
          <w:b/>
          <w:sz w:val="40"/>
          <w:szCs w:val="22"/>
        </w:rPr>
        <w:t>l</w:t>
      </w:r>
      <w:r w:rsidRPr="001205C3">
        <w:rPr>
          <w:rFonts w:asciiTheme="majorHAnsi" w:eastAsiaTheme="minorHAnsi" w:hAnsiTheme="majorHAnsi" w:cstheme="minorBidi"/>
          <w:b/>
          <w:sz w:val="40"/>
          <w:szCs w:val="22"/>
        </w:rPr>
        <w:t>uation</w:t>
      </w:r>
    </w:p>
    <w:p w:rsidR="001205C3" w:rsidRPr="001205C3" w:rsidRDefault="001205C3" w:rsidP="001205C3">
      <w:pPr>
        <w:spacing w:before="0" w:after="0" w:line="276" w:lineRule="auto"/>
        <w:jc w:val="center"/>
        <w:rPr>
          <w:rFonts w:asciiTheme="majorHAnsi" w:eastAsiaTheme="minorHAnsi" w:hAnsiTheme="majorHAnsi" w:cstheme="minorBidi"/>
          <w:b/>
          <w:sz w:val="22"/>
          <w:szCs w:val="22"/>
        </w:rPr>
      </w:pPr>
    </w:p>
    <w:p w:rsidR="001205C3" w:rsidRPr="003B688A" w:rsidRDefault="001205C3" w:rsidP="001205C3">
      <w:pPr>
        <w:spacing w:before="0" w:after="0" w:line="276" w:lineRule="auto"/>
        <w:jc w:val="center"/>
        <w:rPr>
          <w:rFonts w:eastAsiaTheme="minorHAnsi"/>
        </w:rPr>
      </w:pPr>
      <w:r w:rsidRPr="003B688A">
        <w:rPr>
          <w:rFonts w:eastAsiaTheme="minorHAnsi"/>
        </w:rPr>
        <w:t>OSTLTS Generic Information Collection Request</w:t>
      </w:r>
    </w:p>
    <w:p w:rsidR="001205C3" w:rsidRPr="003B688A" w:rsidRDefault="001205C3" w:rsidP="001205C3">
      <w:pPr>
        <w:tabs>
          <w:tab w:val="right" w:pos="9360"/>
        </w:tabs>
        <w:spacing w:before="0" w:after="0"/>
        <w:jc w:val="center"/>
        <w:rPr>
          <w:rFonts w:eastAsiaTheme="minorHAnsi"/>
        </w:rPr>
      </w:pPr>
      <w:r w:rsidRPr="003B688A">
        <w:rPr>
          <w:rFonts w:eastAsiaTheme="minorHAnsi"/>
        </w:rPr>
        <w:t>OMB No. 0920-0879</w:t>
      </w: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jc w:val="center"/>
        <w:rPr>
          <w:rFonts w:asciiTheme="majorHAnsi" w:eastAsiaTheme="minorHAnsi" w:hAnsiTheme="majorHAnsi" w:cstheme="minorBidi"/>
          <w:sz w:val="32"/>
          <w:szCs w:val="22"/>
        </w:rPr>
      </w:pPr>
      <w:r w:rsidRPr="001205C3">
        <w:rPr>
          <w:rFonts w:asciiTheme="majorHAnsi" w:eastAsiaTheme="minorHAnsi" w:hAnsiTheme="majorHAnsi" w:cstheme="minorBidi"/>
          <w:b/>
          <w:sz w:val="32"/>
          <w:szCs w:val="22"/>
        </w:rPr>
        <w:t>Supporting Statement – Section A</w:t>
      </w: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3B688A" w:rsidRDefault="001205C3" w:rsidP="001205C3">
      <w:pPr>
        <w:spacing w:before="0" w:after="0" w:line="276" w:lineRule="auto"/>
        <w:jc w:val="center"/>
        <w:rPr>
          <w:rFonts w:eastAsiaTheme="minorHAnsi"/>
        </w:rPr>
      </w:pPr>
      <w:r w:rsidRPr="003B688A">
        <w:rPr>
          <w:rFonts w:eastAsiaTheme="minorHAnsi"/>
          <w:b/>
        </w:rPr>
        <w:t>Submitted:</w:t>
      </w:r>
      <w:r w:rsidRPr="003B688A">
        <w:rPr>
          <w:rFonts w:eastAsiaTheme="minorHAnsi"/>
        </w:rPr>
        <w:t xml:space="preserve"> </w:t>
      </w:r>
      <w:r w:rsidR="003B688A">
        <w:rPr>
          <w:rFonts w:eastAsiaTheme="minorHAnsi"/>
        </w:rPr>
        <w:t>1</w:t>
      </w:r>
      <w:r w:rsidR="0029537D">
        <w:rPr>
          <w:rFonts w:eastAsiaTheme="minorHAnsi"/>
        </w:rPr>
        <w:t>0/18</w:t>
      </w:r>
      <w:r w:rsidR="00597C12" w:rsidRPr="003B688A">
        <w:rPr>
          <w:rFonts w:eastAsiaTheme="minorHAnsi"/>
        </w:rPr>
        <w:t>/2011</w:t>
      </w: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1205C3" w:rsidRDefault="001205C3" w:rsidP="001205C3">
      <w:pPr>
        <w:spacing w:before="0" w:after="0" w:line="276" w:lineRule="auto"/>
        <w:rPr>
          <w:rFonts w:asciiTheme="majorHAnsi" w:eastAsiaTheme="minorHAnsi" w:hAnsiTheme="majorHAnsi" w:cstheme="minorBidi"/>
          <w:b/>
          <w:sz w:val="22"/>
          <w:szCs w:val="22"/>
        </w:rPr>
      </w:pPr>
    </w:p>
    <w:p w:rsidR="001205C3" w:rsidRPr="003B688A" w:rsidRDefault="001205C3" w:rsidP="001205C3">
      <w:pPr>
        <w:spacing w:before="0" w:after="0" w:line="276" w:lineRule="auto"/>
        <w:rPr>
          <w:rFonts w:eastAsiaTheme="minorHAnsi"/>
        </w:rPr>
      </w:pPr>
      <w:r w:rsidRPr="003B688A">
        <w:rPr>
          <w:rFonts w:eastAsiaTheme="minorHAnsi"/>
          <w:b/>
          <w:u w:val="single"/>
        </w:rPr>
        <w:t>Program Official/Project Officer</w:t>
      </w:r>
      <w:r w:rsidRPr="003B688A">
        <w:rPr>
          <w:rFonts w:eastAsiaTheme="minorHAnsi"/>
        </w:rPr>
        <w:tab/>
      </w:r>
    </w:p>
    <w:p w:rsidR="001205C3" w:rsidRPr="003B688A" w:rsidRDefault="00D3482F" w:rsidP="001205C3">
      <w:pPr>
        <w:spacing w:before="0" w:after="0"/>
        <w:outlineLvl w:val="0"/>
      </w:pPr>
      <w:r w:rsidRPr="003B688A">
        <w:t>Mark Faul, PhD, MA</w:t>
      </w:r>
    </w:p>
    <w:p w:rsidR="001205C3" w:rsidRPr="003B688A" w:rsidRDefault="00D3482F" w:rsidP="001205C3">
      <w:pPr>
        <w:spacing w:before="0" w:after="0"/>
        <w:outlineLvl w:val="0"/>
      </w:pPr>
      <w:r w:rsidRPr="003B688A">
        <w:t>Behavioral</w:t>
      </w:r>
      <w:r w:rsidR="001205C3" w:rsidRPr="003B688A">
        <w:t xml:space="preserve"> Scientist</w:t>
      </w:r>
    </w:p>
    <w:p w:rsidR="001205C3" w:rsidRPr="003B688A" w:rsidRDefault="001205C3" w:rsidP="001205C3">
      <w:pPr>
        <w:spacing w:before="0" w:after="0"/>
        <w:outlineLvl w:val="0"/>
      </w:pPr>
      <w:r w:rsidRPr="003B688A">
        <w:t>Division of Injury Response</w:t>
      </w:r>
    </w:p>
    <w:p w:rsidR="001205C3" w:rsidRPr="003B688A" w:rsidRDefault="001205C3" w:rsidP="001205C3">
      <w:pPr>
        <w:spacing w:before="0" w:after="0"/>
        <w:outlineLvl w:val="0"/>
      </w:pPr>
      <w:r w:rsidRPr="003B688A">
        <w:t>National Center for Injury Prevention and Control</w:t>
      </w:r>
    </w:p>
    <w:p w:rsidR="001205C3" w:rsidRPr="003B688A" w:rsidRDefault="001205C3" w:rsidP="001205C3">
      <w:pPr>
        <w:spacing w:before="0" w:after="0"/>
        <w:outlineLvl w:val="0"/>
      </w:pPr>
      <w:r w:rsidRPr="003B688A">
        <w:t>Centers for Disease Control and Prevention</w:t>
      </w:r>
    </w:p>
    <w:p w:rsidR="001205C3" w:rsidRPr="003B688A" w:rsidRDefault="001205C3" w:rsidP="001205C3">
      <w:pPr>
        <w:spacing w:before="0" w:after="0"/>
        <w:outlineLvl w:val="0"/>
      </w:pPr>
      <w:r w:rsidRPr="003B688A">
        <w:t>4770 Buford Highway, Mailstop F-62</w:t>
      </w:r>
    </w:p>
    <w:p w:rsidR="001205C3" w:rsidRPr="003B688A" w:rsidRDefault="001205C3" w:rsidP="001205C3">
      <w:pPr>
        <w:spacing w:before="0" w:after="0"/>
        <w:outlineLvl w:val="0"/>
      </w:pPr>
      <w:r w:rsidRPr="003B688A">
        <w:t>Atlanta, GA 30341</w:t>
      </w:r>
    </w:p>
    <w:p w:rsidR="001205C3" w:rsidRPr="003B688A" w:rsidRDefault="00D3482F" w:rsidP="001205C3">
      <w:pPr>
        <w:spacing w:before="0" w:after="0"/>
        <w:outlineLvl w:val="0"/>
      </w:pPr>
      <w:r w:rsidRPr="003B688A">
        <w:t>Office:  770.488.1276</w:t>
      </w:r>
    </w:p>
    <w:p w:rsidR="001205C3" w:rsidRPr="003B688A" w:rsidRDefault="001205C3" w:rsidP="001205C3">
      <w:pPr>
        <w:spacing w:before="0" w:after="0"/>
        <w:outlineLvl w:val="0"/>
      </w:pPr>
      <w:r w:rsidRPr="003B688A">
        <w:t>Fax:     770.488.3551</w:t>
      </w:r>
    </w:p>
    <w:p w:rsidR="00C02D85" w:rsidRPr="00CB32A1" w:rsidRDefault="00D3482F" w:rsidP="00C93A7B">
      <w:pPr>
        <w:spacing w:before="0" w:after="0"/>
        <w:outlineLvl w:val="0"/>
        <w:rPr>
          <w:b/>
        </w:rPr>
      </w:pPr>
      <w:r w:rsidRPr="003B688A">
        <w:t>Email: mfaul</w:t>
      </w:r>
      <w:r w:rsidR="001205C3" w:rsidRPr="003B688A">
        <w:t>@cdc.gov</w:t>
      </w:r>
      <w:r w:rsidR="00C02D85" w:rsidRPr="001205C3">
        <w:rPr>
          <w:b/>
        </w:rPr>
        <w:br w:type="page"/>
      </w:r>
    </w:p>
    <w:p w:rsidR="006A47A4" w:rsidRPr="00CB32A1" w:rsidRDefault="00C02D85" w:rsidP="001F00B8">
      <w:pPr>
        <w:pStyle w:val="Heading1"/>
        <w:pBdr>
          <w:bottom w:val="single" w:sz="4" w:space="1" w:color="auto"/>
        </w:pBdr>
      </w:pPr>
      <w:bookmarkStart w:id="2" w:name="_Toc168383542"/>
      <w:bookmarkStart w:id="3" w:name="_Toc83793369"/>
      <w:bookmarkEnd w:id="0"/>
      <w:r w:rsidRPr="00CB32A1">
        <w:lastRenderedPageBreak/>
        <w:t>Section A</w:t>
      </w:r>
      <w:bookmarkEnd w:id="1"/>
      <w:bookmarkEnd w:id="2"/>
      <w:bookmarkEnd w:id="3"/>
      <w:r w:rsidRPr="00CB32A1">
        <w:t xml:space="preserve"> – Justification</w:t>
      </w:r>
    </w:p>
    <w:p w:rsidR="00C02D85" w:rsidRPr="00CB32A1" w:rsidRDefault="00C02D85" w:rsidP="005818D1">
      <w:pPr>
        <w:numPr>
          <w:ilvl w:val="0"/>
          <w:numId w:val="28"/>
        </w:numPr>
        <w:rPr>
          <w:b/>
          <w:szCs w:val="21"/>
        </w:rPr>
      </w:pPr>
      <w:bookmarkStart w:id="4" w:name="_Toc168383543"/>
      <w:r w:rsidRPr="00CB32A1">
        <w:rPr>
          <w:b/>
        </w:rPr>
        <w:t>Circumstances Making the Collection of Information Necessary</w:t>
      </w:r>
    </w:p>
    <w:p w:rsidR="00D9273B" w:rsidRPr="00CB32A1" w:rsidRDefault="00C02D85" w:rsidP="00C02D85">
      <w:pPr>
        <w:ind w:left="720"/>
        <w:rPr>
          <w:b/>
        </w:rPr>
      </w:pPr>
      <w:r w:rsidRPr="00CB32A1">
        <w:rPr>
          <w:b/>
        </w:rPr>
        <w:t>Background</w:t>
      </w:r>
    </w:p>
    <w:p w:rsidR="00AA20DF" w:rsidRDefault="00D668E0" w:rsidP="00D80C0E">
      <w:pPr>
        <w:ind w:left="720" w:firstLine="720"/>
      </w:pPr>
      <w:r w:rsidRPr="00CB32A1">
        <w:t xml:space="preserve">This </w:t>
      </w:r>
      <w:r w:rsidR="00816CDC">
        <w:t xml:space="preserve">new </w:t>
      </w:r>
      <w:r w:rsidRPr="00CB32A1">
        <w:t>data collection is being conducted using the Generic Information Collection mechanism of the OSTLTS Survey Center (OSC) – OMB No. 0920-0879.</w:t>
      </w:r>
      <w:r w:rsidR="00DF2DED">
        <w:t xml:space="preserve">  The respondent universe for this data collection aligns with that of the OSC.  Data will be collected from CDC personnel in the Division of Injury Response acting in their official capacities.</w:t>
      </w:r>
      <w:r w:rsidR="00327B93">
        <w:t xml:space="preserve"> </w:t>
      </w:r>
    </w:p>
    <w:p w:rsidR="00AA20DF" w:rsidRPr="00D80C0E" w:rsidRDefault="00434AE4" w:rsidP="00D80C0E">
      <w:pPr>
        <w:ind w:left="720" w:firstLine="720"/>
      </w:pPr>
      <w:r w:rsidRPr="006B3397">
        <w:t xml:space="preserve">CDC’s mission includes </w:t>
      </w:r>
      <w:r w:rsidR="004D1EC5" w:rsidRPr="006B3397">
        <w:t xml:space="preserve">addressing the leading causes of injury and disability within the United States.  CDC’s priorities in approaching improvements to public health include – enhancing public health surveillance, the development of sound public health policies, and the implementation of prevention strategies.  CDC’s relationship with key state and local EMS officials on emergency </w:t>
      </w:r>
      <w:r w:rsidR="00617705" w:rsidRPr="006B3397">
        <w:t>services and ambulatory support of injured patients is v</w:t>
      </w:r>
      <w:r w:rsidR="004D1EC5" w:rsidRPr="006B3397">
        <w:t xml:space="preserve">ital to public health. </w:t>
      </w:r>
      <w:r w:rsidR="00DF5569" w:rsidRPr="006B3397">
        <w:rPr>
          <w:rFonts w:cs="Adobe Garamond Pro"/>
          <w:color w:val="000000"/>
        </w:rPr>
        <w:t>The National Study on the Costs and Outcomes of Trauma (NSCOT) identified a 25% reduction in mortality for severely injured patients who received care at a Level I trauma center rather than at a non</w:t>
      </w:r>
      <w:r w:rsidR="006B3397">
        <w:rPr>
          <w:rFonts w:cs="Adobe Garamond Pro"/>
          <w:color w:val="000000"/>
        </w:rPr>
        <w:t>-</w:t>
      </w:r>
      <w:r w:rsidR="00DF5569" w:rsidRPr="006B3397">
        <w:rPr>
          <w:rFonts w:cs="Adobe Garamond Pro"/>
          <w:color w:val="000000"/>
        </w:rPr>
        <w:t>trauma center</w:t>
      </w:r>
    </w:p>
    <w:p w:rsidR="00AA20DF" w:rsidRDefault="00DF5569" w:rsidP="00D80C0E">
      <w:pPr>
        <w:ind w:left="720" w:firstLine="720"/>
        <w:rPr>
          <w:color w:val="000000"/>
        </w:rPr>
      </w:pPr>
      <w:r w:rsidRPr="006B3397">
        <w:rPr>
          <w:rFonts w:cs="Adobe Garamond Pro"/>
          <w:color w:val="000000"/>
        </w:rPr>
        <w:t xml:space="preserve">At the scene of any crash or other event involving traumatic injury, emergency medical services (EMS) providers must </w:t>
      </w:r>
      <w:r w:rsidR="00B64C08" w:rsidRPr="006B3397">
        <w:rPr>
          <w:rFonts w:cs="Adobe Garamond Pro"/>
          <w:color w:val="000000"/>
        </w:rPr>
        <w:t xml:space="preserve">rapidly evaluate patients’ severity of injury to </w:t>
      </w:r>
      <w:r w:rsidRPr="006B3397">
        <w:rPr>
          <w:rFonts w:cs="Adobe Garamond Pro"/>
          <w:color w:val="000000"/>
        </w:rPr>
        <w:t xml:space="preserve">determine the most appropriate </w:t>
      </w:r>
      <w:r w:rsidR="00B64C08" w:rsidRPr="006B3397">
        <w:rPr>
          <w:rFonts w:cs="Adobe Garamond Pro"/>
          <w:color w:val="000000"/>
        </w:rPr>
        <w:t xml:space="preserve">treatment </w:t>
      </w:r>
      <w:r w:rsidRPr="006B3397">
        <w:rPr>
          <w:rFonts w:cs="Adobe Garamond Pro"/>
          <w:color w:val="000000"/>
        </w:rPr>
        <w:t>facility to transport</w:t>
      </w:r>
      <w:r w:rsidR="00B64C08" w:rsidRPr="006B3397">
        <w:rPr>
          <w:rFonts w:cs="Adobe Garamond Pro"/>
          <w:color w:val="000000"/>
        </w:rPr>
        <w:t xml:space="preserve"> these</w:t>
      </w:r>
      <w:r w:rsidRPr="006B3397">
        <w:rPr>
          <w:rFonts w:cs="Adobe Garamond Pro"/>
          <w:color w:val="000000"/>
        </w:rPr>
        <w:t xml:space="preserve"> persons. This decision process is known as “field triage”</w:t>
      </w:r>
      <w:r w:rsidR="009A1A44" w:rsidRPr="006B3397">
        <w:rPr>
          <w:rFonts w:cs="Adobe Garamond Pro"/>
          <w:color w:val="000000"/>
        </w:rPr>
        <w:t xml:space="preserve"> and is based on a practice algorithm called a “decision scheme.”</w:t>
      </w:r>
      <w:r w:rsidR="00804491">
        <w:t xml:space="preserve">  </w:t>
      </w:r>
      <w:r w:rsidR="006B3397">
        <w:rPr>
          <w:color w:val="000000"/>
        </w:rPr>
        <w:t xml:space="preserve">The benefits of accurate field triage have been well documented. Research has shown that 1-year mortality was lower among severely injured patients treated at a Level I trauma center than among those treated at a large non-trauma-center hospital.  Lower in-hospital mortality, fewer deaths at 30 days after injury, and fewer deaths at 90 days after injury was also reported among those treated at Level I trauma centers.  Additionally, accurate field triage has the potential to reduce over utilization of scarce medical resources and reduce the cost of injury. </w:t>
      </w:r>
      <w:r w:rsidR="00804491">
        <w:rPr>
          <w:color w:val="000000"/>
        </w:rPr>
        <w:t>In 1976, ACS-COT began to publish resources to provide guidance for designation of facilities as trauma centers.  Previous to this guidance, trauma victims were transported to the nearest hospital, regardless of the capabilities of that hospital, often with little pre</w:t>
      </w:r>
      <w:r w:rsidR="006B3397">
        <w:rPr>
          <w:color w:val="000000"/>
        </w:rPr>
        <w:t>-</w:t>
      </w:r>
      <w:r w:rsidR="00804491">
        <w:rPr>
          <w:color w:val="000000"/>
        </w:rPr>
        <w:t xml:space="preserve">hospital intervention.  </w:t>
      </w:r>
      <w:r w:rsidR="006B3397">
        <w:rPr>
          <w:color w:val="000000"/>
        </w:rPr>
        <w:t xml:space="preserve">Studies conducted in the 1970s and early 1980s reported a reduction in mortality in areas of the US with specialized trauma centers.  </w:t>
      </w:r>
    </w:p>
    <w:p w:rsidR="00804491" w:rsidRPr="00804491" w:rsidRDefault="006B3397" w:rsidP="00D80C0E">
      <w:pPr>
        <w:ind w:left="720" w:firstLine="720"/>
        <w:rPr>
          <w:color w:val="000000"/>
        </w:rPr>
      </w:pPr>
      <w:r>
        <w:rPr>
          <w:color w:val="000000"/>
        </w:rPr>
        <w:t xml:space="preserve">These studies led to the publication of the 1986 ACS field triage protocols known as the Triage Decision Scheme.  Since 1986, this Decision Scheme has served as the basis for the field triage of trauma patients in the majority of EMS systems in the US.   EMS systems have also been known to adapt and modify the Decision Scheme to reflect the operational context in which they function.  </w:t>
      </w:r>
      <w:r w:rsidR="009A1A44">
        <w:t xml:space="preserve">The first Field Triage Decision Scheme was published by the American College of Surgeons (ACS) in 1986 with subsequent updates in 1990, 1993, and 1999.  </w:t>
      </w:r>
      <w:r w:rsidR="00081772" w:rsidRPr="00CB32A1">
        <w:t xml:space="preserve">To improve field triage for injured patients, the </w:t>
      </w:r>
      <w:r w:rsidR="006A47A4" w:rsidRPr="00CB32A1">
        <w:t>Centers for Disease Control and Prevention’s (CDC) National Center for Injury Prevention and Control (NCIPC) worked with experts and partner organizations to develop t</w:t>
      </w:r>
      <w:r w:rsidR="006A47A4" w:rsidRPr="00CB32A1">
        <w:rPr>
          <w:color w:val="000000"/>
        </w:rPr>
        <w:t xml:space="preserve">he </w:t>
      </w:r>
      <w:r w:rsidR="00185B28" w:rsidRPr="00CB32A1">
        <w:rPr>
          <w:color w:val="000000"/>
        </w:rPr>
        <w:t>2006</w:t>
      </w:r>
      <w:r w:rsidR="00AF261A" w:rsidRPr="00CB32A1">
        <w:rPr>
          <w:color w:val="000000"/>
        </w:rPr>
        <w:t xml:space="preserve"> </w:t>
      </w:r>
      <w:r w:rsidR="009C6889" w:rsidRPr="009C6889">
        <w:rPr>
          <w:i/>
          <w:color w:val="000000"/>
        </w:rPr>
        <w:t>Guidelines for Field Triage of Injured Patients</w:t>
      </w:r>
      <w:r w:rsidR="00A418D7">
        <w:rPr>
          <w:color w:val="000000"/>
        </w:rPr>
        <w:t xml:space="preserve"> (</w:t>
      </w:r>
      <w:r w:rsidR="00A418D7" w:rsidRPr="00C93A7B">
        <w:rPr>
          <w:b/>
          <w:color w:val="000000"/>
        </w:rPr>
        <w:t>Attachment A</w:t>
      </w:r>
      <w:r w:rsidR="00A418D7">
        <w:rPr>
          <w:color w:val="000000"/>
        </w:rPr>
        <w:t>)</w:t>
      </w:r>
      <w:r w:rsidR="00804491">
        <w:rPr>
          <w:color w:val="000000"/>
        </w:rPr>
        <w:t xml:space="preserve"> which was published by the ACS Committee on trauma (ACS-COT)</w:t>
      </w:r>
      <w:r w:rsidR="000347DD">
        <w:rPr>
          <w:color w:val="000000"/>
        </w:rPr>
        <w:t xml:space="preserve">.  </w:t>
      </w:r>
    </w:p>
    <w:p w:rsidR="00AA20DF" w:rsidRDefault="00AA20DF" w:rsidP="00D668E0">
      <w:pPr>
        <w:ind w:left="720"/>
        <w:rPr>
          <w:color w:val="000000"/>
        </w:rPr>
      </w:pPr>
    </w:p>
    <w:p w:rsidR="00AA20DF" w:rsidRDefault="00AA20DF" w:rsidP="00D668E0">
      <w:pPr>
        <w:ind w:left="720"/>
        <w:rPr>
          <w:color w:val="000000"/>
        </w:rPr>
      </w:pPr>
    </w:p>
    <w:p w:rsidR="00AA20DF" w:rsidRDefault="00AA20DF" w:rsidP="00D668E0">
      <w:pPr>
        <w:ind w:left="720"/>
        <w:rPr>
          <w:color w:val="000000"/>
        </w:rPr>
      </w:pPr>
    </w:p>
    <w:p w:rsidR="00AA20DF" w:rsidRDefault="000347DD" w:rsidP="00D80C0E">
      <w:pPr>
        <w:ind w:left="720" w:firstLine="720"/>
        <w:rPr>
          <w:color w:val="000000"/>
        </w:rPr>
      </w:pPr>
      <w:r>
        <w:rPr>
          <w:color w:val="000000"/>
        </w:rPr>
        <w:t xml:space="preserve">This </w:t>
      </w:r>
      <w:r w:rsidR="009C6889" w:rsidRPr="009C6889">
        <w:rPr>
          <w:i/>
          <w:color w:val="000000"/>
        </w:rPr>
        <w:t>Guideline</w:t>
      </w:r>
      <w:r>
        <w:rPr>
          <w:color w:val="000000"/>
        </w:rPr>
        <w:t xml:space="preserve"> provide</w:t>
      </w:r>
      <w:r w:rsidR="00B60DE4">
        <w:rPr>
          <w:color w:val="000000"/>
        </w:rPr>
        <w:t>s</w:t>
      </w:r>
      <w:r>
        <w:rPr>
          <w:color w:val="000000"/>
        </w:rPr>
        <w:t xml:space="preserve"> on-scene guidance to EMS professionals for the transport of injured patients by ambulance</w:t>
      </w:r>
      <w:r w:rsidR="00816CDC">
        <w:rPr>
          <w:color w:val="000000"/>
        </w:rPr>
        <w:t xml:space="preserve"> to the most appropriate facility</w:t>
      </w:r>
      <w:r>
        <w:rPr>
          <w:color w:val="000000"/>
        </w:rPr>
        <w:t xml:space="preserve">.  The </w:t>
      </w:r>
      <w:r w:rsidR="00B64C08" w:rsidRPr="00B64C08">
        <w:rPr>
          <w:i/>
          <w:color w:val="000000"/>
        </w:rPr>
        <w:t>Guideline</w:t>
      </w:r>
      <w:r w:rsidR="00B64C08">
        <w:rPr>
          <w:color w:val="000000"/>
        </w:rPr>
        <w:t xml:space="preserve"> </w:t>
      </w:r>
      <w:r>
        <w:rPr>
          <w:color w:val="000000"/>
        </w:rPr>
        <w:t xml:space="preserve">is a necessary tool to help get the patient to the </w:t>
      </w:r>
      <w:r w:rsidR="00876BB9">
        <w:rPr>
          <w:color w:val="000000"/>
        </w:rPr>
        <w:t xml:space="preserve">appropriate </w:t>
      </w:r>
      <w:r>
        <w:rPr>
          <w:color w:val="000000"/>
        </w:rPr>
        <w:t xml:space="preserve">hospital suited to provide care for the </w:t>
      </w:r>
      <w:r w:rsidR="00F53E70">
        <w:rPr>
          <w:color w:val="000000"/>
        </w:rPr>
        <w:t xml:space="preserve">patient’s </w:t>
      </w:r>
      <w:r>
        <w:rPr>
          <w:color w:val="000000"/>
        </w:rPr>
        <w:t>injuries.</w:t>
      </w:r>
      <w:r w:rsidR="00780CF3">
        <w:rPr>
          <w:color w:val="000000"/>
        </w:rPr>
        <w:t xml:space="preserve">  </w:t>
      </w:r>
      <w:r w:rsidR="00804491">
        <w:rPr>
          <w:color w:val="000000"/>
        </w:rPr>
        <w:t xml:space="preserve"> </w:t>
      </w:r>
      <w:r w:rsidR="00780CF3">
        <w:rPr>
          <w:color w:val="000000"/>
        </w:rPr>
        <w:t xml:space="preserve">The 2006 version of the </w:t>
      </w:r>
      <w:r w:rsidR="00780CF3">
        <w:rPr>
          <w:i/>
          <w:color w:val="000000"/>
        </w:rPr>
        <w:t>Guidelines</w:t>
      </w:r>
      <w:r w:rsidR="00780CF3">
        <w:rPr>
          <w:color w:val="000000"/>
        </w:rPr>
        <w:t xml:space="preserve"> reflects many changes from the version published in 1999.  Changes have been made through the addition, modification, and elimination of criteria.  Field triage criteria development included the concept of bypassing closer facilities in favor of those with enhanced capabilities for treating severely injured patients.  </w:t>
      </w:r>
    </w:p>
    <w:p w:rsidR="00D668E0" w:rsidRPr="00D80C0E" w:rsidRDefault="00796300" w:rsidP="00D80C0E">
      <w:pPr>
        <w:ind w:left="720" w:firstLine="720"/>
        <w:rPr>
          <w:color w:val="000000"/>
        </w:rPr>
      </w:pPr>
      <w:r w:rsidRPr="00CB32A1">
        <w:rPr>
          <w:color w:val="000000"/>
        </w:rPr>
        <w:t xml:space="preserve">In April 2010, CDC conducted a </w:t>
      </w:r>
      <w:r w:rsidR="00876BB9" w:rsidRPr="00CB32A1">
        <w:rPr>
          <w:color w:val="000000"/>
        </w:rPr>
        <w:t xml:space="preserve">search </w:t>
      </w:r>
      <w:r w:rsidR="00876BB9">
        <w:rPr>
          <w:color w:val="000000"/>
        </w:rPr>
        <w:t xml:space="preserve">of </w:t>
      </w:r>
      <w:r w:rsidRPr="00CB32A1">
        <w:rPr>
          <w:color w:val="000000"/>
        </w:rPr>
        <w:t>state</w:t>
      </w:r>
      <w:r w:rsidR="003C6576">
        <w:rPr>
          <w:color w:val="000000"/>
        </w:rPr>
        <w:t xml:space="preserve"> Public Health departments’ and</w:t>
      </w:r>
      <w:r w:rsidRPr="00CB32A1">
        <w:rPr>
          <w:color w:val="000000"/>
        </w:rPr>
        <w:t xml:space="preserve"> EMS </w:t>
      </w:r>
      <w:r w:rsidR="003C6576">
        <w:rPr>
          <w:color w:val="000000"/>
        </w:rPr>
        <w:t xml:space="preserve">external </w:t>
      </w:r>
      <w:r w:rsidRPr="00CB32A1">
        <w:rPr>
          <w:color w:val="000000"/>
        </w:rPr>
        <w:t>website</w:t>
      </w:r>
      <w:r w:rsidR="00876BB9">
        <w:rPr>
          <w:color w:val="000000"/>
        </w:rPr>
        <w:t>s</w:t>
      </w:r>
      <w:r w:rsidRPr="00CB32A1">
        <w:rPr>
          <w:color w:val="000000"/>
        </w:rPr>
        <w:t xml:space="preserve"> to identify </w:t>
      </w:r>
      <w:r w:rsidR="003C6576">
        <w:rPr>
          <w:color w:val="000000"/>
        </w:rPr>
        <w:t xml:space="preserve">the current status of adoption of the </w:t>
      </w:r>
      <w:r w:rsidR="003C6576">
        <w:rPr>
          <w:i/>
          <w:color w:val="000000"/>
        </w:rPr>
        <w:t>Guidelines</w:t>
      </w:r>
      <w:r w:rsidR="003C6576">
        <w:rPr>
          <w:color w:val="000000"/>
        </w:rPr>
        <w:t xml:space="preserve"> within their state</w:t>
      </w:r>
      <w:r w:rsidR="00876BB9" w:rsidRPr="00CB32A1">
        <w:rPr>
          <w:color w:val="000000"/>
        </w:rPr>
        <w:t xml:space="preserve"> </w:t>
      </w:r>
      <w:r w:rsidR="00D762B4" w:rsidRPr="00CB32A1">
        <w:rPr>
          <w:color w:val="000000"/>
        </w:rPr>
        <w:t>(</w:t>
      </w:r>
      <w:r w:rsidR="00D762B4" w:rsidRPr="00C93A7B">
        <w:rPr>
          <w:b/>
          <w:color w:val="000000"/>
        </w:rPr>
        <w:t xml:space="preserve">Attachment </w:t>
      </w:r>
      <w:r w:rsidR="000347DD" w:rsidRPr="00C93A7B">
        <w:rPr>
          <w:b/>
          <w:color w:val="000000"/>
        </w:rPr>
        <w:t>B</w:t>
      </w:r>
      <w:r w:rsidRPr="00CB32A1">
        <w:rPr>
          <w:color w:val="000000"/>
        </w:rPr>
        <w:t>)</w:t>
      </w:r>
      <w:r w:rsidR="00B14D8D">
        <w:rPr>
          <w:color w:val="000000"/>
        </w:rPr>
        <w:t xml:space="preserve">.  </w:t>
      </w:r>
      <w:r w:rsidR="0058723A">
        <w:rPr>
          <w:color w:val="000000"/>
        </w:rPr>
        <w:t xml:space="preserve">Based on this internet search, </w:t>
      </w:r>
      <w:r w:rsidR="003C6576">
        <w:rPr>
          <w:color w:val="000000"/>
        </w:rPr>
        <w:t>information regarding field triage was located within 41 states.  Of these states, 7 were classified as “full adopters,” 9 were considered “partial adopters,” 17 were found to be utilizing a full or modified version of the 1999 Field triage Decision Scheme, and 8 states were considered to be using a different decision scheme for field triage</w:t>
      </w:r>
      <w:r w:rsidR="0058723A">
        <w:rPr>
          <w:color w:val="000000"/>
        </w:rPr>
        <w:t xml:space="preserve">. </w:t>
      </w:r>
      <w:r w:rsidR="00DF5569" w:rsidRPr="00D80C0E">
        <w:rPr>
          <w:rFonts w:cs="Adobe Garamond Pro"/>
          <w:color w:val="000000"/>
        </w:rPr>
        <w:t xml:space="preserve">The </w:t>
      </w:r>
      <w:r w:rsidR="00876BB9" w:rsidRPr="00D80C0E">
        <w:rPr>
          <w:i/>
          <w:color w:val="000000"/>
        </w:rPr>
        <w:t>Guideline</w:t>
      </w:r>
      <w:r w:rsidR="00876BB9" w:rsidRPr="00D80C0E">
        <w:rPr>
          <w:color w:val="000000"/>
        </w:rPr>
        <w:t xml:space="preserve"> </w:t>
      </w:r>
      <w:r w:rsidR="00DF5569" w:rsidRPr="00D80C0E">
        <w:rPr>
          <w:rFonts w:cs="Adobe Garamond Pro"/>
          <w:color w:val="000000"/>
        </w:rPr>
        <w:t>continue</w:t>
      </w:r>
      <w:r w:rsidR="00876BB9" w:rsidRPr="00D80C0E">
        <w:rPr>
          <w:rFonts w:cs="Adobe Garamond Pro"/>
          <w:color w:val="000000"/>
        </w:rPr>
        <w:t>s</w:t>
      </w:r>
      <w:r w:rsidR="00DF5569" w:rsidRPr="00D80C0E">
        <w:rPr>
          <w:rFonts w:cs="Adobe Garamond Pro"/>
          <w:color w:val="000000"/>
        </w:rPr>
        <w:t xml:space="preserve"> to serve as the template for field triage protocols in the majority of EMS systems across the United States</w:t>
      </w:r>
      <w:r w:rsidR="000347DD" w:rsidRPr="00D80C0E">
        <w:t xml:space="preserve">; however, we recognize that the </w:t>
      </w:r>
      <w:r w:rsidR="00876BB9" w:rsidRPr="00D80C0E">
        <w:rPr>
          <w:i/>
          <w:color w:val="000000"/>
        </w:rPr>
        <w:t>Guideline</w:t>
      </w:r>
      <w:r w:rsidR="00876BB9" w:rsidRPr="00D80C0E">
        <w:rPr>
          <w:color w:val="000000"/>
        </w:rPr>
        <w:t xml:space="preserve"> </w:t>
      </w:r>
      <w:r w:rsidR="000347DD" w:rsidRPr="00D80C0E">
        <w:t xml:space="preserve">may require modification to account for local resource needs and geographic barriers that may hinder the </w:t>
      </w:r>
      <w:r w:rsidR="00876BB9" w:rsidRPr="00D80C0E">
        <w:t xml:space="preserve">destination </w:t>
      </w:r>
      <w:r w:rsidR="000347DD" w:rsidRPr="00D80C0E">
        <w:t xml:space="preserve">transport </w:t>
      </w:r>
      <w:r w:rsidR="00876BB9" w:rsidRPr="00D80C0E">
        <w:t xml:space="preserve">decisions </w:t>
      </w:r>
      <w:r w:rsidR="000347DD" w:rsidRPr="00D80C0E">
        <w:t>of a</w:t>
      </w:r>
      <w:r w:rsidR="00C93A7B" w:rsidRPr="00D80C0E">
        <w:t>n</w:t>
      </w:r>
      <w:r w:rsidR="000347DD" w:rsidRPr="00D80C0E">
        <w:t xml:space="preserve"> injured patient</w:t>
      </w:r>
      <w:r w:rsidR="006A47A4" w:rsidRPr="00D80C0E">
        <w:t>.</w:t>
      </w:r>
      <w:bookmarkEnd w:id="4"/>
    </w:p>
    <w:p w:rsidR="00855EE6" w:rsidRPr="00D80C0E" w:rsidRDefault="00D668E0" w:rsidP="00D80C0E">
      <w:pPr>
        <w:ind w:left="720" w:firstLine="720"/>
        <w:rPr>
          <w:szCs w:val="21"/>
        </w:rPr>
      </w:pPr>
      <w:r w:rsidRPr="00CB32A1">
        <w:rPr>
          <w:szCs w:val="21"/>
        </w:rPr>
        <w:t xml:space="preserve">In order </w:t>
      </w:r>
      <w:r w:rsidR="004E27F2">
        <w:rPr>
          <w:szCs w:val="21"/>
        </w:rPr>
        <w:t xml:space="preserve">to learn more about state adoption status, utilization, and experiences, </w:t>
      </w:r>
      <w:r w:rsidR="006A47A4" w:rsidRPr="00CB32A1">
        <w:rPr>
          <w:szCs w:val="21"/>
        </w:rPr>
        <w:t xml:space="preserve">CDC plans to conduct </w:t>
      </w:r>
      <w:r w:rsidR="00386A0B" w:rsidRPr="00CB32A1">
        <w:rPr>
          <w:szCs w:val="21"/>
        </w:rPr>
        <w:t xml:space="preserve">a </w:t>
      </w:r>
      <w:r w:rsidR="002724AE">
        <w:rPr>
          <w:szCs w:val="21"/>
        </w:rPr>
        <w:t xml:space="preserve">survey to assess </w:t>
      </w:r>
      <w:r w:rsidR="004E27F2">
        <w:rPr>
          <w:szCs w:val="21"/>
        </w:rPr>
        <w:t xml:space="preserve">state experiences with the </w:t>
      </w:r>
      <w:r w:rsidR="002724AE">
        <w:rPr>
          <w:szCs w:val="21"/>
        </w:rPr>
        <w:t xml:space="preserve">adoption and implementation of the </w:t>
      </w:r>
      <w:r w:rsidR="00FD0636">
        <w:rPr>
          <w:szCs w:val="21"/>
        </w:rPr>
        <w:t xml:space="preserve">2006 </w:t>
      </w:r>
      <w:r w:rsidR="00876BB9" w:rsidRPr="00B64C08">
        <w:rPr>
          <w:i/>
          <w:color w:val="000000"/>
        </w:rPr>
        <w:t>Guideline</w:t>
      </w:r>
      <w:r w:rsidR="00876BB9">
        <w:rPr>
          <w:color w:val="000000"/>
        </w:rPr>
        <w:t xml:space="preserve"> </w:t>
      </w:r>
      <w:r w:rsidR="00FD0636">
        <w:rPr>
          <w:szCs w:val="21"/>
        </w:rPr>
        <w:t xml:space="preserve">as described in </w:t>
      </w:r>
      <w:r w:rsidR="009C6889" w:rsidRPr="009C6889">
        <w:rPr>
          <w:i/>
          <w:szCs w:val="21"/>
        </w:rPr>
        <w:t>Guidelines for Fi</w:t>
      </w:r>
      <w:r w:rsidR="00FC6758">
        <w:rPr>
          <w:i/>
          <w:szCs w:val="21"/>
        </w:rPr>
        <w:t xml:space="preserve">eld Triage of Injured Patients: </w:t>
      </w:r>
      <w:r w:rsidR="009C6889" w:rsidRPr="009C6889">
        <w:rPr>
          <w:i/>
          <w:szCs w:val="21"/>
        </w:rPr>
        <w:t>Recommendations of the National Expert Panel on Field Triage</w:t>
      </w:r>
      <w:r w:rsidR="002724AE">
        <w:rPr>
          <w:szCs w:val="21"/>
        </w:rPr>
        <w:t xml:space="preserve">.  </w:t>
      </w:r>
      <w:bookmarkStart w:id="5" w:name="_Toc168383546"/>
      <w:bookmarkStart w:id="6" w:name="_Toc83793376"/>
      <w:bookmarkStart w:id="7" w:name="_Toc35657510"/>
      <w:bookmarkStart w:id="8" w:name="_Toc168383559"/>
    </w:p>
    <w:bookmarkEnd w:id="5"/>
    <w:bookmarkEnd w:id="6"/>
    <w:p w:rsidR="00FC6758" w:rsidRDefault="00FC6758" w:rsidP="002C2AA4">
      <w:pPr>
        <w:spacing w:after="0"/>
        <w:ind w:left="720"/>
        <w:rPr>
          <w:b/>
        </w:rPr>
      </w:pPr>
    </w:p>
    <w:p w:rsidR="002C2AA4" w:rsidRPr="00CB32A1" w:rsidRDefault="002C2AA4" w:rsidP="002C2AA4">
      <w:pPr>
        <w:spacing w:after="0"/>
        <w:ind w:left="720"/>
        <w:rPr>
          <w:b/>
        </w:rPr>
      </w:pPr>
      <w:r w:rsidRPr="00CB32A1">
        <w:rPr>
          <w:b/>
        </w:rPr>
        <w:t>Privacy Impact Assessment</w:t>
      </w:r>
    </w:p>
    <w:p w:rsidR="009E7E47" w:rsidRPr="00FC6758" w:rsidRDefault="002C2AA4" w:rsidP="00FC6758">
      <w:pPr>
        <w:spacing w:before="0" w:after="0"/>
        <w:ind w:left="720"/>
      </w:pPr>
      <w:r w:rsidRPr="00CB32A1">
        <w:rPr>
          <w:u w:val="single"/>
        </w:rPr>
        <w:t>Overview of the Data Collection System</w:t>
      </w:r>
      <w:r w:rsidRPr="00CB32A1">
        <w:t xml:space="preserve"> – The </w:t>
      </w:r>
      <w:r w:rsidR="006A47A4" w:rsidRPr="00CB32A1">
        <w:t>evaluatio</w:t>
      </w:r>
      <w:r w:rsidR="006F485B" w:rsidRPr="00CB32A1">
        <w:t xml:space="preserve">n is designed to answer several </w:t>
      </w:r>
      <w:r w:rsidR="00FB17A7">
        <w:t>adoption</w:t>
      </w:r>
      <w:r w:rsidR="00FB17A7" w:rsidRPr="00CB32A1">
        <w:t xml:space="preserve"> </w:t>
      </w:r>
      <w:r w:rsidR="00185B28" w:rsidRPr="00CB32A1">
        <w:t xml:space="preserve">questions. These questions will help the CDC understand immediate and long-term barriers to </w:t>
      </w:r>
      <w:r w:rsidR="002724AE">
        <w:t xml:space="preserve">the </w:t>
      </w:r>
      <w:r w:rsidR="007E7133" w:rsidRPr="00B64C08">
        <w:rPr>
          <w:i/>
          <w:color w:val="000000"/>
        </w:rPr>
        <w:t>Guideline</w:t>
      </w:r>
      <w:r w:rsidR="007E7133">
        <w:rPr>
          <w:color w:val="000000"/>
        </w:rPr>
        <w:t xml:space="preserve"> </w:t>
      </w:r>
      <w:r w:rsidR="002724AE">
        <w:t>adoption</w:t>
      </w:r>
      <w:r w:rsidR="006A47A4" w:rsidRPr="00CB32A1">
        <w:t>.</w:t>
      </w:r>
      <w:r w:rsidRPr="00CB32A1">
        <w:t xml:space="preserve">  </w:t>
      </w:r>
      <w:r w:rsidR="006A47A4" w:rsidRPr="00CB32A1">
        <w:t xml:space="preserve"> </w:t>
      </w:r>
      <w:r w:rsidR="00FC6758" w:rsidRPr="00CB32A1">
        <w:t xml:space="preserve">The data </w:t>
      </w:r>
      <w:r w:rsidR="00FC6758">
        <w:t xml:space="preserve">will be collected using </w:t>
      </w:r>
      <w:r w:rsidR="00FC6758" w:rsidRPr="00CB32A1">
        <w:t xml:space="preserve">structured </w:t>
      </w:r>
      <w:r w:rsidR="00FC6758">
        <w:t>tele</w:t>
      </w:r>
      <w:r w:rsidR="00FC6758" w:rsidRPr="00CB32A1">
        <w:t xml:space="preserve">phone interviews (see </w:t>
      </w:r>
      <w:r w:rsidR="00FC6758" w:rsidRPr="00C93A7B">
        <w:rPr>
          <w:b/>
        </w:rPr>
        <w:t>Attachment C</w:t>
      </w:r>
      <w:r w:rsidR="00FC6758" w:rsidRPr="00CB32A1">
        <w:t xml:space="preserve">) of </w:t>
      </w:r>
      <w:r w:rsidR="00FC6758">
        <w:t>S</w:t>
      </w:r>
      <w:r w:rsidR="00FC6758" w:rsidRPr="00CB32A1">
        <w:t>tate EMS Directors</w:t>
      </w:r>
      <w:r w:rsidR="00FC6758">
        <w:t xml:space="preserve"> or his or her designee.  </w:t>
      </w:r>
      <w:bookmarkEnd w:id="7"/>
      <w:bookmarkEnd w:id="8"/>
    </w:p>
    <w:p w:rsidR="00C93A7B" w:rsidRDefault="00BF1133" w:rsidP="00E1593D">
      <w:pPr>
        <w:ind w:left="720"/>
      </w:pPr>
      <w:r w:rsidRPr="00CB32A1">
        <w:rPr>
          <w:u w:val="single"/>
        </w:rPr>
        <w:t>Items of Information to be Collected</w:t>
      </w:r>
      <w:r w:rsidRPr="00CB32A1">
        <w:t xml:space="preserve"> </w:t>
      </w:r>
      <w:r w:rsidR="00A44BF1" w:rsidRPr="00CB32A1">
        <w:t>–</w:t>
      </w:r>
      <w:r w:rsidR="00C93A7B">
        <w:t xml:space="preserve">The </w:t>
      </w:r>
      <w:r w:rsidR="00FC6758">
        <w:t xml:space="preserve">15 </w:t>
      </w:r>
      <w:r w:rsidR="00C93A7B">
        <w:t xml:space="preserve">questions asked are divided into three different sections.  The first section (four questions) of the interview is designed to gather knowledge regarding the current state of awareness, level of adoption, and experience regarding the CDC 2006 </w:t>
      </w:r>
      <w:r w:rsidR="00C93A7B">
        <w:rPr>
          <w:i/>
        </w:rPr>
        <w:t>Guidelines</w:t>
      </w:r>
      <w:r w:rsidR="00C93A7B">
        <w:t xml:space="preserve"> for all 50 states contacted.  Section two (7 questions) is specifically for those states who are currently utilizing the guidelines.  The focus of these questions is to gain further insight into the reasons for adoption, the level of adoption (full or partial), if the </w:t>
      </w:r>
      <w:r w:rsidR="00C93A7B">
        <w:rPr>
          <w:i/>
        </w:rPr>
        <w:t>Guideline</w:t>
      </w:r>
      <w:r w:rsidR="00C93A7B">
        <w:t xml:space="preserve"> has been implemented and to what success, specific tools used for the implementation process, and how much of the state has implemented the </w:t>
      </w:r>
      <w:r w:rsidR="00C93A7B">
        <w:rPr>
          <w:i/>
        </w:rPr>
        <w:t>Guideline</w:t>
      </w:r>
      <w:r w:rsidR="00C93A7B">
        <w:t xml:space="preserve"> if known.  The third section (3 questions) attempts to learn more about why the state has not adopted the </w:t>
      </w:r>
      <w:r w:rsidR="00C93A7B">
        <w:rPr>
          <w:i/>
        </w:rPr>
        <w:t>Guideline</w:t>
      </w:r>
      <w:r w:rsidR="00C93A7B">
        <w:t xml:space="preserve">, what potential barriers to adoption and implementation exist within the state, and what field triage protocol or algorithm is currently being used by the state.  A final question will be asked to all participants intended to gather additional feedback regarding the 2006 </w:t>
      </w:r>
      <w:r w:rsidR="00C93A7B">
        <w:rPr>
          <w:i/>
        </w:rPr>
        <w:t>Guideline</w:t>
      </w:r>
      <w:r w:rsidR="00C93A7B">
        <w:t>.</w:t>
      </w:r>
      <w:r w:rsidR="00C93A7B" w:rsidRPr="00CB32A1">
        <w:t xml:space="preserve"> Participants will also be asked to </w:t>
      </w:r>
      <w:r w:rsidR="00C93A7B">
        <w:t>submit</w:t>
      </w:r>
      <w:r w:rsidR="00C93A7B" w:rsidRPr="00CB32A1">
        <w:t xml:space="preserve"> </w:t>
      </w:r>
      <w:r w:rsidR="00C93A7B">
        <w:t>a current</w:t>
      </w:r>
      <w:r w:rsidR="00C93A7B" w:rsidRPr="00CB32A1">
        <w:t xml:space="preserve"> version of their state’s field triage </w:t>
      </w:r>
      <w:r w:rsidR="00C93A7B">
        <w:t>guidelines</w:t>
      </w:r>
      <w:r w:rsidR="003556EB">
        <w:t>.</w:t>
      </w:r>
      <w:r w:rsidR="00D93655">
        <w:t xml:space="preserve">  Interviewers will record the information by taking notes via pen and paper or a computer word processer.  The notes will then be transferred to an excel spreadsheet after all interviews have been completed.  The interview notes will be destroyed once all of the information has been transferred to the excel spreadsheet.  </w:t>
      </w:r>
      <w:r w:rsidR="003556EB">
        <w:t xml:space="preserve">  </w:t>
      </w:r>
    </w:p>
    <w:p w:rsidR="00E1593D" w:rsidRDefault="00E1593D" w:rsidP="00E1593D">
      <w:pPr>
        <w:ind w:left="720"/>
      </w:pPr>
    </w:p>
    <w:p w:rsidR="00C93A7B" w:rsidRPr="00D62E91" w:rsidRDefault="00C93A7B" w:rsidP="00AD11A5"/>
    <w:p w:rsidR="002F2074" w:rsidRPr="004C6919" w:rsidRDefault="002F2074" w:rsidP="004C6919">
      <w:pPr>
        <w:pStyle w:val="ListParagraph"/>
        <w:numPr>
          <w:ilvl w:val="0"/>
          <w:numId w:val="28"/>
        </w:numPr>
        <w:pBdr>
          <w:bottom w:val="single" w:sz="4" w:space="1" w:color="auto"/>
        </w:pBdr>
        <w:rPr>
          <w:rFonts w:ascii="Times New Roman" w:hAnsi="Times New Roman"/>
          <w:b/>
          <w:sz w:val="24"/>
          <w:szCs w:val="24"/>
        </w:rPr>
      </w:pPr>
      <w:r w:rsidRPr="004C6919">
        <w:rPr>
          <w:rFonts w:ascii="Times New Roman" w:hAnsi="Times New Roman"/>
          <w:b/>
          <w:sz w:val="24"/>
          <w:szCs w:val="24"/>
        </w:rPr>
        <w:t>Purpose and Use of the Information Collection</w:t>
      </w:r>
    </w:p>
    <w:p w:rsidR="002F2074" w:rsidRPr="00CB32A1" w:rsidRDefault="002F2074" w:rsidP="002F2074">
      <w:pPr>
        <w:pStyle w:val="ListParagraph"/>
        <w:spacing w:after="0"/>
        <w:rPr>
          <w:rFonts w:ascii="Times New Roman" w:hAnsi="Times New Roman"/>
        </w:rPr>
      </w:pPr>
    </w:p>
    <w:p w:rsidR="002F2074" w:rsidRPr="00685012" w:rsidRDefault="006D155E" w:rsidP="00B2434C">
      <w:pPr>
        <w:pStyle w:val="ListParagraph"/>
        <w:spacing w:after="0"/>
        <w:rPr>
          <w:rFonts w:ascii="Times New Roman" w:hAnsi="Times New Roman"/>
          <w:sz w:val="24"/>
          <w:szCs w:val="24"/>
        </w:rPr>
      </w:pPr>
      <w:r w:rsidRPr="00685012">
        <w:rPr>
          <w:rFonts w:ascii="Times New Roman" w:hAnsi="Times New Roman"/>
          <w:sz w:val="24"/>
          <w:szCs w:val="24"/>
        </w:rPr>
        <w:t xml:space="preserve">In order to learn more about state adoption status, utilization, and experiences, CDC plans to conduct a survey to assess state experiences with the adoption and implementation of the 2006 </w:t>
      </w:r>
      <w:r w:rsidRPr="00685012">
        <w:rPr>
          <w:rFonts w:ascii="Times New Roman" w:hAnsi="Times New Roman"/>
          <w:i/>
          <w:sz w:val="24"/>
          <w:szCs w:val="24"/>
        </w:rPr>
        <w:t>Guideline</w:t>
      </w:r>
      <w:r w:rsidRPr="00685012">
        <w:rPr>
          <w:rFonts w:ascii="Times New Roman" w:hAnsi="Times New Roman"/>
          <w:sz w:val="24"/>
          <w:szCs w:val="24"/>
        </w:rPr>
        <w:t xml:space="preserve"> as described in </w:t>
      </w:r>
      <w:r w:rsidRPr="00685012">
        <w:rPr>
          <w:rFonts w:ascii="Times New Roman" w:hAnsi="Times New Roman"/>
          <w:i/>
          <w:sz w:val="24"/>
          <w:szCs w:val="24"/>
        </w:rPr>
        <w:t>Guidelines for Field Triage of Injured Patients: Recommendations of the National Expert Panel on Field Triage</w:t>
      </w:r>
      <w:r w:rsidRPr="00685012">
        <w:rPr>
          <w:rFonts w:ascii="Times New Roman" w:hAnsi="Times New Roman"/>
          <w:sz w:val="24"/>
          <w:szCs w:val="24"/>
        </w:rPr>
        <w:t xml:space="preserve">.  </w:t>
      </w:r>
      <w:r w:rsidR="002F2074" w:rsidRPr="00685012">
        <w:rPr>
          <w:rFonts w:ascii="Times New Roman" w:hAnsi="Times New Roman"/>
          <w:sz w:val="24"/>
          <w:szCs w:val="24"/>
        </w:rPr>
        <w:t xml:space="preserve">Data will be collected through structured telephone interviews of </w:t>
      </w:r>
      <w:r w:rsidR="00F16AA3" w:rsidRPr="00685012">
        <w:rPr>
          <w:rFonts w:ascii="Times New Roman" w:hAnsi="Times New Roman"/>
          <w:sz w:val="24"/>
          <w:szCs w:val="24"/>
        </w:rPr>
        <w:t xml:space="preserve">State </w:t>
      </w:r>
      <w:r w:rsidR="002F2074" w:rsidRPr="00685012">
        <w:rPr>
          <w:rFonts w:ascii="Times New Roman" w:hAnsi="Times New Roman"/>
          <w:sz w:val="24"/>
          <w:szCs w:val="24"/>
        </w:rPr>
        <w:t>EMS Administrators/</w:t>
      </w:r>
      <w:r w:rsidR="00E67E0E" w:rsidRPr="00685012">
        <w:rPr>
          <w:rFonts w:ascii="Times New Roman" w:hAnsi="Times New Roman"/>
          <w:sz w:val="24"/>
          <w:szCs w:val="24"/>
        </w:rPr>
        <w:t xml:space="preserve">Directors </w:t>
      </w:r>
      <w:r w:rsidR="00C71348" w:rsidRPr="00685012">
        <w:rPr>
          <w:rFonts w:ascii="Times New Roman" w:hAnsi="Times New Roman"/>
          <w:sz w:val="24"/>
          <w:szCs w:val="24"/>
        </w:rPr>
        <w:t>or</w:t>
      </w:r>
      <w:r w:rsidR="00926123" w:rsidRPr="00685012">
        <w:rPr>
          <w:rFonts w:ascii="Times New Roman" w:hAnsi="Times New Roman"/>
          <w:sz w:val="24"/>
          <w:szCs w:val="24"/>
        </w:rPr>
        <w:t xml:space="preserve"> their designees </w:t>
      </w:r>
      <w:r w:rsidR="00E67E0E" w:rsidRPr="00685012">
        <w:rPr>
          <w:rFonts w:ascii="Times New Roman" w:hAnsi="Times New Roman"/>
          <w:sz w:val="24"/>
          <w:szCs w:val="24"/>
        </w:rPr>
        <w:t xml:space="preserve">(n=50).  The information collected will allow CDC to better understand the scope of state adoption of the 2006 </w:t>
      </w:r>
      <w:r w:rsidR="00926123" w:rsidRPr="00685012">
        <w:rPr>
          <w:rFonts w:ascii="Times New Roman" w:hAnsi="Times New Roman"/>
          <w:i/>
          <w:sz w:val="24"/>
          <w:szCs w:val="24"/>
        </w:rPr>
        <w:t xml:space="preserve">Guideline </w:t>
      </w:r>
      <w:r w:rsidR="00E67E0E" w:rsidRPr="00685012">
        <w:rPr>
          <w:rFonts w:ascii="Times New Roman" w:hAnsi="Times New Roman"/>
          <w:sz w:val="24"/>
          <w:szCs w:val="24"/>
        </w:rPr>
        <w:t xml:space="preserve">and any barriers that may have hindered the implementation of the </w:t>
      </w:r>
      <w:r w:rsidR="00926123" w:rsidRPr="00685012">
        <w:rPr>
          <w:rFonts w:ascii="Times New Roman" w:hAnsi="Times New Roman"/>
          <w:i/>
          <w:sz w:val="24"/>
          <w:szCs w:val="24"/>
        </w:rPr>
        <w:t>Guideline</w:t>
      </w:r>
      <w:r w:rsidR="00E67E0E" w:rsidRPr="00685012">
        <w:rPr>
          <w:rFonts w:ascii="Times New Roman" w:hAnsi="Times New Roman"/>
          <w:sz w:val="24"/>
          <w:szCs w:val="24"/>
        </w:rPr>
        <w:t xml:space="preserve">.  </w:t>
      </w:r>
      <w:r w:rsidR="00B2434C" w:rsidRPr="00685012">
        <w:rPr>
          <w:rFonts w:ascii="Times New Roman" w:hAnsi="Times New Roman"/>
          <w:sz w:val="24"/>
          <w:szCs w:val="24"/>
        </w:rPr>
        <w:t xml:space="preserve">This information is needed to help CDC carry out its mission to improve public health and </w:t>
      </w:r>
      <w:r w:rsidR="005B01EF" w:rsidRPr="00685012">
        <w:rPr>
          <w:rFonts w:ascii="Times New Roman" w:hAnsi="Times New Roman"/>
          <w:sz w:val="24"/>
          <w:szCs w:val="24"/>
        </w:rPr>
        <w:t xml:space="preserve">minimize </w:t>
      </w:r>
      <w:r w:rsidR="00B2434C" w:rsidRPr="00685012">
        <w:rPr>
          <w:rFonts w:ascii="Times New Roman" w:hAnsi="Times New Roman"/>
          <w:sz w:val="24"/>
          <w:szCs w:val="24"/>
        </w:rPr>
        <w:t>potential injury-related disability.</w:t>
      </w:r>
      <w:r w:rsidRPr="00685012">
        <w:rPr>
          <w:rFonts w:ascii="Times New Roman" w:hAnsi="Times New Roman"/>
          <w:sz w:val="24"/>
          <w:szCs w:val="24"/>
        </w:rPr>
        <w:t xml:space="preserve">  Use of the </w:t>
      </w:r>
      <w:r w:rsidRPr="00685012">
        <w:rPr>
          <w:rFonts w:ascii="Times New Roman" w:hAnsi="Times New Roman"/>
          <w:i/>
          <w:sz w:val="24"/>
          <w:szCs w:val="24"/>
        </w:rPr>
        <w:t>Guideline</w:t>
      </w:r>
      <w:r w:rsidRPr="00685012">
        <w:rPr>
          <w:rFonts w:ascii="Times New Roman" w:hAnsi="Times New Roman"/>
          <w:sz w:val="24"/>
          <w:szCs w:val="24"/>
        </w:rPr>
        <w:t xml:space="preserve"> has the potential to reduce morbidity and mortality of severely injured patients through the rapid triage to appropriate level of care facilities.  The data collected will be used to inform the Division of Injury Response and the Morbidity and Mortality Weekly Report: Recommendations and Reports of the impact the </w:t>
      </w:r>
      <w:r w:rsidRPr="00685012">
        <w:rPr>
          <w:rFonts w:ascii="Times New Roman" w:hAnsi="Times New Roman"/>
          <w:i/>
          <w:sz w:val="24"/>
          <w:szCs w:val="24"/>
        </w:rPr>
        <w:t>Guideline</w:t>
      </w:r>
      <w:r w:rsidRPr="00685012">
        <w:rPr>
          <w:rFonts w:ascii="Times New Roman" w:hAnsi="Times New Roman"/>
          <w:sz w:val="24"/>
          <w:szCs w:val="24"/>
        </w:rPr>
        <w:t xml:space="preserve"> has had throughout the nation.  Additionally, CDC will be able to learn about potential struggles and barriers of adoption and implementation to </w:t>
      </w:r>
      <w:r w:rsidR="00EE11D1" w:rsidRPr="00685012">
        <w:rPr>
          <w:rFonts w:ascii="Times New Roman" w:hAnsi="Times New Roman"/>
          <w:sz w:val="24"/>
          <w:szCs w:val="24"/>
        </w:rPr>
        <w:t>better understand how it can provide optimal assistance throughout the process.</w:t>
      </w:r>
      <w:r w:rsidRPr="00685012">
        <w:rPr>
          <w:rFonts w:ascii="Times New Roman" w:hAnsi="Times New Roman"/>
          <w:sz w:val="24"/>
          <w:szCs w:val="24"/>
        </w:rPr>
        <w:t xml:space="preserve">   </w:t>
      </w:r>
    </w:p>
    <w:p w:rsidR="002F2074" w:rsidRPr="007271B2" w:rsidRDefault="002F2074" w:rsidP="007271B2">
      <w:pPr>
        <w:spacing w:after="0"/>
        <w:ind w:left="720"/>
      </w:pPr>
      <w:r w:rsidRPr="00685012">
        <w:rPr>
          <w:u w:val="single"/>
        </w:rPr>
        <w:t xml:space="preserve">Privacy Impact Assessment </w:t>
      </w:r>
    </w:p>
    <w:p w:rsidR="002F2074" w:rsidRPr="00685012" w:rsidRDefault="00F16AA3" w:rsidP="002F2074">
      <w:pPr>
        <w:pStyle w:val="ListParagraph"/>
        <w:spacing w:after="0"/>
        <w:rPr>
          <w:rFonts w:ascii="Times New Roman" w:hAnsi="Times New Roman"/>
          <w:sz w:val="24"/>
          <w:szCs w:val="24"/>
        </w:rPr>
      </w:pPr>
      <w:r w:rsidRPr="00685012">
        <w:rPr>
          <w:rFonts w:ascii="Times New Roman" w:hAnsi="Times New Roman"/>
          <w:sz w:val="24"/>
          <w:szCs w:val="24"/>
        </w:rPr>
        <w:t xml:space="preserve">Expression of </w:t>
      </w:r>
      <w:r w:rsidR="00FB17A7" w:rsidRPr="00685012">
        <w:rPr>
          <w:rFonts w:ascii="Times New Roman" w:hAnsi="Times New Roman"/>
          <w:sz w:val="24"/>
          <w:szCs w:val="24"/>
        </w:rPr>
        <w:t xml:space="preserve">guideline </w:t>
      </w:r>
      <w:r w:rsidRPr="00685012">
        <w:rPr>
          <w:rFonts w:ascii="Times New Roman" w:hAnsi="Times New Roman"/>
          <w:sz w:val="24"/>
          <w:szCs w:val="24"/>
        </w:rPr>
        <w:t xml:space="preserve">adoption by a </w:t>
      </w:r>
      <w:r w:rsidR="007D0967" w:rsidRPr="00685012">
        <w:rPr>
          <w:rFonts w:ascii="Times New Roman" w:hAnsi="Times New Roman"/>
          <w:sz w:val="24"/>
          <w:szCs w:val="24"/>
        </w:rPr>
        <w:t>s</w:t>
      </w:r>
      <w:r w:rsidRPr="00685012">
        <w:rPr>
          <w:rFonts w:ascii="Times New Roman" w:hAnsi="Times New Roman"/>
          <w:sz w:val="24"/>
          <w:szCs w:val="24"/>
        </w:rPr>
        <w:t xml:space="preserve">tate poses no risk to the respondent </w:t>
      </w:r>
      <w:r w:rsidR="007D0967" w:rsidRPr="00685012">
        <w:rPr>
          <w:rFonts w:ascii="Times New Roman" w:hAnsi="Times New Roman"/>
          <w:sz w:val="24"/>
          <w:szCs w:val="24"/>
        </w:rPr>
        <w:t xml:space="preserve">state </w:t>
      </w:r>
      <w:r w:rsidRPr="00685012">
        <w:rPr>
          <w:rFonts w:ascii="Times New Roman" w:hAnsi="Times New Roman"/>
          <w:sz w:val="24"/>
          <w:szCs w:val="24"/>
        </w:rPr>
        <w:t>because such matters are widely known within each State and are a matter of</w:t>
      </w:r>
      <w:r w:rsidR="002740C0" w:rsidRPr="00685012">
        <w:rPr>
          <w:rFonts w:ascii="Times New Roman" w:hAnsi="Times New Roman"/>
          <w:sz w:val="24"/>
          <w:szCs w:val="24"/>
        </w:rPr>
        <w:t xml:space="preserve"> public record</w:t>
      </w:r>
      <w:r w:rsidR="00F261B2" w:rsidRPr="00685012">
        <w:rPr>
          <w:rFonts w:ascii="Times New Roman" w:hAnsi="Times New Roman"/>
          <w:sz w:val="24"/>
          <w:szCs w:val="24"/>
        </w:rPr>
        <w:t xml:space="preserve">.  </w:t>
      </w:r>
      <w:r w:rsidR="005F6543" w:rsidRPr="00685012">
        <w:rPr>
          <w:rFonts w:ascii="Times New Roman" w:hAnsi="Times New Roman"/>
          <w:sz w:val="24"/>
          <w:szCs w:val="24"/>
        </w:rPr>
        <w:t xml:space="preserve">To protect the </w:t>
      </w:r>
      <w:r w:rsidR="007D0967" w:rsidRPr="00685012">
        <w:rPr>
          <w:rFonts w:ascii="Times New Roman" w:hAnsi="Times New Roman"/>
          <w:sz w:val="24"/>
          <w:szCs w:val="24"/>
        </w:rPr>
        <w:t xml:space="preserve">individual </w:t>
      </w:r>
      <w:r w:rsidR="005F6543" w:rsidRPr="00685012">
        <w:rPr>
          <w:rFonts w:ascii="Times New Roman" w:hAnsi="Times New Roman"/>
          <w:sz w:val="24"/>
          <w:szCs w:val="24"/>
        </w:rPr>
        <w:t>privacy of respondents, the phone interviewer</w:t>
      </w:r>
      <w:r w:rsidR="007D0967" w:rsidRPr="00685012">
        <w:rPr>
          <w:rFonts w:ascii="Times New Roman" w:hAnsi="Times New Roman"/>
          <w:sz w:val="24"/>
          <w:szCs w:val="24"/>
        </w:rPr>
        <w:t>s</w:t>
      </w:r>
      <w:r w:rsidR="005F6543" w:rsidRPr="00685012">
        <w:rPr>
          <w:rFonts w:ascii="Times New Roman" w:hAnsi="Times New Roman"/>
          <w:sz w:val="24"/>
          <w:szCs w:val="24"/>
        </w:rPr>
        <w:t xml:space="preserve"> will not </w:t>
      </w:r>
      <w:r w:rsidR="0005088C" w:rsidRPr="00685012">
        <w:rPr>
          <w:rFonts w:ascii="Times New Roman" w:hAnsi="Times New Roman"/>
          <w:sz w:val="24"/>
          <w:szCs w:val="24"/>
        </w:rPr>
        <w:t>record the participant’s name and will refer to their interview by the state</w:t>
      </w:r>
      <w:r w:rsidR="002740C0" w:rsidRPr="00685012">
        <w:rPr>
          <w:rFonts w:ascii="Times New Roman" w:hAnsi="Times New Roman"/>
          <w:sz w:val="24"/>
          <w:szCs w:val="24"/>
        </w:rPr>
        <w:t xml:space="preserve"> in which they are located</w:t>
      </w:r>
      <w:r w:rsidR="0005088C" w:rsidRPr="00685012">
        <w:rPr>
          <w:rFonts w:ascii="Times New Roman" w:hAnsi="Times New Roman"/>
          <w:sz w:val="24"/>
          <w:szCs w:val="24"/>
        </w:rPr>
        <w:t>.</w:t>
      </w:r>
      <w:r w:rsidR="002740C0" w:rsidRPr="00685012">
        <w:rPr>
          <w:rFonts w:ascii="Times New Roman" w:hAnsi="Times New Roman"/>
          <w:sz w:val="24"/>
          <w:szCs w:val="24"/>
        </w:rPr>
        <w:t xml:space="preserve"> </w:t>
      </w:r>
    </w:p>
    <w:p w:rsidR="0005088C" w:rsidRPr="00685012" w:rsidRDefault="0005088C" w:rsidP="002F2074">
      <w:pPr>
        <w:pStyle w:val="ListParagraph"/>
        <w:spacing w:after="0"/>
        <w:rPr>
          <w:rFonts w:ascii="Times New Roman" w:hAnsi="Times New Roman"/>
          <w:sz w:val="24"/>
          <w:szCs w:val="24"/>
        </w:rPr>
      </w:pPr>
    </w:p>
    <w:p w:rsidR="002F2074" w:rsidRPr="00685012" w:rsidRDefault="002F2074" w:rsidP="002F2074">
      <w:pPr>
        <w:pStyle w:val="ListParagraph"/>
        <w:numPr>
          <w:ilvl w:val="0"/>
          <w:numId w:val="28"/>
        </w:numPr>
        <w:spacing w:after="0"/>
        <w:rPr>
          <w:rFonts w:ascii="Times New Roman" w:hAnsi="Times New Roman"/>
          <w:b/>
          <w:sz w:val="24"/>
          <w:szCs w:val="24"/>
        </w:rPr>
      </w:pPr>
      <w:r w:rsidRPr="00685012">
        <w:rPr>
          <w:rFonts w:ascii="Times New Roman" w:hAnsi="Times New Roman"/>
          <w:b/>
          <w:sz w:val="24"/>
          <w:szCs w:val="24"/>
        </w:rPr>
        <w:t>Considerations Given to Information Technology</w:t>
      </w:r>
    </w:p>
    <w:p w:rsidR="002F2074" w:rsidRPr="00685012" w:rsidRDefault="002F2074" w:rsidP="002F2074">
      <w:pPr>
        <w:pStyle w:val="ListParagraph"/>
        <w:spacing w:after="0"/>
        <w:rPr>
          <w:rFonts w:ascii="Times New Roman" w:hAnsi="Times New Roman"/>
          <w:sz w:val="24"/>
          <w:szCs w:val="24"/>
        </w:rPr>
      </w:pPr>
      <w:r w:rsidRPr="00685012">
        <w:rPr>
          <w:rFonts w:ascii="Times New Roman" w:hAnsi="Times New Roman"/>
          <w:sz w:val="24"/>
          <w:szCs w:val="24"/>
        </w:rPr>
        <w:t xml:space="preserve">Data will be collected via </w:t>
      </w:r>
      <w:r w:rsidR="0005088C" w:rsidRPr="00685012">
        <w:rPr>
          <w:rFonts w:ascii="Times New Roman" w:hAnsi="Times New Roman"/>
          <w:sz w:val="24"/>
          <w:szCs w:val="24"/>
        </w:rPr>
        <w:t>structured</w:t>
      </w:r>
      <w:r w:rsidR="00F16AA3" w:rsidRPr="00685012">
        <w:rPr>
          <w:rFonts w:ascii="Times New Roman" w:hAnsi="Times New Roman"/>
          <w:sz w:val="24"/>
          <w:szCs w:val="24"/>
        </w:rPr>
        <w:t xml:space="preserve"> </w:t>
      </w:r>
      <w:r w:rsidR="0005088C" w:rsidRPr="00685012">
        <w:rPr>
          <w:rFonts w:ascii="Times New Roman" w:hAnsi="Times New Roman"/>
          <w:sz w:val="24"/>
          <w:szCs w:val="24"/>
        </w:rPr>
        <w:t>telephone interviews</w:t>
      </w:r>
      <w:r w:rsidR="00F16AA3" w:rsidRPr="00685012">
        <w:rPr>
          <w:rFonts w:ascii="Times New Roman" w:hAnsi="Times New Roman"/>
          <w:sz w:val="24"/>
          <w:szCs w:val="24"/>
        </w:rPr>
        <w:t xml:space="preserve"> lasting </w:t>
      </w:r>
      <w:r w:rsidR="00996BE4" w:rsidRPr="00685012">
        <w:rPr>
          <w:rFonts w:ascii="Times New Roman" w:hAnsi="Times New Roman"/>
          <w:sz w:val="24"/>
          <w:szCs w:val="24"/>
        </w:rPr>
        <w:t>approximately 15</w:t>
      </w:r>
      <w:r w:rsidR="00F16AA3" w:rsidRPr="00685012">
        <w:rPr>
          <w:rFonts w:ascii="Times New Roman" w:hAnsi="Times New Roman"/>
          <w:sz w:val="24"/>
          <w:szCs w:val="24"/>
        </w:rPr>
        <w:t xml:space="preserve"> minutes</w:t>
      </w:r>
      <w:r w:rsidR="00996BE4" w:rsidRPr="00685012">
        <w:rPr>
          <w:rFonts w:ascii="Times New Roman" w:hAnsi="Times New Roman"/>
          <w:sz w:val="24"/>
          <w:szCs w:val="24"/>
        </w:rPr>
        <w:t xml:space="preserve"> with an additional 5 minutes for the respondents to email CDC their current state field triage protocol.  </w:t>
      </w:r>
      <w:r w:rsidRPr="00685012">
        <w:rPr>
          <w:rFonts w:ascii="Times New Roman" w:hAnsi="Times New Roman"/>
          <w:sz w:val="24"/>
          <w:szCs w:val="24"/>
        </w:rPr>
        <w:t>This method was chosen</w:t>
      </w:r>
      <w:r w:rsidR="00F261B2" w:rsidRPr="00685012">
        <w:rPr>
          <w:rFonts w:ascii="Times New Roman" w:hAnsi="Times New Roman"/>
          <w:sz w:val="24"/>
          <w:szCs w:val="24"/>
        </w:rPr>
        <w:t xml:space="preserve"> over a web-based survey</w:t>
      </w:r>
      <w:r w:rsidRPr="00685012">
        <w:rPr>
          <w:rFonts w:ascii="Times New Roman" w:hAnsi="Times New Roman"/>
          <w:sz w:val="24"/>
          <w:szCs w:val="24"/>
        </w:rPr>
        <w:t xml:space="preserve"> to </w:t>
      </w:r>
      <w:r w:rsidR="00F261B2" w:rsidRPr="00685012">
        <w:rPr>
          <w:rFonts w:ascii="Times New Roman" w:hAnsi="Times New Roman"/>
          <w:sz w:val="24"/>
          <w:szCs w:val="24"/>
        </w:rPr>
        <w:t>gain</w:t>
      </w:r>
      <w:r w:rsidR="0005088C" w:rsidRPr="00685012">
        <w:rPr>
          <w:rFonts w:ascii="Times New Roman" w:hAnsi="Times New Roman"/>
          <w:sz w:val="24"/>
          <w:szCs w:val="24"/>
        </w:rPr>
        <w:t xml:space="preserve"> a better understanding of any potential successes and barriers to </w:t>
      </w:r>
      <w:r w:rsidR="00936C4B" w:rsidRPr="00685012">
        <w:rPr>
          <w:rFonts w:ascii="Times New Roman" w:hAnsi="Times New Roman"/>
          <w:i/>
          <w:sz w:val="24"/>
          <w:szCs w:val="24"/>
        </w:rPr>
        <w:t xml:space="preserve">Guideline </w:t>
      </w:r>
      <w:r w:rsidR="0005088C" w:rsidRPr="00685012">
        <w:rPr>
          <w:rFonts w:ascii="Times New Roman" w:hAnsi="Times New Roman"/>
          <w:sz w:val="24"/>
          <w:szCs w:val="24"/>
        </w:rPr>
        <w:t>adoption</w:t>
      </w:r>
      <w:r w:rsidR="00F261B2" w:rsidRPr="00685012">
        <w:rPr>
          <w:rFonts w:ascii="Times New Roman" w:hAnsi="Times New Roman"/>
          <w:sz w:val="24"/>
          <w:szCs w:val="24"/>
        </w:rPr>
        <w:t xml:space="preserve">.  A telephone interview will allow for the interviewer to get a better sense of how the </w:t>
      </w:r>
      <w:r w:rsidR="000F735A" w:rsidRPr="00685012">
        <w:rPr>
          <w:rFonts w:ascii="Times New Roman" w:hAnsi="Times New Roman"/>
          <w:i/>
          <w:sz w:val="24"/>
          <w:szCs w:val="24"/>
        </w:rPr>
        <w:t>Guideline</w:t>
      </w:r>
      <w:r w:rsidR="000F735A" w:rsidRPr="00685012">
        <w:rPr>
          <w:rFonts w:ascii="Times New Roman" w:hAnsi="Times New Roman"/>
          <w:sz w:val="24"/>
          <w:szCs w:val="24"/>
        </w:rPr>
        <w:t xml:space="preserve"> is being received within each state.  Additionally, this method will allow for the EMS professional being interviewed to express the potential barriers and successes to </w:t>
      </w:r>
      <w:r w:rsidR="000F735A" w:rsidRPr="00685012">
        <w:rPr>
          <w:rFonts w:ascii="Times New Roman" w:hAnsi="Times New Roman"/>
          <w:i/>
          <w:sz w:val="24"/>
          <w:szCs w:val="24"/>
        </w:rPr>
        <w:t>Guideline</w:t>
      </w:r>
      <w:r w:rsidR="000F735A" w:rsidRPr="00685012">
        <w:rPr>
          <w:rFonts w:ascii="Times New Roman" w:hAnsi="Times New Roman"/>
          <w:sz w:val="24"/>
          <w:szCs w:val="24"/>
        </w:rPr>
        <w:t xml:space="preserve"> adoption within their state.  This information will help CDC define its role in assisting states with </w:t>
      </w:r>
      <w:r w:rsidR="000F735A" w:rsidRPr="00685012">
        <w:rPr>
          <w:rFonts w:ascii="Times New Roman" w:hAnsi="Times New Roman"/>
          <w:i/>
          <w:sz w:val="24"/>
          <w:szCs w:val="24"/>
        </w:rPr>
        <w:t>Guideline</w:t>
      </w:r>
      <w:r w:rsidR="000F735A" w:rsidRPr="00685012">
        <w:rPr>
          <w:rFonts w:ascii="Times New Roman" w:hAnsi="Times New Roman"/>
          <w:sz w:val="24"/>
          <w:szCs w:val="24"/>
        </w:rPr>
        <w:t xml:space="preserve"> adoption</w:t>
      </w:r>
      <w:r w:rsidR="00F261B2" w:rsidRPr="00685012">
        <w:rPr>
          <w:rFonts w:ascii="Times New Roman" w:hAnsi="Times New Roman"/>
          <w:sz w:val="24"/>
          <w:szCs w:val="24"/>
        </w:rPr>
        <w:t xml:space="preserve">.  </w:t>
      </w:r>
      <w:r w:rsidRPr="00685012">
        <w:rPr>
          <w:rFonts w:ascii="Times New Roman" w:hAnsi="Times New Roman"/>
          <w:sz w:val="24"/>
          <w:szCs w:val="24"/>
        </w:rPr>
        <w:t xml:space="preserve">The survey was designed to collect the minimum information necessary for the purposes of </w:t>
      </w:r>
      <w:r w:rsidR="0005088C" w:rsidRPr="00685012">
        <w:rPr>
          <w:rFonts w:ascii="Times New Roman" w:hAnsi="Times New Roman"/>
          <w:sz w:val="24"/>
          <w:szCs w:val="24"/>
        </w:rPr>
        <w:t>this project</w:t>
      </w:r>
      <w:r w:rsidR="00936C4B" w:rsidRPr="00685012">
        <w:rPr>
          <w:rFonts w:ascii="Times New Roman" w:hAnsi="Times New Roman"/>
          <w:sz w:val="24"/>
          <w:szCs w:val="24"/>
        </w:rPr>
        <w:t>--</w:t>
      </w:r>
      <w:r w:rsidR="0005088C" w:rsidRPr="00685012">
        <w:rPr>
          <w:rFonts w:ascii="Times New Roman" w:hAnsi="Times New Roman"/>
          <w:sz w:val="24"/>
          <w:szCs w:val="24"/>
        </w:rPr>
        <w:t>limited to 15</w:t>
      </w:r>
      <w:r w:rsidRPr="00685012">
        <w:rPr>
          <w:rFonts w:ascii="Times New Roman" w:hAnsi="Times New Roman"/>
          <w:sz w:val="24"/>
          <w:szCs w:val="24"/>
        </w:rPr>
        <w:t xml:space="preserve"> survey questions</w:t>
      </w:r>
      <w:r w:rsidR="00936C4B" w:rsidRPr="00685012">
        <w:rPr>
          <w:rFonts w:ascii="Times New Roman" w:hAnsi="Times New Roman"/>
          <w:sz w:val="24"/>
          <w:szCs w:val="24"/>
        </w:rPr>
        <w:t xml:space="preserve"> and a copy of existing state protocol</w:t>
      </w:r>
      <w:r w:rsidRPr="00685012">
        <w:rPr>
          <w:rFonts w:ascii="Times New Roman" w:hAnsi="Times New Roman"/>
          <w:sz w:val="24"/>
          <w:szCs w:val="24"/>
        </w:rPr>
        <w:t xml:space="preserve">. </w:t>
      </w:r>
    </w:p>
    <w:p w:rsidR="002F2074" w:rsidRPr="00685012" w:rsidRDefault="002F2074" w:rsidP="002F2074">
      <w:pPr>
        <w:pStyle w:val="ListParagraph"/>
        <w:spacing w:after="0"/>
        <w:rPr>
          <w:rFonts w:ascii="Times New Roman" w:hAnsi="Times New Roman"/>
          <w:sz w:val="24"/>
          <w:szCs w:val="24"/>
        </w:rPr>
      </w:pPr>
    </w:p>
    <w:p w:rsidR="002F2074" w:rsidRPr="00357AC8" w:rsidRDefault="002F2074" w:rsidP="0005088C">
      <w:pPr>
        <w:pStyle w:val="ListParagraph"/>
        <w:numPr>
          <w:ilvl w:val="0"/>
          <w:numId w:val="28"/>
        </w:numPr>
        <w:spacing w:after="0"/>
        <w:rPr>
          <w:rFonts w:ascii="Times New Roman" w:hAnsi="Times New Roman"/>
          <w:b/>
          <w:sz w:val="24"/>
          <w:szCs w:val="24"/>
        </w:rPr>
      </w:pPr>
      <w:r w:rsidRPr="00357AC8">
        <w:rPr>
          <w:rFonts w:ascii="Times New Roman" w:hAnsi="Times New Roman"/>
          <w:b/>
          <w:sz w:val="24"/>
          <w:szCs w:val="24"/>
        </w:rPr>
        <w:t>Duplication of Information</w:t>
      </w:r>
    </w:p>
    <w:p w:rsidR="002F2074" w:rsidRPr="00CB32A1" w:rsidRDefault="00072A3D" w:rsidP="002F2074">
      <w:pPr>
        <w:pStyle w:val="ListParagraph"/>
        <w:spacing w:after="0"/>
        <w:rPr>
          <w:rFonts w:ascii="Times New Roman" w:hAnsi="Times New Roman"/>
          <w:sz w:val="24"/>
        </w:rPr>
      </w:pPr>
      <w:r w:rsidRPr="00CB32A1">
        <w:rPr>
          <w:rFonts w:ascii="Times New Roman" w:hAnsi="Times New Roman"/>
          <w:sz w:val="24"/>
        </w:rPr>
        <w:t xml:space="preserve">CDC recognizes and understands that many collection requests are made to governmental health agencies and intends to use this generic clearance judiciously to ensure only the most relevant collections are undertaken and that they are not duplicative of other efforts.  Previous efforts have been undertaken to assess state adoption of the 2006 </w:t>
      </w:r>
      <w:r w:rsidR="00713409" w:rsidRPr="00713409">
        <w:rPr>
          <w:rFonts w:ascii="Times New Roman" w:hAnsi="Times New Roman"/>
          <w:i/>
          <w:sz w:val="24"/>
        </w:rPr>
        <w:t>Guideline</w:t>
      </w:r>
      <w:r w:rsidR="00713409">
        <w:rPr>
          <w:rFonts w:ascii="Times New Roman" w:hAnsi="Times New Roman"/>
          <w:i/>
          <w:sz w:val="24"/>
        </w:rPr>
        <w:t xml:space="preserve"> </w:t>
      </w:r>
      <w:r w:rsidR="00713409">
        <w:rPr>
          <w:rFonts w:ascii="Times New Roman" w:hAnsi="Times New Roman"/>
          <w:sz w:val="24"/>
        </w:rPr>
        <w:t>via</w:t>
      </w:r>
      <w:r w:rsidRPr="00CB32A1">
        <w:rPr>
          <w:rFonts w:ascii="Times New Roman" w:hAnsi="Times New Roman"/>
          <w:sz w:val="24"/>
        </w:rPr>
        <w:t xml:space="preserve"> information </w:t>
      </w:r>
      <w:r w:rsidR="00713409">
        <w:rPr>
          <w:rFonts w:ascii="Times New Roman" w:hAnsi="Times New Roman"/>
          <w:sz w:val="24"/>
        </w:rPr>
        <w:t xml:space="preserve">available </w:t>
      </w:r>
      <w:r w:rsidR="002A5400" w:rsidRPr="00CB32A1">
        <w:rPr>
          <w:rFonts w:ascii="Times New Roman" w:hAnsi="Times New Roman"/>
          <w:sz w:val="24"/>
        </w:rPr>
        <w:t>on state EMS websites</w:t>
      </w:r>
      <w:r w:rsidR="00F261B2">
        <w:rPr>
          <w:rFonts w:ascii="Times New Roman" w:hAnsi="Times New Roman"/>
          <w:sz w:val="24"/>
        </w:rPr>
        <w:t>.  Although vital information was obtained regarding various state adoption status of the 2006</w:t>
      </w:r>
      <w:r w:rsidR="00F261B2">
        <w:rPr>
          <w:rFonts w:ascii="Times New Roman" w:hAnsi="Times New Roman"/>
          <w:i/>
          <w:sz w:val="24"/>
        </w:rPr>
        <w:t xml:space="preserve"> Guideline</w:t>
      </w:r>
      <w:r w:rsidR="00F261B2">
        <w:rPr>
          <w:rFonts w:ascii="Times New Roman" w:hAnsi="Times New Roman"/>
          <w:sz w:val="24"/>
        </w:rPr>
        <w:t>, the websites often provide incomplete or outdated information</w:t>
      </w:r>
      <w:r w:rsidR="002A5400" w:rsidRPr="00CB32A1">
        <w:rPr>
          <w:rFonts w:ascii="Times New Roman" w:hAnsi="Times New Roman"/>
          <w:sz w:val="24"/>
        </w:rPr>
        <w:t xml:space="preserve">.  This undertaking is unique in that it will allow CDC, for the first time, </w:t>
      </w:r>
      <w:r w:rsidR="00FB17A7">
        <w:rPr>
          <w:rFonts w:ascii="Times New Roman" w:hAnsi="Times New Roman"/>
          <w:sz w:val="24"/>
        </w:rPr>
        <w:t xml:space="preserve">to </w:t>
      </w:r>
      <w:r w:rsidR="00713409">
        <w:rPr>
          <w:rFonts w:ascii="Times New Roman" w:hAnsi="Times New Roman"/>
          <w:sz w:val="24"/>
        </w:rPr>
        <w:t>query</w:t>
      </w:r>
      <w:r w:rsidR="00713409" w:rsidRPr="00CB32A1">
        <w:rPr>
          <w:rFonts w:ascii="Times New Roman" w:hAnsi="Times New Roman"/>
          <w:sz w:val="24"/>
        </w:rPr>
        <w:t xml:space="preserve"> </w:t>
      </w:r>
      <w:r w:rsidR="002A5400" w:rsidRPr="00CB32A1">
        <w:rPr>
          <w:rFonts w:ascii="Times New Roman" w:hAnsi="Times New Roman"/>
          <w:sz w:val="24"/>
        </w:rPr>
        <w:t xml:space="preserve">state EMS leadership </w:t>
      </w:r>
      <w:r w:rsidR="00713409">
        <w:rPr>
          <w:rFonts w:ascii="Times New Roman" w:hAnsi="Times New Roman"/>
          <w:sz w:val="24"/>
        </w:rPr>
        <w:t xml:space="preserve">about the </w:t>
      </w:r>
      <w:r w:rsidR="002A5400" w:rsidRPr="00CB32A1">
        <w:rPr>
          <w:rFonts w:ascii="Times New Roman" w:hAnsi="Times New Roman"/>
          <w:sz w:val="24"/>
        </w:rPr>
        <w:t xml:space="preserve">impact the </w:t>
      </w:r>
      <w:r w:rsidR="00713409" w:rsidRPr="00713409">
        <w:rPr>
          <w:rFonts w:ascii="Times New Roman" w:hAnsi="Times New Roman"/>
          <w:i/>
          <w:sz w:val="24"/>
        </w:rPr>
        <w:t>Guideline</w:t>
      </w:r>
      <w:r w:rsidR="00713409">
        <w:rPr>
          <w:rFonts w:ascii="Times New Roman" w:hAnsi="Times New Roman"/>
          <w:i/>
          <w:sz w:val="24"/>
        </w:rPr>
        <w:t xml:space="preserve"> </w:t>
      </w:r>
      <w:r w:rsidR="009C6889" w:rsidRPr="009C6889">
        <w:rPr>
          <w:rFonts w:ascii="Times New Roman" w:hAnsi="Times New Roman"/>
          <w:sz w:val="24"/>
        </w:rPr>
        <w:t>on</w:t>
      </w:r>
      <w:r w:rsidR="00713409">
        <w:rPr>
          <w:rFonts w:ascii="Times New Roman" w:hAnsi="Times New Roman"/>
          <w:i/>
          <w:sz w:val="24"/>
        </w:rPr>
        <w:t xml:space="preserve"> </w:t>
      </w:r>
      <w:r w:rsidR="002A5400" w:rsidRPr="00CB32A1">
        <w:rPr>
          <w:rFonts w:ascii="Times New Roman" w:hAnsi="Times New Roman"/>
          <w:sz w:val="24"/>
        </w:rPr>
        <w:t>state EMS decision protocols.</w:t>
      </w:r>
      <w:r w:rsidR="00F261B2">
        <w:rPr>
          <w:rFonts w:ascii="Times New Roman" w:hAnsi="Times New Roman"/>
          <w:sz w:val="24"/>
        </w:rPr>
        <w:t xml:space="preserve">  To date, no other articles have been published specifically assessing the level of state adoption of the 2006 </w:t>
      </w:r>
      <w:r w:rsidR="00F261B2">
        <w:rPr>
          <w:rFonts w:ascii="Times New Roman" w:hAnsi="Times New Roman"/>
          <w:i/>
          <w:sz w:val="24"/>
        </w:rPr>
        <w:t>Guideline</w:t>
      </w:r>
      <w:r w:rsidR="00F261B2">
        <w:rPr>
          <w:rFonts w:ascii="Times New Roman" w:hAnsi="Times New Roman"/>
          <w:sz w:val="24"/>
        </w:rPr>
        <w:t xml:space="preserve">.  </w:t>
      </w:r>
      <w:r w:rsidR="002A5400" w:rsidRPr="00CB32A1">
        <w:rPr>
          <w:rFonts w:ascii="Times New Roman" w:hAnsi="Times New Roman"/>
          <w:sz w:val="24"/>
        </w:rPr>
        <w:t xml:space="preserve">  </w:t>
      </w:r>
    </w:p>
    <w:p w:rsidR="002A5400" w:rsidRPr="00CB32A1" w:rsidRDefault="002A5400" w:rsidP="002F2074">
      <w:pPr>
        <w:pStyle w:val="ListParagraph"/>
        <w:spacing w:after="0"/>
        <w:rPr>
          <w:rFonts w:ascii="Times New Roman" w:hAnsi="Times New Roman"/>
          <w:sz w:val="24"/>
        </w:rPr>
      </w:pPr>
    </w:p>
    <w:p w:rsidR="002F2074" w:rsidRPr="00357AC8" w:rsidRDefault="002F2074" w:rsidP="0005088C">
      <w:pPr>
        <w:pStyle w:val="ListParagraph"/>
        <w:numPr>
          <w:ilvl w:val="0"/>
          <w:numId w:val="28"/>
        </w:numPr>
        <w:spacing w:after="0"/>
        <w:rPr>
          <w:rFonts w:ascii="Times New Roman" w:hAnsi="Times New Roman"/>
          <w:b/>
          <w:sz w:val="24"/>
          <w:szCs w:val="24"/>
        </w:rPr>
      </w:pPr>
      <w:r w:rsidRPr="00357AC8">
        <w:rPr>
          <w:rFonts w:ascii="Times New Roman" w:hAnsi="Times New Roman"/>
          <w:b/>
          <w:sz w:val="24"/>
          <w:szCs w:val="24"/>
        </w:rPr>
        <w:t>Reducing the Burden on Small Entities</w:t>
      </w:r>
    </w:p>
    <w:p w:rsidR="002F2074" w:rsidRPr="00357AC8" w:rsidRDefault="002F2074" w:rsidP="002F2074">
      <w:pPr>
        <w:pStyle w:val="ListParagraph"/>
        <w:spacing w:after="0"/>
        <w:rPr>
          <w:rFonts w:ascii="Times New Roman" w:hAnsi="Times New Roman"/>
          <w:sz w:val="24"/>
          <w:szCs w:val="24"/>
        </w:rPr>
      </w:pPr>
      <w:r w:rsidRPr="00357AC8">
        <w:rPr>
          <w:rFonts w:ascii="Times New Roman" w:hAnsi="Times New Roman"/>
          <w:sz w:val="24"/>
          <w:szCs w:val="24"/>
        </w:rPr>
        <w:t>No small businesses will be involved in this data collection.</w:t>
      </w:r>
    </w:p>
    <w:p w:rsidR="002A5400" w:rsidRPr="00357AC8" w:rsidRDefault="002A5400" w:rsidP="002F2074">
      <w:pPr>
        <w:pStyle w:val="ListParagraph"/>
        <w:spacing w:after="0"/>
        <w:rPr>
          <w:rFonts w:ascii="Times New Roman" w:hAnsi="Times New Roman"/>
          <w:sz w:val="24"/>
          <w:szCs w:val="24"/>
        </w:rPr>
      </w:pPr>
    </w:p>
    <w:p w:rsidR="002F2074" w:rsidRPr="00357AC8" w:rsidRDefault="002F2074" w:rsidP="0005088C">
      <w:pPr>
        <w:pStyle w:val="ListParagraph"/>
        <w:numPr>
          <w:ilvl w:val="0"/>
          <w:numId w:val="28"/>
        </w:numPr>
        <w:spacing w:after="0"/>
        <w:rPr>
          <w:rFonts w:ascii="Times New Roman" w:hAnsi="Times New Roman"/>
          <w:b/>
          <w:sz w:val="24"/>
          <w:szCs w:val="24"/>
        </w:rPr>
      </w:pPr>
      <w:r w:rsidRPr="00357AC8">
        <w:rPr>
          <w:rFonts w:ascii="Times New Roman" w:hAnsi="Times New Roman"/>
          <w:b/>
          <w:sz w:val="24"/>
          <w:szCs w:val="24"/>
        </w:rPr>
        <w:t xml:space="preserve">Consequences of Not Conducting Collection   </w:t>
      </w:r>
    </w:p>
    <w:p w:rsidR="002F2074" w:rsidRPr="00357AC8" w:rsidRDefault="00AB7F5D" w:rsidP="00AB7F5D">
      <w:pPr>
        <w:spacing w:after="0"/>
        <w:ind w:left="720"/>
        <w:rPr>
          <w:bCs/>
        </w:rPr>
      </w:pPr>
      <w:r w:rsidRPr="00357AC8">
        <w:rPr>
          <w:bCs/>
        </w:rPr>
        <w:t>The purpose of CDC’s request for this generic clearance is to ensure collection of data that is not otherwise available.  Specifically, without this data there would be:</w:t>
      </w:r>
    </w:p>
    <w:p w:rsidR="00AB7F5D" w:rsidRPr="00357AC8" w:rsidRDefault="00AB7F5D" w:rsidP="00AB7F5D">
      <w:pPr>
        <w:numPr>
          <w:ilvl w:val="0"/>
          <w:numId w:val="30"/>
        </w:numPr>
        <w:spacing w:after="0"/>
        <w:rPr>
          <w:bCs/>
        </w:rPr>
      </w:pPr>
      <w:r w:rsidRPr="00357AC8">
        <w:rPr>
          <w:bCs/>
        </w:rPr>
        <w:t xml:space="preserve">No timely feedback regarding the scope and impact of CDC’s work in </w:t>
      </w:r>
      <w:r w:rsidR="00F16AA3" w:rsidRPr="00357AC8">
        <w:rPr>
          <w:bCs/>
        </w:rPr>
        <w:t xml:space="preserve">understanding how the </w:t>
      </w:r>
      <w:r w:rsidR="00EF4911" w:rsidRPr="00357AC8">
        <w:rPr>
          <w:i/>
        </w:rPr>
        <w:t xml:space="preserve">Guideline </w:t>
      </w:r>
      <w:r w:rsidR="00EF4911" w:rsidRPr="00357AC8">
        <w:rPr>
          <w:bCs/>
        </w:rPr>
        <w:t>was</w:t>
      </w:r>
      <w:r w:rsidR="00F16AA3" w:rsidRPr="00357AC8">
        <w:rPr>
          <w:bCs/>
        </w:rPr>
        <w:t xml:space="preserve"> being adopted.</w:t>
      </w:r>
    </w:p>
    <w:p w:rsidR="00AB7F5D" w:rsidRPr="00357AC8" w:rsidRDefault="00EF4911" w:rsidP="00AB7F5D">
      <w:pPr>
        <w:numPr>
          <w:ilvl w:val="0"/>
          <w:numId w:val="30"/>
        </w:numPr>
        <w:spacing w:after="0"/>
        <w:rPr>
          <w:bCs/>
        </w:rPr>
      </w:pPr>
      <w:r w:rsidRPr="00357AC8">
        <w:rPr>
          <w:bCs/>
        </w:rPr>
        <w:t>Potentially l</w:t>
      </w:r>
      <w:r w:rsidR="00AB7F5D" w:rsidRPr="00357AC8">
        <w:rPr>
          <w:bCs/>
        </w:rPr>
        <w:t xml:space="preserve">ess effective dissemination of our various </w:t>
      </w:r>
      <w:r w:rsidRPr="00357AC8">
        <w:rPr>
          <w:i/>
        </w:rPr>
        <w:t>Guideline</w:t>
      </w:r>
      <w:r w:rsidR="00AB7F5D" w:rsidRPr="00357AC8">
        <w:rPr>
          <w:bCs/>
        </w:rPr>
        <w:t xml:space="preserve"> materials to better assist EMS providers with </w:t>
      </w:r>
      <w:r w:rsidR="004E05C1" w:rsidRPr="00357AC8">
        <w:rPr>
          <w:bCs/>
        </w:rPr>
        <w:t>scarce resources</w:t>
      </w:r>
      <w:r w:rsidR="00F16AA3" w:rsidRPr="00357AC8">
        <w:rPr>
          <w:bCs/>
        </w:rPr>
        <w:t>.</w:t>
      </w:r>
    </w:p>
    <w:p w:rsidR="004E05C1" w:rsidRPr="00357AC8" w:rsidRDefault="00F16AA3" w:rsidP="00AB7F5D">
      <w:pPr>
        <w:numPr>
          <w:ilvl w:val="0"/>
          <w:numId w:val="30"/>
        </w:numPr>
        <w:spacing w:after="0"/>
        <w:rPr>
          <w:bCs/>
        </w:rPr>
      </w:pPr>
      <w:r w:rsidRPr="00357AC8">
        <w:rPr>
          <w:bCs/>
        </w:rPr>
        <w:t xml:space="preserve">Incomplete understanding of the barriers of the </w:t>
      </w:r>
      <w:r w:rsidR="00EF4911" w:rsidRPr="00357AC8">
        <w:rPr>
          <w:i/>
        </w:rPr>
        <w:t xml:space="preserve">Guideline </w:t>
      </w:r>
      <w:r w:rsidR="003224DB" w:rsidRPr="00357AC8">
        <w:rPr>
          <w:bCs/>
        </w:rPr>
        <w:t>adoption</w:t>
      </w:r>
      <w:r w:rsidRPr="00357AC8">
        <w:rPr>
          <w:bCs/>
        </w:rPr>
        <w:t>.</w:t>
      </w:r>
    </w:p>
    <w:p w:rsidR="00AB7F5D" w:rsidRPr="0067775A" w:rsidRDefault="00944F91" w:rsidP="0067775A">
      <w:pPr>
        <w:numPr>
          <w:ilvl w:val="0"/>
          <w:numId w:val="30"/>
        </w:numPr>
        <w:spacing w:after="0"/>
        <w:rPr>
          <w:bCs/>
        </w:rPr>
      </w:pPr>
      <w:r w:rsidRPr="00357AC8">
        <w:rPr>
          <w:bCs/>
        </w:rPr>
        <w:t xml:space="preserve">Reduced ability </w:t>
      </w:r>
      <w:r w:rsidR="0062456A" w:rsidRPr="00357AC8">
        <w:rPr>
          <w:bCs/>
        </w:rPr>
        <w:t xml:space="preserve">to fully promote the adoption of the </w:t>
      </w:r>
      <w:r w:rsidR="00EF4911" w:rsidRPr="00357AC8">
        <w:rPr>
          <w:i/>
        </w:rPr>
        <w:t>Guideline</w:t>
      </w:r>
      <w:r w:rsidRPr="00357AC8">
        <w:t xml:space="preserve"> which has the ability to save lives.</w:t>
      </w:r>
    </w:p>
    <w:p w:rsidR="002F2074" w:rsidRPr="004C6919" w:rsidRDefault="002F2074" w:rsidP="002F2074">
      <w:pPr>
        <w:pStyle w:val="ListParagraph"/>
        <w:spacing w:after="0"/>
        <w:rPr>
          <w:rFonts w:ascii="Times New Roman" w:hAnsi="Times New Roman"/>
          <w:sz w:val="24"/>
          <w:szCs w:val="24"/>
        </w:rPr>
      </w:pPr>
      <w:r w:rsidRPr="004C6919">
        <w:rPr>
          <w:rFonts w:ascii="Times New Roman" w:hAnsi="Times New Roman"/>
          <w:sz w:val="24"/>
          <w:szCs w:val="24"/>
        </w:rPr>
        <w:t xml:space="preserve">This request is for a one time data collection.  There are no </w:t>
      </w:r>
      <w:r w:rsidR="0062456A" w:rsidRPr="004C6919">
        <w:rPr>
          <w:rFonts w:ascii="Times New Roman" w:hAnsi="Times New Roman"/>
          <w:sz w:val="24"/>
          <w:szCs w:val="24"/>
        </w:rPr>
        <w:t xml:space="preserve">known </w:t>
      </w:r>
      <w:r w:rsidRPr="004C6919">
        <w:rPr>
          <w:rFonts w:ascii="Times New Roman" w:hAnsi="Times New Roman"/>
          <w:sz w:val="24"/>
          <w:szCs w:val="24"/>
        </w:rPr>
        <w:t>legal obstacles to reduce the burden.</w:t>
      </w:r>
    </w:p>
    <w:p w:rsidR="002F2074" w:rsidRPr="004C6919" w:rsidRDefault="002F2074" w:rsidP="002F2074">
      <w:pPr>
        <w:spacing w:after="0"/>
      </w:pPr>
    </w:p>
    <w:p w:rsidR="002F2074" w:rsidRPr="004C6919" w:rsidRDefault="002F2074" w:rsidP="0005088C">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 xml:space="preserve">Special Circumstances  </w:t>
      </w:r>
    </w:p>
    <w:p w:rsidR="002F2074" w:rsidRPr="004C6919" w:rsidRDefault="002F2074" w:rsidP="002F2074">
      <w:pPr>
        <w:pStyle w:val="ListParagraph"/>
        <w:spacing w:after="0"/>
        <w:rPr>
          <w:rFonts w:ascii="Times New Roman" w:hAnsi="Times New Roman"/>
          <w:sz w:val="24"/>
          <w:szCs w:val="24"/>
        </w:rPr>
      </w:pPr>
      <w:r w:rsidRPr="004C6919">
        <w:rPr>
          <w:rFonts w:ascii="Times New Roman" w:hAnsi="Times New Roman"/>
          <w:sz w:val="24"/>
          <w:szCs w:val="24"/>
        </w:rPr>
        <w:t>There are no special circumstances with this information collection package. This request fully complies with the regulation 5 CFR 1320.5 and will be voluntary.</w:t>
      </w:r>
    </w:p>
    <w:p w:rsidR="002F2074" w:rsidRPr="004C6919" w:rsidRDefault="002F2074" w:rsidP="002F2074">
      <w:pPr>
        <w:pStyle w:val="ListParagraph"/>
        <w:spacing w:after="0"/>
        <w:rPr>
          <w:rFonts w:ascii="Times New Roman" w:hAnsi="Times New Roman"/>
          <w:sz w:val="24"/>
          <w:szCs w:val="24"/>
        </w:rPr>
      </w:pPr>
    </w:p>
    <w:p w:rsidR="002F2074" w:rsidRPr="004C6919" w:rsidRDefault="002F2074" w:rsidP="0005088C">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Consultation with Persons Outside the Agency</w:t>
      </w:r>
    </w:p>
    <w:p w:rsidR="002F2074" w:rsidRPr="004C6919" w:rsidRDefault="002F2074" w:rsidP="002F2074">
      <w:pPr>
        <w:pStyle w:val="ListParagraph"/>
        <w:autoSpaceDE w:val="0"/>
        <w:autoSpaceDN w:val="0"/>
        <w:adjustRightInd w:val="0"/>
        <w:ind w:right="720"/>
        <w:rPr>
          <w:rFonts w:ascii="Times New Roman" w:hAnsi="Times New Roman"/>
          <w:sz w:val="24"/>
          <w:szCs w:val="24"/>
        </w:rPr>
      </w:pPr>
      <w:r w:rsidRPr="004C6919">
        <w:rPr>
          <w:rFonts w:ascii="Times New Roman" w:hAnsi="Times New Roman"/>
          <w:sz w:val="24"/>
          <w:szCs w:val="24"/>
        </w:rPr>
        <w:t>This data collection is being conducted using the Generic Information Collection mechanism of the OSTLTS Survey Center (OSC) – OMB No. 0920-0879. This data collection is being conducted using the Generic Information Collection mechanism of the OSTLTS Survey Center (OSC) – OMB No. 0920-0879. A 60-day Federal Register Notice was published in the Federal Register on October 22, 2010, Vol. 75, No. 204; pp. 65353-54.  Two comments were received from the Association of State and Territorial Health Officials (ASTHO), and the National Association of County and City Health Officials (NACCHO).</w:t>
      </w:r>
    </w:p>
    <w:p w:rsidR="002F2074" w:rsidRPr="004C6919" w:rsidRDefault="002F2074" w:rsidP="002F2074">
      <w:pPr>
        <w:pStyle w:val="ListParagraph"/>
        <w:autoSpaceDE w:val="0"/>
        <w:autoSpaceDN w:val="0"/>
        <w:adjustRightInd w:val="0"/>
        <w:ind w:right="720"/>
        <w:rPr>
          <w:rFonts w:ascii="Times New Roman" w:hAnsi="Times New Roman"/>
          <w:sz w:val="24"/>
          <w:szCs w:val="24"/>
        </w:rPr>
      </w:pPr>
    </w:p>
    <w:p w:rsidR="002F2074" w:rsidRPr="004C6919" w:rsidRDefault="002F2074" w:rsidP="002F2074">
      <w:pPr>
        <w:pStyle w:val="ListParagraph"/>
        <w:autoSpaceDE w:val="0"/>
        <w:autoSpaceDN w:val="0"/>
        <w:adjustRightInd w:val="0"/>
        <w:ind w:right="720"/>
        <w:rPr>
          <w:rFonts w:ascii="Times New Roman" w:hAnsi="Times New Roman"/>
          <w:sz w:val="24"/>
          <w:szCs w:val="24"/>
        </w:rPr>
      </w:pPr>
      <w:r w:rsidRPr="004C6919">
        <w:rPr>
          <w:rFonts w:ascii="Times New Roman" w:hAnsi="Times New Roman"/>
          <w:sz w:val="24"/>
          <w:szCs w:val="24"/>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67775A" w:rsidRPr="00AD11A5" w:rsidRDefault="0067775A" w:rsidP="00AD11A5">
      <w:pPr>
        <w:spacing w:after="0"/>
      </w:pPr>
    </w:p>
    <w:p w:rsidR="002F2074" w:rsidRPr="004C6919" w:rsidRDefault="002F2074" w:rsidP="0005088C">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 xml:space="preserve">Payment or Gift </w:t>
      </w:r>
    </w:p>
    <w:p w:rsidR="002F2074" w:rsidRDefault="002F2074" w:rsidP="004C6919">
      <w:pPr>
        <w:pStyle w:val="ListParagraph"/>
        <w:spacing w:after="0"/>
        <w:rPr>
          <w:rFonts w:ascii="Times New Roman" w:hAnsi="Times New Roman"/>
          <w:sz w:val="24"/>
          <w:szCs w:val="24"/>
        </w:rPr>
      </w:pPr>
      <w:r w:rsidRPr="004C6919">
        <w:rPr>
          <w:rFonts w:ascii="Times New Roman" w:hAnsi="Times New Roman"/>
          <w:sz w:val="24"/>
          <w:szCs w:val="24"/>
        </w:rPr>
        <w:t>CDC will not provide payments or gifts to respondents.</w:t>
      </w:r>
    </w:p>
    <w:p w:rsidR="004C6919" w:rsidRPr="004C6919" w:rsidRDefault="004C6919" w:rsidP="004C6919">
      <w:pPr>
        <w:pStyle w:val="ListParagraph"/>
        <w:spacing w:after="0"/>
        <w:rPr>
          <w:rFonts w:ascii="Times New Roman" w:hAnsi="Times New Roman"/>
          <w:sz w:val="24"/>
          <w:szCs w:val="24"/>
        </w:rPr>
      </w:pPr>
    </w:p>
    <w:p w:rsidR="002F2074" w:rsidRPr="004C6919" w:rsidRDefault="002F2074" w:rsidP="0005088C">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 xml:space="preserve">Confidentiality </w:t>
      </w:r>
    </w:p>
    <w:p w:rsidR="002F2074" w:rsidRPr="0067775A" w:rsidRDefault="002F2074" w:rsidP="0067775A">
      <w:pPr>
        <w:pStyle w:val="ListParagraph"/>
        <w:autoSpaceDE w:val="0"/>
        <w:autoSpaceDN w:val="0"/>
        <w:adjustRightInd w:val="0"/>
        <w:ind w:right="720"/>
        <w:rPr>
          <w:rFonts w:ascii="Times New Roman" w:hAnsi="Times New Roman"/>
          <w:sz w:val="24"/>
          <w:szCs w:val="24"/>
        </w:rPr>
      </w:pPr>
      <w:r w:rsidRPr="004C6919">
        <w:rPr>
          <w:rFonts w:ascii="Times New Roman" w:hAnsi="Times New Roman"/>
          <w:sz w:val="24"/>
          <w:szCs w:val="24"/>
        </w:rPr>
        <w:t>The Privacy Act does not apply to this data collection.  Employees of state and local public health agencies will be speaking from their official roles.</w:t>
      </w:r>
      <w:r w:rsidR="0062456A" w:rsidRPr="004C6919">
        <w:rPr>
          <w:rFonts w:ascii="Times New Roman" w:hAnsi="Times New Roman"/>
          <w:sz w:val="24"/>
          <w:szCs w:val="24"/>
        </w:rPr>
        <w:t xml:space="preserve">  Since the data collected is public information, there is no risk to the respondent and no</w:t>
      </w:r>
      <w:r w:rsidR="0067775A">
        <w:rPr>
          <w:rFonts w:ascii="Times New Roman" w:hAnsi="Times New Roman"/>
          <w:sz w:val="24"/>
          <w:szCs w:val="24"/>
        </w:rPr>
        <w:t xml:space="preserve"> assurance of confidentiality. </w:t>
      </w:r>
      <w:r w:rsidRPr="0067775A">
        <w:rPr>
          <w:rFonts w:ascii="Times New Roman" w:hAnsi="Times New Roman"/>
          <w:sz w:val="24"/>
          <w:szCs w:val="24"/>
        </w:rPr>
        <w:t>This data collection is not research involving human subjects.</w:t>
      </w:r>
    </w:p>
    <w:p w:rsidR="002F2074" w:rsidRPr="004C6919" w:rsidRDefault="002F2074" w:rsidP="002F2074">
      <w:pPr>
        <w:pStyle w:val="ListParagraph"/>
        <w:spacing w:after="0"/>
        <w:rPr>
          <w:rFonts w:ascii="Times New Roman" w:hAnsi="Times New Roman"/>
          <w:sz w:val="24"/>
          <w:szCs w:val="24"/>
        </w:rPr>
      </w:pPr>
    </w:p>
    <w:p w:rsidR="002F2074" w:rsidRPr="004C6919" w:rsidRDefault="002F2074" w:rsidP="0005088C">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 xml:space="preserve">Sensitive Nature </w:t>
      </w:r>
    </w:p>
    <w:p w:rsidR="002F2074" w:rsidRPr="004C6919" w:rsidRDefault="002F2074" w:rsidP="002B6417">
      <w:pPr>
        <w:pStyle w:val="ListParagraph"/>
        <w:spacing w:after="0"/>
        <w:rPr>
          <w:rFonts w:ascii="Times New Roman" w:hAnsi="Times New Roman"/>
          <w:sz w:val="24"/>
          <w:szCs w:val="24"/>
        </w:rPr>
      </w:pPr>
      <w:r w:rsidRPr="004C6919">
        <w:rPr>
          <w:rFonts w:ascii="Times New Roman" w:hAnsi="Times New Roman"/>
          <w:sz w:val="24"/>
          <w:szCs w:val="24"/>
        </w:rPr>
        <w:t>No information will be collected that are of personal or sensitive nature.</w:t>
      </w:r>
    </w:p>
    <w:p w:rsidR="002F2074" w:rsidRPr="004C6919" w:rsidRDefault="002F2074" w:rsidP="002F2074">
      <w:pPr>
        <w:pStyle w:val="ListParagraph"/>
        <w:spacing w:after="0"/>
        <w:rPr>
          <w:rFonts w:ascii="Times New Roman" w:hAnsi="Times New Roman"/>
          <w:sz w:val="24"/>
          <w:szCs w:val="24"/>
        </w:rPr>
      </w:pPr>
    </w:p>
    <w:p w:rsidR="002F2074" w:rsidRPr="00285E53" w:rsidRDefault="002F2074" w:rsidP="00285E53">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Burden of Information Collection</w:t>
      </w:r>
    </w:p>
    <w:p w:rsidR="002F2074" w:rsidRPr="004C6919" w:rsidRDefault="002F2074" w:rsidP="002F2074">
      <w:pPr>
        <w:pStyle w:val="ListParagraph"/>
        <w:autoSpaceDE w:val="0"/>
        <w:autoSpaceDN w:val="0"/>
        <w:adjustRightInd w:val="0"/>
        <w:rPr>
          <w:rFonts w:ascii="Times New Roman" w:hAnsi="Times New Roman"/>
          <w:color w:val="000000"/>
          <w:sz w:val="24"/>
          <w:szCs w:val="24"/>
        </w:rPr>
      </w:pPr>
      <w:r w:rsidRPr="004C6919">
        <w:rPr>
          <w:rFonts w:ascii="Times New Roman" w:hAnsi="Times New Roman"/>
          <w:color w:val="000000"/>
          <w:sz w:val="24"/>
          <w:szCs w:val="24"/>
        </w:rPr>
        <w:t xml:space="preserve">The estimate for burden hours is based on a pilot test of the survey instrument by </w:t>
      </w:r>
      <w:r w:rsidR="0024366E" w:rsidRPr="004C6919">
        <w:rPr>
          <w:rFonts w:ascii="Times New Roman" w:hAnsi="Times New Roman"/>
          <w:sz w:val="24"/>
          <w:szCs w:val="24"/>
        </w:rPr>
        <w:t>3</w:t>
      </w:r>
      <w:r w:rsidR="00EA1C55" w:rsidRPr="004C6919">
        <w:rPr>
          <w:rFonts w:ascii="Times New Roman" w:hAnsi="Times New Roman"/>
          <w:sz w:val="24"/>
          <w:szCs w:val="24"/>
        </w:rPr>
        <w:t xml:space="preserve"> </w:t>
      </w:r>
      <w:r w:rsidRPr="004C6919">
        <w:rPr>
          <w:rFonts w:ascii="Times New Roman" w:hAnsi="Times New Roman"/>
          <w:sz w:val="24"/>
          <w:szCs w:val="24"/>
        </w:rPr>
        <w:t>public health professionals. In the pilot test, the average time to complete the survey including time for reviewing instructions, gathering needed information and completin</w:t>
      </w:r>
      <w:r w:rsidR="00C71D20" w:rsidRPr="004C6919">
        <w:rPr>
          <w:rFonts w:ascii="Times New Roman" w:hAnsi="Times New Roman"/>
          <w:sz w:val="24"/>
          <w:szCs w:val="24"/>
        </w:rPr>
        <w:t>g the survey, was 15</w:t>
      </w:r>
      <w:r w:rsidR="0062456A" w:rsidRPr="004C6919">
        <w:rPr>
          <w:rFonts w:ascii="Times New Roman" w:hAnsi="Times New Roman"/>
          <w:sz w:val="24"/>
          <w:szCs w:val="24"/>
        </w:rPr>
        <w:t xml:space="preserve"> </w:t>
      </w:r>
      <w:r w:rsidRPr="004C6919">
        <w:rPr>
          <w:rFonts w:ascii="Times New Roman" w:hAnsi="Times New Roman"/>
          <w:sz w:val="24"/>
          <w:szCs w:val="24"/>
        </w:rPr>
        <w:t xml:space="preserve">minutes. Based on these results, the estimated time range for actual respondents to complete the </w:t>
      </w:r>
      <w:r w:rsidR="00C71D20" w:rsidRPr="004C6919">
        <w:rPr>
          <w:rFonts w:ascii="Times New Roman" w:hAnsi="Times New Roman"/>
          <w:sz w:val="24"/>
          <w:szCs w:val="24"/>
        </w:rPr>
        <w:t xml:space="preserve">entire </w:t>
      </w:r>
      <w:r w:rsidRPr="004C6919">
        <w:rPr>
          <w:rFonts w:ascii="Times New Roman" w:hAnsi="Times New Roman"/>
          <w:sz w:val="24"/>
          <w:szCs w:val="24"/>
        </w:rPr>
        <w:t xml:space="preserve">survey is </w:t>
      </w:r>
      <w:r w:rsidR="009454F1" w:rsidRPr="004C6919">
        <w:rPr>
          <w:rFonts w:ascii="Times New Roman" w:hAnsi="Times New Roman"/>
          <w:sz w:val="24"/>
          <w:szCs w:val="24"/>
        </w:rPr>
        <w:t>20</w:t>
      </w:r>
      <w:r w:rsidR="0062456A" w:rsidRPr="004C6919">
        <w:rPr>
          <w:rFonts w:ascii="Times New Roman" w:hAnsi="Times New Roman"/>
          <w:sz w:val="24"/>
          <w:szCs w:val="24"/>
        </w:rPr>
        <w:t xml:space="preserve"> </w:t>
      </w:r>
      <w:r w:rsidRPr="004C6919">
        <w:rPr>
          <w:rFonts w:ascii="Times New Roman" w:hAnsi="Times New Roman"/>
          <w:sz w:val="24"/>
          <w:szCs w:val="24"/>
        </w:rPr>
        <w:t>minutes</w:t>
      </w:r>
      <w:r w:rsidR="0024366E" w:rsidRPr="004C6919">
        <w:rPr>
          <w:rFonts w:ascii="Times New Roman" w:hAnsi="Times New Roman"/>
          <w:sz w:val="24"/>
          <w:szCs w:val="24"/>
        </w:rPr>
        <w:t xml:space="preserve"> </w:t>
      </w:r>
      <w:r w:rsidR="00C71D20" w:rsidRPr="004C6919">
        <w:rPr>
          <w:rFonts w:ascii="Times New Roman" w:hAnsi="Times New Roman"/>
          <w:sz w:val="24"/>
          <w:szCs w:val="24"/>
        </w:rPr>
        <w:t>because</w:t>
      </w:r>
      <w:r w:rsidR="0024366E" w:rsidRPr="004C6919">
        <w:rPr>
          <w:rFonts w:ascii="Times New Roman" w:hAnsi="Times New Roman"/>
          <w:sz w:val="24"/>
          <w:szCs w:val="24"/>
        </w:rPr>
        <w:t xml:space="preserve"> the EMS professionals interviewed </w:t>
      </w:r>
      <w:r w:rsidR="00C71D20" w:rsidRPr="004C6919">
        <w:rPr>
          <w:rFonts w:ascii="Times New Roman" w:hAnsi="Times New Roman"/>
          <w:sz w:val="24"/>
          <w:szCs w:val="24"/>
        </w:rPr>
        <w:t xml:space="preserve">will also be asked to submit their current state field triage protocol via email which </w:t>
      </w:r>
      <w:r w:rsidR="00EC3C44">
        <w:rPr>
          <w:rFonts w:ascii="Times New Roman" w:hAnsi="Times New Roman"/>
          <w:sz w:val="24"/>
          <w:szCs w:val="24"/>
        </w:rPr>
        <w:t xml:space="preserve">should </w:t>
      </w:r>
      <w:r w:rsidR="00C71D20" w:rsidRPr="004C6919">
        <w:rPr>
          <w:rFonts w:ascii="Times New Roman" w:hAnsi="Times New Roman"/>
          <w:sz w:val="24"/>
          <w:szCs w:val="24"/>
        </w:rPr>
        <w:t>take no longer than 5 minutes</w:t>
      </w:r>
      <w:r w:rsidRPr="004C6919">
        <w:rPr>
          <w:rFonts w:ascii="Times New Roman" w:hAnsi="Times New Roman"/>
          <w:sz w:val="24"/>
          <w:szCs w:val="24"/>
        </w:rPr>
        <w:t xml:space="preserve">. For the purposes of estimating burden hours, the upper limit of this range (i.e., </w:t>
      </w:r>
      <w:r w:rsidR="00C71D20" w:rsidRPr="004C6919">
        <w:rPr>
          <w:rFonts w:ascii="Times New Roman" w:hAnsi="Times New Roman"/>
          <w:sz w:val="24"/>
          <w:szCs w:val="24"/>
        </w:rPr>
        <w:t>20</w:t>
      </w:r>
      <w:r w:rsidR="0062456A" w:rsidRPr="004C6919">
        <w:rPr>
          <w:rFonts w:ascii="Times New Roman" w:hAnsi="Times New Roman"/>
          <w:sz w:val="24"/>
          <w:szCs w:val="24"/>
        </w:rPr>
        <w:t xml:space="preserve"> </w:t>
      </w:r>
      <w:r w:rsidRPr="004C6919">
        <w:rPr>
          <w:rFonts w:ascii="Times New Roman" w:hAnsi="Times New Roman"/>
          <w:sz w:val="24"/>
          <w:szCs w:val="24"/>
        </w:rPr>
        <w:t>minutes) is used.</w:t>
      </w:r>
    </w:p>
    <w:p w:rsidR="002F2074" w:rsidRPr="004C6919" w:rsidRDefault="002F2074" w:rsidP="002F2074">
      <w:pPr>
        <w:pStyle w:val="ListParagraph"/>
        <w:autoSpaceDE w:val="0"/>
        <w:autoSpaceDN w:val="0"/>
        <w:adjustRightInd w:val="0"/>
        <w:rPr>
          <w:rFonts w:ascii="Times New Roman" w:hAnsi="Times New Roman"/>
          <w:color w:val="000000"/>
          <w:sz w:val="24"/>
          <w:szCs w:val="24"/>
        </w:rPr>
      </w:pPr>
    </w:p>
    <w:p w:rsidR="00E626E9" w:rsidRPr="0067775A" w:rsidRDefault="002F2074" w:rsidP="0067775A">
      <w:pPr>
        <w:pStyle w:val="ListParagraph"/>
        <w:autoSpaceDE w:val="0"/>
        <w:autoSpaceDN w:val="0"/>
        <w:adjustRightInd w:val="0"/>
        <w:rPr>
          <w:rFonts w:ascii="Times New Roman" w:hAnsi="Times New Roman"/>
          <w:color w:val="000000"/>
          <w:sz w:val="24"/>
          <w:szCs w:val="24"/>
        </w:rPr>
      </w:pPr>
      <w:r w:rsidRPr="004C6919">
        <w:rPr>
          <w:rFonts w:ascii="Times New Roman" w:hAnsi="Times New Roman"/>
          <w:color w:val="000000"/>
          <w:sz w:val="24"/>
          <w:szCs w:val="24"/>
        </w:rPr>
        <w:t>Estimates for the average hourly wage for respondents are based on the Department of Labor (DOL) National Compensation Survey estimate for management occupations – medical and health services managers in state government (</w:t>
      </w:r>
      <w:hyperlink r:id="rId8" w:history="1">
        <w:r w:rsidRPr="004C6919">
          <w:rPr>
            <w:rStyle w:val="Hyperlink"/>
            <w:rFonts w:ascii="Times New Roman" w:hAnsi="Times New Roman"/>
            <w:sz w:val="24"/>
            <w:szCs w:val="24"/>
          </w:rPr>
          <w:t>http://www.bls.gov/ncs/ocs/sp/nctb1349.pdf</w:t>
        </w:r>
      </w:hyperlink>
      <w:r w:rsidRPr="004C6919">
        <w:rPr>
          <w:rFonts w:ascii="Times New Roman" w:hAnsi="Times New Roman"/>
          <w:color w:val="000000"/>
          <w:sz w:val="24"/>
          <w:szCs w:val="24"/>
        </w:rPr>
        <w:t xml:space="preserve">). Based on DOL data, an average hourly wage of </w:t>
      </w:r>
      <w:r w:rsidR="009C6889" w:rsidRPr="004C6919">
        <w:rPr>
          <w:rFonts w:ascii="Times New Roman" w:hAnsi="Times New Roman"/>
          <w:color w:val="000000"/>
          <w:sz w:val="24"/>
          <w:szCs w:val="24"/>
        </w:rPr>
        <w:t>$</w:t>
      </w:r>
      <w:r w:rsidR="00144E2F" w:rsidRPr="004C6919">
        <w:rPr>
          <w:rFonts w:ascii="Times New Roman" w:hAnsi="Times New Roman"/>
          <w:color w:val="000000"/>
          <w:sz w:val="24"/>
          <w:szCs w:val="24"/>
        </w:rPr>
        <w:t>57.11 is estimated for all 50</w:t>
      </w:r>
      <w:r w:rsidRPr="004C6919">
        <w:rPr>
          <w:rFonts w:ascii="Times New Roman" w:hAnsi="Times New Roman"/>
          <w:color w:val="000000"/>
          <w:sz w:val="24"/>
          <w:szCs w:val="24"/>
        </w:rPr>
        <w:t xml:space="preserve"> number respondents. Table A-12 shows estimated burden and cost information.</w:t>
      </w:r>
    </w:p>
    <w:p w:rsidR="0067775A" w:rsidRDefault="0067775A" w:rsidP="002F2074">
      <w:pPr>
        <w:pStyle w:val="ListParagraph"/>
        <w:autoSpaceDE w:val="0"/>
        <w:autoSpaceDN w:val="0"/>
        <w:adjustRightInd w:val="0"/>
        <w:ind w:left="0" w:right="720"/>
        <w:rPr>
          <w:rFonts w:ascii="Times New Roman" w:hAnsi="Times New Roman"/>
          <w:b/>
          <w:sz w:val="24"/>
          <w:szCs w:val="24"/>
          <w:u w:val="single"/>
        </w:rPr>
      </w:pPr>
    </w:p>
    <w:p w:rsidR="00D452D2" w:rsidRPr="004C6919" w:rsidRDefault="002F2074" w:rsidP="002F2074">
      <w:pPr>
        <w:pStyle w:val="ListParagraph"/>
        <w:autoSpaceDE w:val="0"/>
        <w:autoSpaceDN w:val="0"/>
        <w:adjustRightInd w:val="0"/>
        <w:ind w:left="0" w:right="720"/>
        <w:rPr>
          <w:rFonts w:ascii="Times New Roman" w:hAnsi="Times New Roman"/>
          <w:sz w:val="24"/>
          <w:szCs w:val="24"/>
        </w:rPr>
      </w:pPr>
      <w:r w:rsidRPr="004C6919">
        <w:rPr>
          <w:rFonts w:ascii="Times New Roman" w:hAnsi="Times New Roman"/>
          <w:b/>
          <w:sz w:val="24"/>
          <w:szCs w:val="24"/>
          <w:u w:val="single"/>
        </w:rPr>
        <w:t>Table A-12</w:t>
      </w:r>
      <w:r w:rsidRPr="004C6919">
        <w:rPr>
          <w:rFonts w:ascii="Times New Roman" w:hAnsi="Times New Roman"/>
          <w:b/>
          <w:sz w:val="24"/>
          <w:szCs w:val="24"/>
        </w:rPr>
        <w:t>:</w:t>
      </w:r>
      <w:r w:rsidRPr="004C6919">
        <w:rPr>
          <w:rFonts w:ascii="Times New Roman" w:hAnsi="Times New Roman"/>
          <w:sz w:val="24"/>
          <w:szCs w:val="24"/>
        </w:rPr>
        <w:t xml:space="preserve"> Estimated Annualized Burden Hours and Costs to Respondents – PSR Survey</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0"/>
        <w:gridCol w:w="1530"/>
        <w:gridCol w:w="1710"/>
        <w:gridCol w:w="1260"/>
        <w:gridCol w:w="1080"/>
        <w:gridCol w:w="990"/>
        <w:gridCol w:w="1530"/>
      </w:tblGrid>
      <w:tr w:rsidR="002F2074" w:rsidRPr="004C6919" w:rsidTr="00285E53">
        <w:trPr>
          <w:trHeight w:val="1493"/>
        </w:trPr>
        <w:tc>
          <w:tcPr>
            <w:tcW w:w="1620" w:type="dxa"/>
            <w:tcBorders>
              <w:bottom w:val="single" w:sz="12" w:space="0" w:color="000000"/>
            </w:tcBorders>
            <w:shd w:val="clear" w:color="auto" w:fill="D9D9D9"/>
            <w:vAlign w:val="center"/>
          </w:tcPr>
          <w:p w:rsidR="002F2074" w:rsidRPr="004C6919" w:rsidRDefault="002F2074" w:rsidP="002F2074">
            <w:pPr>
              <w:jc w:val="center"/>
              <w:rPr>
                <w:b/>
              </w:rPr>
            </w:pPr>
            <w:r w:rsidRPr="004C6919">
              <w:rPr>
                <w:b/>
              </w:rPr>
              <w:t>Type of Respondent</w:t>
            </w:r>
          </w:p>
        </w:tc>
        <w:tc>
          <w:tcPr>
            <w:tcW w:w="1530" w:type="dxa"/>
            <w:tcBorders>
              <w:bottom w:val="single" w:sz="12" w:space="0" w:color="000000"/>
            </w:tcBorders>
            <w:shd w:val="clear" w:color="auto" w:fill="D9D9D9"/>
            <w:vAlign w:val="center"/>
          </w:tcPr>
          <w:p w:rsidR="002F2074" w:rsidRPr="004C6919" w:rsidRDefault="002F2074" w:rsidP="002F2074">
            <w:pPr>
              <w:jc w:val="center"/>
              <w:rPr>
                <w:b/>
              </w:rPr>
            </w:pPr>
            <w:r w:rsidRPr="004C6919">
              <w:rPr>
                <w:b/>
              </w:rPr>
              <w:t>No. of Respondents</w:t>
            </w:r>
          </w:p>
        </w:tc>
        <w:tc>
          <w:tcPr>
            <w:tcW w:w="1710" w:type="dxa"/>
            <w:tcBorders>
              <w:bottom w:val="single" w:sz="12" w:space="0" w:color="000000"/>
            </w:tcBorders>
            <w:shd w:val="clear" w:color="auto" w:fill="D9D9D9"/>
            <w:vAlign w:val="center"/>
          </w:tcPr>
          <w:p w:rsidR="002F2074" w:rsidRPr="004C6919" w:rsidRDefault="002F2074" w:rsidP="002F2074">
            <w:pPr>
              <w:jc w:val="center"/>
              <w:rPr>
                <w:b/>
              </w:rPr>
            </w:pPr>
            <w:r w:rsidRPr="004C6919">
              <w:rPr>
                <w:b/>
              </w:rPr>
              <w:t>No. of Responses per Respondent</w:t>
            </w:r>
          </w:p>
        </w:tc>
        <w:tc>
          <w:tcPr>
            <w:tcW w:w="1260" w:type="dxa"/>
            <w:tcBorders>
              <w:bottom w:val="single" w:sz="12" w:space="0" w:color="000000"/>
            </w:tcBorders>
            <w:shd w:val="clear" w:color="auto" w:fill="D9D9D9"/>
            <w:vAlign w:val="center"/>
          </w:tcPr>
          <w:p w:rsidR="002F2074" w:rsidRPr="004C6919" w:rsidRDefault="002F2074" w:rsidP="002F2074">
            <w:pPr>
              <w:jc w:val="center"/>
              <w:rPr>
                <w:b/>
              </w:rPr>
            </w:pPr>
            <w:r w:rsidRPr="004C6919">
              <w:rPr>
                <w:b/>
              </w:rPr>
              <w:t>Average Burden per Response (in hours)</w:t>
            </w:r>
          </w:p>
        </w:tc>
        <w:tc>
          <w:tcPr>
            <w:tcW w:w="1080" w:type="dxa"/>
            <w:tcBorders>
              <w:bottom w:val="single" w:sz="12" w:space="0" w:color="000000"/>
            </w:tcBorders>
            <w:shd w:val="clear" w:color="auto" w:fill="D9D9D9"/>
            <w:vAlign w:val="center"/>
          </w:tcPr>
          <w:p w:rsidR="002F2074" w:rsidRPr="004C6919" w:rsidRDefault="002F2074" w:rsidP="002F2074">
            <w:pPr>
              <w:jc w:val="center"/>
              <w:rPr>
                <w:b/>
              </w:rPr>
            </w:pPr>
            <w:r w:rsidRPr="004C6919">
              <w:rPr>
                <w:b/>
              </w:rPr>
              <w:t>Total Burden Hours</w:t>
            </w:r>
          </w:p>
        </w:tc>
        <w:tc>
          <w:tcPr>
            <w:tcW w:w="990" w:type="dxa"/>
            <w:tcBorders>
              <w:bottom w:val="single" w:sz="12" w:space="0" w:color="000000"/>
            </w:tcBorders>
            <w:shd w:val="clear" w:color="auto" w:fill="D9D9D9"/>
            <w:vAlign w:val="center"/>
          </w:tcPr>
          <w:p w:rsidR="002F2074" w:rsidRPr="004C6919" w:rsidRDefault="002F2074" w:rsidP="002F2074">
            <w:pPr>
              <w:jc w:val="center"/>
              <w:rPr>
                <w:b/>
              </w:rPr>
            </w:pPr>
            <w:r w:rsidRPr="004C6919">
              <w:rPr>
                <w:b/>
              </w:rPr>
              <w:t>Hourly Wage Rate</w:t>
            </w:r>
          </w:p>
        </w:tc>
        <w:tc>
          <w:tcPr>
            <w:tcW w:w="1530" w:type="dxa"/>
            <w:tcBorders>
              <w:bottom w:val="single" w:sz="12" w:space="0" w:color="000000"/>
            </w:tcBorders>
            <w:shd w:val="clear" w:color="auto" w:fill="D9D9D9"/>
            <w:vAlign w:val="center"/>
          </w:tcPr>
          <w:p w:rsidR="002F2074" w:rsidRPr="004C6919" w:rsidRDefault="002F2074" w:rsidP="002F2074">
            <w:pPr>
              <w:jc w:val="center"/>
              <w:rPr>
                <w:b/>
              </w:rPr>
            </w:pPr>
            <w:r w:rsidRPr="004C6919">
              <w:rPr>
                <w:b/>
              </w:rPr>
              <w:t>Total Respondent Costs</w:t>
            </w:r>
          </w:p>
        </w:tc>
      </w:tr>
      <w:tr w:rsidR="002F2074" w:rsidRPr="004C6919" w:rsidTr="00285E53">
        <w:tc>
          <w:tcPr>
            <w:tcW w:w="1620" w:type="dxa"/>
            <w:tcBorders>
              <w:top w:val="single" w:sz="12" w:space="0" w:color="000000"/>
            </w:tcBorders>
            <w:vAlign w:val="center"/>
          </w:tcPr>
          <w:p w:rsidR="002F2074" w:rsidRPr="004C6919" w:rsidRDefault="004E05C1" w:rsidP="002F2074">
            <w:r w:rsidRPr="004C6919">
              <w:t>State EMS Official</w:t>
            </w:r>
          </w:p>
        </w:tc>
        <w:tc>
          <w:tcPr>
            <w:tcW w:w="1530" w:type="dxa"/>
            <w:tcBorders>
              <w:top w:val="single" w:sz="12" w:space="0" w:color="000000"/>
            </w:tcBorders>
            <w:vAlign w:val="center"/>
          </w:tcPr>
          <w:p w:rsidR="002F2074" w:rsidRPr="004C6919" w:rsidRDefault="004E05C1" w:rsidP="002F2074">
            <w:pPr>
              <w:jc w:val="center"/>
            </w:pPr>
            <w:r w:rsidRPr="004C6919">
              <w:t>50</w:t>
            </w:r>
          </w:p>
        </w:tc>
        <w:tc>
          <w:tcPr>
            <w:tcW w:w="1710" w:type="dxa"/>
            <w:tcBorders>
              <w:top w:val="single" w:sz="12" w:space="0" w:color="000000"/>
            </w:tcBorders>
            <w:vAlign w:val="center"/>
          </w:tcPr>
          <w:p w:rsidR="002F2074" w:rsidRPr="004C6919" w:rsidRDefault="002F2074" w:rsidP="00826567">
            <w:pPr>
              <w:jc w:val="center"/>
            </w:pPr>
            <w:r w:rsidRPr="004C6919">
              <w:t xml:space="preserve"> </w:t>
            </w:r>
            <w:r w:rsidR="00826567">
              <w:t>1</w:t>
            </w:r>
          </w:p>
        </w:tc>
        <w:tc>
          <w:tcPr>
            <w:tcW w:w="1260" w:type="dxa"/>
            <w:tcBorders>
              <w:top w:val="single" w:sz="12" w:space="0" w:color="000000"/>
            </w:tcBorders>
            <w:vAlign w:val="center"/>
          </w:tcPr>
          <w:p w:rsidR="002F2074" w:rsidRPr="004C6919" w:rsidRDefault="0062456A" w:rsidP="0062456A">
            <w:pPr>
              <w:jc w:val="center"/>
            </w:pPr>
            <w:r w:rsidRPr="004C6919">
              <w:t xml:space="preserve"> </w:t>
            </w:r>
            <w:r w:rsidR="009454F1" w:rsidRPr="004C6919">
              <w:t>20</w:t>
            </w:r>
            <w:r w:rsidR="00B14D8D" w:rsidRPr="004C6919">
              <w:t>/60</w:t>
            </w:r>
            <w:r w:rsidR="002F2074" w:rsidRPr="004C6919">
              <w:t xml:space="preserve"> </w:t>
            </w:r>
          </w:p>
        </w:tc>
        <w:tc>
          <w:tcPr>
            <w:tcW w:w="1080" w:type="dxa"/>
            <w:tcBorders>
              <w:top w:val="single" w:sz="12" w:space="0" w:color="000000"/>
            </w:tcBorders>
            <w:vAlign w:val="center"/>
          </w:tcPr>
          <w:p w:rsidR="002F2074" w:rsidRPr="004C6919" w:rsidRDefault="00826567" w:rsidP="0062456A">
            <w:pPr>
              <w:jc w:val="center"/>
            </w:pPr>
            <w:r>
              <w:t>17</w:t>
            </w:r>
          </w:p>
        </w:tc>
        <w:tc>
          <w:tcPr>
            <w:tcW w:w="990" w:type="dxa"/>
            <w:tcBorders>
              <w:top w:val="single" w:sz="12" w:space="0" w:color="000000"/>
            </w:tcBorders>
            <w:vAlign w:val="center"/>
          </w:tcPr>
          <w:p w:rsidR="002F2074" w:rsidRPr="004C6919" w:rsidRDefault="00B91D84" w:rsidP="002F2074">
            <w:pPr>
              <w:jc w:val="center"/>
            </w:pPr>
            <w:r w:rsidRPr="004C6919">
              <w:t>$57.11</w:t>
            </w:r>
          </w:p>
        </w:tc>
        <w:tc>
          <w:tcPr>
            <w:tcW w:w="1530" w:type="dxa"/>
            <w:tcBorders>
              <w:top w:val="single" w:sz="12" w:space="0" w:color="000000"/>
            </w:tcBorders>
            <w:vAlign w:val="center"/>
          </w:tcPr>
          <w:p w:rsidR="002F2074" w:rsidRPr="004C6919" w:rsidRDefault="00B91D84" w:rsidP="0029537D">
            <w:pPr>
              <w:jc w:val="right"/>
            </w:pPr>
            <w:r w:rsidRPr="004C6919">
              <w:t>$</w:t>
            </w:r>
            <w:r w:rsidR="0029537D">
              <w:t>971</w:t>
            </w:r>
          </w:p>
        </w:tc>
      </w:tr>
      <w:tr w:rsidR="002F2074" w:rsidRPr="004C6919" w:rsidTr="008F5930">
        <w:trPr>
          <w:trHeight w:hRule="exact" w:val="811"/>
        </w:trPr>
        <w:tc>
          <w:tcPr>
            <w:tcW w:w="1620" w:type="dxa"/>
            <w:vAlign w:val="center"/>
          </w:tcPr>
          <w:p w:rsidR="002F2074" w:rsidRPr="004C6919" w:rsidRDefault="002F2074" w:rsidP="002F2074">
            <w:pPr>
              <w:spacing w:after="0"/>
              <w:jc w:val="right"/>
              <w:rPr>
                <w:b/>
              </w:rPr>
            </w:pPr>
            <w:r w:rsidRPr="004C6919">
              <w:rPr>
                <w:b/>
              </w:rPr>
              <w:t>TOTALS</w:t>
            </w:r>
          </w:p>
        </w:tc>
        <w:tc>
          <w:tcPr>
            <w:tcW w:w="1530" w:type="dxa"/>
            <w:vAlign w:val="center"/>
          </w:tcPr>
          <w:p w:rsidR="002F2074" w:rsidRPr="004C6919" w:rsidRDefault="002F2074" w:rsidP="002F2074">
            <w:pPr>
              <w:spacing w:after="0"/>
              <w:jc w:val="center"/>
              <w:rPr>
                <w:b/>
              </w:rPr>
            </w:pPr>
            <w:r w:rsidRPr="004C6919">
              <w:rPr>
                <w:b/>
              </w:rPr>
              <w:t xml:space="preserve"> </w:t>
            </w:r>
            <w:r w:rsidR="002B6417" w:rsidRPr="004C6919">
              <w:rPr>
                <w:b/>
              </w:rPr>
              <w:t>50</w:t>
            </w:r>
          </w:p>
        </w:tc>
        <w:tc>
          <w:tcPr>
            <w:tcW w:w="1710" w:type="dxa"/>
            <w:shd w:val="clear" w:color="auto" w:fill="auto"/>
            <w:vAlign w:val="center"/>
          </w:tcPr>
          <w:p w:rsidR="002F2074" w:rsidRPr="004C6919" w:rsidRDefault="00826567" w:rsidP="002F2074">
            <w:pPr>
              <w:spacing w:after="0"/>
              <w:jc w:val="center"/>
              <w:rPr>
                <w:b/>
              </w:rPr>
            </w:pPr>
            <w:r>
              <w:rPr>
                <w:b/>
              </w:rPr>
              <w:t>1</w:t>
            </w:r>
          </w:p>
        </w:tc>
        <w:tc>
          <w:tcPr>
            <w:tcW w:w="1260" w:type="dxa"/>
            <w:shd w:val="clear" w:color="auto" w:fill="D9D9D9"/>
            <w:vAlign w:val="center"/>
          </w:tcPr>
          <w:p w:rsidR="002F2074" w:rsidRPr="004C6919" w:rsidRDefault="009454F1" w:rsidP="002F2074">
            <w:pPr>
              <w:spacing w:after="0"/>
              <w:jc w:val="center"/>
              <w:rPr>
                <w:b/>
              </w:rPr>
            </w:pPr>
            <w:r w:rsidRPr="004C6919">
              <w:rPr>
                <w:b/>
              </w:rPr>
              <w:t>20</w:t>
            </w:r>
            <w:r w:rsidR="00B91D84" w:rsidRPr="004C6919">
              <w:rPr>
                <w:b/>
              </w:rPr>
              <w:t xml:space="preserve">/60 </w:t>
            </w:r>
          </w:p>
        </w:tc>
        <w:tc>
          <w:tcPr>
            <w:tcW w:w="1080" w:type="dxa"/>
            <w:vAlign w:val="center"/>
          </w:tcPr>
          <w:p w:rsidR="002F2074" w:rsidRPr="004C6919" w:rsidRDefault="00941A64" w:rsidP="0062456A">
            <w:pPr>
              <w:spacing w:after="0"/>
              <w:jc w:val="center"/>
              <w:rPr>
                <w:b/>
              </w:rPr>
            </w:pPr>
            <w:r>
              <w:rPr>
                <w:b/>
              </w:rPr>
              <w:t>17</w:t>
            </w:r>
            <w:bookmarkStart w:id="9" w:name="_GoBack"/>
            <w:bookmarkEnd w:id="9"/>
          </w:p>
        </w:tc>
        <w:tc>
          <w:tcPr>
            <w:tcW w:w="990" w:type="dxa"/>
            <w:shd w:val="clear" w:color="auto" w:fill="D9D9D9"/>
            <w:vAlign w:val="center"/>
          </w:tcPr>
          <w:p w:rsidR="002F2074" w:rsidRPr="004C6919" w:rsidRDefault="00B91D84" w:rsidP="002F2074">
            <w:pPr>
              <w:spacing w:after="0"/>
              <w:jc w:val="center"/>
              <w:rPr>
                <w:b/>
              </w:rPr>
            </w:pPr>
            <w:r w:rsidRPr="004C6919">
              <w:rPr>
                <w:b/>
              </w:rPr>
              <w:t>$57.11</w:t>
            </w:r>
          </w:p>
        </w:tc>
        <w:tc>
          <w:tcPr>
            <w:tcW w:w="1530" w:type="dxa"/>
            <w:vAlign w:val="center"/>
          </w:tcPr>
          <w:p w:rsidR="002F2074" w:rsidRPr="004C6919" w:rsidRDefault="00B91D84" w:rsidP="00996BE4">
            <w:pPr>
              <w:spacing w:after="0"/>
              <w:jc w:val="right"/>
              <w:rPr>
                <w:b/>
              </w:rPr>
            </w:pPr>
            <w:r w:rsidRPr="004C6919">
              <w:rPr>
                <w:b/>
              </w:rPr>
              <w:t>$</w:t>
            </w:r>
            <w:r w:rsidR="00826567">
              <w:rPr>
                <w:b/>
              </w:rPr>
              <w:t>97</w:t>
            </w:r>
            <w:r w:rsidR="0029537D">
              <w:rPr>
                <w:b/>
              </w:rPr>
              <w:t>1</w:t>
            </w:r>
          </w:p>
        </w:tc>
      </w:tr>
    </w:tbl>
    <w:p w:rsidR="001E5AE7" w:rsidRDefault="001E5AE7" w:rsidP="00E626E9">
      <w:pPr>
        <w:autoSpaceDE w:val="0"/>
        <w:autoSpaceDN w:val="0"/>
        <w:adjustRightInd w:val="0"/>
        <w:ind w:right="720"/>
        <w:rPr>
          <w:u w:val="single"/>
        </w:rPr>
      </w:pPr>
    </w:p>
    <w:p w:rsidR="00AD11A5" w:rsidRPr="00E626E9" w:rsidRDefault="00AD11A5" w:rsidP="00E626E9">
      <w:pPr>
        <w:autoSpaceDE w:val="0"/>
        <w:autoSpaceDN w:val="0"/>
        <w:adjustRightInd w:val="0"/>
        <w:ind w:right="720"/>
        <w:rPr>
          <w:u w:val="single"/>
        </w:rPr>
      </w:pPr>
    </w:p>
    <w:p w:rsidR="002F2074" w:rsidRPr="004C6919" w:rsidRDefault="002F2074" w:rsidP="0005088C">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 xml:space="preserve">Costs to Respondents </w:t>
      </w:r>
    </w:p>
    <w:p w:rsidR="002F2074" w:rsidRPr="004C6919" w:rsidRDefault="002F2074" w:rsidP="002F2074">
      <w:pPr>
        <w:pStyle w:val="CM89"/>
        <w:spacing w:line="228" w:lineRule="atLeast"/>
        <w:ind w:left="720"/>
        <w:rPr>
          <w:rFonts w:ascii="Times New Roman" w:hAnsi="Times New Roman" w:cs="Times New Roman"/>
          <w:color w:val="000000"/>
        </w:rPr>
      </w:pPr>
      <w:r w:rsidRPr="004C6919">
        <w:rPr>
          <w:rFonts w:ascii="Times New Roman" w:hAnsi="Times New Roman" w:cs="Times New Roman"/>
          <w:color w:val="000000"/>
        </w:rPr>
        <w:t>There will be no direct costs to the respondents other than their time to participate in each survey.</w:t>
      </w:r>
    </w:p>
    <w:p w:rsidR="002F2074" w:rsidRPr="004C6919" w:rsidRDefault="002F2074" w:rsidP="002F2074">
      <w:pPr>
        <w:pStyle w:val="Default"/>
        <w:ind w:left="720"/>
        <w:rPr>
          <w:rFonts w:ascii="Times New Roman" w:hAnsi="Times New Roman" w:cs="Times New Roman"/>
        </w:rPr>
      </w:pPr>
    </w:p>
    <w:p w:rsidR="002F2074" w:rsidRPr="004C6919" w:rsidRDefault="002F2074" w:rsidP="0005088C">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Cost to Federal Government</w:t>
      </w:r>
    </w:p>
    <w:p w:rsidR="00FE11E0" w:rsidRPr="004C6919" w:rsidRDefault="002F2074" w:rsidP="004F603A">
      <w:pPr>
        <w:pStyle w:val="ListParagraph"/>
        <w:autoSpaceDE w:val="0"/>
        <w:autoSpaceDN w:val="0"/>
        <w:adjustRightInd w:val="0"/>
        <w:ind w:right="720"/>
        <w:rPr>
          <w:rFonts w:ascii="Times New Roman" w:hAnsi="Times New Roman"/>
          <w:sz w:val="24"/>
          <w:szCs w:val="24"/>
        </w:rPr>
      </w:pPr>
      <w:r w:rsidRPr="004C6919">
        <w:rPr>
          <w:rFonts w:ascii="Times New Roman" w:hAnsi="Times New Roman"/>
          <w:sz w:val="24"/>
          <w:szCs w:val="24"/>
        </w:rPr>
        <w:t>There are no equipment or overhead costs.  Contractors are not being used to support this data collection. The only cost to the federal government would be the salary of CDC staff supporting the data collection activities and associated tasks.</w:t>
      </w:r>
      <w:r w:rsidR="004F603A" w:rsidRPr="004C6919">
        <w:rPr>
          <w:rFonts w:ascii="Times New Roman" w:hAnsi="Times New Roman"/>
          <w:sz w:val="24"/>
          <w:szCs w:val="24"/>
        </w:rPr>
        <w:t xml:space="preserve"> </w:t>
      </w:r>
    </w:p>
    <w:p w:rsidR="00FE11E0" w:rsidRPr="004C6919" w:rsidRDefault="00FE11E0" w:rsidP="004F603A">
      <w:pPr>
        <w:pStyle w:val="ListParagraph"/>
        <w:autoSpaceDE w:val="0"/>
        <w:autoSpaceDN w:val="0"/>
        <w:adjustRightInd w:val="0"/>
        <w:ind w:right="720"/>
        <w:rPr>
          <w:rFonts w:ascii="Times New Roman" w:hAnsi="Times New Roman"/>
          <w:sz w:val="24"/>
          <w:szCs w:val="24"/>
        </w:rPr>
      </w:pPr>
    </w:p>
    <w:p w:rsidR="004F603A" w:rsidRPr="004C6919" w:rsidRDefault="00FE11E0" w:rsidP="004F603A">
      <w:pPr>
        <w:pStyle w:val="ListParagraph"/>
        <w:autoSpaceDE w:val="0"/>
        <w:autoSpaceDN w:val="0"/>
        <w:adjustRightInd w:val="0"/>
        <w:ind w:right="720"/>
        <w:rPr>
          <w:rFonts w:ascii="Times New Roman" w:hAnsi="Times New Roman"/>
          <w:b/>
          <w:sz w:val="24"/>
          <w:szCs w:val="24"/>
          <w:u w:val="single"/>
        </w:rPr>
      </w:pPr>
      <w:r w:rsidRPr="004C6919">
        <w:rPr>
          <w:rFonts w:ascii="Times New Roman" w:hAnsi="Times New Roman"/>
          <w:sz w:val="24"/>
          <w:szCs w:val="24"/>
        </w:rPr>
        <w:t>The lead staff for this project is a Behavioral Health Scientist (GS-13) in the Division of Injury Response Research Team.  The development of the survey instrument included the assistance of an Associate Service Fellow (GS-9) on the Division of Injury Response Research Team.  In addition to the lead staff, a CDC Experience Fellow</w:t>
      </w:r>
      <w:r w:rsidR="003556EB" w:rsidRPr="004C6919">
        <w:rPr>
          <w:rFonts w:ascii="Times New Roman" w:hAnsi="Times New Roman"/>
          <w:sz w:val="24"/>
          <w:szCs w:val="24"/>
        </w:rPr>
        <w:t xml:space="preserve"> (GS 9 equivalent)</w:t>
      </w:r>
      <w:r w:rsidRPr="004C6919">
        <w:rPr>
          <w:rFonts w:ascii="Times New Roman" w:hAnsi="Times New Roman"/>
          <w:sz w:val="24"/>
          <w:szCs w:val="24"/>
        </w:rPr>
        <w:t xml:space="preserve"> within the Division of Injury Response Research Team will collect the data and prepare the data for analysis; conduct analysis and prepare the report with ongoing consultation from the other team members.</w:t>
      </w:r>
      <w:r w:rsidR="004F603A" w:rsidRPr="004C6919">
        <w:rPr>
          <w:rFonts w:ascii="Times New Roman" w:hAnsi="Times New Roman"/>
          <w:sz w:val="24"/>
          <w:szCs w:val="24"/>
        </w:rPr>
        <w:t xml:space="preserve"> </w:t>
      </w:r>
      <w:r w:rsidRPr="004C6919">
        <w:rPr>
          <w:rFonts w:ascii="Times New Roman" w:hAnsi="Times New Roman"/>
          <w:sz w:val="24"/>
          <w:szCs w:val="24"/>
        </w:rPr>
        <w:t xml:space="preserve">  </w:t>
      </w:r>
      <w:r w:rsidR="006459ED" w:rsidRPr="004C6919">
        <w:rPr>
          <w:rFonts w:ascii="Times New Roman" w:hAnsi="Times New Roman"/>
          <w:sz w:val="24"/>
          <w:szCs w:val="24"/>
        </w:rPr>
        <w:t>The interviews are estimated to</w:t>
      </w:r>
      <w:r w:rsidR="00241DCF" w:rsidRPr="004C6919">
        <w:rPr>
          <w:rFonts w:ascii="Times New Roman" w:hAnsi="Times New Roman"/>
          <w:sz w:val="24"/>
          <w:szCs w:val="24"/>
        </w:rPr>
        <w:t xml:space="preserve"> be </w:t>
      </w:r>
      <w:r w:rsidR="006459ED" w:rsidRPr="004C6919">
        <w:rPr>
          <w:rFonts w:ascii="Times New Roman" w:hAnsi="Times New Roman"/>
          <w:sz w:val="24"/>
          <w:szCs w:val="24"/>
        </w:rPr>
        <w:t xml:space="preserve">15 minutes in length </w:t>
      </w:r>
      <w:r w:rsidR="00241DCF" w:rsidRPr="004C6919">
        <w:rPr>
          <w:rFonts w:ascii="Times New Roman" w:hAnsi="Times New Roman"/>
          <w:sz w:val="24"/>
          <w:szCs w:val="24"/>
        </w:rPr>
        <w:t>and the time it will take the interviewee to email their current state field triage protocol is estimated to be 5 minutes. T</w:t>
      </w:r>
      <w:r w:rsidR="006459ED" w:rsidRPr="004C6919">
        <w:rPr>
          <w:rFonts w:ascii="Times New Roman" w:hAnsi="Times New Roman"/>
          <w:sz w:val="24"/>
          <w:szCs w:val="24"/>
        </w:rPr>
        <w:t xml:space="preserve">he transfer of data to the Excel spreadsheet is estimated to take 20 minutes.  </w:t>
      </w:r>
    </w:p>
    <w:p w:rsidR="00E626E9" w:rsidRPr="004C6919" w:rsidRDefault="00E626E9" w:rsidP="004F603A">
      <w:pPr>
        <w:pStyle w:val="ListParagraph"/>
        <w:autoSpaceDE w:val="0"/>
        <w:autoSpaceDN w:val="0"/>
        <w:adjustRightInd w:val="0"/>
        <w:ind w:right="720"/>
        <w:rPr>
          <w:rFonts w:ascii="Times New Roman" w:hAnsi="Times New Roman"/>
          <w:b/>
          <w:sz w:val="24"/>
          <w:szCs w:val="24"/>
          <w:u w:val="single"/>
        </w:rPr>
      </w:pPr>
    </w:p>
    <w:p w:rsidR="00D177A6" w:rsidRPr="0067775A" w:rsidRDefault="002F2074" w:rsidP="0067775A">
      <w:pPr>
        <w:pStyle w:val="ListParagraph"/>
        <w:autoSpaceDE w:val="0"/>
        <w:autoSpaceDN w:val="0"/>
        <w:adjustRightInd w:val="0"/>
        <w:ind w:right="720"/>
        <w:rPr>
          <w:rFonts w:ascii="Times New Roman" w:hAnsi="Times New Roman"/>
          <w:sz w:val="24"/>
          <w:szCs w:val="24"/>
        </w:rPr>
      </w:pPr>
      <w:r w:rsidRPr="004C6919">
        <w:rPr>
          <w:rFonts w:ascii="Times New Roman" w:hAnsi="Times New Roman"/>
          <w:b/>
          <w:sz w:val="24"/>
          <w:szCs w:val="24"/>
          <w:u w:val="single"/>
        </w:rPr>
        <w:t>Table A-14</w:t>
      </w:r>
      <w:r w:rsidRPr="004C6919">
        <w:rPr>
          <w:rFonts w:ascii="Times New Roman" w:hAnsi="Times New Roman"/>
          <w:b/>
          <w:sz w:val="24"/>
          <w:szCs w:val="24"/>
        </w:rPr>
        <w:t>:</w:t>
      </w:r>
      <w:r w:rsidRPr="004C6919">
        <w:rPr>
          <w:rFonts w:ascii="Times New Roman" w:hAnsi="Times New Roman"/>
          <w:sz w:val="24"/>
          <w:szCs w:val="24"/>
        </w:rPr>
        <w:t xml:space="preserve"> Estimated Annualized Cost to the Federal Government</w:t>
      </w:r>
    </w:p>
    <w:tbl>
      <w:tblPr>
        <w:tblW w:w="0" w:type="auto"/>
        <w:tblCellMar>
          <w:left w:w="0" w:type="dxa"/>
          <w:right w:w="0" w:type="dxa"/>
        </w:tblCellMar>
        <w:tblLook w:val="04A0"/>
      </w:tblPr>
      <w:tblGrid>
        <w:gridCol w:w="4518"/>
        <w:gridCol w:w="1980"/>
        <w:gridCol w:w="1620"/>
        <w:gridCol w:w="1458"/>
      </w:tblGrid>
      <w:tr w:rsidR="00D177A6" w:rsidTr="00D177A6">
        <w:trPr>
          <w:trHeight w:val="593"/>
        </w:trPr>
        <w:tc>
          <w:tcPr>
            <w:tcW w:w="4518" w:type="dxa"/>
            <w:tcBorders>
              <w:top w:val="single" w:sz="8" w:space="0" w:color="auto"/>
              <w:left w:val="single" w:sz="8"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D177A6" w:rsidRDefault="00D177A6">
            <w:pPr>
              <w:jc w:val="center"/>
              <w:rPr>
                <w:rFonts w:ascii="Calibri" w:eastAsiaTheme="minorHAnsi" w:hAnsi="Calibri"/>
                <w:b/>
                <w:bCs/>
                <w:sz w:val="20"/>
                <w:szCs w:val="20"/>
              </w:rPr>
            </w:pPr>
            <w:r>
              <w:rPr>
                <w:b/>
                <w:bCs/>
                <w:sz w:val="20"/>
                <w:szCs w:val="20"/>
              </w:rPr>
              <w:t xml:space="preserve">Staff (FTE) </w:t>
            </w:r>
          </w:p>
        </w:tc>
        <w:tc>
          <w:tcPr>
            <w:tcW w:w="1980"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D177A6" w:rsidRDefault="00D177A6">
            <w:pPr>
              <w:jc w:val="center"/>
              <w:rPr>
                <w:rFonts w:ascii="Calibri" w:eastAsiaTheme="minorHAnsi" w:hAnsi="Calibri"/>
                <w:b/>
                <w:bCs/>
                <w:sz w:val="20"/>
                <w:szCs w:val="20"/>
              </w:rPr>
            </w:pPr>
            <w:r>
              <w:rPr>
                <w:b/>
                <w:bCs/>
                <w:sz w:val="20"/>
                <w:szCs w:val="20"/>
              </w:rPr>
              <w:t>Average Hours per Collection</w:t>
            </w:r>
          </w:p>
        </w:tc>
        <w:tc>
          <w:tcPr>
            <w:tcW w:w="1620"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D177A6" w:rsidRDefault="00D177A6">
            <w:pPr>
              <w:jc w:val="center"/>
              <w:rPr>
                <w:rFonts w:ascii="Calibri" w:eastAsiaTheme="minorHAnsi" w:hAnsi="Calibri"/>
                <w:b/>
                <w:bCs/>
                <w:sz w:val="20"/>
                <w:szCs w:val="20"/>
              </w:rPr>
            </w:pPr>
            <w:r>
              <w:rPr>
                <w:b/>
                <w:bCs/>
                <w:sz w:val="20"/>
                <w:szCs w:val="20"/>
              </w:rPr>
              <w:t>Average Hourly Rate</w:t>
            </w:r>
          </w:p>
        </w:tc>
        <w:tc>
          <w:tcPr>
            <w:tcW w:w="1458"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D177A6" w:rsidRDefault="00D177A6">
            <w:pPr>
              <w:jc w:val="center"/>
              <w:rPr>
                <w:rFonts w:ascii="Calibri" w:eastAsiaTheme="minorHAnsi" w:hAnsi="Calibri"/>
                <w:b/>
                <w:bCs/>
                <w:sz w:val="20"/>
                <w:szCs w:val="20"/>
              </w:rPr>
            </w:pPr>
            <w:r>
              <w:rPr>
                <w:b/>
                <w:bCs/>
                <w:sz w:val="20"/>
                <w:szCs w:val="20"/>
              </w:rPr>
              <w:t>Average Cost</w:t>
            </w:r>
          </w:p>
        </w:tc>
      </w:tr>
      <w:tr w:rsidR="00D177A6" w:rsidTr="00D177A6">
        <w:tc>
          <w:tcPr>
            <w:tcW w:w="4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Associate Service Fellow – GS 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 xml:space="preserve">46.67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$23.55</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$1099.08</w:t>
            </w:r>
          </w:p>
        </w:tc>
      </w:tr>
      <w:tr w:rsidR="00D177A6" w:rsidTr="00D177A6">
        <w:tc>
          <w:tcPr>
            <w:tcW w:w="4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Health Scientist – GS 13</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13.33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$45.06</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$600.65</w:t>
            </w:r>
          </w:p>
        </w:tc>
      </w:tr>
      <w:tr w:rsidR="00D177A6" w:rsidTr="00D177A6">
        <w:tc>
          <w:tcPr>
            <w:tcW w:w="4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CDC Experience Fellow – funded through CDC Foundation equivalent to GS 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13.33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$23.55</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D177A6" w:rsidRDefault="00D177A6">
            <w:pPr>
              <w:jc w:val="center"/>
              <w:rPr>
                <w:rFonts w:ascii="Calibri" w:eastAsiaTheme="minorHAnsi" w:hAnsi="Calibri"/>
                <w:sz w:val="20"/>
                <w:szCs w:val="20"/>
              </w:rPr>
            </w:pPr>
            <w:r>
              <w:rPr>
                <w:sz w:val="20"/>
                <w:szCs w:val="20"/>
              </w:rPr>
              <w:t>$313.92</w:t>
            </w:r>
          </w:p>
        </w:tc>
      </w:tr>
      <w:tr w:rsidR="00D177A6" w:rsidTr="00D177A6">
        <w:trPr>
          <w:trHeight w:val="332"/>
        </w:trPr>
        <w:tc>
          <w:tcPr>
            <w:tcW w:w="811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77A6" w:rsidRDefault="00D177A6">
            <w:pPr>
              <w:jc w:val="right"/>
              <w:rPr>
                <w:rFonts w:ascii="Calibri" w:eastAsiaTheme="minorHAnsi" w:hAnsi="Calibri"/>
                <w:b/>
                <w:bCs/>
                <w:sz w:val="20"/>
                <w:szCs w:val="20"/>
              </w:rPr>
            </w:pPr>
            <w:r>
              <w:rPr>
                <w:b/>
                <w:bCs/>
                <w:sz w:val="20"/>
                <w:szCs w:val="20"/>
              </w:rPr>
              <w:t>Estimated Total Cost of Information Collection</w:t>
            </w:r>
          </w:p>
        </w:tc>
        <w:tc>
          <w:tcPr>
            <w:tcW w:w="14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77A6" w:rsidRDefault="00D177A6">
            <w:pPr>
              <w:jc w:val="center"/>
              <w:rPr>
                <w:rFonts w:ascii="Calibri" w:eastAsiaTheme="minorHAnsi" w:hAnsi="Calibri"/>
                <w:b/>
                <w:bCs/>
                <w:sz w:val="20"/>
                <w:szCs w:val="20"/>
              </w:rPr>
            </w:pPr>
            <w:r>
              <w:rPr>
                <w:b/>
                <w:bCs/>
                <w:sz w:val="20"/>
                <w:szCs w:val="20"/>
              </w:rPr>
              <w:t xml:space="preserve">$2013.65 </w:t>
            </w:r>
          </w:p>
        </w:tc>
      </w:tr>
    </w:tbl>
    <w:p w:rsidR="002F2074" w:rsidRPr="004C6919" w:rsidRDefault="002F2074" w:rsidP="002F2074">
      <w:pPr>
        <w:spacing w:after="0"/>
      </w:pPr>
    </w:p>
    <w:p w:rsidR="002F2074" w:rsidRPr="004C6919" w:rsidRDefault="002F2074" w:rsidP="0005088C">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 xml:space="preserve">Reason for Changes </w:t>
      </w:r>
    </w:p>
    <w:p w:rsidR="002F2074" w:rsidRPr="004C6919" w:rsidRDefault="002F2074" w:rsidP="002F2074">
      <w:pPr>
        <w:pStyle w:val="ListParagraph"/>
        <w:spacing w:after="0"/>
        <w:rPr>
          <w:rFonts w:ascii="Times New Roman" w:hAnsi="Times New Roman"/>
          <w:sz w:val="24"/>
          <w:szCs w:val="24"/>
        </w:rPr>
      </w:pPr>
      <w:r w:rsidRPr="004C6919">
        <w:rPr>
          <w:rFonts w:ascii="Times New Roman" w:hAnsi="Times New Roman"/>
          <w:sz w:val="24"/>
          <w:szCs w:val="24"/>
        </w:rPr>
        <w:t>This is a new data collection.</w:t>
      </w:r>
    </w:p>
    <w:p w:rsidR="002F2074" w:rsidRPr="004C6919" w:rsidRDefault="002F2074" w:rsidP="002F2074">
      <w:pPr>
        <w:pStyle w:val="ListParagraph"/>
        <w:spacing w:after="0"/>
        <w:rPr>
          <w:rFonts w:ascii="Times New Roman" w:hAnsi="Times New Roman"/>
          <w:sz w:val="24"/>
          <w:szCs w:val="24"/>
        </w:rPr>
      </w:pPr>
    </w:p>
    <w:p w:rsidR="002F2074" w:rsidRPr="004C6919" w:rsidRDefault="002F2074" w:rsidP="0005088C">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 xml:space="preserve"> Tabulation of Results, Schedule, and Analysis Plan </w:t>
      </w:r>
    </w:p>
    <w:p w:rsidR="002F2074" w:rsidRPr="004C6919" w:rsidRDefault="00C038D4" w:rsidP="002F2074">
      <w:pPr>
        <w:pStyle w:val="ListParagraph"/>
        <w:spacing w:after="0"/>
        <w:rPr>
          <w:rFonts w:ascii="Times New Roman" w:hAnsi="Times New Roman"/>
          <w:sz w:val="24"/>
          <w:szCs w:val="24"/>
        </w:rPr>
      </w:pPr>
      <w:r w:rsidRPr="004C6919">
        <w:rPr>
          <w:rFonts w:ascii="Times New Roman" w:hAnsi="Times New Roman"/>
          <w:sz w:val="24"/>
          <w:szCs w:val="24"/>
        </w:rPr>
        <w:t>The data co</w:t>
      </w:r>
      <w:r w:rsidR="007E4B00" w:rsidRPr="004C6919">
        <w:rPr>
          <w:rFonts w:ascii="Times New Roman" w:hAnsi="Times New Roman"/>
          <w:sz w:val="24"/>
          <w:szCs w:val="24"/>
        </w:rPr>
        <w:t>llected will be analyzed for it</w:t>
      </w:r>
      <w:r w:rsidRPr="004C6919">
        <w:rPr>
          <w:rFonts w:ascii="Times New Roman" w:hAnsi="Times New Roman"/>
          <w:sz w:val="24"/>
          <w:szCs w:val="24"/>
        </w:rPr>
        <w:t xml:space="preserve">s descriptive nature and </w:t>
      </w:r>
      <w:r w:rsidR="00495026" w:rsidRPr="004C6919">
        <w:rPr>
          <w:rFonts w:ascii="Times New Roman" w:hAnsi="Times New Roman"/>
          <w:sz w:val="24"/>
          <w:szCs w:val="24"/>
        </w:rPr>
        <w:t xml:space="preserve">no formal statistical analysis will be used.  Data from the states will be </w:t>
      </w:r>
      <w:r w:rsidR="0055695C" w:rsidRPr="004C6919">
        <w:rPr>
          <w:rFonts w:ascii="Times New Roman" w:hAnsi="Times New Roman"/>
          <w:sz w:val="24"/>
          <w:szCs w:val="24"/>
        </w:rPr>
        <w:t xml:space="preserve">evaluated </w:t>
      </w:r>
      <w:r w:rsidR="00495026" w:rsidRPr="004C6919">
        <w:rPr>
          <w:rFonts w:ascii="Times New Roman" w:hAnsi="Times New Roman"/>
          <w:sz w:val="24"/>
          <w:szCs w:val="24"/>
        </w:rPr>
        <w:t xml:space="preserve">to determine the level of state adoption of the </w:t>
      </w:r>
      <w:r w:rsidR="009C6889" w:rsidRPr="004C6919">
        <w:rPr>
          <w:rFonts w:ascii="Times New Roman" w:hAnsi="Times New Roman"/>
          <w:i/>
          <w:sz w:val="24"/>
          <w:szCs w:val="24"/>
        </w:rPr>
        <w:t>Guidelines</w:t>
      </w:r>
      <w:r w:rsidR="00495026" w:rsidRPr="004C6919">
        <w:rPr>
          <w:rFonts w:ascii="Times New Roman" w:hAnsi="Times New Roman"/>
          <w:sz w:val="24"/>
          <w:szCs w:val="24"/>
        </w:rPr>
        <w:t xml:space="preserve"> and</w:t>
      </w:r>
      <w:r w:rsidR="005E7EAB" w:rsidRPr="004C6919">
        <w:rPr>
          <w:rFonts w:ascii="Times New Roman" w:hAnsi="Times New Roman"/>
          <w:sz w:val="24"/>
          <w:szCs w:val="24"/>
        </w:rPr>
        <w:t xml:space="preserve"> to better inform CDC efforts in assisting states through leadership and training.  State guidelines not </w:t>
      </w:r>
      <w:r w:rsidR="0055695C" w:rsidRPr="004C6919">
        <w:rPr>
          <w:rFonts w:ascii="Times New Roman" w:hAnsi="Times New Roman"/>
          <w:sz w:val="24"/>
          <w:szCs w:val="24"/>
        </w:rPr>
        <w:t xml:space="preserve">consistent with </w:t>
      </w:r>
      <w:r w:rsidR="005E7EAB" w:rsidRPr="004C6919">
        <w:rPr>
          <w:rFonts w:ascii="Times New Roman" w:hAnsi="Times New Roman"/>
          <w:sz w:val="24"/>
          <w:szCs w:val="24"/>
        </w:rPr>
        <w:t xml:space="preserve">the 2006 </w:t>
      </w:r>
      <w:r w:rsidR="0055695C" w:rsidRPr="004C6919">
        <w:rPr>
          <w:rFonts w:ascii="Times New Roman" w:hAnsi="Times New Roman"/>
          <w:i/>
          <w:sz w:val="24"/>
          <w:szCs w:val="24"/>
        </w:rPr>
        <w:t>Guidelines</w:t>
      </w:r>
      <w:r w:rsidR="005E7EAB" w:rsidRPr="004C6919">
        <w:rPr>
          <w:rFonts w:ascii="Times New Roman" w:hAnsi="Times New Roman"/>
          <w:sz w:val="24"/>
          <w:szCs w:val="24"/>
        </w:rPr>
        <w:t xml:space="preserve"> will be reviewed to determine the number of corresponding criteria between the protocols</w:t>
      </w:r>
      <w:r w:rsidR="0055695C" w:rsidRPr="004C6919">
        <w:rPr>
          <w:rFonts w:ascii="Times New Roman" w:hAnsi="Times New Roman"/>
          <w:sz w:val="24"/>
          <w:szCs w:val="24"/>
        </w:rPr>
        <w:t xml:space="preserve"> by a physician board certified in Emergency Medicine</w:t>
      </w:r>
      <w:r w:rsidR="005E7EAB" w:rsidRPr="004C6919">
        <w:rPr>
          <w:rFonts w:ascii="Times New Roman" w:hAnsi="Times New Roman"/>
          <w:sz w:val="24"/>
          <w:szCs w:val="24"/>
        </w:rPr>
        <w:t xml:space="preserve">.  The number of criteria from the state protocol that correspond with the 2006 </w:t>
      </w:r>
      <w:r w:rsidR="0055695C" w:rsidRPr="004C6919">
        <w:rPr>
          <w:rFonts w:ascii="Times New Roman" w:hAnsi="Times New Roman"/>
          <w:i/>
          <w:sz w:val="24"/>
          <w:szCs w:val="24"/>
        </w:rPr>
        <w:t>Guidelines</w:t>
      </w:r>
      <w:r w:rsidR="0055695C" w:rsidRPr="004C6919">
        <w:rPr>
          <w:rFonts w:ascii="Times New Roman" w:hAnsi="Times New Roman"/>
          <w:sz w:val="24"/>
          <w:szCs w:val="24"/>
        </w:rPr>
        <w:t xml:space="preserve"> </w:t>
      </w:r>
      <w:r w:rsidR="005E7EAB" w:rsidRPr="004C6919">
        <w:rPr>
          <w:rFonts w:ascii="Times New Roman" w:hAnsi="Times New Roman"/>
          <w:sz w:val="24"/>
          <w:szCs w:val="24"/>
        </w:rPr>
        <w:t xml:space="preserve">will be totaled and divided by the total number of criteria within the 2006 </w:t>
      </w:r>
      <w:r w:rsidR="0055695C" w:rsidRPr="004C6919">
        <w:rPr>
          <w:rFonts w:ascii="Times New Roman" w:hAnsi="Times New Roman"/>
          <w:i/>
          <w:sz w:val="24"/>
          <w:szCs w:val="24"/>
        </w:rPr>
        <w:t>Guidelines</w:t>
      </w:r>
      <w:r w:rsidR="0055695C" w:rsidRPr="004C6919">
        <w:rPr>
          <w:rFonts w:ascii="Times New Roman" w:hAnsi="Times New Roman"/>
          <w:sz w:val="24"/>
          <w:szCs w:val="24"/>
        </w:rPr>
        <w:t xml:space="preserve"> </w:t>
      </w:r>
      <w:r w:rsidR="005E7EAB" w:rsidRPr="004C6919">
        <w:rPr>
          <w:rFonts w:ascii="Times New Roman" w:hAnsi="Times New Roman"/>
          <w:sz w:val="24"/>
          <w:szCs w:val="24"/>
        </w:rPr>
        <w:t>to determine the total percent of adoption</w:t>
      </w:r>
      <w:r w:rsidR="0055695C" w:rsidRPr="004C6919">
        <w:rPr>
          <w:rFonts w:ascii="Times New Roman" w:hAnsi="Times New Roman"/>
          <w:sz w:val="24"/>
          <w:szCs w:val="24"/>
        </w:rPr>
        <w:t xml:space="preserve"> for each state</w:t>
      </w:r>
      <w:r w:rsidR="005E7EAB" w:rsidRPr="004C6919">
        <w:rPr>
          <w:rFonts w:ascii="Times New Roman" w:hAnsi="Times New Roman"/>
          <w:sz w:val="24"/>
          <w:szCs w:val="24"/>
        </w:rPr>
        <w:t xml:space="preserve">.  </w:t>
      </w:r>
    </w:p>
    <w:p w:rsidR="005E7EAB" w:rsidRPr="004C6919" w:rsidRDefault="005E7EAB" w:rsidP="002F2074">
      <w:pPr>
        <w:pStyle w:val="ListParagraph"/>
        <w:spacing w:after="0"/>
        <w:rPr>
          <w:rFonts w:ascii="Times New Roman" w:hAnsi="Times New Roman"/>
          <w:sz w:val="24"/>
          <w:szCs w:val="24"/>
        </w:rPr>
      </w:pPr>
    </w:p>
    <w:p w:rsidR="0055695C" w:rsidRPr="00CE499C" w:rsidRDefault="005E7EAB" w:rsidP="00CE499C">
      <w:pPr>
        <w:pStyle w:val="ListParagraph"/>
        <w:spacing w:after="0"/>
        <w:rPr>
          <w:rFonts w:ascii="Times New Roman" w:hAnsi="Times New Roman"/>
          <w:sz w:val="24"/>
          <w:szCs w:val="24"/>
        </w:rPr>
      </w:pPr>
      <w:r w:rsidRPr="004C6919">
        <w:rPr>
          <w:rFonts w:ascii="Times New Roman" w:hAnsi="Times New Roman"/>
          <w:sz w:val="24"/>
          <w:szCs w:val="24"/>
        </w:rPr>
        <w:t xml:space="preserve">The information gathered will be </w:t>
      </w:r>
      <w:r w:rsidR="007E4B00" w:rsidRPr="004C6919">
        <w:rPr>
          <w:rFonts w:ascii="Times New Roman" w:hAnsi="Times New Roman"/>
          <w:sz w:val="24"/>
          <w:szCs w:val="24"/>
        </w:rPr>
        <w:t xml:space="preserve">used to inform the Division of Injury Response of the </w:t>
      </w:r>
      <w:r w:rsidR="0055695C" w:rsidRPr="004C6919">
        <w:rPr>
          <w:rFonts w:ascii="Times New Roman" w:hAnsi="Times New Roman"/>
          <w:sz w:val="24"/>
          <w:szCs w:val="24"/>
        </w:rPr>
        <w:t xml:space="preserve">adoption </w:t>
      </w:r>
      <w:r w:rsidR="007E4B00" w:rsidRPr="004C6919">
        <w:rPr>
          <w:rFonts w:ascii="Times New Roman" w:hAnsi="Times New Roman"/>
          <w:sz w:val="24"/>
          <w:szCs w:val="24"/>
        </w:rPr>
        <w:t xml:space="preserve">of the 2006 </w:t>
      </w:r>
      <w:r w:rsidR="0055695C" w:rsidRPr="004C6919">
        <w:rPr>
          <w:rFonts w:ascii="Times New Roman" w:hAnsi="Times New Roman"/>
          <w:i/>
          <w:sz w:val="24"/>
          <w:szCs w:val="24"/>
        </w:rPr>
        <w:t>Guidelines</w:t>
      </w:r>
      <w:r w:rsidR="0055695C" w:rsidRPr="004C6919">
        <w:rPr>
          <w:rFonts w:ascii="Times New Roman" w:hAnsi="Times New Roman"/>
          <w:sz w:val="24"/>
          <w:szCs w:val="24"/>
        </w:rPr>
        <w:t xml:space="preserve"> </w:t>
      </w:r>
      <w:r w:rsidR="007E4B00" w:rsidRPr="004C6919">
        <w:rPr>
          <w:rFonts w:ascii="Times New Roman" w:hAnsi="Times New Roman"/>
          <w:sz w:val="24"/>
          <w:szCs w:val="24"/>
        </w:rPr>
        <w:t xml:space="preserve">on </w:t>
      </w:r>
      <w:r w:rsidR="0062456A" w:rsidRPr="004C6919">
        <w:rPr>
          <w:rFonts w:ascii="Times New Roman" w:hAnsi="Times New Roman"/>
          <w:sz w:val="24"/>
          <w:szCs w:val="24"/>
        </w:rPr>
        <w:t>S</w:t>
      </w:r>
      <w:r w:rsidR="007E4B00" w:rsidRPr="004C6919">
        <w:rPr>
          <w:rFonts w:ascii="Times New Roman" w:hAnsi="Times New Roman"/>
          <w:sz w:val="24"/>
          <w:szCs w:val="24"/>
        </w:rPr>
        <w:t>tate EMS</w:t>
      </w:r>
      <w:r w:rsidR="0062456A" w:rsidRPr="004C6919">
        <w:rPr>
          <w:rFonts w:ascii="Times New Roman" w:hAnsi="Times New Roman"/>
          <w:sz w:val="24"/>
          <w:szCs w:val="24"/>
        </w:rPr>
        <w:t xml:space="preserve"> practices</w:t>
      </w:r>
      <w:r w:rsidR="007E4B00" w:rsidRPr="004C6919">
        <w:rPr>
          <w:rFonts w:ascii="Times New Roman" w:hAnsi="Times New Roman"/>
          <w:sz w:val="24"/>
          <w:szCs w:val="24"/>
        </w:rPr>
        <w:t xml:space="preserve">.  </w:t>
      </w:r>
    </w:p>
    <w:p w:rsidR="002F2074" w:rsidRPr="004C6919" w:rsidRDefault="002F2074" w:rsidP="002F2074">
      <w:pPr>
        <w:spacing w:after="0"/>
        <w:ind w:firstLine="720"/>
        <w:rPr>
          <w:u w:val="single"/>
        </w:rPr>
      </w:pPr>
      <w:r w:rsidRPr="004C6919">
        <w:rPr>
          <w:u w:val="single"/>
        </w:rPr>
        <w:t>Project Time Schedule</w:t>
      </w:r>
    </w:p>
    <w:p w:rsidR="00FE11E0" w:rsidRPr="004C6919" w:rsidRDefault="007E4B00" w:rsidP="000D452E">
      <w:pPr>
        <w:pStyle w:val="ListParagraph"/>
        <w:tabs>
          <w:tab w:val="right" w:leader="dot" w:pos="9360"/>
        </w:tabs>
        <w:spacing w:after="0"/>
        <w:rPr>
          <w:rFonts w:ascii="Times New Roman" w:hAnsi="Times New Roman"/>
          <w:sz w:val="24"/>
          <w:szCs w:val="24"/>
        </w:rPr>
      </w:pPr>
      <w:r w:rsidRPr="004C6919">
        <w:rPr>
          <w:rFonts w:ascii="Times New Roman" w:hAnsi="Times New Roman"/>
          <w:sz w:val="24"/>
          <w:szCs w:val="24"/>
        </w:rPr>
        <w:t xml:space="preserve">Once approved, potential </w:t>
      </w:r>
      <w:r w:rsidR="000D452E" w:rsidRPr="004C6919">
        <w:rPr>
          <w:rFonts w:ascii="Times New Roman" w:hAnsi="Times New Roman"/>
          <w:sz w:val="24"/>
          <w:szCs w:val="24"/>
        </w:rPr>
        <w:t xml:space="preserve">participants will be identified (one week).  Once identified, formal emails </w:t>
      </w:r>
      <w:r w:rsidR="00B02B52">
        <w:rPr>
          <w:rFonts w:ascii="Times New Roman" w:hAnsi="Times New Roman"/>
          <w:sz w:val="24"/>
          <w:szCs w:val="24"/>
        </w:rPr>
        <w:t xml:space="preserve">(see </w:t>
      </w:r>
      <w:r w:rsidR="00B02B52">
        <w:rPr>
          <w:rFonts w:ascii="Times New Roman" w:hAnsi="Times New Roman"/>
          <w:b/>
          <w:sz w:val="24"/>
          <w:szCs w:val="24"/>
        </w:rPr>
        <w:t>Attachment D</w:t>
      </w:r>
      <w:r w:rsidR="00B02B52">
        <w:rPr>
          <w:rFonts w:ascii="Times New Roman" w:hAnsi="Times New Roman"/>
          <w:sz w:val="24"/>
          <w:szCs w:val="24"/>
        </w:rPr>
        <w:t>)</w:t>
      </w:r>
      <w:r w:rsidR="00B02B52">
        <w:rPr>
          <w:rFonts w:ascii="Times New Roman" w:hAnsi="Times New Roman"/>
          <w:b/>
          <w:sz w:val="24"/>
          <w:szCs w:val="24"/>
        </w:rPr>
        <w:t xml:space="preserve"> </w:t>
      </w:r>
      <w:r w:rsidR="000D452E" w:rsidRPr="004C6919">
        <w:rPr>
          <w:rFonts w:ascii="Times New Roman" w:hAnsi="Times New Roman"/>
          <w:sz w:val="24"/>
          <w:szCs w:val="24"/>
        </w:rPr>
        <w:t>will be sent informing participants about the study and asking for their participation (one week</w:t>
      </w:r>
      <w:r w:rsidR="00AA10C7" w:rsidRPr="004C6919">
        <w:rPr>
          <w:rFonts w:ascii="Times New Roman" w:hAnsi="Times New Roman"/>
          <w:sz w:val="24"/>
          <w:szCs w:val="24"/>
        </w:rPr>
        <w:t xml:space="preserve">).  </w:t>
      </w:r>
      <w:r w:rsidR="000D452E" w:rsidRPr="004C6919">
        <w:rPr>
          <w:rFonts w:ascii="Times New Roman" w:hAnsi="Times New Roman"/>
          <w:sz w:val="24"/>
          <w:szCs w:val="24"/>
        </w:rPr>
        <w:t xml:space="preserve">Participants will be given two weeks to respond.  </w:t>
      </w:r>
      <w:r w:rsidR="00743661" w:rsidRPr="004C6919">
        <w:rPr>
          <w:rFonts w:ascii="Times New Roman" w:hAnsi="Times New Roman"/>
          <w:sz w:val="24"/>
          <w:szCs w:val="24"/>
        </w:rPr>
        <w:t>For those who do not respond, an a</w:t>
      </w:r>
      <w:r w:rsidR="000D452E" w:rsidRPr="004C6919">
        <w:rPr>
          <w:rFonts w:ascii="Times New Roman" w:hAnsi="Times New Roman"/>
          <w:sz w:val="24"/>
          <w:szCs w:val="24"/>
        </w:rPr>
        <w:t xml:space="preserve">dditional email will be sent to </w:t>
      </w:r>
      <w:r w:rsidR="00A919CB" w:rsidRPr="004C6919">
        <w:rPr>
          <w:rFonts w:ascii="Times New Roman" w:hAnsi="Times New Roman"/>
          <w:sz w:val="24"/>
          <w:szCs w:val="24"/>
        </w:rPr>
        <w:t>remind non-respondents</w:t>
      </w:r>
      <w:r w:rsidR="003556EB" w:rsidRPr="004C6919">
        <w:rPr>
          <w:rFonts w:ascii="Times New Roman" w:hAnsi="Times New Roman"/>
          <w:sz w:val="24"/>
          <w:szCs w:val="24"/>
        </w:rPr>
        <w:t xml:space="preserve"> (see </w:t>
      </w:r>
      <w:r w:rsidR="003556EB" w:rsidRPr="004C6919">
        <w:rPr>
          <w:rFonts w:ascii="Times New Roman" w:hAnsi="Times New Roman"/>
          <w:b/>
          <w:sz w:val="24"/>
          <w:szCs w:val="24"/>
        </w:rPr>
        <w:t>Attachment E</w:t>
      </w:r>
      <w:r w:rsidR="003556EB" w:rsidRPr="004C6919">
        <w:rPr>
          <w:rFonts w:ascii="Times New Roman" w:hAnsi="Times New Roman"/>
          <w:sz w:val="24"/>
          <w:szCs w:val="24"/>
        </w:rPr>
        <w:t>)</w:t>
      </w:r>
      <w:r w:rsidR="00743661" w:rsidRPr="004C6919">
        <w:rPr>
          <w:rFonts w:ascii="Times New Roman" w:hAnsi="Times New Roman"/>
          <w:sz w:val="24"/>
          <w:szCs w:val="24"/>
        </w:rPr>
        <w:t>.  T</w:t>
      </w:r>
      <w:r w:rsidR="000D452E" w:rsidRPr="004C6919">
        <w:rPr>
          <w:rFonts w:ascii="Times New Roman" w:hAnsi="Times New Roman"/>
          <w:sz w:val="24"/>
          <w:szCs w:val="24"/>
        </w:rPr>
        <w:t xml:space="preserve">hose who have accepted </w:t>
      </w:r>
      <w:r w:rsidR="00FE11E0" w:rsidRPr="004C6919">
        <w:rPr>
          <w:rFonts w:ascii="Times New Roman" w:hAnsi="Times New Roman"/>
          <w:sz w:val="24"/>
          <w:szCs w:val="24"/>
        </w:rPr>
        <w:t>participation will receive an email to set up the phone interview</w:t>
      </w:r>
      <w:r w:rsidR="000D452E" w:rsidRPr="004C6919">
        <w:rPr>
          <w:rFonts w:ascii="Times New Roman" w:hAnsi="Times New Roman"/>
          <w:sz w:val="24"/>
          <w:szCs w:val="24"/>
        </w:rPr>
        <w:t>.</w:t>
      </w:r>
      <w:r w:rsidR="00A919CB" w:rsidRPr="004C6919">
        <w:rPr>
          <w:rFonts w:ascii="Times New Roman" w:hAnsi="Times New Roman"/>
          <w:sz w:val="24"/>
          <w:szCs w:val="24"/>
        </w:rPr>
        <w:t xml:space="preserve">  If </w:t>
      </w:r>
      <w:r w:rsidR="00743661" w:rsidRPr="004C6919">
        <w:rPr>
          <w:rFonts w:ascii="Times New Roman" w:hAnsi="Times New Roman"/>
          <w:sz w:val="24"/>
          <w:szCs w:val="24"/>
        </w:rPr>
        <w:t xml:space="preserve">a </w:t>
      </w:r>
      <w:r w:rsidR="00A919CB" w:rsidRPr="004C6919">
        <w:rPr>
          <w:rFonts w:ascii="Times New Roman" w:hAnsi="Times New Roman"/>
          <w:sz w:val="24"/>
          <w:szCs w:val="24"/>
        </w:rPr>
        <w:t xml:space="preserve">state </w:t>
      </w:r>
      <w:r w:rsidR="00743661" w:rsidRPr="004C6919">
        <w:rPr>
          <w:rFonts w:ascii="Times New Roman" w:hAnsi="Times New Roman"/>
          <w:sz w:val="24"/>
          <w:szCs w:val="24"/>
        </w:rPr>
        <w:t xml:space="preserve">does </w:t>
      </w:r>
      <w:r w:rsidR="00A919CB" w:rsidRPr="004C6919">
        <w:rPr>
          <w:rFonts w:ascii="Times New Roman" w:hAnsi="Times New Roman"/>
          <w:sz w:val="24"/>
          <w:szCs w:val="24"/>
        </w:rPr>
        <w:t>no</w:t>
      </w:r>
      <w:r w:rsidR="00743661" w:rsidRPr="004C6919">
        <w:rPr>
          <w:rFonts w:ascii="Times New Roman" w:hAnsi="Times New Roman"/>
          <w:sz w:val="24"/>
          <w:szCs w:val="24"/>
        </w:rPr>
        <w:t>t</w:t>
      </w:r>
      <w:r w:rsidR="00A919CB" w:rsidRPr="004C6919">
        <w:rPr>
          <w:rFonts w:ascii="Times New Roman" w:hAnsi="Times New Roman"/>
          <w:sz w:val="24"/>
          <w:szCs w:val="24"/>
        </w:rPr>
        <w:t xml:space="preserve"> respond, additional participants will be identified and the timeline will proceed as before.  After the surveys are complete, the investigator will take two weeks to aggregate the data and complete new state adoption map.  </w:t>
      </w:r>
      <w:r w:rsidR="000D452E" w:rsidRPr="004C6919">
        <w:rPr>
          <w:rFonts w:ascii="Times New Roman" w:hAnsi="Times New Roman"/>
          <w:sz w:val="24"/>
          <w:szCs w:val="24"/>
        </w:rPr>
        <w:t xml:space="preserve"> </w:t>
      </w:r>
      <w:r w:rsidR="00FE11E0" w:rsidRPr="004C6919">
        <w:rPr>
          <w:rFonts w:ascii="Times New Roman" w:hAnsi="Times New Roman"/>
          <w:sz w:val="24"/>
          <w:szCs w:val="24"/>
        </w:rPr>
        <w:t>Below is a following time schedule</w:t>
      </w:r>
    </w:p>
    <w:p w:rsidR="00FE11E0" w:rsidRPr="004C6919" w:rsidRDefault="00FE11E0" w:rsidP="000D452E">
      <w:pPr>
        <w:pStyle w:val="ListParagraph"/>
        <w:tabs>
          <w:tab w:val="right" w:leader="dot" w:pos="9360"/>
        </w:tabs>
        <w:spacing w:after="0"/>
        <w:rPr>
          <w:rFonts w:ascii="Times New Roman" w:hAnsi="Times New Roman"/>
          <w:sz w:val="24"/>
          <w:szCs w:val="24"/>
        </w:rPr>
      </w:pPr>
    </w:p>
    <w:p w:rsidR="00FE11E0" w:rsidRPr="004C6919" w:rsidRDefault="00FE11E0" w:rsidP="00FE11E0">
      <w:pPr>
        <w:pStyle w:val="ListParagraph"/>
        <w:numPr>
          <w:ilvl w:val="0"/>
          <w:numId w:val="35"/>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Design survey questionnaire</w:t>
      </w:r>
      <w:r w:rsidRPr="004C6919">
        <w:rPr>
          <w:rFonts w:asciiTheme="majorHAnsi" w:hAnsiTheme="majorHAnsi"/>
          <w:sz w:val="24"/>
          <w:szCs w:val="24"/>
        </w:rPr>
        <w:tab/>
        <w:t>(COMPLETE)</w:t>
      </w:r>
    </w:p>
    <w:p w:rsidR="00FE11E0" w:rsidRPr="004C6919" w:rsidRDefault="00FE11E0" w:rsidP="00FE11E0">
      <w:pPr>
        <w:pStyle w:val="ListParagraph"/>
        <w:numPr>
          <w:ilvl w:val="0"/>
          <w:numId w:val="36"/>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Develop survey protocol, instructions, and analysis plan</w:t>
      </w:r>
      <w:r w:rsidRPr="004C6919">
        <w:rPr>
          <w:rFonts w:asciiTheme="majorHAnsi" w:hAnsiTheme="majorHAnsi"/>
          <w:sz w:val="24"/>
          <w:szCs w:val="24"/>
        </w:rPr>
        <w:tab/>
        <w:t>(COMPLETE)</w:t>
      </w:r>
    </w:p>
    <w:p w:rsidR="00FE11E0" w:rsidRPr="004C6919" w:rsidRDefault="00FE11E0" w:rsidP="00FE11E0">
      <w:pPr>
        <w:pStyle w:val="ListParagraph"/>
        <w:numPr>
          <w:ilvl w:val="0"/>
          <w:numId w:val="37"/>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Pilot test survey questionnaire</w:t>
      </w:r>
      <w:r w:rsidRPr="004C6919">
        <w:rPr>
          <w:rFonts w:asciiTheme="majorHAnsi" w:hAnsiTheme="majorHAnsi"/>
          <w:sz w:val="24"/>
          <w:szCs w:val="24"/>
        </w:rPr>
        <w:tab/>
        <w:t>(COMPLETE)</w:t>
      </w:r>
    </w:p>
    <w:p w:rsidR="00FE11E0" w:rsidRPr="004C6919" w:rsidRDefault="00FE11E0" w:rsidP="00FE11E0">
      <w:pPr>
        <w:pStyle w:val="ListParagraph"/>
        <w:numPr>
          <w:ilvl w:val="0"/>
          <w:numId w:val="37"/>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Prepare OMB package</w:t>
      </w:r>
      <w:r w:rsidRPr="004C6919">
        <w:rPr>
          <w:rFonts w:asciiTheme="majorHAnsi" w:hAnsiTheme="majorHAnsi"/>
          <w:sz w:val="24"/>
          <w:szCs w:val="24"/>
        </w:rPr>
        <w:tab/>
        <w:t>(COMPLETE)</w:t>
      </w:r>
    </w:p>
    <w:p w:rsidR="00FE11E0" w:rsidRPr="004C6919" w:rsidRDefault="00FE11E0" w:rsidP="00FE11E0">
      <w:pPr>
        <w:pStyle w:val="ListParagraph"/>
        <w:numPr>
          <w:ilvl w:val="0"/>
          <w:numId w:val="37"/>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Submit OMB package</w:t>
      </w:r>
      <w:r w:rsidRPr="004C6919">
        <w:rPr>
          <w:rFonts w:asciiTheme="majorHAnsi" w:hAnsiTheme="majorHAnsi"/>
          <w:sz w:val="24"/>
          <w:szCs w:val="24"/>
        </w:rPr>
        <w:tab/>
        <w:t>(COMPLETE)</w:t>
      </w:r>
    </w:p>
    <w:p w:rsidR="00FE11E0" w:rsidRPr="004C6919" w:rsidRDefault="00FE11E0" w:rsidP="00FE11E0">
      <w:pPr>
        <w:pStyle w:val="ListParagraph"/>
        <w:numPr>
          <w:ilvl w:val="0"/>
          <w:numId w:val="38"/>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OMB approval</w:t>
      </w:r>
      <w:r w:rsidRPr="004C6919">
        <w:rPr>
          <w:rFonts w:asciiTheme="majorHAnsi" w:hAnsiTheme="majorHAnsi"/>
          <w:sz w:val="24"/>
          <w:szCs w:val="24"/>
        </w:rPr>
        <w:tab/>
        <w:t>(TBD)</w:t>
      </w:r>
    </w:p>
    <w:p w:rsidR="007E5FBF" w:rsidRPr="004C6919" w:rsidRDefault="007E5FBF" w:rsidP="00FE11E0">
      <w:pPr>
        <w:pStyle w:val="ListParagraph"/>
        <w:numPr>
          <w:ilvl w:val="0"/>
          <w:numId w:val="38"/>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Identify list of all state EMS Directors</w:t>
      </w:r>
      <w:r w:rsidRPr="004C6919">
        <w:rPr>
          <w:rFonts w:asciiTheme="majorHAnsi" w:hAnsiTheme="majorHAnsi"/>
          <w:sz w:val="24"/>
          <w:szCs w:val="24"/>
        </w:rPr>
        <w:tab/>
        <w:t>(1 week)</w:t>
      </w:r>
    </w:p>
    <w:p w:rsidR="00FE11E0" w:rsidRPr="004C6919" w:rsidRDefault="00FE11E0" w:rsidP="00FE11E0">
      <w:pPr>
        <w:pStyle w:val="ListParagraph"/>
        <w:numPr>
          <w:ilvl w:val="0"/>
          <w:numId w:val="38"/>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Contact potential survey participants</w:t>
      </w:r>
      <w:r w:rsidRPr="004C6919">
        <w:rPr>
          <w:rFonts w:asciiTheme="majorHAnsi" w:hAnsiTheme="majorHAnsi"/>
          <w:sz w:val="24"/>
          <w:szCs w:val="24"/>
        </w:rPr>
        <w:tab/>
        <w:t>(1 week)</w:t>
      </w:r>
    </w:p>
    <w:p w:rsidR="00FE11E0" w:rsidRPr="004C6919" w:rsidRDefault="00FE11E0" w:rsidP="00FE11E0">
      <w:pPr>
        <w:pStyle w:val="ListParagraph"/>
        <w:numPr>
          <w:ilvl w:val="0"/>
          <w:numId w:val="38"/>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Conduct survey</w:t>
      </w:r>
      <w:r w:rsidRPr="004C6919">
        <w:rPr>
          <w:rFonts w:asciiTheme="majorHAnsi" w:hAnsiTheme="majorHAnsi"/>
          <w:sz w:val="24"/>
          <w:szCs w:val="24"/>
        </w:rPr>
        <w:tab/>
        <w:t>(</w:t>
      </w:r>
      <w:r w:rsidR="007E5FBF" w:rsidRPr="004C6919">
        <w:rPr>
          <w:rFonts w:asciiTheme="majorHAnsi" w:hAnsiTheme="majorHAnsi"/>
          <w:sz w:val="24"/>
          <w:szCs w:val="24"/>
        </w:rPr>
        <w:t>4-6 weeks</w:t>
      </w:r>
      <w:r w:rsidRPr="004C6919">
        <w:rPr>
          <w:rFonts w:asciiTheme="majorHAnsi" w:hAnsiTheme="majorHAnsi"/>
          <w:sz w:val="24"/>
          <w:szCs w:val="24"/>
        </w:rPr>
        <w:t>)</w:t>
      </w:r>
    </w:p>
    <w:p w:rsidR="00FE11E0" w:rsidRPr="004C6919" w:rsidRDefault="007E5FBF" w:rsidP="00FE11E0">
      <w:pPr>
        <w:pStyle w:val="ListParagraph"/>
        <w:numPr>
          <w:ilvl w:val="0"/>
          <w:numId w:val="38"/>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Collect</w:t>
      </w:r>
      <w:r w:rsidR="00FE11E0" w:rsidRPr="004C6919">
        <w:rPr>
          <w:rFonts w:asciiTheme="majorHAnsi" w:hAnsiTheme="majorHAnsi"/>
          <w:sz w:val="24"/>
          <w:szCs w:val="24"/>
        </w:rPr>
        <w:t>, enter, qual</w:t>
      </w:r>
      <w:r w:rsidRPr="004C6919">
        <w:rPr>
          <w:rFonts w:asciiTheme="majorHAnsi" w:hAnsiTheme="majorHAnsi"/>
          <w:sz w:val="24"/>
          <w:szCs w:val="24"/>
        </w:rPr>
        <w:t>ity control, and analyze data</w:t>
      </w:r>
      <w:r w:rsidRPr="004C6919">
        <w:rPr>
          <w:rFonts w:asciiTheme="majorHAnsi" w:hAnsiTheme="majorHAnsi"/>
          <w:sz w:val="24"/>
          <w:szCs w:val="24"/>
        </w:rPr>
        <w:tab/>
        <w:t>(2</w:t>
      </w:r>
      <w:r w:rsidR="00FE11E0" w:rsidRPr="004C6919">
        <w:rPr>
          <w:rFonts w:asciiTheme="majorHAnsi" w:hAnsiTheme="majorHAnsi"/>
          <w:sz w:val="24"/>
          <w:szCs w:val="24"/>
        </w:rPr>
        <w:t xml:space="preserve"> weeks)</w:t>
      </w:r>
    </w:p>
    <w:p w:rsidR="00FE11E0" w:rsidRPr="004C6919" w:rsidRDefault="007E5FBF" w:rsidP="00FE11E0">
      <w:pPr>
        <w:pStyle w:val="ListParagraph"/>
        <w:numPr>
          <w:ilvl w:val="0"/>
          <w:numId w:val="38"/>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Prepare report</w:t>
      </w:r>
      <w:r w:rsidRPr="004C6919">
        <w:rPr>
          <w:rFonts w:asciiTheme="majorHAnsi" w:hAnsiTheme="majorHAnsi"/>
          <w:sz w:val="24"/>
          <w:szCs w:val="24"/>
        </w:rPr>
        <w:tab/>
        <w:t>(2</w:t>
      </w:r>
      <w:r w:rsidR="00FE11E0" w:rsidRPr="004C6919">
        <w:rPr>
          <w:rFonts w:asciiTheme="majorHAnsi" w:hAnsiTheme="majorHAnsi"/>
          <w:sz w:val="24"/>
          <w:szCs w:val="24"/>
        </w:rPr>
        <w:t xml:space="preserve"> weeks)</w:t>
      </w:r>
    </w:p>
    <w:p w:rsidR="004C6919" w:rsidRPr="000D471B" w:rsidRDefault="00FE11E0" w:rsidP="000D471B">
      <w:pPr>
        <w:pStyle w:val="ListParagraph"/>
        <w:numPr>
          <w:ilvl w:val="0"/>
          <w:numId w:val="38"/>
        </w:numPr>
        <w:tabs>
          <w:tab w:val="right" w:leader="dot" w:pos="9360"/>
        </w:tabs>
        <w:spacing w:after="0"/>
        <w:ind w:left="1440"/>
        <w:rPr>
          <w:rFonts w:asciiTheme="majorHAnsi" w:hAnsiTheme="majorHAnsi"/>
          <w:sz w:val="24"/>
          <w:szCs w:val="24"/>
        </w:rPr>
      </w:pPr>
      <w:r w:rsidRPr="004C6919">
        <w:rPr>
          <w:rFonts w:asciiTheme="majorHAnsi" w:hAnsiTheme="majorHAnsi"/>
          <w:sz w:val="24"/>
          <w:szCs w:val="24"/>
        </w:rPr>
        <w:t>Disseminate results/r</w:t>
      </w:r>
      <w:r w:rsidR="007E5FBF" w:rsidRPr="004C6919">
        <w:rPr>
          <w:rFonts w:asciiTheme="majorHAnsi" w:hAnsiTheme="majorHAnsi"/>
          <w:sz w:val="24"/>
          <w:szCs w:val="24"/>
        </w:rPr>
        <w:t>eports</w:t>
      </w:r>
      <w:r w:rsidR="007E5FBF" w:rsidRPr="004C6919">
        <w:rPr>
          <w:rFonts w:asciiTheme="majorHAnsi" w:hAnsiTheme="majorHAnsi"/>
          <w:sz w:val="24"/>
          <w:szCs w:val="24"/>
        </w:rPr>
        <w:tab/>
        <w:t>(3</w:t>
      </w:r>
      <w:r w:rsidRPr="004C6919">
        <w:rPr>
          <w:rFonts w:asciiTheme="majorHAnsi" w:hAnsiTheme="majorHAnsi"/>
          <w:sz w:val="24"/>
          <w:szCs w:val="24"/>
        </w:rPr>
        <w:t xml:space="preserve"> weeks)</w:t>
      </w:r>
    </w:p>
    <w:p w:rsidR="002F2074" w:rsidRPr="004C6919" w:rsidRDefault="002F2074" w:rsidP="002F2074">
      <w:pPr>
        <w:pStyle w:val="ListParagraph"/>
        <w:spacing w:after="0"/>
        <w:rPr>
          <w:rFonts w:ascii="Times New Roman" w:hAnsi="Times New Roman"/>
          <w:sz w:val="24"/>
          <w:szCs w:val="24"/>
        </w:rPr>
      </w:pPr>
    </w:p>
    <w:p w:rsidR="004C6919" w:rsidRDefault="002F2074" w:rsidP="004C6919">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 xml:space="preserve">Display of OMB Approval  Date </w:t>
      </w:r>
    </w:p>
    <w:p w:rsidR="004C6919" w:rsidRPr="00CE499C" w:rsidRDefault="004C6919" w:rsidP="004C6919">
      <w:pPr>
        <w:pStyle w:val="ListParagraph"/>
        <w:spacing w:after="0"/>
        <w:rPr>
          <w:rFonts w:ascii="Times New Roman" w:hAnsi="Times New Roman"/>
          <w:b/>
          <w:sz w:val="24"/>
          <w:szCs w:val="24"/>
        </w:rPr>
      </w:pPr>
      <w:r w:rsidRPr="00CE499C">
        <w:rPr>
          <w:rFonts w:ascii="Times New Roman" w:hAnsi="Times New Roman"/>
          <w:sz w:val="24"/>
          <w:szCs w:val="24"/>
        </w:rPr>
        <w:t>We are requesting no exemption.</w:t>
      </w:r>
    </w:p>
    <w:p w:rsidR="002F2074" w:rsidRPr="004C6919" w:rsidRDefault="002F2074" w:rsidP="002F2074">
      <w:pPr>
        <w:pStyle w:val="ListParagraph"/>
        <w:spacing w:after="0"/>
        <w:rPr>
          <w:rFonts w:ascii="Times New Roman" w:hAnsi="Times New Roman"/>
          <w:sz w:val="24"/>
          <w:szCs w:val="24"/>
        </w:rPr>
      </w:pPr>
    </w:p>
    <w:p w:rsidR="002F2074" w:rsidRPr="004C6919" w:rsidRDefault="002F2074" w:rsidP="0005088C">
      <w:pPr>
        <w:pStyle w:val="ListParagraph"/>
        <w:numPr>
          <w:ilvl w:val="0"/>
          <w:numId w:val="28"/>
        </w:numPr>
        <w:spacing w:after="0"/>
        <w:rPr>
          <w:rFonts w:ascii="Times New Roman" w:hAnsi="Times New Roman"/>
          <w:b/>
          <w:sz w:val="24"/>
          <w:szCs w:val="24"/>
        </w:rPr>
      </w:pPr>
      <w:r w:rsidRPr="004C6919">
        <w:rPr>
          <w:rFonts w:ascii="Times New Roman" w:hAnsi="Times New Roman"/>
          <w:b/>
          <w:sz w:val="24"/>
          <w:szCs w:val="24"/>
        </w:rPr>
        <w:t>Exceptions to Certification for Paperwork Reduction Act Submissions</w:t>
      </w:r>
    </w:p>
    <w:p w:rsidR="002F2074" w:rsidRPr="004C6919" w:rsidRDefault="002F2074" w:rsidP="002F2074">
      <w:pPr>
        <w:pStyle w:val="ListParagraph"/>
        <w:spacing w:after="0"/>
        <w:rPr>
          <w:rFonts w:ascii="Times New Roman" w:hAnsi="Times New Roman"/>
          <w:sz w:val="24"/>
          <w:szCs w:val="24"/>
        </w:rPr>
      </w:pPr>
      <w:r w:rsidRPr="004C6919">
        <w:rPr>
          <w:rFonts w:ascii="Times New Roman" w:hAnsi="Times New Roman"/>
          <w:sz w:val="24"/>
          <w:szCs w:val="24"/>
        </w:rPr>
        <w:t>There are no exceptions to the certification.  These activities comply with the requirements in 5 CFR 1320.9.</w:t>
      </w:r>
    </w:p>
    <w:p w:rsidR="00A44BF1" w:rsidRPr="004C6919" w:rsidRDefault="00B825EB" w:rsidP="00A44BF1">
      <w:pPr>
        <w:pBdr>
          <w:bottom w:val="single" w:sz="4" w:space="1" w:color="auto"/>
        </w:pBdr>
        <w:ind w:left="720"/>
      </w:pPr>
      <w:r w:rsidRPr="004C6919">
        <w:t xml:space="preserve">  </w:t>
      </w:r>
    </w:p>
    <w:p w:rsidR="00A44BF1" w:rsidRPr="004C6919" w:rsidRDefault="00A44BF1" w:rsidP="00A44BF1">
      <w:pPr>
        <w:pBdr>
          <w:bottom w:val="single" w:sz="4" w:space="1" w:color="auto"/>
        </w:pBdr>
        <w:ind w:left="720"/>
        <w:rPr>
          <w:u w:val="single"/>
        </w:rPr>
      </w:pPr>
    </w:p>
    <w:p w:rsidR="009C6889" w:rsidRPr="00B50874" w:rsidRDefault="009C6889" w:rsidP="00B50874">
      <w:pPr>
        <w:spacing w:before="0" w:after="0"/>
        <w:rPr>
          <w:u w:val="single"/>
        </w:rPr>
      </w:pPr>
    </w:p>
    <w:sectPr w:rsidR="009C6889" w:rsidRPr="00B50874" w:rsidSect="002B6417">
      <w:footerReference w:type="default" r:id="rId9"/>
      <w:footerReference w:type="first" r:id="rId10"/>
      <w:pgSz w:w="12240" w:h="15840"/>
      <w:pgMar w:top="1152" w:right="1152" w:bottom="45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A16" w:rsidRDefault="006B3A16">
      <w:r>
        <w:separator/>
      </w:r>
    </w:p>
  </w:endnote>
  <w:endnote w:type="continuationSeparator" w:id="0">
    <w:p w:rsidR="006B3A16" w:rsidRDefault="006B3A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20" w:rsidRDefault="00C71D20">
    <w:pPr>
      <w:tabs>
        <w:tab w:val="right" w:pos="9720"/>
      </w:tabs>
      <w:spacing w:before="0" w:after="0"/>
    </w:pPr>
    <w:r>
      <w:rPr>
        <w:i/>
      </w:rPr>
      <w:tab/>
    </w:r>
    <w:r w:rsidR="00FB628C">
      <w:rPr>
        <w:rStyle w:val="PageNumber"/>
      </w:rPr>
      <w:fldChar w:fldCharType="begin"/>
    </w:r>
    <w:r>
      <w:rPr>
        <w:rStyle w:val="PageNumber"/>
      </w:rPr>
      <w:instrText xml:space="preserve"> PAGE </w:instrText>
    </w:r>
    <w:r w:rsidR="00FB628C">
      <w:rPr>
        <w:rStyle w:val="PageNumber"/>
      </w:rPr>
      <w:fldChar w:fldCharType="separate"/>
    </w:r>
    <w:r w:rsidR="006B3A16">
      <w:rPr>
        <w:rStyle w:val="PageNumber"/>
        <w:noProof/>
      </w:rPr>
      <w:t>1</w:t>
    </w:r>
    <w:r w:rsidR="00FB628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20" w:rsidRDefault="00C71D20">
    <w:pPr>
      <w:tabs>
        <w:tab w:val="right" w:pos="9720"/>
        <w:tab w:val="right" w:pos="13230"/>
      </w:tabs>
      <w:jc w:val="right"/>
      <w:rPr>
        <w:rStyle w:val="PageNumber"/>
      </w:rPr>
    </w:pPr>
    <w:r>
      <w:rPr>
        <w:i/>
      </w:rPr>
      <w:t>NOVA Research Company</w:t>
    </w:r>
    <w:r>
      <w:rPr>
        <w:i/>
      </w:rPr>
      <w:tab/>
    </w:r>
    <w:r w:rsidR="00FB628C">
      <w:rPr>
        <w:rStyle w:val="PageNumber"/>
      </w:rPr>
      <w:fldChar w:fldCharType="begin"/>
    </w:r>
    <w:r>
      <w:rPr>
        <w:rStyle w:val="PageNumber"/>
      </w:rPr>
      <w:instrText xml:space="preserve"> PAGE </w:instrText>
    </w:r>
    <w:r w:rsidR="00FB628C">
      <w:rPr>
        <w:rStyle w:val="PageNumber"/>
      </w:rPr>
      <w:fldChar w:fldCharType="separate"/>
    </w:r>
    <w:r>
      <w:rPr>
        <w:rStyle w:val="PageNumber"/>
        <w:noProof/>
      </w:rPr>
      <w:t>3</w:t>
    </w:r>
    <w:r w:rsidR="00FB628C">
      <w:rPr>
        <w:rStyle w:val="PageNumber"/>
      </w:rPr>
      <w:fldChar w:fldCharType="end"/>
    </w:r>
    <w:r>
      <w:rPr>
        <w:i/>
      </w:rPr>
      <w:tab/>
    </w:r>
    <w:r>
      <w:rPr>
        <w:i/>
      </w:rPr>
      <w:tab/>
    </w:r>
    <w:r>
      <w:rPr>
        <w:i/>
      </w:rPr>
      <w:tab/>
    </w:r>
    <w:r>
      <w:rPr>
        <w:i/>
      </w:rPr>
      <w:tab/>
    </w:r>
    <w:r>
      <w:rPr>
        <w:i/>
      </w:rPr>
      <w:tab/>
    </w:r>
    <w:r>
      <w:rPr>
        <w:i/>
      </w:rPr>
      <w:tab/>
      <w:t xml:space="preserve">Page of </w:t>
    </w:r>
    <w:r w:rsidR="00FB628C">
      <w:rPr>
        <w:i/>
      </w:rPr>
      <w:fldChar w:fldCharType="begin"/>
    </w:r>
    <w:r>
      <w:rPr>
        <w:i/>
      </w:rPr>
      <w:instrText xml:space="preserve"> NUMPAGES </w:instrText>
    </w:r>
    <w:r w:rsidR="00FB628C">
      <w:rPr>
        <w:i/>
      </w:rPr>
      <w:fldChar w:fldCharType="separate"/>
    </w:r>
    <w:r>
      <w:rPr>
        <w:i/>
        <w:noProof/>
      </w:rPr>
      <w:t>11</w:t>
    </w:r>
    <w:r w:rsidR="00FB628C">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A16" w:rsidRDefault="006B3A16">
      <w:r>
        <w:separator/>
      </w:r>
    </w:p>
  </w:footnote>
  <w:footnote w:type="continuationSeparator" w:id="0">
    <w:p w:rsidR="006B3A16" w:rsidRDefault="006B3A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300"/>
    <w:multiLevelType w:val="hybridMultilevel"/>
    <w:tmpl w:val="9BF4706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14F2FBF"/>
    <w:multiLevelType w:val="hybridMultilevel"/>
    <w:tmpl w:val="AD3695B0"/>
    <w:lvl w:ilvl="0" w:tplc="F9AA83D0">
      <w:start w:val="1"/>
      <w:numFmt w:val="decimal"/>
      <w:lvlText w:val="%1."/>
      <w:lvlJc w:val="left"/>
      <w:pPr>
        <w:tabs>
          <w:tab w:val="num" w:pos="360"/>
        </w:tabs>
        <w:ind w:left="360" w:hanging="360"/>
      </w:pPr>
      <w:rPr>
        <w:rFonts w:ascii="Times New Roman" w:hAnsi="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1399C"/>
    <w:multiLevelType w:val="hybridMultilevel"/>
    <w:tmpl w:val="C47ED254"/>
    <w:lvl w:ilvl="0" w:tplc="F4E48720">
      <w:start w:val="1"/>
      <w:numFmt w:val="decimal"/>
      <w:lvlText w:val="%1."/>
      <w:lvlJc w:val="left"/>
      <w:pPr>
        <w:tabs>
          <w:tab w:val="num" w:pos="504"/>
        </w:tabs>
        <w:ind w:left="504" w:hanging="360"/>
      </w:pPr>
      <w:rPr>
        <w:rFonts w:ascii="Arial" w:hAnsi="Arial" w:hint="default"/>
        <w:b/>
        <w:i w:val="0"/>
        <w:sz w:val="22"/>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nsid w:val="240C099C"/>
    <w:multiLevelType w:val="hybridMultilevel"/>
    <w:tmpl w:val="97307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67A4EEC"/>
    <w:multiLevelType w:val="hybridMultilevel"/>
    <w:tmpl w:val="15828C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A4A104E"/>
    <w:multiLevelType w:val="hybridMultilevel"/>
    <w:tmpl w:val="B6743826"/>
    <w:lvl w:ilvl="0" w:tplc="95FA2A18">
      <w:start w:val="1"/>
      <w:numFmt w:val="decimal"/>
      <w:lvlText w:val="%1."/>
      <w:lvlJc w:val="left"/>
      <w:pPr>
        <w:tabs>
          <w:tab w:val="num" w:pos="360"/>
        </w:tabs>
        <w:ind w:left="360" w:hanging="360"/>
      </w:pPr>
      <w:rPr>
        <w:rFonts w:ascii="Times New Roman" w:eastAsia="Times New Roman" w:hAnsi="Times New Roman" w:cs="Times New Roman"/>
        <w:w w:val="0"/>
        <w:sz w:val="24"/>
      </w:rPr>
    </w:lvl>
    <w:lvl w:ilvl="1" w:tplc="00190409">
      <w:start w:val="1"/>
      <w:numFmt w:val="lowerLetter"/>
      <w:lvlText w:val="%2."/>
      <w:lvlJc w:val="left"/>
      <w:pPr>
        <w:tabs>
          <w:tab w:val="num" w:pos="540"/>
        </w:tabs>
        <w:ind w:left="540" w:hanging="360"/>
      </w:pPr>
      <w:rPr>
        <w:rFonts w:hint="default"/>
        <w:w w:val="0"/>
        <w:sz w:val="24"/>
      </w:rPr>
    </w:lvl>
    <w:lvl w:ilvl="2" w:tplc="6E3C193C">
      <w:start w:val="1"/>
      <w:numFmt w:val="decimal"/>
      <w:lvlText w:val="%3."/>
      <w:lvlJc w:val="left"/>
      <w:pPr>
        <w:tabs>
          <w:tab w:val="num" w:pos="1440"/>
        </w:tabs>
        <w:ind w:left="1440" w:hanging="360"/>
      </w:pPr>
      <w:rPr>
        <w:rFonts w:ascii="Times New Roman" w:hAnsi="Times New Roman" w:hint="default"/>
        <w:w w:val="0"/>
        <w:sz w:val="24"/>
      </w:rPr>
    </w:lvl>
    <w:lvl w:ilvl="3" w:tplc="00190409">
      <w:start w:val="1"/>
      <w:numFmt w:val="lowerLetter"/>
      <w:lvlText w:val="%4."/>
      <w:lvlJc w:val="left"/>
      <w:pPr>
        <w:tabs>
          <w:tab w:val="num" w:pos="540"/>
        </w:tabs>
        <w:ind w:left="540" w:hanging="360"/>
      </w:pPr>
      <w:rPr>
        <w:rFonts w:hint="default"/>
        <w:w w:val="0"/>
        <w:sz w:val="24"/>
      </w:rPr>
    </w:lvl>
    <w:lvl w:ilvl="4" w:tplc="00190409">
      <w:start w:val="1"/>
      <w:numFmt w:val="lowerLetter"/>
      <w:lvlText w:val="%5."/>
      <w:lvlJc w:val="left"/>
      <w:pPr>
        <w:tabs>
          <w:tab w:val="num" w:pos="2700"/>
        </w:tabs>
        <w:ind w:left="2700" w:hanging="360"/>
      </w:pPr>
      <w:rPr>
        <w:rFonts w:hint="default"/>
        <w:w w:val="0"/>
        <w:sz w:val="24"/>
      </w:rPr>
    </w:lvl>
    <w:lvl w:ilvl="5" w:tplc="001B0409" w:tentative="1">
      <w:start w:val="1"/>
      <w:numFmt w:val="lowerRoman"/>
      <w:lvlText w:val="%6."/>
      <w:lvlJc w:val="right"/>
      <w:pPr>
        <w:tabs>
          <w:tab w:val="num" w:pos="3420"/>
        </w:tabs>
        <w:ind w:left="3420" w:hanging="180"/>
      </w:pPr>
    </w:lvl>
    <w:lvl w:ilvl="6" w:tplc="000F0409" w:tentative="1">
      <w:start w:val="1"/>
      <w:numFmt w:val="decimal"/>
      <w:lvlText w:val="%7."/>
      <w:lvlJc w:val="left"/>
      <w:pPr>
        <w:tabs>
          <w:tab w:val="num" w:pos="4140"/>
        </w:tabs>
        <w:ind w:left="4140" w:hanging="360"/>
      </w:pPr>
    </w:lvl>
    <w:lvl w:ilvl="7" w:tplc="00190409" w:tentative="1">
      <w:start w:val="1"/>
      <w:numFmt w:val="lowerLetter"/>
      <w:lvlText w:val="%8."/>
      <w:lvlJc w:val="left"/>
      <w:pPr>
        <w:tabs>
          <w:tab w:val="num" w:pos="4860"/>
        </w:tabs>
        <w:ind w:left="4860" w:hanging="360"/>
      </w:pPr>
    </w:lvl>
    <w:lvl w:ilvl="8" w:tplc="001B0409" w:tentative="1">
      <w:start w:val="1"/>
      <w:numFmt w:val="lowerRoman"/>
      <w:lvlText w:val="%9."/>
      <w:lvlJc w:val="right"/>
      <w:pPr>
        <w:tabs>
          <w:tab w:val="num" w:pos="5580"/>
        </w:tabs>
        <w:ind w:left="5580" w:hanging="180"/>
      </w:pPr>
    </w:lvl>
  </w:abstractNum>
  <w:abstractNum w:abstractNumId="6">
    <w:nsid w:val="2B9413A3"/>
    <w:multiLevelType w:val="hybridMultilevel"/>
    <w:tmpl w:val="EDD6C4CE"/>
    <w:lvl w:ilvl="0" w:tplc="251E6398">
      <w:start w:val="1"/>
      <w:numFmt w:val="decimal"/>
      <w:lvlText w:val="%1."/>
      <w:lvlJc w:val="left"/>
      <w:pPr>
        <w:tabs>
          <w:tab w:val="num" w:pos="360"/>
        </w:tabs>
        <w:ind w:left="36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83040C"/>
    <w:multiLevelType w:val="hybridMultilevel"/>
    <w:tmpl w:val="E8A21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73F6F"/>
    <w:multiLevelType w:val="hybridMultilevel"/>
    <w:tmpl w:val="85EC4E9C"/>
    <w:lvl w:ilvl="0" w:tplc="0720D55A">
      <w:start w:val="14"/>
      <w:numFmt w:val="decimal"/>
      <w:lvlText w:val="%1."/>
      <w:lvlJc w:val="left"/>
      <w:pPr>
        <w:ind w:left="45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397A41B2"/>
    <w:multiLevelType w:val="multilevel"/>
    <w:tmpl w:val="866ED0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3C525F27"/>
    <w:multiLevelType w:val="multilevel"/>
    <w:tmpl w:val="C47ED254"/>
    <w:lvl w:ilvl="0">
      <w:start w:val="1"/>
      <w:numFmt w:val="decimal"/>
      <w:lvlText w:val="%1."/>
      <w:lvlJc w:val="left"/>
      <w:pPr>
        <w:tabs>
          <w:tab w:val="num" w:pos="504"/>
        </w:tabs>
        <w:ind w:left="504" w:hanging="360"/>
      </w:pPr>
      <w:rPr>
        <w:rFonts w:ascii="Arial" w:hAnsi="Arial" w:hint="default"/>
        <w:b/>
        <w:i w:val="0"/>
        <w:sz w:val="22"/>
      </w:rPr>
    </w:lvl>
    <w:lvl w:ilvl="1">
      <w:start w:val="1"/>
      <w:numFmt w:val="lowerLetter"/>
      <w:lvlText w:val="%2."/>
      <w:lvlJc w:val="left"/>
      <w:pPr>
        <w:tabs>
          <w:tab w:val="num" w:pos="1224"/>
        </w:tabs>
        <w:ind w:left="1224" w:hanging="360"/>
      </w:pPr>
    </w:lvl>
    <w:lvl w:ilvl="2">
      <w:start w:val="1"/>
      <w:numFmt w:val="lowerRoman"/>
      <w:lvlText w:val="%3."/>
      <w:lvlJc w:val="right"/>
      <w:pPr>
        <w:tabs>
          <w:tab w:val="num" w:pos="1944"/>
        </w:tabs>
        <w:ind w:left="1944" w:hanging="180"/>
      </w:pPr>
    </w:lvl>
    <w:lvl w:ilvl="3">
      <w:start w:val="1"/>
      <w:numFmt w:val="decimal"/>
      <w:lvlText w:val="%4."/>
      <w:lvlJc w:val="left"/>
      <w:pPr>
        <w:tabs>
          <w:tab w:val="num" w:pos="2664"/>
        </w:tabs>
        <w:ind w:left="2664" w:hanging="360"/>
      </w:pPr>
    </w:lvl>
    <w:lvl w:ilvl="4">
      <w:start w:val="1"/>
      <w:numFmt w:val="lowerLetter"/>
      <w:lvlText w:val="%5."/>
      <w:lvlJc w:val="left"/>
      <w:pPr>
        <w:tabs>
          <w:tab w:val="num" w:pos="3384"/>
        </w:tabs>
        <w:ind w:left="3384" w:hanging="360"/>
      </w:pPr>
    </w:lvl>
    <w:lvl w:ilvl="5">
      <w:start w:val="1"/>
      <w:numFmt w:val="lowerRoman"/>
      <w:lvlText w:val="%6."/>
      <w:lvlJc w:val="right"/>
      <w:pPr>
        <w:tabs>
          <w:tab w:val="num" w:pos="4104"/>
        </w:tabs>
        <w:ind w:left="4104" w:hanging="180"/>
      </w:pPr>
    </w:lvl>
    <w:lvl w:ilvl="6">
      <w:start w:val="1"/>
      <w:numFmt w:val="decimal"/>
      <w:lvlText w:val="%7."/>
      <w:lvlJc w:val="left"/>
      <w:pPr>
        <w:tabs>
          <w:tab w:val="num" w:pos="4824"/>
        </w:tabs>
        <w:ind w:left="4824" w:hanging="360"/>
      </w:pPr>
    </w:lvl>
    <w:lvl w:ilvl="7">
      <w:start w:val="1"/>
      <w:numFmt w:val="lowerLetter"/>
      <w:lvlText w:val="%8."/>
      <w:lvlJc w:val="left"/>
      <w:pPr>
        <w:tabs>
          <w:tab w:val="num" w:pos="5544"/>
        </w:tabs>
        <w:ind w:left="5544" w:hanging="360"/>
      </w:pPr>
    </w:lvl>
    <w:lvl w:ilvl="8">
      <w:start w:val="1"/>
      <w:numFmt w:val="lowerRoman"/>
      <w:lvlText w:val="%9."/>
      <w:lvlJc w:val="right"/>
      <w:pPr>
        <w:tabs>
          <w:tab w:val="num" w:pos="6264"/>
        </w:tabs>
        <w:ind w:left="6264" w:hanging="180"/>
      </w:pPr>
    </w:lvl>
  </w:abstractNum>
  <w:abstractNum w:abstractNumId="13">
    <w:nsid w:val="3DBD3A1F"/>
    <w:multiLevelType w:val="hybridMultilevel"/>
    <w:tmpl w:val="D1CAC1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AB65CA8"/>
    <w:multiLevelType w:val="hybridMultilevel"/>
    <w:tmpl w:val="DF6273AA"/>
    <w:lvl w:ilvl="0" w:tplc="E40A06A8">
      <w:start w:val="1"/>
      <w:numFmt w:val="bullet"/>
      <w:lvlText w:val=""/>
      <w:lvlJc w:val="left"/>
      <w:pPr>
        <w:tabs>
          <w:tab w:val="num" w:pos="720"/>
        </w:tabs>
        <w:ind w:left="720" w:hanging="360"/>
      </w:pPr>
      <w:rPr>
        <w:rFonts w:ascii="Wingdings" w:hAnsi="Wingdings" w:hint="default"/>
      </w:rPr>
    </w:lvl>
    <w:lvl w:ilvl="1" w:tplc="A5B23C1C" w:tentative="1">
      <w:start w:val="1"/>
      <w:numFmt w:val="bullet"/>
      <w:lvlText w:val=""/>
      <w:lvlJc w:val="left"/>
      <w:pPr>
        <w:tabs>
          <w:tab w:val="num" w:pos="1440"/>
        </w:tabs>
        <w:ind w:left="1440" w:hanging="360"/>
      </w:pPr>
      <w:rPr>
        <w:rFonts w:ascii="Wingdings" w:hAnsi="Wingdings" w:hint="default"/>
      </w:rPr>
    </w:lvl>
    <w:lvl w:ilvl="2" w:tplc="567A15C8" w:tentative="1">
      <w:start w:val="1"/>
      <w:numFmt w:val="bullet"/>
      <w:lvlText w:val=""/>
      <w:lvlJc w:val="left"/>
      <w:pPr>
        <w:tabs>
          <w:tab w:val="num" w:pos="2160"/>
        </w:tabs>
        <w:ind w:left="2160" w:hanging="360"/>
      </w:pPr>
      <w:rPr>
        <w:rFonts w:ascii="Wingdings" w:hAnsi="Wingdings" w:hint="default"/>
      </w:rPr>
    </w:lvl>
    <w:lvl w:ilvl="3" w:tplc="FB7EA282" w:tentative="1">
      <w:start w:val="1"/>
      <w:numFmt w:val="bullet"/>
      <w:lvlText w:val=""/>
      <w:lvlJc w:val="left"/>
      <w:pPr>
        <w:tabs>
          <w:tab w:val="num" w:pos="2880"/>
        </w:tabs>
        <w:ind w:left="2880" w:hanging="360"/>
      </w:pPr>
      <w:rPr>
        <w:rFonts w:ascii="Wingdings" w:hAnsi="Wingdings" w:hint="default"/>
      </w:rPr>
    </w:lvl>
    <w:lvl w:ilvl="4" w:tplc="02980296" w:tentative="1">
      <w:start w:val="1"/>
      <w:numFmt w:val="bullet"/>
      <w:lvlText w:val=""/>
      <w:lvlJc w:val="left"/>
      <w:pPr>
        <w:tabs>
          <w:tab w:val="num" w:pos="3600"/>
        </w:tabs>
        <w:ind w:left="3600" w:hanging="360"/>
      </w:pPr>
      <w:rPr>
        <w:rFonts w:ascii="Wingdings" w:hAnsi="Wingdings" w:hint="default"/>
      </w:rPr>
    </w:lvl>
    <w:lvl w:ilvl="5" w:tplc="9A8EA316" w:tentative="1">
      <w:start w:val="1"/>
      <w:numFmt w:val="bullet"/>
      <w:lvlText w:val=""/>
      <w:lvlJc w:val="left"/>
      <w:pPr>
        <w:tabs>
          <w:tab w:val="num" w:pos="4320"/>
        </w:tabs>
        <w:ind w:left="4320" w:hanging="360"/>
      </w:pPr>
      <w:rPr>
        <w:rFonts w:ascii="Wingdings" w:hAnsi="Wingdings" w:hint="default"/>
      </w:rPr>
    </w:lvl>
    <w:lvl w:ilvl="6" w:tplc="0EBA6238" w:tentative="1">
      <w:start w:val="1"/>
      <w:numFmt w:val="bullet"/>
      <w:lvlText w:val=""/>
      <w:lvlJc w:val="left"/>
      <w:pPr>
        <w:tabs>
          <w:tab w:val="num" w:pos="5040"/>
        </w:tabs>
        <w:ind w:left="5040" w:hanging="360"/>
      </w:pPr>
      <w:rPr>
        <w:rFonts w:ascii="Wingdings" w:hAnsi="Wingdings" w:hint="default"/>
      </w:rPr>
    </w:lvl>
    <w:lvl w:ilvl="7" w:tplc="77A6C0C6" w:tentative="1">
      <w:start w:val="1"/>
      <w:numFmt w:val="bullet"/>
      <w:lvlText w:val=""/>
      <w:lvlJc w:val="left"/>
      <w:pPr>
        <w:tabs>
          <w:tab w:val="num" w:pos="5760"/>
        </w:tabs>
        <w:ind w:left="5760" w:hanging="360"/>
      </w:pPr>
      <w:rPr>
        <w:rFonts w:ascii="Wingdings" w:hAnsi="Wingdings" w:hint="default"/>
      </w:rPr>
    </w:lvl>
    <w:lvl w:ilvl="8" w:tplc="EC80B064" w:tentative="1">
      <w:start w:val="1"/>
      <w:numFmt w:val="bullet"/>
      <w:lvlText w:val=""/>
      <w:lvlJc w:val="left"/>
      <w:pPr>
        <w:tabs>
          <w:tab w:val="num" w:pos="6480"/>
        </w:tabs>
        <w:ind w:left="6480" w:hanging="360"/>
      </w:pPr>
      <w:rPr>
        <w:rFonts w:ascii="Wingdings" w:hAnsi="Wingdings" w:hint="default"/>
      </w:rPr>
    </w:lvl>
  </w:abstractNum>
  <w:abstractNum w:abstractNumId="15">
    <w:nsid w:val="4B1E096D"/>
    <w:multiLevelType w:val="hybridMultilevel"/>
    <w:tmpl w:val="874CD4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40CC2"/>
    <w:multiLevelType w:val="hybridMultilevel"/>
    <w:tmpl w:val="3B823C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0BB51F9"/>
    <w:multiLevelType w:val="hybridMultilevel"/>
    <w:tmpl w:val="8A1E3346"/>
    <w:lvl w:ilvl="0" w:tplc="5CF81B2A">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234E96"/>
    <w:multiLevelType w:val="hybridMultilevel"/>
    <w:tmpl w:val="1C08B02A"/>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93A483D"/>
    <w:multiLevelType w:val="hybridMultilevel"/>
    <w:tmpl w:val="07BE8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336EE2"/>
    <w:multiLevelType w:val="hybridMultilevel"/>
    <w:tmpl w:val="361AEB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5ED2784C"/>
    <w:multiLevelType w:val="hybridMultilevel"/>
    <w:tmpl w:val="86944A84"/>
    <w:lvl w:ilvl="0" w:tplc="D94A63C4">
      <w:start w:val="1"/>
      <w:numFmt w:val="bullet"/>
      <w:lvlText w:val=""/>
      <w:lvlJc w:val="left"/>
      <w:pPr>
        <w:tabs>
          <w:tab w:val="num" w:pos="432"/>
        </w:tabs>
        <w:ind w:left="432" w:hanging="360"/>
      </w:pPr>
      <w:rPr>
        <w:rFonts w:ascii="Wingdings" w:hAnsi="Wingdings"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7D11FB"/>
    <w:multiLevelType w:val="hybridMultilevel"/>
    <w:tmpl w:val="EE82874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nsid w:val="61345BB7"/>
    <w:multiLevelType w:val="hybridMultilevel"/>
    <w:tmpl w:val="446A21A2"/>
    <w:lvl w:ilvl="0" w:tplc="7F881C00">
      <w:start w:val="1"/>
      <w:numFmt w:val="decimal"/>
      <w:lvlText w:val="%1."/>
      <w:lvlJc w:val="left"/>
      <w:pPr>
        <w:tabs>
          <w:tab w:val="num" w:pos="432"/>
        </w:tabs>
        <w:ind w:left="360" w:hanging="288"/>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3F6E9F"/>
    <w:multiLevelType w:val="hybridMultilevel"/>
    <w:tmpl w:val="3CDAC7A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67AB4D1E"/>
    <w:multiLevelType w:val="hybridMultilevel"/>
    <w:tmpl w:val="9FF88856"/>
    <w:lvl w:ilvl="0" w:tplc="00010409">
      <w:start w:val="1"/>
      <w:numFmt w:val="bullet"/>
      <w:lvlText w:val=""/>
      <w:lvlJc w:val="left"/>
      <w:pPr>
        <w:tabs>
          <w:tab w:val="num" w:pos="840"/>
        </w:tabs>
        <w:ind w:left="840" w:hanging="360"/>
      </w:pPr>
      <w:rPr>
        <w:rFonts w:ascii="Symbol" w:hAnsi="Symbol" w:hint="default"/>
      </w:rPr>
    </w:lvl>
    <w:lvl w:ilvl="1" w:tplc="00030409" w:tentative="1">
      <w:start w:val="1"/>
      <w:numFmt w:val="bullet"/>
      <w:lvlText w:val="o"/>
      <w:lvlJc w:val="left"/>
      <w:pPr>
        <w:tabs>
          <w:tab w:val="num" w:pos="1560"/>
        </w:tabs>
        <w:ind w:left="1560" w:hanging="360"/>
      </w:pPr>
      <w:rPr>
        <w:rFonts w:ascii="Courier New" w:hAnsi="Courier New" w:hint="default"/>
      </w:rPr>
    </w:lvl>
    <w:lvl w:ilvl="2" w:tplc="00050409" w:tentative="1">
      <w:start w:val="1"/>
      <w:numFmt w:val="bullet"/>
      <w:lvlText w:val=""/>
      <w:lvlJc w:val="left"/>
      <w:pPr>
        <w:tabs>
          <w:tab w:val="num" w:pos="2280"/>
        </w:tabs>
        <w:ind w:left="2280" w:hanging="360"/>
      </w:pPr>
      <w:rPr>
        <w:rFonts w:ascii="Wingdings" w:hAnsi="Wingdings" w:hint="default"/>
      </w:rPr>
    </w:lvl>
    <w:lvl w:ilvl="3" w:tplc="00010409" w:tentative="1">
      <w:start w:val="1"/>
      <w:numFmt w:val="bullet"/>
      <w:lvlText w:val=""/>
      <w:lvlJc w:val="left"/>
      <w:pPr>
        <w:tabs>
          <w:tab w:val="num" w:pos="3000"/>
        </w:tabs>
        <w:ind w:left="3000" w:hanging="360"/>
      </w:pPr>
      <w:rPr>
        <w:rFonts w:ascii="Symbol" w:hAnsi="Symbol" w:hint="default"/>
      </w:rPr>
    </w:lvl>
    <w:lvl w:ilvl="4" w:tplc="00030409" w:tentative="1">
      <w:start w:val="1"/>
      <w:numFmt w:val="bullet"/>
      <w:lvlText w:val="o"/>
      <w:lvlJc w:val="left"/>
      <w:pPr>
        <w:tabs>
          <w:tab w:val="num" w:pos="3720"/>
        </w:tabs>
        <w:ind w:left="3720" w:hanging="360"/>
      </w:pPr>
      <w:rPr>
        <w:rFonts w:ascii="Courier New" w:hAnsi="Courier New" w:hint="default"/>
      </w:rPr>
    </w:lvl>
    <w:lvl w:ilvl="5" w:tplc="00050409" w:tentative="1">
      <w:start w:val="1"/>
      <w:numFmt w:val="bullet"/>
      <w:lvlText w:val=""/>
      <w:lvlJc w:val="left"/>
      <w:pPr>
        <w:tabs>
          <w:tab w:val="num" w:pos="4440"/>
        </w:tabs>
        <w:ind w:left="4440" w:hanging="360"/>
      </w:pPr>
      <w:rPr>
        <w:rFonts w:ascii="Wingdings" w:hAnsi="Wingdings" w:hint="default"/>
      </w:rPr>
    </w:lvl>
    <w:lvl w:ilvl="6" w:tplc="00010409" w:tentative="1">
      <w:start w:val="1"/>
      <w:numFmt w:val="bullet"/>
      <w:lvlText w:val=""/>
      <w:lvlJc w:val="left"/>
      <w:pPr>
        <w:tabs>
          <w:tab w:val="num" w:pos="5160"/>
        </w:tabs>
        <w:ind w:left="5160" w:hanging="360"/>
      </w:pPr>
      <w:rPr>
        <w:rFonts w:ascii="Symbol" w:hAnsi="Symbol" w:hint="default"/>
      </w:rPr>
    </w:lvl>
    <w:lvl w:ilvl="7" w:tplc="00030409" w:tentative="1">
      <w:start w:val="1"/>
      <w:numFmt w:val="bullet"/>
      <w:lvlText w:val="o"/>
      <w:lvlJc w:val="left"/>
      <w:pPr>
        <w:tabs>
          <w:tab w:val="num" w:pos="5880"/>
        </w:tabs>
        <w:ind w:left="5880" w:hanging="360"/>
      </w:pPr>
      <w:rPr>
        <w:rFonts w:ascii="Courier New" w:hAnsi="Courier New" w:hint="default"/>
      </w:rPr>
    </w:lvl>
    <w:lvl w:ilvl="8" w:tplc="00050409" w:tentative="1">
      <w:start w:val="1"/>
      <w:numFmt w:val="bullet"/>
      <w:lvlText w:val=""/>
      <w:lvlJc w:val="left"/>
      <w:pPr>
        <w:tabs>
          <w:tab w:val="num" w:pos="6600"/>
        </w:tabs>
        <w:ind w:left="6600" w:hanging="360"/>
      </w:pPr>
      <w:rPr>
        <w:rFonts w:ascii="Wingdings" w:hAnsi="Wingdings" w:hint="default"/>
      </w:rPr>
    </w:lvl>
  </w:abstractNum>
  <w:abstractNum w:abstractNumId="27">
    <w:nsid w:val="68890B81"/>
    <w:multiLevelType w:val="hybridMultilevel"/>
    <w:tmpl w:val="1D50E6E6"/>
    <w:lvl w:ilvl="0" w:tplc="224075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9814B98"/>
    <w:multiLevelType w:val="hybridMultilevel"/>
    <w:tmpl w:val="A7DC10BA"/>
    <w:lvl w:ilvl="0" w:tplc="B7F003C4">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537DDD"/>
    <w:multiLevelType w:val="hybridMultilevel"/>
    <w:tmpl w:val="BADAC832"/>
    <w:lvl w:ilvl="0" w:tplc="EFC880DA">
      <w:start w:val="3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965BDF"/>
    <w:multiLevelType w:val="hybridMultilevel"/>
    <w:tmpl w:val="838054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6F0017A4"/>
    <w:multiLevelType w:val="hybridMultilevel"/>
    <w:tmpl w:val="26169E24"/>
    <w:lvl w:ilvl="0" w:tplc="B7F003C4">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1CC6622"/>
    <w:multiLevelType w:val="hybridMultilevel"/>
    <w:tmpl w:val="FF82D3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72A9165A"/>
    <w:multiLevelType w:val="hybridMultilevel"/>
    <w:tmpl w:val="65DC2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80B1AA2"/>
    <w:multiLevelType w:val="hybridMultilevel"/>
    <w:tmpl w:val="E5E4E054"/>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362A9"/>
    <w:multiLevelType w:val="hybridMultilevel"/>
    <w:tmpl w:val="5A0CFA96"/>
    <w:lvl w:ilvl="0" w:tplc="7F881C00">
      <w:start w:val="1"/>
      <w:numFmt w:val="decimal"/>
      <w:lvlText w:val="%1."/>
      <w:lvlJc w:val="left"/>
      <w:pPr>
        <w:tabs>
          <w:tab w:val="num" w:pos="360"/>
        </w:tabs>
        <w:ind w:left="288" w:hanging="288"/>
      </w:pPr>
      <w:rPr>
        <w:rFonts w:ascii="Times New Roman" w:hAnsi="Times New Roman" w:hint="default"/>
        <w:b w:val="0"/>
        <w:i w:val="0"/>
        <w:sz w:val="20"/>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1"/>
  </w:num>
  <w:num w:numId="2">
    <w:abstractNumId w:val="21"/>
  </w:num>
  <w:num w:numId="3">
    <w:abstractNumId w:val="2"/>
  </w:num>
  <w:num w:numId="4">
    <w:abstractNumId w:val="20"/>
  </w:num>
  <w:num w:numId="5">
    <w:abstractNumId w:val="25"/>
  </w:num>
  <w:num w:numId="6">
    <w:abstractNumId w:val="13"/>
  </w:num>
  <w:num w:numId="7">
    <w:abstractNumId w:val="16"/>
  </w:num>
  <w:num w:numId="8">
    <w:abstractNumId w:val="34"/>
  </w:num>
  <w:num w:numId="9">
    <w:abstractNumId w:val="3"/>
  </w:num>
  <w:num w:numId="10">
    <w:abstractNumId w:val="1"/>
  </w:num>
  <w:num w:numId="11">
    <w:abstractNumId w:val="24"/>
  </w:num>
  <w:num w:numId="12">
    <w:abstractNumId w:val="6"/>
  </w:num>
  <w:num w:numId="13">
    <w:abstractNumId w:val="38"/>
  </w:num>
  <w:num w:numId="14">
    <w:abstractNumId w:val="12"/>
  </w:num>
  <w:num w:numId="15">
    <w:abstractNumId w:val="14"/>
  </w:num>
  <w:num w:numId="16">
    <w:abstractNumId w:val="32"/>
  </w:num>
  <w:num w:numId="17">
    <w:abstractNumId w:val="29"/>
  </w:num>
  <w:num w:numId="18">
    <w:abstractNumId w:val="4"/>
  </w:num>
  <w:num w:numId="19">
    <w:abstractNumId w:val="0"/>
  </w:num>
  <w:num w:numId="20">
    <w:abstractNumId w:val="26"/>
  </w:num>
  <w:num w:numId="21">
    <w:abstractNumId w:val="31"/>
  </w:num>
  <w:num w:numId="22">
    <w:abstractNumId w:val="22"/>
  </w:num>
  <w:num w:numId="23">
    <w:abstractNumId w:val="5"/>
  </w:num>
  <w:num w:numId="24">
    <w:abstractNumId w:val="36"/>
  </w:num>
  <w:num w:numId="25">
    <w:abstractNumId w:val="18"/>
  </w:num>
  <w:num w:numId="26">
    <w:abstractNumId w:val="30"/>
  </w:num>
  <w:num w:numId="27">
    <w:abstractNumId w:val="10"/>
  </w:num>
  <w:num w:numId="28">
    <w:abstractNumId w:val="15"/>
  </w:num>
  <w:num w:numId="29">
    <w:abstractNumId w:val="9"/>
  </w:num>
  <w:num w:numId="30">
    <w:abstractNumId w:val="19"/>
  </w:num>
  <w:num w:numId="31">
    <w:abstractNumId w:val="7"/>
  </w:num>
  <w:num w:numId="32">
    <w:abstractNumId w:val="35"/>
  </w:num>
  <w:num w:numId="33">
    <w:abstractNumId w:val="37"/>
  </w:num>
  <w:num w:numId="34">
    <w:abstractNumId w:val="17"/>
  </w:num>
  <w:num w:numId="35">
    <w:abstractNumId w:val="33"/>
  </w:num>
  <w:num w:numId="36">
    <w:abstractNumId w:val="8"/>
  </w:num>
  <w:num w:numId="37">
    <w:abstractNumId w:val="23"/>
  </w:num>
  <w:num w:numId="38">
    <w:abstractNumId w:val="28"/>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stylePaneFormatFilter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837480"/>
    <w:rsid w:val="000022C3"/>
    <w:rsid w:val="00005424"/>
    <w:rsid w:val="0000777C"/>
    <w:rsid w:val="00014E2A"/>
    <w:rsid w:val="00017DF1"/>
    <w:rsid w:val="00031EEF"/>
    <w:rsid w:val="000347DD"/>
    <w:rsid w:val="00042FBB"/>
    <w:rsid w:val="00043563"/>
    <w:rsid w:val="00043F6B"/>
    <w:rsid w:val="0005088C"/>
    <w:rsid w:val="00050F37"/>
    <w:rsid w:val="00051790"/>
    <w:rsid w:val="00072A3D"/>
    <w:rsid w:val="00081772"/>
    <w:rsid w:val="000A317B"/>
    <w:rsid w:val="000A5BA5"/>
    <w:rsid w:val="000B2ED1"/>
    <w:rsid w:val="000B50B5"/>
    <w:rsid w:val="000C7467"/>
    <w:rsid w:val="000C7B3F"/>
    <w:rsid w:val="000D452E"/>
    <w:rsid w:val="000D471B"/>
    <w:rsid w:val="000E23B4"/>
    <w:rsid w:val="000F735A"/>
    <w:rsid w:val="00102D3B"/>
    <w:rsid w:val="00102DF2"/>
    <w:rsid w:val="001205C3"/>
    <w:rsid w:val="00137068"/>
    <w:rsid w:val="00144E2F"/>
    <w:rsid w:val="00171B85"/>
    <w:rsid w:val="00185B28"/>
    <w:rsid w:val="00185D37"/>
    <w:rsid w:val="001C3CD6"/>
    <w:rsid w:val="001C55D8"/>
    <w:rsid w:val="001D199A"/>
    <w:rsid w:val="001E5AE7"/>
    <w:rsid w:val="001F00B8"/>
    <w:rsid w:val="00201CDA"/>
    <w:rsid w:val="002147BA"/>
    <w:rsid w:val="00232826"/>
    <w:rsid w:val="00241DCF"/>
    <w:rsid w:val="0024366E"/>
    <w:rsid w:val="00250C49"/>
    <w:rsid w:val="00256114"/>
    <w:rsid w:val="00257806"/>
    <w:rsid w:val="00257BB1"/>
    <w:rsid w:val="00272340"/>
    <w:rsid w:val="002724AE"/>
    <w:rsid w:val="002740C0"/>
    <w:rsid w:val="00276B80"/>
    <w:rsid w:val="00277509"/>
    <w:rsid w:val="00285E53"/>
    <w:rsid w:val="00287D7B"/>
    <w:rsid w:val="002919B2"/>
    <w:rsid w:val="0029537D"/>
    <w:rsid w:val="00295521"/>
    <w:rsid w:val="002A5400"/>
    <w:rsid w:val="002A6690"/>
    <w:rsid w:val="002A69F4"/>
    <w:rsid w:val="002B278C"/>
    <w:rsid w:val="002B6417"/>
    <w:rsid w:val="002C2704"/>
    <w:rsid w:val="002C2AA4"/>
    <w:rsid w:val="002E4D1E"/>
    <w:rsid w:val="002F0BAC"/>
    <w:rsid w:val="002F2074"/>
    <w:rsid w:val="0031391A"/>
    <w:rsid w:val="003224DB"/>
    <w:rsid w:val="00327B93"/>
    <w:rsid w:val="00331827"/>
    <w:rsid w:val="003556EB"/>
    <w:rsid w:val="003576B3"/>
    <w:rsid w:val="00357AC8"/>
    <w:rsid w:val="003867BF"/>
    <w:rsid w:val="00386A0B"/>
    <w:rsid w:val="00391FCB"/>
    <w:rsid w:val="003B688A"/>
    <w:rsid w:val="003C6576"/>
    <w:rsid w:val="003F678A"/>
    <w:rsid w:val="004009B9"/>
    <w:rsid w:val="00406E27"/>
    <w:rsid w:val="00434AE4"/>
    <w:rsid w:val="00450797"/>
    <w:rsid w:val="00455DFE"/>
    <w:rsid w:val="004873DD"/>
    <w:rsid w:val="00495026"/>
    <w:rsid w:val="004A0298"/>
    <w:rsid w:val="004A1659"/>
    <w:rsid w:val="004C6919"/>
    <w:rsid w:val="004C7E5A"/>
    <w:rsid w:val="004D1EC5"/>
    <w:rsid w:val="004E05C1"/>
    <w:rsid w:val="004E1D68"/>
    <w:rsid w:val="004E27F2"/>
    <w:rsid w:val="004F1040"/>
    <w:rsid w:val="004F5179"/>
    <w:rsid w:val="004F603A"/>
    <w:rsid w:val="0052265E"/>
    <w:rsid w:val="0052370E"/>
    <w:rsid w:val="00525EFD"/>
    <w:rsid w:val="0055695C"/>
    <w:rsid w:val="00572F41"/>
    <w:rsid w:val="005818D1"/>
    <w:rsid w:val="00582F34"/>
    <w:rsid w:val="0058723A"/>
    <w:rsid w:val="005974E9"/>
    <w:rsid w:val="00597C12"/>
    <w:rsid w:val="005B01EF"/>
    <w:rsid w:val="005B2D99"/>
    <w:rsid w:val="005C019B"/>
    <w:rsid w:val="005E7EAB"/>
    <w:rsid w:val="005F6543"/>
    <w:rsid w:val="00614F1E"/>
    <w:rsid w:val="006159B0"/>
    <w:rsid w:val="00617705"/>
    <w:rsid w:val="0062456A"/>
    <w:rsid w:val="006267FF"/>
    <w:rsid w:val="00632483"/>
    <w:rsid w:val="006331AB"/>
    <w:rsid w:val="006459ED"/>
    <w:rsid w:val="006729D8"/>
    <w:rsid w:val="0067775A"/>
    <w:rsid w:val="00682516"/>
    <w:rsid w:val="00685012"/>
    <w:rsid w:val="0069152A"/>
    <w:rsid w:val="006A47A4"/>
    <w:rsid w:val="006B3397"/>
    <w:rsid w:val="006B3A16"/>
    <w:rsid w:val="006D155E"/>
    <w:rsid w:val="006D40E3"/>
    <w:rsid w:val="006F09D1"/>
    <w:rsid w:val="006F485B"/>
    <w:rsid w:val="00700953"/>
    <w:rsid w:val="00713409"/>
    <w:rsid w:val="00715817"/>
    <w:rsid w:val="00725BC3"/>
    <w:rsid w:val="007271B2"/>
    <w:rsid w:val="00743661"/>
    <w:rsid w:val="0076428D"/>
    <w:rsid w:val="007649FD"/>
    <w:rsid w:val="007662FD"/>
    <w:rsid w:val="007666B3"/>
    <w:rsid w:val="00780CF3"/>
    <w:rsid w:val="00796300"/>
    <w:rsid w:val="007A1068"/>
    <w:rsid w:val="007B11F8"/>
    <w:rsid w:val="007D0967"/>
    <w:rsid w:val="007E4B00"/>
    <w:rsid w:val="007E5FBF"/>
    <w:rsid w:val="007E7133"/>
    <w:rsid w:val="00804491"/>
    <w:rsid w:val="00816CDC"/>
    <w:rsid w:val="00820D45"/>
    <w:rsid w:val="00826567"/>
    <w:rsid w:val="008313F3"/>
    <w:rsid w:val="00837480"/>
    <w:rsid w:val="008407ED"/>
    <w:rsid w:val="00841A3E"/>
    <w:rsid w:val="00855EE6"/>
    <w:rsid w:val="00873C02"/>
    <w:rsid w:val="008759B3"/>
    <w:rsid w:val="00876BB9"/>
    <w:rsid w:val="0088128A"/>
    <w:rsid w:val="0088190E"/>
    <w:rsid w:val="00883BE9"/>
    <w:rsid w:val="00897643"/>
    <w:rsid w:val="008C0C1D"/>
    <w:rsid w:val="008C3E05"/>
    <w:rsid w:val="008F001F"/>
    <w:rsid w:val="008F5930"/>
    <w:rsid w:val="00901B34"/>
    <w:rsid w:val="00926123"/>
    <w:rsid w:val="00936C4B"/>
    <w:rsid w:val="00941A64"/>
    <w:rsid w:val="00944F91"/>
    <w:rsid w:val="009454F1"/>
    <w:rsid w:val="009558CE"/>
    <w:rsid w:val="00973588"/>
    <w:rsid w:val="00981765"/>
    <w:rsid w:val="00990DA4"/>
    <w:rsid w:val="0099567E"/>
    <w:rsid w:val="00996BE4"/>
    <w:rsid w:val="009A1A44"/>
    <w:rsid w:val="009A3D01"/>
    <w:rsid w:val="009B42D2"/>
    <w:rsid w:val="009C0C39"/>
    <w:rsid w:val="009C6889"/>
    <w:rsid w:val="009D5BE1"/>
    <w:rsid w:val="009E4BE8"/>
    <w:rsid w:val="009E7E47"/>
    <w:rsid w:val="00A015E3"/>
    <w:rsid w:val="00A415A5"/>
    <w:rsid w:val="00A418D7"/>
    <w:rsid w:val="00A44BF1"/>
    <w:rsid w:val="00A51779"/>
    <w:rsid w:val="00A75983"/>
    <w:rsid w:val="00A919CB"/>
    <w:rsid w:val="00A941E3"/>
    <w:rsid w:val="00AA10C7"/>
    <w:rsid w:val="00AA20DF"/>
    <w:rsid w:val="00AB7F5D"/>
    <w:rsid w:val="00AD11A5"/>
    <w:rsid w:val="00AF1F72"/>
    <w:rsid w:val="00AF261A"/>
    <w:rsid w:val="00B02B52"/>
    <w:rsid w:val="00B03BDD"/>
    <w:rsid w:val="00B14D8D"/>
    <w:rsid w:val="00B2434C"/>
    <w:rsid w:val="00B2449C"/>
    <w:rsid w:val="00B37F42"/>
    <w:rsid w:val="00B40D67"/>
    <w:rsid w:val="00B50874"/>
    <w:rsid w:val="00B60DE4"/>
    <w:rsid w:val="00B61395"/>
    <w:rsid w:val="00B64C08"/>
    <w:rsid w:val="00B7620B"/>
    <w:rsid w:val="00B821DE"/>
    <w:rsid w:val="00B825EB"/>
    <w:rsid w:val="00B91D84"/>
    <w:rsid w:val="00BB1CB1"/>
    <w:rsid w:val="00BB2D87"/>
    <w:rsid w:val="00BD52F8"/>
    <w:rsid w:val="00BE1C41"/>
    <w:rsid w:val="00BE4F31"/>
    <w:rsid w:val="00BF0A2A"/>
    <w:rsid w:val="00BF1133"/>
    <w:rsid w:val="00BF2006"/>
    <w:rsid w:val="00BF2E8F"/>
    <w:rsid w:val="00C003A4"/>
    <w:rsid w:val="00C02D85"/>
    <w:rsid w:val="00C038D4"/>
    <w:rsid w:val="00C23D59"/>
    <w:rsid w:val="00C261C2"/>
    <w:rsid w:val="00C377BB"/>
    <w:rsid w:val="00C53720"/>
    <w:rsid w:val="00C71348"/>
    <w:rsid w:val="00C71D20"/>
    <w:rsid w:val="00C7393D"/>
    <w:rsid w:val="00C93A7B"/>
    <w:rsid w:val="00CB32A1"/>
    <w:rsid w:val="00CB37D0"/>
    <w:rsid w:val="00CC4CBF"/>
    <w:rsid w:val="00CE1153"/>
    <w:rsid w:val="00CE499C"/>
    <w:rsid w:val="00D177A6"/>
    <w:rsid w:val="00D22714"/>
    <w:rsid w:val="00D24D66"/>
    <w:rsid w:val="00D3482F"/>
    <w:rsid w:val="00D35C04"/>
    <w:rsid w:val="00D452D2"/>
    <w:rsid w:val="00D463A2"/>
    <w:rsid w:val="00D47FEC"/>
    <w:rsid w:val="00D52074"/>
    <w:rsid w:val="00D57455"/>
    <w:rsid w:val="00D62E91"/>
    <w:rsid w:val="00D668E0"/>
    <w:rsid w:val="00D762B4"/>
    <w:rsid w:val="00D80C0E"/>
    <w:rsid w:val="00D877F1"/>
    <w:rsid w:val="00D9273B"/>
    <w:rsid w:val="00D930BB"/>
    <w:rsid w:val="00D93655"/>
    <w:rsid w:val="00DA0272"/>
    <w:rsid w:val="00DB0381"/>
    <w:rsid w:val="00DD5BB4"/>
    <w:rsid w:val="00DE6AC7"/>
    <w:rsid w:val="00DF2DED"/>
    <w:rsid w:val="00DF5569"/>
    <w:rsid w:val="00E1593D"/>
    <w:rsid w:val="00E24E6E"/>
    <w:rsid w:val="00E25E16"/>
    <w:rsid w:val="00E300EA"/>
    <w:rsid w:val="00E30436"/>
    <w:rsid w:val="00E32B7E"/>
    <w:rsid w:val="00E35627"/>
    <w:rsid w:val="00E358FB"/>
    <w:rsid w:val="00E3733C"/>
    <w:rsid w:val="00E374FD"/>
    <w:rsid w:val="00E40869"/>
    <w:rsid w:val="00E446D2"/>
    <w:rsid w:val="00E626E9"/>
    <w:rsid w:val="00E64B2B"/>
    <w:rsid w:val="00E67E0E"/>
    <w:rsid w:val="00E774E0"/>
    <w:rsid w:val="00E862A9"/>
    <w:rsid w:val="00E95068"/>
    <w:rsid w:val="00EA1C55"/>
    <w:rsid w:val="00EB4975"/>
    <w:rsid w:val="00EC3C44"/>
    <w:rsid w:val="00EE11D1"/>
    <w:rsid w:val="00EE403A"/>
    <w:rsid w:val="00EF4911"/>
    <w:rsid w:val="00F16AA3"/>
    <w:rsid w:val="00F242DF"/>
    <w:rsid w:val="00F261B2"/>
    <w:rsid w:val="00F43108"/>
    <w:rsid w:val="00F5247A"/>
    <w:rsid w:val="00F53E70"/>
    <w:rsid w:val="00F5752E"/>
    <w:rsid w:val="00F80A64"/>
    <w:rsid w:val="00F83D01"/>
    <w:rsid w:val="00F923E9"/>
    <w:rsid w:val="00F93842"/>
    <w:rsid w:val="00FA6571"/>
    <w:rsid w:val="00FB17A7"/>
    <w:rsid w:val="00FB628C"/>
    <w:rsid w:val="00FB636F"/>
    <w:rsid w:val="00FC6758"/>
    <w:rsid w:val="00FD0636"/>
    <w:rsid w:val="00FD340E"/>
    <w:rsid w:val="00FE11E0"/>
    <w:rsid w:val="00FE3C31"/>
    <w:rsid w:val="00FE48AB"/>
    <w:rsid w:val="00FF1E77"/>
    <w:rsid w:val="00FF2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701"/>
    <w:pPr>
      <w:spacing w:before="120" w:after="120"/>
    </w:pPr>
    <w:rPr>
      <w:sz w:val="24"/>
      <w:szCs w:val="24"/>
    </w:rPr>
  </w:style>
  <w:style w:type="paragraph" w:styleId="Heading1">
    <w:name w:val="heading 1"/>
    <w:basedOn w:val="Normal"/>
    <w:next w:val="Normal"/>
    <w:autoRedefine/>
    <w:qFormat/>
    <w:rsid w:val="007E0E98"/>
    <w:pPr>
      <w:keepNext/>
      <w:keepLines/>
      <w:tabs>
        <w:tab w:val="right" w:leader="dot" w:pos="9000"/>
      </w:tabs>
      <w:spacing w:after="0"/>
      <w:ind w:right="576"/>
      <w:outlineLvl w:val="0"/>
    </w:pPr>
    <w:rPr>
      <w:b/>
      <w:sz w:val="28"/>
      <w:szCs w:val="20"/>
    </w:rPr>
  </w:style>
  <w:style w:type="paragraph" w:styleId="Heading2">
    <w:name w:val="heading 2"/>
    <w:basedOn w:val="Normal"/>
    <w:next w:val="Normal"/>
    <w:autoRedefine/>
    <w:qFormat/>
    <w:rsid w:val="00FC1701"/>
    <w:pPr>
      <w:keepNext/>
      <w:keepLines/>
      <w:spacing w:before="0" w:after="0"/>
      <w:outlineLvl w:val="1"/>
    </w:pPr>
    <w:rPr>
      <w:b/>
      <w:i/>
    </w:rPr>
  </w:style>
  <w:style w:type="paragraph" w:styleId="Heading3">
    <w:name w:val="heading 3"/>
    <w:basedOn w:val="Normal"/>
    <w:next w:val="Normal"/>
    <w:autoRedefine/>
    <w:qFormat/>
    <w:rsid w:val="00FC1701"/>
    <w:pPr>
      <w:keepNext/>
      <w:keepLines/>
      <w:tabs>
        <w:tab w:val="right" w:leader="dot" w:pos="9000"/>
      </w:tabs>
      <w:spacing w:before="0" w:after="0"/>
      <w:ind w:left="720" w:right="576"/>
      <w:outlineLvl w:val="2"/>
    </w:pPr>
    <w:rPr>
      <w:b/>
      <w:i/>
      <w:szCs w:val="22"/>
    </w:rPr>
  </w:style>
  <w:style w:type="paragraph" w:styleId="Heading4">
    <w:name w:val="heading 4"/>
    <w:basedOn w:val="Normal"/>
    <w:next w:val="Normal"/>
    <w:autoRedefine/>
    <w:qFormat/>
    <w:rsid w:val="00FC1701"/>
    <w:pPr>
      <w:keepNext/>
      <w:tabs>
        <w:tab w:val="left" w:pos="2223"/>
        <w:tab w:val="right" w:leader="dot" w:pos="9000"/>
      </w:tabs>
      <w:spacing w:before="0" w:after="0"/>
      <w:ind w:left="1800" w:right="576" w:hanging="634"/>
      <w:outlineLvl w:val="3"/>
    </w:pPr>
    <w:rPr>
      <w:rFonts w:eastAsia="Times"/>
      <w:i/>
    </w:rPr>
  </w:style>
  <w:style w:type="paragraph" w:styleId="Heading6">
    <w:name w:val="heading 6"/>
    <w:basedOn w:val="Normal"/>
    <w:next w:val="Normal"/>
    <w:qFormat/>
    <w:rsid w:val="00FC1701"/>
    <w:pPr>
      <w:numPr>
        <w:ilvl w:val="5"/>
        <w:numId w:val="1"/>
      </w:numPr>
      <w:spacing w:before="240" w:after="60"/>
      <w:outlineLvl w:val="5"/>
    </w:pPr>
    <w:rPr>
      <w:b/>
      <w:sz w:val="22"/>
    </w:rPr>
  </w:style>
  <w:style w:type="paragraph" w:styleId="Heading7">
    <w:name w:val="heading 7"/>
    <w:basedOn w:val="Normal"/>
    <w:next w:val="Normal"/>
    <w:qFormat/>
    <w:rsid w:val="00FC1701"/>
    <w:pPr>
      <w:numPr>
        <w:ilvl w:val="6"/>
        <w:numId w:val="1"/>
      </w:numPr>
      <w:spacing w:before="240" w:after="60"/>
      <w:outlineLvl w:val="6"/>
    </w:pPr>
  </w:style>
  <w:style w:type="paragraph" w:styleId="Heading8">
    <w:name w:val="heading 8"/>
    <w:basedOn w:val="Normal"/>
    <w:next w:val="Normal"/>
    <w:qFormat/>
    <w:rsid w:val="00FC1701"/>
    <w:pPr>
      <w:numPr>
        <w:ilvl w:val="7"/>
        <w:numId w:val="1"/>
      </w:numPr>
      <w:spacing w:before="240" w:after="60"/>
      <w:outlineLvl w:val="7"/>
    </w:pPr>
    <w:rPr>
      <w:i/>
    </w:rPr>
  </w:style>
  <w:style w:type="paragraph" w:styleId="Heading9">
    <w:name w:val="heading 9"/>
    <w:basedOn w:val="Normal"/>
    <w:next w:val="Normal"/>
    <w:qFormat/>
    <w:rsid w:val="00FC1701"/>
    <w:pPr>
      <w:numPr>
        <w:ilvl w:val="8"/>
        <w:numId w:val="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FC1701"/>
    <w:pPr>
      <w:widowControl w:val="0"/>
      <w:tabs>
        <w:tab w:val="center" w:pos="4950"/>
        <w:tab w:val="right" w:pos="9360"/>
        <w:tab w:val="right" w:pos="13680"/>
      </w:tabs>
      <w:jc w:val="both"/>
    </w:pPr>
    <w:rPr>
      <w:rFonts w:ascii="Verdana" w:hAnsi="Verdana"/>
      <w:b/>
      <w:w w:val="200"/>
      <w:sz w:val="28"/>
    </w:rPr>
  </w:style>
  <w:style w:type="paragraph" w:customStyle="1" w:styleId="Figuretitle">
    <w:name w:val="Figure title"/>
    <w:basedOn w:val="Heading2"/>
    <w:autoRedefine/>
    <w:rsid w:val="00FC1701"/>
    <w:pPr>
      <w:spacing w:line="320" w:lineRule="atLeast"/>
      <w:jc w:val="center"/>
      <w:outlineLvl w:val="9"/>
    </w:pPr>
    <w:rPr>
      <w:bCs/>
      <w:smallCaps/>
      <w:u w:val="single"/>
    </w:rPr>
  </w:style>
  <w:style w:type="paragraph" w:styleId="Title">
    <w:name w:val="Title"/>
    <w:basedOn w:val="Normal"/>
    <w:qFormat/>
    <w:rsid w:val="00FC1701"/>
    <w:pPr>
      <w:spacing w:before="240" w:after="60"/>
      <w:jc w:val="center"/>
      <w:outlineLvl w:val="0"/>
    </w:pPr>
    <w:rPr>
      <w:b/>
      <w:kern w:val="28"/>
      <w:sz w:val="32"/>
    </w:rPr>
  </w:style>
  <w:style w:type="paragraph" w:styleId="FootnoteText">
    <w:name w:val="footnote text"/>
    <w:basedOn w:val="Normal"/>
    <w:autoRedefine/>
    <w:semiHidden/>
    <w:rsid w:val="00FC1701"/>
    <w:pPr>
      <w:tabs>
        <w:tab w:val="left" w:pos="174"/>
      </w:tabs>
      <w:spacing w:before="0" w:after="0"/>
    </w:pPr>
    <w:rPr>
      <w:rFonts w:ascii="Arial Narrow" w:hAnsi="Arial Narrow"/>
      <w:sz w:val="20"/>
      <w:szCs w:val="22"/>
    </w:rPr>
  </w:style>
  <w:style w:type="paragraph" w:styleId="BodyTextIndent">
    <w:name w:val="Body Text Indent"/>
    <w:basedOn w:val="Normal"/>
    <w:rsid w:val="00FC1701"/>
    <w:pPr>
      <w:tabs>
        <w:tab w:val="left" w:pos="2340"/>
      </w:tabs>
      <w:ind w:left="360" w:right="720"/>
    </w:pPr>
  </w:style>
  <w:style w:type="paragraph" w:styleId="Footer">
    <w:name w:val="footer"/>
    <w:basedOn w:val="Normal"/>
    <w:rsid w:val="00FC1701"/>
    <w:pPr>
      <w:tabs>
        <w:tab w:val="center" w:pos="4320"/>
        <w:tab w:val="right" w:pos="8640"/>
      </w:tabs>
    </w:pPr>
  </w:style>
  <w:style w:type="character" w:styleId="PageNumber">
    <w:name w:val="page number"/>
    <w:basedOn w:val="DefaultParagraphFont"/>
    <w:rsid w:val="00FC1701"/>
  </w:style>
  <w:style w:type="paragraph" w:styleId="Date">
    <w:name w:val="Date"/>
    <w:basedOn w:val="Normal"/>
    <w:next w:val="Normal"/>
    <w:rsid w:val="00FC1701"/>
    <w:pPr>
      <w:widowControl w:val="0"/>
      <w:autoSpaceDE w:val="0"/>
      <w:autoSpaceDN w:val="0"/>
      <w:adjustRightInd w:val="0"/>
      <w:spacing w:before="320" w:after="1280"/>
      <w:jc w:val="center"/>
    </w:pPr>
    <w:rPr>
      <w:rFonts w:ascii="Arial" w:hAnsi="Arial"/>
      <w:b/>
      <w:sz w:val="32"/>
    </w:rPr>
  </w:style>
  <w:style w:type="paragraph" w:customStyle="1" w:styleId="Authors">
    <w:name w:val="Authors"/>
    <w:basedOn w:val="Normal"/>
    <w:rsid w:val="00FC1701"/>
    <w:pPr>
      <w:widowControl w:val="0"/>
      <w:spacing w:before="280" w:after="280"/>
      <w:jc w:val="center"/>
    </w:pPr>
    <w:rPr>
      <w:sz w:val="28"/>
    </w:rPr>
  </w:style>
  <w:style w:type="paragraph" w:customStyle="1" w:styleId="ProjectTitle">
    <w:name w:val="Project Title"/>
    <w:basedOn w:val="Normal"/>
    <w:rsid w:val="00FC1701"/>
    <w:pPr>
      <w:spacing w:before="180" w:after="180" w:line="240" w:lineRule="atLeast"/>
      <w:jc w:val="center"/>
    </w:pPr>
    <w:rPr>
      <w:sz w:val="36"/>
    </w:rPr>
  </w:style>
  <w:style w:type="character" w:styleId="CommentReference">
    <w:name w:val="annotation reference"/>
    <w:basedOn w:val="DefaultParagraphFont"/>
    <w:uiPriority w:val="99"/>
    <w:semiHidden/>
    <w:rsid w:val="00FC1701"/>
    <w:rPr>
      <w:sz w:val="18"/>
    </w:rPr>
  </w:style>
  <w:style w:type="paragraph" w:customStyle="1" w:styleId="StyleLetterMemoParagraphArial14ptCenteredBefore0pt">
    <w:name w:val="Style Letter/Memo Paragraph + Arial 14 pt Centered Before:  0 pt..."/>
    <w:basedOn w:val="Normal"/>
    <w:rsid w:val="00FC1701"/>
    <w:pPr>
      <w:overflowPunct w:val="0"/>
      <w:autoSpaceDE w:val="0"/>
      <w:autoSpaceDN w:val="0"/>
      <w:adjustRightInd w:val="0"/>
      <w:spacing w:before="0" w:after="0"/>
      <w:jc w:val="center"/>
      <w:textAlignment w:val="baseline"/>
    </w:pPr>
    <w:rPr>
      <w:sz w:val="28"/>
      <w:szCs w:val="20"/>
    </w:rPr>
  </w:style>
  <w:style w:type="paragraph" w:styleId="CommentText">
    <w:name w:val="annotation text"/>
    <w:basedOn w:val="Normal"/>
    <w:link w:val="CommentTextChar"/>
    <w:uiPriority w:val="99"/>
    <w:semiHidden/>
    <w:rsid w:val="00FC1701"/>
  </w:style>
  <w:style w:type="paragraph" w:styleId="TOC1">
    <w:name w:val="toc 1"/>
    <w:basedOn w:val="Normal"/>
    <w:next w:val="Normal"/>
    <w:autoRedefine/>
    <w:semiHidden/>
    <w:rsid w:val="00FC1701"/>
  </w:style>
  <w:style w:type="paragraph" w:styleId="TOC2">
    <w:name w:val="toc 2"/>
    <w:basedOn w:val="Normal"/>
    <w:next w:val="Normal"/>
    <w:autoRedefine/>
    <w:semiHidden/>
    <w:rsid w:val="00FC1701"/>
    <w:pPr>
      <w:ind w:left="240"/>
    </w:pPr>
  </w:style>
  <w:style w:type="paragraph" w:styleId="TOC3">
    <w:name w:val="toc 3"/>
    <w:basedOn w:val="Normal"/>
    <w:next w:val="Normal"/>
    <w:autoRedefine/>
    <w:semiHidden/>
    <w:rsid w:val="00FC1701"/>
    <w:pPr>
      <w:ind w:left="480"/>
    </w:pPr>
  </w:style>
  <w:style w:type="character" w:styleId="Hyperlink">
    <w:name w:val="Hyperlink"/>
    <w:basedOn w:val="DefaultParagraphFont"/>
    <w:rsid w:val="00FC1701"/>
    <w:rPr>
      <w:color w:val="0000FF"/>
      <w:u w:val="single"/>
    </w:rPr>
  </w:style>
  <w:style w:type="character" w:styleId="EndnoteReference">
    <w:name w:val="endnote reference"/>
    <w:basedOn w:val="DefaultParagraphFont"/>
    <w:semiHidden/>
    <w:rsid w:val="00FC1701"/>
    <w:rPr>
      <w:vertAlign w:val="superscript"/>
    </w:rPr>
  </w:style>
  <w:style w:type="paragraph" w:styleId="BodyText">
    <w:name w:val="Body Text"/>
    <w:basedOn w:val="Normal"/>
    <w:rsid w:val="00FC1701"/>
    <w:pPr>
      <w:spacing w:before="0" w:after="0"/>
      <w:ind w:firstLine="360"/>
      <w:jc w:val="both"/>
    </w:pPr>
    <w:rPr>
      <w:rFonts w:eastAsia="Times"/>
      <w:sz w:val="22"/>
      <w:szCs w:val="20"/>
    </w:rPr>
  </w:style>
  <w:style w:type="table" w:styleId="TableGrid">
    <w:name w:val="Table Grid"/>
    <w:basedOn w:val="TableNormal"/>
    <w:uiPriority w:val="59"/>
    <w:rsid w:val="00FC1701"/>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1409CD"/>
  </w:style>
  <w:style w:type="paragraph" w:styleId="BalloonText">
    <w:name w:val="Balloon Text"/>
    <w:basedOn w:val="Normal"/>
    <w:semiHidden/>
    <w:rsid w:val="001409CD"/>
    <w:rPr>
      <w:rFonts w:ascii="Lucida Grande" w:hAnsi="Lucida Grande"/>
      <w:sz w:val="18"/>
      <w:szCs w:val="18"/>
    </w:rPr>
  </w:style>
  <w:style w:type="paragraph" w:styleId="NormalWeb">
    <w:name w:val="Normal (Web)"/>
    <w:basedOn w:val="Normal"/>
    <w:uiPriority w:val="99"/>
    <w:unhideWhenUsed/>
    <w:rsid w:val="008C0C1D"/>
    <w:pPr>
      <w:spacing w:before="100" w:beforeAutospacing="1" w:after="100" w:afterAutospacing="1"/>
    </w:pPr>
    <w:rPr>
      <w:rFonts w:eastAsia="Calibri"/>
    </w:rPr>
  </w:style>
  <w:style w:type="character" w:customStyle="1" w:styleId="CommentTextChar">
    <w:name w:val="Comment Text Char"/>
    <w:basedOn w:val="DefaultParagraphFont"/>
    <w:link w:val="CommentText"/>
    <w:uiPriority w:val="99"/>
    <w:semiHidden/>
    <w:rsid w:val="00841A3E"/>
    <w:rPr>
      <w:sz w:val="24"/>
      <w:szCs w:val="24"/>
    </w:rPr>
  </w:style>
  <w:style w:type="paragraph" w:styleId="ListParagraph">
    <w:name w:val="List Paragraph"/>
    <w:basedOn w:val="Normal"/>
    <w:uiPriority w:val="34"/>
    <w:qFormat/>
    <w:rsid w:val="002F2074"/>
    <w:pPr>
      <w:spacing w:before="0" w:after="200" w:line="276" w:lineRule="auto"/>
      <w:ind w:left="720"/>
      <w:contextualSpacing/>
    </w:pPr>
    <w:rPr>
      <w:rFonts w:ascii="Calibri" w:eastAsia="Calibri" w:hAnsi="Calibri"/>
      <w:sz w:val="22"/>
      <w:szCs w:val="22"/>
    </w:rPr>
  </w:style>
  <w:style w:type="paragraph" w:customStyle="1" w:styleId="Default">
    <w:name w:val="Default"/>
    <w:rsid w:val="002F2074"/>
    <w:pPr>
      <w:autoSpaceDE w:val="0"/>
      <w:autoSpaceDN w:val="0"/>
      <w:adjustRightInd w:val="0"/>
    </w:pPr>
    <w:rPr>
      <w:rFonts w:ascii="Arial" w:hAnsi="Arial" w:cs="Arial"/>
      <w:color w:val="000000"/>
      <w:sz w:val="24"/>
      <w:szCs w:val="24"/>
    </w:rPr>
  </w:style>
  <w:style w:type="paragraph" w:customStyle="1" w:styleId="CM89">
    <w:name w:val="CM89"/>
    <w:basedOn w:val="Default"/>
    <w:next w:val="Default"/>
    <w:uiPriority w:val="99"/>
    <w:rsid w:val="002F2074"/>
    <w:rPr>
      <w:color w:val="auto"/>
    </w:rPr>
  </w:style>
  <w:style w:type="paragraph" w:styleId="Revision">
    <w:name w:val="Revision"/>
    <w:hidden/>
    <w:uiPriority w:val="99"/>
    <w:semiHidden/>
    <w:rsid w:val="00031EEF"/>
    <w:rPr>
      <w:sz w:val="24"/>
      <w:szCs w:val="24"/>
    </w:rPr>
  </w:style>
  <w:style w:type="character" w:styleId="FollowedHyperlink">
    <w:name w:val="FollowedHyperlink"/>
    <w:basedOn w:val="DefaultParagraphFont"/>
    <w:rsid w:val="00144E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701"/>
    <w:pPr>
      <w:spacing w:before="120" w:after="120"/>
    </w:pPr>
    <w:rPr>
      <w:sz w:val="24"/>
      <w:szCs w:val="24"/>
    </w:rPr>
  </w:style>
  <w:style w:type="paragraph" w:styleId="Heading1">
    <w:name w:val="heading 1"/>
    <w:basedOn w:val="Normal"/>
    <w:next w:val="Normal"/>
    <w:autoRedefine/>
    <w:qFormat/>
    <w:rsid w:val="007E0E98"/>
    <w:pPr>
      <w:keepNext/>
      <w:keepLines/>
      <w:tabs>
        <w:tab w:val="right" w:leader="dot" w:pos="9000"/>
      </w:tabs>
      <w:spacing w:after="0"/>
      <w:ind w:right="576"/>
      <w:outlineLvl w:val="0"/>
    </w:pPr>
    <w:rPr>
      <w:b/>
      <w:sz w:val="28"/>
      <w:szCs w:val="20"/>
    </w:rPr>
  </w:style>
  <w:style w:type="paragraph" w:styleId="Heading2">
    <w:name w:val="heading 2"/>
    <w:basedOn w:val="Normal"/>
    <w:next w:val="Normal"/>
    <w:autoRedefine/>
    <w:qFormat/>
    <w:rsid w:val="00FC1701"/>
    <w:pPr>
      <w:keepNext/>
      <w:keepLines/>
      <w:spacing w:before="0" w:after="0"/>
      <w:outlineLvl w:val="1"/>
    </w:pPr>
    <w:rPr>
      <w:b/>
      <w:i/>
    </w:rPr>
  </w:style>
  <w:style w:type="paragraph" w:styleId="Heading3">
    <w:name w:val="heading 3"/>
    <w:basedOn w:val="Normal"/>
    <w:next w:val="Normal"/>
    <w:autoRedefine/>
    <w:qFormat/>
    <w:rsid w:val="00FC1701"/>
    <w:pPr>
      <w:keepNext/>
      <w:keepLines/>
      <w:tabs>
        <w:tab w:val="right" w:leader="dot" w:pos="9000"/>
      </w:tabs>
      <w:spacing w:before="0" w:after="0"/>
      <w:ind w:left="720" w:right="576"/>
      <w:outlineLvl w:val="2"/>
    </w:pPr>
    <w:rPr>
      <w:b/>
      <w:i/>
      <w:szCs w:val="22"/>
    </w:rPr>
  </w:style>
  <w:style w:type="paragraph" w:styleId="Heading4">
    <w:name w:val="heading 4"/>
    <w:basedOn w:val="Normal"/>
    <w:next w:val="Normal"/>
    <w:autoRedefine/>
    <w:qFormat/>
    <w:rsid w:val="00FC1701"/>
    <w:pPr>
      <w:keepNext/>
      <w:tabs>
        <w:tab w:val="left" w:pos="2223"/>
        <w:tab w:val="right" w:leader="dot" w:pos="9000"/>
      </w:tabs>
      <w:spacing w:before="0" w:after="0"/>
      <w:ind w:left="1800" w:right="576" w:hanging="634"/>
      <w:outlineLvl w:val="3"/>
    </w:pPr>
    <w:rPr>
      <w:rFonts w:eastAsia="Times"/>
      <w:i/>
    </w:rPr>
  </w:style>
  <w:style w:type="paragraph" w:styleId="Heading6">
    <w:name w:val="heading 6"/>
    <w:basedOn w:val="Normal"/>
    <w:next w:val="Normal"/>
    <w:qFormat/>
    <w:rsid w:val="00FC1701"/>
    <w:pPr>
      <w:numPr>
        <w:ilvl w:val="5"/>
        <w:numId w:val="1"/>
      </w:numPr>
      <w:spacing w:before="240" w:after="60"/>
      <w:outlineLvl w:val="5"/>
    </w:pPr>
    <w:rPr>
      <w:b/>
      <w:sz w:val="22"/>
    </w:rPr>
  </w:style>
  <w:style w:type="paragraph" w:styleId="Heading7">
    <w:name w:val="heading 7"/>
    <w:basedOn w:val="Normal"/>
    <w:next w:val="Normal"/>
    <w:qFormat/>
    <w:rsid w:val="00FC1701"/>
    <w:pPr>
      <w:numPr>
        <w:ilvl w:val="6"/>
        <w:numId w:val="1"/>
      </w:numPr>
      <w:spacing w:before="240" w:after="60"/>
      <w:outlineLvl w:val="6"/>
    </w:pPr>
  </w:style>
  <w:style w:type="paragraph" w:styleId="Heading8">
    <w:name w:val="heading 8"/>
    <w:basedOn w:val="Normal"/>
    <w:next w:val="Normal"/>
    <w:qFormat/>
    <w:rsid w:val="00FC1701"/>
    <w:pPr>
      <w:numPr>
        <w:ilvl w:val="7"/>
        <w:numId w:val="1"/>
      </w:numPr>
      <w:spacing w:before="240" w:after="60"/>
      <w:outlineLvl w:val="7"/>
    </w:pPr>
    <w:rPr>
      <w:i/>
    </w:rPr>
  </w:style>
  <w:style w:type="paragraph" w:styleId="Heading9">
    <w:name w:val="heading 9"/>
    <w:basedOn w:val="Normal"/>
    <w:next w:val="Normal"/>
    <w:qFormat/>
    <w:rsid w:val="00FC1701"/>
    <w:pPr>
      <w:numPr>
        <w:ilvl w:val="8"/>
        <w:numId w:val="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FC1701"/>
    <w:pPr>
      <w:widowControl w:val="0"/>
      <w:tabs>
        <w:tab w:val="center" w:pos="4950"/>
        <w:tab w:val="right" w:pos="9360"/>
        <w:tab w:val="right" w:pos="13680"/>
      </w:tabs>
      <w:jc w:val="both"/>
    </w:pPr>
    <w:rPr>
      <w:rFonts w:ascii="Verdana" w:hAnsi="Verdana"/>
      <w:b/>
      <w:w w:val="200"/>
      <w:sz w:val="28"/>
    </w:rPr>
  </w:style>
  <w:style w:type="paragraph" w:customStyle="1" w:styleId="Figuretitle">
    <w:name w:val="Figure title"/>
    <w:basedOn w:val="Heading2"/>
    <w:autoRedefine/>
    <w:rsid w:val="00FC1701"/>
    <w:pPr>
      <w:spacing w:line="320" w:lineRule="atLeast"/>
      <w:jc w:val="center"/>
      <w:outlineLvl w:val="9"/>
    </w:pPr>
    <w:rPr>
      <w:bCs/>
      <w:smallCaps/>
      <w:u w:val="single"/>
    </w:rPr>
  </w:style>
  <w:style w:type="paragraph" w:styleId="Title">
    <w:name w:val="Title"/>
    <w:basedOn w:val="Normal"/>
    <w:qFormat/>
    <w:rsid w:val="00FC1701"/>
    <w:pPr>
      <w:spacing w:before="240" w:after="60"/>
      <w:jc w:val="center"/>
      <w:outlineLvl w:val="0"/>
    </w:pPr>
    <w:rPr>
      <w:b/>
      <w:kern w:val="28"/>
      <w:sz w:val="32"/>
    </w:rPr>
  </w:style>
  <w:style w:type="paragraph" w:styleId="FootnoteText">
    <w:name w:val="footnote text"/>
    <w:basedOn w:val="Normal"/>
    <w:autoRedefine/>
    <w:semiHidden/>
    <w:rsid w:val="00FC1701"/>
    <w:pPr>
      <w:tabs>
        <w:tab w:val="left" w:pos="174"/>
      </w:tabs>
      <w:spacing w:before="0" w:after="0"/>
    </w:pPr>
    <w:rPr>
      <w:rFonts w:ascii="Arial Narrow" w:hAnsi="Arial Narrow"/>
      <w:sz w:val="20"/>
      <w:szCs w:val="22"/>
    </w:rPr>
  </w:style>
  <w:style w:type="paragraph" w:styleId="BodyTextIndent">
    <w:name w:val="Body Text Indent"/>
    <w:basedOn w:val="Normal"/>
    <w:rsid w:val="00FC1701"/>
    <w:pPr>
      <w:tabs>
        <w:tab w:val="left" w:pos="2340"/>
      </w:tabs>
      <w:ind w:left="360" w:right="720"/>
    </w:pPr>
  </w:style>
  <w:style w:type="paragraph" w:styleId="Footer">
    <w:name w:val="footer"/>
    <w:basedOn w:val="Normal"/>
    <w:rsid w:val="00FC1701"/>
    <w:pPr>
      <w:tabs>
        <w:tab w:val="center" w:pos="4320"/>
        <w:tab w:val="right" w:pos="8640"/>
      </w:tabs>
    </w:pPr>
  </w:style>
  <w:style w:type="character" w:styleId="PageNumber">
    <w:name w:val="page number"/>
    <w:basedOn w:val="DefaultParagraphFont"/>
    <w:rsid w:val="00FC1701"/>
  </w:style>
  <w:style w:type="paragraph" w:styleId="Date">
    <w:name w:val="Date"/>
    <w:basedOn w:val="Normal"/>
    <w:next w:val="Normal"/>
    <w:rsid w:val="00FC1701"/>
    <w:pPr>
      <w:widowControl w:val="0"/>
      <w:autoSpaceDE w:val="0"/>
      <w:autoSpaceDN w:val="0"/>
      <w:adjustRightInd w:val="0"/>
      <w:spacing w:before="320" w:after="1280"/>
      <w:jc w:val="center"/>
    </w:pPr>
    <w:rPr>
      <w:rFonts w:ascii="Arial" w:hAnsi="Arial"/>
      <w:b/>
      <w:sz w:val="32"/>
    </w:rPr>
  </w:style>
  <w:style w:type="paragraph" w:customStyle="1" w:styleId="Authors">
    <w:name w:val="Authors"/>
    <w:basedOn w:val="Normal"/>
    <w:rsid w:val="00FC1701"/>
    <w:pPr>
      <w:widowControl w:val="0"/>
      <w:spacing w:before="280" w:after="280"/>
      <w:jc w:val="center"/>
    </w:pPr>
    <w:rPr>
      <w:sz w:val="28"/>
    </w:rPr>
  </w:style>
  <w:style w:type="paragraph" w:customStyle="1" w:styleId="ProjectTitle">
    <w:name w:val="Project Title"/>
    <w:basedOn w:val="Normal"/>
    <w:rsid w:val="00FC1701"/>
    <w:pPr>
      <w:spacing w:before="180" w:after="180" w:line="240" w:lineRule="atLeast"/>
      <w:jc w:val="center"/>
    </w:pPr>
    <w:rPr>
      <w:sz w:val="36"/>
    </w:rPr>
  </w:style>
  <w:style w:type="character" w:styleId="CommentReference">
    <w:name w:val="annotation reference"/>
    <w:basedOn w:val="DefaultParagraphFont"/>
    <w:uiPriority w:val="99"/>
    <w:semiHidden/>
    <w:rsid w:val="00FC1701"/>
    <w:rPr>
      <w:sz w:val="18"/>
    </w:rPr>
  </w:style>
  <w:style w:type="paragraph" w:customStyle="1" w:styleId="StyleLetterMemoParagraphArial14ptCenteredBefore0pt">
    <w:name w:val="Style Letter/Memo Paragraph + Arial 14 pt Centered Before:  0 pt..."/>
    <w:basedOn w:val="Normal"/>
    <w:rsid w:val="00FC1701"/>
    <w:pPr>
      <w:overflowPunct w:val="0"/>
      <w:autoSpaceDE w:val="0"/>
      <w:autoSpaceDN w:val="0"/>
      <w:adjustRightInd w:val="0"/>
      <w:spacing w:before="0" w:after="0"/>
      <w:jc w:val="center"/>
      <w:textAlignment w:val="baseline"/>
    </w:pPr>
    <w:rPr>
      <w:sz w:val="28"/>
      <w:szCs w:val="20"/>
    </w:rPr>
  </w:style>
  <w:style w:type="paragraph" w:styleId="CommentText">
    <w:name w:val="annotation text"/>
    <w:basedOn w:val="Normal"/>
    <w:link w:val="CommentTextChar"/>
    <w:uiPriority w:val="99"/>
    <w:semiHidden/>
    <w:rsid w:val="00FC1701"/>
  </w:style>
  <w:style w:type="paragraph" w:styleId="TOC1">
    <w:name w:val="toc 1"/>
    <w:basedOn w:val="Normal"/>
    <w:next w:val="Normal"/>
    <w:autoRedefine/>
    <w:semiHidden/>
    <w:rsid w:val="00FC1701"/>
  </w:style>
  <w:style w:type="paragraph" w:styleId="TOC2">
    <w:name w:val="toc 2"/>
    <w:basedOn w:val="Normal"/>
    <w:next w:val="Normal"/>
    <w:autoRedefine/>
    <w:semiHidden/>
    <w:rsid w:val="00FC1701"/>
    <w:pPr>
      <w:ind w:left="240"/>
    </w:pPr>
  </w:style>
  <w:style w:type="paragraph" w:styleId="TOC3">
    <w:name w:val="toc 3"/>
    <w:basedOn w:val="Normal"/>
    <w:next w:val="Normal"/>
    <w:autoRedefine/>
    <w:semiHidden/>
    <w:rsid w:val="00FC1701"/>
    <w:pPr>
      <w:ind w:left="480"/>
    </w:pPr>
  </w:style>
  <w:style w:type="character" w:styleId="Hyperlink">
    <w:name w:val="Hyperlink"/>
    <w:basedOn w:val="DefaultParagraphFont"/>
    <w:rsid w:val="00FC1701"/>
    <w:rPr>
      <w:color w:val="0000FF"/>
      <w:u w:val="single"/>
    </w:rPr>
  </w:style>
  <w:style w:type="character" w:styleId="EndnoteReference">
    <w:name w:val="endnote reference"/>
    <w:basedOn w:val="DefaultParagraphFont"/>
    <w:semiHidden/>
    <w:rsid w:val="00FC1701"/>
    <w:rPr>
      <w:vertAlign w:val="superscript"/>
    </w:rPr>
  </w:style>
  <w:style w:type="paragraph" w:styleId="BodyText">
    <w:name w:val="Body Text"/>
    <w:basedOn w:val="Normal"/>
    <w:rsid w:val="00FC1701"/>
    <w:pPr>
      <w:spacing w:before="0" w:after="0"/>
      <w:ind w:firstLine="360"/>
      <w:jc w:val="both"/>
    </w:pPr>
    <w:rPr>
      <w:rFonts w:eastAsia="Times"/>
      <w:sz w:val="22"/>
      <w:szCs w:val="20"/>
    </w:rPr>
  </w:style>
  <w:style w:type="table" w:styleId="TableGrid">
    <w:name w:val="Table Grid"/>
    <w:basedOn w:val="TableNormal"/>
    <w:uiPriority w:val="59"/>
    <w:rsid w:val="00FC1701"/>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1409CD"/>
  </w:style>
  <w:style w:type="paragraph" w:styleId="BalloonText">
    <w:name w:val="Balloon Text"/>
    <w:basedOn w:val="Normal"/>
    <w:semiHidden/>
    <w:rsid w:val="001409CD"/>
    <w:rPr>
      <w:rFonts w:ascii="Lucida Grande" w:hAnsi="Lucida Grande"/>
      <w:sz w:val="18"/>
      <w:szCs w:val="18"/>
    </w:rPr>
  </w:style>
  <w:style w:type="paragraph" w:styleId="NormalWeb">
    <w:name w:val="Normal (Web)"/>
    <w:basedOn w:val="Normal"/>
    <w:uiPriority w:val="99"/>
    <w:unhideWhenUsed/>
    <w:rsid w:val="008C0C1D"/>
    <w:pPr>
      <w:spacing w:before="100" w:beforeAutospacing="1" w:after="100" w:afterAutospacing="1"/>
    </w:pPr>
    <w:rPr>
      <w:rFonts w:eastAsia="Calibri"/>
    </w:rPr>
  </w:style>
  <w:style w:type="character" w:customStyle="1" w:styleId="CommentTextChar">
    <w:name w:val="Comment Text Char"/>
    <w:basedOn w:val="DefaultParagraphFont"/>
    <w:link w:val="CommentText"/>
    <w:uiPriority w:val="99"/>
    <w:semiHidden/>
    <w:rsid w:val="00841A3E"/>
    <w:rPr>
      <w:sz w:val="24"/>
      <w:szCs w:val="24"/>
    </w:rPr>
  </w:style>
  <w:style w:type="paragraph" w:styleId="ListParagraph">
    <w:name w:val="List Paragraph"/>
    <w:basedOn w:val="Normal"/>
    <w:uiPriority w:val="34"/>
    <w:qFormat/>
    <w:rsid w:val="002F2074"/>
    <w:pPr>
      <w:spacing w:before="0" w:after="200" w:line="276" w:lineRule="auto"/>
      <w:ind w:left="720"/>
      <w:contextualSpacing/>
    </w:pPr>
    <w:rPr>
      <w:rFonts w:ascii="Calibri" w:eastAsia="Calibri" w:hAnsi="Calibri"/>
      <w:sz w:val="22"/>
      <w:szCs w:val="22"/>
    </w:rPr>
  </w:style>
  <w:style w:type="paragraph" w:customStyle="1" w:styleId="Default">
    <w:name w:val="Default"/>
    <w:rsid w:val="002F2074"/>
    <w:pPr>
      <w:autoSpaceDE w:val="0"/>
      <w:autoSpaceDN w:val="0"/>
      <w:adjustRightInd w:val="0"/>
    </w:pPr>
    <w:rPr>
      <w:rFonts w:ascii="Arial" w:hAnsi="Arial" w:cs="Arial"/>
      <w:color w:val="000000"/>
      <w:sz w:val="24"/>
      <w:szCs w:val="24"/>
    </w:rPr>
  </w:style>
  <w:style w:type="paragraph" w:customStyle="1" w:styleId="CM89">
    <w:name w:val="CM89"/>
    <w:basedOn w:val="Default"/>
    <w:next w:val="Default"/>
    <w:uiPriority w:val="99"/>
    <w:rsid w:val="002F2074"/>
    <w:rPr>
      <w:color w:val="auto"/>
    </w:rPr>
  </w:style>
  <w:style w:type="paragraph" w:styleId="Revision">
    <w:name w:val="Revision"/>
    <w:hidden/>
    <w:uiPriority w:val="99"/>
    <w:semiHidden/>
    <w:rsid w:val="00031EEF"/>
    <w:rPr>
      <w:sz w:val="24"/>
      <w:szCs w:val="24"/>
    </w:rPr>
  </w:style>
  <w:style w:type="character" w:styleId="FollowedHyperlink">
    <w:name w:val="FollowedHyperlink"/>
    <w:basedOn w:val="DefaultParagraphFont"/>
    <w:rsid w:val="00144E2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5461757">
      <w:bodyDiv w:val="1"/>
      <w:marLeft w:val="0"/>
      <w:marRight w:val="0"/>
      <w:marTop w:val="0"/>
      <w:marBottom w:val="0"/>
      <w:divBdr>
        <w:top w:val="none" w:sz="0" w:space="0" w:color="auto"/>
        <w:left w:val="none" w:sz="0" w:space="0" w:color="auto"/>
        <w:bottom w:val="none" w:sz="0" w:space="0" w:color="auto"/>
        <w:right w:val="none" w:sz="0" w:space="0" w:color="auto"/>
      </w:divBdr>
    </w:div>
    <w:div w:id="1295018989">
      <w:bodyDiv w:val="1"/>
      <w:marLeft w:val="0"/>
      <w:marRight w:val="0"/>
      <w:marTop w:val="0"/>
      <w:marBottom w:val="0"/>
      <w:divBdr>
        <w:top w:val="none" w:sz="0" w:space="0" w:color="auto"/>
        <w:left w:val="none" w:sz="0" w:space="0" w:color="auto"/>
        <w:bottom w:val="none" w:sz="0" w:space="0" w:color="auto"/>
        <w:right w:val="none" w:sz="0" w:space="0" w:color="auto"/>
      </w:divBdr>
    </w:div>
    <w:div w:id="1385370281">
      <w:bodyDiv w:val="1"/>
      <w:marLeft w:val="0"/>
      <w:marRight w:val="0"/>
      <w:marTop w:val="0"/>
      <w:marBottom w:val="0"/>
      <w:divBdr>
        <w:top w:val="none" w:sz="0" w:space="0" w:color="auto"/>
        <w:left w:val="none" w:sz="0" w:space="0" w:color="auto"/>
        <w:bottom w:val="none" w:sz="0" w:space="0" w:color="auto"/>
        <w:right w:val="none" w:sz="0" w:space="0" w:color="auto"/>
      </w:divBdr>
    </w:div>
    <w:div w:id="14115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cs/ocs/sp/nctb1349.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A06F-1F93-42FB-8B48-190FC781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2932</Words>
  <Characters>16718</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CDC Field Triage Decision Scheme </vt:lpstr>
      <vt:lpstr>Mark Faul, PhD, MA</vt:lpstr>
      <vt:lpstr>Behavioral Scientist</vt:lpstr>
      <vt:lpstr>Division of Injury Response</vt:lpstr>
      <vt:lpstr>National Center for Injury Prevention and Control</vt:lpstr>
      <vt:lpstr>Centers for Disease Control and Prevention</vt:lpstr>
      <vt:lpstr>4770 Buford Highway, Mailstop F-62</vt:lpstr>
      <vt:lpstr>Atlanta, GA 30341</vt:lpstr>
      <vt:lpstr>Office:  770.488.1276</vt:lpstr>
      <vt:lpstr>Fax:     770.488.3551</vt:lpstr>
      <vt:lpstr>Email: mfaul@cdc.gov </vt:lpstr>
      <vt:lpstr>Section A – Justification</vt:lpstr>
      <vt:lpstr>This data collection is not research involving human subjects.</vt:lpstr>
      <vt:lpstr>LIST OF ATTACHMENTS – Section A</vt:lpstr>
      <vt:lpstr>Note: Attachments are included as separate files as instructed.</vt:lpstr>
      <vt:lpstr>2006 Guidelines for Field Triage of Injured Patients</vt:lpstr>
      <vt:lpstr>Map: Estimated Adoption Status by State</vt:lpstr>
      <vt:lpstr>Survey Instrument </vt:lpstr>
      <vt:lpstr/>
      <vt:lpstr>Attachment A: Field Triage Guideline</vt:lpstr>
      <vt:lpstr>________________________________________________________________________________</vt:lpstr>
      <vt:lpstr/>
      <vt:lpstr>/</vt:lpstr>
      <vt:lpstr/>
      <vt:lpstr/>
      <vt:lpstr/>
      <vt:lpstr/>
      <vt:lpstr>Attachment B: Estimated Adoption Status by State Using Archival Data found on th</vt:lpstr>
      <vt:lpstr>Consent Form</vt:lpstr>
    </vt:vector>
  </TitlesOfParts>
  <Company>NOVA Research Company</Company>
  <LinksUpToDate>false</LinksUpToDate>
  <CharactersWithSpaces>19611</CharactersWithSpaces>
  <SharedDoc>false</SharedDoc>
  <HLinks>
    <vt:vector size="6" baseType="variant">
      <vt:variant>
        <vt:i4>7012471</vt:i4>
      </vt:variant>
      <vt:variant>
        <vt:i4>0</vt:i4>
      </vt:variant>
      <vt:variant>
        <vt:i4>0</vt:i4>
      </vt:variant>
      <vt:variant>
        <vt:i4>5</vt:i4>
      </vt:variant>
      <vt:variant>
        <vt:lpwstr>http://www.bls.gov/ncs/ocs/sp/nctb1349.pdf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Field Triage Decision Scheme </dc:title>
  <dc:subject/>
  <dc:creator>Allison Zambon</dc:creator>
  <cp:keywords/>
  <cp:lastModifiedBy>Centers for Disease Control &amp; Prevention</cp:lastModifiedBy>
  <cp:revision>5</cp:revision>
  <cp:lastPrinted>2011-08-04T11:56:00Z</cp:lastPrinted>
  <dcterms:created xsi:type="dcterms:W3CDTF">2011-10-18T12:52:00Z</dcterms:created>
  <dcterms:modified xsi:type="dcterms:W3CDTF">2011-10-18T12:58:00Z</dcterms:modified>
</cp:coreProperties>
</file>