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3AE" w:rsidRDefault="001A33AE" w:rsidP="001A33AE">
      <w:pPr>
        <w:spacing w:after="0"/>
        <w:rPr>
          <w:rFonts w:ascii="Cambria" w:hAnsi="Cambria"/>
          <w:b/>
        </w:rPr>
      </w:pPr>
    </w:p>
    <w:p w:rsidR="001A33AE" w:rsidRDefault="001A33AE" w:rsidP="001A33AE">
      <w:pPr>
        <w:spacing w:after="0"/>
        <w:rPr>
          <w:rFonts w:ascii="Cambria" w:hAnsi="Cambria"/>
          <w:b/>
        </w:rPr>
      </w:pPr>
    </w:p>
    <w:p w:rsidR="001A33AE" w:rsidRDefault="001A33AE" w:rsidP="001A33AE">
      <w:pPr>
        <w:spacing w:after="0"/>
        <w:jc w:val="center"/>
        <w:rPr>
          <w:rFonts w:ascii="Cambria" w:hAnsi="Cambria"/>
          <w:b/>
        </w:rPr>
      </w:pPr>
    </w:p>
    <w:p w:rsidR="001A33AE" w:rsidRDefault="001A33AE" w:rsidP="001A33AE">
      <w:pPr>
        <w:spacing w:after="0"/>
        <w:jc w:val="center"/>
        <w:rPr>
          <w:rFonts w:ascii="Cambria" w:hAnsi="Cambria"/>
          <w:b/>
        </w:rPr>
      </w:pPr>
    </w:p>
    <w:p w:rsidR="001A33AE" w:rsidRDefault="001A33AE" w:rsidP="001A33AE">
      <w:pPr>
        <w:spacing w:after="0"/>
        <w:jc w:val="center"/>
        <w:rPr>
          <w:rFonts w:ascii="Cambria" w:hAnsi="Cambria"/>
          <w:color w:val="0033CC"/>
          <w:sz w:val="28"/>
        </w:rPr>
      </w:pPr>
    </w:p>
    <w:p w:rsidR="001A33AE" w:rsidRDefault="001A33AE" w:rsidP="001A33AE">
      <w:pPr>
        <w:spacing w:after="0"/>
        <w:jc w:val="center"/>
        <w:rPr>
          <w:rFonts w:ascii="Cambria" w:hAnsi="Cambria"/>
          <w:color w:val="0033CC"/>
          <w:sz w:val="28"/>
        </w:rPr>
      </w:pPr>
    </w:p>
    <w:p w:rsidR="001A33AE" w:rsidRDefault="001A33AE" w:rsidP="001A33AE">
      <w:pPr>
        <w:spacing w:after="0"/>
        <w:jc w:val="center"/>
        <w:rPr>
          <w:rFonts w:ascii="Cambria" w:hAnsi="Cambria"/>
          <w:sz w:val="32"/>
        </w:rPr>
      </w:pPr>
    </w:p>
    <w:p w:rsidR="001A33AE" w:rsidRDefault="001A33AE" w:rsidP="001A33AE">
      <w:pPr>
        <w:spacing w:after="0"/>
        <w:jc w:val="center"/>
        <w:rPr>
          <w:rFonts w:ascii="Cambria" w:hAnsi="Cambria"/>
          <w:sz w:val="32"/>
        </w:rPr>
      </w:pPr>
    </w:p>
    <w:p w:rsidR="00424D54" w:rsidRDefault="001A33AE" w:rsidP="001A33AE">
      <w:pPr>
        <w:spacing w:after="0"/>
        <w:jc w:val="center"/>
        <w:rPr>
          <w:rFonts w:ascii="Cambria" w:hAnsi="Cambria"/>
          <w:b/>
          <w:sz w:val="40"/>
        </w:rPr>
      </w:pPr>
      <w:r>
        <w:rPr>
          <w:rFonts w:ascii="Cambria" w:hAnsi="Cambria"/>
          <w:b/>
          <w:sz w:val="40"/>
        </w:rPr>
        <w:t xml:space="preserve">Communities Putting Prevention to Work: </w:t>
      </w:r>
    </w:p>
    <w:p w:rsidR="001A33AE" w:rsidRPr="00494D18" w:rsidRDefault="00132A11" w:rsidP="00424D54">
      <w:pPr>
        <w:jc w:val="center"/>
        <w:rPr>
          <w:rFonts w:ascii="Cambria" w:hAnsi="Cambria"/>
          <w:b/>
          <w:sz w:val="40"/>
        </w:rPr>
      </w:pPr>
      <w:r>
        <w:rPr>
          <w:rFonts w:ascii="Cambria" w:hAnsi="Cambria"/>
          <w:b/>
          <w:sz w:val="40"/>
        </w:rPr>
        <w:t xml:space="preserve">CPPW Resource Center Feedback </w:t>
      </w:r>
      <w:r w:rsidR="001E59A6">
        <w:rPr>
          <w:rFonts w:ascii="Cambria" w:hAnsi="Cambria"/>
          <w:b/>
          <w:sz w:val="40"/>
        </w:rPr>
        <w:t>Assessment</w:t>
      </w:r>
      <w:bookmarkStart w:id="0" w:name="_GoBack"/>
      <w:bookmarkEnd w:id="0"/>
    </w:p>
    <w:p w:rsidR="001A33AE" w:rsidRPr="00C01A52" w:rsidRDefault="001A33AE" w:rsidP="001A33AE">
      <w:pPr>
        <w:spacing w:after="0"/>
        <w:jc w:val="center"/>
        <w:rPr>
          <w:rFonts w:ascii="Cambria" w:hAnsi="Cambria"/>
          <w:b/>
        </w:rPr>
      </w:pPr>
    </w:p>
    <w:p w:rsidR="001A33AE" w:rsidRPr="00C01A52" w:rsidRDefault="001A33AE" w:rsidP="001A33AE">
      <w:pPr>
        <w:spacing w:after="0"/>
        <w:jc w:val="center"/>
        <w:rPr>
          <w:rFonts w:ascii="Cambria" w:hAnsi="Cambria"/>
        </w:rPr>
      </w:pPr>
      <w:r w:rsidRPr="00C01A52">
        <w:rPr>
          <w:rFonts w:ascii="Cambria" w:hAnsi="Cambria"/>
        </w:rPr>
        <w:t>OSTLTS Generic Information Collection Request</w:t>
      </w:r>
    </w:p>
    <w:p w:rsidR="001A33AE" w:rsidRPr="00C01A52" w:rsidRDefault="001A33AE" w:rsidP="001A33AE">
      <w:pPr>
        <w:pStyle w:val="Header"/>
        <w:tabs>
          <w:tab w:val="clear" w:pos="4680"/>
        </w:tabs>
        <w:jc w:val="center"/>
      </w:pPr>
      <w:r w:rsidRPr="00C01A52">
        <w:t>OMB No. 0920-0879</w:t>
      </w:r>
    </w:p>
    <w:p w:rsidR="001A33AE" w:rsidRPr="00C01A52" w:rsidRDefault="001A33AE" w:rsidP="001A33AE">
      <w:pPr>
        <w:spacing w:after="0"/>
        <w:rPr>
          <w:rFonts w:ascii="Cambria" w:hAnsi="Cambria"/>
          <w:b/>
        </w:rPr>
      </w:pPr>
    </w:p>
    <w:p w:rsidR="001A33AE" w:rsidRPr="00C01A52" w:rsidRDefault="001A33AE" w:rsidP="001A33AE">
      <w:pPr>
        <w:spacing w:after="0"/>
        <w:rPr>
          <w:rFonts w:ascii="Cambria" w:hAnsi="Cambria"/>
          <w:b/>
        </w:rPr>
      </w:pPr>
    </w:p>
    <w:p w:rsidR="001A33AE" w:rsidRPr="00C01A52" w:rsidRDefault="001A33AE" w:rsidP="001A33AE">
      <w:pPr>
        <w:spacing w:after="0"/>
        <w:rPr>
          <w:rFonts w:ascii="Cambria" w:hAnsi="Cambria"/>
          <w:b/>
        </w:rPr>
      </w:pPr>
    </w:p>
    <w:p w:rsidR="001A33AE" w:rsidRPr="00C01A52" w:rsidRDefault="001A33AE" w:rsidP="001A33AE">
      <w:pPr>
        <w:spacing w:after="0"/>
        <w:rPr>
          <w:rFonts w:ascii="Cambria" w:hAnsi="Cambria"/>
          <w:b/>
        </w:rPr>
      </w:pPr>
    </w:p>
    <w:p w:rsidR="001A33AE" w:rsidRPr="00C01A52" w:rsidRDefault="001A33AE" w:rsidP="001A33AE">
      <w:pPr>
        <w:spacing w:after="0"/>
        <w:jc w:val="center"/>
        <w:rPr>
          <w:rFonts w:ascii="Cambria" w:hAnsi="Cambria"/>
          <w:sz w:val="32"/>
        </w:rPr>
      </w:pPr>
      <w:r w:rsidRPr="00C01A52">
        <w:rPr>
          <w:rFonts w:ascii="Cambria" w:hAnsi="Cambria"/>
          <w:b/>
          <w:sz w:val="32"/>
        </w:rPr>
        <w:t>Supporting Statement – Section B</w:t>
      </w:r>
    </w:p>
    <w:p w:rsidR="001A33AE" w:rsidRPr="00C01A52" w:rsidRDefault="001A33AE" w:rsidP="001A33AE">
      <w:pPr>
        <w:spacing w:after="0"/>
        <w:rPr>
          <w:rFonts w:ascii="Cambria" w:hAnsi="Cambria"/>
          <w:b/>
        </w:rPr>
      </w:pPr>
    </w:p>
    <w:p w:rsidR="001A33AE" w:rsidRPr="00C01A52" w:rsidRDefault="001A33AE" w:rsidP="001A33AE">
      <w:pPr>
        <w:spacing w:after="0"/>
        <w:rPr>
          <w:rFonts w:ascii="Cambria" w:hAnsi="Cambria"/>
          <w:b/>
        </w:rPr>
      </w:pPr>
    </w:p>
    <w:p w:rsidR="001A33AE" w:rsidRPr="00C01A52" w:rsidRDefault="001A33AE" w:rsidP="001A33AE">
      <w:pPr>
        <w:spacing w:after="0"/>
        <w:rPr>
          <w:rFonts w:ascii="Cambria" w:hAnsi="Cambria"/>
          <w:b/>
        </w:rPr>
      </w:pPr>
    </w:p>
    <w:p w:rsidR="001A33AE" w:rsidRPr="00C01A52" w:rsidRDefault="001A33AE" w:rsidP="001A33AE">
      <w:pPr>
        <w:spacing w:after="0"/>
        <w:rPr>
          <w:rFonts w:ascii="Cambria" w:hAnsi="Cambria"/>
          <w:b/>
        </w:rPr>
      </w:pPr>
    </w:p>
    <w:p w:rsidR="001A33AE" w:rsidRPr="00C01A52" w:rsidRDefault="001A33AE" w:rsidP="001A33AE">
      <w:pPr>
        <w:spacing w:after="0"/>
        <w:rPr>
          <w:rFonts w:ascii="Cambria" w:hAnsi="Cambria"/>
          <w:b/>
        </w:rPr>
      </w:pPr>
    </w:p>
    <w:p w:rsidR="001A33AE" w:rsidRPr="00C01A52" w:rsidRDefault="001A33AE" w:rsidP="001A33AE">
      <w:pPr>
        <w:spacing w:after="0"/>
        <w:rPr>
          <w:rFonts w:ascii="Cambria" w:hAnsi="Cambria"/>
          <w:b/>
        </w:rPr>
      </w:pPr>
    </w:p>
    <w:p w:rsidR="001A33AE" w:rsidRPr="00C01A52" w:rsidRDefault="001A33AE" w:rsidP="001A33AE">
      <w:pPr>
        <w:spacing w:after="0"/>
        <w:jc w:val="center"/>
        <w:rPr>
          <w:rFonts w:ascii="Cambria" w:hAnsi="Cambria"/>
        </w:rPr>
      </w:pPr>
      <w:r w:rsidRPr="00C01A52">
        <w:rPr>
          <w:rFonts w:ascii="Cambria" w:hAnsi="Cambria"/>
          <w:b/>
        </w:rPr>
        <w:t>Submitted:</w:t>
      </w:r>
      <w:r>
        <w:rPr>
          <w:rFonts w:ascii="Cambria" w:hAnsi="Cambria"/>
          <w:b/>
        </w:rPr>
        <w:t xml:space="preserve"> </w:t>
      </w:r>
      <w:r w:rsidR="002C26A6" w:rsidRPr="002C26A6">
        <w:rPr>
          <w:rFonts w:ascii="Cambria" w:hAnsi="Cambria"/>
          <w:b/>
        </w:rPr>
        <w:t>July 24, 2012</w:t>
      </w:r>
    </w:p>
    <w:p w:rsidR="001A33AE" w:rsidRPr="00C01A52" w:rsidRDefault="001A33AE" w:rsidP="001A33AE">
      <w:pPr>
        <w:spacing w:after="0"/>
        <w:rPr>
          <w:rFonts w:ascii="Cambria" w:hAnsi="Cambria"/>
          <w:b/>
        </w:rPr>
      </w:pPr>
    </w:p>
    <w:p w:rsidR="001A33AE" w:rsidRPr="006F62EF" w:rsidRDefault="001A33AE" w:rsidP="001A33AE">
      <w:pPr>
        <w:spacing w:after="0"/>
        <w:rPr>
          <w:rFonts w:ascii="Cambria" w:hAnsi="Cambria"/>
          <w:b/>
          <w:highlight w:val="cyan"/>
        </w:rPr>
      </w:pPr>
    </w:p>
    <w:p w:rsidR="001A33AE" w:rsidRPr="006F62EF" w:rsidRDefault="001A33AE" w:rsidP="001A33AE">
      <w:pPr>
        <w:spacing w:after="0"/>
        <w:rPr>
          <w:rFonts w:ascii="Cambria" w:hAnsi="Cambria"/>
          <w:b/>
          <w:highlight w:val="cyan"/>
        </w:rPr>
      </w:pPr>
    </w:p>
    <w:p w:rsidR="001A33AE" w:rsidRPr="006F62EF" w:rsidRDefault="001A33AE" w:rsidP="001A33AE">
      <w:pPr>
        <w:spacing w:after="0"/>
        <w:rPr>
          <w:rFonts w:ascii="Cambria" w:hAnsi="Cambria"/>
          <w:b/>
          <w:highlight w:val="cyan"/>
        </w:rPr>
      </w:pPr>
    </w:p>
    <w:p w:rsidR="001A33AE" w:rsidRPr="006F62EF" w:rsidRDefault="001A33AE" w:rsidP="001A33AE">
      <w:pPr>
        <w:spacing w:after="0"/>
        <w:rPr>
          <w:rFonts w:ascii="Cambria" w:hAnsi="Cambria"/>
          <w:b/>
          <w:highlight w:val="cyan"/>
        </w:rPr>
      </w:pPr>
    </w:p>
    <w:p w:rsidR="001A33AE" w:rsidRPr="005640F3" w:rsidRDefault="001A33AE" w:rsidP="001A33AE">
      <w:pPr>
        <w:spacing w:after="0"/>
        <w:rPr>
          <w:rFonts w:ascii="Cambria" w:hAnsi="Cambria" w:cs="Calibri"/>
          <w:b/>
          <w:u w:val="single"/>
        </w:rPr>
      </w:pPr>
      <w:r w:rsidRPr="005640F3">
        <w:rPr>
          <w:rFonts w:ascii="Cambria" w:hAnsi="Cambria" w:cs="Calibri"/>
          <w:b/>
          <w:u w:val="single"/>
        </w:rPr>
        <w:t>Program Official/Project Officer</w:t>
      </w:r>
      <w:r>
        <w:rPr>
          <w:rFonts w:ascii="Cambria" w:hAnsi="Cambria" w:cs="Calibri"/>
          <w:b/>
          <w:u w:val="single"/>
        </w:rPr>
        <w:t>:</w:t>
      </w:r>
    </w:p>
    <w:p w:rsidR="001A33AE" w:rsidRDefault="001A33AE" w:rsidP="001A33AE">
      <w:pPr>
        <w:spacing w:after="0"/>
        <w:rPr>
          <w:rFonts w:ascii="Cambria" w:hAnsi="Cambria" w:cs="Calibri"/>
        </w:rPr>
      </w:pPr>
      <w:r>
        <w:rPr>
          <w:rFonts w:ascii="Cambria" w:hAnsi="Cambria" w:cs="Calibri"/>
        </w:rPr>
        <w:t>Nadine Doyle, MPA</w:t>
      </w:r>
    </w:p>
    <w:p w:rsidR="001A33AE" w:rsidRPr="005640F3" w:rsidRDefault="001A33AE" w:rsidP="001A33AE">
      <w:pPr>
        <w:spacing w:after="0"/>
        <w:rPr>
          <w:rFonts w:ascii="Cambria" w:hAnsi="Cambria" w:cs="Calibri"/>
        </w:rPr>
      </w:pPr>
      <w:r>
        <w:rPr>
          <w:rFonts w:ascii="Cambria" w:hAnsi="Cambria" w:cs="Calibri"/>
        </w:rPr>
        <w:t>Public Health Analyst</w:t>
      </w:r>
    </w:p>
    <w:p w:rsidR="001A33AE" w:rsidRPr="005640F3" w:rsidRDefault="001A33AE" w:rsidP="001A33AE">
      <w:pPr>
        <w:spacing w:after="0"/>
        <w:rPr>
          <w:rFonts w:ascii="Cambria" w:hAnsi="Cambria" w:cs="Calibri"/>
        </w:rPr>
      </w:pPr>
      <w:r w:rsidRPr="005640F3">
        <w:rPr>
          <w:rFonts w:ascii="Cambria" w:hAnsi="Cambria" w:cs="Calibri"/>
        </w:rPr>
        <w:t>Centers for Disease Control and Prevention</w:t>
      </w:r>
      <w:r w:rsidRPr="005640F3">
        <w:rPr>
          <w:rFonts w:ascii="Cambria" w:hAnsi="Cambria" w:cs="Calibri"/>
        </w:rPr>
        <w:br/>
        <w:t xml:space="preserve">National Center for Chronic Disease Prevention and Health Promotion </w:t>
      </w:r>
    </w:p>
    <w:p w:rsidR="001A33AE" w:rsidRDefault="001A33AE" w:rsidP="001A33AE">
      <w:pPr>
        <w:spacing w:after="0"/>
        <w:rPr>
          <w:rStyle w:val="Hyperlink"/>
          <w:rFonts w:ascii="Cambria" w:hAnsi="Cambria" w:cs="Calibri"/>
        </w:rPr>
      </w:pPr>
      <w:r>
        <w:rPr>
          <w:rFonts w:ascii="Cambria" w:hAnsi="Cambria" w:cs="Calibri"/>
        </w:rPr>
        <w:t>Division of Community Health</w:t>
      </w:r>
      <w:r w:rsidRPr="005640F3">
        <w:rPr>
          <w:rFonts w:ascii="Cambria" w:hAnsi="Cambria" w:cs="Calibri"/>
        </w:rPr>
        <w:br/>
        <w:t xml:space="preserve">4770 Buford Hwy., </w:t>
      </w:r>
      <w:r w:rsidRPr="00BF0D95">
        <w:rPr>
          <w:rFonts w:ascii="Cambria" w:hAnsi="Cambria" w:cs="Calibri"/>
        </w:rPr>
        <w:t>MS K-56,</w:t>
      </w:r>
      <w:r w:rsidRPr="005640F3">
        <w:rPr>
          <w:rFonts w:ascii="Cambria" w:hAnsi="Cambria" w:cs="Calibri"/>
        </w:rPr>
        <w:t xml:space="preserve"> Atlanta, GA  30341</w:t>
      </w:r>
      <w:r w:rsidRPr="005640F3">
        <w:rPr>
          <w:rFonts w:ascii="Cambria" w:hAnsi="Cambria" w:cs="Calibri"/>
        </w:rPr>
        <w:br/>
        <w:t>Phone:  770-488-</w:t>
      </w:r>
      <w:r>
        <w:rPr>
          <w:rFonts w:ascii="Cambria" w:hAnsi="Cambria" w:cs="Calibri"/>
        </w:rPr>
        <w:t>5190</w:t>
      </w:r>
      <w:r w:rsidRPr="005640F3">
        <w:rPr>
          <w:rFonts w:ascii="Cambria" w:hAnsi="Cambria" w:cs="Calibri"/>
        </w:rPr>
        <w:t xml:space="preserve"> </w:t>
      </w:r>
      <w:r w:rsidRPr="005640F3">
        <w:rPr>
          <w:rFonts w:ascii="Cambria" w:hAnsi="Cambria" w:cs="Calibri"/>
        </w:rPr>
        <w:br/>
        <w:t xml:space="preserve">Email:  </w:t>
      </w:r>
      <w:hyperlink r:id="rId8" w:history="1">
        <w:r w:rsidRPr="00800317">
          <w:rPr>
            <w:rStyle w:val="Hyperlink"/>
            <w:rFonts w:ascii="Cambria" w:hAnsi="Cambria" w:cs="Calibri"/>
          </w:rPr>
          <w:t>hvx8@cdc.gov</w:t>
        </w:r>
      </w:hyperlink>
    </w:p>
    <w:p w:rsidR="001A33AE" w:rsidRDefault="001A33AE" w:rsidP="001A33AE">
      <w:pPr>
        <w:spacing w:after="0"/>
        <w:rPr>
          <w:rStyle w:val="Hyperlink"/>
          <w:rFonts w:ascii="Cambria" w:hAnsi="Cambria" w:cs="Calibri"/>
          <w:color w:val="auto"/>
        </w:rPr>
      </w:pPr>
    </w:p>
    <w:p w:rsidR="001A33AE" w:rsidRPr="00F25C50" w:rsidRDefault="001A33AE" w:rsidP="001A33AE">
      <w:pPr>
        <w:spacing w:after="0"/>
        <w:rPr>
          <w:rFonts w:ascii="Cambria" w:hAnsi="Cambria"/>
          <w:sz w:val="28"/>
        </w:rPr>
      </w:pPr>
      <w:r w:rsidRPr="00F25C50">
        <w:rPr>
          <w:rFonts w:ascii="Cambria" w:hAnsi="Cambria"/>
          <w:b/>
          <w:sz w:val="28"/>
        </w:rPr>
        <w:t>Section B – Data Collection Procedures</w:t>
      </w:r>
    </w:p>
    <w:p w:rsidR="001A33AE" w:rsidRDefault="001A33AE" w:rsidP="001A33AE">
      <w:pPr>
        <w:spacing w:after="0"/>
        <w:rPr>
          <w:rFonts w:ascii="Cambria" w:hAnsi="Cambria"/>
          <w:highlight w:val="cyan"/>
        </w:rPr>
      </w:pPr>
    </w:p>
    <w:p w:rsidR="001A33AE" w:rsidRPr="003E54A2" w:rsidRDefault="001A33AE" w:rsidP="001A33AE">
      <w:pPr>
        <w:pStyle w:val="ListParagraph"/>
        <w:numPr>
          <w:ilvl w:val="0"/>
          <w:numId w:val="1"/>
        </w:numPr>
        <w:spacing w:after="0"/>
        <w:rPr>
          <w:rFonts w:ascii="Cambria" w:hAnsi="Cambria"/>
          <w:b/>
        </w:rPr>
      </w:pPr>
      <w:r w:rsidRPr="003E54A2">
        <w:rPr>
          <w:rFonts w:ascii="Cambria" w:hAnsi="Cambria"/>
          <w:b/>
        </w:rPr>
        <w:t>Universe and Respondent Selection</w:t>
      </w:r>
    </w:p>
    <w:p w:rsidR="001A33AE" w:rsidRDefault="001A33AE" w:rsidP="001A33AE">
      <w:pPr>
        <w:pStyle w:val="ListParagraph"/>
        <w:spacing w:after="0"/>
        <w:rPr>
          <w:rFonts w:ascii="Cambria" w:hAnsi="Cambria"/>
        </w:rPr>
      </w:pPr>
      <w:r w:rsidRPr="00673961">
        <w:rPr>
          <w:rFonts w:ascii="Cambria" w:hAnsi="Cambria"/>
        </w:rPr>
        <w:t xml:space="preserve">The respondent population consists of </w:t>
      </w:r>
      <w:r>
        <w:rPr>
          <w:rFonts w:ascii="Cambria" w:hAnsi="Cambria"/>
        </w:rPr>
        <w:t xml:space="preserve">local, tribal, district, and state health department staff who manage awards from CDC’s Communities Putting Prevention to Work (CPPW) initiative. </w:t>
      </w:r>
      <w:r w:rsidRPr="00673961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There are </w:t>
      </w:r>
      <w:r w:rsidRPr="00DE56BA">
        <w:rPr>
          <w:rFonts w:ascii="Cambria" w:hAnsi="Cambria"/>
        </w:rPr>
        <w:t>73</w:t>
      </w:r>
      <w:r w:rsidRPr="00B00163">
        <w:rPr>
          <w:rFonts w:ascii="Cambria" w:hAnsi="Cambria"/>
        </w:rPr>
        <w:t xml:space="preserve"> awardees</w:t>
      </w:r>
      <w:r>
        <w:rPr>
          <w:rFonts w:ascii="Cambria" w:hAnsi="Cambria"/>
        </w:rPr>
        <w:t xml:space="preserve"> </w:t>
      </w:r>
      <w:r w:rsidRPr="00673961">
        <w:rPr>
          <w:rFonts w:ascii="Cambria" w:hAnsi="Cambria"/>
        </w:rPr>
        <w:t>within the United States</w:t>
      </w:r>
      <w:r>
        <w:rPr>
          <w:rFonts w:ascii="Cambria" w:hAnsi="Cambria"/>
        </w:rPr>
        <w:t xml:space="preserve"> and</w:t>
      </w:r>
      <w:r w:rsidRPr="00673961">
        <w:rPr>
          <w:rFonts w:ascii="Cambria" w:hAnsi="Cambria"/>
        </w:rPr>
        <w:t xml:space="preserve"> the District of Columbia</w:t>
      </w:r>
      <w:r>
        <w:rPr>
          <w:rFonts w:ascii="Cambria" w:hAnsi="Cambria"/>
        </w:rPr>
        <w:t xml:space="preserve">. </w:t>
      </w:r>
      <w:r w:rsidRPr="001A2C7E">
        <w:rPr>
          <w:rFonts w:ascii="Cambria" w:hAnsi="Cambria"/>
        </w:rPr>
        <w:t xml:space="preserve">Each </w:t>
      </w:r>
      <w:r>
        <w:rPr>
          <w:rFonts w:ascii="Cambria" w:hAnsi="Cambria"/>
        </w:rPr>
        <w:t>health department</w:t>
      </w:r>
      <w:r w:rsidRPr="001A2C7E">
        <w:rPr>
          <w:rFonts w:ascii="Cambria" w:hAnsi="Cambria"/>
        </w:rPr>
        <w:t xml:space="preserve"> typically has </w:t>
      </w:r>
      <w:r w:rsidR="00424D54">
        <w:rPr>
          <w:rFonts w:ascii="Cambria" w:hAnsi="Cambria"/>
        </w:rPr>
        <w:t xml:space="preserve">one </w:t>
      </w:r>
      <w:r w:rsidRPr="001A2C7E">
        <w:rPr>
          <w:rFonts w:ascii="Cambria" w:hAnsi="Cambria"/>
        </w:rPr>
        <w:t>program manager</w:t>
      </w:r>
      <w:r>
        <w:rPr>
          <w:rFonts w:ascii="Cambria" w:hAnsi="Cambria"/>
        </w:rPr>
        <w:t xml:space="preserve"> for </w:t>
      </w:r>
      <w:r w:rsidR="00424D54">
        <w:rPr>
          <w:rFonts w:ascii="Cambria" w:hAnsi="Cambria"/>
        </w:rPr>
        <w:t xml:space="preserve">each </w:t>
      </w:r>
      <w:r>
        <w:rPr>
          <w:rFonts w:ascii="Cambria" w:hAnsi="Cambria"/>
        </w:rPr>
        <w:t>CPPW award</w:t>
      </w:r>
      <w:r w:rsidR="00424D54">
        <w:rPr>
          <w:rFonts w:ascii="Cambria" w:hAnsi="Cambria"/>
        </w:rPr>
        <w:t xml:space="preserve">—communities that have dual awards (both obesity and tobacco) typically have a separate program manager for each award. Program managers (one per award) </w:t>
      </w:r>
      <w:r>
        <w:rPr>
          <w:rFonts w:ascii="Cambria" w:hAnsi="Cambria"/>
        </w:rPr>
        <w:t xml:space="preserve">are the target population for </w:t>
      </w:r>
      <w:r w:rsidRPr="001A2C7E">
        <w:rPr>
          <w:rFonts w:ascii="Cambria" w:hAnsi="Cambria"/>
        </w:rPr>
        <w:t xml:space="preserve">this </w:t>
      </w:r>
      <w:r w:rsidR="00132A11">
        <w:rPr>
          <w:rFonts w:ascii="Cambria" w:hAnsi="Cambria"/>
        </w:rPr>
        <w:t>instrument</w:t>
      </w:r>
      <w:r w:rsidRPr="001A2C7E">
        <w:rPr>
          <w:rFonts w:ascii="Cambria" w:hAnsi="Cambria"/>
        </w:rPr>
        <w:t>.</w:t>
      </w:r>
      <w:r>
        <w:rPr>
          <w:rFonts w:ascii="Cambria" w:hAnsi="Cambria"/>
        </w:rPr>
        <w:t xml:space="preserve"> These individuals are the universe of respondents. No </w:t>
      </w:r>
      <w:r w:rsidRPr="00673961">
        <w:rPr>
          <w:rFonts w:ascii="Cambria" w:hAnsi="Cambria"/>
        </w:rPr>
        <w:t xml:space="preserve">sampling procedures </w:t>
      </w:r>
      <w:r w:rsidR="00424D54">
        <w:rPr>
          <w:rFonts w:ascii="Cambria" w:hAnsi="Cambria"/>
        </w:rPr>
        <w:t xml:space="preserve">is </w:t>
      </w:r>
      <w:r w:rsidRPr="00673961">
        <w:rPr>
          <w:rFonts w:ascii="Cambria" w:hAnsi="Cambria"/>
        </w:rPr>
        <w:t xml:space="preserve">required </w:t>
      </w:r>
      <w:r>
        <w:rPr>
          <w:rFonts w:ascii="Cambria" w:hAnsi="Cambria"/>
        </w:rPr>
        <w:t xml:space="preserve">as </w:t>
      </w:r>
      <w:r w:rsidR="00424D54">
        <w:rPr>
          <w:rFonts w:ascii="Cambria" w:hAnsi="Cambria"/>
        </w:rPr>
        <w:t xml:space="preserve">the instrument will be administered to </w:t>
      </w:r>
      <w:r>
        <w:rPr>
          <w:rFonts w:ascii="Cambria" w:hAnsi="Cambria"/>
        </w:rPr>
        <w:t xml:space="preserve">everyone in the </w:t>
      </w:r>
      <w:r w:rsidR="00424D54">
        <w:rPr>
          <w:rFonts w:ascii="Cambria" w:hAnsi="Cambria"/>
        </w:rPr>
        <w:t xml:space="preserve">target </w:t>
      </w:r>
      <w:r>
        <w:rPr>
          <w:rFonts w:ascii="Cambria" w:hAnsi="Cambria"/>
        </w:rPr>
        <w:t>population</w:t>
      </w:r>
      <w:r w:rsidR="00424D54">
        <w:rPr>
          <w:rFonts w:ascii="Cambria" w:hAnsi="Cambria"/>
        </w:rPr>
        <w:t xml:space="preserve"> </w:t>
      </w:r>
      <w:r w:rsidRPr="00091D38">
        <w:rPr>
          <w:rFonts w:ascii="Cambria" w:hAnsi="Cambria"/>
        </w:rPr>
        <w:t>(</w:t>
      </w:r>
      <w:r>
        <w:rPr>
          <w:rFonts w:ascii="Cambria" w:hAnsi="Cambria"/>
        </w:rPr>
        <w:t>N</w:t>
      </w:r>
      <w:r w:rsidRPr="00091D38">
        <w:rPr>
          <w:rFonts w:ascii="Cambria" w:hAnsi="Cambria"/>
        </w:rPr>
        <w:t>=</w:t>
      </w:r>
      <w:r>
        <w:rPr>
          <w:rFonts w:ascii="Cambria" w:hAnsi="Cambria"/>
        </w:rPr>
        <w:t>73).</w:t>
      </w:r>
    </w:p>
    <w:p w:rsidR="001A33AE" w:rsidRDefault="001A33AE" w:rsidP="001A33AE">
      <w:pPr>
        <w:pStyle w:val="ListParagraph"/>
        <w:spacing w:after="0"/>
        <w:rPr>
          <w:rFonts w:ascii="Cambria" w:hAnsi="Cambria"/>
        </w:rPr>
      </w:pPr>
    </w:p>
    <w:p w:rsidR="001A33AE" w:rsidRDefault="001A33AE" w:rsidP="001A33AE">
      <w:pPr>
        <w:pStyle w:val="ListParagraph"/>
        <w:spacing w:after="0"/>
        <w:rPr>
          <w:rFonts w:ascii="Cambria" w:hAnsi="Cambria"/>
        </w:rPr>
      </w:pPr>
      <w:r>
        <w:rPr>
          <w:rFonts w:ascii="Cambria" w:hAnsi="Cambria"/>
        </w:rPr>
        <w:t xml:space="preserve">Using a list of state program staff, maintained and updated by CDC </w:t>
      </w:r>
      <w:r w:rsidRPr="00C01A52">
        <w:rPr>
          <w:rFonts w:ascii="Cambria" w:hAnsi="Cambria" w:cs="Calibri"/>
        </w:rPr>
        <w:t xml:space="preserve">Division of </w:t>
      </w:r>
      <w:r>
        <w:rPr>
          <w:rFonts w:ascii="Cambria" w:hAnsi="Cambria" w:cs="Calibri"/>
        </w:rPr>
        <w:t>Community Health (DCH)</w:t>
      </w:r>
      <w:r>
        <w:rPr>
          <w:rFonts w:ascii="Cambria" w:hAnsi="Cambria"/>
        </w:rPr>
        <w:t xml:space="preserve"> project officers, </w:t>
      </w:r>
      <w:r w:rsidR="00132A11">
        <w:rPr>
          <w:rFonts w:ascii="Cambria" w:hAnsi="Cambria"/>
        </w:rPr>
        <w:t>feedback forms</w:t>
      </w:r>
      <w:r>
        <w:rPr>
          <w:rFonts w:ascii="Cambria" w:hAnsi="Cambria"/>
        </w:rPr>
        <w:t xml:space="preserve"> will be sent to the obesity and tobacco program managers for each state, local, tribal, and district health department CPPW awardee.</w:t>
      </w:r>
    </w:p>
    <w:p w:rsidR="001A33AE" w:rsidRPr="00673961" w:rsidRDefault="001A33AE" w:rsidP="001A33AE">
      <w:pPr>
        <w:pStyle w:val="ListParagraph"/>
        <w:spacing w:after="0"/>
        <w:rPr>
          <w:rFonts w:ascii="Cambria" w:hAnsi="Cambria"/>
        </w:rPr>
      </w:pPr>
    </w:p>
    <w:p w:rsidR="001A33AE" w:rsidRPr="00673961" w:rsidRDefault="001A33AE" w:rsidP="001A33AE">
      <w:pPr>
        <w:spacing w:after="0"/>
        <w:rPr>
          <w:rFonts w:ascii="Cambria" w:hAnsi="Cambria"/>
        </w:rPr>
      </w:pPr>
      <w:r w:rsidRPr="00673961">
        <w:rPr>
          <w:rFonts w:ascii="Cambria" w:hAnsi="Cambria"/>
          <w:b/>
          <w:u w:val="single"/>
        </w:rPr>
        <w:t>Table B-1</w:t>
      </w:r>
      <w:r w:rsidRPr="00673961">
        <w:rPr>
          <w:rFonts w:ascii="Cambria" w:hAnsi="Cambria"/>
          <w:b/>
        </w:rPr>
        <w:t>:</w:t>
      </w:r>
      <w:r w:rsidRPr="00673961">
        <w:rPr>
          <w:rFonts w:ascii="Cambria" w:hAnsi="Cambria"/>
        </w:rPr>
        <w:t xml:space="preserve"> Potential Respondent Universe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0"/>
        <w:gridCol w:w="4860"/>
        <w:gridCol w:w="1088"/>
      </w:tblGrid>
      <w:tr w:rsidR="001A33AE" w:rsidRPr="006F16EE" w:rsidTr="00424D54">
        <w:trPr>
          <w:trHeight w:val="377"/>
        </w:trPr>
        <w:tc>
          <w:tcPr>
            <w:tcW w:w="3600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1A33AE" w:rsidRPr="006F16EE" w:rsidRDefault="001A33AE" w:rsidP="00424D54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/>
                <w:b/>
              </w:rPr>
            </w:pPr>
            <w:r w:rsidRPr="006F16EE">
              <w:rPr>
                <w:rFonts w:ascii="Cambria" w:hAnsi="Cambria"/>
                <w:b/>
              </w:rPr>
              <w:t>Entity</w:t>
            </w:r>
          </w:p>
        </w:tc>
        <w:tc>
          <w:tcPr>
            <w:tcW w:w="4860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1A33AE" w:rsidRPr="006F16EE" w:rsidRDefault="001A33AE" w:rsidP="00424D54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/>
                <w:b/>
              </w:rPr>
            </w:pPr>
            <w:r w:rsidRPr="006F16EE">
              <w:rPr>
                <w:rFonts w:ascii="Cambria" w:hAnsi="Cambria"/>
                <w:b/>
              </w:rPr>
              <w:t>Potential Respondent</w:t>
            </w:r>
          </w:p>
        </w:tc>
        <w:tc>
          <w:tcPr>
            <w:tcW w:w="1088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1A33AE" w:rsidRPr="006F16EE" w:rsidRDefault="001A33AE" w:rsidP="00424D54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/>
                <w:b/>
              </w:rPr>
            </w:pPr>
            <w:r w:rsidRPr="006F16EE">
              <w:rPr>
                <w:rFonts w:ascii="Cambria" w:hAnsi="Cambria"/>
                <w:b/>
              </w:rPr>
              <w:t>N</w:t>
            </w:r>
          </w:p>
        </w:tc>
      </w:tr>
      <w:tr w:rsidR="001A33AE" w:rsidRPr="006F16EE" w:rsidTr="00424D54">
        <w:tc>
          <w:tcPr>
            <w:tcW w:w="36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A33AE" w:rsidRPr="006F16EE" w:rsidRDefault="001A33AE" w:rsidP="00424D54">
            <w:pPr>
              <w:pStyle w:val="ListParagraph"/>
              <w:spacing w:after="40"/>
              <w:ind w:left="0"/>
              <w:contextualSpacing w:val="0"/>
              <w:rPr>
                <w:rFonts w:ascii="Cambria" w:hAnsi="Cambria"/>
              </w:rPr>
            </w:pPr>
            <w:r w:rsidRPr="006F16EE">
              <w:rPr>
                <w:rFonts w:ascii="Cambria" w:hAnsi="Cambria"/>
                <w:sz w:val="20"/>
              </w:rPr>
              <w:t xml:space="preserve">Local Health Department:  Obesity CPPW Awardee </w:t>
            </w:r>
          </w:p>
        </w:tc>
        <w:tc>
          <w:tcPr>
            <w:tcW w:w="48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A33AE" w:rsidRPr="006F16EE" w:rsidRDefault="001A33AE" w:rsidP="00424D54">
            <w:pPr>
              <w:pStyle w:val="ListParagraph"/>
              <w:spacing w:after="40"/>
              <w:ind w:left="0"/>
              <w:contextualSpacing w:val="0"/>
              <w:rPr>
                <w:rFonts w:ascii="Cambria" w:hAnsi="Cambria"/>
              </w:rPr>
            </w:pPr>
            <w:r w:rsidRPr="006F16EE">
              <w:rPr>
                <w:rFonts w:ascii="Cambria" w:hAnsi="Cambria"/>
                <w:sz w:val="20"/>
              </w:rPr>
              <w:t>CPPW Obesity Program Manager</w:t>
            </w:r>
          </w:p>
        </w:tc>
        <w:tc>
          <w:tcPr>
            <w:tcW w:w="1088" w:type="dxa"/>
            <w:tcBorders>
              <w:top w:val="single" w:sz="8" w:space="0" w:color="auto"/>
              <w:bottom w:val="single" w:sz="8" w:space="0" w:color="auto"/>
            </w:tcBorders>
          </w:tcPr>
          <w:p w:rsidR="001A33AE" w:rsidRPr="006F16EE" w:rsidRDefault="001A33AE" w:rsidP="00424D54">
            <w:pPr>
              <w:pStyle w:val="ListParagraph"/>
              <w:spacing w:after="40"/>
              <w:ind w:left="0"/>
              <w:contextualSpacing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37</w:t>
            </w:r>
          </w:p>
        </w:tc>
      </w:tr>
      <w:tr w:rsidR="001A33AE" w:rsidRPr="006F16EE" w:rsidTr="00424D54">
        <w:tc>
          <w:tcPr>
            <w:tcW w:w="36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A33AE" w:rsidRPr="006F16EE" w:rsidRDefault="001A33AE" w:rsidP="00424D54">
            <w:pPr>
              <w:pStyle w:val="ListParagraph"/>
              <w:spacing w:after="40"/>
              <w:ind w:left="0"/>
              <w:contextualSpacing w:val="0"/>
              <w:rPr>
                <w:rFonts w:ascii="Cambria" w:hAnsi="Cambria"/>
              </w:rPr>
            </w:pPr>
            <w:r w:rsidRPr="006F16EE">
              <w:rPr>
                <w:rFonts w:ascii="Cambria" w:hAnsi="Cambria"/>
                <w:sz w:val="20"/>
              </w:rPr>
              <w:t>Tribal Health Department: Obesity CPPW Awardee</w:t>
            </w:r>
            <w:r w:rsidRPr="006F16EE" w:rsidDel="00F9193E">
              <w:rPr>
                <w:rFonts w:ascii="Cambria" w:hAnsi="Cambria"/>
              </w:rPr>
              <w:t xml:space="preserve"> </w:t>
            </w:r>
          </w:p>
        </w:tc>
        <w:tc>
          <w:tcPr>
            <w:tcW w:w="48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A33AE" w:rsidRPr="006F16EE" w:rsidRDefault="001A33AE" w:rsidP="00424D54">
            <w:pPr>
              <w:pStyle w:val="ListParagraph"/>
              <w:spacing w:after="40"/>
              <w:ind w:left="0"/>
              <w:contextualSpacing w:val="0"/>
              <w:rPr>
                <w:rFonts w:ascii="Cambria" w:hAnsi="Cambria"/>
              </w:rPr>
            </w:pPr>
            <w:r w:rsidRPr="006F16EE">
              <w:rPr>
                <w:rFonts w:ascii="Cambria" w:hAnsi="Cambria"/>
                <w:sz w:val="20"/>
              </w:rPr>
              <w:t>CPPW Tribal Obesity Program Manager</w:t>
            </w:r>
          </w:p>
        </w:tc>
        <w:tc>
          <w:tcPr>
            <w:tcW w:w="1088" w:type="dxa"/>
            <w:tcBorders>
              <w:top w:val="single" w:sz="8" w:space="0" w:color="auto"/>
              <w:bottom w:val="single" w:sz="8" w:space="0" w:color="auto"/>
            </w:tcBorders>
          </w:tcPr>
          <w:p w:rsidR="001A33AE" w:rsidRPr="006F16EE" w:rsidRDefault="001A33AE" w:rsidP="00424D54">
            <w:pPr>
              <w:pStyle w:val="ListParagraph"/>
              <w:spacing w:after="40"/>
              <w:ind w:left="0"/>
              <w:contextualSpacing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1A33AE" w:rsidRPr="006F16EE" w:rsidTr="00424D54">
        <w:tc>
          <w:tcPr>
            <w:tcW w:w="36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A33AE" w:rsidRPr="006F16EE" w:rsidRDefault="001A33AE" w:rsidP="00424D54">
            <w:pPr>
              <w:pStyle w:val="ListParagraph"/>
              <w:spacing w:after="40"/>
              <w:ind w:left="0"/>
              <w:contextualSpacing w:val="0"/>
              <w:rPr>
                <w:rFonts w:ascii="Cambria" w:hAnsi="Cambria"/>
              </w:rPr>
            </w:pPr>
            <w:r w:rsidRPr="006F16EE">
              <w:rPr>
                <w:rFonts w:ascii="Cambria" w:hAnsi="Cambria"/>
                <w:sz w:val="20"/>
              </w:rPr>
              <w:t>Local Health Department: Tobacco CPPW Awardee Manager</w:t>
            </w:r>
          </w:p>
        </w:tc>
        <w:tc>
          <w:tcPr>
            <w:tcW w:w="48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A33AE" w:rsidRPr="006F16EE" w:rsidRDefault="001A33AE" w:rsidP="00424D54">
            <w:pPr>
              <w:pStyle w:val="ListParagraph"/>
              <w:spacing w:after="40"/>
              <w:ind w:left="0"/>
              <w:contextualSpacing w:val="0"/>
              <w:rPr>
                <w:rFonts w:ascii="Cambria" w:hAnsi="Cambria"/>
              </w:rPr>
            </w:pPr>
            <w:r w:rsidRPr="006F16EE">
              <w:rPr>
                <w:rFonts w:ascii="Cambria" w:hAnsi="Cambria"/>
                <w:sz w:val="20"/>
              </w:rPr>
              <w:t>CPPW Local Tobacco Program Manager</w:t>
            </w:r>
          </w:p>
        </w:tc>
        <w:tc>
          <w:tcPr>
            <w:tcW w:w="1088" w:type="dxa"/>
            <w:tcBorders>
              <w:top w:val="single" w:sz="8" w:space="0" w:color="auto"/>
              <w:bottom w:val="single" w:sz="8" w:space="0" w:color="auto"/>
            </w:tcBorders>
          </w:tcPr>
          <w:p w:rsidR="001A33AE" w:rsidRPr="006F16EE" w:rsidRDefault="001A33AE" w:rsidP="00424D54">
            <w:pPr>
              <w:pStyle w:val="ListParagraph"/>
              <w:spacing w:after="40"/>
              <w:ind w:left="0"/>
              <w:contextualSpacing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1A33AE" w:rsidRPr="006F16EE" w:rsidTr="00424D54">
        <w:trPr>
          <w:trHeight w:hRule="exact" w:val="587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A33AE" w:rsidRPr="006F16EE" w:rsidRDefault="001A33AE" w:rsidP="00424D54">
            <w:pPr>
              <w:pStyle w:val="ListParagraph"/>
              <w:spacing w:after="0" w:line="240" w:lineRule="auto"/>
              <w:ind w:left="0"/>
              <w:rPr>
                <w:rFonts w:ascii="Cambria" w:hAnsi="Cambria"/>
              </w:rPr>
            </w:pPr>
            <w:r w:rsidRPr="006F16EE">
              <w:rPr>
                <w:rFonts w:ascii="Cambria" w:hAnsi="Cambria"/>
                <w:sz w:val="20"/>
              </w:rPr>
              <w:t xml:space="preserve">Tribal Health Department: Tobacco CPPW Awardee  </w:t>
            </w:r>
          </w:p>
        </w:tc>
        <w:tc>
          <w:tcPr>
            <w:tcW w:w="48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33AE" w:rsidRPr="005D0D4A" w:rsidRDefault="001A33AE" w:rsidP="00424D54">
            <w:pPr>
              <w:pStyle w:val="ListParagraph"/>
              <w:spacing w:after="0" w:line="240" w:lineRule="auto"/>
              <w:ind w:left="0"/>
              <w:rPr>
                <w:rFonts w:ascii="Cambria" w:hAnsi="Cambria"/>
              </w:rPr>
            </w:pPr>
            <w:r w:rsidRPr="005D0D4A">
              <w:rPr>
                <w:rFonts w:ascii="Cambria" w:hAnsi="Cambria"/>
                <w:sz w:val="20"/>
              </w:rPr>
              <w:t>CPPW Tribal Tobacco Program Manager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33AE" w:rsidRPr="005D0D4A" w:rsidRDefault="001A33AE" w:rsidP="00424D54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/>
              </w:rPr>
            </w:pPr>
            <w:r w:rsidRPr="005D0D4A">
              <w:rPr>
                <w:rFonts w:ascii="Cambria" w:hAnsi="Cambria"/>
              </w:rPr>
              <w:t>2</w:t>
            </w:r>
          </w:p>
        </w:tc>
      </w:tr>
      <w:tr w:rsidR="001A33AE" w:rsidRPr="006F16EE" w:rsidTr="00424D54">
        <w:trPr>
          <w:trHeight w:hRule="exact" w:val="542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A33AE" w:rsidRPr="006F16EE" w:rsidRDefault="001A33AE" w:rsidP="00424D54">
            <w:pPr>
              <w:pStyle w:val="ListParagraph"/>
              <w:spacing w:after="0" w:line="240" w:lineRule="auto"/>
              <w:ind w:left="0"/>
              <w:rPr>
                <w:rFonts w:ascii="Cambria" w:hAnsi="Cambria"/>
              </w:rPr>
            </w:pPr>
            <w:r w:rsidRPr="00397C32">
              <w:rPr>
                <w:rFonts w:ascii="Cambria" w:hAnsi="Cambria"/>
                <w:sz w:val="20"/>
                <w:szCs w:val="20"/>
              </w:rPr>
              <w:t>District Health Department:  Tobacco CPPW Awardee</w:t>
            </w:r>
          </w:p>
        </w:tc>
        <w:tc>
          <w:tcPr>
            <w:tcW w:w="48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33AE" w:rsidRPr="005D0D4A" w:rsidRDefault="001A33AE" w:rsidP="00424D54">
            <w:pPr>
              <w:pStyle w:val="ListParagraph"/>
              <w:spacing w:after="0" w:line="240" w:lineRule="auto"/>
              <w:ind w:left="0"/>
              <w:rPr>
                <w:rFonts w:ascii="Cambria" w:hAnsi="Cambria"/>
              </w:rPr>
            </w:pPr>
            <w:r w:rsidRPr="005D0D4A">
              <w:rPr>
                <w:rFonts w:ascii="Cambria" w:hAnsi="Cambria"/>
                <w:sz w:val="20"/>
                <w:szCs w:val="20"/>
              </w:rPr>
              <w:t>CPPW District Tobacco Program Manager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33AE" w:rsidRPr="005D0D4A" w:rsidRDefault="001A33AE" w:rsidP="00424D54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/>
              </w:rPr>
            </w:pPr>
            <w:r w:rsidRPr="005D0D4A">
              <w:rPr>
                <w:rFonts w:ascii="Cambria" w:hAnsi="Cambria"/>
              </w:rPr>
              <w:t>1</w:t>
            </w:r>
          </w:p>
        </w:tc>
      </w:tr>
      <w:tr w:rsidR="001A33AE" w:rsidRPr="006F16EE" w:rsidTr="00424D54">
        <w:trPr>
          <w:trHeight w:hRule="exact" w:val="560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A33AE" w:rsidRPr="00397C32" w:rsidRDefault="001A33AE" w:rsidP="00424D54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State Health Department CPPW Awardee</w:t>
            </w:r>
          </w:p>
        </w:tc>
        <w:tc>
          <w:tcPr>
            <w:tcW w:w="48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33AE" w:rsidRPr="005D0D4A" w:rsidRDefault="001A33AE" w:rsidP="00424D54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sz w:val="20"/>
                <w:szCs w:val="20"/>
              </w:rPr>
            </w:pPr>
            <w:r w:rsidRPr="005D0D4A">
              <w:rPr>
                <w:rFonts w:ascii="Cambria" w:hAnsi="Cambria"/>
                <w:sz w:val="20"/>
                <w:szCs w:val="20"/>
              </w:rPr>
              <w:t>State Coordinated CPPW Award Program Manager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33AE" w:rsidRPr="005D0D4A" w:rsidRDefault="001A33AE" w:rsidP="00424D54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/>
              </w:rPr>
            </w:pPr>
            <w:r w:rsidRPr="005D0D4A">
              <w:rPr>
                <w:rFonts w:ascii="Cambria" w:hAnsi="Cambria"/>
              </w:rPr>
              <w:t>12</w:t>
            </w:r>
          </w:p>
        </w:tc>
      </w:tr>
      <w:tr w:rsidR="001A33AE" w:rsidRPr="006F16EE" w:rsidTr="00424D54">
        <w:trPr>
          <w:trHeight w:hRule="exact" w:val="360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A33AE" w:rsidRPr="006F16EE" w:rsidRDefault="001A33AE" w:rsidP="00424D54">
            <w:pPr>
              <w:pStyle w:val="ListParagraph"/>
              <w:spacing w:after="0" w:line="240" w:lineRule="auto"/>
              <w:ind w:left="0"/>
              <w:jc w:val="right"/>
              <w:rPr>
                <w:rFonts w:ascii="Cambria" w:hAnsi="Cambria"/>
                <w:b/>
              </w:rPr>
            </w:pPr>
          </w:p>
        </w:tc>
        <w:tc>
          <w:tcPr>
            <w:tcW w:w="48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33AE" w:rsidRPr="006F16EE" w:rsidRDefault="001A33AE" w:rsidP="00424D54">
            <w:pPr>
              <w:pStyle w:val="ListParagraph"/>
              <w:spacing w:after="0" w:line="240" w:lineRule="auto"/>
              <w:ind w:left="0"/>
              <w:jc w:val="right"/>
              <w:rPr>
                <w:rFonts w:ascii="Cambria" w:hAnsi="Cambria"/>
                <w:b/>
              </w:rPr>
            </w:pPr>
            <w:r w:rsidRPr="006F16EE">
              <w:rPr>
                <w:rFonts w:ascii="Cambria" w:hAnsi="Cambria"/>
                <w:b/>
              </w:rPr>
              <w:t>Total Universe of Potential Respondents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33AE" w:rsidRPr="006F16EE" w:rsidRDefault="001A33AE" w:rsidP="00424D54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73</w:t>
            </w:r>
          </w:p>
        </w:tc>
      </w:tr>
    </w:tbl>
    <w:p w:rsidR="001A33AE" w:rsidRDefault="001A33AE" w:rsidP="001A33AE">
      <w:pPr>
        <w:pStyle w:val="ListParagraph"/>
        <w:spacing w:after="0"/>
        <w:rPr>
          <w:rFonts w:ascii="Cambria" w:hAnsi="Cambria"/>
          <w:highlight w:val="cyan"/>
        </w:rPr>
      </w:pPr>
    </w:p>
    <w:p w:rsidR="001A33AE" w:rsidRPr="003E54A2" w:rsidRDefault="001A33AE" w:rsidP="001A33AE">
      <w:pPr>
        <w:pStyle w:val="ListParagraph"/>
        <w:spacing w:after="0"/>
        <w:rPr>
          <w:rFonts w:ascii="Cambria" w:hAnsi="Cambria"/>
          <w:highlight w:val="cyan"/>
        </w:rPr>
      </w:pPr>
    </w:p>
    <w:p w:rsidR="001A33AE" w:rsidRPr="002F35A9" w:rsidRDefault="001A33AE" w:rsidP="001A33AE">
      <w:pPr>
        <w:pStyle w:val="ListParagraph"/>
        <w:spacing w:after="0"/>
        <w:rPr>
          <w:rFonts w:ascii="Cambria" w:hAnsi="Cambria"/>
          <w:sz w:val="16"/>
          <w:szCs w:val="16"/>
          <w:highlight w:val="cyan"/>
        </w:rPr>
      </w:pPr>
    </w:p>
    <w:p w:rsidR="001A33AE" w:rsidRPr="003E54A2" w:rsidRDefault="001A33AE" w:rsidP="001A33AE">
      <w:pPr>
        <w:pStyle w:val="ListParagraph"/>
        <w:numPr>
          <w:ilvl w:val="0"/>
          <w:numId w:val="1"/>
        </w:numPr>
        <w:spacing w:after="0"/>
        <w:rPr>
          <w:rFonts w:ascii="Cambria" w:hAnsi="Cambria"/>
          <w:b/>
        </w:rPr>
      </w:pPr>
      <w:r w:rsidRPr="003E54A2">
        <w:rPr>
          <w:rFonts w:ascii="Cambria" w:hAnsi="Cambria"/>
          <w:b/>
        </w:rPr>
        <w:t>Procedures for Collecting of Information</w:t>
      </w:r>
    </w:p>
    <w:p w:rsidR="001A33AE" w:rsidRDefault="001A33AE" w:rsidP="001A33AE">
      <w:pPr>
        <w:pStyle w:val="ListParagraph"/>
        <w:spacing w:after="0"/>
        <w:rPr>
          <w:rFonts w:ascii="Cambria" w:hAnsi="Cambria"/>
        </w:rPr>
      </w:pPr>
      <w:r w:rsidRPr="00F25C50">
        <w:rPr>
          <w:rFonts w:ascii="Cambria" w:hAnsi="Cambria"/>
        </w:rPr>
        <w:t xml:space="preserve">Data will be collected through a one-time web-based </w:t>
      </w:r>
      <w:r w:rsidR="00132A11">
        <w:rPr>
          <w:rFonts w:ascii="Cambria" w:hAnsi="Cambria"/>
        </w:rPr>
        <w:t>instrument</w:t>
      </w:r>
      <w:r w:rsidRPr="00F25C50">
        <w:rPr>
          <w:rFonts w:ascii="Cambria" w:hAnsi="Cambria"/>
        </w:rPr>
        <w:t xml:space="preserve"> administered to </w:t>
      </w:r>
      <w:r w:rsidR="00A51E76">
        <w:rPr>
          <w:rFonts w:ascii="Cambria" w:hAnsi="Cambria"/>
        </w:rPr>
        <w:t>all individuals who comprise the respondent universe</w:t>
      </w:r>
      <w:r w:rsidR="00DA250D">
        <w:rPr>
          <w:rFonts w:ascii="Cambria" w:hAnsi="Cambria"/>
        </w:rPr>
        <w:t xml:space="preserve"> (See </w:t>
      </w:r>
      <w:r w:rsidR="00E95B5B" w:rsidRPr="001C4863">
        <w:rPr>
          <w:rFonts w:ascii="Cambria" w:hAnsi="Cambria"/>
          <w:b/>
        </w:rPr>
        <w:t xml:space="preserve">Attachments C – Web </w:t>
      </w:r>
      <w:r w:rsidR="00E95B5B">
        <w:rPr>
          <w:rFonts w:ascii="Cambria" w:hAnsi="Cambria"/>
          <w:b/>
        </w:rPr>
        <w:t>Instrument (on</w:t>
      </w:r>
      <w:r w:rsidR="00E95B5B" w:rsidRPr="001C4863">
        <w:rPr>
          <w:rFonts w:ascii="Cambria" w:hAnsi="Cambria"/>
          <w:b/>
        </w:rPr>
        <w:t>line version) and D – Web Instrument (Word version</w:t>
      </w:r>
      <w:r w:rsidR="00DA250D">
        <w:rPr>
          <w:rFonts w:ascii="Cambria" w:hAnsi="Cambria"/>
        </w:rPr>
        <w:t>)</w:t>
      </w:r>
      <w:r w:rsidR="00424D54">
        <w:rPr>
          <w:rFonts w:ascii="Cambria" w:hAnsi="Cambria"/>
        </w:rPr>
        <w:t>.</w:t>
      </w:r>
      <w:r>
        <w:rPr>
          <w:rFonts w:ascii="Cambria" w:hAnsi="Cambria"/>
        </w:rPr>
        <w:t xml:space="preserve"> </w:t>
      </w:r>
      <w:r w:rsidR="00A51E76" w:rsidRPr="00587696">
        <w:rPr>
          <w:rFonts w:asciiTheme="minorHAnsi" w:hAnsiTheme="minorHAnsi" w:cs="Arial"/>
        </w:rPr>
        <w:t xml:space="preserve">Eligible respondents include the </w:t>
      </w:r>
      <w:r w:rsidR="00A51E76">
        <w:rPr>
          <w:rFonts w:asciiTheme="minorHAnsi" w:hAnsiTheme="minorHAnsi" w:cs="Arial"/>
        </w:rPr>
        <w:t>CPPW awardee program managers (N=73</w:t>
      </w:r>
      <w:r w:rsidR="00A51E76" w:rsidRPr="00587696">
        <w:rPr>
          <w:rFonts w:asciiTheme="minorHAnsi" w:hAnsiTheme="minorHAnsi" w:cs="Arial"/>
        </w:rPr>
        <w:t xml:space="preserve">).  </w:t>
      </w:r>
      <w:r w:rsidR="00A51E76">
        <w:rPr>
          <w:rFonts w:ascii="Cambria" w:hAnsi="Cambria"/>
        </w:rPr>
        <w:t xml:space="preserve">CPPW Program Managers </w:t>
      </w:r>
      <w:r w:rsidR="00424D54">
        <w:rPr>
          <w:rFonts w:ascii="Cambria" w:hAnsi="Cambria"/>
        </w:rPr>
        <w:t xml:space="preserve">are </w:t>
      </w:r>
      <w:r w:rsidR="00A51E76">
        <w:rPr>
          <w:rFonts w:ascii="Cambria" w:hAnsi="Cambria"/>
        </w:rPr>
        <w:t xml:space="preserve">identified by CDC as the primary point of contact for each CPPW award.  </w:t>
      </w:r>
      <w:r w:rsidR="00A51E76">
        <w:rPr>
          <w:rFonts w:asciiTheme="minorHAnsi" w:hAnsiTheme="minorHAnsi" w:cs="Arial"/>
        </w:rPr>
        <w:t>We anticipate on</w:t>
      </w:r>
      <w:r w:rsidR="00A51E76" w:rsidRPr="00587696">
        <w:rPr>
          <w:rFonts w:asciiTheme="minorHAnsi" w:hAnsiTheme="minorHAnsi" w:cs="Arial"/>
        </w:rPr>
        <w:t xml:space="preserve">ly one </w:t>
      </w:r>
      <w:r w:rsidR="00132A11">
        <w:rPr>
          <w:rFonts w:asciiTheme="minorHAnsi" w:hAnsiTheme="minorHAnsi" w:cs="Arial"/>
        </w:rPr>
        <w:t xml:space="preserve">feedback </w:t>
      </w:r>
      <w:r w:rsidR="00132A11">
        <w:rPr>
          <w:rFonts w:asciiTheme="minorHAnsi" w:hAnsiTheme="minorHAnsi" w:cs="Arial"/>
        </w:rPr>
        <w:lastRenderedPageBreak/>
        <w:t>form</w:t>
      </w:r>
      <w:r w:rsidR="00A51E76" w:rsidRPr="00587696">
        <w:rPr>
          <w:rFonts w:asciiTheme="minorHAnsi" w:hAnsiTheme="minorHAnsi" w:cs="Arial"/>
        </w:rPr>
        <w:t xml:space="preserve"> response per state/di</w:t>
      </w:r>
      <w:r w:rsidR="00A51E76">
        <w:rPr>
          <w:rFonts w:asciiTheme="minorHAnsi" w:hAnsiTheme="minorHAnsi" w:cs="Arial"/>
        </w:rPr>
        <w:t>strict/territory/local health department</w:t>
      </w:r>
      <w:r w:rsidR="00A51E76" w:rsidRPr="00587696">
        <w:rPr>
          <w:rFonts w:asciiTheme="minorHAnsi" w:hAnsiTheme="minorHAnsi" w:cs="Arial"/>
        </w:rPr>
        <w:t>.</w:t>
      </w:r>
      <w:r w:rsidR="00A51E76">
        <w:rPr>
          <w:rFonts w:asciiTheme="minorHAnsi" w:hAnsiTheme="minorHAnsi" w:cs="Arial"/>
        </w:rPr>
        <w:t xml:space="preserve"> </w:t>
      </w:r>
      <w:r w:rsidR="00A51E76" w:rsidRPr="00587696">
        <w:rPr>
          <w:rFonts w:asciiTheme="minorHAnsi" w:hAnsiTheme="minorHAnsi" w:cs="Arial"/>
        </w:rPr>
        <w:t xml:space="preserve"> </w:t>
      </w:r>
      <w:r w:rsidRPr="00A730A4">
        <w:rPr>
          <w:rFonts w:ascii="Cambria" w:hAnsi="Cambria"/>
        </w:rPr>
        <w:t xml:space="preserve">The </w:t>
      </w:r>
      <w:r w:rsidR="00132A11">
        <w:rPr>
          <w:rFonts w:ascii="Cambria" w:hAnsi="Cambria"/>
        </w:rPr>
        <w:t>instrument</w:t>
      </w:r>
      <w:r w:rsidRPr="00A730A4">
        <w:rPr>
          <w:rFonts w:ascii="Cambria" w:hAnsi="Cambria"/>
        </w:rPr>
        <w:t xml:space="preserve"> </w:t>
      </w:r>
      <w:r>
        <w:rPr>
          <w:rFonts w:ascii="Cambria" w:hAnsi="Cambria"/>
        </w:rPr>
        <w:t>will be administered as</w:t>
      </w:r>
      <w:r w:rsidRPr="00A730A4">
        <w:rPr>
          <w:rFonts w:ascii="Cambria" w:hAnsi="Cambria"/>
        </w:rPr>
        <w:t xml:space="preserve"> an evaluation of </w:t>
      </w:r>
      <w:r>
        <w:rPr>
          <w:rFonts w:ascii="Cambria" w:hAnsi="Cambria"/>
        </w:rPr>
        <w:t xml:space="preserve">CPPW </w:t>
      </w:r>
      <w:r w:rsidR="00424D54">
        <w:rPr>
          <w:rFonts w:ascii="Cambria" w:hAnsi="Cambria"/>
        </w:rPr>
        <w:t>Resource Center</w:t>
      </w:r>
      <w:r w:rsidRPr="00A730A4">
        <w:rPr>
          <w:rFonts w:ascii="Cambria" w:hAnsi="Cambria"/>
        </w:rPr>
        <w:t xml:space="preserve">. </w:t>
      </w:r>
    </w:p>
    <w:p w:rsidR="001A33AE" w:rsidRPr="0006651A" w:rsidRDefault="001A33AE" w:rsidP="001A33AE">
      <w:pPr>
        <w:spacing w:after="0"/>
        <w:rPr>
          <w:rFonts w:ascii="Cambria" w:hAnsi="Cambria"/>
        </w:rPr>
      </w:pPr>
    </w:p>
    <w:p w:rsidR="001A33AE" w:rsidRPr="0006651A" w:rsidRDefault="001A33AE" w:rsidP="001A33AE">
      <w:pPr>
        <w:spacing w:after="0"/>
        <w:ind w:left="720"/>
        <w:rPr>
          <w:rFonts w:ascii="Cambria" w:hAnsi="Cambria"/>
        </w:rPr>
      </w:pPr>
      <w:r w:rsidRPr="0006651A">
        <w:rPr>
          <w:rFonts w:ascii="Cambria" w:hAnsi="Cambria"/>
        </w:rPr>
        <w:t xml:space="preserve">The web-based </w:t>
      </w:r>
      <w:r w:rsidR="00132A11">
        <w:rPr>
          <w:rFonts w:ascii="Cambria" w:hAnsi="Cambria"/>
        </w:rPr>
        <w:t>instrument</w:t>
      </w:r>
      <w:r w:rsidRPr="0006651A">
        <w:rPr>
          <w:rFonts w:ascii="Cambria" w:hAnsi="Cambria"/>
        </w:rPr>
        <w:t xml:space="preserve"> is programmed using </w:t>
      </w:r>
      <w:r>
        <w:rPr>
          <w:rFonts w:ascii="Cambria" w:hAnsi="Cambria"/>
        </w:rPr>
        <w:t xml:space="preserve">Survey </w:t>
      </w:r>
      <w:proofErr w:type="spellStart"/>
      <w:r>
        <w:rPr>
          <w:rFonts w:ascii="Cambria" w:hAnsi="Cambria"/>
        </w:rPr>
        <w:t>Monkey</w:t>
      </w:r>
      <w:r w:rsidRPr="003A1EA6">
        <w:rPr>
          <w:rFonts w:ascii="Cambria" w:hAnsi="Cambria"/>
          <w:vertAlign w:val="superscript"/>
        </w:rPr>
        <w:t>TM</w:t>
      </w:r>
      <w:proofErr w:type="spellEnd"/>
      <w:r w:rsidRPr="0006651A">
        <w:rPr>
          <w:rFonts w:ascii="Cambria" w:hAnsi="Cambria"/>
        </w:rPr>
        <w:t>, a commercial off</w:t>
      </w:r>
      <w:r>
        <w:rPr>
          <w:rFonts w:ascii="Cambria" w:hAnsi="Cambria"/>
        </w:rPr>
        <w:t>-</w:t>
      </w:r>
      <w:r w:rsidRPr="0006651A">
        <w:rPr>
          <w:rFonts w:ascii="Cambria" w:hAnsi="Cambria"/>
        </w:rPr>
        <w:t>the</w:t>
      </w:r>
      <w:r>
        <w:rPr>
          <w:rFonts w:ascii="Cambria" w:hAnsi="Cambria"/>
        </w:rPr>
        <w:t>-</w:t>
      </w:r>
      <w:r w:rsidRPr="0006651A">
        <w:rPr>
          <w:rFonts w:ascii="Cambria" w:hAnsi="Cambria"/>
        </w:rPr>
        <w:t xml:space="preserve">shelf </w:t>
      </w:r>
      <w:r w:rsidR="00424D54">
        <w:rPr>
          <w:rFonts w:ascii="Cambria" w:hAnsi="Cambria"/>
        </w:rPr>
        <w:t xml:space="preserve">survey </w:t>
      </w:r>
      <w:r w:rsidRPr="0006651A">
        <w:rPr>
          <w:rFonts w:ascii="Cambria" w:hAnsi="Cambria"/>
        </w:rPr>
        <w:t xml:space="preserve">application that is highly customizable with sophisticated conditional routing and data validation capabilities. </w:t>
      </w:r>
    </w:p>
    <w:p w:rsidR="001A33AE" w:rsidRPr="0006651A" w:rsidRDefault="001A33AE" w:rsidP="001A33AE">
      <w:pPr>
        <w:spacing w:after="0"/>
        <w:ind w:left="720"/>
        <w:rPr>
          <w:rFonts w:ascii="Cambria" w:hAnsi="Cambria"/>
        </w:rPr>
      </w:pPr>
    </w:p>
    <w:p w:rsidR="001A33AE" w:rsidRPr="0006651A" w:rsidRDefault="001A33AE" w:rsidP="001A33AE">
      <w:pPr>
        <w:spacing w:after="0"/>
        <w:ind w:left="720"/>
        <w:rPr>
          <w:rFonts w:ascii="Cambria" w:hAnsi="Cambria"/>
        </w:rPr>
      </w:pPr>
      <w:r w:rsidRPr="0006651A">
        <w:rPr>
          <w:rFonts w:ascii="Cambria" w:hAnsi="Cambria"/>
        </w:rPr>
        <w:t xml:space="preserve">An initial email notification will be sent to all selected </w:t>
      </w:r>
      <w:r w:rsidRPr="005D0D4A">
        <w:rPr>
          <w:rFonts w:ascii="Cambria" w:hAnsi="Cambria"/>
        </w:rPr>
        <w:t xml:space="preserve">participants </w:t>
      </w:r>
      <w:r>
        <w:rPr>
          <w:rFonts w:ascii="Cambria" w:hAnsi="Cambria"/>
        </w:rPr>
        <w:t xml:space="preserve">from the lead Program Officer </w:t>
      </w:r>
      <w:r w:rsidRPr="005D0D4A">
        <w:rPr>
          <w:rFonts w:ascii="Cambria" w:hAnsi="Cambria"/>
        </w:rPr>
        <w:t xml:space="preserve">(see </w:t>
      </w:r>
      <w:r w:rsidRPr="005D0D4A">
        <w:rPr>
          <w:rFonts w:ascii="Cambria" w:hAnsi="Cambria"/>
          <w:b/>
        </w:rPr>
        <w:t xml:space="preserve">Attachment </w:t>
      </w:r>
      <w:r w:rsidR="00F8183F">
        <w:rPr>
          <w:rFonts w:ascii="Cambria" w:hAnsi="Cambria"/>
          <w:b/>
        </w:rPr>
        <w:t>E</w:t>
      </w:r>
      <w:r w:rsidRPr="005D0D4A">
        <w:rPr>
          <w:rFonts w:ascii="Cambria" w:hAnsi="Cambria"/>
        </w:rPr>
        <w:t>)</w:t>
      </w:r>
      <w:r w:rsidRPr="005B22F3">
        <w:rPr>
          <w:rFonts w:ascii="Cambria" w:hAnsi="Cambria"/>
        </w:rPr>
        <w:t xml:space="preserve"> </w:t>
      </w:r>
      <w:r w:rsidRPr="0006651A">
        <w:rPr>
          <w:rFonts w:ascii="Cambria" w:hAnsi="Cambria"/>
        </w:rPr>
        <w:t xml:space="preserve">informing them about the </w:t>
      </w:r>
      <w:r w:rsidR="00132A11">
        <w:rPr>
          <w:rFonts w:ascii="Cambria" w:hAnsi="Cambria"/>
        </w:rPr>
        <w:t>instrument</w:t>
      </w:r>
      <w:r w:rsidRPr="0006651A">
        <w:rPr>
          <w:rFonts w:ascii="Cambria" w:hAnsi="Cambria"/>
        </w:rPr>
        <w:t xml:space="preserve">, providing them with a link to the online </w:t>
      </w:r>
      <w:r w:rsidR="00132A11">
        <w:rPr>
          <w:rFonts w:ascii="Cambria" w:hAnsi="Cambria"/>
        </w:rPr>
        <w:t>instrument</w:t>
      </w:r>
      <w:r w:rsidRPr="0006651A">
        <w:rPr>
          <w:rFonts w:ascii="Cambria" w:hAnsi="Cambria"/>
        </w:rPr>
        <w:t>, instructions, and a cover</w:t>
      </w:r>
      <w:r>
        <w:rPr>
          <w:rFonts w:ascii="Cambria" w:hAnsi="Cambria"/>
        </w:rPr>
        <w:t xml:space="preserve"> </w:t>
      </w:r>
      <w:r w:rsidRPr="0006651A">
        <w:rPr>
          <w:rFonts w:ascii="Cambria" w:hAnsi="Cambria"/>
        </w:rPr>
        <w:t xml:space="preserve">letter that explains: </w:t>
      </w:r>
    </w:p>
    <w:p w:rsidR="001A33AE" w:rsidRPr="0006651A" w:rsidRDefault="001A33AE" w:rsidP="001A33AE">
      <w:pPr>
        <w:pStyle w:val="ListParagraph"/>
        <w:numPr>
          <w:ilvl w:val="0"/>
          <w:numId w:val="2"/>
        </w:numPr>
        <w:spacing w:after="0"/>
        <w:ind w:left="1080"/>
        <w:rPr>
          <w:rFonts w:ascii="Cambria" w:hAnsi="Cambria"/>
        </w:rPr>
      </w:pPr>
      <w:r w:rsidRPr="0006651A">
        <w:rPr>
          <w:rFonts w:ascii="Cambria" w:hAnsi="Cambria"/>
        </w:rPr>
        <w:t xml:space="preserve">the purpose of the evaluation, and why their participation is important </w:t>
      </w:r>
    </w:p>
    <w:p w:rsidR="001A33AE" w:rsidRPr="0006651A" w:rsidRDefault="001A33AE" w:rsidP="001A33AE">
      <w:pPr>
        <w:pStyle w:val="ListParagraph"/>
        <w:numPr>
          <w:ilvl w:val="0"/>
          <w:numId w:val="2"/>
        </w:numPr>
        <w:spacing w:after="0"/>
        <w:ind w:left="1080"/>
        <w:rPr>
          <w:rFonts w:ascii="Cambria" w:hAnsi="Cambria"/>
        </w:rPr>
      </w:pPr>
      <w:r w:rsidRPr="0006651A">
        <w:rPr>
          <w:rFonts w:ascii="Cambria" w:hAnsi="Cambria"/>
        </w:rPr>
        <w:t xml:space="preserve">the </w:t>
      </w:r>
      <w:r w:rsidR="00983C4B">
        <w:rPr>
          <w:rFonts w:ascii="Cambria" w:hAnsi="Cambria"/>
        </w:rPr>
        <w:t>safeguard</w:t>
      </w:r>
      <w:r w:rsidR="00764346">
        <w:rPr>
          <w:rFonts w:ascii="Cambria" w:hAnsi="Cambria"/>
        </w:rPr>
        <w:t>s</w:t>
      </w:r>
      <w:r w:rsidR="00983C4B">
        <w:rPr>
          <w:rFonts w:ascii="Cambria" w:hAnsi="Cambria"/>
        </w:rPr>
        <w:t xml:space="preserve"> for</w:t>
      </w:r>
      <w:r w:rsidRPr="0006651A">
        <w:rPr>
          <w:rFonts w:ascii="Cambria" w:hAnsi="Cambria"/>
        </w:rPr>
        <w:t xml:space="preserve"> responses </w:t>
      </w:r>
    </w:p>
    <w:p w:rsidR="001A33AE" w:rsidRPr="0006651A" w:rsidRDefault="001A33AE" w:rsidP="001A33AE">
      <w:pPr>
        <w:pStyle w:val="ListParagraph"/>
        <w:numPr>
          <w:ilvl w:val="0"/>
          <w:numId w:val="2"/>
        </w:numPr>
        <w:spacing w:after="0"/>
        <w:ind w:left="1080"/>
        <w:rPr>
          <w:rFonts w:ascii="Cambria" w:hAnsi="Cambria"/>
        </w:rPr>
      </w:pPr>
      <w:r w:rsidRPr="0006651A">
        <w:rPr>
          <w:rFonts w:ascii="Cambria" w:hAnsi="Cambria"/>
        </w:rPr>
        <w:t xml:space="preserve">that participation is voluntary, and </w:t>
      </w:r>
    </w:p>
    <w:p w:rsidR="001A33AE" w:rsidRPr="0006651A" w:rsidRDefault="001A33AE" w:rsidP="001A33AE">
      <w:pPr>
        <w:pStyle w:val="ListParagraph"/>
        <w:numPr>
          <w:ilvl w:val="0"/>
          <w:numId w:val="2"/>
        </w:numPr>
        <w:spacing w:after="0"/>
        <w:ind w:left="1080"/>
        <w:rPr>
          <w:rFonts w:ascii="Cambria" w:hAnsi="Cambria"/>
        </w:rPr>
      </w:pPr>
      <w:proofErr w:type="gramStart"/>
      <w:r w:rsidRPr="0006651A">
        <w:rPr>
          <w:rFonts w:ascii="Cambria" w:hAnsi="Cambria"/>
        </w:rPr>
        <w:t>contact</w:t>
      </w:r>
      <w:proofErr w:type="gramEnd"/>
      <w:r w:rsidRPr="0006651A">
        <w:rPr>
          <w:rFonts w:ascii="Cambria" w:hAnsi="Cambria"/>
        </w:rPr>
        <w:t xml:space="preserve"> information for the project team. </w:t>
      </w:r>
    </w:p>
    <w:p w:rsidR="001A33AE" w:rsidRDefault="001A33AE" w:rsidP="001A33AE">
      <w:pPr>
        <w:pStyle w:val="ListParagraph"/>
        <w:spacing w:after="0"/>
        <w:rPr>
          <w:rFonts w:ascii="Cambria" w:hAnsi="Cambria"/>
        </w:rPr>
      </w:pPr>
    </w:p>
    <w:p w:rsidR="001A33AE" w:rsidRPr="00925869" w:rsidRDefault="001A33AE" w:rsidP="001A33AE">
      <w:pPr>
        <w:pStyle w:val="ListParagraph"/>
        <w:spacing w:after="0"/>
        <w:rPr>
          <w:rFonts w:ascii="Cambria" w:hAnsi="Cambria"/>
        </w:rPr>
      </w:pPr>
      <w:r w:rsidRPr="00925869">
        <w:rPr>
          <w:rFonts w:ascii="Cambria" w:hAnsi="Cambria"/>
        </w:rPr>
        <w:t>Th</w:t>
      </w:r>
      <w:r>
        <w:rPr>
          <w:rFonts w:ascii="Cambria" w:hAnsi="Cambria"/>
        </w:rPr>
        <w:t xml:space="preserve">e </w:t>
      </w:r>
      <w:r w:rsidR="00132A11">
        <w:rPr>
          <w:rFonts w:ascii="Cambria" w:hAnsi="Cambria"/>
        </w:rPr>
        <w:t>instrument</w:t>
      </w:r>
      <w:r>
        <w:rPr>
          <w:rFonts w:ascii="Cambria" w:hAnsi="Cambria"/>
        </w:rPr>
        <w:t xml:space="preserve"> will remain open for 10</w:t>
      </w:r>
      <w:r w:rsidRPr="00925869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initial </w:t>
      </w:r>
      <w:r w:rsidRPr="00925869">
        <w:rPr>
          <w:rFonts w:ascii="Cambria" w:hAnsi="Cambria"/>
        </w:rPr>
        <w:t>business days</w:t>
      </w:r>
      <w:r>
        <w:rPr>
          <w:rFonts w:ascii="Cambria" w:hAnsi="Cambria"/>
        </w:rPr>
        <w:t xml:space="preserve"> with a potential 5 business day extension, if needed,</w:t>
      </w:r>
      <w:r w:rsidRPr="00925869">
        <w:rPr>
          <w:rFonts w:ascii="Cambria" w:hAnsi="Cambria"/>
        </w:rPr>
        <w:t xml:space="preserve"> to allow ample time for respondents to complete the </w:t>
      </w:r>
      <w:r w:rsidR="00132A11">
        <w:rPr>
          <w:rFonts w:ascii="Cambria" w:hAnsi="Cambria"/>
        </w:rPr>
        <w:t>instrument</w:t>
      </w:r>
      <w:r w:rsidRPr="00925869">
        <w:rPr>
          <w:rFonts w:ascii="Cambria" w:hAnsi="Cambria"/>
        </w:rPr>
        <w:t xml:space="preserve">. Respondents </w:t>
      </w:r>
      <w:r>
        <w:rPr>
          <w:rFonts w:ascii="Cambria" w:hAnsi="Cambria"/>
        </w:rPr>
        <w:t xml:space="preserve">must </w:t>
      </w:r>
      <w:r w:rsidRPr="00925869">
        <w:rPr>
          <w:rFonts w:ascii="Cambria" w:hAnsi="Cambria"/>
        </w:rPr>
        <w:t xml:space="preserve">complete the </w:t>
      </w:r>
      <w:r w:rsidR="00132A11">
        <w:rPr>
          <w:rFonts w:ascii="Cambria" w:hAnsi="Cambria"/>
        </w:rPr>
        <w:t>instrument</w:t>
      </w:r>
      <w:r w:rsidRPr="00925869">
        <w:rPr>
          <w:rFonts w:ascii="Cambria" w:hAnsi="Cambria"/>
        </w:rPr>
        <w:t xml:space="preserve"> in a single session. A reminder email will be sent </w:t>
      </w:r>
      <w:r w:rsidRPr="005D0D4A">
        <w:rPr>
          <w:rFonts w:ascii="Cambria" w:hAnsi="Cambria"/>
        </w:rPr>
        <w:t>on day 6</w:t>
      </w:r>
      <w:r w:rsidRPr="00925869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after the </w:t>
      </w:r>
      <w:r w:rsidR="00424D54">
        <w:rPr>
          <w:rFonts w:ascii="Cambria" w:hAnsi="Cambria"/>
        </w:rPr>
        <w:t xml:space="preserve">form </w:t>
      </w:r>
      <w:r>
        <w:rPr>
          <w:rFonts w:ascii="Cambria" w:hAnsi="Cambria"/>
        </w:rPr>
        <w:t>is initially sent</w:t>
      </w:r>
      <w:r w:rsidRPr="00925869">
        <w:rPr>
          <w:rFonts w:ascii="Cambria" w:hAnsi="Cambria"/>
        </w:rPr>
        <w:t xml:space="preserve"> (see </w:t>
      </w:r>
      <w:r>
        <w:rPr>
          <w:rFonts w:ascii="Cambria" w:hAnsi="Cambria"/>
          <w:b/>
        </w:rPr>
        <w:t xml:space="preserve">Attachment </w:t>
      </w:r>
      <w:r w:rsidR="00F8183F">
        <w:rPr>
          <w:rFonts w:ascii="Cambria" w:hAnsi="Cambria"/>
          <w:b/>
        </w:rPr>
        <w:t>F</w:t>
      </w:r>
      <w:r w:rsidRPr="00925869">
        <w:rPr>
          <w:rFonts w:ascii="Cambria" w:hAnsi="Cambria"/>
        </w:rPr>
        <w:t xml:space="preserve">), with a final </w:t>
      </w:r>
      <w:r w:rsidRPr="005D0D4A">
        <w:rPr>
          <w:rFonts w:ascii="Cambria" w:hAnsi="Cambria"/>
        </w:rPr>
        <w:t xml:space="preserve">remainder email sent </w:t>
      </w:r>
      <w:r w:rsidR="00424D54">
        <w:rPr>
          <w:rFonts w:ascii="Cambria" w:hAnsi="Cambria"/>
        </w:rPr>
        <w:t>9 days after the form is initially sent</w:t>
      </w:r>
      <w:r w:rsidRPr="00925869">
        <w:rPr>
          <w:rFonts w:ascii="Cambria" w:hAnsi="Cambria"/>
        </w:rPr>
        <w:t xml:space="preserve"> (see </w:t>
      </w:r>
      <w:r w:rsidRPr="005D0D4A">
        <w:rPr>
          <w:rFonts w:ascii="Cambria" w:hAnsi="Cambria"/>
          <w:b/>
        </w:rPr>
        <w:t xml:space="preserve">Attachment </w:t>
      </w:r>
      <w:r w:rsidR="00F8183F">
        <w:rPr>
          <w:rFonts w:ascii="Cambria" w:hAnsi="Cambria"/>
          <w:b/>
        </w:rPr>
        <w:t>G</w:t>
      </w:r>
      <w:r w:rsidRPr="005D0D4A">
        <w:rPr>
          <w:rFonts w:ascii="Cambria" w:hAnsi="Cambria"/>
        </w:rPr>
        <w:t>).</w:t>
      </w:r>
    </w:p>
    <w:p w:rsidR="001A33AE" w:rsidRPr="00925869" w:rsidRDefault="001A33AE" w:rsidP="001A33AE">
      <w:pPr>
        <w:pStyle w:val="ListParagraph"/>
        <w:spacing w:after="0"/>
        <w:rPr>
          <w:rFonts w:ascii="Cambria" w:hAnsi="Cambria"/>
        </w:rPr>
      </w:pPr>
    </w:p>
    <w:p w:rsidR="001A33AE" w:rsidRPr="003E54A2" w:rsidRDefault="001A33AE" w:rsidP="001A33AE">
      <w:pPr>
        <w:pStyle w:val="ListParagraph"/>
        <w:numPr>
          <w:ilvl w:val="0"/>
          <w:numId w:val="1"/>
        </w:numPr>
        <w:spacing w:after="0"/>
        <w:rPr>
          <w:rFonts w:ascii="Cambria" w:hAnsi="Cambria"/>
          <w:b/>
        </w:rPr>
      </w:pPr>
      <w:r w:rsidRPr="003E54A2">
        <w:rPr>
          <w:rFonts w:ascii="Cambria" w:hAnsi="Cambria"/>
          <w:b/>
        </w:rPr>
        <w:t>Methods to Maximize Response Rates</w:t>
      </w:r>
    </w:p>
    <w:p w:rsidR="001A33AE" w:rsidRDefault="001A33AE" w:rsidP="001A33AE">
      <w:pPr>
        <w:spacing w:after="0"/>
        <w:ind w:left="720"/>
        <w:rPr>
          <w:rFonts w:ascii="Cambria" w:hAnsi="Cambria"/>
        </w:rPr>
      </w:pPr>
      <w:r w:rsidRPr="00A0538E">
        <w:rPr>
          <w:rFonts w:ascii="Cambria" w:hAnsi="Cambria"/>
        </w:rPr>
        <w:t xml:space="preserve">Although participation in the </w:t>
      </w:r>
      <w:r w:rsidR="00424D54">
        <w:rPr>
          <w:rFonts w:ascii="Cambria" w:hAnsi="Cambria"/>
        </w:rPr>
        <w:t>assessment</w:t>
      </w:r>
      <w:r w:rsidRPr="00A0538E">
        <w:rPr>
          <w:rFonts w:ascii="Cambria" w:hAnsi="Cambria"/>
        </w:rPr>
        <w:t xml:space="preserve"> is voluntary, every effort will be made to maximize the rate of response. Project team members designed the </w:t>
      </w:r>
      <w:r w:rsidR="00132A11">
        <w:rPr>
          <w:rFonts w:ascii="Cambria" w:hAnsi="Cambria"/>
        </w:rPr>
        <w:t>instrument</w:t>
      </w:r>
      <w:r w:rsidRPr="00A0538E">
        <w:rPr>
          <w:rFonts w:ascii="Cambria" w:hAnsi="Cambria"/>
        </w:rPr>
        <w:t xml:space="preserve"> with particular focus on minimizing respondent burden and the length of time to complete the </w:t>
      </w:r>
      <w:r w:rsidR="00132A11">
        <w:rPr>
          <w:rFonts w:ascii="Cambria" w:hAnsi="Cambria"/>
        </w:rPr>
        <w:t>instrument</w:t>
      </w:r>
      <w:r w:rsidRPr="00A0538E">
        <w:rPr>
          <w:rFonts w:ascii="Cambria" w:hAnsi="Cambria"/>
        </w:rPr>
        <w:t>. An initial email and two reminder emails will be utilized to maximize response rates</w:t>
      </w:r>
      <w:r>
        <w:rPr>
          <w:rFonts w:ascii="Cambria" w:hAnsi="Cambria"/>
        </w:rPr>
        <w:t xml:space="preserve"> (Attachments D, E, and F</w:t>
      </w:r>
      <w:r w:rsidRPr="00A0538E">
        <w:rPr>
          <w:rFonts w:ascii="Cambria" w:hAnsi="Cambria"/>
        </w:rPr>
        <w:t xml:space="preserve">). Additionally, the </w:t>
      </w:r>
      <w:r w:rsidR="00132A11">
        <w:rPr>
          <w:rFonts w:ascii="Cambria" w:hAnsi="Cambria"/>
        </w:rPr>
        <w:t>instrument</w:t>
      </w:r>
      <w:r w:rsidRPr="00A0538E">
        <w:rPr>
          <w:rFonts w:ascii="Cambria" w:hAnsi="Cambria"/>
        </w:rPr>
        <w:t xml:space="preserve"> is being kept as short as possible, to reduce the burden on participants and thus increase participation. </w:t>
      </w:r>
    </w:p>
    <w:p w:rsidR="001A33AE" w:rsidRPr="003E54A2" w:rsidRDefault="001A33AE" w:rsidP="001A33AE">
      <w:pPr>
        <w:pStyle w:val="ListParagraph"/>
        <w:spacing w:after="0"/>
        <w:rPr>
          <w:rFonts w:ascii="Cambria" w:hAnsi="Cambria"/>
        </w:rPr>
      </w:pPr>
    </w:p>
    <w:p w:rsidR="001A33AE" w:rsidRPr="003E54A2" w:rsidRDefault="001A33AE" w:rsidP="001A33AE">
      <w:pPr>
        <w:pStyle w:val="ListParagraph"/>
        <w:numPr>
          <w:ilvl w:val="0"/>
          <w:numId w:val="1"/>
        </w:numPr>
        <w:spacing w:after="0"/>
        <w:rPr>
          <w:rFonts w:ascii="Cambria" w:hAnsi="Cambria"/>
          <w:b/>
        </w:rPr>
      </w:pPr>
      <w:r w:rsidRPr="003E54A2">
        <w:rPr>
          <w:rFonts w:ascii="Cambria" w:hAnsi="Cambria"/>
          <w:b/>
        </w:rPr>
        <w:t>Test of Procedures</w:t>
      </w:r>
    </w:p>
    <w:p w:rsidR="001A33AE" w:rsidRPr="0045675A" w:rsidRDefault="001A33AE" w:rsidP="001A33AE">
      <w:pPr>
        <w:pStyle w:val="ListParagraph"/>
        <w:spacing w:after="0"/>
        <w:rPr>
          <w:rFonts w:ascii="Cambria" w:hAnsi="Cambria"/>
        </w:rPr>
      </w:pPr>
      <w:r w:rsidRPr="0045675A">
        <w:rPr>
          <w:rFonts w:ascii="Cambria" w:hAnsi="Cambria"/>
        </w:rPr>
        <w:t xml:space="preserve">The web-based version of the questionnaire was pilot tested by </w:t>
      </w:r>
      <w:r>
        <w:rPr>
          <w:rFonts w:ascii="Cambria" w:hAnsi="Cambria"/>
        </w:rPr>
        <w:t>nine</w:t>
      </w:r>
      <w:r w:rsidRPr="0045675A">
        <w:rPr>
          <w:rFonts w:ascii="Cambria" w:hAnsi="Cambria"/>
        </w:rPr>
        <w:t xml:space="preserve"> public health professionals.</w:t>
      </w:r>
      <w:r>
        <w:rPr>
          <w:rFonts w:ascii="Cambria" w:hAnsi="Cambria"/>
        </w:rPr>
        <w:t xml:space="preserve"> </w:t>
      </w:r>
      <w:r w:rsidRPr="0045675A">
        <w:rPr>
          <w:rFonts w:ascii="Cambria" w:hAnsi="Cambria"/>
        </w:rPr>
        <w:t xml:space="preserve">The pilot </w:t>
      </w:r>
      <w:r>
        <w:rPr>
          <w:rFonts w:ascii="Cambria" w:hAnsi="Cambria"/>
        </w:rPr>
        <w:t xml:space="preserve">was conducted by </w:t>
      </w:r>
      <w:r w:rsidR="00132A11">
        <w:rPr>
          <w:rFonts w:ascii="Cambria" w:hAnsi="Cambria"/>
        </w:rPr>
        <w:t>data collection</w:t>
      </w:r>
      <w:r w:rsidRPr="0045675A">
        <w:rPr>
          <w:rFonts w:ascii="Cambria" w:hAnsi="Cambria"/>
        </w:rPr>
        <w:t xml:space="preserve"> experts, and consisted of online testing of the </w:t>
      </w:r>
      <w:r w:rsidR="00132A11">
        <w:rPr>
          <w:rFonts w:ascii="Cambria" w:hAnsi="Cambria"/>
        </w:rPr>
        <w:t>data collection</w:t>
      </w:r>
      <w:r w:rsidRPr="0045675A">
        <w:rPr>
          <w:rFonts w:ascii="Cambria" w:hAnsi="Cambria"/>
        </w:rPr>
        <w:t xml:space="preserve"> instrument with various stakeholder staff members. Pilot participants were individuals not involved in the development of the instrument or </w:t>
      </w:r>
      <w:r w:rsidRPr="006F0D44">
        <w:rPr>
          <w:rFonts w:ascii="Cambria" w:hAnsi="Cambria"/>
        </w:rPr>
        <w:t xml:space="preserve">evaluation. </w:t>
      </w:r>
      <w:r>
        <w:rPr>
          <w:rFonts w:ascii="Cambria" w:hAnsi="Cambria"/>
        </w:rPr>
        <w:t xml:space="preserve">Of the nine participants, five were CPPW Program Managers, and four were ICF staff. </w:t>
      </w:r>
      <w:r w:rsidRPr="006F0D44">
        <w:rPr>
          <w:rFonts w:ascii="Cambria" w:hAnsi="Cambria"/>
        </w:rPr>
        <w:t xml:space="preserve">The </w:t>
      </w:r>
      <w:r w:rsidR="00132A11">
        <w:rPr>
          <w:rFonts w:ascii="Cambria" w:hAnsi="Cambria"/>
        </w:rPr>
        <w:t>data collection</w:t>
      </w:r>
      <w:r w:rsidRPr="006F0D44">
        <w:rPr>
          <w:rFonts w:ascii="Cambria" w:hAnsi="Cambria"/>
        </w:rPr>
        <w:t xml:space="preserve"> instrument was</w:t>
      </w:r>
      <w:r w:rsidRPr="0045675A">
        <w:rPr>
          <w:rFonts w:ascii="Cambria" w:hAnsi="Cambria"/>
        </w:rPr>
        <w:t xml:space="preserve"> reviewed by government experts and pilot participants to ensure all salient terminology is used appropriately and effectively. The </w:t>
      </w:r>
      <w:r w:rsidR="00132A11">
        <w:rPr>
          <w:rFonts w:ascii="Cambria" w:hAnsi="Cambria"/>
        </w:rPr>
        <w:t>data collection</w:t>
      </w:r>
      <w:r w:rsidRPr="0045675A">
        <w:rPr>
          <w:rFonts w:ascii="Cambria" w:hAnsi="Cambria"/>
        </w:rPr>
        <w:t xml:space="preserve"> experts designed an interview protocol to ensure standardization and consistency for the pilot sessions</w:t>
      </w:r>
      <w:r>
        <w:rPr>
          <w:rFonts w:ascii="Cambria" w:hAnsi="Cambria"/>
        </w:rPr>
        <w:t>.</w:t>
      </w:r>
      <w:r w:rsidRPr="0045675A">
        <w:rPr>
          <w:rFonts w:ascii="Cambria" w:hAnsi="Cambria"/>
        </w:rPr>
        <w:t xml:space="preserve"> Pilot participants were asked to provide feedback on areas such as </w:t>
      </w:r>
      <w:r w:rsidR="00132A11">
        <w:rPr>
          <w:rFonts w:ascii="Cambria" w:hAnsi="Cambria"/>
        </w:rPr>
        <w:t>instrument</w:t>
      </w:r>
      <w:r w:rsidRPr="0045675A">
        <w:rPr>
          <w:rFonts w:ascii="Cambria" w:hAnsi="Cambria"/>
        </w:rPr>
        <w:t xml:space="preserve"> layout (look and feel), content (terminology, comprehensiveness of </w:t>
      </w:r>
      <w:r w:rsidR="00132A11">
        <w:rPr>
          <w:rFonts w:ascii="Cambria" w:hAnsi="Cambria"/>
        </w:rPr>
        <w:t>data collection</w:t>
      </w:r>
      <w:r w:rsidRPr="0045675A">
        <w:rPr>
          <w:rFonts w:ascii="Cambria" w:hAnsi="Cambria"/>
        </w:rPr>
        <w:t xml:space="preserve"> instrument, question wording</w:t>
      </w:r>
      <w:r>
        <w:rPr>
          <w:rFonts w:ascii="Cambria" w:hAnsi="Cambria"/>
        </w:rPr>
        <w:t xml:space="preserve"> and clarity</w:t>
      </w:r>
      <w:r w:rsidRPr="0045675A">
        <w:rPr>
          <w:rFonts w:ascii="Cambria" w:hAnsi="Cambria"/>
        </w:rPr>
        <w:t xml:space="preserve">), and </w:t>
      </w:r>
      <w:r w:rsidR="00132A11">
        <w:rPr>
          <w:rFonts w:ascii="Cambria" w:hAnsi="Cambria"/>
        </w:rPr>
        <w:t>instrument</w:t>
      </w:r>
      <w:r w:rsidRPr="0045675A">
        <w:rPr>
          <w:rFonts w:ascii="Cambria" w:hAnsi="Cambria"/>
        </w:rPr>
        <w:t xml:space="preserve"> length. Feedback from this piloting process was used to refine questions as needed, ensure accurate programming and skip patterns and establish the estimated time required to </w:t>
      </w:r>
      <w:r w:rsidRPr="0045675A">
        <w:rPr>
          <w:rFonts w:ascii="Cambria" w:hAnsi="Cambria"/>
        </w:rPr>
        <w:lastRenderedPageBreak/>
        <w:t xml:space="preserve">complete the </w:t>
      </w:r>
      <w:r w:rsidR="00132A11">
        <w:rPr>
          <w:rFonts w:ascii="Cambria" w:hAnsi="Cambria"/>
        </w:rPr>
        <w:t>instrument</w:t>
      </w:r>
      <w:r w:rsidRPr="0045675A">
        <w:rPr>
          <w:rFonts w:ascii="Cambria" w:hAnsi="Cambria"/>
        </w:rPr>
        <w:t>.</w:t>
      </w:r>
      <w:r>
        <w:rPr>
          <w:rFonts w:ascii="Cambria" w:hAnsi="Cambria"/>
        </w:rPr>
        <w:t xml:space="preserve"> </w:t>
      </w:r>
      <w:r w:rsidRPr="00DF168E">
        <w:rPr>
          <w:rFonts w:ascii="Cambria" w:hAnsi="Cambria"/>
        </w:rPr>
        <w:t xml:space="preserve">In the pilot test, the average time to complete the </w:t>
      </w:r>
      <w:r w:rsidR="00132A11">
        <w:rPr>
          <w:rFonts w:ascii="Cambria" w:hAnsi="Cambria"/>
        </w:rPr>
        <w:t>instrument</w:t>
      </w:r>
      <w:r w:rsidRPr="00DF168E">
        <w:rPr>
          <w:rFonts w:ascii="Cambria" w:hAnsi="Cambria"/>
        </w:rPr>
        <w:t xml:space="preserve"> including time for reviewing instructions</w:t>
      </w:r>
      <w:r w:rsidRPr="005640F3">
        <w:rPr>
          <w:rFonts w:ascii="Cambria" w:hAnsi="Cambria"/>
        </w:rPr>
        <w:t xml:space="preserve"> and completing the </w:t>
      </w:r>
      <w:r w:rsidR="00132A11">
        <w:rPr>
          <w:rFonts w:ascii="Cambria" w:hAnsi="Cambria"/>
        </w:rPr>
        <w:t>instrument</w:t>
      </w:r>
      <w:r w:rsidRPr="005640F3">
        <w:rPr>
          <w:rFonts w:ascii="Cambria" w:hAnsi="Cambria"/>
        </w:rPr>
        <w:t xml:space="preserve"> was </w:t>
      </w:r>
      <w:r w:rsidRPr="00194121">
        <w:rPr>
          <w:rFonts w:ascii="Cambria" w:hAnsi="Cambria"/>
        </w:rPr>
        <w:t xml:space="preserve">approximately </w:t>
      </w:r>
      <w:r w:rsidRPr="00DE56BA">
        <w:rPr>
          <w:rFonts w:ascii="Cambria" w:hAnsi="Cambria"/>
        </w:rPr>
        <w:t>20 minutes</w:t>
      </w:r>
      <w:r w:rsidRPr="00194121">
        <w:rPr>
          <w:rFonts w:ascii="Cambria" w:hAnsi="Cambria"/>
        </w:rPr>
        <w:t>. Depending on the responses selected, some questions may be skipped or follow-up questions may be asked of participants. Therefore, it may take slightly</w:t>
      </w:r>
      <w:r w:rsidRPr="003A17E2">
        <w:rPr>
          <w:rFonts w:ascii="Cambria" w:hAnsi="Cambria"/>
        </w:rPr>
        <w:t xml:space="preserve"> more or less time to complete the </w:t>
      </w:r>
      <w:r w:rsidR="00132A11">
        <w:rPr>
          <w:rFonts w:ascii="Cambria" w:hAnsi="Cambria"/>
        </w:rPr>
        <w:t>instrument</w:t>
      </w:r>
      <w:r w:rsidRPr="003A17E2">
        <w:rPr>
          <w:rFonts w:ascii="Cambria" w:hAnsi="Cambria"/>
        </w:rPr>
        <w:t xml:space="preserve">, but not by a great amount. Based on these results, the estimated time range for actual respondents to complete the </w:t>
      </w:r>
      <w:r w:rsidR="00132A11">
        <w:rPr>
          <w:rFonts w:ascii="Cambria" w:hAnsi="Cambria"/>
        </w:rPr>
        <w:t>instrument</w:t>
      </w:r>
      <w:r w:rsidRPr="003A17E2">
        <w:rPr>
          <w:rFonts w:ascii="Cambria" w:hAnsi="Cambria"/>
        </w:rPr>
        <w:t xml:space="preserve"> is </w:t>
      </w:r>
      <w:r>
        <w:rPr>
          <w:rFonts w:ascii="Cambria" w:hAnsi="Cambria"/>
        </w:rPr>
        <w:t>15-20</w:t>
      </w:r>
      <w:r w:rsidRPr="00DE56BA">
        <w:rPr>
          <w:rFonts w:ascii="Cambria" w:hAnsi="Cambria"/>
        </w:rPr>
        <w:t xml:space="preserve"> minutes.</w:t>
      </w:r>
      <w:r w:rsidRPr="00194121">
        <w:rPr>
          <w:rFonts w:ascii="Cambria" w:hAnsi="Cambria"/>
        </w:rPr>
        <w:t xml:space="preserve"> For the purposes of estimating burden hours, the upper limit of this range (</w:t>
      </w:r>
      <w:r w:rsidRPr="00DE56BA">
        <w:rPr>
          <w:rFonts w:ascii="Cambria" w:hAnsi="Cambria"/>
        </w:rPr>
        <w:t xml:space="preserve">i.e., </w:t>
      </w:r>
      <w:r>
        <w:rPr>
          <w:rFonts w:ascii="Cambria" w:hAnsi="Cambria"/>
        </w:rPr>
        <w:t>20</w:t>
      </w:r>
      <w:r w:rsidRPr="00DE56BA">
        <w:rPr>
          <w:rFonts w:ascii="Cambria" w:hAnsi="Cambria"/>
        </w:rPr>
        <w:t xml:space="preserve"> minutes</w:t>
      </w:r>
      <w:r w:rsidRPr="00194121">
        <w:rPr>
          <w:rFonts w:ascii="Cambria" w:hAnsi="Cambria"/>
        </w:rPr>
        <w:t xml:space="preserve">) is used. Since there will only be one wave of data collection, only one block </w:t>
      </w:r>
      <w:r w:rsidRPr="00DE56BA">
        <w:rPr>
          <w:rFonts w:ascii="Cambria" w:hAnsi="Cambria"/>
        </w:rPr>
        <w:t>of</w:t>
      </w:r>
      <w:r>
        <w:rPr>
          <w:rFonts w:ascii="Cambria" w:hAnsi="Cambria"/>
        </w:rPr>
        <w:t xml:space="preserve"> 20</w:t>
      </w:r>
      <w:r w:rsidRPr="00DE56BA">
        <w:rPr>
          <w:rFonts w:ascii="Cambria" w:hAnsi="Cambria"/>
        </w:rPr>
        <w:t xml:space="preserve"> minutes</w:t>
      </w:r>
      <w:r w:rsidRPr="00194121">
        <w:rPr>
          <w:rFonts w:ascii="Cambria" w:hAnsi="Cambria"/>
        </w:rPr>
        <w:t xml:space="preserve"> or</w:t>
      </w:r>
      <w:r w:rsidRPr="005640F3">
        <w:rPr>
          <w:rFonts w:ascii="Cambria" w:hAnsi="Cambria"/>
        </w:rPr>
        <w:t xml:space="preserve"> less is needed from each participant.</w:t>
      </w:r>
    </w:p>
    <w:p w:rsidR="001A33AE" w:rsidRDefault="001A33AE" w:rsidP="001A33AE">
      <w:pPr>
        <w:spacing w:after="0"/>
        <w:rPr>
          <w:rFonts w:ascii="Cambria" w:hAnsi="Cambria"/>
          <w:highlight w:val="cyan"/>
        </w:rPr>
      </w:pPr>
    </w:p>
    <w:p w:rsidR="001A33AE" w:rsidRPr="003E54A2" w:rsidRDefault="001A33AE" w:rsidP="001A33AE">
      <w:pPr>
        <w:pStyle w:val="ListParagraph"/>
        <w:numPr>
          <w:ilvl w:val="0"/>
          <w:numId w:val="1"/>
        </w:numPr>
        <w:spacing w:after="0"/>
        <w:rPr>
          <w:rFonts w:ascii="Cambria" w:hAnsi="Cambria"/>
          <w:b/>
        </w:rPr>
      </w:pPr>
      <w:r w:rsidRPr="003E54A2">
        <w:rPr>
          <w:rFonts w:ascii="Cambria" w:hAnsi="Cambria"/>
          <w:b/>
        </w:rPr>
        <w:t>Contact for  Statistical Aspects and  Data Collection</w:t>
      </w:r>
    </w:p>
    <w:p w:rsidR="001A33AE" w:rsidRDefault="001A33AE" w:rsidP="001A33AE">
      <w:pPr>
        <w:spacing w:after="0"/>
        <w:ind w:left="720"/>
        <w:rPr>
          <w:rFonts w:ascii="Cambria" w:hAnsi="Cambria"/>
        </w:rPr>
      </w:pPr>
      <w:r w:rsidRPr="003E54A2">
        <w:rPr>
          <w:rFonts w:ascii="Cambria" w:hAnsi="Cambria"/>
        </w:rPr>
        <w:t>The data collection was designed by project</w:t>
      </w:r>
      <w:r>
        <w:rPr>
          <w:rFonts w:ascii="Cambria" w:hAnsi="Cambria"/>
        </w:rPr>
        <w:t xml:space="preserve"> </w:t>
      </w:r>
      <w:r w:rsidRPr="003E54A2">
        <w:rPr>
          <w:rFonts w:ascii="Cambria" w:hAnsi="Cambria"/>
        </w:rPr>
        <w:t xml:space="preserve">consultants from </w:t>
      </w:r>
      <w:r>
        <w:rPr>
          <w:rFonts w:ascii="Cambria" w:hAnsi="Cambria"/>
        </w:rPr>
        <w:t>ICF International</w:t>
      </w:r>
      <w:r w:rsidRPr="003E54A2">
        <w:rPr>
          <w:rFonts w:ascii="Cambria" w:hAnsi="Cambria"/>
        </w:rPr>
        <w:t xml:space="preserve"> (</w:t>
      </w:r>
      <w:r>
        <w:rPr>
          <w:rFonts w:ascii="Cambria" w:hAnsi="Cambria"/>
        </w:rPr>
        <w:t>ICF</w:t>
      </w:r>
      <w:r w:rsidRPr="003E54A2">
        <w:rPr>
          <w:rFonts w:ascii="Cambria" w:hAnsi="Cambria"/>
        </w:rPr>
        <w:t xml:space="preserve">) and the </w:t>
      </w:r>
      <w:r>
        <w:rPr>
          <w:rFonts w:ascii="Cambria" w:hAnsi="Cambria"/>
        </w:rPr>
        <w:t>senior CPPW staff</w:t>
      </w:r>
      <w:r w:rsidRPr="003E54A2">
        <w:rPr>
          <w:rFonts w:ascii="Cambria" w:hAnsi="Cambria"/>
        </w:rPr>
        <w:t xml:space="preserve"> from CDC’s Division of </w:t>
      </w:r>
      <w:r>
        <w:rPr>
          <w:rFonts w:ascii="Cambria" w:hAnsi="Cambria"/>
        </w:rPr>
        <w:t>Community Health</w:t>
      </w:r>
      <w:r w:rsidRPr="003E54A2">
        <w:rPr>
          <w:rFonts w:ascii="Cambria" w:hAnsi="Cambria"/>
        </w:rPr>
        <w:t xml:space="preserve">. Consultants from </w:t>
      </w:r>
      <w:r>
        <w:rPr>
          <w:rFonts w:ascii="Cambria" w:hAnsi="Cambria"/>
        </w:rPr>
        <w:t>ICF</w:t>
      </w:r>
      <w:r w:rsidRPr="003E54A2">
        <w:rPr>
          <w:rFonts w:ascii="Cambria" w:hAnsi="Cambria"/>
        </w:rPr>
        <w:t xml:space="preserve"> will lead the collection and analysis of data. </w:t>
      </w:r>
    </w:p>
    <w:p w:rsidR="001A33AE" w:rsidRPr="003E54A2" w:rsidRDefault="001A33AE" w:rsidP="001A33AE">
      <w:pPr>
        <w:spacing w:after="0"/>
        <w:ind w:left="720"/>
        <w:rPr>
          <w:rFonts w:ascii="Cambria" w:hAnsi="Cambria"/>
        </w:rPr>
      </w:pPr>
    </w:p>
    <w:p w:rsidR="001A33AE" w:rsidRPr="003E54A2" w:rsidRDefault="001A33AE" w:rsidP="001A33AE">
      <w:pPr>
        <w:tabs>
          <w:tab w:val="left" w:pos="4320"/>
        </w:tabs>
        <w:spacing w:after="0"/>
        <w:ind w:left="720"/>
        <w:rPr>
          <w:rFonts w:ascii="Cambria" w:hAnsi="Cambria"/>
        </w:rPr>
      </w:pPr>
      <w:r>
        <w:rPr>
          <w:rFonts w:ascii="Cambria" w:hAnsi="Cambria"/>
        </w:rPr>
        <w:t>Dana Keener Mast, Ph.D.</w:t>
      </w:r>
      <w:r w:rsidRPr="003E54A2">
        <w:rPr>
          <w:rFonts w:ascii="Cambria" w:hAnsi="Cambria"/>
        </w:rPr>
        <w:tab/>
      </w:r>
      <w:r>
        <w:rPr>
          <w:rFonts w:ascii="Cambria" w:hAnsi="Cambria"/>
        </w:rPr>
        <w:t>Katherine Reddy</w:t>
      </w:r>
    </w:p>
    <w:p w:rsidR="001A33AE" w:rsidRPr="003E54A2" w:rsidRDefault="001A33AE" w:rsidP="001A33AE">
      <w:pPr>
        <w:tabs>
          <w:tab w:val="left" w:pos="4320"/>
        </w:tabs>
        <w:spacing w:after="0"/>
        <w:ind w:left="720"/>
        <w:rPr>
          <w:rFonts w:ascii="Cambria" w:hAnsi="Cambria"/>
        </w:rPr>
      </w:pPr>
      <w:r>
        <w:rPr>
          <w:rFonts w:ascii="Cambria" w:hAnsi="Cambria"/>
        </w:rPr>
        <w:t>Senior Manager</w:t>
      </w:r>
      <w:r w:rsidRPr="003E54A2">
        <w:rPr>
          <w:rFonts w:ascii="Cambria" w:hAnsi="Cambria"/>
        </w:rPr>
        <w:tab/>
      </w:r>
      <w:r>
        <w:rPr>
          <w:rFonts w:ascii="Cambria" w:hAnsi="Cambria"/>
        </w:rPr>
        <w:t>Senior Associate</w:t>
      </w:r>
    </w:p>
    <w:p w:rsidR="001A33AE" w:rsidRPr="003E54A2" w:rsidRDefault="001A33AE" w:rsidP="001A33AE">
      <w:pPr>
        <w:tabs>
          <w:tab w:val="left" w:pos="4320"/>
        </w:tabs>
        <w:spacing w:after="0"/>
        <w:ind w:left="720"/>
        <w:rPr>
          <w:rFonts w:ascii="Cambria" w:hAnsi="Cambria"/>
        </w:rPr>
      </w:pPr>
      <w:r>
        <w:rPr>
          <w:rFonts w:ascii="Cambria" w:hAnsi="Cambria"/>
        </w:rPr>
        <w:t>ICF International</w:t>
      </w:r>
      <w:r w:rsidRPr="003E54A2">
        <w:rPr>
          <w:rFonts w:ascii="Cambria" w:hAnsi="Cambria"/>
        </w:rPr>
        <w:tab/>
      </w:r>
      <w:r>
        <w:rPr>
          <w:rFonts w:ascii="Cambria" w:hAnsi="Cambria"/>
        </w:rPr>
        <w:t>ICF International</w:t>
      </w:r>
    </w:p>
    <w:p w:rsidR="001A33AE" w:rsidRPr="003E54A2" w:rsidRDefault="001A33AE" w:rsidP="001A33AE">
      <w:pPr>
        <w:tabs>
          <w:tab w:val="left" w:pos="4320"/>
        </w:tabs>
        <w:spacing w:after="0"/>
        <w:ind w:left="720"/>
        <w:rPr>
          <w:rFonts w:ascii="Cambria" w:hAnsi="Cambria"/>
        </w:rPr>
      </w:pPr>
      <w:r w:rsidRPr="003E54A2">
        <w:rPr>
          <w:rFonts w:ascii="Cambria" w:hAnsi="Cambria"/>
        </w:rPr>
        <w:t xml:space="preserve">Phone: </w:t>
      </w:r>
      <w:r>
        <w:rPr>
          <w:rFonts w:ascii="Cambria" w:hAnsi="Cambria"/>
        </w:rPr>
        <w:t>404.592.2206</w:t>
      </w:r>
      <w:r w:rsidRPr="003E54A2">
        <w:rPr>
          <w:rFonts w:ascii="Cambria" w:hAnsi="Cambria"/>
        </w:rPr>
        <w:tab/>
        <w:t xml:space="preserve">Phone: </w:t>
      </w:r>
      <w:r>
        <w:rPr>
          <w:rFonts w:ascii="Cambria" w:hAnsi="Cambria"/>
        </w:rPr>
        <w:t>404.592.2281</w:t>
      </w:r>
    </w:p>
    <w:p w:rsidR="001A33AE" w:rsidRPr="00FC7EDD" w:rsidRDefault="001A33AE" w:rsidP="001A33AE">
      <w:pPr>
        <w:tabs>
          <w:tab w:val="left" w:pos="4320"/>
        </w:tabs>
        <w:spacing w:after="0"/>
        <w:ind w:left="720"/>
        <w:rPr>
          <w:rFonts w:ascii="Cambria" w:hAnsi="Cambria"/>
        </w:rPr>
      </w:pPr>
      <w:r w:rsidRPr="00FC7EDD">
        <w:rPr>
          <w:rFonts w:ascii="Cambria" w:hAnsi="Cambria"/>
        </w:rPr>
        <w:t xml:space="preserve">Email: </w:t>
      </w:r>
      <w:r>
        <w:rPr>
          <w:rFonts w:ascii="Cambria" w:hAnsi="Cambria"/>
        </w:rPr>
        <w:t>dkeenermast@icfi.com</w:t>
      </w:r>
      <w:r w:rsidRPr="00FC7EDD">
        <w:rPr>
          <w:rFonts w:ascii="Cambria" w:hAnsi="Cambria"/>
        </w:rPr>
        <w:tab/>
        <w:t xml:space="preserve">Email: </w:t>
      </w:r>
      <w:r>
        <w:rPr>
          <w:rFonts w:ascii="Cambria" w:hAnsi="Cambria" w:cs="Tahoma"/>
          <w:color w:val="000000"/>
        </w:rPr>
        <w:t>kreddy2@icfi.com</w:t>
      </w:r>
    </w:p>
    <w:p w:rsidR="001A33AE" w:rsidRPr="00FC7EDD" w:rsidRDefault="001A33AE" w:rsidP="001A33AE">
      <w:pPr>
        <w:tabs>
          <w:tab w:val="left" w:pos="1920"/>
        </w:tabs>
        <w:spacing w:after="0"/>
        <w:ind w:left="720"/>
        <w:rPr>
          <w:rFonts w:ascii="Cambria" w:hAnsi="Cambria" w:cs="Calibri"/>
        </w:rPr>
      </w:pPr>
      <w:r w:rsidRPr="00FC7EDD">
        <w:rPr>
          <w:rFonts w:ascii="Cambria" w:hAnsi="Cambria" w:cs="Calibri"/>
        </w:rPr>
        <w:tab/>
      </w:r>
    </w:p>
    <w:p w:rsidR="001A33AE" w:rsidRPr="000E62BC" w:rsidRDefault="001A33AE" w:rsidP="001A33AE">
      <w:pPr>
        <w:tabs>
          <w:tab w:val="left" w:pos="4320"/>
        </w:tabs>
        <w:spacing w:after="0"/>
        <w:ind w:left="720"/>
        <w:rPr>
          <w:rFonts w:ascii="Cambria" w:hAnsi="Cambria" w:cs="Calibri"/>
        </w:rPr>
      </w:pPr>
      <w:r>
        <w:rPr>
          <w:rFonts w:ascii="Cambria" w:hAnsi="Cambria" w:cs="Calibri"/>
        </w:rPr>
        <w:t>Nadine Doyle, MPA</w:t>
      </w:r>
      <w:r w:rsidRPr="000E62BC">
        <w:rPr>
          <w:rFonts w:ascii="Cambria" w:hAnsi="Cambria" w:cs="Calibri"/>
        </w:rPr>
        <w:tab/>
      </w:r>
      <w:r w:rsidRPr="000E62BC">
        <w:rPr>
          <w:rFonts w:ascii="Cambria" w:hAnsi="Cambria" w:cs="Calibri"/>
        </w:rPr>
        <w:tab/>
      </w:r>
    </w:p>
    <w:p w:rsidR="001A33AE" w:rsidRPr="004201F8" w:rsidRDefault="001A33AE" w:rsidP="001A33AE">
      <w:pPr>
        <w:spacing w:after="0"/>
        <w:ind w:firstLine="720"/>
        <w:rPr>
          <w:rFonts w:ascii="Cambria" w:hAnsi="Cambria" w:cs="Calibri"/>
        </w:rPr>
      </w:pPr>
      <w:r>
        <w:rPr>
          <w:rFonts w:ascii="Cambria" w:hAnsi="Cambria" w:cs="Calibri"/>
        </w:rPr>
        <w:t>Public Health Analyst</w:t>
      </w:r>
    </w:p>
    <w:p w:rsidR="001A33AE" w:rsidRDefault="001A33AE" w:rsidP="001A33AE">
      <w:pPr>
        <w:tabs>
          <w:tab w:val="left" w:pos="4320"/>
        </w:tabs>
        <w:spacing w:after="0"/>
        <w:ind w:left="720"/>
        <w:rPr>
          <w:rFonts w:ascii="Cambria" w:hAnsi="Cambria" w:cs="Calibri"/>
        </w:rPr>
      </w:pPr>
      <w:r w:rsidRPr="000E62BC">
        <w:rPr>
          <w:rFonts w:ascii="Cambria" w:hAnsi="Cambria" w:cs="Calibri"/>
        </w:rPr>
        <w:t>Centers for Disease Control and Prevention</w:t>
      </w:r>
    </w:p>
    <w:p w:rsidR="001A33AE" w:rsidRDefault="001A33AE" w:rsidP="001A33AE">
      <w:pPr>
        <w:tabs>
          <w:tab w:val="left" w:pos="4320"/>
        </w:tabs>
        <w:spacing w:after="0"/>
        <w:ind w:left="720"/>
        <w:rPr>
          <w:rFonts w:ascii="Cambria" w:hAnsi="Cambria" w:cs="Calibri"/>
        </w:rPr>
      </w:pPr>
      <w:r w:rsidRPr="005640F3">
        <w:rPr>
          <w:rFonts w:ascii="Cambria" w:hAnsi="Cambria" w:cs="Calibri"/>
        </w:rPr>
        <w:t>National Center for Chronic Disease Prevention</w:t>
      </w:r>
      <w:r>
        <w:rPr>
          <w:rFonts w:ascii="Cambria" w:hAnsi="Cambria" w:cs="Calibri"/>
        </w:rPr>
        <w:t xml:space="preserve"> </w:t>
      </w:r>
    </w:p>
    <w:p w:rsidR="001A33AE" w:rsidRDefault="001A33AE" w:rsidP="001A33AE">
      <w:pPr>
        <w:tabs>
          <w:tab w:val="left" w:pos="4320"/>
        </w:tabs>
        <w:spacing w:after="0"/>
        <w:ind w:left="720"/>
        <w:rPr>
          <w:rFonts w:ascii="Cambria" w:hAnsi="Cambria" w:cs="Arial"/>
          <w:color w:val="000000"/>
        </w:rPr>
      </w:pPr>
      <w:proofErr w:type="gramStart"/>
      <w:r w:rsidRPr="005640F3">
        <w:rPr>
          <w:rFonts w:ascii="Cambria" w:hAnsi="Cambria" w:cs="Calibri"/>
        </w:rPr>
        <w:t>and</w:t>
      </w:r>
      <w:proofErr w:type="gramEnd"/>
      <w:r w:rsidRPr="005640F3">
        <w:rPr>
          <w:rFonts w:ascii="Cambria" w:hAnsi="Cambria" w:cs="Calibri"/>
        </w:rPr>
        <w:t xml:space="preserve"> Health Promotion</w:t>
      </w:r>
      <w:r w:rsidRPr="0008098A">
        <w:rPr>
          <w:rFonts w:ascii="Cambria" w:hAnsi="Cambria" w:cs="Arial"/>
          <w:color w:val="000000"/>
        </w:rPr>
        <w:tab/>
      </w:r>
    </w:p>
    <w:p w:rsidR="001A33AE" w:rsidRDefault="001A33AE" w:rsidP="001A33AE">
      <w:pPr>
        <w:tabs>
          <w:tab w:val="left" w:pos="4320"/>
        </w:tabs>
        <w:spacing w:after="0"/>
        <w:ind w:left="720"/>
        <w:rPr>
          <w:rFonts w:ascii="Cambria" w:hAnsi="Cambria" w:cs="Arial"/>
          <w:color w:val="000000"/>
        </w:rPr>
      </w:pPr>
      <w:r>
        <w:rPr>
          <w:rFonts w:ascii="Cambria" w:hAnsi="Cambria" w:cs="Calibri"/>
        </w:rPr>
        <w:t>Division of Community Health</w:t>
      </w:r>
      <w:r w:rsidRPr="000E62BC">
        <w:rPr>
          <w:rFonts w:ascii="Cambria" w:hAnsi="Cambria" w:cs="Arial"/>
          <w:color w:val="000000"/>
        </w:rPr>
        <w:tab/>
      </w:r>
    </w:p>
    <w:p w:rsidR="001A33AE" w:rsidRDefault="001A33AE" w:rsidP="001A33AE">
      <w:pPr>
        <w:tabs>
          <w:tab w:val="left" w:pos="4320"/>
        </w:tabs>
        <w:spacing w:after="0"/>
        <w:ind w:left="720"/>
        <w:rPr>
          <w:rFonts w:ascii="Cambria" w:hAnsi="Cambria" w:cs="Calibri"/>
        </w:rPr>
      </w:pPr>
      <w:r w:rsidRPr="000E62BC">
        <w:rPr>
          <w:rFonts w:ascii="Cambria" w:hAnsi="Cambria" w:cs="Calibri"/>
        </w:rPr>
        <w:t>Phone:  770.488.</w:t>
      </w:r>
      <w:r w:rsidRPr="004201F8">
        <w:rPr>
          <w:rFonts w:ascii="Cambria" w:hAnsi="Cambria" w:cs="Calibri"/>
        </w:rPr>
        <w:t xml:space="preserve"> </w:t>
      </w:r>
      <w:r>
        <w:rPr>
          <w:rFonts w:ascii="Cambria" w:hAnsi="Cambria" w:cs="Calibri"/>
        </w:rPr>
        <w:t>5190</w:t>
      </w:r>
      <w:r w:rsidRPr="000E62BC">
        <w:rPr>
          <w:rFonts w:ascii="Cambria" w:hAnsi="Cambria" w:cs="Arial"/>
          <w:color w:val="000000"/>
        </w:rPr>
        <w:br/>
      </w:r>
      <w:r w:rsidRPr="000E62BC">
        <w:rPr>
          <w:rFonts w:ascii="Cambria" w:hAnsi="Cambria" w:cs="Calibri"/>
        </w:rPr>
        <w:t>Email</w:t>
      </w:r>
      <w:r>
        <w:rPr>
          <w:rFonts w:ascii="Cambria" w:hAnsi="Cambria" w:cs="Calibri"/>
        </w:rPr>
        <w:t xml:space="preserve">: </w:t>
      </w:r>
      <w:hyperlink r:id="rId9" w:history="1">
        <w:r w:rsidRPr="00800317">
          <w:rPr>
            <w:rStyle w:val="Hyperlink"/>
            <w:rFonts w:ascii="Cambria" w:hAnsi="Cambria" w:cs="Calibri"/>
          </w:rPr>
          <w:t>hvx8@cdc.gov</w:t>
        </w:r>
      </w:hyperlink>
    </w:p>
    <w:p w:rsidR="001A33AE" w:rsidRDefault="001A33AE" w:rsidP="001A33AE">
      <w:pPr>
        <w:tabs>
          <w:tab w:val="left" w:pos="4320"/>
        </w:tabs>
        <w:spacing w:after="0"/>
        <w:ind w:left="720"/>
        <w:rPr>
          <w:rFonts w:ascii="Cambria" w:hAnsi="Cambria" w:cs="Calibri"/>
        </w:rPr>
      </w:pPr>
    </w:p>
    <w:p w:rsidR="001A33AE" w:rsidRPr="003E54A2" w:rsidRDefault="001A33AE" w:rsidP="00AC5869">
      <w:pPr>
        <w:spacing w:after="0"/>
        <w:rPr>
          <w:rFonts w:ascii="Cambria" w:hAnsi="Cambria"/>
          <w:highlight w:val="yellow"/>
        </w:rPr>
      </w:pPr>
    </w:p>
    <w:p w:rsidR="001A33AE" w:rsidRPr="00537E4E" w:rsidRDefault="001A33AE" w:rsidP="001A33AE">
      <w:pPr>
        <w:spacing w:after="0"/>
        <w:rPr>
          <w:rFonts w:ascii="Cambria" w:hAnsi="Cambria"/>
          <w:b/>
          <w:sz w:val="28"/>
        </w:rPr>
      </w:pPr>
      <w:r w:rsidRPr="00537E4E">
        <w:rPr>
          <w:rFonts w:ascii="Cambria" w:hAnsi="Cambria"/>
          <w:b/>
          <w:sz w:val="28"/>
        </w:rPr>
        <w:t>LIST OF ATTACHMENTS – Section B</w:t>
      </w:r>
    </w:p>
    <w:p w:rsidR="001A33AE" w:rsidRPr="00537E4E" w:rsidRDefault="001A33AE" w:rsidP="001A33AE">
      <w:pPr>
        <w:spacing w:after="0"/>
        <w:rPr>
          <w:rFonts w:ascii="Cambria" w:hAnsi="Cambria"/>
          <w:sz w:val="20"/>
        </w:rPr>
      </w:pPr>
      <w:r w:rsidRPr="00537E4E">
        <w:rPr>
          <w:rFonts w:ascii="Cambria" w:hAnsi="Cambria"/>
          <w:sz w:val="20"/>
        </w:rPr>
        <w:t>Note: Attachments are included as separate files as instructed.</w:t>
      </w:r>
    </w:p>
    <w:p w:rsidR="001A33AE" w:rsidRPr="00537E4E" w:rsidRDefault="001A33AE" w:rsidP="001A33AE">
      <w:pPr>
        <w:spacing w:after="0" w:line="360" w:lineRule="auto"/>
        <w:rPr>
          <w:rFonts w:ascii="Cambria" w:hAnsi="Cambria"/>
          <w:b/>
        </w:rPr>
      </w:pPr>
    </w:p>
    <w:p w:rsidR="001A0AC1" w:rsidRDefault="001A0AC1" w:rsidP="001A0AC1">
      <w:pPr>
        <w:pStyle w:val="ListParagraph"/>
        <w:numPr>
          <w:ilvl w:val="0"/>
          <w:numId w:val="9"/>
        </w:num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CPPW Online Resource Center Screen Shots</w:t>
      </w:r>
    </w:p>
    <w:p w:rsidR="001A0AC1" w:rsidRDefault="001A0AC1" w:rsidP="001A0AC1">
      <w:pPr>
        <w:pStyle w:val="ListParagraph"/>
        <w:numPr>
          <w:ilvl w:val="0"/>
          <w:numId w:val="9"/>
        </w:num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CPPW Resource Center Guide</w:t>
      </w:r>
    </w:p>
    <w:p w:rsidR="001A0AC1" w:rsidRDefault="001A0AC1" w:rsidP="001A0AC1">
      <w:pPr>
        <w:pStyle w:val="ListParagraph"/>
        <w:numPr>
          <w:ilvl w:val="0"/>
          <w:numId w:val="9"/>
        </w:num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Web </w:t>
      </w:r>
      <w:r w:rsidRPr="005640F3">
        <w:rPr>
          <w:rFonts w:ascii="Cambria" w:hAnsi="Cambria"/>
          <w:b/>
        </w:rPr>
        <w:t>Instrument</w:t>
      </w:r>
      <w:r>
        <w:rPr>
          <w:rFonts w:ascii="Cambria" w:hAnsi="Cambria"/>
          <w:b/>
        </w:rPr>
        <w:t xml:space="preserve"> (word version)</w:t>
      </w:r>
    </w:p>
    <w:p w:rsidR="001A0AC1" w:rsidRPr="00B96D4B" w:rsidRDefault="001A0AC1" w:rsidP="001A0AC1">
      <w:pPr>
        <w:pStyle w:val="ListParagraph"/>
        <w:numPr>
          <w:ilvl w:val="0"/>
          <w:numId w:val="9"/>
        </w:numPr>
        <w:spacing w:after="0" w:line="240" w:lineRule="auto"/>
      </w:pPr>
      <w:r w:rsidRPr="00B9208E">
        <w:rPr>
          <w:rFonts w:ascii="Cambria" w:hAnsi="Cambria"/>
          <w:b/>
        </w:rPr>
        <w:t>Web Instrument (online version)</w:t>
      </w:r>
    </w:p>
    <w:p w:rsidR="006463D6" w:rsidRDefault="001A33AE" w:rsidP="001C4863">
      <w:pPr>
        <w:pStyle w:val="ListParagraph"/>
        <w:numPr>
          <w:ilvl w:val="0"/>
          <w:numId w:val="8"/>
        </w:numPr>
        <w:spacing w:after="0" w:line="240" w:lineRule="auto"/>
        <w:rPr>
          <w:rFonts w:ascii="Cambria" w:hAnsi="Cambria"/>
          <w:b/>
        </w:rPr>
      </w:pPr>
      <w:r w:rsidRPr="006B3D1F">
        <w:rPr>
          <w:rFonts w:ascii="Cambria" w:hAnsi="Cambria"/>
          <w:b/>
        </w:rPr>
        <w:t>Initial Notification Email</w:t>
      </w:r>
    </w:p>
    <w:p w:rsidR="001A33AE" w:rsidRPr="00E37ACC" w:rsidRDefault="001A33AE" w:rsidP="001A0AC1">
      <w:pPr>
        <w:pStyle w:val="ListParagraph"/>
        <w:numPr>
          <w:ilvl w:val="0"/>
          <w:numId w:val="8"/>
        </w:numPr>
        <w:spacing w:after="0" w:line="240" w:lineRule="auto"/>
        <w:rPr>
          <w:rFonts w:ascii="Cambria" w:hAnsi="Cambria"/>
          <w:b/>
        </w:rPr>
      </w:pPr>
      <w:r w:rsidRPr="00E37ACC">
        <w:rPr>
          <w:rFonts w:ascii="Cambria" w:hAnsi="Cambria"/>
          <w:b/>
        </w:rPr>
        <w:t>Follow-Up Email</w:t>
      </w:r>
    </w:p>
    <w:p w:rsidR="001A33AE" w:rsidRPr="00E37ACC" w:rsidRDefault="001A33AE" w:rsidP="001A0AC1">
      <w:pPr>
        <w:pStyle w:val="ListParagraph"/>
        <w:numPr>
          <w:ilvl w:val="0"/>
          <w:numId w:val="8"/>
        </w:numPr>
        <w:spacing w:after="0" w:line="240" w:lineRule="auto"/>
        <w:rPr>
          <w:rFonts w:ascii="Cambria" w:hAnsi="Cambria"/>
          <w:b/>
        </w:rPr>
      </w:pPr>
      <w:r w:rsidRPr="00E37ACC">
        <w:rPr>
          <w:rFonts w:ascii="Cambria" w:hAnsi="Cambria"/>
          <w:b/>
        </w:rPr>
        <w:t>Final Reminder Email</w:t>
      </w:r>
    </w:p>
    <w:p w:rsidR="003E67DF" w:rsidRDefault="003E67DF" w:rsidP="00764346"/>
    <w:sectPr w:rsidR="003E67DF" w:rsidSect="00424D5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757" w:rsidRDefault="00B75757">
      <w:pPr>
        <w:spacing w:after="0" w:line="240" w:lineRule="auto"/>
      </w:pPr>
      <w:r>
        <w:separator/>
      </w:r>
    </w:p>
  </w:endnote>
  <w:endnote w:type="continuationSeparator" w:id="0">
    <w:p w:rsidR="00B75757" w:rsidRDefault="00B75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C4F" w:rsidRDefault="00C65C4F">
    <w:pPr>
      <w:pStyle w:val="Footer"/>
      <w:jc w:val="right"/>
    </w:pPr>
    <w:r>
      <w:t xml:space="preserve">Page </w:t>
    </w:r>
    <w:r w:rsidR="00E95B5B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E95B5B">
      <w:rPr>
        <w:b/>
        <w:sz w:val="24"/>
        <w:szCs w:val="24"/>
      </w:rPr>
      <w:fldChar w:fldCharType="separate"/>
    </w:r>
    <w:r w:rsidR="001E59A6">
      <w:rPr>
        <w:b/>
        <w:noProof/>
      </w:rPr>
      <w:t>4</w:t>
    </w:r>
    <w:r w:rsidR="00E95B5B">
      <w:rPr>
        <w:b/>
        <w:sz w:val="24"/>
        <w:szCs w:val="24"/>
      </w:rPr>
      <w:fldChar w:fldCharType="end"/>
    </w:r>
    <w:r>
      <w:t xml:space="preserve"> of </w:t>
    </w:r>
    <w:r w:rsidR="00E95B5B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E95B5B">
      <w:rPr>
        <w:b/>
        <w:sz w:val="24"/>
        <w:szCs w:val="24"/>
      </w:rPr>
      <w:fldChar w:fldCharType="separate"/>
    </w:r>
    <w:r w:rsidR="001E59A6">
      <w:rPr>
        <w:b/>
        <w:noProof/>
      </w:rPr>
      <w:t>4</w:t>
    </w:r>
    <w:r w:rsidR="00E95B5B">
      <w:rPr>
        <w:b/>
        <w:sz w:val="24"/>
        <w:szCs w:val="24"/>
      </w:rPr>
      <w:fldChar w:fldCharType="end"/>
    </w:r>
  </w:p>
  <w:p w:rsidR="00C65C4F" w:rsidRDefault="00C65C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757" w:rsidRDefault="00B75757">
      <w:pPr>
        <w:spacing w:after="0" w:line="240" w:lineRule="auto"/>
      </w:pPr>
      <w:r>
        <w:separator/>
      </w:r>
    </w:p>
  </w:footnote>
  <w:footnote w:type="continuationSeparator" w:id="0">
    <w:p w:rsidR="00B75757" w:rsidRDefault="00B75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C4F" w:rsidRPr="00716F94" w:rsidRDefault="00C65C4F" w:rsidP="00424D54">
    <w:pPr>
      <w:pStyle w:val="Header"/>
      <w:tabs>
        <w:tab w:val="clear" w:pos="4680"/>
      </w:tabs>
      <w:rPr>
        <w:color w:val="0033CC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D738B"/>
    <w:multiLevelType w:val="hybridMultilevel"/>
    <w:tmpl w:val="4760A70A"/>
    <w:lvl w:ilvl="0" w:tplc="B816DAA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27C2A67"/>
    <w:multiLevelType w:val="hybridMultilevel"/>
    <w:tmpl w:val="B696488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6D0B43"/>
    <w:multiLevelType w:val="hybridMultilevel"/>
    <w:tmpl w:val="B25E4E68"/>
    <w:lvl w:ilvl="0" w:tplc="04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C9560B"/>
    <w:multiLevelType w:val="hybridMultilevel"/>
    <w:tmpl w:val="B694C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3A29E7"/>
    <w:multiLevelType w:val="hybridMultilevel"/>
    <w:tmpl w:val="5A365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3348AA"/>
    <w:multiLevelType w:val="hybridMultilevel"/>
    <w:tmpl w:val="8214C1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716092"/>
    <w:multiLevelType w:val="hybridMultilevel"/>
    <w:tmpl w:val="03402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123A57"/>
    <w:multiLevelType w:val="hybridMultilevel"/>
    <w:tmpl w:val="793EC072"/>
    <w:lvl w:ilvl="0" w:tplc="04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0C6AF8"/>
    <w:multiLevelType w:val="hybridMultilevel"/>
    <w:tmpl w:val="B694C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33AE"/>
    <w:rsid w:val="000A12AA"/>
    <w:rsid w:val="00132A11"/>
    <w:rsid w:val="00157174"/>
    <w:rsid w:val="001A0AC1"/>
    <w:rsid w:val="001A33AE"/>
    <w:rsid w:val="001C4863"/>
    <w:rsid w:val="001E59A6"/>
    <w:rsid w:val="00293C16"/>
    <w:rsid w:val="002C26A6"/>
    <w:rsid w:val="003556BC"/>
    <w:rsid w:val="003E67DF"/>
    <w:rsid w:val="00424D54"/>
    <w:rsid w:val="00500E97"/>
    <w:rsid w:val="006463D6"/>
    <w:rsid w:val="007318E9"/>
    <w:rsid w:val="00764346"/>
    <w:rsid w:val="00983C4B"/>
    <w:rsid w:val="00A51E76"/>
    <w:rsid w:val="00A74D99"/>
    <w:rsid w:val="00AC5869"/>
    <w:rsid w:val="00B75757"/>
    <w:rsid w:val="00BD0EFC"/>
    <w:rsid w:val="00BF0364"/>
    <w:rsid w:val="00C65C4F"/>
    <w:rsid w:val="00DA250D"/>
    <w:rsid w:val="00DE3F99"/>
    <w:rsid w:val="00E37ACC"/>
    <w:rsid w:val="00E95B5B"/>
    <w:rsid w:val="00F205AF"/>
    <w:rsid w:val="00F8183F"/>
    <w:rsid w:val="00F9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3AE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33AE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A33AE"/>
    <w:rPr>
      <w:rFonts w:ascii="Calibri" w:eastAsia="Times New Roman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A33AE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A33AE"/>
    <w:rPr>
      <w:rFonts w:ascii="Calibri" w:eastAsia="Times New Roman" w:hAnsi="Calibri" w:cs="Times New Roman"/>
      <w:sz w:val="20"/>
      <w:szCs w:val="20"/>
    </w:rPr>
  </w:style>
  <w:style w:type="character" w:styleId="Hyperlink">
    <w:name w:val="Hyperlink"/>
    <w:uiPriority w:val="99"/>
    <w:unhideWhenUsed/>
    <w:rsid w:val="001A33A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A33AE"/>
    <w:pPr>
      <w:ind w:left="720"/>
      <w:contextualSpacing/>
    </w:pPr>
  </w:style>
  <w:style w:type="paragraph" w:styleId="NoSpacing">
    <w:name w:val="No Spacing"/>
    <w:uiPriority w:val="1"/>
    <w:qFormat/>
    <w:rsid w:val="001A33A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AC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3AE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33AE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A33AE"/>
    <w:rPr>
      <w:rFonts w:ascii="Calibri" w:eastAsia="Times New Roman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A33AE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A33AE"/>
    <w:rPr>
      <w:rFonts w:ascii="Calibri" w:eastAsia="Times New Roman" w:hAnsi="Calibri" w:cs="Times New Roman"/>
      <w:sz w:val="20"/>
      <w:szCs w:val="20"/>
    </w:rPr>
  </w:style>
  <w:style w:type="character" w:styleId="Hyperlink">
    <w:name w:val="Hyperlink"/>
    <w:uiPriority w:val="99"/>
    <w:unhideWhenUsed/>
    <w:rsid w:val="001A33A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A33AE"/>
    <w:pPr>
      <w:ind w:left="720"/>
      <w:contextualSpacing/>
    </w:pPr>
  </w:style>
  <w:style w:type="paragraph" w:styleId="NoSpacing">
    <w:name w:val="No Spacing"/>
    <w:uiPriority w:val="1"/>
    <w:qFormat/>
    <w:rsid w:val="001A33A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AC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vx8@cdc.gov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vx8@cd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 International</Company>
  <LinksUpToDate>false</LinksUpToDate>
  <CharactersWithSpaces>7437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KTR</dc:creator>
  <cp:lastModifiedBy>CDC User</cp:lastModifiedBy>
  <cp:revision>16</cp:revision>
  <dcterms:created xsi:type="dcterms:W3CDTF">2012-06-22T20:01:00Z</dcterms:created>
  <dcterms:modified xsi:type="dcterms:W3CDTF">2012-07-25T11:23:00Z</dcterms:modified>
</cp:coreProperties>
</file>