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29" w:rsidRPr="005E6EDE" w:rsidRDefault="00FE7B29" w:rsidP="005E6ED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Attachment </w:t>
      </w:r>
      <w:r w:rsidR="00C764E1">
        <w:rPr>
          <w:rFonts w:asciiTheme="majorHAnsi" w:hAnsiTheme="majorHAnsi"/>
          <w:b/>
          <w:sz w:val="28"/>
          <w:szCs w:val="28"/>
        </w:rPr>
        <w:t>E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. </w:t>
      </w:r>
      <w:r w:rsidR="00F343E6">
        <w:rPr>
          <w:rFonts w:asciiTheme="majorHAnsi" w:hAnsiTheme="majorHAnsi"/>
          <w:b/>
          <w:sz w:val="28"/>
          <w:szCs w:val="28"/>
        </w:rPr>
        <w:t xml:space="preserve">NPHII </w:t>
      </w:r>
      <w:r w:rsidR="005D20A9" w:rsidRPr="00136B94">
        <w:rPr>
          <w:rFonts w:asciiTheme="majorHAnsi" w:hAnsiTheme="majorHAnsi"/>
          <w:b/>
          <w:sz w:val="28"/>
          <w:szCs w:val="28"/>
        </w:rPr>
        <w:t xml:space="preserve">Focus group </w:t>
      </w:r>
      <w:r w:rsidR="00C44E21" w:rsidRPr="00136B94">
        <w:rPr>
          <w:rFonts w:asciiTheme="majorHAnsi" w:hAnsiTheme="majorHAnsi"/>
          <w:b/>
          <w:sz w:val="28"/>
          <w:szCs w:val="28"/>
        </w:rPr>
        <w:t>protocol</w:t>
      </w:r>
    </w:p>
    <w:p w:rsidR="0032781E" w:rsidRDefault="00D750A7" w:rsidP="00D750A7">
      <w:pPr>
        <w:jc w:val="center"/>
        <w:rPr>
          <w:b/>
        </w:rPr>
      </w:pPr>
      <w:r>
        <w:rPr>
          <w:b/>
        </w:rPr>
        <w:t>Protocol for NPHII Focus Groups</w:t>
      </w:r>
    </w:p>
    <w:p w:rsidR="00D750A7" w:rsidRPr="00F11201" w:rsidRDefault="00D750A7" w:rsidP="00D750A7">
      <w:pPr>
        <w:rPr>
          <w:b/>
        </w:rPr>
      </w:pPr>
      <w:r w:rsidRPr="00F11201">
        <w:rPr>
          <w:b/>
        </w:rPr>
        <w:t>Focus Group Prep</w:t>
      </w:r>
    </w:p>
    <w:p w:rsidR="00D750A7" w:rsidRDefault="00D750A7" w:rsidP="00D750A7">
      <w:r>
        <w:t>Before the focus group begins:</w:t>
      </w:r>
    </w:p>
    <w:p w:rsidR="00D750A7" w:rsidRDefault="00D750A7" w:rsidP="00D750A7">
      <w:pPr>
        <w:pStyle w:val="ListParagraph"/>
        <w:numPr>
          <w:ilvl w:val="0"/>
          <w:numId w:val="2"/>
        </w:numPr>
      </w:pPr>
      <w:r>
        <w:t>Arrange the tables and chairs in a circle</w:t>
      </w:r>
      <w:r w:rsidR="00EA5289">
        <w:t>.</w:t>
      </w:r>
      <w:r>
        <w:t xml:space="preserve"> </w:t>
      </w:r>
    </w:p>
    <w:p w:rsidR="00F11201" w:rsidRDefault="00F11201" w:rsidP="00D750A7">
      <w:pPr>
        <w:pStyle w:val="ListParagraph"/>
        <w:numPr>
          <w:ilvl w:val="0"/>
          <w:numId w:val="2"/>
        </w:numPr>
      </w:pPr>
      <w:r>
        <w:t xml:space="preserve">Test the </w:t>
      </w:r>
      <w:r w:rsidR="009B1FF8">
        <w:t>digital recorders</w:t>
      </w:r>
      <w:r w:rsidR="00EA5289">
        <w:t>.</w:t>
      </w:r>
    </w:p>
    <w:p w:rsidR="00D750A7" w:rsidRDefault="004A696E" w:rsidP="00D750A7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F9F42" wp14:editId="77BD495E">
                <wp:simplePos x="0" y="0"/>
                <wp:positionH relativeFrom="column">
                  <wp:posOffset>474453</wp:posOffset>
                </wp:positionH>
                <wp:positionV relativeFrom="paragraph">
                  <wp:posOffset>502800</wp:posOffset>
                </wp:positionV>
                <wp:extent cx="3070860" cy="2070340"/>
                <wp:effectExtent l="0" t="0" r="1524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207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F25" w:rsidRPr="00102C07" w:rsidRDefault="000A4945" w:rsidP="00D750A7">
                            <w:pPr>
                              <w:pStyle w:val="Comment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Programmatic </w:t>
                            </w:r>
                            <w:r w:rsidR="00CD069B">
                              <w:rPr>
                                <w:b/>
                              </w:rPr>
                              <w:t>Elements</w:t>
                            </w:r>
                            <w:r>
                              <w:rPr>
                                <w:b/>
                              </w:rPr>
                              <w:t xml:space="preserve"> of NPHII</w:t>
                            </w:r>
                          </w:p>
                          <w:p w:rsidR="00101F25" w:rsidRPr="00237DAB" w:rsidRDefault="00F550E0" w:rsidP="00D750A7">
                            <w:pPr>
                              <w:pStyle w:val="CommentText"/>
                            </w:pPr>
                            <w:r>
                              <w:t xml:space="preserve">CDC Support on </w:t>
                            </w:r>
                            <w:r w:rsidR="00101F25" w:rsidRPr="00237DAB">
                              <w:t xml:space="preserve">Cooperative Agreement </w:t>
                            </w:r>
                            <w:r>
                              <w:t>Expectations</w:t>
                            </w: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  <w:r w:rsidRPr="00237DAB">
                              <w:t xml:space="preserve">Technical Assistance </w:t>
                            </w:r>
                            <w:r w:rsidR="00F550E0">
                              <w:t xml:space="preserve">to Achieve Outcomes </w:t>
                            </w: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  <w:r>
                              <w:t>The PIM</w:t>
                            </w: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  <w:r>
                              <w:t>PIM Network</w:t>
                            </w:r>
                            <w:r w:rsidR="00F550E0">
                              <w:t>ing</w:t>
                            </w: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  <w:r w:rsidRPr="00FA7C4C">
                              <w:rPr>
                                <w:b/>
                              </w:rPr>
                              <w:t xml:space="preserve">NPHII </w:t>
                            </w:r>
                            <w:r w:rsidR="00237DAB">
                              <w:rPr>
                                <w:b/>
                              </w:rPr>
                              <w:t>Intended Outcomes</w:t>
                            </w: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  <w:r>
                              <w:t>Accreditation Readiness</w:t>
                            </w: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  <w:r>
                              <w:t>Increased Efficiency/Effectiveness via QI initiatives</w:t>
                            </w: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  <w:r>
                              <w:t>Increased Performance Management Capacity</w:t>
                            </w:r>
                          </w:p>
                          <w:p w:rsidR="00101F25" w:rsidRDefault="00101F25" w:rsidP="00D750A7">
                            <w:pPr>
                              <w:pStyle w:val="CommentText"/>
                            </w:pPr>
                            <w:r>
                              <w:t>Improved Organizational Culture of QI</w:t>
                            </w:r>
                          </w:p>
                          <w:p w:rsidR="00101F25" w:rsidRDefault="00101F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35pt;margin-top:39.6pt;width:241.8pt;height:1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">
                <v:textbox>
                  <w:txbxContent>
                    <w:p w:rsidR="00101F25" w:rsidRPr="00102C07" w:rsidRDefault="000A4945" w:rsidP="00D750A7">
                      <w:pPr>
                        <w:pStyle w:val="Comment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Programmatic </w:t>
                      </w:r>
                      <w:r w:rsidR="00CD069B">
                        <w:rPr>
                          <w:b/>
                        </w:rPr>
                        <w:t>Elements</w:t>
                      </w:r>
                      <w:r>
                        <w:rPr>
                          <w:b/>
                        </w:rPr>
                        <w:t xml:space="preserve"> of NPHII</w:t>
                      </w:r>
                    </w:p>
                    <w:p w:rsidR="00101F25" w:rsidRPr="00237DAB" w:rsidRDefault="00F550E0" w:rsidP="00D750A7">
                      <w:pPr>
                        <w:pStyle w:val="CommentText"/>
                      </w:pPr>
                      <w:r>
                        <w:t xml:space="preserve">CDC Support on </w:t>
                      </w:r>
                      <w:r w:rsidR="00101F25" w:rsidRPr="00237DAB">
                        <w:t xml:space="preserve">Cooperative Agreement </w:t>
                      </w:r>
                      <w:r>
                        <w:t>Expectations</w:t>
                      </w:r>
                    </w:p>
                    <w:p w:rsidR="00101F25" w:rsidRDefault="00101F25" w:rsidP="00D750A7">
                      <w:pPr>
                        <w:pStyle w:val="CommentText"/>
                      </w:pPr>
                      <w:r w:rsidRPr="00237DAB">
                        <w:t xml:space="preserve">Technical Assistance </w:t>
                      </w:r>
                      <w:r w:rsidR="00F550E0">
                        <w:t xml:space="preserve">to Achieve Outcomes </w:t>
                      </w:r>
                    </w:p>
                    <w:p w:rsidR="00101F25" w:rsidRDefault="00101F25" w:rsidP="00D750A7">
                      <w:pPr>
                        <w:pStyle w:val="CommentText"/>
                      </w:pPr>
                      <w:r>
                        <w:t>The PIM</w:t>
                      </w:r>
                    </w:p>
                    <w:p w:rsidR="00101F25" w:rsidRDefault="00101F25" w:rsidP="00D750A7">
                      <w:pPr>
                        <w:pStyle w:val="CommentText"/>
                      </w:pPr>
                      <w:r>
                        <w:t>PIM Network</w:t>
                      </w:r>
                      <w:r w:rsidR="00F550E0">
                        <w:t>ing</w:t>
                      </w:r>
                    </w:p>
                    <w:p w:rsidR="00101F25" w:rsidRDefault="00101F25" w:rsidP="00D750A7">
                      <w:pPr>
                        <w:pStyle w:val="CommentText"/>
                      </w:pPr>
                    </w:p>
                    <w:p w:rsidR="00101F25" w:rsidRDefault="00101F25" w:rsidP="00D750A7">
                      <w:pPr>
                        <w:pStyle w:val="CommentText"/>
                      </w:pPr>
                      <w:r w:rsidRPr="00FA7C4C">
                        <w:rPr>
                          <w:b/>
                        </w:rPr>
                        <w:t xml:space="preserve">NPHII </w:t>
                      </w:r>
                      <w:r w:rsidR="00237DAB">
                        <w:rPr>
                          <w:b/>
                        </w:rPr>
                        <w:t>Intended Outcomes</w:t>
                      </w:r>
                    </w:p>
                    <w:p w:rsidR="00101F25" w:rsidRDefault="00101F25" w:rsidP="00D750A7">
                      <w:pPr>
                        <w:pStyle w:val="CommentText"/>
                      </w:pPr>
                      <w:r>
                        <w:t>Accreditation Readiness</w:t>
                      </w:r>
                    </w:p>
                    <w:p w:rsidR="00101F25" w:rsidRDefault="00101F25" w:rsidP="00D750A7">
                      <w:pPr>
                        <w:pStyle w:val="CommentText"/>
                      </w:pPr>
                      <w:r>
                        <w:t>Increased Efficiency/Effectiveness via QI initiatives</w:t>
                      </w:r>
                    </w:p>
                    <w:p w:rsidR="00101F25" w:rsidRDefault="00101F25" w:rsidP="00D750A7">
                      <w:pPr>
                        <w:pStyle w:val="CommentText"/>
                      </w:pPr>
                      <w:r>
                        <w:t>Increased Performance Management Capacity</w:t>
                      </w:r>
                    </w:p>
                    <w:p w:rsidR="00101F25" w:rsidRDefault="00101F25" w:rsidP="00D750A7">
                      <w:pPr>
                        <w:pStyle w:val="CommentText"/>
                      </w:pPr>
                      <w:r>
                        <w:t>Improved Organizational Culture of QI</w:t>
                      </w:r>
                    </w:p>
                    <w:p w:rsidR="00101F25" w:rsidRDefault="00101F25"/>
                  </w:txbxContent>
                </v:textbox>
              </v:shape>
            </w:pict>
          </mc:Fallback>
        </mc:AlternateContent>
      </w:r>
      <w:r w:rsidR="00D750A7">
        <w:t>Prepare and post</w:t>
      </w:r>
      <w:r w:rsidR="00F11201">
        <w:t xml:space="preserve"> two</w:t>
      </w:r>
      <w:r w:rsidR="00D750A7">
        <w:t xml:space="preserve"> flip chart pages</w:t>
      </w:r>
      <w:r w:rsidR="00F11201">
        <w:t>, one</w:t>
      </w:r>
      <w:r w:rsidR="00D750A7">
        <w:t xml:space="preserve"> with </w:t>
      </w:r>
      <w:r w:rsidR="000A4945">
        <w:t xml:space="preserve">Programmatic </w:t>
      </w:r>
      <w:r w:rsidR="00CD069B">
        <w:t>Elements</w:t>
      </w:r>
      <w:r w:rsidR="000A4945">
        <w:t xml:space="preserve"> of NPHII</w:t>
      </w:r>
      <w:r w:rsidR="00CD069B">
        <w:t xml:space="preserve"> </w:t>
      </w:r>
      <w:r w:rsidR="00F11201">
        <w:t>listed</w:t>
      </w:r>
      <w:r w:rsidR="00D750A7">
        <w:t xml:space="preserve"> &amp; </w:t>
      </w:r>
      <w:r w:rsidR="00F11201">
        <w:t xml:space="preserve">one with </w:t>
      </w:r>
      <w:r w:rsidR="00D750A7">
        <w:t xml:space="preserve">NPHII </w:t>
      </w:r>
      <w:r w:rsidR="00237DAB">
        <w:t xml:space="preserve">Outcomes </w:t>
      </w:r>
      <w:r w:rsidR="00F11201">
        <w:t>listed</w:t>
      </w:r>
      <w:r w:rsidR="00D750A7">
        <w:t>:</w:t>
      </w:r>
    </w:p>
    <w:p w:rsidR="00D750A7" w:rsidRDefault="00D750A7" w:rsidP="00D750A7"/>
    <w:p w:rsidR="00D750A7" w:rsidRDefault="00D750A7" w:rsidP="00D750A7"/>
    <w:p w:rsidR="00D750A7" w:rsidRDefault="00D750A7" w:rsidP="00D750A7"/>
    <w:p w:rsidR="00D750A7" w:rsidRDefault="00D750A7" w:rsidP="00D750A7"/>
    <w:p w:rsidR="00D750A7" w:rsidRDefault="00D750A7" w:rsidP="00D750A7"/>
    <w:p w:rsidR="00D750A7" w:rsidRDefault="00D750A7" w:rsidP="00D750A7"/>
    <w:p w:rsidR="005D2BB1" w:rsidRDefault="005D2BB1" w:rsidP="00D750A7">
      <w:pPr>
        <w:rPr>
          <w:b/>
        </w:rPr>
      </w:pPr>
    </w:p>
    <w:p w:rsidR="00DE38F4" w:rsidRDefault="00DE38F4" w:rsidP="00D750A7">
      <w:pPr>
        <w:rPr>
          <w:b/>
        </w:rPr>
      </w:pPr>
      <w:r>
        <w:rPr>
          <w:b/>
        </w:rPr>
        <w:t>Focus Group Roles</w:t>
      </w:r>
    </w:p>
    <w:p w:rsidR="00DE38F4" w:rsidRDefault="00DE38F4" w:rsidP="00D750A7">
      <w:r>
        <w:t>Facilitator</w:t>
      </w:r>
    </w:p>
    <w:p w:rsidR="00DE38F4" w:rsidRDefault="00DE38F4">
      <w:pPr>
        <w:pStyle w:val="ListParagraph"/>
        <w:numPr>
          <w:ilvl w:val="0"/>
          <w:numId w:val="5"/>
        </w:numPr>
      </w:pPr>
      <w:r>
        <w:t>Facilitate the conversation</w:t>
      </w:r>
      <w:r w:rsidR="00CE4812">
        <w:t xml:space="preserve"> based on this protocol</w:t>
      </w:r>
      <w:r w:rsidR="00F550E0">
        <w:t xml:space="preserve"> and </w:t>
      </w:r>
      <w:r w:rsidR="00CE4812">
        <w:t>the focus group guide</w:t>
      </w:r>
      <w:r w:rsidR="009B1FF8">
        <w:t xml:space="preserve">. </w:t>
      </w:r>
      <w:r>
        <w:t>Encourage open dialogue</w:t>
      </w:r>
      <w:r w:rsidR="00101F25">
        <w:t>, ensuring that different points of view have the opportunity to be expressed</w:t>
      </w:r>
      <w:r w:rsidR="00CC46B9">
        <w:t xml:space="preserve"> and all participants have the opportunity to participate in the discussion</w:t>
      </w:r>
    </w:p>
    <w:p w:rsidR="00101F25" w:rsidRDefault="00101F25" w:rsidP="00DE38F4">
      <w:pPr>
        <w:pStyle w:val="ListParagraph"/>
        <w:numPr>
          <w:ilvl w:val="0"/>
          <w:numId w:val="5"/>
        </w:numPr>
      </w:pPr>
      <w:r>
        <w:t>Redirect the conversation as needed if the group strays off topic</w:t>
      </w:r>
    </w:p>
    <w:p w:rsidR="00101F25" w:rsidRDefault="00101F25" w:rsidP="00DE38F4">
      <w:pPr>
        <w:pStyle w:val="ListParagraph"/>
        <w:numPr>
          <w:ilvl w:val="0"/>
          <w:numId w:val="5"/>
        </w:numPr>
      </w:pPr>
      <w:r>
        <w:t>Remain neutral, and do not express an opinion</w:t>
      </w:r>
    </w:p>
    <w:p w:rsidR="00101F25" w:rsidRDefault="00101F25" w:rsidP="00DE38F4">
      <w:pPr>
        <w:pStyle w:val="ListParagraph"/>
        <w:numPr>
          <w:ilvl w:val="0"/>
          <w:numId w:val="5"/>
        </w:numPr>
      </w:pPr>
      <w:r>
        <w:t>Probe to gather additional information and insight</w:t>
      </w:r>
      <w:r w:rsidR="009B18AA">
        <w:t xml:space="preserve"> as identified for each question in the guide</w:t>
      </w:r>
    </w:p>
    <w:p w:rsidR="00DE38F4" w:rsidRDefault="00DE38F4" w:rsidP="00DE38F4">
      <w:pPr>
        <w:pStyle w:val="ListParagraph"/>
        <w:numPr>
          <w:ilvl w:val="0"/>
          <w:numId w:val="5"/>
        </w:numPr>
      </w:pPr>
      <w:r>
        <w:t>Respond to questions</w:t>
      </w:r>
      <w:r w:rsidR="009B1FF8">
        <w:t xml:space="preserve"> about the </w:t>
      </w:r>
      <w:r w:rsidR="00537042">
        <w:t xml:space="preserve">assessment </w:t>
      </w:r>
      <w:r w:rsidR="009B1FF8">
        <w:t>and focus group</w:t>
      </w:r>
      <w:r w:rsidR="00CC46B9">
        <w:t xml:space="preserve">. If a question is asked </w:t>
      </w:r>
      <w:r w:rsidR="009B1FF8">
        <w:t>about the NPHII program</w:t>
      </w:r>
      <w:r w:rsidR="00CC46B9">
        <w:t>, direct the participant to their project officer.</w:t>
      </w:r>
    </w:p>
    <w:p w:rsidR="00DE38F4" w:rsidRDefault="00DE38F4" w:rsidP="00D750A7">
      <w:r>
        <w:t>Support Person</w:t>
      </w:r>
    </w:p>
    <w:p w:rsidR="00237DAB" w:rsidRDefault="00237DAB" w:rsidP="00101F25">
      <w:pPr>
        <w:pStyle w:val="ListParagraph"/>
        <w:numPr>
          <w:ilvl w:val="0"/>
          <w:numId w:val="6"/>
        </w:numPr>
      </w:pPr>
      <w:r>
        <w:t>Be prepared to introduce yourself and your role to the group</w:t>
      </w:r>
    </w:p>
    <w:p w:rsidR="00101F25" w:rsidRDefault="004A696E" w:rsidP="00101F25">
      <w:pPr>
        <w:pStyle w:val="ListParagraph"/>
        <w:numPr>
          <w:ilvl w:val="0"/>
          <w:numId w:val="6"/>
        </w:numPr>
      </w:pPr>
      <w:r>
        <w:t>Ensure all questions on the guide are asked</w:t>
      </w:r>
    </w:p>
    <w:p w:rsidR="004A696E" w:rsidRDefault="004A696E" w:rsidP="00101F25">
      <w:pPr>
        <w:pStyle w:val="ListParagraph"/>
        <w:numPr>
          <w:ilvl w:val="0"/>
          <w:numId w:val="6"/>
        </w:numPr>
      </w:pPr>
      <w:r>
        <w:t>Support the facilitator in noticing if someone wishes to add a comment</w:t>
      </w:r>
    </w:p>
    <w:p w:rsidR="004A696E" w:rsidRDefault="004A696E" w:rsidP="00101F25">
      <w:pPr>
        <w:pStyle w:val="ListParagraph"/>
        <w:numPr>
          <w:ilvl w:val="0"/>
          <w:numId w:val="6"/>
        </w:numPr>
      </w:pPr>
      <w:r>
        <w:t>Support the facilitator in answering questions, if needed</w:t>
      </w:r>
    </w:p>
    <w:p w:rsidR="00101F25" w:rsidRDefault="00101F25" w:rsidP="00101F25">
      <w:pPr>
        <w:pStyle w:val="ListParagraph"/>
        <w:numPr>
          <w:ilvl w:val="0"/>
          <w:numId w:val="6"/>
        </w:numPr>
      </w:pPr>
      <w:r>
        <w:lastRenderedPageBreak/>
        <w:t>Identify and document themes in the conversation</w:t>
      </w:r>
      <w:r w:rsidR="004A696E">
        <w:t xml:space="preserve"> and describe those themes at the end of the group </w:t>
      </w:r>
    </w:p>
    <w:p w:rsidR="00DE38F4" w:rsidRDefault="00DE38F4" w:rsidP="00D750A7">
      <w:r>
        <w:t>Note taker</w:t>
      </w:r>
    </w:p>
    <w:p w:rsidR="00237DAB" w:rsidRDefault="00237DAB" w:rsidP="004A696E">
      <w:pPr>
        <w:pStyle w:val="ListParagraph"/>
        <w:numPr>
          <w:ilvl w:val="0"/>
          <w:numId w:val="7"/>
        </w:numPr>
      </w:pPr>
      <w:r>
        <w:t>Be prepared to introduce yourself and your role to the group</w:t>
      </w:r>
    </w:p>
    <w:p w:rsidR="004A696E" w:rsidRDefault="004A696E" w:rsidP="004A696E">
      <w:pPr>
        <w:pStyle w:val="ListParagraph"/>
        <w:numPr>
          <w:ilvl w:val="0"/>
          <w:numId w:val="7"/>
        </w:numPr>
      </w:pPr>
      <w:r>
        <w:t xml:space="preserve">Take notes on the details of the conversation as a backup to the recording </w:t>
      </w:r>
    </w:p>
    <w:p w:rsidR="004A696E" w:rsidRPr="00DE38F4" w:rsidRDefault="004A696E" w:rsidP="004A696E">
      <w:pPr>
        <w:pStyle w:val="ListParagraph"/>
        <w:numPr>
          <w:ilvl w:val="0"/>
          <w:numId w:val="7"/>
        </w:numPr>
      </w:pPr>
      <w:r>
        <w:t xml:space="preserve">Note any observations (e.g., body language) </w:t>
      </w:r>
    </w:p>
    <w:p w:rsidR="00D750A7" w:rsidRPr="00F11201" w:rsidRDefault="00F11201" w:rsidP="00D750A7">
      <w:pPr>
        <w:rPr>
          <w:b/>
        </w:rPr>
      </w:pPr>
      <w:r w:rsidRPr="00F11201">
        <w:rPr>
          <w:b/>
        </w:rPr>
        <w:t>Focus Group Structure</w:t>
      </w:r>
    </w:p>
    <w:p w:rsidR="00D750A7" w:rsidRDefault="00F11201" w:rsidP="00D750A7">
      <w:r>
        <w:t>Once the focus group begins:</w:t>
      </w:r>
    </w:p>
    <w:p w:rsidR="00D750A7" w:rsidRDefault="00F11201" w:rsidP="00F11201">
      <w:pPr>
        <w:pStyle w:val="ListParagraph"/>
        <w:numPr>
          <w:ilvl w:val="0"/>
          <w:numId w:val="3"/>
        </w:numPr>
      </w:pPr>
      <w:r>
        <w:t>Welcome the group</w:t>
      </w:r>
      <w:r w:rsidR="00EA5289">
        <w:t>.</w:t>
      </w:r>
    </w:p>
    <w:p w:rsidR="00F11201" w:rsidRDefault="00F11201" w:rsidP="00F11201">
      <w:pPr>
        <w:pStyle w:val="ListParagraph"/>
        <w:numPr>
          <w:ilvl w:val="0"/>
          <w:numId w:val="3"/>
        </w:numPr>
      </w:pPr>
      <w:r>
        <w:t>Read the introduction word for word</w:t>
      </w:r>
      <w:r w:rsidR="00EA5289">
        <w:t>.</w:t>
      </w:r>
    </w:p>
    <w:p w:rsidR="00EA5289" w:rsidRDefault="00EA5289" w:rsidP="00F11201">
      <w:pPr>
        <w:pStyle w:val="ListParagraph"/>
        <w:numPr>
          <w:ilvl w:val="0"/>
          <w:numId w:val="3"/>
        </w:numPr>
      </w:pPr>
      <w:r>
        <w:t xml:space="preserve">The support person should introduce his/her role in the group during introductions, as should the note taker.  </w:t>
      </w:r>
    </w:p>
    <w:p w:rsidR="00F11201" w:rsidRDefault="00F11201" w:rsidP="00F11201">
      <w:pPr>
        <w:pStyle w:val="ListParagraph"/>
        <w:numPr>
          <w:ilvl w:val="0"/>
          <w:numId w:val="3"/>
        </w:numPr>
      </w:pPr>
      <w:r>
        <w:t>Begin recording just before questioning begins and after introductions have taken place</w:t>
      </w:r>
      <w:r w:rsidR="00EA5289">
        <w:t>.</w:t>
      </w:r>
    </w:p>
    <w:p w:rsidR="00F3625F" w:rsidRDefault="00F3625F" w:rsidP="00F11201">
      <w:pPr>
        <w:pStyle w:val="ListParagraph"/>
        <w:numPr>
          <w:ilvl w:val="0"/>
          <w:numId w:val="3"/>
        </w:numPr>
      </w:pPr>
      <w:r>
        <w:t>Use the first question to focus the group on the outcomes they have</w:t>
      </w:r>
      <w:r w:rsidR="007E72BD">
        <w:t xml:space="preserve"> achieved, or anticipate achieving</w:t>
      </w:r>
      <w:r>
        <w:t xml:space="preserve"> through NPHII and to move the conversation away from activities</w:t>
      </w:r>
      <w:r w:rsidR="00EA5289">
        <w:t>.</w:t>
      </w:r>
    </w:p>
    <w:p w:rsidR="00F3625F" w:rsidRDefault="00E245F2" w:rsidP="00F3625F">
      <w:pPr>
        <w:pStyle w:val="ListParagraph"/>
        <w:numPr>
          <w:ilvl w:val="1"/>
          <w:numId w:val="3"/>
        </w:numPr>
      </w:pPr>
      <w:r>
        <w:t>Example o</w:t>
      </w:r>
      <w:r w:rsidR="00F3625F">
        <w:t>utcomes might include completing pre-requisites, completing QI projects, increasing efficiency or effectiveness, establishing a performance management system</w:t>
      </w:r>
      <w:r w:rsidR="000F0EF6">
        <w:t xml:space="preserve"> (all or in part)</w:t>
      </w:r>
      <w:r w:rsidR="00F3625F">
        <w:t xml:space="preserve">, </w:t>
      </w:r>
      <w:r w:rsidR="000F0EF6">
        <w:t>meeting PHAB standards and measures</w:t>
      </w:r>
      <w:r w:rsidR="00F3625F">
        <w:t xml:space="preserve">, </w:t>
      </w:r>
      <w:r>
        <w:t>establishing leadership support for PM/QI/</w:t>
      </w:r>
      <w:proofErr w:type="spellStart"/>
      <w:r>
        <w:t>Accred</w:t>
      </w:r>
      <w:proofErr w:type="spellEnd"/>
      <w:r w:rsidR="00EA5289">
        <w:t>.</w:t>
      </w:r>
    </w:p>
    <w:p w:rsidR="00E245F2" w:rsidRDefault="000A4945" w:rsidP="00F3625F">
      <w:pPr>
        <w:pStyle w:val="ListParagraph"/>
        <w:numPr>
          <w:ilvl w:val="1"/>
          <w:numId w:val="3"/>
        </w:numPr>
      </w:pPr>
      <w:r>
        <w:t>If participant</w:t>
      </w:r>
      <w:r w:rsidR="00E245F2">
        <w:t>s have difficulty identifying outcomes, focus the conversation on what they expect NPHII will help them achieve in the future</w:t>
      </w:r>
      <w:r w:rsidR="00EA5289">
        <w:t>.</w:t>
      </w:r>
    </w:p>
    <w:p w:rsidR="008249E2" w:rsidRDefault="008249E2" w:rsidP="00F3625F">
      <w:pPr>
        <w:pStyle w:val="ListParagraph"/>
        <w:numPr>
          <w:ilvl w:val="1"/>
          <w:numId w:val="3"/>
        </w:numPr>
      </w:pPr>
      <w:r>
        <w:t xml:space="preserve">Throughout the protocol, probe to </w:t>
      </w:r>
      <w:r w:rsidR="000F0EF6">
        <w:t xml:space="preserve">help participants relate the NPHII </w:t>
      </w:r>
      <w:r w:rsidR="00F550E0">
        <w:t>program</w:t>
      </w:r>
      <w:r w:rsidR="00110054">
        <w:t xml:space="preserve"> </w:t>
      </w:r>
      <w:r w:rsidR="00F550E0">
        <w:t>elements</w:t>
      </w:r>
      <w:r w:rsidR="000F0EF6">
        <w:t xml:space="preserve"> to their organization’s outcomes under NPHII and thereby to move the conversation away from just activities or impressions of </w:t>
      </w:r>
      <w:r w:rsidR="00F550E0">
        <w:t>various elements</w:t>
      </w:r>
      <w:r w:rsidR="004C3489">
        <w:t xml:space="preserve"> themselves </w:t>
      </w:r>
      <w:r w:rsidR="000F0EF6">
        <w:t xml:space="preserve"> </w:t>
      </w:r>
      <w:r>
        <w:t xml:space="preserve"> </w:t>
      </w:r>
    </w:p>
    <w:p w:rsidR="00F11201" w:rsidRDefault="00F11201" w:rsidP="00F11201">
      <w:pPr>
        <w:pStyle w:val="ListParagraph"/>
        <w:numPr>
          <w:ilvl w:val="0"/>
          <w:numId w:val="3"/>
        </w:numPr>
      </w:pPr>
      <w:r>
        <w:t>Use the flow of the conversation to guide the ordering of questions</w:t>
      </w:r>
      <w:r w:rsidR="00EA5289">
        <w:t>.</w:t>
      </w:r>
    </w:p>
    <w:p w:rsidR="00F11201" w:rsidRDefault="00F11201" w:rsidP="00F11201">
      <w:pPr>
        <w:pStyle w:val="ListParagraph"/>
        <w:numPr>
          <w:ilvl w:val="1"/>
          <w:numId w:val="3"/>
        </w:numPr>
      </w:pPr>
      <w:r>
        <w:t>The support person should check off what has been covered and ensure the conversation returns to topics that are skipped</w:t>
      </w:r>
      <w:r w:rsidR="000F0EF6">
        <w:t xml:space="preserve"> and all questions are answered</w:t>
      </w:r>
      <w:r w:rsidR="00EA5289">
        <w:t>.</w:t>
      </w:r>
    </w:p>
    <w:p w:rsidR="00F11201" w:rsidRDefault="00F11201" w:rsidP="008249E2">
      <w:pPr>
        <w:pStyle w:val="ListParagraph"/>
        <w:numPr>
          <w:ilvl w:val="0"/>
          <w:numId w:val="3"/>
        </w:numPr>
      </w:pPr>
      <w:r>
        <w:t>After each section, pause and ask for any additional</w:t>
      </w:r>
      <w:r w:rsidR="008249E2">
        <w:t xml:space="preserve"> </w:t>
      </w:r>
      <w:r>
        <w:t>comments or observations</w:t>
      </w:r>
      <w:r w:rsidR="00EA5289">
        <w:t>.</w:t>
      </w:r>
    </w:p>
    <w:p w:rsidR="008249E2" w:rsidRDefault="008249E2" w:rsidP="008249E2">
      <w:pPr>
        <w:pStyle w:val="ListParagraph"/>
        <w:numPr>
          <w:ilvl w:val="1"/>
          <w:numId w:val="3"/>
        </w:numPr>
      </w:pPr>
      <w:r>
        <w:t>It is not necessary for each participant to respond to each question, but provide time for less talkative participants to contribute their ideas</w:t>
      </w:r>
      <w:r w:rsidR="00EA5289">
        <w:t xml:space="preserve">. </w:t>
      </w:r>
    </w:p>
    <w:p w:rsidR="00F3625F" w:rsidRDefault="00F3625F" w:rsidP="00F11201">
      <w:pPr>
        <w:pStyle w:val="ListParagraph"/>
        <w:numPr>
          <w:ilvl w:val="0"/>
          <w:numId w:val="3"/>
        </w:numPr>
      </w:pPr>
      <w:r>
        <w:t>The support person should record themes, which will be reviewed at the end of the focus group</w:t>
      </w:r>
      <w:r w:rsidR="00EA5289">
        <w:t>.</w:t>
      </w:r>
    </w:p>
    <w:p w:rsidR="00F11201" w:rsidRDefault="00F11201" w:rsidP="00F11201">
      <w:pPr>
        <w:pStyle w:val="ListParagraph"/>
        <w:numPr>
          <w:ilvl w:val="0"/>
          <w:numId w:val="3"/>
        </w:numPr>
      </w:pPr>
      <w:r>
        <w:t xml:space="preserve">If questions come up </w:t>
      </w:r>
      <w:r w:rsidR="005D2BB1">
        <w:t>related to the NPHII program operations</w:t>
      </w:r>
      <w:r>
        <w:t>, direct participants to their PO and make a note of questions so that they can be compiled and shared anonymously with CDC</w:t>
      </w:r>
      <w:r w:rsidR="00EA5289">
        <w:t>.</w:t>
      </w:r>
    </w:p>
    <w:p w:rsidR="004A696E" w:rsidRDefault="004A696E" w:rsidP="00F11201">
      <w:pPr>
        <w:pStyle w:val="ListParagraph"/>
        <w:numPr>
          <w:ilvl w:val="0"/>
          <w:numId w:val="3"/>
        </w:numPr>
      </w:pPr>
      <w:r>
        <w:t xml:space="preserve">If questions come up regarding </w:t>
      </w:r>
      <w:r w:rsidR="00537042">
        <w:t xml:space="preserve">anonymity </w:t>
      </w:r>
      <w:r>
        <w:t xml:space="preserve">and the use of results, refer to the </w:t>
      </w:r>
      <w:r w:rsidR="00537042">
        <w:t xml:space="preserve">anonymity </w:t>
      </w:r>
      <w:r>
        <w:t>form provided to participants.</w:t>
      </w:r>
    </w:p>
    <w:p w:rsidR="004A696E" w:rsidRDefault="004A696E" w:rsidP="004A696E">
      <w:pPr>
        <w:pStyle w:val="ListParagraph"/>
        <w:numPr>
          <w:ilvl w:val="1"/>
          <w:numId w:val="3"/>
        </w:numPr>
      </w:pPr>
      <w:r>
        <w:t xml:space="preserve">Data cannot and will not be used </w:t>
      </w:r>
      <w:r w:rsidR="000F0EF6">
        <w:t xml:space="preserve">by CDC </w:t>
      </w:r>
      <w:r>
        <w:t>to make decisions about funding individual agencies.</w:t>
      </w:r>
    </w:p>
    <w:p w:rsidR="004A696E" w:rsidRDefault="004A696E" w:rsidP="004A696E">
      <w:pPr>
        <w:pStyle w:val="ListParagraph"/>
        <w:numPr>
          <w:ilvl w:val="1"/>
          <w:numId w:val="3"/>
        </w:numPr>
      </w:pPr>
      <w:r>
        <w:t>Data will be used to inform and improve CDC support through NPHII.</w:t>
      </w:r>
    </w:p>
    <w:p w:rsidR="00D750A7" w:rsidRPr="00F3625F" w:rsidRDefault="00F3625F" w:rsidP="00D750A7">
      <w:pPr>
        <w:rPr>
          <w:b/>
        </w:rPr>
      </w:pPr>
      <w:r w:rsidRPr="00F3625F">
        <w:rPr>
          <w:b/>
        </w:rPr>
        <w:lastRenderedPageBreak/>
        <w:t>Focus Group Timing</w:t>
      </w:r>
    </w:p>
    <w:p w:rsidR="008249E2" w:rsidRDefault="008249E2" w:rsidP="00D750A7">
      <w:r>
        <w:t>Please use the following as a general guide for ensuring you are able to complete the protocol in two hours:</w:t>
      </w:r>
    </w:p>
    <w:p w:rsidR="00F3625F" w:rsidRDefault="00E245F2" w:rsidP="008249E2">
      <w:pPr>
        <w:pStyle w:val="ListParagraph"/>
        <w:numPr>
          <w:ilvl w:val="0"/>
          <w:numId w:val="4"/>
        </w:numPr>
      </w:pPr>
      <w:r>
        <w:t>10 min – Introduction</w:t>
      </w:r>
    </w:p>
    <w:p w:rsidR="00E245F2" w:rsidRDefault="00E245F2" w:rsidP="008249E2">
      <w:pPr>
        <w:pStyle w:val="ListParagraph"/>
        <w:numPr>
          <w:ilvl w:val="0"/>
          <w:numId w:val="4"/>
        </w:numPr>
      </w:pPr>
      <w:r>
        <w:t>15 min – Question 1</w:t>
      </w:r>
    </w:p>
    <w:p w:rsidR="00E245F2" w:rsidRDefault="00E245F2" w:rsidP="008249E2">
      <w:pPr>
        <w:pStyle w:val="ListParagraph"/>
        <w:numPr>
          <w:ilvl w:val="0"/>
          <w:numId w:val="4"/>
        </w:numPr>
      </w:pPr>
      <w:r>
        <w:t>30 min – Questions 2-4</w:t>
      </w:r>
    </w:p>
    <w:p w:rsidR="00E245F2" w:rsidRDefault="00E245F2" w:rsidP="008249E2">
      <w:pPr>
        <w:pStyle w:val="ListParagraph"/>
        <w:numPr>
          <w:ilvl w:val="0"/>
          <w:numId w:val="4"/>
        </w:numPr>
      </w:pPr>
      <w:r>
        <w:t>40 min – Questions 5-7</w:t>
      </w:r>
    </w:p>
    <w:p w:rsidR="008249E2" w:rsidRDefault="008249E2" w:rsidP="008249E2">
      <w:pPr>
        <w:pStyle w:val="ListParagraph"/>
        <w:numPr>
          <w:ilvl w:val="0"/>
          <w:numId w:val="4"/>
        </w:numPr>
      </w:pPr>
      <w:r>
        <w:t>15 min – Questions 8-10</w:t>
      </w:r>
    </w:p>
    <w:p w:rsidR="008249E2" w:rsidRPr="00D750A7" w:rsidRDefault="008249E2" w:rsidP="008249E2">
      <w:pPr>
        <w:pStyle w:val="ListParagraph"/>
        <w:numPr>
          <w:ilvl w:val="0"/>
          <w:numId w:val="4"/>
        </w:numPr>
      </w:pPr>
      <w:r>
        <w:t>10 min – Summary &amp; Wrap-up</w:t>
      </w:r>
    </w:p>
    <w:sectPr w:rsidR="008249E2" w:rsidRPr="00D750A7" w:rsidSect="004A696E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A1" w:rsidRDefault="00B91CA1" w:rsidP="00BB26BF">
      <w:pPr>
        <w:spacing w:after="0" w:line="240" w:lineRule="auto"/>
      </w:pPr>
      <w:r>
        <w:separator/>
      </w:r>
    </w:p>
  </w:endnote>
  <w:endnote w:type="continuationSeparator" w:id="0">
    <w:p w:rsidR="00B91CA1" w:rsidRDefault="00B91CA1" w:rsidP="00BB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642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26BF" w:rsidRDefault="00BB2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4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26BF" w:rsidRDefault="00BB2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A1" w:rsidRDefault="00B91CA1" w:rsidP="00BB26BF">
      <w:pPr>
        <w:spacing w:after="0" w:line="240" w:lineRule="auto"/>
      </w:pPr>
      <w:r>
        <w:separator/>
      </w:r>
    </w:p>
  </w:footnote>
  <w:footnote w:type="continuationSeparator" w:id="0">
    <w:p w:rsidR="00B91CA1" w:rsidRDefault="00B91CA1" w:rsidP="00BB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741"/>
    <w:multiLevelType w:val="hybridMultilevel"/>
    <w:tmpl w:val="CC7E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1349F"/>
    <w:multiLevelType w:val="hybridMultilevel"/>
    <w:tmpl w:val="EB18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5D94"/>
    <w:multiLevelType w:val="hybridMultilevel"/>
    <w:tmpl w:val="7E4E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87C83"/>
    <w:multiLevelType w:val="hybridMultilevel"/>
    <w:tmpl w:val="E77C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C2C7F"/>
    <w:multiLevelType w:val="hybridMultilevel"/>
    <w:tmpl w:val="6F16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974FC"/>
    <w:multiLevelType w:val="hybridMultilevel"/>
    <w:tmpl w:val="5D4E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103FB"/>
    <w:multiLevelType w:val="hybridMultilevel"/>
    <w:tmpl w:val="C3D8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40A5C"/>
    <w:multiLevelType w:val="hybridMultilevel"/>
    <w:tmpl w:val="AAA85C62"/>
    <w:lvl w:ilvl="0" w:tplc="4A54F3C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09B6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A7"/>
    <w:rsid w:val="000060DF"/>
    <w:rsid w:val="000A4945"/>
    <w:rsid w:val="000F0EF6"/>
    <w:rsid w:val="00101F25"/>
    <w:rsid w:val="00110054"/>
    <w:rsid w:val="00136B94"/>
    <w:rsid w:val="00183162"/>
    <w:rsid w:val="00237DAB"/>
    <w:rsid w:val="00254840"/>
    <w:rsid w:val="00270300"/>
    <w:rsid w:val="0032781E"/>
    <w:rsid w:val="004A696E"/>
    <w:rsid w:val="004B0A4A"/>
    <w:rsid w:val="004C3489"/>
    <w:rsid w:val="00537042"/>
    <w:rsid w:val="005D20A9"/>
    <w:rsid w:val="005D2BB1"/>
    <w:rsid w:val="005E6EDE"/>
    <w:rsid w:val="007E0E34"/>
    <w:rsid w:val="007E72BD"/>
    <w:rsid w:val="008249E2"/>
    <w:rsid w:val="00837AD3"/>
    <w:rsid w:val="009726D3"/>
    <w:rsid w:val="009B18AA"/>
    <w:rsid w:val="009B1FF8"/>
    <w:rsid w:val="00A13A29"/>
    <w:rsid w:val="00A567C2"/>
    <w:rsid w:val="00B91CA1"/>
    <w:rsid w:val="00B9619F"/>
    <w:rsid w:val="00BB26BF"/>
    <w:rsid w:val="00BC1C42"/>
    <w:rsid w:val="00C36873"/>
    <w:rsid w:val="00C44E21"/>
    <w:rsid w:val="00C764E1"/>
    <w:rsid w:val="00CB29DB"/>
    <w:rsid w:val="00CC46B9"/>
    <w:rsid w:val="00CD069B"/>
    <w:rsid w:val="00CE4812"/>
    <w:rsid w:val="00D750A7"/>
    <w:rsid w:val="00DE38F4"/>
    <w:rsid w:val="00E245F2"/>
    <w:rsid w:val="00EA5289"/>
    <w:rsid w:val="00F11201"/>
    <w:rsid w:val="00F343E6"/>
    <w:rsid w:val="00F3625F"/>
    <w:rsid w:val="00F550E0"/>
    <w:rsid w:val="00F718BC"/>
    <w:rsid w:val="00FD4B6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A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0A7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0A7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68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73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73"/>
    <w:rPr>
      <w:rFonts w:ascii="Calibri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B9619F"/>
  </w:style>
  <w:style w:type="paragraph" w:styleId="Header">
    <w:name w:val="header"/>
    <w:basedOn w:val="Normal"/>
    <w:link w:val="HeaderChar"/>
    <w:uiPriority w:val="99"/>
    <w:unhideWhenUsed/>
    <w:rsid w:val="00BB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BF"/>
  </w:style>
  <w:style w:type="paragraph" w:styleId="Footer">
    <w:name w:val="footer"/>
    <w:basedOn w:val="Normal"/>
    <w:link w:val="FooterChar"/>
    <w:uiPriority w:val="99"/>
    <w:unhideWhenUsed/>
    <w:rsid w:val="00BB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A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0A7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50A7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68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73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73"/>
    <w:rPr>
      <w:rFonts w:ascii="Calibri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B9619F"/>
  </w:style>
  <w:style w:type="paragraph" w:styleId="Header">
    <w:name w:val="header"/>
    <w:basedOn w:val="Normal"/>
    <w:link w:val="HeaderChar"/>
    <w:uiPriority w:val="99"/>
    <w:unhideWhenUsed/>
    <w:rsid w:val="00BB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BF"/>
  </w:style>
  <w:style w:type="paragraph" w:styleId="Footer">
    <w:name w:val="footer"/>
    <w:basedOn w:val="Normal"/>
    <w:link w:val="FooterChar"/>
    <w:uiPriority w:val="99"/>
    <w:unhideWhenUsed/>
    <w:rsid w:val="00BB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4730-EA71-4F94-A166-D5591F6D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Heany</dc:creator>
  <cp:lastModifiedBy>Rasulnia, Bobby (CDC/OSTLTS/DPHPI)</cp:lastModifiedBy>
  <cp:revision>10</cp:revision>
  <cp:lastPrinted>2013-01-23T13:55:00Z</cp:lastPrinted>
  <dcterms:created xsi:type="dcterms:W3CDTF">2013-02-21T19:56:00Z</dcterms:created>
  <dcterms:modified xsi:type="dcterms:W3CDTF">2013-03-04T13:29:00Z</dcterms:modified>
</cp:coreProperties>
</file>