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627" w:rsidRPr="00843E6F" w:rsidRDefault="00FF1627" w:rsidP="00FF1627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FF1627" w:rsidRPr="00843E6F" w:rsidRDefault="00FF1627" w:rsidP="00FF1627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FF1627" w:rsidRPr="00843E6F" w:rsidRDefault="00FF1627" w:rsidP="00FF1627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FF1627" w:rsidRPr="00843E6F" w:rsidRDefault="00FF1627" w:rsidP="00FF1627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FF1627" w:rsidRPr="00843E6F" w:rsidRDefault="00FF1627" w:rsidP="00FF1627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FF1627" w:rsidRPr="00843E6F" w:rsidRDefault="00FF1627" w:rsidP="00FF1627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FF1627" w:rsidRPr="00843E6F" w:rsidRDefault="00FF1627" w:rsidP="00FF1627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690A83" w:rsidRPr="00843E6F" w:rsidRDefault="00690A83" w:rsidP="00690A83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845535" w:rsidRDefault="00845535" w:rsidP="0084553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Evaluating the Health Hazard Evaluation Program’s Communication with Local Health Departments</w:t>
      </w:r>
    </w:p>
    <w:p w:rsidR="00690A83" w:rsidRPr="00843E6F" w:rsidRDefault="00690A83" w:rsidP="00690A83">
      <w:pPr>
        <w:jc w:val="center"/>
        <w:rPr>
          <w:rFonts w:asciiTheme="minorHAnsi" w:hAnsiTheme="minorHAnsi" w:cstheme="minorHAnsi"/>
          <w:sz w:val="22"/>
          <w:szCs w:val="22"/>
        </w:rPr>
      </w:pPr>
      <w:r w:rsidRPr="00843E6F">
        <w:rPr>
          <w:rFonts w:asciiTheme="minorHAnsi" w:hAnsiTheme="minorHAnsi" w:cstheme="minorHAnsi"/>
          <w:sz w:val="22"/>
          <w:szCs w:val="22"/>
        </w:rPr>
        <w:t>OSTLTS Generic Information Collection Request</w:t>
      </w:r>
    </w:p>
    <w:p w:rsidR="00690A83" w:rsidRPr="00843E6F" w:rsidRDefault="00690A83" w:rsidP="00690A83">
      <w:pPr>
        <w:jc w:val="center"/>
        <w:rPr>
          <w:rFonts w:asciiTheme="minorHAnsi" w:hAnsiTheme="minorHAnsi" w:cstheme="minorHAnsi"/>
          <w:sz w:val="22"/>
          <w:szCs w:val="22"/>
        </w:rPr>
      </w:pPr>
      <w:r w:rsidRPr="00843E6F">
        <w:rPr>
          <w:rFonts w:asciiTheme="minorHAnsi" w:hAnsiTheme="minorHAnsi" w:cstheme="minorHAnsi"/>
          <w:sz w:val="22"/>
          <w:szCs w:val="22"/>
        </w:rPr>
        <w:t>OMB No. 0920-0879</w:t>
      </w:r>
    </w:p>
    <w:p w:rsidR="00690A83" w:rsidRPr="00843E6F" w:rsidRDefault="00690A83" w:rsidP="00690A83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690A83" w:rsidRPr="00843E6F" w:rsidRDefault="00690A83" w:rsidP="00690A83">
      <w:pPr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:rsidR="00690A83" w:rsidRPr="00843E6F" w:rsidRDefault="00690A83" w:rsidP="00690A83">
      <w:pPr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:rsidR="00690A83" w:rsidRPr="00843E6F" w:rsidRDefault="00690A83" w:rsidP="00690A83">
      <w:pPr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:rsidR="00690A83" w:rsidRPr="00843E6F" w:rsidRDefault="00690A83" w:rsidP="00690A83">
      <w:pPr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:rsidR="00690A83" w:rsidRPr="00843E6F" w:rsidRDefault="00690A83" w:rsidP="00690A83">
      <w:pPr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:rsidR="00690A83" w:rsidRPr="00843E6F" w:rsidRDefault="00690A83" w:rsidP="00690A83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843E6F">
        <w:rPr>
          <w:rFonts w:asciiTheme="minorHAnsi" w:hAnsiTheme="minorHAnsi" w:cstheme="minorHAnsi"/>
          <w:b/>
          <w:sz w:val="22"/>
          <w:szCs w:val="22"/>
        </w:rPr>
        <w:t>SUPPORTING STATEMENT – Section B</w:t>
      </w:r>
    </w:p>
    <w:p w:rsidR="00690A83" w:rsidRPr="00843E6F" w:rsidRDefault="00690A83" w:rsidP="00690A83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690A83" w:rsidRPr="00843E6F" w:rsidRDefault="00690A83" w:rsidP="00690A83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690A83" w:rsidRPr="00843E6F" w:rsidRDefault="00690A83" w:rsidP="00690A83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690A83" w:rsidRPr="00843E6F" w:rsidRDefault="00690A83" w:rsidP="00690A83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690A83" w:rsidRPr="00843E6F" w:rsidRDefault="00690A83" w:rsidP="00690A83">
      <w:pPr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:rsidR="000D7E68" w:rsidRPr="00843E6F" w:rsidRDefault="00690A83" w:rsidP="00CC0F08">
      <w:pPr>
        <w:jc w:val="center"/>
        <w:outlineLvl w:val="0"/>
        <w:rPr>
          <w:rFonts w:asciiTheme="minorHAnsi" w:hAnsiTheme="minorHAnsi" w:cstheme="minorHAnsi"/>
          <w:sz w:val="22"/>
          <w:szCs w:val="22"/>
        </w:rPr>
      </w:pPr>
      <w:r w:rsidRPr="00843E6F">
        <w:rPr>
          <w:rFonts w:asciiTheme="minorHAnsi" w:hAnsiTheme="minorHAnsi" w:cstheme="minorHAnsi"/>
          <w:b/>
          <w:sz w:val="22"/>
          <w:szCs w:val="22"/>
        </w:rPr>
        <w:t>Submitted:</w:t>
      </w:r>
      <w:r w:rsidRPr="00843E6F">
        <w:rPr>
          <w:rFonts w:asciiTheme="minorHAnsi" w:hAnsiTheme="minorHAnsi" w:cstheme="minorHAnsi"/>
          <w:sz w:val="22"/>
          <w:szCs w:val="22"/>
        </w:rPr>
        <w:t xml:space="preserve">  </w:t>
      </w:r>
      <w:r w:rsidR="00CC0F08">
        <w:rPr>
          <w:rFonts w:asciiTheme="minorHAnsi" w:hAnsiTheme="minorHAnsi" w:cstheme="minorHAnsi"/>
          <w:sz w:val="22"/>
          <w:szCs w:val="22"/>
        </w:rPr>
        <w:t>30</w:t>
      </w:r>
      <w:r w:rsidR="00C82A9F">
        <w:rPr>
          <w:rFonts w:asciiTheme="minorHAnsi" w:hAnsiTheme="minorHAnsi" w:cstheme="minorHAnsi"/>
          <w:sz w:val="22"/>
          <w:szCs w:val="22"/>
        </w:rPr>
        <w:t xml:space="preserve"> </w:t>
      </w:r>
      <w:r w:rsidR="000D7E68">
        <w:rPr>
          <w:rFonts w:asciiTheme="minorHAnsi" w:hAnsiTheme="minorHAnsi" w:cstheme="minorHAnsi"/>
          <w:sz w:val="22"/>
          <w:szCs w:val="22"/>
        </w:rPr>
        <w:t>May 2012</w:t>
      </w:r>
    </w:p>
    <w:p w:rsidR="00690A83" w:rsidRPr="00843E6F" w:rsidRDefault="00690A83" w:rsidP="00690A83">
      <w:pPr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:rsidR="00690A83" w:rsidRPr="00843E6F" w:rsidRDefault="00690A83" w:rsidP="00690A83">
      <w:pPr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:rsidR="00690A83" w:rsidRPr="00843E6F" w:rsidRDefault="00690A83" w:rsidP="00690A83">
      <w:pPr>
        <w:outlineLvl w:val="0"/>
        <w:rPr>
          <w:rFonts w:asciiTheme="minorHAnsi" w:hAnsiTheme="minorHAnsi" w:cstheme="minorHAnsi"/>
          <w:sz w:val="22"/>
          <w:szCs w:val="22"/>
        </w:rPr>
      </w:pPr>
      <w:r w:rsidRPr="00843E6F">
        <w:rPr>
          <w:rFonts w:asciiTheme="minorHAnsi" w:hAnsiTheme="minorHAnsi" w:cstheme="minorHAnsi"/>
          <w:sz w:val="22"/>
          <w:szCs w:val="22"/>
        </w:rPr>
        <w:t xml:space="preserve">             </w:t>
      </w:r>
    </w:p>
    <w:p w:rsidR="00690A83" w:rsidRPr="00843E6F" w:rsidRDefault="00690A83" w:rsidP="00690A8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690A83" w:rsidRPr="00843E6F" w:rsidRDefault="00690A83" w:rsidP="00690A8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690A83" w:rsidRPr="00843E6F" w:rsidRDefault="00690A83" w:rsidP="00587696">
      <w:pPr>
        <w:ind w:firstLine="360"/>
        <w:outlineLvl w:val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43E6F">
        <w:rPr>
          <w:rFonts w:asciiTheme="minorHAnsi" w:hAnsiTheme="minorHAnsi" w:cstheme="minorHAnsi"/>
          <w:b/>
          <w:sz w:val="22"/>
          <w:szCs w:val="22"/>
          <w:u w:val="single"/>
        </w:rPr>
        <w:t>Program Official/Project Officer</w:t>
      </w:r>
    </w:p>
    <w:p w:rsidR="00F60B5A" w:rsidRPr="00843E6F" w:rsidRDefault="00F60B5A" w:rsidP="00843E6F">
      <w:pPr>
        <w:ind w:left="360"/>
        <w:rPr>
          <w:rFonts w:asciiTheme="minorHAnsi" w:hAnsiTheme="minorHAnsi" w:cstheme="minorHAnsi"/>
          <w:sz w:val="22"/>
          <w:szCs w:val="22"/>
        </w:rPr>
      </w:pPr>
      <w:r w:rsidRPr="00843E6F">
        <w:rPr>
          <w:rFonts w:asciiTheme="minorHAnsi" w:hAnsiTheme="minorHAnsi" w:cstheme="minorHAnsi"/>
          <w:bCs/>
          <w:sz w:val="22"/>
          <w:szCs w:val="22"/>
        </w:rPr>
        <w:t xml:space="preserve">Allison Tepper, Branch Chief </w:t>
      </w:r>
    </w:p>
    <w:p w:rsidR="00F60B5A" w:rsidRPr="00843E6F" w:rsidRDefault="00F60B5A" w:rsidP="00843E6F">
      <w:pPr>
        <w:ind w:left="360"/>
        <w:rPr>
          <w:rFonts w:asciiTheme="minorHAnsi" w:hAnsiTheme="minorHAnsi" w:cstheme="minorHAnsi"/>
          <w:sz w:val="22"/>
          <w:szCs w:val="22"/>
        </w:rPr>
      </w:pPr>
      <w:r w:rsidRPr="00843E6F">
        <w:rPr>
          <w:rFonts w:asciiTheme="minorHAnsi" w:hAnsiTheme="minorHAnsi" w:cstheme="minorHAnsi"/>
          <w:sz w:val="22"/>
          <w:szCs w:val="22"/>
        </w:rPr>
        <w:t>Centers for Disease Control and Prevention</w:t>
      </w:r>
    </w:p>
    <w:p w:rsidR="00F60B5A" w:rsidRPr="00843E6F" w:rsidRDefault="00F60B5A" w:rsidP="00843E6F">
      <w:pPr>
        <w:ind w:left="360"/>
        <w:rPr>
          <w:rFonts w:asciiTheme="minorHAnsi" w:hAnsiTheme="minorHAnsi" w:cstheme="minorHAnsi"/>
          <w:bCs/>
          <w:sz w:val="22"/>
          <w:szCs w:val="22"/>
        </w:rPr>
      </w:pPr>
      <w:r w:rsidRPr="00843E6F">
        <w:rPr>
          <w:rFonts w:asciiTheme="minorHAnsi" w:hAnsiTheme="minorHAnsi" w:cstheme="minorHAnsi"/>
          <w:bCs/>
          <w:sz w:val="22"/>
          <w:szCs w:val="22"/>
        </w:rPr>
        <w:t>National Institute for Occupational Safety and Health</w:t>
      </w:r>
    </w:p>
    <w:p w:rsidR="00F60B5A" w:rsidRPr="00843E6F" w:rsidRDefault="00F60B5A" w:rsidP="00843E6F">
      <w:pPr>
        <w:ind w:left="360"/>
        <w:rPr>
          <w:rFonts w:asciiTheme="minorHAnsi" w:hAnsiTheme="minorHAnsi" w:cstheme="minorHAnsi"/>
          <w:sz w:val="22"/>
          <w:szCs w:val="22"/>
        </w:rPr>
      </w:pPr>
      <w:r w:rsidRPr="00843E6F">
        <w:rPr>
          <w:rFonts w:asciiTheme="minorHAnsi" w:hAnsiTheme="minorHAnsi" w:cstheme="minorHAnsi"/>
          <w:sz w:val="22"/>
          <w:szCs w:val="22"/>
        </w:rPr>
        <w:t>Hazard Evaluation and Technical Assistance Branch</w:t>
      </w:r>
    </w:p>
    <w:p w:rsidR="00F60B5A" w:rsidRPr="00843E6F" w:rsidRDefault="00F60B5A" w:rsidP="00843E6F">
      <w:pPr>
        <w:ind w:left="360"/>
        <w:rPr>
          <w:rFonts w:asciiTheme="minorHAnsi" w:hAnsiTheme="minorHAnsi" w:cstheme="minorHAnsi"/>
          <w:sz w:val="22"/>
          <w:szCs w:val="22"/>
        </w:rPr>
      </w:pPr>
      <w:r w:rsidRPr="00843E6F">
        <w:rPr>
          <w:rFonts w:asciiTheme="minorHAnsi" w:hAnsiTheme="minorHAnsi" w:cstheme="minorHAnsi"/>
          <w:sz w:val="22"/>
          <w:szCs w:val="22"/>
        </w:rPr>
        <w:t>4676 Columbia Pkwy R-9</w:t>
      </w:r>
    </w:p>
    <w:p w:rsidR="00F60B5A" w:rsidRPr="00843E6F" w:rsidRDefault="00F60B5A" w:rsidP="00843E6F">
      <w:pPr>
        <w:ind w:left="360"/>
        <w:rPr>
          <w:rFonts w:asciiTheme="minorHAnsi" w:hAnsiTheme="minorHAnsi" w:cstheme="minorHAnsi"/>
          <w:sz w:val="22"/>
          <w:szCs w:val="22"/>
        </w:rPr>
      </w:pPr>
      <w:r w:rsidRPr="00843E6F">
        <w:rPr>
          <w:rFonts w:asciiTheme="minorHAnsi" w:hAnsiTheme="minorHAnsi" w:cstheme="minorHAnsi"/>
          <w:sz w:val="22"/>
          <w:szCs w:val="22"/>
        </w:rPr>
        <w:t>Cincinnati OH 45226</w:t>
      </w:r>
    </w:p>
    <w:p w:rsidR="00F60B5A" w:rsidRPr="00843E6F" w:rsidRDefault="00F60B5A" w:rsidP="00843E6F">
      <w:pPr>
        <w:ind w:left="360"/>
        <w:rPr>
          <w:rFonts w:asciiTheme="minorHAnsi" w:hAnsiTheme="minorHAnsi" w:cstheme="minorHAnsi"/>
          <w:sz w:val="22"/>
          <w:szCs w:val="22"/>
          <w:lang w:val="fr-FR"/>
        </w:rPr>
      </w:pPr>
      <w:r w:rsidRPr="00843E6F">
        <w:rPr>
          <w:rFonts w:asciiTheme="minorHAnsi" w:hAnsiTheme="minorHAnsi" w:cstheme="minorHAnsi"/>
          <w:sz w:val="22"/>
          <w:szCs w:val="22"/>
          <w:lang w:val="fr-FR"/>
        </w:rPr>
        <w:t>Phone: 513-841-4425</w:t>
      </w:r>
    </w:p>
    <w:p w:rsidR="00F60B5A" w:rsidRPr="00843E6F" w:rsidRDefault="00F60B5A" w:rsidP="00843E6F">
      <w:pPr>
        <w:ind w:left="360"/>
        <w:rPr>
          <w:rFonts w:asciiTheme="minorHAnsi" w:hAnsiTheme="minorHAnsi" w:cstheme="minorHAnsi"/>
          <w:sz w:val="22"/>
          <w:szCs w:val="22"/>
          <w:lang w:val="fr-FR"/>
        </w:rPr>
      </w:pPr>
      <w:r w:rsidRPr="00843E6F">
        <w:rPr>
          <w:rFonts w:asciiTheme="minorHAnsi" w:hAnsiTheme="minorHAnsi" w:cstheme="minorHAnsi"/>
          <w:sz w:val="22"/>
          <w:szCs w:val="22"/>
          <w:lang w:val="fr-FR"/>
        </w:rPr>
        <w:t xml:space="preserve">E-mail: </w:t>
      </w:r>
      <w:hyperlink r:id="rId9" w:history="1">
        <w:r w:rsidRPr="00843E6F">
          <w:rPr>
            <w:rStyle w:val="Hyperlink"/>
            <w:rFonts w:asciiTheme="minorHAnsi" w:hAnsiTheme="minorHAnsi" w:cstheme="minorHAnsi"/>
            <w:sz w:val="22"/>
            <w:szCs w:val="22"/>
            <w:lang w:val="fr-FR"/>
          </w:rPr>
          <w:t>atepper@cdc.gov</w:t>
        </w:r>
      </w:hyperlink>
    </w:p>
    <w:p w:rsidR="00F60B5A" w:rsidRPr="00843E6F" w:rsidRDefault="00F60B5A" w:rsidP="00843E6F">
      <w:pPr>
        <w:ind w:left="360"/>
        <w:rPr>
          <w:rFonts w:asciiTheme="minorHAnsi" w:hAnsiTheme="minorHAnsi" w:cstheme="minorHAnsi"/>
          <w:sz w:val="22"/>
          <w:szCs w:val="22"/>
          <w:lang w:val="fr-FR"/>
        </w:rPr>
      </w:pPr>
      <w:r w:rsidRPr="00843E6F">
        <w:rPr>
          <w:rFonts w:asciiTheme="minorHAnsi" w:hAnsiTheme="minorHAnsi" w:cstheme="minorHAnsi"/>
          <w:sz w:val="22"/>
          <w:szCs w:val="22"/>
          <w:lang w:val="fr-FR"/>
        </w:rPr>
        <w:t>Fax: 513.841-4488</w:t>
      </w:r>
    </w:p>
    <w:p w:rsidR="00B9621F" w:rsidRPr="00843E6F" w:rsidRDefault="00B9621F" w:rsidP="00690A83">
      <w:pPr>
        <w:rPr>
          <w:rFonts w:asciiTheme="minorHAnsi" w:hAnsiTheme="minorHAnsi" w:cstheme="minorHAnsi"/>
          <w:sz w:val="22"/>
          <w:szCs w:val="22"/>
        </w:rPr>
      </w:pPr>
      <w:r w:rsidRPr="00843E6F">
        <w:rPr>
          <w:rFonts w:asciiTheme="minorHAnsi" w:hAnsiTheme="minorHAnsi" w:cstheme="minorHAnsi"/>
          <w:b/>
          <w:sz w:val="22"/>
          <w:szCs w:val="22"/>
        </w:rPr>
        <w:br w:type="page"/>
      </w:r>
    </w:p>
    <w:p w:rsidR="00FF1627" w:rsidRPr="00843E6F" w:rsidRDefault="00FF1627" w:rsidP="00BC0B90">
      <w:pPr>
        <w:ind w:left="360"/>
        <w:rPr>
          <w:rFonts w:asciiTheme="minorHAnsi" w:hAnsiTheme="minorHAnsi" w:cstheme="minorHAnsi"/>
          <w:b/>
          <w:sz w:val="22"/>
          <w:szCs w:val="22"/>
        </w:rPr>
      </w:pPr>
    </w:p>
    <w:p w:rsidR="00FF1627" w:rsidRPr="00843E6F" w:rsidRDefault="00FF1627" w:rsidP="00BC0B90">
      <w:pPr>
        <w:ind w:left="360"/>
        <w:rPr>
          <w:rFonts w:asciiTheme="minorHAnsi" w:hAnsiTheme="minorHAnsi" w:cstheme="minorHAnsi"/>
          <w:b/>
          <w:sz w:val="22"/>
          <w:szCs w:val="22"/>
        </w:rPr>
      </w:pPr>
    </w:p>
    <w:p w:rsidR="00BC0B90" w:rsidRPr="00843E6F" w:rsidRDefault="00FF1627" w:rsidP="00843E6F">
      <w:pPr>
        <w:ind w:left="-720"/>
        <w:rPr>
          <w:rFonts w:asciiTheme="minorHAnsi" w:hAnsiTheme="minorHAnsi" w:cstheme="minorHAnsi"/>
          <w:b/>
          <w:sz w:val="22"/>
          <w:szCs w:val="22"/>
        </w:rPr>
      </w:pPr>
      <w:r w:rsidRPr="00843E6F">
        <w:rPr>
          <w:rFonts w:asciiTheme="minorHAnsi" w:hAnsiTheme="minorHAnsi" w:cstheme="minorHAnsi"/>
          <w:b/>
          <w:sz w:val="22"/>
          <w:szCs w:val="22"/>
        </w:rPr>
        <w:t xml:space="preserve">Part </w:t>
      </w:r>
      <w:r w:rsidR="00BC0B90" w:rsidRPr="00843E6F">
        <w:rPr>
          <w:rFonts w:asciiTheme="minorHAnsi" w:hAnsiTheme="minorHAnsi" w:cstheme="minorHAnsi"/>
          <w:b/>
          <w:sz w:val="22"/>
          <w:szCs w:val="22"/>
        </w:rPr>
        <w:t>B.  COLLECTION OF INFORMATION EMPLOYING STATISTICAL METHODS</w:t>
      </w:r>
    </w:p>
    <w:p w:rsidR="00BC0B90" w:rsidRPr="00843E6F" w:rsidRDefault="00BC0B90" w:rsidP="00BC0B90">
      <w:pPr>
        <w:pStyle w:val="ListParagraph"/>
        <w:rPr>
          <w:rFonts w:asciiTheme="minorHAnsi" w:hAnsiTheme="minorHAnsi" w:cstheme="minorHAnsi"/>
          <w:b/>
          <w:sz w:val="22"/>
          <w:szCs w:val="22"/>
        </w:rPr>
      </w:pPr>
    </w:p>
    <w:p w:rsidR="00BC0B90" w:rsidRPr="00843E6F" w:rsidRDefault="00BC0B90" w:rsidP="00843E6F">
      <w:pPr>
        <w:pStyle w:val="TOC2"/>
      </w:pPr>
      <w:r w:rsidRPr="00843E6F">
        <w:t>1</w:t>
      </w:r>
      <w:r w:rsidR="00587696" w:rsidRPr="00843E6F">
        <w:t>.</w:t>
      </w:r>
      <w:r w:rsidRPr="00843E6F">
        <w:tab/>
        <w:t>Respondent Universe and Sampling Methods</w:t>
      </w:r>
    </w:p>
    <w:p w:rsidR="003F6DF3" w:rsidRPr="00843E6F" w:rsidRDefault="007778CD" w:rsidP="00BC0B9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theme="minorHAnsi"/>
          <w:sz w:val="22"/>
          <w:szCs w:val="22"/>
        </w:rPr>
      </w:pPr>
      <w:r w:rsidRPr="00843E6F">
        <w:rPr>
          <w:rFonts w:asciiTheme="minorHAnsi" w:hAnsiTheme="minorHAnsi" w:cstheme="minorHAnsi"/>
          <w:sz w:val="22"/>
          <w:szCs w:val="22"/>
        </w:rPr>
        <w:t>The r</w:t>
      </w:r>
      <w:r w:rsidR="00BC0B90" w:rsidRPr="00843E6F">
        <w:rPr>
          <w:rFonts w:asciiTheme="minorHAnsi" w:hAnsiTheme="minorHAnsi" w:cstheme="minorHAnsi"/>
          <w:sz w:val="22"/>
          <w:szCs w:val="22"/>
        </w:rPr>
        <w:t xml:space="preserve">espondent universe is comprised of </w:t>
      </w:r>
      <w:r w:rsidR="00B9621F" w:rsidRPr="00843E6F">
        <w:rPr>
          <w:rFonts w:asciiTheme="minorHAnsi" w:hAnsiTheme="minorHAnsi" w:cstheme="minorHAnsi"/>
          <w:sz w:val="22"/>
          <w:szCs w:val="22"/>
        </w:rPr>
        <w:t xml:space="preserve">the </w:t>
      </w:r>
      <w:r w:rsidR="002F12E1">
        <w:rPr>
          <w:rFonts w:asciiTheme="minorHAnsi" w:hAnsiTheme="minorHAnsi" w:cstheme="minorHAnsi"/>
          <w:sz w:val="22"/>
          <w:szCs w:val="22"/>
        </w:rPr>
        <w:t>26</w:t>
      </w:r>
      <w:r w:rsidR="00F03ED0">
        <w:rPr>
          <w:rFonts w:asciiTheme="minorHAnsi" w:hAnsiTheme="minorHAnsi" w:cstheme="minorHAnsi"/>
          <w:sz w:val="22"/>
          <w:szCs w:val="22"/>
        </w:rPr>
        <w:t xml:space="preserve"> </w:t>
      </w:r>
      <w:r w:rsidR="00CC0F08">
        <w:rPr>
          <w:rFonts w:asciiTheme="minorHAnsi" w:hAnsiTheme="minorHAnsi" w:cstheme="minorHAnsi"/>
          <w:sz w:val="22"/>
          <w:szCs w:val="22"/>
        </w:rPr>
        <w:t>local health departments in 16 states</w:t>
      </w:r>
      <w:bookmarkStart w:id="0" w:name="_GoBack"/>
      <w:bookmarkEnd w:id="0"/>
      <w:r w:rsidR="002F12E1">
        <w:rPr>
          <w:rFonts w:asciiTheme="minorHAnsi" w:hAnsiTheme="minorHAnsi" w:cstheme="minorHAnsi"/>
          <w:sz w:val="22"/>
          <w:szCs w:val="22"/>
        </w:rPr>
        <w:t xml:space="preserve"> </w:t>
      </w:r>
      <w:r w:rsidR="00855D46">
        <w:rPr>
          <w:rFonts w:asciiTheme="minorHAnsi" w:hAnsiTheme="minorHAnsi" w:cstheme="minorHAnsi"/>
          <w:sz w:val="22"/>
          <w:szCs w:val="22"/>
        </w:rPr>
        <w:t>that</w:t>
      </w:r>
      <w:r w:rsidR="00AA5ECB" w:rsidRPr="00843E6F">
        <w:rPr>
          <w:rFonts w:asciiTheme="minorHAnsi" w:hAnsiTheme="minorHAnsi" w:cstheme="minorHAnsi"/>
          <w:sz w:val="22"/>
          <w:szCs w:val="22"/>
        </w:rPr>
        <w:t xml:space="preserve"> received HHE investigation notifications or reports </w:t>
      </w:r>
      <w:r w:rsidR="002F12E1">
        <w:rPr>
          <w:rFonts w:asciiTheme="minorHAnsi" w:hAnsiTheme="minorHAnsi" w:cstheme="minorHAnsi"/>
          <w:sz w:val="22"/>
          <w:szCs w:val="22"/>
        </w:rPr>
        <w:t xml:space="preserve">between </w:t>
      </w:r>
      <w:r w:rsidR="00AA5ECB" w:rsidRPr="00843E6F">
        <w:rPr>
          <w:rFonts w:asciiTheme="minorHAnsi" w:hAnsiTheme="minorHAnsi" w:cstheme="minorHAnsi"/>
          <w:sz w:val="22"/>
          <w:szCs w:val="22"/>
        </w:rPr>
        <w:t>March 2011</w:t>
      </w:r>
      <w:r w:rsidR="00C90AA1" w:rsidRPr="00843E6F">
        <w:rPr>
          <w:rFonts w:asciiTheme="minorHAnsi" w:hAnsiTheme="minorHAnsi" w:cstheme="minorHAnsi"/>
          <w:sz w:val="22"/>
          <w:szCs w:val="22"/>
        </w:rPr>
        <w:t xml:space="preserve"> </w:t>
      </w:r>
      <w:r w:rsidR="002F12E1">
        <w:rPr>
          <w:rFonts w:asciiTheme="minorHAnsi" w:hAnsiTheme="minorHAnsi" w:cstheme="minorHAnsi"/>
          <w:sz w:val="22"/>
          <w:szCs w:val="22"/>
        </w:rPr>
        <w:t xml:space="preserve">and April 2012 </w:t>
      </w:r>
      <w:r w:rsidR="00C90AA1" w:rsidRPr="00843E6F">
        <w:rPr>
          <w:rFonts w:asciiTheme="minorHAnsi" w:hAnsiTheme="minorHAnsi" w:cstheme="minorHAnsi"/>
          <w:sz w:val="22"/>
          <w:szCs w:val="22"/>
        </w:rPr>
        <w:t xml:space="preserve">and </w:t>
      </w:r>
      <w:r w:rsidR="004B3C80">
        <w:rPr>
          <w:rFonts w:asciiTheme="minorHAnsi" w:hAnsiTheme="minorHAnsi" w:cstheme="minorHAnsi"/>
          <w:sz w:val="22"/>
          <w:szCs w:val="22"/>
        </w:rPr>
        <w:t>26</w:t>
      </w:r>
      <w:r w:rsidR="00C90AA1" w:rsidRPr="00843E6F">
        <w:rPr>
          <w:rFonts w:asciiTheme="minorHAnsi" w:hAnsiTheme="minorHAnsi" w:cstheme="minorHAnsi"/>
          <w:sz w:val="22"/>
          <w:szCs w:val="22"/>
        </w:rPr>
        <w:t xml:space="preserve"> </w:t>
      </w:r>
      <w:r w:rsidR="0010404B">
        <w:rPr>
          <w:rFonts w:asciiTheme="minorHAnsi" w:hAnsiTheme="minorHAnsi" w:cstheme="minorHAnsi"/>
          <w:sz w:val="22"/>
          <w:szCs w:val="22"/>
        </w:rPr>
        <w:t xml:space="preserve">local health </w:t>
      </w:r>
      <w:r w:rsidR="00C90AA1" w:rsidRPr="00843E6F">
        <w:rPr>
          <w:rFonts w:asciiTheme="minorHAnsi" w:hAnsiTheme="minorHAnsi" w:cstheme="minorHAnsi"/>
          <w:sz w:val="22"/>
          <w:szCs w:val="22"/>
        </w:rPr>
        <w:t xml:space="preserve">departments </w:t>
      </w:r>
      <w:r w:rsidR="00855D46">
        <w:rPr>
          <w:rFonts w:asciiTheme="minorHAnsi" w:hAnsiTheme="minorHAnsi" w:cstheme="minorHAnsi"/>
          <w:sz w:val="22"/>
          <w:szCs w:val="22"/>
        </w:rPr>
        <w:t>that</w:t>
      </w:r>
      <w:r w:rsidR="00C90AA1" w:rsidRPr="00843E6F">
        <w:rPr>
          <w:rFonts w:asciiTheme="minorHAnsi" w:hAnsiTheme="minorHAnsi" w:cstheme="minorHAnsi"/>
          <w:sz w:val="22"/>
          <w:szCs w:val="22"/>
        </w:rPr>
        <w:t xml:space="preserve"> </w:t>
      </w:r>
      <w:r w:rsidR="00855D46">
        <w:rPr>
          <w:rFonts w:asciiTheme="minorHAnsi" w:hAnsiTheme="minorHAnsi" w:cstheme="minorHAnsi"/>
          <w:sz w:val="22"/>
          <w:szCs w:val="22"/>
        </w:rPr>
        <w:t xml:space="preserve">did not </w:t>
      </w:r>
      <w:r w:rsidR="00C90AA1" w:rsidRPr="00843E6F">
        <w:rPr>
          <w:rFonts w:asciiTheme="minorHAnsi" w:hAnsiTheme="minorHAnsi" w:cstheme="minorHAnsi"/>
          <w:sz w:val="22"/>
          <w:szCs w:val="22"/>
        </w:rPr>
        <w:t>receive this information</w:t>
      </w:r>
      <w:r w:rsidR="00AA5ECB" w:rsidRPr="00843E6F">
        <w:rPr>
          <w:rFonts w:asciiTheme="minorHAnsi" w:hAnsiTheme="minorHAnsi" w:cstheme="minorHAnsi"/>
          <w:sz w:val="22"/>
          <w:szCs w:val="22"/>
        </w:rPr>
        <w:t>.</w:t>
      </w:r>
      <w:r w:rsidR="00C90AA1" w:rsidRPr="00843E6F">
        <w:rPr>
          <w:rFonts w:asciiTheme="minorHAnsi" w:hAnsiTheme="minorHAnsi" w:cstheme="minorHAnsi"/>
          <w:sz w:val="22"/>
          <w:szCs w:val="22"/>
        </w:rPr>
        <w:t xml:space="preserve"> Because t</w:t>
      </w:r>
      <w:r w:rsidRPr="00843E6F">
        <w:rPr>
          <w:rFonts w:asciiTheme="minorHAnsi" w:hAnsiTheme="minorHAnsi" w:cstheme="minorHAnsi"/>
          <w:sz w:val="22"/>
          <w:szCs w:val="22"/>
        </w:rPr>
        <w:t xml:space="preserve">he </w:t>
      </w:r>
      <w:r w:rsidR="00C90AA1" w:rsidRPr="00843E6F">
        <w:rPr>
          <w:rFonts w:asciiTheme="minorHAnsi" w:hAnsiTheme="minorHAnsi" w:cstheme="minorHAnsi"/>
          <w:sz w:val="22"/>
          <w:szCs w:val="22"/>
        </w:rPr>
        <w:t xml:space="preserve">first group includes the </w:t>
      </w:r>
      <w:r w:rsidRPr="00843E6F">
        <w:rPr>
          <w:rFonts w:asciiTheme="minorHAnsi" w:hAnsiTheme="minorHAnsi" w:cstheme="minorHAnsi"/>
          <w:sz w:val="22"/>
          <w:szCs w:val="22"/>
        </w:rPr>
        <w:t>entire universe of potential respondents</w:t>
      </w:r>
      <w:r w:rsidR="00C90AA1" w:rsidRPr="00843E6F">
        <w:rPr>
          <w:rFonts w:asciiTheme="minorHAnsi" w:hAnsiTheme="minorHAnsi" w:cstheme="minorHAnsi"/>
          <w:sz w:val="22"/>
          <w:szCs w:val="22"/>
        </w:rPr>
        <w:t>, no sampling strategy will be employed</w:t>
      </w:r>
      <w:r w:rsidRPr="00843E6F">
        <w:rPr>
          <w:rFonts w:asciiTheme="minorHAnsi" w:hAnsiTheme="minorHAnsi" w:cstheme="minorHAnsi"/>
          <w:sz w:val="22"/>
          <w:szCs w:val="22"/>
        </w:rPr>
        <w:t xml:space="preserve">.  </w:t>
      </w:r>
      <w:r w:rsidR="00C90AA1" w:rsidRPr="00843E6F">
        <w:rPr>
          <w:rFonts w:asciiTheme="minorHAnsi" w:hAnsiTheme="minorHAnsi" w:cstheme="minorHAnsi"/>
          <w:sz w:val="22"/>
          <w:szCs w:val="22"/>
        </w:rPr>
        <w:t xml:space="preserve">The second group will be selected at random from a </w:t>
      </w:r>
      <w:r w:rsidR="00E76EE8">
        <w:rPr>
          <w:rFonts w:asciiTheme="minorHAnsi" w:hAnsiTheme="minorHAnsi" w:cstheme="minorHAnsi"/>
          <w:sz w:val="22"/>
          <w:szCs w:val="22"/>
        </w:rPr>
        <w:t>size-</w:t>
      </w:r>
      <w:r w:rsidR="00855D46">
        <w:rPr>
          <w:rFonts w:asciiTheme="minorHAnsi" w:hAnsiTheme="minorHAnsi" w:cstheme="minorHAnsi"/>
          <w:sz w:val="22"/>
          <w:szCs w:val="22"/>
        </w:rPr>
        <w:t xml:space="preserve">stratified </w:t>
      </w:r>
      <w:r w:rsidR="00C90AA1" w:rsidRPr="00843E6F">
        <w:rPr>
          <w:rFonts w:asciiTheme="minorHAnsi" w:hAnsiTheme="minorHAnsi" w:cstheme="minorHAnsi"/>
          <w:sz w:val="22"/>
          <w:szCs w:val="22"/>
        </w:rPr>
        <w:t xml:space="preserve">list of all other local health departments in the same state as the department that received the information. </w:t>
      </w:r>
      <w:r w:rsidR="002B46EB">
        <w:rPr>
          <w:rFonts w:asciiTheme="minorHAnsi" w:hAnsiTheme="minorHAnsi" w:cstheme="minorHAnsi"/>
          <w:sz w:val="22"/>
          <w:szCs w:val="22"/>
        </w:rPr>
        <w:t>The local health departments will be identified from the listing</w:t>
      </w:r>
      <w:r w:rsidR="00C82A9F">
        <w:rPr>
          <w:rFonts w:asciiTheme="minorHAnsi" w:hAnsiTheme="minorHAnsi" w:cstheme="minorHAnsi"/>
          <w:sz w:val="22"/>
          <w:szCs w:val="22"/>
        </w:rPr>
        <w:t>s</w:t>
      </w:r>
      <w:r w:rsidR="002B46EB">
        <w:rPr>
          <w:rFonts w:asciiTheme="minorHAnsi" w:hAnsiTheme="minorHAnsi" w:cstheme="minorHAnsi"/>
          <w:sz w:val="22"/>
          <w:szCs w:val="22"/>
        </w:rPr>
        <w:t xml:space="preserve"> available </w:t>
      </w:r>
      <w:r w:rsidR="00C82A9F">
        <w:rPr>
          <w:rFonts w:asciiTheme="minorHAnsi" w:hAnsiTheme="minorHAnsi" w:cstheme="minorHAnsi"/>
          <w:sz w:val="22"/>
          <w:szCs w:val="22"/>
        </w:rPr>
        <w:t>through</w:t>
      </w:r>
      <w:r w:rsidR="00E76EE8">
        <w:rPr>
          <w:rFonts w:asciiTheme="minorHAnsi" w:hAnsiTheme="minorHAnsi" w:cstheme="minorHAnsi"/>
          <w:sz w:val="22"/>
          <w:szCs w:val="22"/>
        </w:rPr>
        <w:t xml:space="preserve"> </w:t>
      </w:r>
      <w:hyperlink r:id="rId10" w:history="1">
        <w:proofErr w:type="spellStart"/>
        <w:r w:rsidR="001602FF">
          <w:rPr>
            <w:rStyle w:val="Hyperlink"/>
            <w:rFonts w:asciiTheme="minorHAnsi" w:hAnsiTheme="minorHAnsi" w:cstheme="minorHAnsi"/>
            <w:sz w:val="22"/>
            <w:szCs w:val="22"/>
          </w:rPr>
          <w:t>HealthGuideUSA</w:t>
        </w:r>
        <w:proofErr w:type="spellEnd"/>
        <w:r w:rsidR="001602FF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Website</w:t>
        </w:r>
      </w:hyperlink>
      <w:r w:rsidR="001602FF">
        <w:rPr>
          <w:rFonts w:asciiTheme="minorHAnsi" w:hAnsiTheme="minorHAnsi" w:cstheme="minorHAnsi"/>
          <w:sz w:val="22"/>
          <w:szCs w:val="22"/>
        </w:rPr>
        <w:t xml:space="preserve"> (</w:t>
      </w:r>
      <w:r w:rsidR="001602FF" w:rsidRPr="00EF412C">
        <w:rPr>
          <w:rFonts w:asciiTheme="minorHAnsi" w:hAnsiTheme="minorHAnsi" w:cstheme="minorHAnsi"/>
          <w:b/>
          <w:sz w:val="22"/>
          <w:szCs w:val="22"/>
        </w:rPr>
        <w:t xml:space="preserve">Attachment </w:t>
      </w:r>
      <w:r w:rsidR="00DE0EF4" w:rsidRPr="00EF412C">
        <w:rPr>
          <w:rFonts w:asciiTheme="minorHAnsi" w:hAnsiTheme="minorHAnsi" w:cstheme="minorHAnsi"/>
          <w:b/>
          <w:sz w:val="22"/>
          <w:szCs w:val="22"/>
        </w:rPr>
        <w:t>K</w:t>
      </w:r>
      <w:r w:rsidR="001602FF">
        <w:rPr>
          <w:rFonts w:asciiTheme="minorHAnsi" w:hAnsiTheme="minorHAnsi" w:cstheme="minorHAnsi"/>
          <w:sz w:val="22"/>
          <w:szCs w:val="22"/>
        </w:rPr>
        <w:t>).</w:t>
      </w:r>
      <w:r w:rsidR="002B46EB">
        <w:rPr>
          <w:rFonts w:asciiTheme="minorHAnsi" w:hAnsiTheme="minorHAnsi" w:cstheme="minorHAnsi"/>
          <w:sz w:val="22"/>
          <w:szCs w:val="22"/>
        </w:rPr>
        <w:t xml:space="preserve"> The list of </w:t>
      </w:r>
      <w:r w:rsidR="00843E6F" w:rsidRPr="00843E6F">
        <w:rPr>
          <w:rFonts w:asciiTheme="minorHAnsi" w:hAnsiTheme="minorHAnsi" w:cstheme="minorHAnsi"/>
          <w:sz w:val="22"/>
          <w:szCs w:val="22"/>
        </w:rPr>
        <w:t xml:space="preserve">health departments in </w:t>
      </w:r>
      <w:r w:rsidR="00855D46">
        <w:rPr>
          <w:rFonts w:asciiTheme="minorHAnsi" w:hAnsiTheme="minorHAnsi" w:cstheme="minorHAnsi"/>
          <w:sz w:val="22"/>
          <w:szCs w:val="22"/>
        </w:rPr>
        <w:t>each</w:t>
      </w:r>
      <w:r w:rsidR="00843E6F" w:rsidRPr="00843E6F">
        <w:rPr>
          <w:rFonts w:asciiTheme="minorHAnsi" w:hAnsiTheme="minorHAnsi" w:cstheme="minorHAnsi"/>
          <w:sz w:val="22"/>
          <w:szCs w:val="22"/>
        </w:rPr>
        <w:t xml:space="preserve"> state will be stratified </w:t>
      </w:r>
      <w:r w:rsidR="002B46EB">
        <w:rPr>
          <w:rFonts w:asciiTheme="minorHAnsi" w:hAnsiTheme="minorHAnsi" w:cstheme="minorHAnsi"/>
          <w:sz w:val="22"/>
          <w:szCs w:val="22"/>
        </w:rPr>
        <w:t xml:space="preserve">by size of population served </w:t>
      </w:r>
      <w:r w:rsidR="00855D46">
        <w:rPr>
          <w:rFonts w:asciiTheme="minorHAnsi" w:hAnsiTheme="minorHAnsi" w:cstheme="minorHAnsi"/>
          <w:sz w:val="22"/>
          <w:szCs w:val="22"/>
        </w:rPr>
        <w:t xml:space="preserve">so that each department in the </w:t>
      </w:r>
      <w:r w:rsidR="00C8387D">
        <w:rPr>
          <w:rFonts w:asciiTheme="minorHAnsi" w:hAnsiTheme="minorHAnsi" w:cstheme="minorHAnsi"/>
          <w:sz w:val="22"/>
          <w:szCs w:val="22"/>
        </w:rPr>
        <w:t xml:space="preserve">first </w:t>
      </w:r>
      <w:r w:rsidR="00855D46">
        <w:rPr>
          <w:rFonts w:asciiTheme="minorHAnsi" w:hAnsiTheme="minorHAnsi" w:cstheme="minorHAnsi"/>
          <w:sz w:val="22"/>
          <w:szCs w:val="22"/>
        </w:rPr>
        <w:t xml:space="preserve">group is “matched” to a department in the second group in the same state and of </w:t>
      </w:r>
      <w:r w:rsidR="001602FF">
        <w:rPr>
          <w:rFonts w:asciiTheme="minorHAnsi" w:hAnsiTheme="minorHAnsi" w:cstheme="minorHAnsi"/>
          <w:sz w:val="22"/>
          <w:szCs w:val="22"/>
        </w:rPr>
        <w:t>size stratum. Three size strata will be used: &lt;50,000, 50,000-499,999, and &gt;=500,000 corresponding to small, medium, and large departments as classified by the National Association of County and City Health Officials (</w:t>
      </w:r>
      <w:hyperlink r:id="rId11" w:history="1">
        <w:r w:rsidR="001602FF" w:rsidRPr="001602FF">
          <w:rPr>
            <w:rStyle w:val="Hyperlink"/>
            <w:rFonts w:asciiTheme="minorHAnsi" w:hAnsiTheme="minorHAnsi" w:cstheme="minorHAnsi"/>
            <w:sz w:val="22"/>
            <w:szCs w:val="22"/>
          </w:rPr>
          <w:t>NACCHO 2010 Profile of Local Health Departments)</w:t>
        </w:r>
      </w:hyperlink>
      <w:r w:rsidR="001602FF">
        <w:rPr>
          <w:rFonts w:asciiTheme="minorHAnsi" w:hAnsiTheme="minorHAnsi" w:cstheme="minorHAnsi"/>
          <w:sz w:val="22"/>
          <w:szCs w:val="22"/>
        </w:rPr>
        <w:t xml:space="preserve">, </w:t>
      </w:r>
      <w:r w:rsidR="00DE0EF4" w:rsidRPr="00EF412C">
        <w:rPr>
          <w:rFonts w:asciiTheme="minorHAnsi" w:hAnsiTheme="minorHAnsi" w:cstheme="minorHAnsi"/>
          <w:b/>
          <w:sz w:val="22"/>
          <w:szCs w:val="22"/>
        </w:rPr>
        <w:t>Attachment L</w:t>
      </w:r>
      <w:r w:rsidR="001602FF">
        <w:rPr>
          <w:rFonts w:asciiTheme="minorHAnsi" w:hAnsiTheme="minorHAnsi" w:cstheme="minorHAnsi"/>
          <w:sz w:val="22"/>
          <w:szCs w:val="22"/>
        </w:rPr>
        <w:t>)</w:t>
      </w:r>
      <w:r w:rsidR="00855D46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3F6DF3" w:rsidRPr="00843E6F" w:rsidRDefault="003F6DF3" w:rsidP="00BC0B9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4410"/>
        <w:gridCol w:w="1530"/>
      </w:tblGrid>
      <w:tr w:rsidR="00843E6F" w:rsidRPr="00843E6F" w:rsidTr="002B46EB">
        <w:tc>
          <w:tcPr>
            <w:tcW w:w="9108" w:type="dxa"/>
            <w:gridSpan w:val="3"/>
            <w:shd w:val="clear" w:color="auto" w:fill="EEECE1" w:themeFill="background2"/>
          </w:tcPr>
          <w:p w:rsidR="00843E6F" w:rsidRPr="00843E6F" w:rsidRDefault="00843E6F" w:rsidP="00843E6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843E6F">
              <w:rPr>
                <w:rFonts w:asciiTheme="minorHAnsi" w:hAnsiTheme="minorHAnsi" w:cstheme="minorHAnsi"/>
                <w:sz w:val="22"/>
                <w:szCs w:val="22"/>
              </w:rPr>
              <w:t>Table B-1: Potential Respondent Universe</w:t>
            </w:r>
          </w:p>
        </w:tc>
      </w:tr>
      <w:tr w:rsidR="003F6DF3" w:rsidRPr="00843E6F" w:rsidTr="00843E6F">
        <w:tc>
          <w:tcPr>
            <w:tcW w:w="3168" w:type="dxa"/>
            <w:shd w:val="clear" w:color="auto" w:fill="EEECE1" w:themeFill="background2"/>
          </w:tcPr>
          <w:p w:rsidR="003F6DF3" w:rsidRPr="00843E6F" w:rsidRDefault="003F6DF3" w:rsidP="003F6DF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43E6F">
              <w:rPr>
                <w:rFonts w:asciiTheme="minorHAnsi" w:hAnsiTheme="minorHAnsi" w:cstheme="minorHAnsi"/>
                <w:b/>
                <w:sz w:val="22"/>
                <w:szCs w:val="22"/>
              </w:rPr>
              <w:t>Entity</w:t>
            </w:r>
          </w:p>
        </w:tc>
        <w:tc>
          <w:tcPr>
            <w:tcW w:w="4410" w:type="dxa"/>
            <w:shd w:val="clear" w:color="auto" w:fill="EEECE1" w:themeFill="background2"/>
          </w:tcPr>
          <w:p w:rsidR="003F6DF3" w:rsidRPr="00843E6F" w:rsidRDefault="003F6DF3" w:rsidP="003F6DF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43E6F">
              <w:rPr>
                <w:rFonts w:asciiTheme="minorHAnsi" w:hAnsiTheme="minorHAnsi" w:cstheme="minorHAnsi"/>
                <w:b/>
                <w:sz w:val="22"/>
                <w:szCs w:val="22"/>
              </w:rPr>
              <w:t>Potential Respondent</w:t>
            </w:r>
          </w:p>
        </w:tc>
        <w:tc>
          <w:tcPr>
            <w:tcW w:w="1530" w:type="dxa"/>
            <w:shd w:val="clear" w:color="auto" w:fill="EEECE1" w:themeFill="background2"/>
          </w:tcPr>
          <w:p w:rsidR="003F6DF3" w:rsidRPr="00843E6F" w:rsidRDefault="003F6DF3" w:rsidP="003F6DF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43E6F">
              <w:rPr>
                <w:rFonts w:asciiTheme="minorHAnsi" w:hAnsiTheme="minorHAnsi" w:cstheme="minorHAnsi"/>
                <w:b/>
                <w:sz w:val="22"/>
                <w:szCs w:val="22"/>
              </w:rPr>
              <w:t>N</w:t>
            </w:r>
          </w:p>
        </w:tc>
      </w:tr>
      <w:tr w:rsidR="003F6DF3" w:rsidRPr="00843E6F" w:rsidTr="00843E6F">
        <w:tc>
          <w:tcPr>
            <w:tcW w:w="3168" w:type="dxa"/>
          </w:tcPr>
          <w:p w:rsidR="003F6DF3" w:rsidRPr="00843E6F" w:rsidRDefault="00AA5ECB" w:rsidP="00843E6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843E6F">
              <w:rPr>
                <w:rFonts w:asciiTheme="minorHAnsi" w:hAnsiTheme="minorHAnsi" w:cstheme="minorHAnsi"/>
                <w:sz w:val="22"/>
                <w:szCs w:val="22"/>
              </w:rPr>
              <w:t>Local</w:t>
            </w:r>
            <w:r w:rsidR="00770606" w:rsidRPr="00843E6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43E6F" w:rsidRPr="00843E6F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3F6DF3" w:rsidRPr="00843E6F">
              <w:rPr>
                <w:rFonts w:asciiTheme="minorHAnsi" w:hAnsiTheme="minorHAnsi" w:cstheme="minorHAnsi"/>
                <w:sz w:val="22"/>
                <w:szCs w:val="22"/>
              </w:rPr>
              <w:t>ealth department</w:t>
            </w:r>
          </w:p>
        </w:tc>
        <w:tc>
          <w:tcPr>
            <w:tcW w:w="4410" w:type="dxa"/>
          </w:tcPr>
          <w:p w:rsidR="003F6DF3" w:rsidRPr="00843E6F" w:rsidRDefault="00AA5ECB" w:rsidP="00EF412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843E6F">
              <w:rPr>
                <w:rFonts w:asciiTheme="minorHAnsi" w:hAnsiTheme="minorHAnsi" w:cstheme="minorHAnsi"/>
                <w:sz w:val="22"/>
                <w:szCs w:val="22"/>
              </w:rPr>
              <w:t xml:space="preserve">Local health </w:t>
            </w:r>
            <w:r w:rsidR="00EF412C">
              <w:rPr>
                <w:rFonts w:asciiTheme="minorHAnsi" w:hAnsiTheme="minorHAnsi" w:cstheme="minorHAnsi"/>
                <w:sz w:val="22"/>
                <w:szCs w:val="22"/>
              </w:rPr>
              <w:t>department director</w:t>
            </w:r>
            <w:r w:rsidRPr="00843E6F">
              <w:rPr>
                <w:rFonts w:asciiTheme="minorHAnsi" w:hAnsiTheme="minorHAnsi" w:cstheme="minorHAnsi"/>
                <w:sz w:val="22"/>
                <w:szCs w:val="22"/>
              </w:rPr>
              <w:t xml:space="preserve"> or designee</w:t>
            </w:r>
          </w:p>
        </w:tc>
        <w:tc>
          <w:tcPr>
            <w:tcW w:w="1530" w:type="dxa"/>
          </w:tcPr>
          <w:p w:rsidR="003F6DF3" w:rsidRPr="00843E6F" w:rsidRDefault="002F12E1" w:rsidP="003F6DF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52</w:t>
            </w:r>
          </w:p>
        </w:tc>
      </w:tr>
      <w:tr w:rsidR="003F6DF3" w:rsidRPr="00843E6F" w:rsidTr="00952F36">
        <w:tc>
          <w:tcPr>
            <w:tcW w:w="7578" w:type="dxa"/>
            <w:gridSpan w:val="2"/>
          </w:tcPr>
          <w:p w:rsidR="003F6DF3" w:rsidRPr="00843E6F" w:rsidRDefault="003F6DF3" w:rsidP="003F6DF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43E6F">
              <w:rPr>
                <w:rFonts w:asciiTheme="minorHAnsi" w:hAnsiTheme="minorHAnsi" w:cstheme="minorHAnsi"/>
                <w:b/>
                <w:sz w:val="22"/>
                <w:szCs w:val="22"/>
              </w:rPr>
              <w:t>Total Universe of Potential Respondents</w:t>
            </w:r>
          </w:p>
        </w:tc>
        <w:tc>
          <w:tcPr>
            <w:tcW w:w="1530" w:type="dxa"/>
          </w:tcPr>
          <w:p w:rsidR="003F6DF3" w:rsidRPr="00843E6F" w:rsidRDefault="002F12E1" w:rsidP="00AA5EC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52</w:t>
            </w:r>
          </w:p>
        </w:tc>
      </w:tr>
    </w:tbl>
    <w:p w:rsidR="003F6DF3" w:rsidRPr="00843E6F" w:rsidRDefault="003F6DF3" w:rsidP="00BC0B9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theme="minorHAnsi"/>
          <w:sz w:val="22"/>
          <w:szCs w:val="22"/>
        </w:rPr>
      </w:pPr>
    </w:p>
    <w:p w:rsidR="00BC0B90" w:rsidRDefault="00BC0B90" w:rsidP="00843E6F">
      <w:pPr>
        <w:pStyle w:val="TOC2"/>
      </w:pPr>
      <w:r w:rsidRPr="00843E6F">
        <w:t>2.</w:t>
      </w:r>
      <w:r w:rsidR="003F6DF3" w:rsidRPr="00843E6F">
        <w:tab/>
      </w:r>
      <w:r w:rsidRPr="00843E6F">
        <w:t>Procedures for the Collection of Information</w:t>
      </w:r>
    </w:p>
    <w:p w:rsidR="001E18E1" w:rsidRPr="00C02E50" w:rsidRDefault="001E18E1" w:rsidP="00647AAF">
      <w:pPr>
        <w:pStyle w:val="ListParagraph"/>
        <w:ind w:left="0"/>
        <w:rPr>
          <w:rFonts w:asciiTheme="minorHAnsi" w:hAnsiTheme="minorHAnsi" w:cstheme="minorHAnsi"/>
          <w:sz w:val="22"/>
          <w:szCs w:val="22"/>
        </w:rPr>
      </w:pPr>
      <w:r w:rsidRPr="00C02E50">
        <w:rPr>
          <w:rFonts w:asciiTheme="minorHAnsi" w:hAnsiTheme="minorHAnsi" w:cstheme="minorHAnsi"/>
          <w:sz w:val="22"/>
          <w:szCs w:val="22"/>
        </w:rPr>
        <w:t xml:space="preserve">Data will be collected through a one-time web-based survey administered to </w:t>
      </w:r>
      <w:r w:rsidR="00C02E50" w:rsidRPr="00C02E50">
        <w:rPr>
          <w:rFonts w:asciiTheme="minorHAnsi" w:hAnsiTheme="minorHAnsi" w:cstheme="minorHAnsi"/>
          <w:sz w:val="22"/>
          <w:szCs w:val="22"/>
        </w:rPr>
        <w:t xml:space="preserve">52 local health department </w:t>
      </w:r>
      <w:r w:rsidR="00EF412C">
        <w:rPr>
          <w:rFonts w:asciiTheme="minorHAnsi" w:hAnsiTheme="minorHAnsi" w:cstheme="minorHAnsi"/>
          <w:sz w:val="22"/>
          <w:szCs w:val="22"/>
        </w:rPr>
        <w:t>directors or their designees</w:t>
      </w:r>
      <w:r w:rsidR="00C02E50" w:rsidRPr="00C02E50">
        <w:rPr>
          <w:rFonts w:asciiTheme="minorHAnsi" w:hAnsiTheme="minorHAnsi" w:cstheme="minorHAnsi"/>
          <w:sz w:val="22"/>
          <w:szCs w:val="22"/>
        </w:rPr>
        <w:t xml:space="preserve">. </w:t>
      </w:r>
      <w:r w:rsidRPr="00C02E50">
        <w:rPr>
          <w:rFonts w:asciiTheme="minorHAnsi" w:hAnsiTheme="minorHAnsi" w:cstheme="minorHAnsi"/>
          <w:sz w:val="22"/>
          <w:szCs w:val="22"/>
        </w:rPr>
        <w:t xml:space="preserve">The web-based survey will be hosted </w:t>
      </w:r>
      <w:r w:rsidR="00C02E50" w:rsidRPr="00C02E50">
        <w:rPr>
          <w:rFonts w:asciiTheme="minorHAnsi" w:hAnsiTheme="minorHAnsi" w:cstheme="minorHAnsi"/>
          <w:sz w:val="22"/>
          <w:szCs w:val="22"/>
        </w:rPr>
        <w:t xml:space="preserve">on the </w:t>
      </w:r>
      <w:r w:rsidRPr="00C02E50">
        <w:rPr>
          <w:rFonts w:asciiTheme="minorHAnsi" w:hAnsiTheme="minorHAnsi" w:cstheme="minorHAnsi"/>
          <w:sz w:val="22"/>
          <w:szCs w:val="22"/>
        </w:rPr>
        <w:t>Survey Monkey</w:t>
      </w:r>
      <w:r w:rsidR="00C02E50" w:rsidRPr="00C02E50">
        <w:rPr>
          <w:rFonts w:asciiTheme="minorHAnsi" w:hAnsiTheme="minorHAnsi" w:cstheme="minorHAnsi"/>
          <w:sz w:val="22"/>
          <w:szCs w:val="22"/>
        </w:rPr>
        <w:t xml:space="preserve"> website. </w:t>
      </w:r>
    </w:p>
    <w:p w:rsidR="001E18E1" w:rsidRPr="00C02E50" w:rsidRDefault="001E18E1" w:rsidP="001E18E1">
      <w:pPr>
        <w:ind w:left="720"/>
        <w:rPr>
          <w:rFonts w:asciiTheme="minorHAnsi" w:hAnsiTheme="minorHAnsi" w:cstheme="minorHAnsi"/>
          <w:sz w:val="22"/>
          <w:szCs w:val="22"/>
        </w:rPr>
      </w:pPr>
    </w:p>
    <w:p w:rsidR="001E18E1" w:rsidRPr="00C02E50" w:rsidRDefault="001E18E1" w:rsidP="00647AAF">
      <w:pPr>
        <w:rPr>
          <w:rFonts w:asciiTheme="minorHAnsi" w:hAnsiTheme="minorHAnsi" w:cstheme="minorHAnsi"/>
          <w:sz w:val="22"/>
          <w:szCs w:val="22"/>
        </w:rPr>
      </w:pPr>
      <w:r w:rsidRPr="00C02E50">
        <w:rPr>
          <w:rFonts w:asciiTheme="minorHAnsi" w:hAnsiTheme="minorHAnsi" w:cstheme="minorHAnsi"/>
          <w:sz w:val="22"/>
          <w:szCs w:val="22"/>
        </w:rPr>
        <w:t>An initial email notification</w:t>
      </w:r>
      <w:r w:rsidR="00EF412C">
        <w:rPr>
          <w:rFonts w:asciiTheme="minorHAnsi" w:hAnsiTheme="minorHAnsi" w:cstheme="minorHAnsi"/>
          <w:sz w:val="22"/>
          <w:szCs w:val="22"/>
        </w:rPr>
        <w:t>/invitation</w:t>
      </w:r>
      <w:r w:rsidRPr="00C02E50">
        <w:rPr>
          <w:rFonts w:asciiTheme="minorHAnsi" w:hAnsiTheme="minorHAnsi" w:cstheme="minorHAnsi"/>
          <w:sz w:val="22"/>
          <w:szCs w:val="22"/>
        </w:rPr>
        <w:t xml:space="preserve"> will be sent to Local Health </w:t>
      </w:r>
      <w:r w:rsidR="00EF412C">
        <w:rPr>
          <w:rFonts w:asciiTheme="minorHAnsi" w:hAnsiTheme="minorHAnsi" w:cstheme="minorHAnsi"/>
          <w:sz w:val="22"/>
          <w:szCs w:val="22"/>
        </w:rPr>
        <w:t xml:space="preserve">Department Directors </w:t>
      </w:r>
      <w:r w:rsidRPr="00C02E50">
        <w:rPr>
          <w:rFonts w:asciiTheme="minorHAnsi" w:hAnsiTheme="minorHAnsi" w:cstheme="minorHAnsi"/>
          <w:sz w:val="22"/>
          <w:szCs w:val="22"/>
        </w:rPr>
        <w:t>(</w:t>
      </w:r>
      <w:r w:rsidRPr="00EF412C">
        <w:rPr>
          <w:rFonts w:asciiTheme="minorHAnsi" w:hAnsiTheme="minorHAnsi" w:cstheme="minorHAnsi"/>
          <w:b/>
          <w:sz w:val="22"/>
          <w:szCs w:val="22"/>
        </w:rPr>
        <w:t>Attachment H</w:t>
      </w:r>
      <w:r w:rsidRPr="00C02E50">
        <w:rPr>
          <w:rFonts w:asciiTheme="minorHAnsi" w:hAnsiTheme="minorHAnsi" w:cstheme="minorHAnsi"/>
          <w:sz w:val="22"/>
          <w:szCs w:val="22"/>
        </w:rPr>
        <w:t xml:space="preserve">) informing them about the survey, providing them with a link to the online survey, survey instructions, and </w:t>
      </w:r>
      <w:r w:rsidR="00C82A9F">
        <w:rPr>
          <w:rFonts w:asciiTheme="minorHAnsi" w:hAnsiTheme="minorHAnsi" w:cstheme="minorHAnsi"/>
          <w:sz w:val="22"/>
          <w:szCs w:val="22"/>
        </w:rPr>
        <w:t xml:space="preserve">information </w:t>
      </w:r>
      <w:r w:rsidRPr="00C02E50">
        <w:rPr>
          <w:rFonts w:asciiTheme="minorHAnsi" w:hAnsiTheme="minorHAnsi" w:cstheme="minorHAnsi"/>
          <w:sz w:val="22"/>
          <w:szCs w:val="22"/>
        </w:rPr>
        <w:t xml:space="preserve">that explains: </w:t>
      </w:r>
    </w:p>
    <w:p w:rsidR="001E18E1" w:rsidRPr="00C02E50" w:rsidRDefault="001E18E1" w:rsidP="00647AAF">
      <w:pPr>
        <w:pStyle w:val="ListParagraph"/>
        <w:numPr>
          <w:ilvl w:val="0"/>
          <w:numId w:val="4"/>
        </w:numPr>
        <w:spacing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C02E50">
        <w:rPr>
          <w:rFonts w:asciiTheme="minorHAnsi" w:hAnsiTheme="minorHAnsi" w:cstheme="minorHAnsi"/>
          <w:sz w:val="22"/>
          <w:szCs w:val="22"/>
        </w:rPr>
        <w:t xml:space="preserve">the purpose of the evaluation, and why their participation is important </w:t>
      </w:r>
    </w:p>
    <w:p w:rsidR="001E18E1" w:rsidRDefault="001E18E1" w:rsidP="00647AAF">
      <w:pPr>
        <w:pStyle w:val="ListParagraph"/>
        <w:numPr>
          <w:ilvl w:val="0"/>
          <w:numId w:val="4"/>
        </w:numPr>
        <w:spacing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C02E50">
        <w:rPr>
          <w:rFonts w:asciiTheme="minorHAnsi" w:hAnsiTheme="minorHAnsi" w:cstheme="minorHAnsi"/>
          <w:sz w:val="22"/>
          <w:szCs w:val="22"/>
        </w:rPr>
        <w:t xml:space="preserve">the confidentiality of their responses </w:t>
      </w:r>
    </w:p>
    <w:p w:rsidR="00EF412C" w:rsidRDefault="00EF412C" w:rsidP="00647AAF">
      <w:pPr>
        <w:pStyle w:val="ListParagraph"/>
        <w:numPr>
          <w:ilvl w:val="0"/>
          <w:numId w:val="4"/>
        </w:numPr>
        <w:spacing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 time frame for the survey</w:t>
      </w:r>
    </w:p>
    <w:p w:rsidR="00EF412C" w:rsidRPr="00C02E50" w:rsidRDefault="00EF412C" w:rsidP="00647AAF">
      <w:pPr>
        <w:pStyle w:val="ListParagraph"/>
        <w:numPr>
          <w:ilvl w:val="0"/>
          <w:numId w:val="4"/>
        </w:numPr>
        <w:spacing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an option for completing the survey by email</w:t>
      </w:r>
    </w:p>
    <w:p w:rsidR="001E18E1" w:rsidRPr="00C02E50" w:rsidRDefault="001E18E1" w:rsidP="00647AAF">
      <w:pPr>
        <w:pStyle w:val="ListParagraph"/>
        <w:numPr>
          <w:ilvl w:val="0"/>
          <w:numId w:val="4"/>
        </w:numPr>
        <w:spacing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C02E50">
        <w:rPr>
          <w:rFonts w:asciiTheme="minorHAnsi" w:hAnsiTheme="minorHAnsi" w:cstheme="minorHAnsi"/>
          <w:sz w:val="22"/>
          <w:szCs w:val="22"/>
        </w:rPr>
        <w:t xml:space="preserve">that participation is voluntary, and </w:t>
      </w:r>
    </w:p>
    <w:p w:rsidR="001E18E1" w:rsidRPr="00C02E50" w:rsidRDefault="001E18E1" w:rsidP="00647AAF">
      <w:pPr>
        <w:pStyle w:val="ListParagraph"/>
        <w:numPr>
          <w:ilvl w:val="0"/>
          <w:numId w:val="4"/>
        </w:numPr>
        <w:spacing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proofErr w:type="gramStart"/>
      <w:r w:rsidRPr="00C02E50">
        <w:rPr>
          <w:rFonts w:asciiTheme="minorHAnsi" w:hAnsiTheme="minorHAnsi" w:cstheme="minorHAnsi"/>
          <w:sz w:val="22"/>
          <w:szCs w:val="22"/>
        </w:rPr>
        <w:t>contact</w:t>
      </w:r>
      <w:proofErr w:type="gramEnd"/>
      <w:r w:rsidRPr="00C02E50">
        <w:rPr>
          <w:rFonts w:asciiTheme="minorHAnsi" w:hAnsiTheme="minorHAnsi" w:cstheme="minorHAnsi"/>
          <w:sz w:val="22"/>
          <w:szCs w:val="22"/>
        </w:rPr>
        <w:t xml:space="preserve"> information for the project team. </w:t>
      </w:r>
    </w:p>
    <w:p w:rsidR="001E18E1" w:rsidRPr="00C02E50" w:rsidRDefault="001E18E1" w:rsidP="00647AAF">
      <w:pPr>
        <w:pStyle w:val="ListParagraph"/>
        <w:ind w:left="0"/>
        <w:rPr>
          <w:rFonts w:asciiTheme="minorHAnsi" w:hAnsiTheme="minorHAnsi" w:cstheme="minorHAnsi"/>
          <w:sz w:val="22"/>
          <w:szCs w:val="22"/>
        </w:rPr>
      </w:pPr>
    </w:p>
    <w:p w:rsidR="00C82A9F" w:rsidRDefault="001E18E1" w:rsidP="00647AAF">
      <w:pPr>
        <w:pStyle w:val="ListParagraph"/>
        <w:ind w:left="0"/>
        <w:rPr>
          <w:rFonts w:asciiTheme="minorHAnsi" w:hAnsiTheme="minorHAnsi" w:cstheme="minorHAnsi"/>
          <w:sz w:val="22"/>
          <w:szCs w:val="22"/>
        </w:rPr>
      </w:pPr>
      <w:r w:rsidRPr="00C02E50">
        <w:rPr>
          <w:rFonts w:asciiTheme="minorHAnsi" w:hAnsiTheme="minorHAnsi" w:cstheme="minorHAnsi"/>
          <w:sz w:val="22"/>
          <w:szCs w:val="22"/>
        </w:rPr>
        <w:t xml:space="preserve">The survey will remain open for 15 business days to allow ample time for respondents to complete the survey. Respondents have to complete the survey in a single session. </w:t>
      </w:r>
      <w:r w:rsidR="00EF412C">
        <w:rPr>
          <w:rFonts w:asciiTheme="minorHAnsi" w:hAnsiTheme="minorHAnsi" w:cstheme="minorHAnsi"/>
          <w:sz w:val="22"/>
          <w:szCs w:val="22"/>
        </w:rPr>
        <w:t>R</w:t>
      </w:r>
      <w:r w:rsidRPr="00C02E50">
        <w:rPr>
          <w:rFonts w:asciiTheme="minorHAnsi" w:hAnsiTheme="minorHAnsi" w:cstheme="minorHAnsi"/>
          <w:sz w:val="22"/>
          <w:szCs w:val="22"/>
        </w:rPr>
        <w:t>eminder</w:t>
      </w:r>
      <w:r w:rsidR="00EF412C">
        <w:rPr>
          <w:rFonts w:asciiTheme="minorHAnsi" w:hAnsiTheme="minorHAnsi" w:cstheme="minorHAnsi"/>
          <w:sz w:val="22"/>
          <w:szCs w:val="22"/>
        </w:rPr>
        <w:t>s</w:t>
      </w:r>
      <w:r w:rsidRPr="00C02E50">
        <w:rPr>
          <w:rFonts w:asciiTheme="minorHAnsi" w:hAnsiTheme="minorHAnsi" w:cstheme="minorHAnsi"/>
          <w:sz w:val="22"/>
          <w:szCs w:val="22"/>
        </w:rPr>
        <w:t xml:space="preserve"> </w:t>
      </w:r>
      <w:r w:rsidR="00EF412C">
        <w:rPr>
          <w:rFonts w:asciiTheme="minorHAnsi" w:hAnsiTheme="minorHAnsi" w:cstheme="minorHAnsi"/>
          <w:sz w:val="22"/>
          <w:szCs w:val="22"/>
        </w:rPr>
        <w:t xml:space="preserve">will be emailed on </w:t>
      </w:r>
      <w:r w:rsidRPr="00C02E50">
        <w:rPr>
          <w:rFonts w:asciiTheme="minorHAnsi" w:hAnsiTheme="minorHAnsi" w:cstheme="minorHAnsi"/>
          <w:sz w:val="22"/>
          <w:szCs w:val="22"/>
        </w:rPr>
        <w:t>day 7 of the survey (</w:t>
      </w:r>
      <w:r w:rsidRPr="00EF412C">
        <w:rPr>
          <w:rFonts w:asciiTheme="minorHAnsi" w:hAnsiTheme="minorHAnsi" w:cstheme="minorHAnsi"/>
          <w:b/>
          <w:sz w:val="22"/>
          <w:szCs w:val="22"/>
        </w:rPr>
        <w:t xml:space="preserve">Attachment </w:t>
      </w:r>
      <w:r w:rsidR="00EF412C">
        <w:rPr>
          <w:rFonts w:asciiTheme="minorHAnsi" w:hAnsiTheme="minorHAnsi" w:cstheme="minorHAnsi"/>
          <w:b/>
          <w:sz w:val="22"/>
          <w:szCs w:val="22"/>
        </w:rPr>
        <w:t>I</w:t>
      </w:r>
      <w:r w:rsidRPr="00C02E50">
        <w:rPr>
          <w:rFonts w:asciiTheme="minorHAnsi" w:hAnsiTheme="minorHAnsi" w:cstheme="minorHAnsi"/>
          <w:sz w:val="22"/>
          <w:szCs w:val="22"/>
        </w:rPr>
        <w:t>)</w:t>
      </w:r>
      <w:r w:rsidR="00EF412C">
        <w:rPr>
          <w:rFonts w:asciiTheme="minorHAnsi" w:hAnsiTheme="minorHAnsi" w:cstheme="minorHAnsi"/>
          <w:sz w:val="22"/>
          <w:szCs w:val="22"/>
        </w:rPr>
        <w:t xml:space="preserve"> and </w:t>
      </w:r>
      <w:r w:rsidRPr="00C02E50">
        <w:rPr>
          <w:rFonts w:asciiTheme="minorHAnsi" w:hAnsiTheme="minorHAnsi" w:cstheme="minorHAnsi"/>
          <w:sz w:val="22"/>
          <w:szCs w:val="22"/>
        </w:rPr>
        <w:t>day 12 of the survey (</w:t>
      </w:r>
      <w:r w:rsidRPr="00EF412C">
        <w:rPr>
          <w:rFonts w:asciiTheme="minorHAnsi" w:hAnsiTheme="minorHAnsi" w:cstheme="minorHAnsi"/>
          <w:b/>
          <w:sz w:val="22"/>
          <w:szCs w:val="22"/>
        </w:rPr>
        <w:t xml:space="preserve">Attachment </w:t>
      </w:r>
      <w:r w:rsidR="00EF412C">
        <w:rPr>
          <w:rFonts w:asciiTheme="minorHAnsi" w:hAnsiTheme="minorHAnsi" w:cstheme="minorHAnsi"/>
          <w:b/>
          <w:sz w:val="22"/>
          <w:szCs w:val="22"/>
        </w:rPr>
        <w:t>J</w:t>
      </w:r>
      <w:r w:rsidRPr="00C02E50">
        <w:rPr>
          <w:rFonts w:asciiTheme="minorHAnsi" w:hAnsiTheme="minorHAnsi" w:cstheme="minorHAnsi"/>
          <w:sz w:val="22"/>
          <w:szCs w:val="22"/>
        </w:rPr>
        <w:t>).</w:t>
      </w:r>
      <w:r w:rsidR="00EF412C">
        <w:rPr>
          <w:rFonts w:asciiTheme="minorHAnsi" w:hAnsiTheme="minorHAnsi" w:cstheme="minorHAnsi"/>
          <w:sz w:val="22"/>
          <w:szCs w:val="22"/>
        </w:rPr>
        <w:t xml:space="preserve"> Reminder phone calls (</w:t>
      </w:r>
      <w:r w:rsidR="00EF412C" w:rsidRPr="00EF412C">
        <w:rPr>
          <w:rFonts w:asciiTheme="minorHAnsi" w:hAnsiTheme="minorHAnsi" w:cstheme="minorHAnsi"/>
          <w:b/>
          <w:sz w:val="22"/>
          <w:szCs w:val="22"/>
        </w:rPr>
        <w:t>Attachment J</w:t>
      </w:r>
      <w:r w:rsidR="00EF412C">
        <w:rPr>
          <w:rFonts w:asciiTheme="minorHAnsi" w:hAnsiTheme="minorHAnsi" w:cstheme="minorHAnsi"/>
          <w:sz w:val="22"/>
          <w:szCs w:val="22"/>
        </w:rPr>
        <w:t>) will be made on day 14.</w:t>
      </w:r>
    </w:p>
    <w:p w:rsidR="00C82A9F" w:rsidRDefault="00C82A9F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:rsidR="001E18E1" w:rsidRPr="00C02E50" w:rsidRDefault="001E18E1" w:rsidP="00647AAF">
      <w:pPr>
        <w:pStyle w:val="ListParagraph"/>
        <w:ind w:left="0"/>
        <w:rPr>
          <w:rFonts w:asciiTheme="minorHAnsi" w:hAnsiTheme="minorHAnsi" w:cstheme="minorHAnsi"/>
          <w:sz w:val="22"/>
          <w:szCs w:val="22"/>
        </w:rPr>
      </w:pPr>
    </w:p>
    <w:p w:rsidR="00BC0B90" w:rsidRPr="00843E6F" w:rsidRDefault="00BC0B90" w:rsidP="00843E6F">
      <w:pPr>
        <w:pStyle w:val="TOC2"/>
      </w:pPr>
      <w:r w:rsidRPr="00843E6F">
        <w:t>3</w:t>
      </w:r>
      <w:r w:rsidR="00B603E1" w:rsidRPr="00843E6F">
        <w:t>.</w:t>
      </w:r>
      <w:r w:rsidRPr="00843E6F">
        <w:tab/>
        <w:t>Methods to Maximize Response Rates and Deal with Nonresponse</w:t>
      </w:r>
    </w:p>
    <w:p w:rsidR="00BC0B90" w:rsidRDefault="00EF412C" w:rsidP="00B603E1">
      <w:pPr>
        <w:pStyle w:val="Level1"/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verflowPunct w:val="0"/>
        <w:ind w:left="36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</w:t>
      </w:r>
      <w:r w:rsidRPr="00EF412C">
        <w:rPr>
          <w:rFonts w:asciiTheme="minorHAnsi" w:hAnsiTheme="minorHAnsi" w:cstheme="minorHAnsi"/>
          <w:sz w:val="22"/>
          <w:szCs w:val="22"/>
        </w:rPr>
        <w:t xml:space="preserve"> survey notification email (Attachment </w:t>
      </w:r>
      <w:r>
        <w:rPr>
          <w:rFonts w:asciiTheme="minorHAnsi" w:hAnsiTheme="minorHAnsi" w:cstheme="minorHAnsi"/>
          <w:sz w:val="22"/>
          <w:szCs w:val="22"/>
        </w:rPr>
        <w:t>H</w:t>
      </w:r>
      <w:r w:rsidRPr="00EF412C">
        <w:rPr>
          <w:rFonts w:asciiTheme="minorHAnsi" w:hAnsiTheme="minorHAnsi" w:cstheme="minorHAnsi"/>
          <w:sz w:val="22"/>
          <w:szCs w:val="22"/>
        </w:rPr>
        <w:t>) and reminders by email</w:t>
      </w:r>
      <w:r>
        <w:rPr>
          <w:rFonts w:asciiTheme="minorHAnsi" w:hAnsiTheme="minorHAnsi" w:cstheme="minorHAnsi"/>
          <w:sz w:val="22"/>
          <w:szCs w:val="22"/>
        </w:rPr>
        <w:t xml:space="preserve"> and telephone</w:t>
      </w:r>
      <w:r w:rsidRPr="00EF412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(Attachments I and J) </w:t>
      </w:r>
      <w:r w:rsidRPr="00EF412C">
        <w:rPr>
          <w:rFonts w:asciiTheme="minorHAnsi" w:hAnsiTheme="minorHAnsi" w:cstheme="minorHAnsi"/>
          <w:sz w:val="22"/>
          <w:szCs w:val="22"/>
        </w:rPr>
        <w:t xml:space="preserve">will be sent to each potential respondent to maximize response rates. </w:t>
      </w:r>
      <w:r w:rsidR="00264CDE">
        <w:rPr>
          <w:rFonts w:asciiTheme="minorHAnsi" w:hAnsiTheme="minorHAnsi" w:cstheme="minorHAnsi"/>
          <w:sz w:val="22"/>
          <w:szCs w:val="22"/>
        </w:rPr>
        <w:t xml:space="preserve">The </w:t>
      </w:r>
      <w:r w:rsidR="00C02E50">
        <w:rPr>
          <w:rFonts w:asciiTheme="minorHAnsi" w:hAnsiTheme="minorHAnsi" w:cstheme="minorHAnsi"/>
          <w:sz w:val="22"/>
          <w:szCs w:val="22"/>
        </w:rPr>
        <w:t>email</w:t>
      </w:r>
      <w:r>
        <w:rPr>
          <w:rFonts w:asciiTheme="minorHAnsi" w:hAnsiTheme="minorHAnsi" w:cstheme="minorHAnsi"/>
          <w:sz w:val="22"/>
          <w:szCs w:val="22"/>
        </w:rPr>
        <w:t>s</w:t>
      </w:r>
      <w:r w:rsidR="00C02E50">
        <w:rPr>
          <w:rFonts w:asciiTheme="minorHAnsi" w:hAnsiTheme="minorHAnsi" w:cstheme="minorHAnsi"/>
          <w:sz w:val="22"/>
          <w:szCs w:val="22"/>
        </w:rPr>
        <w:t xml:space="preserve"> will be sent by </w:t>
      </w:r>
      <w:r w:rsidR="00C02E50" w:rsidRPr="00843E6F">
        <w:rPr>
          <w:rFonts w:asciiTheme="minorHAnsi" w:hAnsiTheme="minorHAnsi" w:cstheme="minorHAnsi"/>
          <w:sz w:val="22"/>
          <w:szCs w:val="22"/>
        </w:rPr>
        <w:t xml:space="preserve">the Branch Chief, Hazard Evaluation and Technical Assistance Branch, </w:t>
      </w:r>
      <w:r w:rsidR="00C02E50">
        <w:rPr>
          <w:rFonts w:asciiTheme="minorHAnsi" w:hAnsiTheme="minorHAnsi" w:cstheme="minorHAnsi"/>
          <w:sz w:val="22"/>
          <w:szCs w:val="22"/>
        </w:rPr>
        <w:t>which</w:t>
      </w:r>
      <w:r w:rsidR="00C02E50" w:rsidRPr="00843E6F">
        <w:rPr>
          <w:rFonts w:asciiTheme="minorHAnsi" w:hAnsiTheme="minorHAnsi" w:cstheme="minorHAnsi"/>
          <w:sz w:val="22"/>
          <w:szCs w:val="22"/>
        </w:rPr>
        <w:t xml:space="preserve"> administers the HHE program. </w:t>
      </w:r>
      <w:r w:rsidR="00C02E50">
        <w:rPr>
          <w:rFonts w:asciiTheme="minorHAnsi" w:hAnsiTheme="minorHAnsi" w:cstheme="minorHAnsi"/>
          <w:sz w:val="22"/>
          <w:szCs w:val="22"/>
        </w:rPr>
        <w:t xml:space="preserve">It </w:t>
      </w:r>
      <w:r w:rsidR="00AA5ECB" w:rsidRPr="00843E6F">
        <w:rPr>
          <w:rFonts w:asciiTheme="minorHAnsi" w:hAnsiTheme="minorHAnsi" w:cstheme="minorHAnsi"/>
          <w:sz w:val="22"/>
          <w:szCs w:val="22"/>
        </w:rPr>
        <w:t xml:space="preserve">will </w:t>
      </w:r>
      <w:r w:rsidR="00264CDE">
        <w:rPr>
          <w:rFonts w:asciiTheme="minorHAnsi" w:hAnsiTheme="minorHAnsi" w:cstheme="minorHAnsi"/>
          <w:sz w:val="22"/>
          <w:szCs w:val="22"/>
        </w:rPr>
        <w:t xml:space="preserve">explain the purpose of the survey and </w:t>
      </w:r>
      <w:r w:rsidR="00C02E50">
        <w:rPr>
          <w:rFonts w:asciiTheme="minorHAnsi" w:hAnsiTheme="minorHAnsi" w:cstheme="minorHAnsi"/>
          <w:sz w:val="22"/>
          <w:szCs w:val="22"/>
        </w:rPr>
        <w:t xml:space="preserve">why the respondent’s participation is important. It will include contact information for answering any questions. Two email reminders </w:t>
      </w:r>
      <w:r>
        <w:rPr>
          <w:rFonts w:asciiTheme="minorHAnsi" w:hAnsiTheme="minorHAnsi" w:cstheme="minorHAnsi"/>
          <w:sz w:val="22"/>
          <w:szCs w:val="22"/>
        </w:rPr>
        <w:t xml:space="preserve">and a personal telephone call by project staff </w:t>
      </w:r>
      <w:r w:rsidR="00C02E50">
        <w:rPr>
          <w:rFonts w:asciiTheme="minorHAnsi" w:hAnsiTheme="minorHAnsi" w:cstheme="minorHAnsi"/>
          <w:sz w:val="22"/>
          <w:szCs w:val="22"/>
        </w:rPr>
        <w:t xml:space="preserve">will help to maximize the response rates. </w:t>
      </w:r>
      <w:r w:rsidR="00B603E1" w:rsidRPr="00843E6F">
        <w:rPr>
          <w:rFonts w:asciiTheme="minorHAnsi" w:hAnsiTheme="minorHAnsi" w:cstheme="minorHAnsi"/>
          <w:sz w:val="22"/>
          <w:szCs w:val="22"/>
        </w:rPr>
        <w:t xml:space="preserve">Higher response rates will yield more reliable information; however, no scientific inferences will be made. </w:t>
      </w:r>
    </w:p>
    <w:p w:rsidR="004D33D9" w:rsidRPr="00843E6F" w:rsidRDefault="004D33D9" w:rsidP="00B603E1">
      <w:pPr>
        <w:pStyle w:val="Level1"/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verflowPunct w:val="0"/>
        <w:ind w:left="360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BC0B90" w:rsidRPr="00843E6F" w:rsidRDefault="00BC0B90" w:rsidP="00843E6F">
      <w:pPr>
        <w:pStyle w:val="TOC2"/>
      </w:pPr>
      <w:r w:rsidRPr="00843E6F">
        <w:t>4</w:t>
      </w:r>
      <w:r w:rsidR="00B603E1" w:rsidRPr="00843E6F">
        <w:t>.</w:t>
      </w:r>
      <w:r w:rsidRPr="00843E6F">
        <w:tab/>
        <w:t>Test of Procedures or Methods to be Undertaken</w:t>
      </w:r>
    </w:p>
    <w:p w:rsidR="00C90AA1" w:rsidRPr="00843E6F" w:rsidRDefault="00C90AA1" w:rsidP="00843E6F">
      <w:pPr>
        <w:pStyle w:val="Level1"/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verflowPunct w:val="0"/>
        <w:ind w:left="360"/>
        <w:textAlignment w:val="baseline"/>
        <w:rPr>
          <w:rFonts w:asciiTheme="minorHAnsi" w:hAnsiTheme="minorHAnsi" w:cstheme="minorHAnsi"/>
          <w:sz w:val="22"/>
          <w:szCs w:val="22"/>
        </w:rPr>
      </w:pPr>
      <w:r w:rsidRPr="00843E6F">
        <w:rPr>
          <w:rFonts w:asciiTheme="minorHAnsi" w:hAnsiTheme="minorHAnsi" w:cstheme="minorHAnsi"/>
          <w:sz w:val="22"/>
          <w:szCs w:val="22"/>
        </w:rPr>
        <w:t xml:space="preserve">The survey </w:t>
      </w:r>
      <w:r w:rsidR="00C02E50">
        <w:rPr>
          <w:rFonts w:asciiTheme="minorHAnsi" w:hAnsiTheme="minorHAnsi" w:cstheme="minorHAnsi"/>
          <w:sz w:val="22"/>
          <w:szCs w:val="22"/>
        </w:rPr>
        <w:t>was</w:t>
      </w:r>
      <w:r w:rsidRPr="00843E6F">
        <w:rPr>
          <w:rFonts w:asciiTheme="minorHAnsi" w:hAnsiTheme="minorHAnsi" w:cstheme="minorHAnsi"/>
          <w:sz w:val="22"/>
          <w:szCs w:val="22"/>
        </w:rPr>
        <w:t xml:space="preserve"> pilot tested on </w:t>
      </w:r>
      <w:r w:rsidR="006E7860">
        <w:rPr>
          <w:rFonts w:asciiTheme="minorHAnsi" w:hAnsiTheme="minorHAnsi" w:cstheme="minorHAnsi"/>
          <w:sz w:val="22"/>
          <w:szCs w:val="22"/>
        </w:rPr>
        <w:t>five</w:t>
      </w:r>
      <w:r w:rsidRPr="00843E6F">
        <w:rPr>
          <w:rFonts w:asciiTheme="minorHAnsi" w:hAnsiTheme="minorHAnsi" w:cstheme="minorHAnsi"/>
          <w:sz w:val="22"/>
          <w:szCs w:val="22"/>
        </w:rPr>
        <w:t xml:space="preserve"> CDC</w:t>
      </w:r>
      <w:r w:rsidR="00466E48">
        <w:rPr>
          <w:rFonts w:asciiTheme="minorHAnsi" w:hAnsiTheme="minorHAnsi" w:cstheme="minorHAnsi"/>
          <w:sz w:val="22"/>
          <w:szCs w:val="22"/>
        </w:rPr>
        <w:t>/NIOSH</w:t>
      </w:r>
      <w:r w:rsidRPr="00843E6F">
        <w:rPr>
          <w:rFonts w:asciiTheme="minorHAnsi" w:hAnsiTheme="minorHAnsi" w:cstheme="minorHAnsi"/>
          <w:sz w:val="22"/>
          <w:szCs w:val="22"/>
        </w:rPr>
        <w:t xml:space="preserve"> health professionals. The results were used to refine the questions and establish the estimated time </w:t>
      </w:r>
      <w:r w:rsidR="00855D46">
        <w:rPr>
          <w:rFonts w:asciiTheme="minorHAnsi" w:hAnsiTheme="minorHAnsi" w:cstheme="minorHAnsi"/>
          <w:sz w:val="22"/>
          <w:szCs w:val="22"/>
        </w:rPr>
        <w:t xml:space="preserve">for </w:t>
      </w:r>
      <w:r w:rsidRPr="00843E6F">
        <w:rPr>
          <w:rFonts w:asciiTheme="minorHAnsi" w:hAnsiTheme="minorHAnsi" w:cstheme="minorHAnsi"/>
          <w:sz w:val="22"/>
          <w:szCs w:val="22"/>
        </w:rPr>
        <w:t>complet</w:t>
      </w:r>
      <w:r w:rsidR="00855D46">
        <w:rPr>
          <w:rFonts w:asciiTheme="minorHAnsi" w:hAnsiTheme="minorHAnsi" w:cstheme="minorHAnsi"/>
          <w:sz w:val="22"/>
          <w:szCs w:val="22"/>
        </w:rPr>
        <w:t>ing</w:t>
      </w:r>
      <w:r w:rsidRPr="00843E6F">
        <w:rPr>
          <w:rFonts w:asciiTheme="minorHAnsi" w:hAnsiTheme="minorHAnsi" w:cstheme="minorHAnsi"/>
          <w:sz w:val="22"/>
          <w:szCs w:val="22"/>
        </w:rPr>
        <w:t xml:space="preserve"> the survey.</w:t>
      </w:r>
      <w:r w:rsidR="00466E48">
        <w:rPr>
          <w:rFonts w:asciiTheme="minorHAnsi" w:hAnsiTheme="minorHAnsi" w:cstheme="minorHAnsi"/>
          <w:sz w:val="22"/>
          <w:szCs w:val="22"/>
        </w:rPr>
        <w:t xml:space="preserve"> </w:t>
      </w:r>
      <w:r w:rsidR="006E7860">
        <w:rPr>
          <w:rFonts w:asciiTheme="minorHAnsi" w:hAnsiTheme="minorHAnsi" w:cstheme="minorHAnsi"/>
          <w:sz w:val="22"/>
          <w:szCs w:val="22"/>
        </w:rPr>
        <w:t xml:space="preserve">The minimum completion time was 5 minutes, the median was 6 minutes, and the maximum was 9 minutes. </w:t>
      </w:r>
      <w:r w:rsidR="00466E48">
        <w:rPr>
          <w:rFonts w:asciiTheme="minorHAnsi" w:hAnsiTheme="minorHAnsi" w:cstheme="minorHAnsi"/>
          <w:sz w:val="22"/>
          <w:szCs w:val="22"/>
        </w:rPr>
        <w:t>A rounded value of 10 minutes was used to determine the burden.</w:t>
      </w:r>
    </w:p>
    <w:p w:rsidR="00BC0B90" w:rsidRPr="00843E6F" w:rsidRDefault="00BC0B90" w:rsidP="00843E6F">
      <w:pPr>
        <w:pStyle w:val="TOC2"/>
      </w:pPr>
      <w:r w:rsidRPr="00843E6F">
        <w:t>5</w:t>
      </w:r>
      <w:r w:rsidR="00B603E1" w:rsidRPr="00843E6F">
        <w:t>.</w:t>
      </w:r>
      <w:r w:rsidRPr="00843E6F">
        <w:tab/>
        <w:t xml:space="preserve">Individuals Consulted on Statistical Aspects and Individuals Collecting </w:t>
      </w:r>
    </w:p>
    <w:p w:rsidR="004B3C80" w:rsidRPr="00843E6F" w:rsidRDefault="00BC0B90" w:rsidP="00843E6F">
      <w:pPr>
        <w:pStyle w:val="TOC2"/>
      </w:pPr>
      <w:r w:rsidRPr="00843E6F">
        <w:tab/>
        <w:t>and/or Analyzing Data</w:t>
      </w:r>
    </w:p>
    <w:p w:rsidR="00466E48" w:rsidRDefault="00C02E50" w:rsidP="00C02E50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rPr>
          <w:rFonts w:asciiTheme="minorHAnsi" w:hAnsiTheme="minorHAnsi" w:cstheme="minorHAnsi"/>
          <w:noProof/>
          <w:color w:val="000000"/>
          <w:sz w:val="22"/>
          <w:szCs w:val="22"/>
          <w:lang w:val="fr-FR"/>
        </w:rPr>
      </w:pPr>
      <w:r w:rsidRPr="00C02E50">
        <w:rPr>
          <w:rFonts w:asciiTheme="minorHAnsi" w:hAnsiTheme="minorHAnsi" w:cstheme="minorHAnsi"/>
          <w:sz w:val="22"/>
          <w:szCs w:val="22"/>
        </w:rPr>
        <w:t xml:space="preserve">The survey was designed by </w:t>
      </w:r>
      <w:r>
        <w:rPr>
          <w:rFonts w:asciiTheme="minorHAnsi" w:hAnsiTheme="minorHAnsi" w:cstheme="minorHAnsi"/>
          <w:sz w:val="22"/>
          <w:szCs w:val="22"/>
        </w:rPr>
        <w:t xml:space="preserve">Allison Tepper, Branch Chief, </w:t>
      </w:r>
      <w:r>
        <w:rPr>
          <w:rFonts w:asciiTheme="minorHAnsi" w:hAnsiTheme="minorHAnsi" w:cstheme="minorHAnsi"/>
          <w:noProof/>
          <w:color w:val="000000"/>
          <w:sz w:val="22"/>
          <w:szCs w:val="22"/>
          <w:lang w:val="fr-FR"/>
        </w:rPr>
        <w:t xml:space="preserve">Hazard Evaluations and Technical Assistance Branch, </w:t>
      </w:r>
      <w:r>
        <w:rPr>
          <w:rFonts w:asciiTheme="minorHAnsi" w:hAnsiTheme="minorHAnsi" w:cstheme="minorHAnsi"/>
          <w:sz w:val="22"/>
          <w:szCs w:val="22"/>
        </w:rPr>
        <w:t xml:space="preserve">NIOSH/CDC, </w:t>
      </w:r>
      <w:hyperlink r:id="rId12" w:history="1">
        <w:r w:rsidRPr="00987F1C">
          <w:rPr>
            <w:rStyle w:val="Hyperlink"/>
            <w:rFonts w:asciiTheme="minorHAnsi" w:hAnsiTheme="minorHAnsi" w:cstheme="minorHAnsi"/>
            <w:sz w:val="22"/>
            <w:szCs w:val="22"/>
          </w:rPr>
          <w:t>alt0@cdc.gov</w:t>
        </w:r>
      </w:hyperlink>
      <w:r>
        <w:rPr>
          <w:rFonts w:asciiTheme="minorHAnsi" w:hAnsiTheme="minorHAnsi" w:cstheme="minorHAnsi"/>
          <w:sz w:val="22"/>
          <w:szCs w:val="22"/>
        </w:rPr>
        <w:t xml:space="preserve">, 513.841.4425. Dr. Tepper is the principal investigator for the project and will supervise a summer student intern who will be handling the day-to-day activities related to data collection, analysis, and report writing. In designing the survey, Dr. Tepper was assisted by Ms. Stefanie Evans, MA, </w:t>
      </w:r>
      <w:r w:rsidR="00466E48">
        <w:rPr>
          <w:rFonts w:asciiTheme="minorHAnsi" w:hAnsiTheme="minorHAnsi" w:cstheme="minorHAnsi"/>
          <w:noProof/>
          <w:color w:val="000000"/>
          <w:sz w:val="22"/>
          <w:szCs w:val="22"/>
        </w:rPr>
        <w:t>Health Communications Specialist</w:t>
      </w:r>
      <w:r>
        <w:rPr>
          <w:rFonts w:asciiTheme="minorHAnsi" w:hAnsiTheme="minorHAnsi" w:cstheme="minorHAnsi"/>
          <w:noProof/>
          <w:color w:val="000000"/>
          <w:sz w:val="22"/>
          <w:szCs w:val="22"/>
        </w:rPr>
        <w:t xml:space="preserve">, </w:t>
      </w:r>
      <w:r w:rsidR="00653D9A">
        <w:rPr>
          <w:rFonts w:asciiTheme="minorHAnsi" w:hAnsiTheme="minorHAnsi" w:cstheme="minorHAnsi"/>
          <w:noProof/>
          <w:color w:val="000000"/>
          <w:sz w:val="22"/>
          <w:szCs w:val="22"/>
          <w:lang w:val="fr-FR"/>
        </w:rPr>
        <w:t xml:space="preserve">NIOSH/CDC, </w:t>
      </w:r>
      <w:hyperlink r:id="rId13" w:history="1">
        <w:r w:rsidR="00653D9A" w:rsidRPr="00987F1C">
          <w:rPr>
            <w:rStyle w:val="Hyperlink"/>
            <w:rFonts w:asciiTheme="minorHAnsi" w:hAnsiTheme="minorHAnsi" w:cstheme="minorHAnsi"/>
            <w:noProof/>
            <w:sz w:val="22"/>
            <w:szCs w:val="22"/>
            <w:lang w:val="fr-FR"/>
          </w:rPr>
          <w:t>sevans@cdc.gov</w:t>
        </w:r>
      </w:hyperlink>
      <w:r w:rsidR="00653D9A">
        <w:rPr>
          <w:rFonts w:asciiTheme="minorHAnsi" w:hAnsiTheme="minorHAnsi" w:cstheme="minorHAnsi"/>
          <w:noProof/>
          <w:color w:val="000000"/>
          <w:sz w:val="22"/>
          <w:szCs w:val="22"/>
          <w:lang w:val="fr-FR"/>
        </w:rPr>
        <w:t xml:space="preserve">, </w:t>
      </w:r>
      <w:r w:rsidR="00466E48">
        <w:rPr>
          <w:rFonts w:asciiTheme="minorHAnsi" w:hAnsiTheme="minorHAnsi" w:cstheme="minorHAnsi"/>
          <w:noProof/>
          <w:color w:val="000000"/>
          <w:sz w:val="22"/>
          <w:szCs w:val="22"/>
          <w:lang w:val="fr-FR"/>
        </w:rPr>
        <w:t>513.841.4581</w:t>
      </w:r>
      <w:r>
        <w:rPr>
          <w:rFonts w:asciiTheme="minorHAnsi" w:hAnsiTheme="minorHAnsi" w:cstheme="minorHAnsi"/>
          <w:noProof/>
          <w:color w:val="000000"/>
          <w:sz w:val="22"/>
          <w:szCs w:val="22"/>
          <w:lang w:val="fr-FR"/>
        </w:rPr>
        <w:t xml:space="preserve">.  Ms. Judith Riley, Technical Information Specialist, Hazard Evaluations and Technical Assistance Branch, </w:t>
      </w:r>
      <w:r>
        <w:rPr>
          <w:rFonts w:asciiTheme="minorHAnsi" w:hAnsiTheme="minorHAnsi" w:cstheme="minorHAnsi"/>
          <w:sz w:val="22"/>
          <w:szCs w:val="22"/>
        </w:rPr>
        <w:t xml:space="preserve">NIOSH/CDC, </w:t>
      </w:r>
      <w:hyperlink r:id="rId14" w:history="1">
        <w:r w:rsidRPr="00987F1C">
          <w:rPr>
            <w:rStyle w:val="Hyperlink"/>
            <w:rFonts w:asciiTheme="minorHAnsi" w:hAnsiTheme="minorHAnsi" w:cstheme="minorHAnsi"/>
            <w:sz w:val="22"/>
            <w:szCs w:val="22"/>
          </w:rPr>
          <w:t>jriley@cdc.gov</w:t>
        </w:r>
      </w:hyperlink>
      <w:r>
        <w:rPr>
          <w:rFonts w:asciiTheme="minorHAnsi" w:hAnsiTheme="minorHAnsi" w:cstheme="minorHAnsi"/>
          <w:sz w:val="22"/>
          <w:szCs w:val="22"/>
        </w:rPr>
        <w:t>, 513.841.4341, will assist in providing contact information for local health officials.</w:t>
      </w:r>
    </w:p>
    <w:p w:rsidR="00DE0EF4" w:rsidRDefault="001F6663" w:rsidP="00C02E50">
      <w:pPr>
        <w:spacing w:before="100" w:beforeAutospacing="1" w:after="100" w:afterAutospacing="1"/>
        <w:ind w:left="360"/>
        <w:rPr>
          <w:rFonts w:asciiTheme="minorHAnsi" w:hAnsiTheme="minorHAnsi" w:cstheme="minorHAnsi"/>
          <w:sz w:val="22"/>
          <w:szCs w:val="22"/>
        </w:rPr>
      </w:pPr>
      <w:r w:rsidRPr="00843E6F">
        <w:rPr>
          <w:rFonts w:asciiTheme="minorHAnsi" w:hAnsiTheme="minorHAnsi" w:cstheme="minorHAnsi"/>
          <w:sz w:val="22"/>
          <w:szCs w:val="22"/>
        </w:rPr>
        <w:t xml:space="preserve">The </w:t>
      </w:r>
      <w:r w:rsidR="004D33D9">
        <w:rPr>
          <w:rFonts w:asciiTheme="minorHAnsi" w:hAnsiTheme="minorHAnsi" w:cstheme="minorHAnsi"/>
          <w:sz w:val="22"/>
          <w:szCs w:val="22"/>
        </w:rPr>
        <w:t xml:space="preserve">quantitative </w:t>
      </w:r>
      <w:r w:rsidRPr="00843E6F">
        <w:rPr>
          <w:rFonts w:asciiTheme="minorHAnsi" w:hAnsiTheme="minorHAnsi" w:cstheme="minorHAnsi"/>
          <w:sz w:val="22"/>
          <w:szCs w:val="22"/>
        </w:rPr>
        <w:t xml:space="preserve">data will be analyzed using basic descriptive analyses. Because the major purpose of this data collection is program improvement, </w:t>
      </w:r>
      <w:r w:rsidR="00855D46">
        <w:rPr>
          <w:rFonts w:asciiTheme="minorHAnsi" w:hAnsiTheme="minorHAnsi" w:cstheme="minorHAnsi"/>
          <w:sz w:val="22"/>
          <w:szCs w:val="22"/>
        </w:rPr>
        <w:t>we do</w:t>
      </w:r>
      <w:r w:rsidRPr="00843E6F">
        <w:rPr>
          <w:rFonts w:asciiTheme="minorHAnsi" w:hAnsiTheme="minorHAnsi" w:cstheme="minorHAnsi"/>
          <w:sz w:val="22"/>
          <w:szCs w:val="22"/>
        </w:rPr>
        <w:t xml:space="preserve"> not anticipate needing to use complex statistical techniques. </w:t>
      </w:r>
      <w:r w:rsidR="004D33D9">
        <w:rPr>
          <w:rFonts w:asciiTheme="minorHAnsi" w:hAnsiTheme="minorHAnsi" w:cstheme="minorHAnsi"/>
          <w:sz w:val="22"/>
          <w:szCs w:val="22"/>
        </w:rPr>
        <w:t>The qualitative data will be reviewed by HHE Program managers.</w:t>
      </w:r>
    </w:p>
    <w:p w:rsidR="00DE0EF4" w:rsidRDefault="00DE0EF4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:rsidR="00DE0EF4" w:rsidRPr="00DE0EF4" w:rsidRDefault="00DE0EF4" w:rsidP="00DE0EF4">
      <w:pPr>
        <w:spacing w:before="100" w:beforeAutospacing="1" w:after="100" w:afterAutospacing="1"/>
        <w:ind w:left="360"/>
        <w:rPr>
          <w:rFonts w:asciiTheme="minorHAnsi" w:hAnsiTheme="minorHAnsi" w:cstheme="minorHAnsi"/>
          <w:sz w:val="22"/>
          <w:szCs w:val="22"/>
        </w:rPr>
      </w:pPr>
      <w:r w:rsidRPr="00DE0EF4">
        <w:rPr>
          <w:rFonts w:asciiTheme="minorHAnsi" w:hAnsiTheme="minorHAnsi" w:cstheme="minorHAnsi"/>
          <w:sz w:val="22"/>
          <w:szCs w:val="22"/>
        </w:rPr>
        <w:lastRenderedPageBreak/>
        <w:t xml:space="preserve">LIST OF ATTACHMENTS – Section </w:t>
      </w:r>
      <w:r>
        <w:rPr>
          <w:rFonts w:asciiTheme="minorHAnsi" w:hAnsiTheme="minorHAnsi" w:cstheme="minorHAnsi"/>
          <w:sz w:val="22"/>
          <w:szCs w:val="22"/>
        </w:rPr>
        <w:t>B</w:t>
      </w:r>
    </w:p>
    <w:p w:rsidR="00DE0EF4" w:rsidRPr="00DE0EF4" w:rsidRDefault="00DE0EF4" w:rsidP="00DE0EF4">
      <w:pPr>
        <w:spacing w:before="100" w:beforeAutospacing="1" w:after="100" w:afterAutospacing="1"/>
        <w:ind w:left="360"/>
        <w:rPr>
          <w:rFonts w:asciiTheme="minorHAnsi" w:hAnsiTheme="minorHAnsi" w:cstheme="minorHAnsi"/>
          <w:sz w:val="22"/>
          <w:szCs w:val="22"/>
        </w:rPr>
      </w:pPr>
      <w:r w:rsidRPr="00DE0EF4">
        <w:rPr>
          <w:rFonts w:asciiTheme="minorHAnsi" w:hAnsiTheme="minorHAnsi" w:cstheme="minorHAnsi"/>
          <w:sz w:val="22"/>
          <w:szCs w:val="22"/>
        </w:rPr>
        <w:t>Note: Attachments are included as separate files, as instructed</w:t>
      </w:r>
    </w:p>
    <w:p w:rsidR="0010404B" w:rsidRDefault="00EF412C" w:rsidP="00EF412C">
      <w:pPr>
        <w:pStyle w:val="ListParagraph"/>
        <w:numPr>
          <w:ilvl w:val="0"/>
          <w:numId w:val="7"/>
        </w:num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Email notification/invitation</w:t>
      </w:r>
    </w:p>
    <w:p w:rsidR="0010404B" w:rsidRDefault="00EF412C" w:rsidP="0010404B">
      <w:pPr>
        <w:pStyle w:val="ListParagraph"/>
        <w:numPr>
          <w:ilvl w:val="0"/>
          <w:numId w:val="7"/>
        </w:num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First email reminder</w:t>
      </w:r>
    </w:p>
    <w:p w:rsidR="00DE0EF4" w:rsidRPr="00EF412C" w:rsidRDefault="00EF412C" w:rsidP="00EF412C">
      <w:pPr>
        <w:pStyle w:val="ListParagraph"/>
        <w:numPr>
          <w:ilvl w:val="0"/>
          <w:numId w:val="7"/>
        </w:numPr>
        <w:spacing w:before="100" w:beforeAutospacing="1" w:after="100" w:afterAutospacing="1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EF412C">
        <w:rPr>
          <w:rFonts w:asciiTheme="minorHAnsi" w:hAnsiTheme="minorHAnsi" w:cstheme="minorHAnsi"/>
          <w:sz w:val="22"/>
          <w:szCs w:val="22"/>
        </w:rPr>
        <w:t xml:space="preserve">Final email and telephone reminder </w:t>
      </w:r>
    </w:p>
    <w:p w:rsidR="001F6663" w:rsidRDefault="00F86D65" w:rsidP="00F86D65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Web links to local health departments</w:t>
      </w:r>
    </w:p>
    <w:p w:rsidR="00F86D65" w:rsidRPr="00F86D65" w:rsidRDefault="00F86D65" w:rsidP="00F86D65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NACCHO survey of local health departments</w:t>
      </w:r>
    </w:p>
    <w:p w:rsidR="00D06368" w:rsidRPr="00843E6F" w:rsidRDefault="00D06368" w:rsidP="004D33D9">
      <w:pPr>
        <w:spacing w:after="200" w:line="276" w:lineRule="auto"/>
        <w:rPr>
          <w:rFonts w:asciiTheme="minorHAnsi" w:hAnsiTheme="minorHAnsi" w:cstheme="minorHAnsi"/>
          <w:b/>
          <w:sz w:val="22"/>
          <w:szCs w:val="22"/>
        </w:rPr>
      </w:pPr>
    </w:p>
    <w:sectPr w:rsidR="00D06368" w:rsidRPr="00843E6F" w:rsidSect="00BC0B90">
      <w:footerReference w:type="default" r:id="rId15"/>
      <w:pgSz w:w="12240" w:h="15840"/>
      <w:pgMar w:top="15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EF4" w:rsidRDefault="00DE0EF4" w:rsidP="005525FD">
      <w:r>
        <w:separator/>
      </w:r>
    </w:p>
  </w:endnote>
  <w:endnote w:type="continuationSeparator" w:id="0">
    <w:p w:rsidR="00DE0EF4" w:rsidRDefault="00DE0EF4" w:rsidP="00552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013249"/>
      <w:docPartObj>
        <w:docPartGallery w:val="Page Numbers (Bottom of Page)"/>
        <w:docPartUnique/>
      </w:docPartObj>
    </w:sdtPr>
    <w:sdtEndPr/>
    <w:sdtContent>
      <w:p w:rsidR="00DE0EF4" w:rsidRDefault="00DE0EF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0F0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E0EF4" w:rsidRDefault="00DE0E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EF4" w:rsidRDefault="00DE0EF4" w:rsidP="005525FD">
      <w:r>
        <w:separator/>
      </w:r>
    </w:p>
  </w:footnote>
  <w:footnote w:type="continuationSeparator" w:id="0">
    <w:p w:rsidR="00DE0EF4" w:rsidRDefault="00DE0EF4" w:rsidP="005525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5350C"/>
    <w:multiLevelType w:val="hybridMultilevel"/>
    <w:tmpl w:val="92D69E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27777"/>
    <w:multiLevelType w:val="hybridMultilevel"/>
    <w:tmpl w:val="EA16EE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6D2532"/>
    <w:multiLevelType w:val="hybridMultilevel"/>
    <w:tmpl w:val="90B05D28"/>
    <w:lvl w:ilvl="0" w:tplc="17661DB2">
      <w:start w:val="1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88259B"/>
    <w:multiLevelType w:val="hybridMultilevel"/>
    <w:tmpl w:val="CCFA186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19F311C"/>
    <w:multiLevelType w:val="hybridMultilevel"/>
    <w:tmpl w:val="5E44CF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623A29E7"/>
    <w:multiLevelType w:val="hybridMultilevel"/>
    <w:tmpl w:val="5A365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E05655"/>
    <w:multiLevelType w:val="hybridMultilevel"/>
    <w:tmpl w:val="0756ADD4"/>
    <w:lvl w:ilvl="0" w:tplc="1CA8A978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B90"/>
    <w:rsid w:val="00085670"/>
    <w:rsid w:val="000D7E68"/>
    <w:rsid w:val="0010404B"/>
    <w:rsid w:val="001602FF"/>
    <w:rsid w:val="00175D08"/>
    <w:rsid w:val="001E18E1"/>
    <w:rsid w:val="001F6663"/>
    <w:rsid w:val="00202A81"/>
    <w:rsid w:val="0023783A"/>
    <w:rsid w:val="00240352"/>
    <w:rsid w:val="00264CDE"/>
    <w:rsid w:val="002A0B77"/>
    <w:rsid w:val="002B46EB"/>
    <w:rsid w:val="002C2DCB"/>
    <w:rsid w:val="002F12E1"/>
    <w:rsid w:val="003561BF"/>
    <w:rsid w:val="003B3190"/>
    <w:rsid w:val="003F6DF3"/>
    <w:rsid w:val="00406FF9"/>
    <w:rsid w:val="004262A1"/>
    <w:rsid w:val="00466E48"/>
    <w:rsid w:val="0049226A"/>
    <w:rsid w:val="004B3C80"/>
    <w:rsid w:val="004B4ECD"/>
    <w:rsid w:val="004D33D9"/>
    <w:rsid w:val="004E569F"/>
    <w:rsid w:val="004E6395"/>
    <w:rsid w:val="00531DB3"/>
    <w:rsid w:val="00533A03"/>
    <w:rsid w:val="00542D0D"/>
    <w:rsid w:val="0055196A"/>
    <w:rsid w:val="005525FD"/>
    <w:rsid w:val="00587696"/>
    <w:rsid w:val="00597E65"/>
    <w:rsid w:val="00632FED"/>
    <w:rsid w:val="00647AAF"/>
    <w:rsid w:val="00653D9A"/>
    <w:rsid w:val="00690A83"/>
    <w:rsid w:val="006D430C"/>
    <w:rsid w:val="006D4C5C"/>
    <w:rsid w:val="006E1D07"/>
    <w:rsid w:val="006E7860"/>
    <w:rsid w:val="00770606"/>
    <w:rsid w:val="007778CD"/>
    <w:rsid w:val="00777D2A"/>
    <w:rsid w:val="00785B50"/>
    <w:rsid w:val="007A4E47"/>
    <w:rsid w:val="00843E6F"/>
    <w:rsid w:val="00845535"/>
    <w:rsid w:val="00855D46"/>
    <w:rsid w:val="008E2EE2"/>
    <w:rsid w:val="008E731E"/>
    <w:rsid w:val="00920324"/>
    <w:rsid w:val="00937430"/>
    <w:rsid w:val="00952F36"/>
    <w:rsid w:val="00A05926"/>
    <w:rsid w:val="00A07806"/>
    <w:rsid w:val="00A240F4"/>
    <w:rsid w:val="00A91E41"/>
    <w:rsid w:val="00AA5ECB"/>
    <w:rsid w:val="00B07B36"/>
    <w:rsid w:val="00B413FA"/>
    <w:rsid w:val="00B46142"/>
    <w:rsid w:val="00B603E1"/>
    <w:rsid w:val="00B61997"/>
    <w:rsid w:val="00B9621F"/>
    <w:rsid w:val="00BA47D6"/>
    <w:rsid w:val="00BB0503"/>
    <w:rsid w:val="00BC0B90"/>
    <w:rsid w:val="00BF0450"/>
    <w:rsid w:val="00C02E50"/>
    <w:rsid w:val="00C07CF4"/>
    <w:rsid w:val="00C82A9F"/>
    <w:rsid w:val="00C8387D"/>
    <w:rsid w:val="00C90AA1"/>
    <w:rsid w:val="00CC0F08"/>
    <w:rsid w:val="00CE265D"/>
    <w:rsid w:val="00D017F6"/>
    <w:rsid w:val="00D06368"/>
    <w:rsid w:val="00D36F6B"/>
    <w:rsid w:val="00D608C0"/>
    <w:rsid w:val="00D8607D"/>
    <w:rsid w:val="00DE0EF4"/>
    <w:rsid w:val="00DF2D8B"/>
    <w:rsid w:val="00E044C2"/>
    <w:rsid w:val="00E323D9"/>
    <w:rsid w:val="00E53015"/>
    <w:rsid w:val="00E76EE8"/>
    <w:rsid w:val="00EE2AC0"/>
    <w:rsid w:val="00EF412C"/>
    <w:rsid w:val="00F03ED0"/>
    <w:rsid w:val="00F1436A"/>
    <w:rsid w:val="00F15F2A"/>
    <w:rsid w:val="00F42E13"/>
    <w:rsid w:val="00F60B5A"/>
    <w:rsid w:val="00F82D24"/>
    <w:rsid w:val="00F86D65"/>
    <w:rsid w:val="00FB2C2F"/>
    <w:rsid w:val="00FE79EA"/>
    <w:rsid w:val="00FF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B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0B9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BC0B90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Courier New" w:hAnsi="Courier New"/>
    </w:rPr>
  </w:style>
  <w:style w:type="character" w:customStyle="1" w:styleId="FooterChar">
    <w:name w:val="Footer Char"/>
    <w:basedOn w:val="DefaultParagraphFont"/>
    <w:link w:val="Footer"/>
    <w:uiPriority w:val="99"/>
    <w:rsid w:val="00BC0B90"/>
    <w:rPr>
      <w:rFonts w:ascii="Courier New" w:eastAsia="Times New Roman" w:hAnsi="Courier New" w:cs="Times New Roman"/>
      <w:sz w:val="24"/>
      <w:szCs w:val="24"/>
    </w:rPr>
  </w:style>
  <w:style w:type="paragraph" w:styleId="CommentText">
    <w:name w:val="annotation text"/>
    <w:basedOn w:val="Normal"/>
    <w:link w:val="CommentTextChar"/>
    <w:rsid w:val="00BC0B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C0B90"/>
    <w:rPr>
      <w:rFonts w:ascii="Times New Roman" w:eastAsia="Times New Roman" w:hAnsi="Times New Roman" w:cs="Times New Roman"/>
      <w:sz w:val="20"/>
      <w:szCs w:val="20"/>
    </w:rPr>
  </w:style>
  <w:style w:type="paragraph" w:styleId="TOC2">
    <w:name w:val="toc 2"/>
    <w:autoRedefine/>
    <w:rsid w:val="00843E6F"/>
    <w:pPr>
      <w:tabs>
        <w:tab w:val="right" w:leader="dot" w:pos="9494"/>
      </w:tabs>
      <w:spacing w:beforeLines="120" w:before="288" w:afterLines="120" w:after="288" w:line="240" w:lineRule="auto"/>
      <w:ind w:hanging="360"/>
    </w:pPr>
    <w:rPr>
      <w:rFonts w:ascii="Arial" w:eastAsia="Times New Roman" w:hAnsi="Arial" w:cs="Arial"/>
      <w:b/>
      <w:smallCaps/>
      <w:noProof/>
    </w:rPr>
  </w:style>
  <w:style w:type="paragraph" w:customStyle="1" w:styleId="H4">
    <w:name w:val="H4"/>
    <w:basedOn w:val="Normal"/>
    <w:rsid w:val="00BC0B90"/>
    <w:pPr>
      <w:widowControl w:val="0"/>
      <w:overflowPunct w:val="0"/>
      <w:autoSpaceDE w:val="0"/>
      <w:autoSpaceDN w:val="0"/>
      <w:adjustRightInd w:val="0"/>
      <w:textAlignment w:val="baseline"/>
    </w:pPr>
    <w:rPr>
      <w:b/>
      <w:szCs w:val="20"/>
    </w:rPr>
  </w:style>
  <w:style w:type="paragraph" w:customStyle="1" w:styleId="Level1">
    <w:name w:val="Level 1"/>
    <w:rsid w:val="00BC0B90"/>
    <w:pPr>
      <w:autoSpaceDE w:val="0"/>
      <w:autoSpaceDN w:val="0"/>
      <w:adjustRightInd w:val="0"/>
      <w:spacing w:after="0" w:line="240" w:lineRule="auto"/>
      <w:ind w:left="720"/>
    </w:pPr>
    <w:rPr>
      <w:rFonts w:ascii="Courier 10cpi" w:eastAsia="Times New Roman" w:hAnsi="Courier 10cpi" w:cs="Times New Roman"/>
      <w:sz w:val="24"/>
      <w:szCs w:val="24"/>
    </w:rPr>
  </w:style>
  <w:style w:type="character" w:styleId="Hyperlink">
    <w:name w:val="Hyperlink"/>
    <w:basedOn w:val="DefaultParagraphFont"/>
    <w:rsid w:val="00B9621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78C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8CD"/>
    <w:rPr>
      <w:rFonts w:ascii="Lucida Grande" w:eastAsia="Times New Roman" w:hAnsi="Lucida Grande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7E65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E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E6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90A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0A8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3F6D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1602F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B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0B9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BC0B90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Courier New" w:hAnsi="Courier New"/>
    </w:rPr>
  </w:style>
  <w:style w:type="character" w:customStyle="1" w:styleId="FooterChar">
    <w:name w:val="Footer Char"/>
    <w:basedOn w:val="DefaultParagraphFont"/>
    <w:link w:val="Footer"/>
    <w:uiPriority w:val="99"/>
    <w:rsid w:val="00BC0B90"/>
    <w:rPr>
      <w:rFonts w:ascii="Courier New" w:eastAsia="Times New Roman" w:hAnsi="Courier New" w:cs="Times New Roman"/>
      <w:sz w:val="24"/>
      <w:szCs w:val="24"/>
    </w:rPr>
  </w:style>
  <w:style w:type="paragraph" w:styleId="CommentText">
    <w:name w:val="annotation text"/>
    <w:basedOn w:val="Normal"/>
    <w:link w:val="CommentTextChar"/>
    <w:rsid w:val="00BC0B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C0B90"/>
    <w:rPr>
      <w:rFonts w:ascii="Times New Roman" w:eastAsia="Times New Roman" w:hAnsi="Times New Roman" w:cs="Times New Roman"/>
      <w:sz w:val="20"/>
      <w:szCs w:val="20"/>
    </w:rPr>
  </w:style>
  <w:style w:type="paragraph" w:styleId="TOC2">
    <w:name w:val="toc 2"/>
    <w:autoRedefine/>
    <w:rsid w:val="00843E6F"/>
    <w:pPr>
      <w:tabs>
        <w:tab w:val="right" w:leader="dot" w:pos="9494"/>
      </w:tabs>
      <w:spacing w:beforeLines="120" w:before="288" w:afterLines="120" w:after="288" w:line="240" w:lineRule="auto"/>
      <w:ind w:hanging="360"/>
    </w:pPr>
    <w:rPr>
      <w:rFonts w:ascii="Arial" w:eastAsia="Times New Roman" w:hAnsi="Arial" w:cs="Arial"/>
      <w:b/>
      <w:smallCaps/>
      <w:noProof/>
    </w:rPr>
  </w:style>
  <w:style w:type="paragraph" w:customStyle="1" w:styleId="H4">
    <w:name w:val="H4"/>
    <w:basedOn w:val="Normal"/>
    <w:rsid w:val="00BC0B90"/>
    <w:pPr>
      <w:widowControl w:val="0"/>
      <w:overflowPunct w:val="0"/>
      <w:autoSpaceDE w:val="0"/>
      <w:autoSpaceDN w:val="0"/>
      <w:adjustRightInd w:val="0"/>
      <w:textAlignment w:val="baseline"/>
    </w:pPr>
    <w:rPr>
      <w:b/>
      <w:szCs w:val="20"/>
    </w:rPr>
  </w:style>
  <w:style w:type="paragraph" w:customStyle="1" w:styleId="Level1">
    <w:name w:val="Level 1"/>
    <w:rsid w:val="00BC0B90"/>
    <w:pPr>
      <w:autoSpaceDE w:val="0"/>
      <w:autoSpaceDN w:val="0"/>
      <w:adjustRightInd w:val="0"/>
      <w:spacing w:after="0" w:line="240" w:lineRule="auto"/>
      <w:ind w:left="720"/>
    </w:pPr>
    <w:rPr>
      <w:rFonts w:ascii="Courier 10cpi" w:eastAsia="Times New Roman" w:hAnsi="Courier 10cpi" w:cs="Times New Roman"/>
      <w:sz w:val="24"/>
      <w:szCs w:val="24"/>
    </w:rPr>
  </w:style>
  <w:style w:type="character" w:styleId="Hyperlink">
    <w:name w:val="Hyperlink"/>
    <w:basedOn w:val="DefaultParagraphFont"/>
    <w:rsid w:val="00B9621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78C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8CD"/>
    <w:rPr>
      <w:rFonts w:ascii="Lucida Grande" w:eastAsia="Times New Roman" w:hAnsi="Lucida Grande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7E65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E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E6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90A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0A8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3F6D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1602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evans@cdc.gov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lt0@cdc.gov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accho.org/topics/infrastructure/profile/resources/2010report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healthguideusa.org/local_health_departments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tepper@cdc.gov" TargetMode="External"/><Relationship Id="rId14" Type="http://schemas.openxmlformats.org/officeDocument/2006/relationships/hyperlink" Target="mailto:jriley@cd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3BB2A-E34D-4317-97AC-39806D367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5937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ann0</dc:creator>
  <cp:lastModifiedBy>CDC User</cp:lastModifiedBy>
  <cp:revision>26</cp:revision>
  <cp:lastPrinted>2011-01-05T14:07:00Z</cp:lastPrinted>
  <dcterms:created xsi:type="dcterms:W3CDTF">2012-04-11T18:49:00Z</dcterms:created>
  <dcterms:modified xsi:type="dcterms:W3CDTF">2012-05-30T15:02:00Z</dcterms:modified>
</cp:coreProperties>
</file>