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D65E68" w:rsidRPr="009B4A51" w:rsidRDefault="00D65E68" w:rsidP="00D65E68">
      <w:pPr>
        <w:spacing w:after="0"/>
        <w:jc w:val="center"/>
        <w:rPr>
          <w:rFonts w:asciiTheme="majorHAnsi" w:hAnsiTheme="majorHAnsi"/>
          <w:b/>
          <w:sz w:val="40"/>
        </w:rPr>
      </w:pPr>
      <w:r>
        <w:rPr>
          <w:rFonts w:asciiTheme="majorHAnsi" w:hAnsiTheme="majorHAnsi"/>
          <w:b/>
          <w:sz w:val="40"/>
        </w:rPr>
        <w:t>State and Local Environmental Public Health Employees Usage of Public Health Assessments and Consultations</w:t>
      </w:r>
      <w:r w:rsidR="0002296F">
        <w:rPr>
          <w:rFonts w:asciiTheme="majorHAnsi" w:hAnsiTheme="majorHAnsi"/>
          <w:b/>
          <w:sz w:val="40"/>
        </w:rPr>
        <w:t xml:space="preserve"> Documents</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AA3192" w:rsidRDefault="00AA3192" w:rsidP="00716F94">
      <w:pPr>
        <w:spacing w:after="0"/>
        <w:rPr>
          <w:rFonts w:asciiTheme="majorHAnsi" w:hAnsiTheme="majorHAnsi"/>
          <w:b/>
        </w:rPr>
      </w:pPr>
    </w:p>
    <w:p w:rsidR="00F27C18" w:rsidRDefault="00F27C18"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F27C18" w:rsidRDefault="00F27C18" w:rsidP="00716F94">
      <w:pPr>
        <w:spacing w:after="0"/>
        <w:rPr>
          <w:rFonts w:asciiTheme="majorHAnsi" w:hAnsiTheme="majorHAnsi"/>
          <w:b/>
        </w:rPr>
      </w:pPr>
    </w:p>
    <w:p w:rsidR="00484011" w:rsidRDefault="0048401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732451">
        <w:rPr>
          <w:rFonts w:asciiTheme="majorHAnsi" w:hAnsiTheme="majorHAnsi"/>
        </w:rPr>
        <w:t xml:space="preserve">January </w:t>
      </w:r>
      <w:r w:rsidR="0002296F">
        <w:rPr>
          <w:rFonts w:asciiTheme="majorHAnsi" w:hAnsiTheme="majorHAnsi"/>
        </w:rPr>
        <w:t>8</w:t>
      </w:r>
      <w:r w:rsidR="00FB5FE1">
        <w:rPr>
          <w:rFonts w:asciiTheme="majorHAnsi" w:hAnsiTheme="majorHAnsi"/>
        </w:rPr>
        <w:t>, 201</w:t>
      </w:r>
      <w:r w:rsidR="00732451">
        <w:rPr>
          <w:rFonts w:asciiTheme="majorHAnsi" w:hAnsiTheme="majorHAnsi"/>
        </w:rPr>
        <w:t>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Hilary Oliphant, MPH</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Public Health Analyst</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Division of Community Health Investigations</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Centers for Disease Control and Prevention/Agency for Toxic Substances and Disease Registry</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4770 Buford Highway, Mailstop F-59, Atlanta, GA 303041</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Office: 770.488.3973</w:t>
      </w:r>
    </w:p>
    <w:p w:rsidR="00FB5FE1" w:rsidRPr="00FB5FE1" w:rsidRDefault="00FB5FE1" w:rsidP="00FB5FE1">
      <w:pPr>
        <w:spacing w:after="0" w:line="240" w:lineRule="auto"/>
        <w:rPr>
          <w:rFonts w:ascii="Times New Roman" w:hAnsi="Times New Roman" w:cs="Times New Roman"/>
          <w:bCs/>
        </w:rPr>
      </w:pPr>
      <w:r w:rsidRPr="00FB5FE1">
        <w:rPr>
          <w:rFonts w:ascii="Times New Roman" w:hAnsi="Times New Roman" w:cs="Times New Roman"/>
          <w:bCs/>
        </w:rPr>
        <w:t>Fax: 770.488.1542</w:t>
      </w:r>
    </w:p>
    <w:p w:rsidR="00F725B5" w:rsidRPr="000B0962" w:rsidRDefault="00FB5FE1" w:rsidP="00FB5FE1">
      <w:pPr>
        <w:spacing w:after="0" w:line="240" w:lineRule="auto"/>
        <w:rPr>
          <w:rFonts w:ascii="Times New Roman" w:hAnsi="Times New Roman" w:cs="Times New Roman"/>
          <w:color w:val="FF0000"/>
        </w:rPr>
      </w:pPr>
      <w:r w:rsidRPr="00FB5FE1">
        <w:rPr>
          <w:rFonts w:ascii="Times New Roman" w:hAnsi="Times New Roman" w:cs="Times New Roman"/>
          <w:bCs/>
        </w:rPr>
        <w:t>Email: HOliphant@cdc.gov</w:t>
      </w:r>
    </w:p>
    <w:p w:rsidR="00F725B5" w:rsidRDefault="00F725B5" w:rsidP="00B12F51">
      <w:pPr>
        <w:spacing w:after="0"/>
        <w:rPr>
          <w:rFonts w:asciiTheme="majorHAnsi" w:hAnsiTheme="majorHAnsi"/>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A20A86" w:rsidRDefault="00A31E42" w:rsidP="00F3489A">
      <w:pPr>
        <w:spacing w:after="0"/>
        <w:ind w:left="360"/>
        <w:rPr>
          <w:rFonts w:asciiTheme="majorHAnsi" w:hAnsiTheme="majorHAnsi"/>
        </w:rPr>
      </w:pPr>
      <w:r>
        <w:rPr>
          <w:rFonts w:asciiTheme="majorHAnsi" w:hAnsiTheme="majorHAnsi"/>
        </w:rPr>
        <w:t>The Division of Community Health Investigations</w:t>
      </w:r>
      <w:r w:rsidR="009B5FC7">
        <w:rPr>
          <w:rFonts w:asciiTheme="majorHAnsi" w:hAnsiTheme="majorHAnsi"/>
        </w:rPr>
        <w:t xml:space="preserve"> (DCHI)</w:t>
      </w:r>
      <w:r>
        <w:rPr>
          <w:rFonts w:asciiTheme="majorHAnsi" w:hAnsiTheme="majorHAnsi"/>
        </w:rPr>
        <w:t xml:space="preserve"> will c</w:t>
      </w:r>
      <w:r w:rsidR="001C44CD">
        <w:rPr>
          <w:rFonts w:asciiTheme="majorHAnsi" w:hAnsiTheme="majorHAnsi"/>
        </w:rPr>
        <w:t>onduct focus groups at 5 sites that</w:t>
      </w:r>
      <w:r w:rsidR="00050A51">
        <w:rPr>
          <w:rFonts w:asciiTheme="majorHAnsi" w:hAnsiTheme="majorHAnsi"/>
        </w:rPr>
        <w:t xml:space="preserve"> </w:t>
      </w:r>
      <w:r w:rsidR="00050A51" w:rsidRPr="00050A51">
        <w:rPr>
          <w:rFonts w:asciiTheme="majorHAnsi" w:hAnsiTheme="majorHAnsi"/>
        </w:rPr>
        <w:t>received a public health assessment</w:t>
      </w:r>
      <w:r w:rsidR="00DE2897">
        <w:rPr>
          <w:rFonts w:asciiTheme="majorHAnsi" w:hAnsiTheme="majorHAnsi"/>
        </w:rPr>
        <w:t xml:space="preserve"> (PHA)</w:t>
      </w:r>
      <w:r w:rsidR="00050A51" w:rsidRPr="00050A51">
        <w:rPr>
          <w:rFonts w:asciiTheme="majorHAnsi" w:hAnsiTheme="majorHAnsi"/>
        </w:rPr>
        <w:t xml:space="preserve"> or a </w:t>
      </w:r>
      <w:r w:rsidR="00050A51">
        <w:rPr>
          <w:rFonts w:asciiTheme="majorHAnsi" w:hAnsiTheme="majorHAnsi"/>
        </w:rPr>
        <w:t xml:space="preserve">health </w:t>
      </w:r>
      <w:r w:rsidR="00050A51" w:rsidRPr="00050A51">
        <w:rPr>
          <w:rFonts w:asciiTheme="majorHAnsi" w:hAnsiTheme="majorHAnsi"/>
        </w:rPr>
        <w:t>consultation</w:t>
      </w:r>
      <w:r w:rsidR="00DE2897">
        <w:rPr>
          <w:rFonts w:asciiTheme="majorHAnsi" w:hAnsiTheme="majorHAnsi"/>
        </w:rPr>
        <w:t xml:space="preserve"> (HC)</w:t>
      </w:r>
      <w:r w:rsidR="000D7185">
        <w:rPr>
          <w:rFonts w:asciiTheme="majorHAnsi" w:hAnsiTheme="majorHAnsi"/>
        </w:rPr>
        <w:t xml:space="preserve"> with</w:t>
      </w:r>
      <w:r w:rsidR="005D0A75">
        <w:rPr>
          <w:rFonts w:asciiTheme="majorHAnsi" w:hAnsiTheme="majorHAnsi"/>
        </w:rPr>
        <w:t>in</w:t>
      </w:r>
      <w:r w:rsidR="000D7185">
        <w:rPr>
          <w:rFonts w:asciiTheme="majorHAnsi" w:hAnsiTheme="majorHAnsi"/>
        </w:rPr>
        <w:t xml:space="preserve"> the past year</w:t>
      </w:r>
      <w:r w:rsidR="00050A51" w:rsidRPr="00050A51">
        <w:rPr>
          <w:rFonts w:asciiTheme="majorHAnsi" w:hAnsiTheme="majorHAnsi"/>
        </w:rPr>
        <w:t>.</w:t>
      </w:r>
      <w:r w:rsidR="00050A51">
        <w:rPr>
          <w:rFonts w:asciiTheme="majorHAnsi" w:hAnsiTheme="majorHAnsi"/>
        </w:rPr>
        <w:t xml:space="preserve"> </w:t>
      </w:r>
      <w:r w:rsidR="00A20A86" w:rsidRPr="00A20A86">
        <w:rPr>
          <w:rFonts w:asciiTheme="majorHAnsi" w:hAnsiTheme="majorHAnsi"/>
        </w:rPr>
        <w:t xml:space="preserve">Each document was written for a site that </w:t>
      </w:r>
      <w:r w:rsidR="00A20A86">
        <w:rPr>
          <w:rFonts w:asciiTheme="majorHAnsi" w:hAnsiTheme="majorHAnsi"/>
        </w:rPr>
        <w:t xml:space="preserve">had an exposure or </w:t>
      </w:r>
      <w:r w:rsidR="00A20A86" w:rsidRPr="00A20A86">
        <w:rPr>
          <w:rFonts w:asciiTheme="majorHAnsi" w:hAnsiTheme="majorHAnsi"/>
        </w:rPr>
        <w:t xml:space="preserve">has potential for harmful exposures to the public. </w:t>
      </w:r>
      <w:r w:rsidR="00A20A86">
        <w:rPr>
          <w:rFonts w:asciiTheme="majorHAnsi" w:hAnsiTheme="majorHAnsi"/>
        </w:rPr>
        <w:t xml:space="preserve">The criteria for site selection is </w:t>
      </w:r>
      <w:r w:rsidR="000D7185">
        <w:rPr>
          <w:rFonts w:asciiTheme="majorHAnsi" w:hAnsiTheme="majorHAnsi"/>
        </w:rPr>
        <w:t>the document</w:t>
      </w:r>
      <w:r w:rsidR="008D7B35">
        <w:rPr>
          <w:rFonts w:asciiTheme="majorHAnsi" w:hAnsiTheme="majorHAnsi"/>
        </w:rPr>
        <w:t xml:space="preserve"> </w:t>
      </w:r>
      <w:r w:rsidR="00A20A86">
        <w:rPr>
          <w:rFonts w:asciiTheme="majorHAnsi" w:hAnsiTheme="majorHAnsi"/>
        </w:rPr>
        <w:t>1)</w:t>
      </w:r>
      <w:r w:rsidR="005D0A75">
        <w:rPr>
          <w:rFonts w:asciiTheme="majorHAnsi" w:hAnsiTheme="majorHAnsi"/>
        </w:rPr>
        <w:t xml:space="preserve"> </w:t>
      </w:r>
      <w:r w:rsidR="000D7185">
        <w:rPr>
          <w:rFonts w:asciiTheme="majorHAnsi" w:hAnsiTheme="majorHAnsi"/>
        </w:rPr>
        <w:t>had to be re</w:t>
      </w:r>
      <w:r w:rsidR="005D0A75">
        <w:rPr>
          <w:rFonts w:asciiTheme="majorHAnsi" w:hAnsiTheme="majorHAnsi"/>
        </w:rPr>
        <w:t xml:space="preserve">leased within the past year 2) </w:t>
      </w:r>
      <w:r w:rsidR="000D7185">
        <w:rPr>
          <w:rFonts w:asciiTheme="majorHAnsi" w:hAnsiTheme="majorHAnsi"/>
        </w:rPr>
        <w:t>gone th</w:t>
      </w:r>
      <w:r w:rsidR="008D7B35">
        <w:rPr>
          <w:rFonts w:asciiTheme="majorHAnsi" w:hAnsiTheme="majorHAnsi"/>
        </w:rPr>
        <w:t>rough a 30-</w:t>
      </w:r>
      <w:r w:rsidR="000D7185">
        <w:rPr>
          <w:rFonts w:asciiTheme="majorHAnsi" w:hAnsiTheme="majorHAnsi"/>
        </w:rPr>
        <w:t xml:space="preserve">day public comment period </w:t>
      </w:r>
      <w:r w:rsidR="005D0A75">
        <w:rPr>
          <w:rFonts w:asciiTheme="majorHAnsi" w:hAnsiTheme="majorHAnsi"/>
        </w:rPr>
        <w:t xml:space="preserve">and </w:t>
      </w:r>
      <w:r w:rsidR="000D7185">
        <w:rPr>
          <w:rFonts w:asciiTheme="majorHAnsi" w:hAnsiTheme="majorHAnsi"/>
        </w:rPr>
        <w:t>3)</w:t>
      </w:r>
      <w:r w:rsidR="005D0A75">
        <w:rPr>
          <w:rFonts w:asciiTheme="majorHAnsi" w:hAnsiTheme="majorHAnsi"/>
        </w:rPr>
        <w:t xml:space="preserve"> </w:t>
      </w:r>
      <w:r w:rsidR="00A0736B">
        <w:rPr>
          <w:rFonts w:asciiTheme="majorHAnsi" w:hAnsiTheme="majorHAnsi"/>
        </w:rPr>
        <w:t>needed to have</w:t>
      </w:r>
      <w:r w:rsidR="008D7B35">
        <w:rPr>
          <w:rFonts w:asciiTheme="majorHAnsi" w:hAnsiTheme="majorHAnsi"/>
        </w:rPr>
        <w:t xml:space="preserve"> significant amount of interest in the documents release to </w:t>
      </w:r>
      <w:r w:rsidR="00A63497">
        <w:rPr>
          <w:rFonts w:asciiTheme="majorHAnsi" w:hAnsiTheme="majorHAnsi"/>
        </w:rPr>
        <w:t>recruit</w:t>
      </w:r>
      <w:r w:rsidR="008D7B35">
        <w:rPr>
          <w:rFonts w:asciiTheme="majorHAnsi" w:hAnsiTheme="majorHAnsi"/>
        </w:rPr>
        <w:t xml:space="preserve"> a focus group. </w:t>
      </w:r>
      <w:r w:rsidR="00A63497">
        <w:rPr>
          <w:rFonts w:asciiTheme="majorHAnsi" w:hAnsiTheme="majorHAnsi"/>
        </w:rPr>
        <w:t>For instance if only one or two people expressed interest with a document, a focus group</w:t>
      </w:r>
      <w:r w:rsidR="00DE2897">
        <w:rPr>
          <w:rFonts w:asciiTheme="majorHAnsi" w:hAnsiTheme="majorHAnsi"/>
        </w:rPr>
        <w:t xml:space="preserve"> would not be conducted</w:t>
      </w:r>
      <w:r w:rsidR="00A63497">
        <w:rPr>
          <w:rFonts w:asciiTheme="majorHAnsi" w:hAnsiTheme="majorHAnsi"/>
        </w:rPr>
        <w:t xml:space="preserve"> for that particular site.</w:t>
      </w:r>
      <w:r w:rsidR="00987CA8">
        <w:rPr>
          <w:rFonts w:asciiTheme="majorHAnsi" w:hAnsiTheme="majorHAnsi"/>
        </w:rPr>
        <w:t xml:space="preserve"> </w:t>
      </w:r>
      <w:r w:rsidR="00D870AD" w:rsidRPr="00D870AD">
        <w:rPr>
          <w:rFonts w:asciiTheme="majorHAnsi" w:hAnsiTheme="majorHAnsi"/>
        </w:rPr>
        <w:t xml:space="preserve">Sites with medium </w:t>
      </w:r>
      <w:r w:rsidR="00714941">
        <w:rPr>
          <w:rFonts w:asciiTheme="majorHAnsi" w:hAnsiTheme="majorHAnsi"/>
        </w:rPr>
        <w:t>involvement have anywhere from 10-20</w:t>
      </w:r>
      <w:r w:rsidR="00D870AD" w:rsidRPr="00D870AD">
        <w:rPr>
          <w:rFonts w:asciiTheme="majorHAnsi" w:hAnsiTheme="majorHAnsi"/>
        </w:rPr>
        <w:t xml:space="preserve"> </w:t>
      </w:r>
      <w:r w:rsidR="00DE2897">
        <w:rPr>
          <w:rFonts w:asciiTheme="majorHAnsi" w:hAnsiTheme="majorHAnsi"/>
        </w:rPr>
        <w:t xml:space="preserve">interested </w:t>
      </w:r>
      <w:r w:rsidR="00D870AD" w:rsidRPr="00D870AD">
        <w:rPr>
          <w:rFonts w:asciiTheme="majorHAnsi" w:hAnsiTheme="majorHAnsi"/>
        </w:rPr>
        <w:t>individuals</w:t>
      </w:r>
      <w:r w:rsidR="00DE2897">
        <w:rPr>
          <w:rFonts w:asciiTheme="majorHAnsi" w:hAnsiTheme="majorHAnsi"/>
        </w:rPr>
        <w:t>;</w:t>
      </w:r>
      <w:r w:rsidR="00D870AD" w:rsidRPr="00D870AD">
        <w:rPr>
          <w:rFonts w:asciiTheme="majorHAnsi" w:hAnsiTheme="majorHAnsi"/>
        </w:rPr>
        <w:t xml:space="preserve"> whereas</w:t>
      </w:r>
      <w:r w:rsidR="00DE2897">
        <w:rPr>
          <w:rFonts w:asciiTheme="majorHAnsi" w:hAnsiTheme="majorHAnsi"/>
        </w:rPr>
        <w:t>,</w:t>
      </w:r>
      <w:r w:rsidR="00D870AD" w:rsidRPr="00D870AD">
        <w:rPr>
          <w:rFonts w:asciiTheme="majorHAnsi" w:hAnsiTheme="majorHAnsi"/>
        </w:rPr>
        <w:t xml:space="preserve"> a high involv</w:t>
      </w:r>
      <w:r w:rsidR="00D870AD">
        <w:rPr>
          <w:rFonts w:asciiTheme="majorHAnsi" w:hAnsiTheme="majorHAnsi"/>
        </w:rPr>
        <w:t>ement</w:t>
      </w:r>
      <w:r w:rsidR="00714941">
        <w:rPr>
          <w:rFonts w:asciiTheme="majorHAnsi" w:hAnsiTheme="majorHAnsi"/>
        </w:rPr>
        <w:t xml:space="preserve"> site would have a minimum of 21</w:t>
      </w:r>
      <w:r w:rsidR="00D870AD">
        <w:rPr>
          <w:rFonts w:asciiTheme="majorHAnsi" w:hAnsiTheme="majorHAnsi"/>
        </w:rPr>
        <w:t xml:space="preserve"> </w:t>
      </w:r>
      <w:r w:rsidR="00DE2897">
        <w:rPr>
          <w:rFonts w:asciiTheme="majorHAnsi" w:hAnsiTheme="majorHAnsi"/>
        </w:rPr>
        <w:t xml:space="preserve">interested </w:t>
      </w:r>
      <w:r w:rsidR="00D870AD">
        <w:rPr>
          <w:rFonts w:asciiTheme="majorHAnsi" w:hAnsiTheme="majorHAnsi"/>
        </w:rPr>
        <w:t xml:space="preserve">individuals. </w:t>
      </w:r>
      <w:r w:rsidR="00987CA8">
        <w:rPr>
          <w:rFonts w:asciiTheme="majorHAnsi" w:hAnsiTheme="majorHAnsi"/>
        </w:rPr>
        <w:t>We wa</w:t>
      </w:r>
      <w:r w:rsidR="001F401A">
        <w:rPr>
          <w:rFonts w:asciiTheme="majorHAnsi" w:hAnsiTheme="majorHAnsi"/>
        </w:rPr>
        <w:t xml:space="preserve">nted to have ample feedback on </w:t>
      </w:r>
      <w:r w:rsidR="00966D8B">
        <w:rPr>
          <w:rFonts w:asciiTheme="majorHAnsi" w:hAnsiTheme="majorHAnsi"/>
        </w:rPr>
        <w:t>the document type</w:t>
      </w:r>
      <w:r w:rsidR="00DE2897">
        <w:rPr>
          <w:rFonts w:asciiTheme="majorHAnsi" w:hAnsiTheme="majorHAnsi"/>
        </w:rPr>
        <w:t>:</w:t>
      </w:r>
      <w:r w:rsidR="00966D8B">
        <w:rPr>
          <w:rFonts w:asciiTheme="majorHAnsi" w:hAnsiTheme="majorHAnsi"/>
        </w:rPr>
        <w:t xml:space="preserve"> </w:t>
      </w:r>
      <w:r w:rsidR="00DE2897">
        <w:rPr>
          <w:rFonts w:asciiTheme="majorHAnsi" w:hAnsiTheme="majorHAnsi"/>
        </w:rPr>
        <w:t>two</w:t>
      </w:r>
      <w:r w:rsidR="00966D8B">
        <w:rPr>
          <w:rFonts w:asciiTheme="majorHAnsi" w:hAnsiTheme="majorHAnsi"/>
        </w:rPr>
        <w:t xml:space="preserve"> of the documents are PHA</w:t>
      </w:r>
      <w:r w:rsidR="00DE2897">
        <w:rPr>
          <w:rFonts w:asciiTheme="majorHAnsi" w:hAnsiTheme="majorHAnsi"/>
        </w:rPr>
        <w:t>s,</w:t>
      </w:r>
      <w:r w:rsidR="00966D8B">
        <w:rPr>
          <w:rFonts w:asciiTheme="majorHAnsi" w:hAnsiTheme="majorHAnsi"/>
        </w:rPr>
        <w:t xml:space="preserve"> while </w:t>
      </w:r>
      <w:r w:rsidR="00DE2897">
        <w:rPr>
          <w:rFonts w:asciiTheme="majorHAnsi" w:hAnsiTheme="majorHAnsi"/>
        </w:rPr>
        <w:t>three</w:t>
      </w:r>
      <w:r w:rsidR="00966D8B">
        <w:rPr>
          <w:rFonts w:asciiTheme="majorHAnsi" w:hAnsiTheme="majorHAnsi"/>
        </w:rPr>
        <w:t xml:space="preserve"> are HC</w:t>
      </w:r>
      <w:r w:rsidR="00DE2897">
        <w:rPr>
          <w:rFonts w:asciiTheme="majorHAnsi" w:hAnsiTheme="majorHAnsi"/>
        </w:rPr>
        <w:t>s</w:t>
      </w:r>
      <w:r w:rsidR="001F401A">
        <w:rPr>
          <w:rFonts w:asciiTheme="majorHAnsi" w:hAnsiTheme="majorHAnsi"/>
        </w:rPr>
        <w:t>.</w:t>
      </w:r>
      <w:r w:rsidR="00BF3BC5">
        <w:rPr>
          <w:rFonts w:asciiTheme="majorHAnsi" w:hAnsiTheme="majorHAnsi"/>
        </w:rPr>
        <w:t xml:space="preserve"> The Division produces more health consultations primarily because health consultations are shorter. We also wanted to include a site from each of the regions, eastern, central, and western.</w:t>
      </w:r>
    </w:p>
    <w:p w:rsidR="00030DDF" w:rsidRDefault="00030DDF" w:rsidP="00F3489A">
      <w:pPr>
        <w:spacing w:after="0"/>
        <w:ind w:left="360"/>
        <w:rPr>
          <w:rFonts w:asciiTheme="majorHAnsi" w:hAnsiTheme="majorHAnsi"/>
        </w:rPr>
      </w:pPr>
    </w:p>
    <w:p w:rsidR="00030DDF" w:rsidRPr="004A1957" w:rsidRDefault="00E172E1" w:rsidP="004A1957">
      <w:pPr>
        <w:spacing w:after="0"/>
        <w:ind w:firstLine="360"/>
        <w:rPr>
          <w:rFonts w:asciiTheme="majorHAnsi" w:hAnsiTheme="majorHAnsi"/>
          <w:b/>
          <w:u w:val="single"/>
        </w:rPr>
      </w:pPr>
      <w:r w:rsidRPr="004A1957">
        <w:rPr>
          <w:rFonts w:asciiTheme="majorHAnsi" w:hAnsiTheme="majorHAnsi"/>
          <w:b/>
          <w:u w:val="single"/>
        </w:rPr>
        <w:t>List of Sites</w:t>
      </w:r>
    </w:p>
    <w:tbl>
      <w:tblPr>
        <w:tblStyle w:val="TableGrid"/>
        <w:tblW w:w="0" w:type="auto"/>
        <w:tblInd w:w="18" w:type="dxa"/>
        <w:tblLook w:val="04A0" w:firstRow="1" w:lastRow="0" w:firstColumn="1" w:lastColumn="0" w:noHBand="0" w:noVBand="1"/>
      </w:tblPr>
      <w:tblGrid>
        <w:gridCol w:w="6390"/>
        <w:gridCol w:w="1890"/>
        <w:gridCol w:w="1260"/>
        <w:gridCol w:w="18"/>
      </w:tblGrid>
      <w:tr w:rsidR="00E172E1" w:rsidRPr="006F6856" w:rsidTr="003D71D8">
        <w:trPr>
          <w:gridAfter w:val="1"/>
          <w:wAfter w:w="18" w:type="dxa"/>
          <w:trHeight w:val="377"/>
        </w:trPr>
        <w:tc>
          <w:tcPr>
            <w:tcW w:w="6390" w:type="dxa"/>
            <w:tcBorders>
              <w:bottom w:val="single" w:sz="12" w:space="0" w:color="auto"/>
            </w:tcBorders>
            <w:shd w:val="clear" w:color="auto" w:fill="D9D9D9" w:themeFill="background1" w:themeFillShade="D9"/>
            <w:vAlign w:val="center"/>
          </w:tcPr>
          <w:p w:rsidR="00E172E1" w:rsidRPr="006F6856" w:rsidRDefault="00E172E1" w:rsidP="00F11484">
            <w:pPr>
              <w:pStyle w:val="ListParagraph"/>
              <w:ind w:left="0"/>
              <w:jc w:val="center"/>
              <w:rPr>
                <w:rFonts w:asciiTheme="majorHAnsi" w:hAnsiTheme="majorHAnsi"/>
                <w:b/>
                <w:sz w:val="20"/>
              </w:rPr>
            </w:pPr>
            <w:r>
              <w:rPr>
                <w:rFonts w:asciiTheme="majorHAnsi" w:hAnsiTheme="majorHAnsi"/>
                <w:b/>
                <w:sz w:val="20"/>
              </w:rPr>
              <w:t>Site Name/Location</w:t>
            </w:r>
            <w:r w:rsidR="00334C9A">
              <w:rPr>
                <w:rFonts w:asciiTheme="majorHAnsi" w:hAnsiTheme="majorHAnsi"/>
                <w:b/>
                <w:sz w:val="20"/>
              </w:rPr>
              <w:t>/Involvement</w:t>
            </w:r>
          </w:p>
        </w:tc>
        <w:tc>
          <w:tcPr>
            <w:tcW w:w="1890" w:type="dxa"/>
            <w:tcBorders>
              <w:bottom w:val="single" w:sz="12" w:space="0" w:color="auto"/>
            </w:tcBorders>
            <w:shd w:val="clear" w:color="auto" w:fill="D9D9D9" w:themeFill="background1" w:themeFillShade="D9"/>
            <w:vAlign w:val="center"/>
          </w:tcPr>
          <w:p w:rsidR="00E172E1" w:rsidRPr="006F6856" w:rsidRDefault="00E172E1" w:rsidP="00F11484">
            <w:pPr>
              <w:pStyle w:val="ListParagraph"/>
              <w:ind w:left="0"/>
              <w:jc w:val="center"/>
              <w:rPr>
                <w:rFonts w:asciiTheme="majorHAnsi" w:hAnsiTheme="majorHAnsi"/>
                <w:b/>
                <w:sz w:val="20"/>
              </w:rPr>
            </w:pPr>
            <w:r>
              <w:rPr>
                <w:rFonts w:asciiTheme="majorHAnsi" w:hAnsiTheme="majorHAnsi"/>
                <w:b/>
                <w:sz w:val="20"/>
              </w:rPr>
              <w:t>Document Type</w:t>
            </w:r>
          </w:p>
        </w:tc>
        <w:tc>
          <w:tcPr>
            <w:tcW w:w="1260" w:type="dxa"/>
            <w:tcBorders>
              <w:bottom w:val="single" w:sz="12" w:space="0" w:color="auto"/>
            </w:tcBorders>
            <w:shd w:val="clear" w:color="auto" w:fill="D9D9D9" w:themeFill="background1" w:themeFillShade="D9"/>
            <w:vAlign w:val="center"/>
          </w:tcPr>
          <w:p w:rsidR="00E172E1" w:rsidRPr="006F6856" w:rsidRDefault="00E172E1" w:rsidP="00F11484">
            <w:pPr>
              <w:pStyle w:val="ListParagraph"/>
              <w:ind w:left="0"/>
              <w:jc w:val="center"/>
              <w:rPr>
                <w:rFonts w:asciiTheme="majorHAnsi" w:hAnsiTheme="majorHAnsi"/>
                <w:b/>
                <w:sz w:val="20"/>
              </w:rPr>
            </w:pPr>
            <w:r>
              <w:rPr>
                <w:rFonts w:asciiTheme="majorHAnsi" w:hAnsiTheme="majorHAnsi"/>
                <w:b/>
                <w:sz w:val="20"/>
              </w:rPr>
              <w:t>Region</w:t>
            </w:r>
          </w:p>
        </w:tc>
      </w:tr>
      <w:tr w:rsidR="00523DC8" w:rsidTr="003D71D8">
        <w:tc>
          <w:tcPr>
            <w:tcW w:w="6390" w:type="dxa"/>
          </w:tcPr>
          <w:p w:rsidR="00523DC8" w:rsidRDefault="00C47990" w:rsidP="00F3489A">
            <w:pPr>
              <w:rPr>
                <w:rFonts w:asciiTheme="majorHAnsi" w:hAnsiTheme="majorHAnsi"/>
              </w:rPr>
            </w:pPr>
            <w:r>
              <w:rPr>
                <w:rFonts w:asciiTheme="majorHAnsi" w:hAnsiTheme="majorHAnsi"/>
              </w:rPr>
              <w:t xml:space="preserve">Navy Mills </w:t>
            </w:r>
            <w:r w:rsidR="00865245">
              <w:rPr>
                <w:rFonts w:asciiTheme="majorHAnsi" w:hAnsiTheme="majorHAnsi"/>
              </w:rPr>
              <w:t>-</w:t>
            </w:r>
            <w:r>
              <w:rPr>
                <w:rFonts w:asciiTheme="majorHAnsi" w:hAnsiTheme="majorHAnsi"/>
              </w:rPr>
              <w:t xml:space="preserve"> </w:t>
            </w:r>
            <w:r w:rsidR="00523DC8">
              <w:rPr>
                <w:rFonts w:asciiTheme="majorHAnsi" w:hAnsiTheme="majorHAnsi"/>
              </w:rPr>
              <w:t>Dracut</w:t>
            </w:r>
            <w:r w:rsidR="00CE6BA7">
              <w:rPr>
                <w:rFonts w:asciiTheme="majorHAnsi" w:hAnsiTheme="majorHAnsi"/>
              </w:rPr>
              <w:t>,</w:t>
            </w:r>
            <w:r w:rsidR="00523DC8">
              <w:rPr>
                <w:rFonts w:asciiTheme="majorHAnsi" w:hAnsiTheme="majorHAnsi"/>
              </w:rPr>
              <w:t xml:space="preserve"> MA</w:t>
            </w:r>
            <w:r w:rsidR="00334C9A">
              <w:rPr>
                <w:rFonts w:asciiTheme="majorHAnsi" w:hAnsiTheme="majorHAnsi"/>
              </w:rPr>
              <w:t xml:space="preserve"> – </w:t>
            </w:r>
            <w:r w:rsidR="00C81513">
              <w:rPr>
                <w:rFonts w:asciiTheme="majorHAnsi" w:hAnsiTheme="majorHAnsi"/>
              </w:rPr>
              <w:t>High</w:t>
            </w:r>
          </w:p>
        </w:tc>
        <w:tc>
          <w:tcPr>
            <w:tcW w:w="1890" w:type="dxa"/>
          </w:tcPr>
          <w:p w:rsidR="00523DC8" w:rsidRDefault="00523DC8" w:rsidP="00523DC8">
            <w:pPr>
              <w:jc w:val="center"/>
            </w:pPr>
            <w:r w:rsidRPr="00356C41">
              <w:rPr>
                <w:rFonts w:asciiTheme="majorHAnsi" w:hAnsiTheme="majorHAnsi"/>
              </w:rPr>
              <w:t>HC</w:t>
            </w:r>
          </w:p>
        </w:tc>
        <w:tc>
          <w:tcPr>
            <w:tcW w:w="1278" w:type="dxa"/>
            <w:gridSpan w:val="2"/>
          </w:tcPr>
          <w:p w:rsidR="00523DC8" w:rsidRDefault="00CE6BA7" w:rsidP="00CE6BA7">
            <w:pPr>
              <w:jc w:val="center"/>
              <w:rPr>
                <w:rFonts w:asciiTheme="majorHAnsi" w:hAnsiTheme="majorHAnsi"/>
              </w:rPr>
            </w:pPr>
            <w:r>
              <w:rPr>
                <w:rFonts w:asciiTheme="majorHAnsi" w:hAnsiTheme="majorHAnsi"/>
              </w:rPr>
              <w:t xml:space="preserve">Eastern </w:t>
            </w:r>
          </w:p>
        </w:tc>
      </w:tr>
      <w:tr w:rsidR="00523DC8" w:rsidTr="003D71D8">
        <w:tc>
          <w:tcPr>
            <w:tcW w:w="6390" w:type="dxa"/>
          </w:tcPr>
          <w:p w:rsidR="00523DC8" w:rsidRDefault="00523DC8" w:rsidP="00F3489A">
            <w:pPr>
              <w:rPr>
                <w:rFonts w:asciiTheme="majorHAnsi" w:hAnsiTheme="majorHAnsi"/>
              </w:rPr>
            </w:pPr>
            <w:r>
              <w:rPr>
                <w:rFonts w:asciiTheme="majorHAnsi" w:hAnsiTheme="majorHAnsi"/>
              </w:rPr>
              <w:t>Mid</w:t>
            </w:r>
            <w:r w:rsidR="00C47990">
              <w:rPr>
                <w:rFonts w:asciiTheme="majorHAnsi" w:hAnsiTheme="majorHAnsi"/>
              </w:rPr>
              <w:t xml:space="preserve">lothian Texas Area Air Quality - </w:t>
            </w:r>
            <w:r>
              <w:rPr>
                <w:rFonts w:asciiTheme="majorHAnsi" w:hAnsiTheme="majorHAnsi"/>
              </w:rPr>
              <w:t>Midlothian</w:t>
            </w:r>
            <w:r w:rsidR="00CE6BA7">
              <w:rPr>
                <w:rFonts w:asciiTheme="majorHAnsi" w:hAnsiTheme="majorHAnsi"/>
              </w:rPr>
              <w:t>,</w:t>
            </w:r>
            <w:r>
              <w:rPr>
                <w:rFonts w:asciiTheme="majorHAnsi" w:hAnsiTheme="majorHAnsi"/>
              </w:rPr>
              <w:t xml:space="preserve"> TX</w:t>
            </w:r>
            <w:r w:rsidR="00334C9A">
              <w:rPr>
                <w:rFonts w:asciiTheme="majorHAnsi" w:hAnsiTheme="majorHAnsi"/>
              </w:rPr>
              <w:t xml:space="preserve"> – Medium</w:t>
            </w:r>
          </w:p>
        </w:tc>
        <w:tc>
          <w:tcPr>
            <w:tcW w:w="1890" w:type="dxa"/>
          </w:tcPr>
          <w:p w:rsidR="00523DC8" w:rsidRDefault="00523DC8" w:rsidP="00523DC8">
            <w:pPr>
              <w:jc w:val="center"/>
            </w:pPr>
            <w:r w:rsidRPr="00356C41">
              <w:rPr>
                <w:rFonts w:asciiTheme="majorHAnsi" w:hAnsiTheme="majorHAnsi"/>
              </w:rPr>
              <w:t>HC</w:t>
            </w:r>
          </w:p>
        </w:tc>
        <w:tc>
          <w:tcPr>
            <w:tcW w:w="1278" w:type="dxa"/>
            <w:gridSpan w:val="2"/>
          </w:tcPr>
          <w:p w:rsidR="00523DC8" w:rsidRDefault="00523DC8" w:rsidP="00CE6BA7">
            <w:pPr>
              <w:jc w:val="center"/>
              <w:rPr>
                <w:rFonts w:asciiTheme="majorHAnsi" w:hAnsiTheme="majorHAnsi"/>
              </w:rPr>
            </w:pPr>
            <w:r>
              <w:rPr>
                <w:rFonts w:asciiTheme="majorHAnsi" w:hAnsiTheme="majorHAnsi"/>
              </w:rPr>
              <w:t xml:space="preserve"> </w:t>
            </w:r>
            <w:r w:rsidR="00CE6BA7">
              <w:rPr>
                <w:rFonts w:asciiTheme="majorHAnsi" w:hAnsiTheme="majorHAnsi"/>
              </w:rPr>
              <w:t>Central</w:t>
            </w:r>
          </w:p>
        </w:tc>
      </w:tr>
      <w:tr w:rsidR="00E172E1" w:rsidTr="003D71D8">
        <w:tc>
          <w:tcPr>
            <w:tcW w:w="6390" w:type="dxa"/>
          </w:tcPr>
          <w:p w:rsidR="00E172E1" w:rsidRDefault="00CB433F" w:rsidP="00C47990">
            <w:pPr>
              <w:rPr>
                <w:rFonts w:asciiTheme="majorHAnsi" w:hAnsiTheme="majorHAnsi"/>
              </w:rPr>
            </w:pPr>
            <w:proofErr w:type="spellStart"/>
            <w:r>
              <w:rPr>
                <w:rFonts w:asciiTheme="majorHAnsi" w:hAnsiTheme="majorHAnsi"/>
              </w:rPr>
              <w:t>Bo</w:t>
            </w:r>
            <w:r w:rsidR="00C47990">
              <w:rPr>
                <w:rFonts w:asciiTheme="majorHAnsi" w:hAnsiTheme="majorHAnsi"/>
              </w:rPr>
              <w:t>Rit</w:t>
            </w:r>
            <w:proofErr w:type="spellEnd"/>
            <w:r w:rsidR="00C47990">
              <w:rPr>
                <w:rFonts w:asciiTheme="majorHAnsi" w:hAnsiTheme="majorHAnsi"/>
              </w:rPr>
              <w:t xml:space="preserve"> Asbestos Groundwater Review - </w:t>
            </w:r>
            <w:r>
              <w:rPr>
                <w:rFonts w:asciiTheme="majorHAnsi" w:hAnsiTheme="majorHAnsi"/>
              </w:rPr>
              <w:t>Amble</w:t>
            </w:r>
            <w:r w:rsidR="00CE6BA7">
              <w:rPr>
                <w:rFonts w:asciiTheme="majorHAnsi" w:hAnsiTheme="majorHAnsi"/>
              </w:rPr>
              <w:t>r,</w:t>
            </w:r>
            <w:r>
              <w:rPr>
                <w:rFonts w:asciiTheme="majorHAnsi" w:hAnsiTheme="majorHAnsi"/>
              </w:rPr>
              <w:t xml:space="preserve"> PA</w:t>
            </w:r>
            <w:r w:rsidR="00334C9A">
              <w:rPr>
                <w:rFonts w:asciiTheme="majorHAnsi" w:hAnsiTheme="majorHAnsi"/>
              </w:rPr>
              <w:t xml:space="preserve"> – High</w:t>
            </w:r>
          </w:p>
        </w:tc>
        <w:tc>
          <w:tcPr>
            <w:tcW w:w="1890" w:type="dxa"/>
          </w:tcPr>
          <w:p w:rsidR="00E172E1" w:rsidRDefault="00CE6BA7" w:rsidP="00E172E1">
            <w:pPr>
              <w:jc w:val="center"/>
              <w:rPr>
                <w:rFonts w:asciiTheme="majorHAnsi" w:hAnsiTheme="majorHAnsi"/>
              </w:rPr>
            </w:pPr>
            <w:r>
              <w:rPr>
                <w:rFonts w:asciiTheme="majorHAnsi" w:hAnsiTheme="majorHAnsi"/>
              </w:rPr>
              <w:t>HC</w:t>
            </w:r>
          </w:p>
        </w:tc>
        <w:tc>
          <w:tcPr>
            <w:tcW w:w="1278" w:type="dxa"/>
            <w:gridSpan w:val="2"/>
          </w:tcPr>
          <w:p w:rsidR="00E172E1" w:rsidRDefault="00CE6BA7" w:rsidP="00E172E1">
            <w:pPr>
              <w:jc w:val="center"/>
              <w:rPr>
                <w:rFonts w:asciiTheme="majorHAnsi" w:hAnsiTheme="majorHAnsi"/>
              </w:rPr>
            </w:pPr>
            <w:r>
              <w:rPr>
                <w:rFonts w:asciiTheme="majorHAnsi" w:hAnsiTheme="majorHAnsi"/>
              </w:rPr>
              <w:t>Eastern</w:t>
            </w:r>
          </w:p>
        </w:tc>
      </w:tr>
      <w:tr w:rsidR="00E172E1" w:rsidTr="003D71D8">
        <w:tc>
          <w:tcPr>
            <w:tcW w:w="6390" w:type="dxa"/>
          </w:tcPr>
          <w:p w:rsidR="00E172E1" w:rsidRDefault="00523DC8" w:rsidP="00F3489A">
            <w:pPr>
              <w:rPr>
                <w:rFonts w:asciiTheme="majorHAnsi" w:hAnsiTheme="majorHAnsi"/>
              </w:rPr>
            </w:pPr>
            <w:r>
              <w:rPr>
                <w:rFonts w:asciiTheme="majorHAnsi" w:hAnsiTheme="majorHAnsi"/>
              </w:rPr>
              <w:t>Oak Ridge R</w:t>
            </w:r>
            <w:r w:rsidR="00C47990">
              <w:rPr>
                <w:rFonts w:asciiTheme="majorHAnsi" w:hAnsiTheme="majorHAnsi"/>
              </w:rPr>
              <w:t>eservation Y-12 Mercury Release -</w:t>
            </w:r>
            <w:r>
              <w:rPr>
                <w:rFonts w:asciiTheme="majorHAnsi" w:hAnsiTheme="majorHAnsi"/>
              </w:rPr>
              <w:t xml:space="preserve"> Oak Ridge</w:t>
            </w:r>
            <w:r w:rsidR="00CE6BA7">
              <w:rPr>
                <w:rFonts w:asciiTheme="majorHAnsi" w:hAnsiTheme="majorHAnsi"/>
              </w:rPr>
              <w:t>,</w:t>
            </w:r>
            <w:r>
              <w:rPr>
                <w:rFonts w:asciiTheme="majorHAnsi" w:hAnsiTheme="majorHAnsi"/>
              </w:rPr>
              <w:t xml:space="preserve"> TN</w:t>
            </w:r>
            <w:r w:rsidR="00334C9A">
              <w:rPr>
                <w:rFonts w:asciiTheme="majorHAnsi" w:hAnsiTheme="majorHAnsi"/>
              </w:rPr>
              <w:t xml:space="preserve"> – Medium</w:t>
            </w:r>
          </w:p>
        </w:tc>
        <w:tc>
          <w:tcPr>
            <w:tcW w:w="1890" w:type="dxa"/>
          </w:tcPr>
          <w:p w:rsidR="00E172E1" w:rsidRDefault="00523DC8" w:rsidP="00E172E1">
            <w:pPr>
              <w:jc w:val="center"/>
              <w:rPr>
                <w:rFonts w:asciiTheme="majorHAnsi" w:hAnsiTheme="majorHAnsi"/>
              </w:rPr>
            </w:pPr>
            <w:r>
              <w:rPr>
                <w:rFonts w:asciiTheme="majorHAnsi" w:hAnsiTheme="majorHAnsi"/>
              </w:rPr>
              <w:t>PHA</w:t>
            </w:r>
          </w:p>
        </w:tc>
        <w:tc>
          <w:tcPr>
            <w:tcW w:w="1278" w:type="dxa"/>
            <w:gridSpan w:val="2"/>
          </w:tcPr>
          <w:p w:rsidR="00E172E1" w:rsidRDefault="00CE6BA7" w:rsidP="00E172E1">
            <w:pPr>
              <w:jc w:val="center"/>
              <w:rPr>
                <w:rFonts w:asciiTheme="majorHAnsi" w:hAnsiTheme="majorHAnsi"/>
              </w:rPr>
            </w:pPr>
            <w:r>
              <w:rPr>
                <w:rFonts w:asciiTheme="majorHAnsi" w:hAnsiTheme="majorHAnsi"/>
              </w:rPr>
              <w:t>Central</w:t>
            </w:r>
          </w:p>
        </w:tc>
      </w:tr>
      <w:tr w:rsidR="00E172E1" w:rsidTr="003D71D8">
        <w:tc>
          <w:tcPr>
            <w:tcW w:w="6390" w:type="dxa"/>
          </w:tcPr>
          <w:p w:rsidR="00E172E1" w:rsidRDefault="00C47990" w:rsidP="00F3489A">
            <w:pPr>
              <w:rPr>
                <w:rFonts w:asciiTheme="majorHAnsi" w:hAnsiTheme="majorHAnsi"/>
              </w:rPr>
            </w:pPr>
            <w:r>
              <w:rPr>
                <w:rFonts w:asciiTheme="majorHAnsi" w:hAnsiTheme="majorHAnsi"/>
              </w:rPr>
              <w:t>Black Butte Mine -</w:t>
            </w:r>
            <w:r w:rsidR="00CE6BA7">
              <w:rPr>
                <w:rFonts w:asciiTheme="majorHAnsi" w:hAnsiTheme="majorHAnsi"/>
              </w:rPr>
              <w:t xml:space="preserve"> Cottage Grove, OR</w:t>
            </w:r>
            <w:r w:rsidR="00334C9A">
              <w:rPr>
                <w:rFonts w:asciiTheme="majorHAnsi" w:hAnsiTheme="majorHAnsi"/>
              </w:rPr>
              <w:t xml:space="preserve"> – Medium</w:t>
            </w:r>
          </w:p>
        </w:tc>
        <w:tc>
          <w:tcPr>
            <w:tcW w:w="1890" w:type="dxa"/>
          </w:tcPr>
          <w:p w:rsidR="00E172E1" w:rsidRDefault="00CE6BA7" w:rsidP="00E172E1">
            <w:pPr>
              <w:jc w:val="center"/>
              <w:rPr>
                <w:rFonts w:asciiTheme="majorHAnsi" w:hAnsiTheme="majorHAnsi"/>
              </w:rPr>
            </w:pPr>
            <w:r>
              <w:rPr>
                <w:rFonts w:asciiTheme="majorHAnsi" w:hAnsiTheme="majorHAnsi"/>
              </w:rPr>
              <w:t>PHA</w:t>
            </w:r>
          </w:p>
        </w:tc>
        <w:tc>
          <w:tcPr>
            <w:tcW w:w="1278" w:type="dxa"/>
            <w:gridSpan w:val="2"/>
          </w:tcPr>
          <w:p w:rsidR="00E172E1" w:rsidRDefault="00CE6BA7" w:rsidP="00E172E1">
            <w:pPr>
              <w:jc w:val="center"/>
              <w:rPr>
                <w:rFonts w:asciiTheme="majorHAnsi" w:hAnsiTheme="majorHAnsi"/>
              </w:rPr>
            </w:pPr>
            <w:r>
              <w:rPr>
                <w:rFonts w:asciiTheme="majorHAnsi" w:hAnsiTheme="majorHAnsi"/>
              </w:rPr>
              <w:t>Western</w:t>
            </w:r>
          </w:p>
        </w:tc>
      </w:tr>
    </w:tbl>
    <w:p w:rsidR="008D7B35" w:rsidRDefault="008D7B35" w:rsidP="00F3489A">
      <w:pPr>
        <w:spacing w:after="0"/>
        <w:ind w:left="360"/>
        <w:rPr>
          <w:rFonts w:asciiTheme="majorHAnsi" w:hAnsiTheme="majorHAnsi"/>
        </w:rPr>
      </w:pPr>
    </w:p>
    <w:p w:rsidR="00D870AD" w:rsidRDefault="008034FC" w:rsidP="00F3489A">
      <w:pPr>
        <w:spacing w:after="0"/>
        <w:ind w:left="360"/>
        <w:rPr>
          <w:rFonts w:asciiTheme="majorHAnsi" w:hAnsiTheme="majorHAnsi"/>
        </w:rPr>
      </w:pPr>
      <w:r>
        <w:rPr>
          <w:rFonts w:asciiTheme="majorHAnsi" w:hAnsiTheme="majorHAnsi"/>
        </w:rPr>
        <w:t>The universe of potential respondents is state</w:t>
      </w:r>
      <w:r w:rsidR="00F02E48">
        <w:rPr>
          <w:rFonts w:asciiTheme="majorHAnsi" w:hAnsiTheme="majorHAnsi"/>
        </w:rPr>
        <w:t>/local</w:t>
      </w:r>
      <w:r>
        <w:rPr>
          <w:rFonts w:asciiTheme="majorHAnsi" w:hAnsiTheme="majorHAnsi"/>
        </w:rPr>
        <w:t xml:space="preserve"> EPH employees and offi</w:t>
      </w:r>
      <w:r w:rsidR="0089275E">
        <w:rPr>
          <w:rFonts w:asciiTheme="majorHAnsi" w:hAnsiTheme="majorHAnsi"/>
        </w:rPr>
        <w:t>cials or their designee</w:t>
      </w:r>
      <w:r w:rsidR="000663BB">
        <w:rPr>
          <w:rFonts w:asciiTheme="majorHAnsi" w:hAnsiTheme="majorHAnsi"/>
        </w:rPr>
        <w:t xml:space="preserve"> at the 5 sites listed.</w:t>
      </w:r>
      <w:r w:rsidR="0089275E">
        <w:rPr>
          <w:rFonts w:asciiTheme="majorHAnsi" w:hAnsiTheme="majorHAnsi"/>
        </w:rPr>
        <w:t xml:space="preserve"> </w:t>
      </w:r>
      <w:r w:rsidR="00F60373">
        <w:rPr>
          <w:rFonts w:asciiTheme="majorHAnsi" w:hAnsiTheme="majorHAnsi"/>
        </w:rPr>
        <w:t xml:space="preserve">Ten participants at each site is the target sample size (n=50). </w:t>
      </w:r>
      <w:r w:rsidR="00A17F01">
        <w:rPr>
          <w:rFonts w:asciiTheme="majorHAnsi" w:hAnsiTheme="majorHAnsi"/>
        </w:rPr>
        <w:t>O</w:t>
      </w:r>
      <w:r w:rsidR="00395069" w:rsidRPr="00395069">
        <w:rPr>
          <w:rFonts w:asciiTheme="majorHAnsi" w:hAnsiTheme="majorHAnsi"/>
        </w:rPr>
        <w:t xml:space="preserve">f those 50 participants 40 of them are state EPH employees or officials and 10 are local EPH employees. </w:t>
      </w:r>
      <w:r w:rsidR="00CE3B9E" w:rsidRPr="00CE3B9E">
        <w:rPr>
          <w:rFonts w:asciiTheme="majorHAnsi" w:hAnsiTheme="majorHAnsi"/>
        </w:rPr>
        <w:t>It is anticipated that to obtain the 50 required participants</w:t>
      </w:r>
      <w:r w:rsidR="00E03298">
        <w:rPr>
          <w:rFonts w:asciiTheme="majorHAnsi" w:hAnsiTheme="majorHAnsi"/>
        </w:rPr>
        <w:t xml:space="preserve"> </w:t>
      </w:r>
      <w:r w:rsidR="00CE3B9E" w:rsidRPr="00CE3B9E">
        <w:rPr>
          <w:rFonts w:asciiTheme="majorHAnsi" w:hAnsiTheme="majorHAnsi"/>
        </w:rPr>
        <w:t>more than 50 individuals will have to be contacted.</w:t>
      </w:r>
      <w:r w:rsidR="003D71D8">
        <w:rPr>
          <w:rFonts w:asciiTheme="majorHAnsi" w:hAnsiTheme="majorHAnsi"/>
        </w:rPr>
        <w:t xml:space="preserve"> </w:t>
      </w:r>
      <w:r w:rsidR="00CE3B9E" w:rsidRPr="00CE3B9E">
        <w:rPr>
          <w:rFonts w:asciiTheme="majorHAnsi" w:hAnsiTheme="majorHAnsi"/>
        </w:rPr>
        <w:t xml:space="preserve">Approximately 20 participants </w:t>
      </w:r>
      <w:r w:rsidR="00CE3B9E">
        <w:rPr>
          <w:rFonts w:asciiTheme="majorHAnsi" w:hAnsiTheme="majorHAnsi"/>
        </w:rPr>
        <w:t xml:space="preserve">per site </w:t>
      </w:r>
      <w:r w:rsidR="00CE3B9E" w:rsidRPr="00CE3B9E">
        <w:rPr>
          <w:rFonts w:asciiTheme="majorHAnsi" w:hAnsiTheme="majorHAnsi"/>
        </w:rPr>
        <w:t>will be contacted to</w:t>
      </w:r>
      <w:r w:rsidR="003D71D8">
        <w:rPr>
          <w:rFonts w:asciiTheme="majorHAnsi" w:hAnsiTheme="majorHAnsi"/>
        </w:rPr>
        <w:t xml:space="preserve"> meet our goal</w:t>
      </w:r>
      <w:r w:rsidR="009237DA">
        <w:rPr>
          <w:rFonts w:asciiTheme="majorHAnsi" w:hAnsiTheme="majorHAnsi"/>
        </w:rPr>
        <w:t xml:space="preserve"> (n</w:t>
      </w:r>
      <w:r w:rsidR="00B71C8B">
        <w:rPr>
          <w:rFonts w:asciiTheme="majorHAnsi" w:hAnsiTheme="majorHAnsi"/>
        </w:rPr>
        <w:t>=100)</w:t>
      </w:r>
      <w:r w:rsidR="003D71D8">
        <w:rPr>
          <w:rFonts w:asciiTheme="majorHAnsi" w:hAnsiTheme="majorHAnsi"/>
        </w:rPr>
        <w:t>.</w:t>
      </w:r>
      <w:r w:rsidR="003313E4">
        <w:rPr>
          <w:rFonts w:asciiTheme="majorHAnsi" w:hAnsiTheme="majorHAnsi"/>
        </w:rPr>
        <w:t xml:space="preserve"> </w:t>
      </w:r>
      <w:r w:rsidR="0006212D">
        <w:rPr>
          <w:rFonts w:asciiTheme="majorHAnsi" w:hAnsiTheme="majorHAnsi"/>
        </w:rPr>
        <w:t xml:space="preserve">For the phone screener of those 100 participants to be contacted 80 are state EPH employees </w:t>
      </w:r>
      <w:r w:rsidR="00A17F01">
        <w:rPr>
          <w:rFonts w:asciiTheme="majorHAnsi" w:hAnsiTheme="majorHAnsi"/>
        </w:rPr>
        <w:t xml:space="preserve">or officials </w:t>
      </w:r>
      <w:r w:rsidR="0006212D">
        <w:rPr>
          <w:rFonts w:asciiTheme="majorHAnsi" w:hAnsiTheme="majorHAnsi"/>
        </w:rPr>
        <w:t xml:space="preserve">while 20 are local EPH employees. </w:t>
      </w:r>
      <w:r w:rsidR="003313E4">
        <w:rPr>
          <w:rFonts w:asciiTheme="majorHAnsi" w:hAnsiTheme="majorHAnsi"/>
        </w:rPr>
        <w:t xml:space="preserve">As collecting data from a sub-set of the entire population is feasible, </w:t>
      </w:r>
      <w:r w:rsidR="00F60373">
        <w:rPr>
          <w:rFonts w:asciiTheme="majorHAnsi" w:hAnsiTheme="majorHAnsi"/>
        </w:rPr>
        <w:t xml:space="preserve">a sampling strategy will not be </w:t>
      </w:r>
      <w:r w:rsidR="003313E4">
        <w:rPr>
          <w:rFonts w:asciiTheme="majorHAnsi" w:hAnsiTheme="majorHAnsi"/>
        </w:rPr>
        <w:t xml:space="preserve">employed. </w:t>
      </w:r>
    </w:p>
    <w:p w:rsidR="008E2FCB" w:rsidRDefault="008E2FCB"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02296F" w:rsidRDefault="0002296F" w:rsidP="00F3489A">
      <w:pPr>
        <w:spacing w:after="0"/>
        <w:ind w:left="36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lastRenderedPageBreak/>
        <w:t xml:space="preserve">Table </w:t>
      </w:r>
      <w:r w:rsidR="004A1957">
        <w:rPr>
          <w:rFonts w:asciiTheme="majorHAnsi" w:hAnsiTheme="majorHAnsi"/>
          <w:b/>
          <w:u w:val="single"/>
        </w:rPr>
        <w:t>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tbl>
      <w:tblPr>
        <w:tblStyle w:val="TableGrid"/>
        <w:tblW w:w="0" w:type="auto"/>
        <w:tblInd w:w="18" w:type="dxa"/>
        <w:tblLook w:val="04A0" w:firstRow="1" w:lastRow="0" w:firstColumn="1" w:lastColumn="0" w:noHBand="0" w:noVBand="1"/>
      </w:tblPr>
      <w:tblGrid>
        <w:gridCol w:w="2880"/>
        <w:gridCol w:w="5580"/>
        <w:gridCol w:w="1080"/>
      </w:tblGrid>
      <w:tr w:rsidR="00BC5BB2" w:rsidRPr="006F6856" w:rsidTr="003F01C0">
        <w:trPr>
          <w:trHeight w:val="377"/>
        </w:trPr>
        <w:tc>
          <w:tcPr>
            <w:tcW w:w="28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55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71C8B" w:rsidRPr="006F6856" w:rsidTr="003F01C0">
        <w:trPr>
          <w:trHeight w:hRule="exact" w:val="750"/>
        </w:trPr>
        <w:tc>
          <w:tcPr>
            <w:tcW w:w="2880" w:type="dxa"/>
            <w:tcBorders>
              <w:top w:val="single" w:sz="12" w:space="0" w:color="auto"/>
              <w:bottom w:val="single" w:sz="4" w:space="0" w:color="auto"/>
            </w:tcBorders>
            <w:vAlign w:val="center"/>
          </w:tcPr>
          <w:p w:rsidR="00B71C8B" w:rsidRDefault="00B71C8B" w:rsidP="00344F07">
            <w:pPr>
              <w:pStyle w:val="ListParagraph"/>
              <w:ind w:left="0"/>
              <w:rPr>
                <w:rFonts w:asciiTheme="majorHAnsi" w:hAnsiTheme="majorHAnsi"/>
                <w:sz w:val="20"/>
              </w:rPr>
            </w:pPr>
            <w:r w:rsidRPr="00B71C8B">
              <w:rPr>
                <w:rFonts w:asciiTheme="majorHAnsi" w:hAnsiTheme="majorHAnsi"/>
                <w:sz w:val="20"/>
              </w:rPr>
              <w:t>State Environmental Health Department</w:t>
            </w:r>
            <w:r w:rsidR="002A4E0C">
              <w:rPr>
                <w:rFonts w:asciiTheme="majorHAnsi" w:hAnsiTheme="majorHAnsi"/>
                <w:sz w:val="20"/>
              </w:rPr>
              <w:t xml:space="preserve"> Phone Screener</w:t>
            </w:r>
          </w:p>
        </w:tc>
        <w:tc>
          <w:tcPr>
            <w:tcW w:w="5580" w:type="dxa"/>
            <w:tcBorders>
              <w:top w:val="single" w:sz="12" w:space="0" w:color="auto"/>
              <w:bottom w:val="single" w:sz="4" w:space="0" w:color="auto"/>
            </w:tcBorders>
            <w:vAlign w:val="center"/>
          </w:tcPr>
          <w:p w:rsidR="00B71C8B" w:rsidRDefault="00B71C8B" w:rsidP="000C2165">
            <w:pPr>
              <w:pStyle w:val="ListParagraph"/>
              <w:ind w:left="0"/>
              <w:rPr>
                <w:rFonts w:asciiTheme="majorHAnsi" w:hAnsiTheme="majorHAnsi"/>
                <w:sz w:val="20"/>
              </w:rPr>
            </w:pPr>
            <w:r w:rsidRPr="00B71C8B">
              <w:rPr>
                <w:rFonts w:asciiTheme="majorHAnsi" w:hAnsiTheme="majorHAnsi"/>
                <w:sz w:val="20"/>
              </w:rPr>
              <w:t>Environmental Health Assessors, Toxicologists, and Officials</w:t>
            </w:r>
          </w:p>
        </w:tc>
        <w:tc>
          <w:tcPr>
            <w:tcW w:w="1080" w:type="dxa"/>
            <w:tcBorders>
              <w:top w:val="single" w:sz="12" w:space="0" w:color="auto"/>
              <w:bottom w:val="single" w:sz="4" w:space="0" w:color="auto"/>
            </w:tcBorders>
            <w:vAlign w:val="center"/>
          </w:tcPr>
          <w:p w:rsidR="00B71C8B" w:rsidRDefault="002A4E0C" w:rsidP="00344F07">
            <w:pPr>
              <w:pStyle w:val="ListParagraph"/>
              <w:ind w:left="0"/>
              <w:jc w:val="center"/>
              <w:rPr>
                <w:rFonts w:asciiTheme="majorHAnsi" w:hAnsiTheme="majorHAnsi"/>
                <w:sz w:val="20"/>
              </w:rPr>
            </w:pPr>
            <w:r>
              <w:rPr>
                <w:rFonts w:asciiTheme="majorHAnsi" w:hAnsiTheme="majorHAnsi"/>
                <w:sz w:val="20"/>
              </w:rPr>
              <w:t>80</w:t>
            </w:r>
          </w:p>
        </w:tc>
      </w:tr>
      <w:tr w:rsidR="00DF1B62" w:rsidRPr="006F6856" w:rsidTr="003F01C0">
        <w:trPr>
          <w:trHeight w:hRule="exact" w:val="750"/>
        </w:trPr>
        <w:tc>
          <w:tcPr>
            <w:tcW w:w="2880" w:type="dxa"/>
            <w:tcBorders>
              <w:top w:val="single" w:sz="12" w:space="0" w:color="auto"/>
              <w:bottom w:val="single" w:sz="4" w:space="0" w:color="auto"/>
            </w:tcBorders>
            <w:vAlign w:val="center"/>
          </w:tcPr>
          <w:p w:rsidR="00DF1B62" w:rsidRDefault="002A4E0C" w:rsidP="00344F07">
            <w:pPr>
              <w:pStyle w:val="ListParagraph"/>
              <w:ind w:left="0"/>
              <w:rPr>
                <w:rFonts w:asciiTheme="majorHAnsi" w:hAnsiTheme="majorHAnsi"/>
                <w:sz w:val="20"/>
              </w:rPr>
            </w:pPr>
            <w:r>
              <w:rPr>
                <w:rFonts w:asciiTheme="majorHAnsi" w:hAnsiTheme="majorHAnsi"/>
                <w:sz w:val="20"/>
              </w:rPr>
              <w:t>Local Environmental Health Department Phone Screener</w:t>
            </w:r>
          </w:p>
        </w:tc>
        <w:tc>
          <w:tcPr>
            <w:tcW w:w="5580" w:type="dxa"/>
            <w:tcBorders>
              <w:top w:val="single" w:sz="12" w:space="0" w:color="auto"/>
              <w:bottom w:val="single" w:sz="4" w:space="0" w:color="auto"/>
            </w:tcBorders>
            <w:vAlign w:val="center"/>
          </w:tcPr>
          <w:p w:rsidR="00DF1B62" w:rsidRDefault="002A4E0C" w:rsidP="000C2165">
            <w:pPr>
              <w:pStyle w:val="ListParagraph"/>
              <w:ind w:left="0"/>
              <w:rPr>
                <w:rFonts w:asciiTheme="majorHAnsi" w:hAnsiTheme="majorHAnsi"/>
                <w:sz w:val="20"/>
              </w:rPr>
            </w:pPr>
            <w:r w:rsidRPr="002A4E0C">
              <w:rPr>
                <w:rFonts w:asciiTheme="majorHAnsi" w:hAnsiTheme="majorHAnsi"/>
                <w:sz w:val="20"/>
              </w:rPr>
              <w:t>Environmental Health Assessors, Toxicologists, and Officials</w:t>
            </w:r>
          </w:p>
        </w:tc>
        <w:tc>
          <w:tcPr>
            <w:tcW w:w="1080" w:type="dxa"/>
            <w:tcBorders>
              <w:top w:val="single" w:sz="12" w:space="0" w:color="auto"/>
              <w:bottom w:val="single" w:sz="4" w:space="0" w:color="auto"/>
            </w:tcBorders>
            <w:vAlign w:val="center"/>
          </w:tcPr>
          <w:p w:rsidR="00DF1B62" w:rsidRDefault="002A4E0C" w:rsidP="00344F07">
            <w:pPr>
              <w:pStyle w:val="ListParagraph"/>
              <w:ind w:left="0"/>
              <w:jc w:val="center"/>
              <w:rPr>
                <w:rFonts w:asciiTheme="majorHAnsi" w:hAnsiTheme="majorHAnsi"/>
                <w:sz w:val="20"/>
              </w:rPr>
            </w:pPr>
            <w:r>
              <w:rPr>
                <w:rFonts w:asciiTheme="majorHAnsi" w:hAnsiTheme="majorHAnsi"/>
                <w:sz w:val="20"/>
              </w:rPr>
              <w:t>20</w:t>
            </w:r>
          </w:p>
        </w:tc>
      </w:tr>
      <w:tr w:rsidR="00BC5BB2" w:rsidRPr="006F6856" w:rsidTr="003F01C0">
        <w:trPr>
          <w:trHeight w:hRule="exact" w:val="750"/>
        </w:trPr>
        <w:tc>
          <w:tcPr>
            <w:tcW w:w="2880" w:type="dxa"/>
            <w:tcBorders>
              <w:top w:val="single" w:sz="12" w:space="0" w:color="auto"/>
              <w:bottom w:val="single" w:sz="4" w:space="0" w:color="auto"/>
            </w:tcBorders>
            <w:vAlign w:val="center"/>
          </w:tcPr>
          <w:p w:rsidR="00BC5BB2" w:rsidRPr="006F6856" w:rsidRDefault="00312B78" w:rsidP="00344F07">
            <w:pPr>
              <w:pStyle w:val="ListParagraph"/>
              <w:ind w:left="0"/>
              <w:rPr>
                <w:rFonts w:asciiTheme="majorHAnsi" w:hAnsiTheme="majorHAnsi"/>
                <w:sz w:val="20"/>
              </w:rPr>
            </w:pPr>
            <w:r>
              <w:rPr>
                <w:rFonts w:asciiTheme="majorHAnsi" w:hAnsiTheme="majorHAnsi"/>
                <w:sz w:val="20"/>
              </w:rPr>
              <w:t>State Environmental Health Department</w:t>
            </w:r>
            <w:r w:rsidR="002A4E0C">
              <w:rPr>
                <w:rFonts w:asciiTheme="majorHAnsi" w:hAnsiTheme="majorHAnsi"/>
                <w:sz w:val="20"/>
              </w:rPr>
              <w:t xml:space="preserve"> Focus Group </w:t>
            </w:r>
          </w:p>
        </w:tc>
        <w:tc>
          <w:tcPr>
            <w:tcW w:w="5580" w:type="dxa"/>
            <w:tcBorders>
              <w:top w:val="single" w:sz="12" w:space="0" w:color="auto"/>
              <w:bottom w:val="single" w:sz="4" w:space="0" w:color="auto"/>
            </w:tcBorders>
            <w:vAlign w:val="center"/>
          </w:tcPr>
          <w:p w:rsidR="00BC5BB2" w:rsidRPr="006F6856" w:rsidRDefault="00312B78" w:rsidP="000C2165">
            <w:pPr>
              <w:pStyle w:val="ListParagraph"/>
              <w:ind w:left="0"/>
              <w:rPr>
                <w:rFonts w:asciiTheme="majorHAnsi" w:hAnsiTheme="majorHAnsi"/>
                <w:sz w:val="20"/>
              </w:rPr>
            </w:pPr>
            <w:r>
              <w:rPr>
                <w:rFonts w:asciiTheme="majorHAnsi" w:hAnsiTheme="majorHAnsi"/>
                <w:sz w:val="20"/>
              </w:rPr>
              <w:t>Environmental H</w:t>
            </w:r>
            <w:r w:rsidR="000C2165">
              <w:rPr>
                <w:rFonts w:asciiTheme="majorHAnsi" w:hAnsiTheme="majorHAnsi"/>
                <w:sz w:val="20"/>
              </w:rPr>
              <w:t>e</w:t>
            </w:r>
            <w:r w:rsidR="00952833">
              <w:rPr>
                <w:rFonts w:asciiTheme="majorHAnsi" w:hAnsiTheme="majorHAnsi"/>
                <w:sz w:val="20"/>
              </w:rPr>
              <w:t>alth</w:t>
            </w:r>
            <w:r w:rsidR="0047056D">
              <w:rPr>
                <w:rFonts w:asciiTheme="majorHAnsi" w:hAnsiTheme="majorHAnsi"/>
                <w:sz w:val="20"/>
              </w:rPr>
              <w:t xml:space="preserve"> Assessors, </w:t>
            </w:r>
            <w:r w:rsidR="000C2165">
              <w:rPr>
                <w:rFonts w:asciiTheme="majorHAnsi" w:hAnsiTheme="majorHAnsi"/>
                <w:sz w:val="20"/>
              </w:rPr>
              <w:t>Toxicologists</w:t>
            </w:r>
            <w:r w:rsidR="00952833">
              <w:rPr>
                <w:rFonts w:asciiTheme="majorHAnsi" w:hAnsiTheme="majorHAnsi"/>
                <w:sz w:val="20"/>
              </w:rPr>
              <w:t xml:space="preserve">, and Officials </w:t>
            </w:r>
          </w:p>
        </w:tc>
        <w:tc>
          <w:tcPr>
            <w:tcW w:w="1080" w:type="dxa"/>
            <w:tcBorders>
              <w:top w:val="single" w:sz="12" w:space="0" w:color="auto"/>
              <w:bottom w:val="single" w:sz="4" w:space="0" w:color="auto"/>
            </w:tcBorders>
            <w:vAlign w:val="center"/>
          </w:tcPr>
          <w:p w:rsidR="00BC5BB2" w:rsidRPr="006F6856" w:rsidRDefault="002A4E0C" w:rsidP="00344F07">
            <w:pPr>
              <w:pStyle w:val="ListParagraph"/>
              <w:ind w:left="0"/>
              <w:jc w:val="center"/>
              <w:rPr>
                <w:rFonts w:asciiTheme="majorHAnsi" w:hAnsiTheme="majorHAnsi"/>
                <w:sz w:val="20"/>
              </w:rPr>
            </w:pPr>
            <w:r>
              <w:rPr>
                <w:rFonts w:asciiTheme="majorHAnsi" w:hAnsiTheme="majorHAnsi"/>
                <w:sz w:val="20"/>
              </w:rPr>
              <w:t>40</w:t>
            </w:r>
          </w:p>
        </w:tc>
      </w:tr>
      <w:tr w:rsidR="00DF1B62" w:rsidRPr="006F6856" w:rsidTr="003F01C0">
        <w:trPr>
          <w:trHeight w:hRule="exact" w:val="750"/>
        </w:trPr>
        <w:tc>
          <w:tcPr>
            <w:tcW w:w="2880" w:type="dxa"/>
            <w:tcBorders>
              <w:top w:val="single" w:sz="12" w:space="0" w:color="auto"/>
              <w:bottom w:val="single" w:sz="4" w:space="0" w:color="auto"/>
            </w:tcBorders>
            <w:vAlign w:val="center"/>
          </w:tcPr>
          <w:p w:rsidR="00DF1B62" w:rsidRDefault="002A4E0C" w:rsidP="00344F07">
            <w:pPr>
              <w:pStyle w:val="ListParagraph"/>
              <w:ind w:left="0"/>
              <w:rPr>
                <w:rFonts w:asciiTheme="majorHAnsi" w:hAnsiTheme="majorHAnsi"/>
                <w:sz w:val="20"/>
              </w:rPr>
            </w:pPr>
            <w:r>
              <w:rPr>
                <w:rFonts w:asciiTheme="majorHAnsi" w:hAnsiTheme="majorHAnsi"/>
                <w:sz w:val="20"/>
              </w:rPr>
              <w:t>Local Environmental Health Department Focus Group</w:t>
            </w:r>
          </w:p>
        </w:tc>
        <w:tc>
          <w:tcPr>
            <w:tcW w:w="5580" w:type="dxa"/>
            <w:tcBorders>
              <w:top w:val="single" w:sz="12" w:space="0" w:color="auto"/>
              <w:bottom w:val="single" w:sz="4" w:space="0" w:color="auto"/>
            </w:tcBorders>
            <w:vAlign w:val="center"/>
          </w:tcPr>
          <w:p w:rsidR="00DF1B62" w:rsidRDefault="002A4E0C" w:rsidP="000C2165">
            <w:pPr>
              <w:pStyle w:val="ListParagraph"/>
              <w:ind w:left="0"/>
              <w:rPr>
                <w:rFonts w:asciiTheme="majorHAnsi" w:hAnsiTheme="majorHAnsi"/>
                <w:sz w:val="20"/>
              </w:rPr>
            </w:pPr>
            <w:r w:rsidRPr="002A4E0C">
              <w:rPr>
                <w:rFonts w:asciiTheme="majorHAnsi" w:hAnsiTheme="majorHAnsi"/>
                <w:sz w:val="20"/>
              </w:rPr>
              <w:t>Environmental Health Assessors, Toxicologists, and Officials</w:t>
            </w:r>
          </w:p>
        </w:tc>
        <w:tc>
          <w:tcPr>
            <w:tcW w:w="1080" w:type="dxa"/>
            <w:tcBorders>
              <w:top w:val="single" w:sz="12" w:space="0" w:color="auto"/>
              <w:bottom w:val="single" w:sz="4" w:space="0" w:color="auto"/>
            </w:tcBorders>
            <w:vAlign w:val="center"/>
          </w:tcPr>
          <w:p w:rsidR="00DF1B62" w:rsidRDefault="002A4E0C" w:rsidP="00344F07">
            <w:pPr>
              <w:pStyle w:val="ListParagraph"/>
              <w:ind w:left="0"/>
              <w:jc w:val="center"/>
              <w:rPr>
                <w:rFonts w:asciiTheme="majorHAnsi" w:hAnsiTheme="majorHAnsi"/>
                <w:sz w:val="20"/>
              </w:rPr>
            </w:pPr>
            <w:r>
              <w:rPr>
                <w:rFonts w:asciiTheme="majorHAnsi" w:hAnsiTheme="majorHAnsi"/>
                <w:sz w:val="20"/>
              </w:rPr>
              <w:t>10</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E01F9C" w:rsidP="00344F07">
            <w:pPr>
              <w:pStyle w:val="ListParagraph"/>
              <w:ind w:left="0"/>
              <w:jc w:val="center"/>
              <w:rPr>
                <w:rFonts w:asciiTheme="majorHAnsi" w:hAnsiTheme="majorHAnsi"/>
                <w:b/>
                <w:sz w:val="20"/>
              </w:rPr>
            </w:pPr>
            <w:r>
              <w:rPr>
                <w:rFonts w:asciiTheme="majorHAnsi" w:hAnsiTheme="majorHAnsi"/>
                <w:b/>
                <w:sz w:val="20"/>
              </w:rPr>
              <w:t>1</w:t>
            </w:r>
            <w:r w:rsidR="00DE2897">
              <w:rPr>
                <w:rFonts w:asciiTheme="majorHAnsi" w:hAnsiTheme="majorHAnsi"/>
                <w:b/>
                <w:sz w:val="20"/>
              </w:rPr>
              <w:t>5</w:t>
            </w:r>
            <w:r>
              <w:rPr>
                <w:rFonts w:asciiTheme="majorHAnsi" w:hAnsiTheme="majorHAnsi"/>
                <w:b/>
                <w:sz w:val="20"/>
              </w:rPr>
              <w:t>0</w:t>
            </w:r>
          </w:p>
        </w:tc>
      </w:tr>
    </w:tbl>
    <w:p w:rsidR="00BC5BB2" w:rsidRDefault="00BC5BB2" w:rsidP="00F52BCC">
      <w:pPr>
        <w:pStyle w:val="ListParagraph"/>
        <w:spacing w:after="0"/>
        <w:rPr>
          <w:rFonts w:asciiTheme="majorHAnsi" w:hAnsiTheme="majorHAnsi"/>
        </w:rPr>
      </w:pPr>
    </w:p>
    <w:p w:rsidR="00287E2F" w:rsidRPr="009759F3" w:rsidRDefault="00287E2F" w:rsidP="009759F3">
      <w:pPr>
        <w:pStyle w:val="ListParagraph"/>
        <w:numPr>
          <w:ilvl w:val="0"/>
          <w:numId w:val="3"/>
        </w:numPr>
        <w:spacing w:after="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rsidR="00C73025" w:rsidRPr="0002296F" w:rsidRDefault="00A305CE" w:rsidP="0002296F">
      <w:pPr>
        <w:pStyle w:val="ListParagraph"/>
        <w:spacing w:after="0"/>
        <w:rPr>
          <w:rFonts w:asciiTheme="majorHAnsi" w:hAnsiTheme="majorHAnsi"/>
        </w:rPr>
      </w:pPr>
      <w:r>
        <w:rPr>
          <w:rFonts w:asciiTheme="majorHAnsi" w:hAnsiTheme="majorHAnsi"/>
        </w:rPr>
        <w:t xml:space="preserve"> </w:t>
      </w:r>
      <w:r w:rsidR="0002296F">
        <w:rPr>
          <w:rFonts w:asciiTheme="majorHAnsi" w:hAnsiTheme="majorHAnsi"/>
        </w:rPr>
        <w:t>P</w:t>
      </w:r>
      <w:r w:rsidR="0002296F" w:rsidRPr="00105443">
        <w:rPr>
          <w:rFonts w:asciiTheme="majorHAnsi" w:hAnsiTheme="majorHAnsi"/>
        </w:rPr>
        <w:t>otential partic</w:t>
      </w:r>
      <w:r w:rsidR="0002296F">
        <w:rPr>
          <w:rFonts w:asciiTheme="majorHAnsi" w:hAnsiTheme="majorHAnsi"/>
        </w:rPr>
        <w:t>ipants will be called using the phone screener</w:t>
      </w:r>
      <w:r w:rsidR="0002296F">
        <w:rPr>
          <w:rFonts w:asciiTheme="majorHAnsi" w:hAnsiTheme="majorHAnsi"/>
        </w:rPr>
        <w:t xml:space="preserve"> (N=100)</w:t>
      </w:r>
      <w:r w:rsidR="0002296F" w:rsidRPr="00105443">
        <w:rPr>
          <w:rFonts w:asciiTheme="majorHAnsi" w:hAnsiTheme="majorHAnsi"/>
        </w:rPr>
        <w:t xml:space="preserve"> </w:t>
      </w:r>
      <w:r w:rsidR="0002296F">
        <w:rPr>
          <w:rFonts w:asciiTheme="majorHAnsi" w:hAnsiTheme="majorHAnsi"/>
        </w:rPr>
        <w:t>once the package is approved. If</w:t>
      </w:r>
      <w:r w:rsidR="0002296F" w:rsidRPr="00105443">
        <w:rPr>
          <w:rFonts w:asciiTheme="majorHAnsi" w:hAnsiTheme="majorHAnsi"/>
        </w:rPr>
        <w:t xml:space="preserve"> the potential participant is recruited and agrees to participate in the focus group a confirmation email detailing date, time, and location will be sent (see </w:t>
      </w:r>
      <w:r w:rsidR="0002296F" w:rsidRPr="00105443">
        <w:rPr>
          <w:rFonts w:asciiTheme="majorHAnsi" w:hAnsiTheme="majorHAnsi"/>
          <w:b/>
        </w:rPr>
        <w:t xml:space="preserve">Attachment </w:t>
      </w:r>
      <w:r w:rsidR="0002296F">
        <w:rPr>
          <w:rFonts w:asciiTheme="majorHAnsi" w:hAnsiTheme="majorHAnsi"/>
          <w:b/>
        </w:rPr>
        <w:t>L</w:t>
      </w:r>
      <w:r w:rsidR="0002296F">
        <w:rPr>
          <w:rFonts w:asciiTheme="majorHAnsi" w:hAnsiTheme="majorHAnsi"/>
        </w:rPr>
        <w:t>). Out of t</w:t>
      </w:r>
      <w:r w:rsidR="0002296F" w:rsidRPr="00105443">
        <w:rPr>
          <w:rFonts w:asciiTheme="majorHAnsi" w:hAnsiTheme="majorHAnsi"/>
        </w:rPr>
        <w:t>he entire population universe</w:t>
      </w:r>
      <w:r w:rsidR="0002296F">
        <w:rPr>
          <w:rFonts w:asciiTheme="majorHAnsi" w:hAnsiTheme="majorHAnsi"/>
        </w:rPr>
        <w:t xml:space="preserve"> (N=100),</w:t>
      </w:r>
      <w:r w:rsidR="0002296F">
        <w:rPr>
          <w:rFonts w:asciiTheme="majorHAnsi" w:hAnsiTheme="majorHAnsi"/>
        </w:rPr>
        <w:t xml:space="preserve"> 50 state/local EPH employees </w:t>
      </w:r>
      <w:r w:rsidR="0002296F" w:rsidRPr="00105443">
        <w:rPr>
          <w:rFonts w:asciiTheme="majorHAnsi" w:hAnsiTheme="majorHAnsi"/>
        </w:rPr>
        <w:t xml:space="preserve">will be sampled. Obtaining the information from </w:t>
      </w:r>
      <w:r w:rsidR="0002296F">
        <w:rPr>
          <w:rFonts w:asciiTheme="majorHAnsi" w:hAnsiTheme="majorHAnsi"/>
        </w:rPr>
        <w:t xml:space="preserve">a sub-set of </w:t>
      </w:r>
      <w:r w:rsidR="0002296F" w:rsidRPr="00105443">
        <w:rPr>
          <w:rFonts w:asciiTheme="majorHAnsi" w:hAnsiTheme="majorHAnsi"/>
        </w:rPr>
        <w:t>the entire population universe will allow the Division to understand how to improve the public health assessment and health consultation documents so they are more useful to end users.</w:t>
      </w:r>
      <w:r w:rsidR="0002296F">
        <w:rPr>
          <w:rFonts w:asciiTheme="majorHAnsi" w:hAnsiTheme="majorHAnsi"/>
        </w:rPr>
        <w:t xml:space="preserve"> </w:t>
      </w:r>
      <w:r w:rsidR="00707298" w:rsidRPr="00707298">
        <w:rPr>
          <w:rFonts w:asciiTheme="majorHAnsi" w:hAnsiTheme="majorHAnsi"/>
        </w:rPr>
        <w:t>Data will be collected via</w:t>
      </w:r>
      <w:r w:rsidR="00DC5D01">
        <w:rPr>
          <w:rFonts w:asciiTheme="majorHAnsi" w:hAnsiTheme="majorHAnsi"/>
        </w:rPr>
        <w:t xml:space="preserve"> two</w:t>
      </w:r>
      <w:r w:rsidR="009B5FC7">
        <w:rPr>
          <w:rFonts w:asciiTheme="majorHAnsi" w:hAnsiTheme="majorHAnsi"/>
        </w:rPr>
        <w:t>-</w:t>
      </w:r>
      <w:r w:rsidR="00DC5D01">
        <w:rPr>
          <w:rFonts w:asciiTheme="majorHAnsi" w:hAnsiTheme="majorHAnsi"/>
        </w:rPr>
        <w:t>hour</w:t>
      </w:r>
      <w:r w:rsidR="00707298" w:rsidRPr="00707298">
        <w:rPr>
          <w:rFonts w:asciiTheme="majorHAnsi" w:hAnsiTheme="majorHAnsi"/>
        </w:rPr>
        <w:t xml:space="preserve"> focus groups</w:t>
      </w:r>
      <w:r w:rsidR="00BD7D32">
        <w:rPr>
          <w:rFonts w:asciiTheme="majorHAnsi" w:hAnsiTheme="majorHAnsi"/>
        </w:rPr>
        <w:t xml:space="preserve">. </w:t>
      </w:r>
      <w:r w:rsidR="001E5CB5">
        <w:rPr>
          <w:rFonts w:asciiTheme="majorHAnsi" w:hAnsiTheme="majorHAnsi"/>
        </w:rPr>
        <w:t>Eligible respondents include state</w:t>
      </w:r>
      <w:r w:rsidR="00F02E48">
        <w:rPr>
          <w:rFonts w:asciiTheme="majorHAnsi" w:hAnsiTheme="majorHAnsi"/>
        </w:rPr>
        <w:t>/local</w:t>
      </w:r>
      <w:r w:rsidR="001E5CB5">
        <w:rPr>
          <w:rFonts w:asciiTheme="majorHAnsi" w:hAnsiTheme="majorHAnsi"/>
        </w:rPr>
        <w:t xml:space="preserve"> e</w:t>
      </w:r>
      <w:r w:rsidR="00237967">
        <w:rPr>
          <w:rFonts w:asciiTheme="majorHAnsi" w:hAnsiTheme="majorHAnsi"/>
        </w:rPr>
        <w:t xml:space="preserve">nvironmental </w:t>
      </w:r>
      <w:r w:rsidR="001E5CB5">
        <w:rPr>
          <w:rFonts w:asciiTheme="majorHAnsi" w:hAnsiTheme="majorHAnsi"/>
        </w:rPr>
        <w:t>public h</w:t>
      </w:r>
      <w:r w:rsidR="00237967">
        <w:rPr>
          <w:rFonts w:asciiTheme="majorHAnsi" w:hAnsiTheme="majorHAnsi"/>
        </w:rPr>
        <w:t>ealth (EPH) empl</w:t>
      </w:r>
      <w:r w:rsidR="001E5CB5">
        <w:rPr>
          <w:rFonts w:asciiTheme="majorHAnsi" w:hAnsiTheme="majorHAnsi"/>
        </w:rPr>
        <w:t xml:space="preserve">oyees or officials </w:t>
      </w:r>
      <w:r w:rsidR="00237967">
        <w:rPr>
          <w:rFonts w:asciiTheme="majorHAnsi" w:hAnsiTheme="majorHAnsi"/>
        </w:rPr>
        <w:t>who</w:t>
      </w:r>
      <w:r w:rsidR="001353A8">
        <w:rPr>
          <w:rFonts w:asciiTheme="majorHAnsi" w:hAnsiTheme="majorHAnsi"/>
        </w:rPr>
        <w:t xml:space="preserve"> </w:t>
      </w:r>
      <w:r w:rsidR="008A20C5">
        <w:rPr>
          <w:rFonts w:asciiTheme="majorHAnsi" w:hAnsiTheme="majorHAnsi"/>
        </w:rPr>
        <w:t xml:space="preserve">are familiar with </w:t>
      </w:r>
      <w:r w:rsidR="001E5CB5">
        <w:rPr>
          <w:rFonts w:asciiTheme="majorHAnsi" w:hAnsiTheme="majorHAnsi"/>
        </w:rPr>
        <w:t>the PHA or HC document associated with</w:t>
      </w:r>
      <w:r w:rsidR="001353A8">
        <w:rPr>
          <w:rFonts w:asciiTheme="majorHAnsi" w:hAnsiTheme="majorHAnsi"/>
        </w:rPr>
        <w:t xml:space="preserve"> the site</w:t>
      </w:r>
      <w:r w:rsidR="009108E2">
        <w:rPr>
          <w:rFonts w:asciiTheme="majorHAnsi" w:hAnsiTheme="majorHAnsi"/>
        </w:rPr>
        <w:t xml:space="preserve">.  Five </w:t>
      </w:r>
      <w:r w:rsidR="001E5CB5">
        <w:rPr>
          <w:rFonts w:asciiTheme="majorHAnsi" w:hAnsiTheme="majorHAnsi"/>
        </w:rPr>
        <w:t>sites will be selected</w:t>
      </w:r>
      <w:r w:rsidR="001A4D6A">
        <w:rPr>
          <w:rFonts w:asciiTheme="majorHAnsi" w:hAnsiTheme="majorHAnsi"/>
        </w:rPr>
        <w:t xml:space="preserve"> </w:t>
      </w:r>
      <w:r w:rsidR="0060721A">
        <w:rPr>
          <w:rFonts w:asciiTheme="majorHAnsi" w:hAnsiTheme="majorHAnsi"/>
        </w:rPr>
        <w:t>with 10 participants from each site</w:t>
      </w:r>
      <w:r w:rsidR="00570F42">
        <w:rPr>
          <w:rFonts w:asciiTheme="majorHAnsi" w:hAnsiTheme="majorHAnsi"/>
        </w:rPr>
        <w:t xml:space="preserve"> (N=50). </w:t>
      </w:r>
      <w:r w:rsidR="00EB6471">
        <w:rPr>
          <w:rFonts w:asciiTheme="majorHAnsi" w:hAnsiTheme="majorHAnsi"/>
        </w:rPr>
        <w:t xml:space="preserve">We anticipate only one focus group per site. </w:t>
      </w:r>
      <w:r w:rsidR="00105443" w:rsidRPr="00105443">
        <w:rPr>
          <w:rFonts w:asciiTheme="majorHAnsi" w:hAnsiTheme="majorHAnsi"/>
        </w:rPr>
        <w:t>Of the sites selected, the Division will identify recipients of the public health documents using document distribution/mailing lists.</w:t>
      </w:r>
      <w:r w:rsidR="008C24DC">
        <w:rPr>
          <w:rFonts w:asciiTheme="majorHAnsi" w:hAnsiTheme="majorHAnsi"/>
        </w:rPr>
        <w:t xml:space="preserve"> </w:t>
      </w:r>
      <w:r w:rsidR="00515CFC" w:rsidRPr="0002296F">
        <w:rPr>
          <w:rFonts w:asciiTheme="majorHAnsi" w:hAnsiTheme="majorHAnsi"/>
        </w:rPr>
        <w:t>The focus group</w:t>
      </w:r>
      <w:r w:rsidR="006561E8" w:rsidRPr="0002296F">
        <w:rPr>
          <w:rFonts w:asciiTheme="majorHAnsi" w:hAnsiTheme="majorHAnsi"/>
        </w:rPr>
        <w:t>s</w:t>
      </w:r>
      <w:r w:rsidR="00515CFC" w:rsidRPr="0002296F">
        <w:rPr>
          <w:rFonts w:asciiTheme="majorHAnsi" w:hAnsiTheme="majorHAnsi"/>
        </w:rPr>
        <w:t xml:space="preserve"> will be facilitated by three </w:t>
      </w:r>
      <w:r w:rsidR="00F21DA6" w:rsidRPr="0002296F">
        <w:rPr>
          <w:rFonts w:asciiTheme="majorHAnsi" w:hAnsiTheme="majorHAnsi"/>
        </w:rPr>
        <w:t>project staff from the DCHI</w:t>
      </w:r>
      <w:r w:rsidR="003B5ED2" w:rsidRPr="0002296F">
        <w:rPr>
          <w:rFonts w:asciiTheme="majorHAnsi" w:hAnsiTheme="majorHAnsi"/>
        </w:rPr>
        <w:t xml:space="preserve"> who </w:t>
      </w:r>
      <w:proofErr w:type="gramStart"/>
      <w:r w:rsidR="006561E8" w:rsidRPr="0002296F">
        <w:rPr>
          <w:rFonts w:asciiTheme="majorHAnsi" w:hAnsiTheme="majorHAnsi"/>
        </w:rPr>
        <w:t>are</w:t>
      </w:r>
      <w:proofErr w:type="gramEnd"/>
      <w:r w:rsidR="003B5ED2" w:rsidRPr="0002296F">
        <w:rPr>
          <w:rFonts w:asciiTheme="majorHAnsi" w:hAnsiTheme="majorHAnsi"/>
        </w:rPr>
        <w:t xml:space="preserve"> certified in professional m</w:t>
      </w:r>
      <w:r w:rsidR="005E3DE4" w:rsidRPr="0002296F">
        <w:rPr>
          <w:rFonts w:asciiTheme="majorHAnsi" w:hAnsiTheme="majorHAnsi"/>
        </w:rPr>
        <w:t>oderation</w:t>
      </w:r>
      <w:r w:rsidR="003B5ED2" w:rsidRPr="0002296F">
        <w:rPr>
          <w:rFonts w:asciiTheme="majorHAnsi" w:hAnsiTheme="majorHAnsi"/>
        </w:rPr>
        <w:t xml:space="preserve"> and facilitation</w:t>
      </w:r>
      <w:r w:rsidR="00515CFC" w:rsidRPr="0002296F">
        <w:rPr>
          <w:rFonts w:asciiTheme="majorHAnsi" w:hAnsiTheme="majorHAnsi"/>
        </w:rPr>
        <w:t xml:space="preserve">. </w:t>
      </w:r>
      <w:r w:rsidR="00884795" w:rsidRPr="0002296F">
        <w:rPr>
          <w:rFonts w:asciiTheme="majorHAnsi" w:hAnsiTheme="majorHAnsi"/>
        </w:rPr>
        <w:t xml:space="preserve">This method was chosen over a web-based survey to gain a better understanding of testing hard copies of multiple documents. A focus group will allow for the facilitator to get a better sense of how the PHA and HC are being received within each state. Additionally, this method will allow for the participant to express the potential barriers and successes to </w:t>
      </w:r>
      <w:r w:rsidR="009108E2" w:rsidRPr="0002296F">
        <w:rPr>
          <w:rFonts w:asciiTheme="majorHAnsi" w:hAnsiTheme="majorHAnsi"/>
        </w:rPr>
        <w:t>adopting a recommendation</w:t>
      </w:r>
      <w:r w:rsidR="00884795" w:rsidRPr="0002296F">
        <w:rPr>
          <w:rFonts w:asciiTheme="majorHAnsi" w:hAnsiTheme="majorHAnsi"/>
        </w:rPr>
        <w:t xml:space="preserve"> within their state.</w:t>
      </w:r>
      <w:r w:rsidR="00884795" w:rsidRPr="00884795">
        <w:t xml:space="preserve"> </w:t>
      </w:r>
      <w:r w:rsidR="00884795" w:rsidRPr="0002296F">
        <w:rPr>
          <w:rFonts w:asciiTheme="majorHAnsi" w:hAnsiTheme="majorHAnsi"/>
        </w:rPr>
        <w:t xml:space="preserve">This information will help the Division define its role in assisting states with improving documents. The </w:t>
      </w:r>
      <w:r w:rsidR="00C23C3C" w:rsidRPr="0002296F">
        <w:rPr>
          <w:rFonts w:asciiTheme="majorHAnsi" w:hAnsiTheme="majorHAnsi"/>
        </w:rPr>
        <w:t>focus group data collection tool</w:t>
      </w:r>
      <w:r w:rsidR="00884795" w:rsidRPr="0002296F">
        <w:rPr>
          <w:rFonts w:asciiTheme="majorHAnsi" w:hAnsiTheme="majorHAnsi"/>
        </w:rPr>
        <w:t xml:space="preserve"> was designed to collect the minimum information necessary by a facilitator for the purposes of this project</w:t>
      </w:r>
      <w:r w:rsidR="00C73025" w:rsidRPr="0002296F">
        <w:rPr>
          <w:rFonts w:asciiTheme="majorHAnsi" w:hAnsiTheme="majorHAnsi"/>
        </w:rPr>
        <w:t xml:space="preserve"> (i.e., limited to 23 questions</w:t>
      </w:r>
      <w:r w:rsidR="00884795" w:rsidRPr="0002296F">
        <w:rPr>
          <w:rFonts w:asciiTheme="majorHAnsi" w:hAnsiTheme="majorHAnsi"/>
        </w:rPr>
        <w:t xml:space="preserve">). </w:t>
      </w:r>
    </w:p>
    <w:p w:rsidR="00C73025" w:rsidRDefault="00C73025" w:rsidP="009759F3">
      <w:pPr>
        <w:pStyle w:val="ListParagraph"/>
        <w:spacing w:after="0"/>
        <w:rPr>
          <w:rFonts w:asciiTheme="majorHAnsi" w:hAnsiTheme="majorHAnsi"/>
        </w:rPr>
      </w:pPr>
    </w:p>
    <w:p w:rsidR="003F193E" w:rsidRPr="00DE4DA9" w:rsidRDefault="00F71FB7" w:rsidP="00DE4DA9">
      <w:pPr>
        <w:pStyle w:val="ListParagraph"/>
        <w:spacing w:after="0"/>
        <w:rPr>
          <w:rFonts w:asciiTheme="majorHAnsi" w:hAnsiTheme="majorHAnsi"/>
        </w:rPr>
      </w:pPr>
      <w:r>
        <w:rPr>
          <w:rFonts w:asciiTheme="majorHAnsi" w:hAnsiTheme="majorHAnsi"/>
        </w:rPr>
        <w:t>The d</w:t>
      </w:r>
      <w:r w:rsidRPr="00F71FB7">
        <w:rPr>
          <w:rFonts w:asciiTheme="majorHAnsi" w:hAnsiTheme="majorHAnsi"/>
        </w:rPr>
        <w:t xml:space="preserve">ata will be collected </w:t>
      </w:r>
      <w:r>
        <w:rPr>
          <w:rFonts w:asciiTheme="majorHAnsi" w:hAnsiTheme="majorHAnsi"/>
        </w:rPr>
        <w:t xml:space="preserve">and maintained </w:t>
      </w:r>
      <w:r w:rsidRPr="00F71FB7">
        <w:rPr>
          <w:rFonts w:asciiTheme="majorHAnsi" w:hAnsiTheme="majorHAnsi"/>
        </w:rPr>
        <w:t xml:space="preserve">by internal </w:t>
      </w:r>
      <w:r w:rsidR="00B979A4">
        <w:rPr>
          <w:rFonts w:asciiTheme="majorHAnsi" w:hAnsiTheme="majorHAnsi"/>
        </w:rPr>
        <w:t>DCHI</w:t>
      </w:r>
      <w:r>
        <w:rPr>
          <w:rFonts w:asciiTheme="majorHAnsi" w:hAnsiTheme="majorHAnsi"/>
        </w:rPr>
        <w:t xml:space="preserve"> </w:t>
      </w:r>
      <w:r w:rsidRPr="00F71FB7">
        <w:rPr>
          <w:rFonts w:asciiTheme="majorHAnsi" w:hAnsiTheme="majorHAnsi"/>
        </w:rPr>
        <w:t>staff</w:t>
      </w:r>
      <w:r w:rsidR="005B1DCB">
        <w:rPr>
          <w:rFonts w:asciiTheme="majorHAnsi" w:hAnsiTheme="majorHAnsi"/>
        </w:rPr>
        <w:t xml:space="preserve"> and is intended to occur one time</w:t>
      </w:r>
      <w:r w:rsidRPr="00F71FB7">
        <w:rPr>
          <w:rFonts w:asciiTheme="majorHAnsi" w:hAnsiTheme="majorHAnsi"/>
        </w:rPr>
        <w:t>.</w:t>
      </w:r>
      <w:r>
        <w:rPr>
          <w:rFonts w:asciiTheme="majorHAnsi" w:hAnsiTheme="majorHAnsi"/>
        </w:rPr>
        <w:t xml:space="preserve"> </w:t>
      </w:r>
      <w:r w:rsidR="00884795" w:rsidRPr="00884795">
        <w:rPr>
          <w:rFonts w:asciiTheme="majorHAnsi" w:hAnsiTheme="majorHAnsi"/>
        </w:rPr>
        <w:t xml:space="preserve">Once the information has been collected it will be analyzed </w:t>
      </w:r>
      <w:r w:rsidR="003F193E" w:rsidRPr="003F193E">
        <w:rPr>
          <w:rFonts w:asciiTheme="majorHAnsi" w:hAnsiTheme="majorHAnsi"/>
        </w:rPr>
        <w:t xml:space="preserve">for its descriptive nature using the qualitative data software </w:t>
      </w:r>
      <w:proofErr w:type="spellStart"/>
      <w:r w:rsidR="003F193E" w:rsidRPr="003F193E">
        <w:rPr>
          <w:rFonts w:asciiTheme="majorHAnsi" w:hAnsiTheme="majorHAnsi"/>
        </w:rPr>
        <w:t>N</w:t>
      </w:r>
      <w:r w:rsidR="00B979A4">
        <w:rPr>
          <w:rFonts w:asciiTheme="majorHAnsi" w:hAnsiTheme="majorHAnsi"/>
        </w:rPr>
        <w:t>V</w:t>
      </w:r>
      <w:r w:rsidR="003F193E" w:rsidRPr="003F193E">
        <w:rPr>
          <w:rFonts w:asciiTheme="majorHAnsi" w:hAnsiTheme="majorHAnsi"/>
        </w:rPr>
        <w:t>ivo</w:t>
      </w:r>
      <w:proofErr w:type="spellEnd"/>
      <w:r w:rsidR="003F193E" w:rsidRPr="003F193E">
        <w:rPr>
          <w:rFonts w:asciiTheme="majorHAnsi" w:hAnsiTheme="majorHAnsi"/>
        </w:rPr>
        <w:t xml:space="preserve">. Qualitative thematic analyses will be performed on open-ended questions to compile recommendations for improving ATSDR’s technical assistance and documents.  </w:t>
      </w:r>
    </w:p>
    <w:p w:rsidR="009759F3" w:rsidRPr="0002296F" w:rsidRDefault="003C2E03" w:rsidP="0002296F">
      <w:pPr>
        <w:pStyle w:val="ListParagraph"/>
        <w:numPr>
          <w:ilvl w:val="0"/>
          <w:numId w:val="3"/>
        </w:numPr>
        <w:spacing w:after="0"/>
        <w:rPr>
          <w:rFonts w:asciiTheme="majorHAnsi" w:hAnsiTheme="majorHAnsi"/>
          <w:b/>
        </w:rPr>
      </w:pPr>
      <w:r w:rsidRPr="0002296F">
        <w:rPr>
          <w:rFonts w:asciiTheme="majorHAnsi" w:hAnsiTheme="majorHAnsi"/>
        </w:rPr>
        <w:br w:type="page"/>
      </w:r>
      <w:r w:rsidR="00287E2F" w:rsidRPr="0002296F">
        <w:rPr>
          <w:rFonts w:asciiTheme="majorHAnsi" w:hAnsiTheme="majorHAnsi"/>
          <w:b/>
        </w:rPr>
        <w:lastRenderedPageBreak/>
        <w:t>Methods to Maximize Response Rates</w:t>
      </w:r>
      <w:r w:rsidR="00F725B5" w:rsidRPr="0002296F">
        <w:rPr>
          <w:rFonts w:asciiTheme="majorHAnsi" w:hAnsiTheme="majorHAnsi"/>
          <w:b/>
        </w:rPr>
        <w:t xml:space="preserve"> </w:t>
      </w:r>
      <w:r w:rsidR="009759F3" w:rsidRPr="0002296F">
        <w:rPr>
          <w:rFonts w:asciiTheme="majorHAnsi" w:hAnsiTheme="majorHAnsi"/>
          <w:b/>
          <w:bCs/>
        </w:rPr>
        <w:t>Deal with Nonresponse</w:t>
      </w:r>
    </w:p>
    <w:p w:rsidR="00612D9E" w:rsidRDefault="007E61A0" w:rsidP="0002296F">
      <w:pPr>
        <w:spacing w:after="0"/>
        <w:ind w:left="720"/>
        <w:rPr>
          <w:rFonts w:asciiTheme="majorHAnsi" w:hAnsiTheme="majorHAnsi"/>
        </w:rPr>
      </w:pPr>
      <w:r>
        <w:rPr>
          <w:rFonts w:asciiTheme="majorHAnsi" w:hAnsiTheme="majorHAnsi"/>
        </w:rPr>
        <w:t xml:space="preserve">Sites with medium to high involvement are part of the criteria for document selection. </w:t>
      </w:r>
      <w:r w:rsidR="00EB6E1B" w:rsidRPr="00EB6E1B">
        <w:rPr>
          <w:rFonts w:asciiTheme="majorHAnsi" w:hAnsiTheme="majorHAnsi"/>
        </w:rPr>
        <w:t xml:space="preserve">Sites with medium involvement have anywhere from 10-20 individuals of interest whereas a high involvement site would have a minimum of 21 individuals. </w:t>
      </w:r>
      <w:r>
        <w:rPr>
          <w:rFonts w:asciiTheme="majorHAnsi" w:hAnsiTheme="majorHAnsi"/>
        </w:rPr>
        <w:t>This will enhance resp</w:t>
      </w:r>
      <w:r w:rsidR="00991E5E">
        <w:rPr>
          <w:rFonts w:asciiTheme="majorHAnsi" w:hAnsiTheme="majorHAnsi"/>
        </w:rPr>
        <w:t xml:space="preserve">onse rates so that each focus group has the maximum number </w:t>
      </w:r>
      <w:r w:rsidR="0025211D">
        <w:rPr>
          <w:rFonts w:asciiTheme="majorHAnsi" w:hAnsiTheme="majorHAnsi"/>
        </w:rPr>
        <w:t>of ten</w:t>
      </w:r>
      <w:r w:rsidR="00991E5E">
        <w:rPr>
          <w:rFonts w:asciiTheme="majorHAnsi" w:hAnsiTheme="majorHAnsi"/>
        </w:rPr>
        <w:t xml:space="preserve"> participants.</w:t>
      </w:r>
      <w:r w:rsidR="0025211D">
        <w:rPr>
          <w:rFonts w:asciiTheme="majorHAnsi" w:hAnsiTheme="majorHAnsi"/>
        </w:rPr>
        <w:t xml:space="preserve"> If state</w:t>
      </w:r>
      <w:r w:rsidR="00F02E48">
        <w:rPr>
          <w:rFonts w:asciiTheme="majorHAnsi" w:hAnsiTheme="majorHAnsi"/>
        </w:rPr>
        <w:t>/local</w:t>
      </w:r>
      <w:r w:rsidR="0025211D">
        <w:rPr>
          <w:rFonts w:asciiTheme="majorHAnsi" w:hAnsiTheme="majorHAnsi"/>
        </w:rPr>
        <w:t xml:space="preserve"> environmental health department employees or officials cannot be contacted to participate within the first 3 attempts, then </w:t>
      </w:r>
      <w:r w:rsidR="00AB3FDC">
        <w:rPr>
          <w:rFonts w:asciiTheme="majorHAnsi" w:hAnsiTheme="majorHAnsi"/>
        </w:rPr>
        <w:t>that individual will be classified as having no information available, and the next state</w:t>
      </w:r>
      <w:r w:rsidR="00F02E48">
        <w:rPr>
          <w:rFonts w:asciiTheme="majorHAnsi" w:hAnsiTheme="majorHAnsi"/>
        </w:rPr>
        <w:t>/local</w:t>
      </w:r>
      <w:r w:rsidR="00AB3FDC">
        <w:rPr>
          <w:rFonts w:asciiTheme="majorHAnsi" w:hAnsiTheme="majorHAnsi"/>
        </w:rPr>
        <w:t xml:space="preserve"> employee listed on the distribution/mailing list will be contacted.</w:t>
      </w:r>
      <w:r w:rsidR="00314D4C">
        <w:rPr>
          <w:rFonts w:asciiTheme="majorHAnsi" w:hAnsiTheme="majorHAnsi"/>
        </w:rPr>
        <w:t xml:space="preserve"> </w:t>
      </w:r>
      <w:r w:rsidR="008C578E">
        <w:rPr>
          <w:rFonts w:asciiTheme="majorHAnsi" w:hAnsiTheme="majorHAnsi"/>
        </w:rPr>
        <w:t xml:space="preserve"> </w:t>
      </w:r>
    </w:p>
    <w:p w:rsidR="00612D9E" w:rsidRDefault="00612D9E" w:rsidP="00E52439">
      <w:pPr>
        <w:spacing w:after="0"/>
        <w:ind w:left="720"/>
        <w:rPr>
          <w:rFonts w:asciiTheme="majorHAnsi" w:hAnsiTheme="majorHAnsi"/>
        </w:rPr>
      </w:pPr>
    </w:p>
    <w:p w:rsidR="00E52439" w:rsidRDefault="000E0C55" w:rsidP="00E52439">
      <w:pPr>
        <w:spacing w:after="0"/>
        <w:ind w:left="720"/>
        <w:rPr>
          <w:rFonts w:asciiTheme="majorHAnsi" w:hAnsiTheme="majorHAnsi"/>
        </w:rPr>
      </w:pPr>
      <w:r>
        <w:rPr>
          <w:rFonts w:asciiTheme="majorHAnsi" w:hAnsiTheme="majorHAnsi"/>
        </w:rPr>
        <w:t>P</w:t>
      </w:r>
      <w:r w:rsidR="008C578E">
        <w:rPr>
          <w:rFonts w:asciiTheme="majorHAnsi" w:hAnsiTheme="majorHAnsi"/>
        </w:rPr>
        <w:t>articipants</w:t>
      </w:r>
      <w:r w:rsidR="008C578E" w:rsidRPr="008C578E">
        <w:rPr>
          <w:rFonts w:asciiTheme="majorHAnsi" w:hAnsiTheme="majorHAnsi"/>
        </w:rPr>
        <w:t xml:space="preserve"> recruited </w:t>
      </w:r>
      <w:r w:rsidR="008C578E">
        <w:rPr>
          <w:rFonts w:asciiTheme="majorHAnsi" w:hAnsiTheme="majorHAnsi"/>
        </w:rPr>
        <w:t>in</w:t>
      </w:r>
      <w:r w:rsidR="00984EAC">
        <w:rPr>
          <w:rFonts w:asciiTheme="majorHAnsi" w:hAnsiTheme="majorHAnsi"/>
        </w:rPr>
        <w:t xml:space="preserve">to the </w:t>
      </w:r>
      <w:r w:rsidR="008C578E" w:rsidRPr="008C578E">
        <w:rPr>
          <w:rFonts w:asciiTheme="majorHAnsi" w:hAnsiTheme="majorHAnsi"/>
        </w:rPr>
        <w:t xml:space="preserve">group will receive </w:t>
      </w:r>
      <w:r w:rsidR="00FB7975">
        <w:rPr>
          <w:rFonts w:asciiTheme="majorHAnsi" w:hAnsiTheme="majorHAnsi"/>
        </w:rPr>
        <w:t xml:space="preserve">a </w:t>
      </w:r>
      <w:r w:rsidR="005C7663">
        <w:rPr>
          <w:rFonts w:asciiTheme="majorHAnsi" w:hAnsiTheme="majorHAnsi"/>
        </w:rPr>
        <w:t>c</w:t>
      </w:r>
      <w:r w:rsidR="008C578E" w:rsidRPr="008C578E">
        <w:rPr>
          <w:rFonts w:asciiTheme="majorHAnsi" w:hAnsiTheme="majorHAnsi"/>
        </w:rPr>
        <w:t xml:space="preserve">onfirmation email </w:t>
      </w:r>
      <w:r w:rsidR="00C975F4">
        <w:rPr>
          <w:rFonts w:asciiTheme="majorHAnsi" w:hAnsiTheme="majorHAnsi"/>
        </w:rPr>
        <w:t xml:space="preserve">confirming </w:t>
      </w:r>
      <w:r w:rsidR="008C578E" w:rsidRPr="008C578E">
        <w:rPr>
          <w:rFonts w:asciiTheme="majorHAnsi" w:hAnsiTheme="majorHAnsi"/>
        </w:rPr>
        <w:t xml:space="preserve">the date, time, and location of the focus group (see </w:t>
      </w:r>
      <w:r w:rsidR="00FD4F98">
        <w:rPr>
          <w:rFonts w:asciiTheme="majorHAnsi" w:hAnsiTheme="majorHAnsi"/>
          <w:b/>
        </w:rPr>
        <w:t xml:space="preserve">Attachment </w:t>
      </w:r>
      <w:r w:rsidR="00C83130">
        <w:rPr>
          <w:rFonts w:asciiTheme="majorHAnsi" w:hAnsiTheme="majorHAnsi"/>
          <w:b/>
        </w:rPr>
        <w:t>L</w:t>
      </w:r>
      <w:r w:rsidR="008C578E" w:rsidRPr="008C578E">
        <w:rPr>
          <w:rFonts w:asciiTheme="majorHAnsi" w:hAnsiTheme="majorHAnsi"/>
        </w:rPr>
        <w:t>)</w:t>
      </w:r>
      <w:r w:rsidR="005C7663">
        <w:rPr>
          <w:rFonts w:asciiTheme="majorHAnsi" w:hAnsiTheme="majorHAnsi"/>
        </w:rPr>
        <w:t xml:space="preserve"> and reminder call (see </w:t>
      </w:r>
      <w:r w:rsidR="005C7663">
        <w:rPr>
          <w:rFonts w:asciiTheme="majorHAnsi" w:hAnsiTheme="majorHAnsi"/>
          <w:b/>
        </w:rPr>
        <w:t xml:space="preserve">Attachment </w:t>
      </w:r>
      <w:r w:rsidR="00C83130">
        <w:rPr>
          <w:rFonts w:asciiTheme="majorHAnsi" w:hAnsiTheme="majorHAnsi"/>
          <w:b/>
        </w:rPr>
        <w:t>M</w:t>
      </w:r>
      <w:r w:rsidR="005C7663">
        <w:rPr>
          <w:rFonts w:asciiTheme="majorHAnsi" w:hAnsiTheme="majorHAnsi"/>
        </w:rPr>
        <w:t>)</w:t>
      </w:r>
      <w:r w:rsidR="00FD4F98">
        <w:rPr>
          <w:rFonts w:asciiTheme="majorHAnsi" w:hAnsiTheme="majorHAnsi"/>
        </w:rPr>
        <w:t xml:space="preserve">. They will also receive </w:t>
      </w:r>
      <w:r w:rsidR="00612D9E">
        <w:rPr>
          <w:rFonts w:asciiTheme="majorHAnsi" w:hAnsiTheme="majorHAnsi"/>
        </w:rPr>
        <w:t>descriptive information as to why the study is being conducted and that the information gathered is to simply improve the documents the Division produces. Higher response rates will yield more reliable information; however, no scientific inferences will be made.</w:t>
      </w:r>
    </w:p>
    <w:p w:rsidR="00FD4F98" w:rsidRDefault="00FD4F98" w:rsidP="00DD5716">
      <w:pPr>
        <w:spacing w:after="0"/>
        <w:rPr>
          <w:rFonts w:asciiTheme="majorHAnsi" w:hAnsiTheme="majorHAnsi"/>
        </w:rPr>
      </w:pPr>
    </w:p>
    <w:p w:rsidR="00F52BCC" w:rsidRPr="009759F3" w:rsidRDefault="00287E2F" w:rsidP="009759F3">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rsidR="00717D79" w:rsidRPr="00717D79" w:rsidRDefault="00C3246D" w:rsidP="00717D79">
      <w:pPr>
        <w:pStyle w:val="ListParagraph"/>
        <w:spacing w:after="0"/>
        <w:rPr>
          <w:rFonts w:asciiTheme="majorHAnsi" w:hAnsiTheme="majorHAnsi"/>
        </w:rPr>
      </w:pPr>
      <w:r>
        <w:rPr>
          <w:rFonts w:asciiTheme="majorHAnsi" w:hAnsiTheme="majorHAnsi"/>
        </w:rPr>
        <w:t>The focus group</w:t>
      </w:r>
      <w:r w:rsidR="00717D79">
        <w:rPr>
          <w:rFonts w:asciiTheme="majorHAnsi" w:hAnsiTheme="majorHAnsi"/>
        </w:rPr>
        <w:t xml:space="preserve"> </w:t>
      </w:r>
      <w:r w:rsidR="00C23C3C">
        <w:rPr>
          <w:rFonts w:asciiTheme="majorHAnsi" w:hAnsiTheme="majorHAnsi"/>
        </w:rPr>
        <w:t xml:space="preserve">data collection tool </w:t>
      </w:r>
      <w:r w:rsidR="00717D79">
        <w:rPr>
          <w:rFonts w:asciiTheme="majorHAnsi" w:hAnsiTheme="majorHAnsi"/>
        </w:rPr>
        <w:t xml:space="preserve">and </w:t>
      </w:r>
      <w:r w:rsidR="00C23C3C">
        <w:rPr>
          <w:rFonts w:asciiTheme="majorHAnsi" w:hAnsiTheme="majorHAnsi"/>
        </w:rPr>
        <w:t>phone screener</w:t>
      </w:r>
      <w:r>
        <w:rPr>
          <w:rFonts w:asciiTheme="majorHAnsi" w:hAnsiTheme="majorHAnsi"/>
        </w:rPr>
        <w:t xml:space="preserve"> was pilot tested by four ATSDR public health professionals. Feedback from this group was used to refine questions, ensure accuracy, and establish the estimated time required to complete the focus group</w:t>
      </w:r>
      <w:r w:rsidR="003604DE">
        <w:rPr>
          <w:rFonts w:asciiTheme="majorHAnsi" w:hAnsiTheme="majorHAnsi"/>
        </w:rPr>
        <w:t>. It is noted,</w:t>
      </w:r>
      <w:r w:rsidR="00D37EBA">
        <w:rPr>
          <w:rFonts w:asciiTheme="majorHAnsi" w:hAnsiTheme="majorHAnsi"/>
        </w:rPr>
        <w:t xml:space="preserve"> the time required to complete the </w:t>
      </w:r>
      <w:r w:rsidR="00C23C3C">
        <w:rPr>
          <w:rFonts w:asciiTheme="majorHAnsi" w:hAnsiTheme="majorHAnsi"/>
        </w:rPr>
        <w:t>data collection tool</w:t>
      </w:r>
      <w:r w:rsidR="00717D79">
        <w:rPr>
          <w:rFonts w:asciiTheme="majorHAnsi" w:hAnsiTheme="majorHAnsi"/>
        </w:rPr>
        <w:t xml:space="preserve"> </w:t>
      </w:r>
      <w:r w:rsidR="00D37EBA" w:rsidRPr="00D37EBA">
        <w:rPr>
          <w:rFonts w:asciiTheme="majorHAnsi" w:hAnsiTheme="majorHAnsi"/>
        </w:rPr>
        <w:t>Welcome and Part 1 took an average of 8 minutes, Part 2 took 27 minutes, Part 3 took an average of 35 minutes and Part 4 and the Wrap-Up took 26 minutes.</w:t>
      </w:r>
      <w:r w:rsidR="00D37EBA">
        <w:rPr>
          <w:rFonts w:asciiTheme="majorHAnsi" w:hAnsiTheme="majorHAnsi"/>
        </w:rPr>
        <w:t xml:space="preserve"> We rounded this total up to 120 minutes for our burden estimate.</w:t>
      </w:r>
      <w:r w:rsidR="00717D79">
        <w:rPr>
          <w:rFonts w:asciiTheme="majorHAnsi" w:hAnsiTheme="majorHAnsi"/>
        </w:rPr>
        <w:t xml:space="preserve"> </w:t>
      </w:r>
      <w:r w:rsidR="00717D79" w:rsidRPr="00717D79">
        <w:rPr>
          <w:rFonts w:asciiTheme="majorHAnsi" w:hAnsiTheme="majorHAnsi"/>
        </w:rPr>
        <w:t xml:space="preserve">In the pilot test for the </w:t>
      </w:r>
      <w:r w:rsidR="00C23C3C">
        <w:rPr>
          <w:rFonts w:asciiTheme="majorHAnsi" w:hAnsiTheme="majorHAnsi"/>
        </w:rPr>
        <w:t>phone screener</w:t>
      </w:r>
      <w:r w:rsidR="00717D79" w:rsidRPr="00717D79">
        <w:rPr>
          <w:rFonts w:asciiTheme="majorHAnsi" w:hAnsiTheme="majorHAnsi"/>
        </w:rPr>
        <w:t xml:space="preserve">, the average time to complete was approximately </w:t>
      </w:r>
      <w:r w:rsidR="0002296F">
        <w:rPr>
          <w:rFonts w:asciiTheme="majorHAnsi" w:hAnsiTheme="majorHAnsi"/>
        </w:rPr>
        <w:t>10-15</w:t>
      </w:r>
      <w:r w:rsidR="00717D79" w:rsidRPr="00717D79">
        <w:rPr>
          <w:rFonts w:asciiTheme="majorHAnsi" w:hAnsiTheme="majorHAnsi"/>
        </w:rPr>
        <w:t xml:space="preserve"> minutes. For the purposes of estimating burden hours, </w:t>
      </w:r>
      <w:r w:rsidR="00AB64E2">
        <w:rPr>
          <w:rFonts w:asciiTheme="majorHAnsi" w:hAnsiTheme="majorHAnsi"/>
        </w:rPr>
        <w:t>1</w:t>
      </w:r>
      <w:r w:rsidR="00717D79" w:rsidRPr="00717D79">
        <w:rPr>
          <w:rFonts w:asciiTheme="majorHAnsi" w:hAnsiTheme="majorHAnsi"/>
        </w:rPr>
        <w:t>5 minutes is used because the state</w:t>
      </w:r>
      <w:r w:rsidR="00F02E48">
        <w:rPr>
          <w:rFonts w:asciiTheme="majorHAnsi" w:hAnsiTheme="majorHAnsi"/>
        </w:rPr>
        <w:t>/local</w:t>
      </w:r>
      <w:r w:rsidR="00717D79" w:rsidRPr="00717D79">
        <w:rPr>
          <w:rFonts w:asciiTheme="majorHAnsi" w:hAnsiTheme="majorHAnsi"/>
        </w:rPr>
        <w:t xml:space="preserve"> EPH employees will be asked to verify their mailing and e-mail addresses.</w:t>
      </w:r>
    </w:p>
    <w:p w:rsidR="00C3246D" w:rsidRDefault="00C3246D" w:rsidP="00F52BCC">
      <w:pPr>
        <w:pStyle w:val="ListParagraph"/>
        <w:spacing w:after="0"/>
        <w:rPr>
          <w:rFonts w:asciiTheme="majorHAnsi" w:hAnsiTheme="majorHAnsi"/>
        </w:rPr>
      </w:pPr>
    </w:p>
    <w:p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rsidR="009A3E34" w:rsidRPr="006330F8" w:rsidRDefault="009A3E34" w:rsidP="009759F3">
      <w:pPr>
        <w:pStyle w:val="ListParagraph"/>
        <w:spacing w:after="0"/>
        <w:rPr>
          <w:rFonts w:asciiTheme="majorHAnsi" w:hAnsiTheme="majorHAnsi"/>
        </w:rPr>
      </w:pPr>
      <w:r w:rsidRPr="006330F8">
        <w:rPr>
          <w:rFonts w:asciiTheme="majorHAnsi" w:hAnsiTheme="majorHAnsi"/>
        </w:rPr>
        <w:t>Hilary Oliphant, MPH</w:t>
      </w:r>
    </w:p>
    <w:p w:rsidR="009A3E34" w:rsidRPr="006330F8" w:rsidRDefault="009A3E34" w:rsidP="009759F3">
      <w:pPr>
        <w:pStyle w:val="ListParagraph"/>
        <w:spacing w:after="0"/>
        <w:rPr>
          <w:rFonts w:asciiTheme="majorHAnsi" w:hAnsiTheme="majorHAnsi"/>
        </w:rPr>
      </w:pPr>
      <w:r w:rsidRPr="006330F8">
        <w:rPr>
          <w:rFonts w:asciiTheme="majorHAnsi" w:hAnsiTheme="majorHAnsi"/>
        </w:rPr>
        <w:t>Public Health Analyst</w:t>
      </w:r>
    </w:p>
    <w:p w:rsidR="009A3E34" w:rsidRPr="005854E5" w:rsidRDefault="009A3E34" w:rsidP="00B979A4">
      <w:pPr>
        <w:pStyle w:val="ListParagraph"/>
        <w:spacing w:after="0"/>
        <w:rPr>
          <w:rFonts w:asciiTheme="majorHAnsi" w:hAnsiTheme="majorHAnsi"/>
        </w:rPr>
      </w:pPr>
      <w:r w:rsidRPr="005854E5">
        <w:rPr>
          <w:rFonts w:asciiTheme="majorHAnsi" w:hAnsiTheme="majorHAnsi"/>
        </w:rPr>
        <w:t>Agency for Toxic Substances and Disease Registry</w:t>
      </w:r>
    </w:p>
    <w:p w:rsidR="009A3E34" w:rsidRPr="006330F8" w:rsidRDefault="009A3E34" w:rsidP="009759F3">
      <w:pPr>
        <w:pStyle w:val="ListParagraph"/>
        <w:spacing w:after="0"/>
        <w:rPr>
          <w:rFonts w:asciiTheme="majorHAnsi" w:hAnsiTheme="majorHAnsi"/>
        </w:rPr>
      </w:pPr>
      <w:r w:rsidRPr="006330F8">
        <w:rPr>
          <w:rFonts w:asciiTheme="majorHAnsi" w:hAnsiTheme="majorHAnsi"/>
        </w:rPr>
        <w:t>Division of Community Health Investigations</w:t>
      </w:r>
    </w:p>
    <w:p w:rsidR="006330F8" w:rsidRPr="006330F8" w:rsidRDefault="006330F8" w:rsidP="006330F8">
      <w:pPr>
        <w:pStyle w:val="ListParagraph"/>
        <w:spacing w:after="0"/>
        <w:rPr>
          <w:rFonts w:asciiTheme="majorHAnsi" w:hAnsiTheme="majorHAnsi"/>
        </w:rPr>
      </w:pPr>
      <w:r w:rsidRPr="006330F8">
        <w:rPr>
          <w:rFonts w:asciiTheme="majorHAnsi" w:hAnsiTheme="majorHAnsi"/>
        </w:rPr>
        <w:t>4770 Buford HWY, MS F-59</w:t>
      </w:r>
    </w:p>
    <w:p w:rsidR="006330F8" w:rsidRDefault="006330F8" w:rsidP="006330F8">
      <w:pPr>
        <w:pStyle w:val="ListParagraph"/>
        <w:spacing w:after="0"/>
        <w:rPr>
          <w:rFonts w:asciiTheme="majorHAnsi" w:hAnsiTheme="majorHAnsi"/>
        </w:rPr>
      </w:pPr>
      <w:r w:rsidRPr="006330F8">
        <w:rPr>
          <w:rFonts w:asciiTheme="majorHAnsi" w:hAnsiTheme="majorHAnsi"/>
        </w:rPr>
        <w:t>Atlanta, GA 30341-3717</w:t>
      </w:r>
    </w:p>
    <w:p w:rsidR="006330F8" w:rsidRPr="006330F8" w:rsidRDefault="006330F8" w:rsidP="006330F8">
      <w:pPr>
        <w:pStyle w:val="ListParagraph"/>
        <w:spacing w:after="0"/>
        <w:rPr>
          <w:rFonts w:asciiTheme="majorHAnsi" w:hAnsiTheme="majorHAnsi"/>
        </w:rPr>
      </w:pPr>
      <w:r>
        <w:rPr>
          <w:rFonts w:asciiTheme="majorHAnsi" w:hAnsiTheme="majorHAnsi"/>
        </w:rPr>
        <w:t>Phone: 770-488-3793</w:t>
      </w:r>
      <w:r w:rsidRPr="006330F8">
        <w:rPr>
          <w:rFonts w:asciiTheme="majorHAnsi" w:hAnsiTheme="majorHAnsi"/>
        </w:rPr>
        <w:t xml:space="preserve"> </w:t>
      </w:r>
    </w:p>
    <w:p w:rsidR="006330F8" w:rsidRPr="006330F8" w:rsidRDefault="00121942" w:rsidP="006330F8">
      <w:pPr>
        <w:pStyle w:val="ListParagraph"/>
        <w:spacing w:after="0"/>
        <w:rPr>
          <w:rFonts w:asciiTheme="majorHAnsi" w:hAnsiTheme="majorHAnsi"/>
        </w:rPr>
      </w:pPr>
      <w:r>
        <w:rPr>
          <w:rFonts w:asciiTheme="majorHAnsi" w:hAnsiTheme="majorHAnsi"/>
        </w:rPr>
        <w:t>Facsimile: 770-488-1542</w:t>
      </w:r>
      <w:r w:rsidR="006330F8" w:rsidRPr="006330F8">
        <w:rPr>
          <w:rFonts w:asciiTheme="majorHAnsi" w:hAnsiTheme="majorHAnsi"/>
        </w:rPr>
        <w:t xml:space="preserve"> </w:t>
      </w:r>
    </w:p>
    <w:p w:rsidR="006330F8" w:rsidRDefault="006330F8" w:rsidP="006330F8">
      <w:pPr>
        <w:pStyle w:val="ListParagraph"/>
        <w:spacing w:after="0"/>
        <w:rPr>
          <w:rFonts w:asciiTheme="majorHAnsi" w:hAnsiTheme="majorHAnsi"/>
        </w:rPr>
      </w:pPr>
      <w:r>
        <w:rPr>
          <w:rFonts w:asciiTheme="majorHAnsi" w:hAnsiTheme="majorHAnsi"/>
        </w:rPr>
        <w:t xml:space="preserve">Email: </w:t>
      </w:r>
      <w:hyperlink r:id="rId9" w:history="1">
        <w:r w:rsidRPr="00CD1FDA">
          <w:rPr>
            <w:rStyle w:val="Hyperlink"/>
            <w:rFonts w:asciiTheme="majorHAnsi" w:hAnsiTheme="majorHAnsi"/>
          </w:rPr>
          <w:t>HOliphant@cdc.gov</w:t>
        </w:r>
      </w:hyperlink>
    </w:p>
    <w:p w:rsidR="006330F8" w:rsidRDefault="006330F8" w:rsidP="006330F8">
      <w:pPr>
        <w:pStyle w:val="ListParagraph"/>
        <w:spacing w:after="0"/>
        <w:rPr>
          <w:rFonts w:asciiTheme="majorHAnsi" w:hAnsiTheme="majorHAnsi"/>
        </w:rPr>
      </w:pPr>
    </w:p>
    <w:p w:rsidR="0002296F" w:rsidRDefault="0002296F" w:rsidP="006330F8">
      <w:pPr>
        <w:pStyle w:val="ListParagraph"/>
        <w:spacing w:after="0"/>
        <w:rPr>
          <w:rFonts w:asciiTheme="majorHAnsi" w:hAnsiTheme="majorHAnsi"/>
        </w:rPr>
      </w:pPr>
    </w:p>
    <w:p w:rsidR="0002296F" w:rsidRDefault="0002296F" w:rsidP="006330F8">
      <w:pPr>
        <w:pStyle w:val="ListParagraph"/>
        <w:spacing w:after="0"/>
        <w:rPr>
          <w:rFonts w:asciiTheme="majorHAnsi" w:hAnsiTheme="majorHAnsi"/>
        </w:rPr>
      </w:pPr>
    </w:p>
    <w:p w:rsidR="00121942" w:rsidRDefault="00121942" w:rsidP="006330F8">
      <w:pPr>
        <w:pStyle w:val="ListParagraph"/>
        <w:spacing w:after="0"/>
        <w:rPr>
          <w:rFonts w:asciiTheme="majorHAnsi" w:hAnsiTheme="majorHAnsi"/>
        </w:rPr>
      </w:pPr>
      <w:r>
        <w:rPr>
          <w:rFonts w:asciiTheme="majorHAnsi" w:hAnsiTheme="majorHAnsi"/>
        </w:rPr>
        <w:lastRenderedPageBreak/>
        <w:t xml:space="preserve">Matt </w:t>
      </w:r>
      <w:proofErr w:type="spellStart"/>
      <w:r>
        <w:rPr>
          <w:rFonts w:asciiTheme="majorHAnsi" w:hAnsiTheme="majorHAnsi"/>
        </w:rPr>
        <w:t>Sones</w:t>
      </w:r>
      <w:proofErr w:type="spellEnd"/>
      <w:r>
        <w:rPr>
          <w:rFonts w:asciiTheme="majorHAnsi" w:hAnsiTheme="majorHAnsi"/>
        </w:rPr>
        <w:t>,</w:t>
      </w:r>
      <w:r w:rsidR="00FE5192">
        <w:rPr>
          <w:rFonts w:asciiTheme="majorHAnsi" w:hAnsiTheme="majorHAnsi"/>
        </w:rPr>
        <w:t xml:space="preserve"> MS, MPH</w:t>
      </w:r>
    </w:p>
    <w:p w:rsidR="00121942" w:rsidRDefault="00121942" w:rsidP="006330F8">
      <w:pPr>
        <w:pStyle w:val="ListParagraph"/>
        <w:spacing w:after="0"/>
        <w:rPr>
          <w:rFonts w:asciiTheme="majorHAnsi" w:hAnsiTheme="majorHAnsi"/>
        </w:rPr>
      </w:pPr>
      <w:r>
        <w:rPr>
          <w:rFonts w:asciiTheme="majorHAnsi" w:hAnsiTheme="majorHAnsi"/>
        </w:rPr>
        <w:t>Evaluation Coordinator</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Agency for Toxic Substances and Disease Registry</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Division of Community Health Investigations</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4770 Buford HWY, MS F-59</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Atlanta, GA 30341-3717</w:t>
      </w:r>
    </w:p>
    <w:p w:rsidR="00121942" w:rsidRPr="00121942" w:rsidRDefault="00121942" w:rsidP="00121942">
      <w:pPr>
        <w:pStyle w:val="ListParagraph"/>
        <w:spacing w:after="0"/>
        <w:rPr>
          <w:rFonts w:asciiTheme="majorHAnsi" w:hAnsiTheme="majorHAnsi"/>
        </w:rPr>
      </w:pPr>
      <w:r>
        <w:rPr>
          <w:rFonts w:asciiTheme="majorHAnsi" w:hAnsiTheme="majorHAnsi"/>
        </w:rPr>
        <w:t>Phone: 770-488-0731</w:t>
      </w:r>
      <w:r w:rsidRPr="00121942">
        <w:rPr>
          <w:rFonts w:asciiTheme="majorHAnsi" w:hAnsiTheme="majorHAnsi"/>
        </w:rPr>
        <w:t xml:space="preserve"> </w:t>
      </w:r>
    </w:p>
    <w:p w:rsidR="00121942" w:rsidRPr="00121942" w:rsidRDefault="00121942" w:rsidP="00121942">
      <w:pPr>
        <w:pStyle w:val="ListParagraph"/>
        <w:spacing w:after="0"/>
        <w:rPr>
          <w:rFonts w:asciiTheme="majorHAnsi" w:hAnsiTheme="majorHAnsi"/>
        </w:rPr>
      </w:pPr>
      <w:r>
        <w:rPr>
          <w:rFonts w:asciiTheme="majorHAnsi" w:hAnsiTheme="majorHAnsi"/>
        </w:rPr>
        <w:t>Facsimile: 770-488-1542</w:t>
      </w:r>
      <w:r w:rsidRPr="00121942">
        <w:rPr>
          <w:rFonts w:asciiTheme="majorHAnsi" w:hAnsiTheme="majorHAnsi"/>
        </w:rPr>
        <w:t xml:space="preserve"> </w:t>
      </w:r>
    </w:p>
    <w:p w:rsidR="00121942" w:rsidRDefault="00121942" w:rsidP="00121942">
      <w:pPr>
        <w:pStyle w:val="ListParagraph"/>
        <w:spacing w:after="0"/>
        <w:rPr>
          <w:rFonts w:asciiTheme="majorHAnsi" w:hAnsiTheme="majorHAnsi"/>
        </w:rPr>
      </w:pPr>
      <w:r>
        <w:rPr>
          <w:rFonts w:asciiTheme="majorHAnsi" w:hAnsiTheme="majorHAnsi"/>
        </w:rPr>
        <w:t xml:space="preserve">Email: </w:t>
      </w:r>
      <w:hyperlink r:id="rId10" w:history="1">
        <w:r w:rsidRPr="00926A40">
          <w:rPr>
            <w:rStyle w:val="Hyperlink"/>
            <w:rFonts w:asciiTheme="majorHAnsi" w:hAnsiTheme="majorHAnsi"/>
          </w:rPr>
          <w:t>MCSones@cdc.gov</w:t>
        </w:r>
      </w:hyperlink>
    </w:p>
    <w:p w:rsidR="00121942" w:rsidRDefault="00121942" w:rsidP="00121942">
      <w:pPr>
        <w:pStyle w:val="ListParagraph"/>
        <w:spacing w:after="0"/>
        <w:rPr>
          <w:rFonts w:asciiTheme="majorHAnsi" w:hAnsiTheme="majorHAnsi"/>
        </w:rPr>
      </w:pPr>
    </w:p>
    <w:p w:rsidR="00121942" w:rsidRDefault="00121942" w:rsidP="00121942">
      <w:pPr>
        <w:pStyle w:val="ListParagraph"/>
        <w:spacing w:after="0"/>
        <w:rPr>
          <w:rFonts w:asciiTheme="majorHAnsi" w:hAnsiTheme="majorHAnsi"/>
        </w:rPr>
      </w:pPr>
      <w:r>
        <w:rPr>
          <w:rFonts w:asciiTheme="majorHAnsi" w:hAnsiTheme="majorHAnsi"/>
        </w:rPr>
        <w:t>Michon, Jeter, MPA</w:t>
      </w:r>
    </w:p>
    <w:p w:rsidR="00121942" w:rsidRDefault="00121942" w:rsidP="00121942">
      <w:pPr>
        <w:pStyle w:val="ListParagraph"/>
        <w:spacing w:after="0"/>
        <w:rPr>
          <w:rFonts w:asciiTheme="majorHAnsi" w:hAnsiTheme="majorHAnsi"/>
        </w:rPr>
      </w:pPr>
      <w:r>
        <w:rPr>
          <w:rFonts w:asciiTheme="majorHAnsi" w:hAnsiTheme="majorHAnsi"/>
        </w:rPr>
        <w:t>Public Health Analyst</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Agency for Toxic Substances and Disease Registry</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Division of Community Health Investigations</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4770 Buford HWY, MS F-59</w:t>
      </w:r>
    </w:p>
    <w:p w:rsidR="00121942" w:rsidRPr="00121942" w:rsidRDefault="00121942" w:rsidP="00121942">
      <w:pPr>
        <w:pStyle w:val="ListParagraph"/>
        <w:spacing w:after="0"/>
        <w:rPr>
          <w:rFonts w:asciiTheme="majorHAnsi" w:hAnsiTheme="majorHAnsi"/>
        </w:rPr>
      </w:pPr>
      <w:r w:rsidRPr="00121942">
        <w:rPr>
          <w:rFonts w:asciiTheme="majorHAnsi" w:hAnsiTheme="majorHAnsi"/>
        </w:rPr>
        <w:t>Atlanta, GA 30341-3717</w:t>
      </w:r>
    </w:p>
    <w:p w:rsidR="00121942" w:rsidRPr="00121942" w:rsidRDefault="00121942" w:rsidP="00121942">
      <w:pPr>
        <w:pStyle w:val="ListParagraph"/>
        <w:spacing w:after="0"/>
        <w:rPr>
          <w:rFonts w:asciiTheme="majorHAnsi" w:hAnsiTheme="majorHAnsi"/>
        </w:rPr>
      </w:pPr>
      <w:r>
        <w:rPr>
          <w:rFonts w:asciiTheme="majorHAnsi" w:hAnsiTheme="majorHAnsi"/>
        </w:rPr>
        <w:t>Phone: 770-488-3791</w:t>
      </w:r>
    </w:p>
    <w:p w:rsidR="00121942" w:rsidRPr="00121942" w:rsidRDefault="00121942" w:rsidP="00121942">
      <w:pPr>
        <w:pStyle w:val="ListParagraph"/>
        <w:spacing w:after="0"/>
        <w:rPr>
          <w:rFonts w:asciiTheme="majorHAnsi" w:hAnsiTheme="majorHAnsi"/>
        </w:rPr>
      </w:pPr>
      <w:r>
        <w:rPr>
          <w:rFonts w:asciiTheme="majorHAnsi" w:hAnsiTheme="majorHAnsi"/>
        </w:rPr>
        <w:t>Facsimile: 770-488-1542</w:t>
      </w:r>
      <w:r w:rsidRPr="00121942">
        <w:rPr>
          <w:rFonts w:asciiTheme="majorHAnsi" w:hAnsiTheme="majorHAnsi"/>
        </w:rPr>
        <w:t xml:space="preserve"> </w:t>
      </w:r>
    </w:p>
    <w:p w:rsidR="00121942" w:rsidRDefault="00121942" w:rsidP="00121942">
      <w:pPr>
        <w:pStyle w:val="ListParagraph"/>
        <w:spacing w:after="0"/>
        <w:rPr>
          <w:rFonts w:asciiTheme="majorHAnsi" w:hAnsiTheme="majorHAnsi"/>
        </w:rPr>
      </w:pPr>
      <w:r>
        <w:rPr>
          <w:rFonts w:asciiTheme="majorHAnsi" w:hAnsiTheme="majorHAnsi"/>
        </w:rPr>
        <w:t xml:space="preserve">Email: </w:t>
      </w:r>
      <w:hyperlink r:id="rId11" w:history="1">
        <w:r w:rsidRPr="00926A40">
          <w:rPr>
            <w:rStyle w:val="Hyperlink"/>
            <w:rFonts w:asciiTheme="majorHAnsi" w:hAnsiTheme="majorHAnsi"/>
          </w:rPr>
          <w:t>MMJeter@cdc.gov</w:t>
        </w:r>
      </w:hyperlink>
    </w:p>
    <w:p w:rsidR="00121942" w:rsidRDefault="00121942" w:rsidP="00121942">
      <w:pPr>
        <w:pStyle w:val="ListParagraph"/>
        <w:spacing w:after="0"/>
        <w:rPr>
          <w:rFonts w:asciiTheme="majorHAnsi" w:hAnsiTheme="majorHAnsi"/>
        </w:rPr>
      </w:pPr>
    </w:p>
    <w:p w:rsidR="00FE119B" w:rsidRDefault="00FE119B" w:rsidP="00FE119B">
      <w:pPr>
        <w:rPr>
          <w:rFonts w:asciiTheme="majorHAnsi" w:hAnsiTheme="majorHAnsi"/>
          <w:b/>
          <w:sz w:val="28"/>
        </w:rPr>
      </w:pPr>
    </w:p>
    <w:p w:rsidR="00FE119B" w:rsidRDefault="00FE119B" w:rsidP="00FE119B">
      <w:pPr>
        <w:rPr>
          <w:rFonts w:asciiTheme="majorHAnsi" w:hAnsiTheme="majorHAnsi"/>
          <w:b/>
          <w:sz w:val="28"/>
        </w:rPr>
      </w:pPr>
    </w:p>
    <w:p w:rsidR="00A36419" w:rsidRDefault="00A36419" w:rsidP="00FE119B">
      <w:pPr>
        <w:rPr>
          <w:rFonts w:asciiTheme="majorHAnsi" w:hAnsiTheme="majorHAnsi"/>
          <w:b/>
          <w:sz w:val="28"/>
        </w:rPr>
      </w:pPr>
      <w:bookmarkStart w:id="0" w:name="_GoBack"/>
      <w:bookmarkEnd w:id="0"/>
      <w:r>
        <w:rPr>
          <w:rFonts w:asciiTheme="majorHAnsi" w:hAnsiTheme="majorHAnsi"/>
          <w:b/>
          <w:sz w:val="28"/>
        </w:rPr>
        <w:t>LIST OF ATTACHMENTS</w:t>
      </w:r>
      <w:r w:rsidR="00E24C20">
        <w:rPr>
          <w:rFonts w:asciiTheme="majorHAnsi" w:hAnsiTheme="majorHAnsi"/>
          <w:b/>
          <w:sz w:val="28"/>
        </w:rPr>
        <w:t xml:space="preserve"> – Section B</w:t>
      </w:r>
    </w:p>
    <w:p w:rsidR="009A3E34" w:rsidRDefault="00C83130" w:rsidP="00F16F69">
      <w:pPr>
        <w:spacing w:after="0" w:line="360" w:lineRule="auto"/>
        <w:rPr>
          <w:rFonts w:asciiTheme="majorHAnsi" w:hAnsiTheme="majorHAnsi"/>
          <w:b/>
        </w:rPr>
      </w:pPr>
      <w:r>
        <w:rPr>
          <w:rFonts w:asciiTheme="majorHAnsi" w:hAnsiTheme="majorHAnsi"/>
          <w:b/>
        </w:rPr>
        <w:t>L</w:t>
      </w:r>
      <w:r w:rsidR="00F16F69" w:rsidRPr="00F16F69">
        <w:rPr>
          <w:rFonts w:asciiTheme="majorHAnsi" w:hAnsiTheme="majorHAnsi"/>
          <w:b/>
        </w:rPr>
        <w:t>.</w:t>
      </w:r>
      <w:r w:rsidR="00F16F69" w:rsidRPr="00F16F69">
        <w:rPr>
          <w:rFonts w:asciiTheme="majorHAnsi" w:hAnsiTheme="majorHAnsi"/>
          <w:b/>
        </w:rPr>
        <w:tab/>
        <w:t>Confirmation Email</w:t>
      </w:r>
    </w:p>
    <w:p w:rsidR="000A2875" w:rsidRDefault="00C83130" w:rsidP="00F16F69">
      <w:pPr>
        <w:spacing w:after="0" w:line="360" w:lineRule="auto"/>
        <w:rPr>
          <w:rFonts w:asciiTheme="majorHAnsi" w:hAnsiTheme="majorHAnsi"/>
          <w:b/>
        </w:rPr>
      </w:pPr>
      <w:r>
        <w:rPr>
          <w:rFonts w:asciiTheme="majorHAnsi" w:hAnsiTheme="majorHAnsi"/>
          <w:b/>
        </w:rPr>
        <w:t>M</w:t>
      </w:r>
      <w:r w:rsidR="005C7663">
        <w:rPr>
          <w:rFonts w:asciiTheme="majorHAnsi" w:hAnsiTheme="majorHAnsi"/>
          <w:b/>
        </w:rPr>
        <w:t xml:space="preserve">. </w:t>
      </w:r>
      <w:r w:rsidR="005C7663">
        <w:rPr>
          <w:rFonts w:asciiTheme="majorHAnsi" w:hAnsiTheme="majorHAnsi"/>
          <w:b/>
        </w:rPr>
        <w:tab/>
        <w:t xml:space="preserve">Reminder </w:t>
      </w:r>
      <w:r w:rsidR="008825E1">
        <w:rPr>
          <w:rFonts w:asciiTheme="majorHAnsi" w:hAnsiTheme="majorHAnsi"/>
          <w:b/>
        </w:rPr>
        <w:t>Script</w:t>
      </w:r>
    </w:p>
    <w:p w:rsidR="000A2875" w:rsidRPr="000A2875" w:rsidRDefault="000A2875" w:rsidP="000A2875">
      <w:pPr>
        <w:rPr>
          <w:rFonts w:asciiTheme="majorHAnsi" w:hAnsiTheme="majorHAnsi"/>
        </w:rPr>
      </w:pPr>
    </w:p>
    <w:p w:rsidR="000A2875" w:rsidRPr="000A2875" w:rsidRDefault="000A2875" w:rsidP="000A2875">
      <w:pPr>
        <w:rPr>
          <w:rFonts w:asciiTheme="majorHAnsi" w:hAnsiTheme="majorHAnsi"/>
        </w:rPr>
      </w:pPr>
    </w:p>
    <w:p w:rsidR="000A2875" w:rsidRPr="000A2875" w:rsidRDefault="000A2875" w:rsidP="000A2875">
      <w:pPr>
        <w:rPr>
          <w:rFonts w:asciiTheme="majorHAnsi" w:hAnsiTheme="majorHAnsi"/>
        </w:rPr>
      </w:pPr>
    </w:p>
    <w:p w:rsidR="000A2875" w:rsidRDefault="000A2875" w:rsidP="000A2875">
      <w:pPr>
        <w:rPr>
          <w:rFonts w:asciiTheme="majorHAnsi" w:hAnsiTheme="majorHAnsi"/>
        </w:rPr>
      </w:pPr>
    </w:p>
    <w:p w:rsidR="005C7663" w:rsidRPr="000A2875" w:rsidRDefault="000A2875" w:rsidP="000A2875">
      <w:pPr>
        <w:tabs>
          <w:tab w:val="left" w:pos="7440"/>
        </w:tabs>
        <w:rPr>
          <w:rFonts w:asciiTheme="majorHAnsi" w:hAnsiTheme="majorHAnsi"/>
        </w:rPr>
      </w:pPr>
      <w:r>
        <w:rPr>
          <w:rFonts w:asciiTheme="majorHAnsi" w:hAnsiTheme="majorHAnsi"/>
        </w:rPr>
        <w:tab/>
      </w:r>
    </w:p>
    <w:sectPr w:rsidR="005C7663" w:rsidRPr="000A2875" w:rsidSect="00BB3787">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F9A" w:rsidRDefault="007E7F9A" w:rsidP="00716F94">
      <w:pPr>
        <w:spacing w:after="0" w:line="240" w:lineRule="auto"/>
      </w:pPr>
      <w:r>
        <w:separator/>
      </w:r>
    </w:p>
  </w:endnote>
  <w:endnote w:type="continuationSeparator" w:id="0">
    <w:p w:rsidR="007E7F9A" w:rsidRDefault="007E7F9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566DB" w:rsidRDefault="007566D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F01C0">
              <w:rPr>
                <w:b/>
                <w:noProof/>
              </w:rPr>
              <w:t>3</w:t>
            </w:r>
            <w:r>
              <w:rPr>
                <w:b/>
                <w:sz w:val="24"/>
                <w:szCs w:val="24"/>
              </w:rPr>
              <w:fldChar w:fldCharType="end"/>
            </w:r>
            <w:r>
              <w:t xml:space="preserve"> of </w:t>
            </w:r>
            <w:r w:rsidR="00745CCB">
              <w:t>6</w:t>
            </w:r>
          </w:p>
        </w:sdtContent>
      </w:sdt>
    </w:sdtContent>
  </w:sdt>
  <w:p w:rsidR="007566DB" w:rsidRDefault="00756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F9A" w:rsidRDefault="007E7F9A" w:rsidP="00716F94">
      <w:pPr>
        <w:spacing w:after="0" w:line="240" w:lineRule="auto"/>
      </w:pPr>
      <w:r>
        <w:separator/>
      </w:r>
    </w:p>
  </w:footnote>
  <w:footnote w:type="continuationSeparator" w:id="0">
    <w:p w:rsidR="007E7F9A" w:rsidRDefault="007E7F9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DB" w:rsidRPr="00716F94" w:rsidRDefault="007566D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4EFA"/>
    <w:rsid w:val="00007AA8"/>
    <w:rsid w:val="00010420"/>
    <w:rsid w:val="00011A98"/>
    <w:rsid w:val="00011F8D"/>
    <w:rsid w:val="000130B4"/>
    <w:rsid w:val="00014361"/>
    <w:rsid w:val="00016AE3"/>
    <w:rsid w:val="0002296F"/>
    <w:rsid w:val="00030DDF"/>
    <w:rsid w:val="00042476"/>
    <w:rsid w:val="000474FB"/>
    <w:rsid w:val="00050A51"/>
    <w:rsid w:val="00053A92"/>
    <w:rsid w:val="0005605E"/>
    <w:rsid w:val="00057F36"/>
    <w:rsid w:val="0006212D"/>
    <w:rsid w:val="0006577C"/>
    <w:rsid w:val="000663BB"/>
    <w:rsid w:val="00076C68"/>
    <w:rsid w:val="0007736C"/>
    <w:rsid w:val="00084A52"/>
    <w:rsid w:val="0009282C"/>
    <w:rsid w:val="000A1F30"/>
    <w:rsid w:val="000A2875"/>
    <w:rsid w:val="000B5FFE"/>
    <w:rsid w:val="000C2165"/>
    <w:rsid w:val="000D6241"/>
    <w:rsid w:val="000D7185"/>
    <w:rsid w:val="000E0C55"/>
    <w:rsid w:val="000E6577"/>
    <w:rsid w:val="000E7A19"/>
    <w:rsid w:val="00104A1B"/>
    <w:rsid w:val="00105443"/>
    <w:rsid w:val="00105A59"/>
    <w:rsid w:val="00107ACD"/>
    <w:rsid w:val="001177DD"/>
    <w:rsid w:val="00117DC8"/>
    <w:rsid w:val="00121942"/>
    <w:rsid w:val="001308EB"/>
    <w:rsid w:val="001353A8"/>
    <w:rsid w:val="001412D4"/>
    <w:rsid w:val="00144F64"/>
    <w:rsid w:val="00151567"/>
    <w:rsid w:val="00151E47"/>
    <w:rsid w:val="00155642"/>
    <w:rsid w:val="00161917"/>
    <w:rsid w:val="00163E17"/>
    <w:rsid w:val="00166F9E"/>
    <w:rsid w:val="00173E23"/>
    <w:rsid w:val="00186489"/>
    <w:rsid w:val="00187D5A"/>
    <w:rsid w:val="00196E4A"/>
    <w:rsid w:val="001972D7"/>
    <w:rsid w:val="001A28F6"/>
    <w:rsid w:val="001A4D6A"/>
    <w:rsid w:val="001B2831"/>
    <w:rsid w:val="001B4ECA"/>
    <w:rsid w:val="001C0493"/>
    <w:rsid w:val="001C090F"/>
    <w:rsid w:val="001C28AD"/>
    <w:rsid w:val="001C44CD"/>
    <w:rsid w:val="001D7FCB"/>
    <w:rsid w:val="001E2B99"/>
    <w:rsid w:val="001E5CB5"/>
    <w:rsid w:val="001E69B6"/>
    <w:rsid w:val="001F401A"/>
    <w:rsid w:val="001F4DBB"/>
    <w:rsid w:val="001F7C89"/>
    <w:rsid w:val="0020312D"/>
    <w:rsid w:val="0020495F"/>
    <w:rsid w:val="00206E33"/>
    <w:rsid w:val="00210519"/>
    <w:rsid w:val="00230CEF"/>
    <w:rsid w:val="002324F5"/>
    <w:rsid w:val="00237967"/>
    <w:rsid w:val="00241B17"/>
    <w:rsid w:val="00241C81"/>
    <w:rsid w:val="0025211D"/>
    <w:rsid w:val="00257A1C"/>
    <w:rsid w:val="002628C8"/>
    <w:rsid w:val="0027234C"/>
    <w:rsid w:val="00272E03"/>
    <w:rsid w:val="0027377B"/>
    <w:rsid w:val="00274ECC"/>
    <w:rsid w:val="00281795"/>
    <w:rsid w:val="002850E3"/>
    <w:rsid w:val="00287E2F"/>
    <w:rsid w:val="00291888"/>
    <w:rsid w:val="002A1948"/>
    <w:rsid w:val="002A4E0C"/>
    <w:rsid w:val="002B5DC9"/>
    <w:rsid w:val="002C0877"/>
    <w:rsid w:val="002C2AE2"/>
    <w:rsid w:val="002D0C59"/>
    <w:rsid w:val="002D0DCE"/>
    <w:rsid w:val="002D1176"/>
    <w:rsid w:val="002E2B10"/>
    <w:rsid w:val="002E64F4"/>
    <w:rsid w:val="002F1502"/>
    <w:rsid w:val="002F169D"/>
    <w:rsid w:val="002F2069"/>
    <w:rsid w:val="002F6F92"/>
    <w:rsid w:val="00301CEF"/>
    <w:rsid w:val="00302ABF"/>
    <w:rsid w:val="003041AD"/>
    <w:rsid w:val="003053F7"/>
    <w:rsid w:val="0031279F"/>
    <w:rsid w:val="00312B78"/>
    <w:rsid w:val="00314D4C"/>
    <w:rsid w:val="003313E4"/>
    <w:rsid w:val="00334C9A"/>
    <w:rsid w:val="00336D96"/>
    <w:rsid w:val="00344F07"/>
    <w:rsid w:val="00345FC3"/>
    <w:rsid w:val="003469C8"/>
    <w:rsid w:val="00350257"/>
    <w:rsid w:val="00352077"/>
    <w:rsid w:val="00355EA4"/>
    <w:rsid w:val="003604DE"/>
    <w:rsid w:val="003635BE"/>
    <w:rsid w:val="00366B5E"/>
    <w:rsid w:val="00372844"/>
    <w:rsid w:val="00382588"/>
    <w:rsid w:val="00395069"/>
    <w:rsid w:val="003A7804"/>
    <w:rsid w:val="003B3124"/>
    <w:rsid w:val="003B5ED2"/>
    <w:rsid w:val="003C2E03"/>
    <w:rsid w:val="003C31C9"/>
    <w:rsid w:val="003C493B"/>
    <w:rsid w:val="003C4961"/>
    <w:rsid w:val="003C7C5D"/>
    <w:rsid w:val="003D0AD2"/>
    <w:rsid w:val="003D71D8"/>
    <w:rsid w:val="003E4E7D"/>
    <w:rsid w:val="003E5D57"/>
    <w:rsid w:val="003F01C0"/>
    <w:rsid w:val="003F193E"/>
    <w:rsid w:val="003F5913"/>
    <w:rsid w:val="00400741"/>
    <w:rsid w:val="004024F8"/>
    <w:rsid w:val="0041159A"/>
    <w:rsid w:val="004221FD"/>
    <w:rsid w:val="004305A8"/>
    <w:rsid w:val="00432DB2"/>
    <w:rsid w:val="00435276"/>
    <w:rsid w:val="00443CA0"/>
    <w:rsid w:val="004475AB"/>
    <w:rsid w:val="00450B04"/>
    <w:rsid w:val="00450E14"/>
    <w:rsid w:val="00456C51"/>
    <w:rsid w:val="00462C65"/>
    <w:rsid w:val="00467B14"/>
    <w:rsid w:val="0047056D"/>
    <w:rsid w:val="00474B43"/>
    <w:rsid w:val="00474EDA"/>
    <w:rsid w:val="0047536D"/>
    <w:rsid w:val="004824FA"/>
    <w:rsid w:val="00482E28"/>
    <w:rsid w:val="00484011"/>
    <w:rsid w:val="004841F1"/>
    <w:rsid w:val="004901CE"/>
    <w:rsid w:val="004A1957"/>
    <w:rsid w:val="004A1E3A"/>
    <w:rsid w:val="004A2792"/>
    <w:rsid w:val="004B4873"/>
    <w:rsid w:val="004C4AEA"/>
    <w:rsid w:val="004E003C"/>
    <w:rsid w:val="004E16EB"/>
    <w:rsid w:val="004E6665"/>
    <w:rsid w:val="004F634E"/>
    <w:rsid w:val="004F67A8"/>
    <w:rsid w:val="0051045B"/>
    <w:rsid w:val="00515CFC"/>
    <w:rsid w:val="00522A50"/>
    <w:rsid w:val="00523DC8"/>
    <w:rsid w:val="00527225"/>
    <w:rsid w:val="0053557D"/>
    <w:rsid w:val="005463DE"/>
    <w:rsid w:val="00546DC2"/>
    <w:rsid w:val="005542E8"/>
    <w:rsid w:val="00554B99"/>
    <w:rsid w:val="00556630"/>
    <w:rsid w:val="0055686D"/>
    <w:rsid w:val="0057035B"/>
    <w:rsid w:val="00570F42"/>
    <w:rsid w:val="005800EE"/>
    <w:rsid w:val="005854E5"/>
    <w:rsid w:val="005869D6"/>
    <w:rsid w:val="005A33F6"/>
    <w:rsid w:val="005A59E5"/>
    <w:rsid w:val="005B1DCB"/>
    <w:rsid w:val="005B698D"/>
    <w:rsid w:val="005B7440"/>
    <w:rsid w:val="005C6E9D"/>
    <w:rsid w:val="005C7663"/>
    <w:rsid w:val="005D0A75"/>
    <w:rsid w:val="005E2150"/>
    <w:rsid w:val="005E2995"/>
    <w:rsid w:val="005E3DE4"/>
    <w:rsid w:val="005F0058"/>
    <w:rsid w:val="005F3FEF"/>
    <w:rsid w:val="00601392"/>
    <w:rsid w:val="00604EFD"/>
    <w:rsid w:val="0060721A"/>
    <w:rsid w:val="00607F7C"/>
    <w:rsid w:val="006102DA"/>
    <w:rsid w:val="00612D9E"/>
    <w:rsid w:val="006130A2"/>
    <w:rsid w:val="00621F93"/>
    <w:rsid w:val="006315A3"/>
    <w:rsid w:val="006330F8"/>
    <w:rsid w:val="00637CC1"/>
    <w:rsid w:val="006561E8"/>
    <w:rsid w:val="006579A2"/>
    <w:rsid w:val="00667C89"/>
    <w:rsid w:val="006711EE"/>
    <w:rsid w:val="00680994"/>
    <w:rsid w:val="006809BB"/>
    <w:rsid w:val="006809FD"/>
    <w:rsid w:val="00691D1F"/>
    <w:rsid w:val="00697BAE"/>
    <w:rsid w:val="006B0570"/>
    <w:rsid w:val="006B4DDC"/>
    <w:rsid w:val="006B5E55"/>
    <w:rsid w:val="006C043B"/>
    <w:rsid w:val="006D25A1"/>
    <w:rsid w:val="006F6856"/>
    <w:rsid w:val="00707298"/>
    <w:rsid w:val="007145D0"/>
    <w:rsid w:val="00714941"/>
    <w:rsid w:val="00716F94"/>
    <w:rsid w:val="00717D79"/>
    <w:rsid w:val="00722F41"/>
    <w:rsid w:val="007233A0"/>
    <w:rsid w:val="00732451"/>
    <w:rsid w:val="00745CCB"/>
    <w:rsid w:val="007566DB"/>
    <w:rsid w:val="00760E12"/>
    <w:rsid w:val="00763CF3"/>
    <w:rsid w:val="00772293"/>
    <w:rsid w:val="00783C75"/>
    <w:rsid w:val="00784619"/>
    <w:rsid w:val="0078627B"/>
    <w:rsid w:val="00791FE7"/>
    <w:rsid w:val="00794E32"/>
    <w:rsid w:val="007B237B"/>
    <w:rsid w:val="007B305A"/>
    <w:rsid w:val="007D4E62"/>
    <w:rsid w:val="007E61A0"/>
    <w:rsid w:val="007E7F9A"/>
    <w:rsid w:val="00800993"/>
    <w:rsid w:val="008034FC"/>
    <w:rsid w:val="008138D5"/>
    <w:rsid w:val="00815C7D"/>
    <w:rsid w:val="00817941"/>
    <w:rsid w:val="00823EE4"/>
    <w:rsid w:val="008261AB"/>
    <w:rsid w:val="00835CA7"/>
    <w:rsid w:val="008370D4"/>
    <w:rsid w:val="008414AD"/>
    <w:rsid w:val="008428D9"/>
    <w:rsid w:val="00855CBA"/>
    <w:rsid w:val="00861DA9"/>
    <w:rsid w:val="00864605"/>
    <w:rsid w:val="00865245"/>
    <w:rsid w:val="008825E1"/>
    <w:rsid w:val="00884795"/>
    <w:rsid w:val="00884DB9"/>
    <w:rsid w:val="0089275E"/>
    <w:rsid w:val="0089676F"/>
    <w:rsid w:val="00897BB8"/>
    <w:rsid w:val="008A20C5"/>
    <w:rsid w:val="008B56BB"/>
    <w:rsid w:val="008C24DC"/>
    <w:rsid w:val="008C578E"/>
    <w:rsid w:val="008C67D2"/>
    <w:rsid w:val="008D7B35"/>
    <w:rsid w:val="008E0683"/>
    <w:rsid w:val="008E2FCB"/>
    <w:rsid w:val="0090010C"/>
    <w:rsid w:val="00902DD9"/>
    <w:rsid w:val="009108E2"/>
    <w:rsid w:val="00911486"/>
    <w:rsid w:val="009129CA"/>
    <w:rsid w:val="009206B6"/>
    <w:rsid w:val="00921B5F"/>
    <w:rsid w:val="009237DA"/>
    <w:rsid w:val="00924378"/>
    <w:rsid w:val="00926310"/>
    <w:rsid w:val="009263C1"/>
    <w:rsid w:val="00931C02"/>
    <w:rsid w:val="00934990"/>
    <w:rsid w:val="00941B4F"/>
    <w:rsid w:val="00952833"/>
    <w:rsid w:val="009549A7"/>
    <w:rsid w:val="00955CD6"/>
    <w:rsid w:val="0095673D"/>
    <w:rsid w:val="00963CE3"/>
    <w:rsid w:val="00964F18"/>
    <w:rsid w:val="00966D8B"/>
    <w:rsid w:val="00974424"/>
    <w:rsid w:val="009759F3"/>
    <w:rsid w:val="00984EAC"/>
    <w:rsid w:val="00987CA8"/>
    <w:rsid w:val="00987F76"/>
    <w:rsid w:val="00991E5E"/>
    <w:rsid w:val="00993088"/>
    <w:rsid w:val="0099664F"/>
    <w:rsid w:val="00997D5D"/>
    <w:rsid w:val="009A0447"/>
    <w:rsid w:val="009A3E34"/>
    <w:rsid w:val="009B034F"/>
    <w:rsid w:val="009B0385"/>
    <w:rsid w:val="009B18C5"/>
    <w:rsid w:val="009B4A51"/>
    <w:rsid w:val="009B5FC7"/>
    <w:rsid w:val="009C28B1"/>
    <w:rsid w:val="009C61AD"/>
    <w:rsid w:val="009D373D"/>
    <w:rsid w:val="009D4C7F"/>
    <w:rsid w:val="009E1D05"/>
    <w:rsid w:val="009E2517"/>
    <w:rsid w:val="00A016CB"/>
    <w:rsid w:val="00A0736B"/>
    <w:rsid w:val="00A11B0C"/>
    <w:rsid w:val="00A12A68"/>
    <w:rsid w:val="00A17F01"/>
    <w:rsid w:val="00A20A86"/>
    <w:rsid w:val="00A305CE"/>
    <w:rsid w:val="00A31E42"/>
    <w:rsid w:val="00A33B35"/>
    <w:rsid w:val="00A36419"/>
    <w:rsid w:val="00A52D61"/>
    <w:rsid w:val="00A578C2"/>
    <w:rsid w:val="00A63497"/>
    <w:rsid w:val="00A72652"/>
    <w:rsid w:val="00A75D1C"/>
    <w:rsid w:val="00A809AA"/>
    <w:rsid w:val="00A849B3"/>
    <w:rsid w:val="00A8510D"/>
    <w:rsid w:val="00A86AF3"/>
    <w:rsid w:val="00A90BDC"/>
    <w:rsid w:val="00A95477"/>
    <w:rsid w:val="00A975A9"/>
    <w:rsid w:val="00AA3192"/>
    <w:rsid w:val="00AB3608"/>
    <w:rsid w:val="00AB3FDC"/>
    <w:rsid w:val="00AB64E2"/>
    <w:rsid w:val="00AC0D87"/>
    <w:rsid w:val="00AC5C48"/>
    <w:rsid w:val="00AF0CF4"/>
    <w:rsid w:val="00AF2252"/>
    <w:rsid w:val="00AF3FFF"/>
    <w:rsid w:val="00B1129F"/>
    <w:rsid w:val="00B11D61"/>
    <w:rsid w:val="00B12F51"/>
    <w:rsid w:val="00B13BD6"/>
    <w:rsid w:val="00B2751E"/>
    <w:rsid w:val="00B3650C"/>
    <w:rsid w:val="00B64BFA"/>
    <w:rsid w:val="00B71C8B"/>
    <w:rsid w:val="00B85DE4"/>
    <w:rsid w:val="00B91A31"/>
    <w:rsid w:val="00B979A4"/>
    <w:rsid w:val="00BA6DB4"/>
    <w:rsid w:val="00BB3787"/>
    <w:rsid w:val="00BC3F3C"/>
    <w:rsid w:val="00BC5BB2"/>
    <w:rsid w:val="00BC7FD0"/>
    <w:rsid w:val="00BD7D32"/>
    <w:rsid w:val="00BE09BC"/>
    <w:rsid w:val="00BF2475"/>
    <w:rsid w:val="00BF3BC5"/>
    <w:rsid w:val="00BF3F54"/>
    <w:rsid w:val="00C00697"/>
    <w:rsid w:val="00C0376C"/>
    <w:rsid w:val="00C06D77"/>
    <w:rsid w:val="00C14BA6"/>
    <w:rsid w:val="00C23C3C"/>
    <w:rsid w:val="00C3246D"/>
    <w:rsid w:val="00C32A98"/>
    <w:rsid w:val="00C347E7"/>
    <w:rsid w:val="00C3485C"/>
    <w:rsid w:val="00C37CC5"/>
    <w:rsid w:val="00C468E3"/>
    <w:rsid w:val="00C47990"/>
    <w:rsid w:val="00C51CDE"/>
    <w:rsid w:val="00C564E2"/>
    <w:rsid w:val="00C64B11"/>
    <w:rsid w:val="00C73025"/>
    <w:rsid w:val="00C81513"/>
    <w:rsid w:val="00C83130"/>
    <w:rsid w:val="00C975F4"/>
    <w:rsid w:val="00CA0557"/>
    <w:rsid w:val="00CA2004"/>
    <w:rsid w:val="00CB334D"/>
    <w:rsid w:val="00CB433F"/>
    <w:rsid w:val="00CB56D5"/>
    <w:rsid w:val="00CD0771"/>
    <w:rsid w:val="00CD1EA8"/>
    <w:rsid w:val="00CD479A"/>
    <w:rsid w:val="00CE3B9E"/>
    <w:rsid w:val="00CE620E"/>
    <w:rsid w:val="00CE6BA7"/>
    <w:rsid w:val="00CF5233"/>
    <w:rsid w:val="00CF5ABD"/>
    <w:rsid w:val="00CF63CE"/>
    <w:rsid w:val="00D067C1"/>
    <w:rsid w:val="00D13B13"/>
    <w:rsid w:val="00D165E8"/>
    <w:rsid w:val="00D1676B"/>
    <w:rsid w:val="00D16E78"/>
    <w:rsid w:val="00D201D3"/>
    <w:rsid w:val="00D26A64"/>
    <w:rsid w:val="00D37EBA"/>
    <w:rsid w:val="00D4221A"/>
    <w:rsid w:val="00D52B9A"/>
    <w:rsid w:val="00D5367E"/>
    <w:rsid w:val="00D65E68"/>
    <w:rsid w:val="00D720D6"/>
    <w:rsid w:val="00D7285C"/>
    <w:rsid w:val="00D73CFB"/>
    <w:rsid w:val="00D861ED"/>
    <w:rsid w:val="00D870AD"/>
    <w:rsid w:val="00D873E0"/>
    <w:rsid w:val="00D94F8B"/>
    <w:rsid w:val="00D9662F"/>
    <w:rsid w:val="00DA4EA9"/>
    <w:rsid w:val="00DA5988"/>
    <w:rsid w:val="00DC317C"/>
    <w:rsid w:val="00DC4FF2"/>
    <w:rsid w:val="00DC5D01"/>
    <w:rsid w:val="00DC79CC"/>
    <w:rsid w:val="00DD1F54"/>
    <w:rsid w:val="00DD4F3F"/>
    <w:rsid w:val="00DD5716"/>
    <w:rsid w:val="00DE2897"/>
    <w:rsid w:val="00DE372B"/>
    <w:rsid w:val="00DE4DA9"/>
    <w:rsid w:val="00DF1216"/>
    <w:rsid w:val="00DF1B62"/>
    <w:rsid w:val="00E01F9C"/>
    <w:rsid w:val="00E03298"/>
    <w:rsid w:val="00E134F4"/>
    <w:rsid w:val="00E172E1"/>
    <w:rsid w:val="00E23568"/>
    <w:rsid w:val="00E245B5"/>
    <w:rsid w:val="00E24C20"/>
    <w:rsid w:val="00E33E1B"/>
    <w:rsid w:val="00E34D3E"/>
    <w:rsid w:val="00E51658"/>
    <w:rsid w:val="00E52439"/>
    <w:rsid w:val="00E5566F"/>
    <w:rsid w:val="00E81C5E"/>
    <w:rsid w:val="00E83B3C"/>
    <w:rsid w:val="00E8736B"/>
    <w:rsid w:val="00E90275"/>
    <w:rsid w:val="00E90B26"/>
    <w:rsid w:val="00E925D4"/>
    <w:rsid w:val="00E97226"/>
    <w:rsid w:val="00EA54C6"/>
    <w:rsid w:val="00EB4B9F"/>
    <w:rsid w:val="00EB63B3"/>
    <w:rsid w:val="00EB6471"/>
    <w:rsid w:val="00EB6E1B"/>
    <w:rsid w:val="00ED6878"/>
    <w:rsid w:val="00EE1DE2"/>
    <w:rsid w:val="00EF0EC8"/>
    <w:rsid w:val="00EF1F23"/>
    <w:rsid w:val="00EF33CD"/>
    <w:rsid w:val="00F02E48"/>
    <w:rsid w:val="00F11484"/>
    <w:rsid w:val="00F16F69"/>
    <w:rsid w:val="00F21CB7"/>
    <w:rsid w:val="00F21DA6"/>
    <w:rsid w:val="00F27C18"/>
    <w:rsid w:val="00F300CB"/>
    <w:rsid w:val="00F3489A"/>
    <w:rsid w:val="00F410A0"/>
    <w:rsid w:val="00F42C3A"/>
    <w:rsid w:val="00F46D9A"/>
    <w:rsid w:val="00F52BCC"/>
    <w:rsid w:val="00F5313F"/>
    <w:rsid w:val="00F57581"/>
    <w:rsid w:val="00F60373"/>
    <w:rsid w:val="00F6154C"/>
    <w:rsid w:val="00F71FB7"/>
    <w:rsid w:val="00F725B5"/>
    <w:rsid w:val="00F77B6B"/>
    <w:rsid w:val="00F81A48"/>
    <w:rsid w:val="00FB5FE1"/>
    <w:rsid w:val="00FB7975"/>
    <w:rsid w:val="00FD17C9"/>
    <w:rsid w:val="00FD1EF0"/>
    <w:rsid w:val="00FD2A5B"/>
    <w:rsid w:val="00FD4F98"/>
    <w:rsid w:val="00FE119B"/>
    <w:rsid w:val="00FE5192"/>
    <w:rsid w:val="00FE6157"/>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E1"/>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E1"/>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Jeter@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CSones@cdc.gov" TargetMode="External"/><Relationship Id="rId4" Type="http://schemas.microsoft.com/office/2007/relationships/stylesWithEffects" Target="stylesWithEffects.xml"/><Relationship Id="rId9" Type="http://schemas.openxmlformats.org/officeDocument/2006/relationships/hyperlink" Target="mailto:HOliphant@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CAA9-93A8-43BA-ACDD-43F26222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37</cp:revision>
  <cp:lastPrinted>2011-06-07T15:53:00Z</cp:lastPrinted>
  <dcterms:created xsi:type="dcterms:W3CDTF">2012-12-28T14:09:00Z</dcterms:created>
  <dcterms:modified xsi:type="dcterms:W3CDTF">2013-01-08T12:54:00Z</dcterms:modified>
</cp:coreProperties>
</file>