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CC" w:rsidRDefault="00C744CC" w:rsidP="00745B46">
      <w:pPr>
        <w:tabs>
          <w:tab w:val="left" w:pos="4140"/>
          <w:tab w:val="left" w:pos="4500"/>
        </w:tabs>
        <w:rPr>
          <w:rFonts w:ascii="Times New Roman" w:hAnsi="Times New Roman"/>
          <w:b/>
        </w:rPr>
      </w:pPr>
      <w:bookmarkStart w:id="0" w:name="_GoBack"/>
      <w:bookmarkEnd w:id="0"/>
    </w:p>
    <w:p w:rsidR="00C744CC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</w:p>
    <w:p w:rsidR="00330A53" w:rsidRDefault="005C4386" w:rsidP="00C96249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6A6D5F">
        <w:rPr>
          <w:rFonts w:ascii="Times New Roman" w:hAnsi="Times New Roman"/>
          <w:b/>
        </w:rPr>
        <w:t>i</w:t>
      </w:r>
      <w:r w:rsidR="00C96249">
        <w:rPr>
          <w:rFonts w:ascii="Times New Roman" w:hAnsi="Times New Roman"/>
          <w:b/>
        </w:rPr>
        <w:t>3441</w:t>
      </w:r>
    </w:p>
    <w:p w:rsidR="008557AA" w:rsidRPr="008D5E54" w:rsidRDefault="008557AA" w:rsidP="008557AA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 w:rsidRPr="008D5E54">
        <w:rPr>
          <w:rFonts w:ascii="Times New Roman" w:hAnsi="Times New Roman"/>
          <w:b/>
        </w:rPr>
        <w:t xml:space="preserve">20 CFR 404.1512 &amp; 416.912, 20 CFR 404.916(c) &amp; 416.1416(c), and </w:t>
      </w:r>
    </w:p>
    <w:p w:rsidR="008557AA" w:rsidRPr="008557AA" w:rsidRDefault="008557AA" w:rsidP="008557AA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  <w:bCs/>
        </w:rPr>
      </w:pPr>
      <w:proofErr w:type="gramStart"/>
      <w:r w:rsidRPr="008D5E54">
        <w:rPr>
          <w:rFonts w:ascii="Times New Roman" w:hAnsi="Times New Roman"/>
          <w:b/>
        </w:rPr>
        <w:t>20</w:t>
      </w:r>
      <w:proofErr w:type="gramEnd"/>
      <w:r w:rsidRPr="008D5E54">
        <w:rPr>
          <w:rFonts w:ascii="Times New Roman" w:hAnsi="Times New Roman"/>
          <w:b/>
        </w:rPr>
        <w:t xml:space="preserve"> CFR 405, Subpart C &amp; 20 CFR 422.140</w:t>
      </w:r>
    </w:p>
    <w:p w:rsidR="00855A2B" w:rsidRDefault="00855A2B" w:rsidP="008557AA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C96249">
        <w:rPr>
          <w:rFonts w:ascii="Times New Roman" w:hAnsi="Times New Roman"/>
          <w:b/>
        </w:rPr>
        <w:t>0144</w:t>
      </w:r>
    </w:p>
    <w:p w:rsidR="00C03EDF" w:rsidRDefault="00C03EDF" w:rsidP="00C03EDF">
      <w:pPr>
        <w:rPr>
          <w:rFonts w:ascii="Times New Roman" w:hAnsi="Times New Roman"/>
        </w:rPr>
      </w:pPr>
    </w:p>
    <w:p w:rsidR="00DF3DA4" w:rsidRPr="00855A2B" w:rsidRDefault="00DF3DA4" w:rsidP="00C03EDF">
      <w:pPr>
        <w:rPr>
          <w:rFonts w:ascii="Times New Roman" w:hAnsi="Times New Roman"/>
          <w:b/>
          <w:snapToGrid w:val="0"/>
          <w:u w:val="single"/>
        </w:rPr>
      </w:pPr>
    </w:p>
    <w:p w:rsidR="00443A98" w:rsidRDefault="00443A98" w:rsidP="00BD0C04">
      <w:pPr>
        <w:rPr>
          <w:rFonts w:ascii="Times New Roman" w:hAnsi="Times New Roman"/>
          <w:snapToGrid w:val="0"/>
        </w:rPr>
      </w:pPr>
    </w:p>
    <w:p w:rsidR="007D0AD1" w:rsidRDefault="007D0AD1" w:rsidP="007D0AD1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Background 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</w:p>
    <w:p w:rsidR="007D0AD1" w:rsidRPr="00855A2B" w:rsidRDefault="007D0AD1" w:rsidP="007D0AD1">
      <w:pPr>
        <w:rPr>
          <w:rFonts w:ascii="Times New Roman" w:hAnsi="Times New Roman"/>
          <w:b/>
          <w:snapToGrid w:val="0"/>
          <w:u w:val="single"/>
        </w:rPr>
      </w:pPr>
    </w:p>
    <w:p w:rsidR="007D0AD1" w:rsidRDefault="007D0AD1" w:rsidP="007D0AD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</w:t>
      </w:r>
      <w:r w:rsidRPr="00BD0C04">
        <w:rPr>
          <w:rFonts w:ascii="Times New Roman" w:hAnsi="Times New Roman"/>
          <w:snapToGrid w:val="0"/>
        </w:rPr>
        <w:t xml:space="preserve"> conducted an American Customer Satisfaction Index (ACSI) Insight Review </w:t>
      </w:r>
      <w:r>
        <w:rPr>
          <w:rFonts w:ascii="Times New Roman" w:hAnsi="Times New Roman"/>
          <w:snapToGrid w:val="0"/>
        </w:rPr>
        <w:t xml:space="preserve">Survey.  </w:t>
      </w:r>
      <w:r w:rsidRPr="00BD0C04">
        <w:rPr>
          <w:rFonts w:ascii="Times New Roman" w:hAnsi="Times New Roman"/>
          <w:snapToGrid w:val="0"/>
        </w:rPr>
        <w:t xml:space="preserve">The survey revealed that </w:t>
      </w:r>
      <w:r w:rsidR="00A841A7">
        <w:rPr>
          <w:rFonts w:ascii="Times New Roman" w:hAnsi="Times New Roman"/>
          <w:snapToGrid w:val="0"/>
        </w:rPr>
        <w:t xml:space="preserve">respondents found certain </w:t>
      </w:r>
      <w:r w:rsidR="00B6737E">
        <w:rPr>
          <w:rFonts w:ascii="Times New Roman" w:hAnsi="Times New Roman"/>
          <w:snapToGrid w:val="0"/>
        </w:rPr>
        <w:t>introductory and instructions screens within</w:t>
      </w:r>
      <w:r w:rsidR="00A841A7">
        <w:rPr>
          <w:rFonts w:ascii="Times New Roman" w:hAnsi="Times New Roman"/>
          <w:snapToGrid w:val="0"/>
        </w:rPr>
        <w:t xml:space="preserve"> </w:t>
      </w:r>
      <w:r w:rsidRPr="00BD0C04">
        <w:rPr>
          <w:rFonts w:ascii="Times New Roman" w:hAnsi="Times New Roman"/>
          <w:snapToGrid w:val="0"/>
        </w:rPr>
        <w:t xml:space="preserve">iAppeals confusing and redundant. </w:t>
      </w:r>
      <w:r>
        <w:rPr>
          <w:rFonts w:ascii="Times New Roman" w:hAnsi="Times New Roman"/>
          <w:snapToGrid w:val="0"/>
        </w:rPr>
        <w:t xml:space="preserve"> </w:t>
      </w:r>
      <w:r w:rsidRPr="00BD0C04">
        <w:rPr>
          <w:rFonts w:ascii="Times New Roman" w:hAnsi="Times New Roman"/>
          <w:snapToGrid w:val="0"/>
        </w:rPr>
        <w:t xml:space="preserve">To resolve this issue, we made some language updates that reduce and </w:t>
      </w:r>
      <w:r>
        <w:rPr>
          <w:rFonts w:ascii="Times New Roman" w:hAnsi="Times New Roman"/>
          <w:snapToGrid w:val="0"/>
        </w:rPr>
        <w:t>clarify instructions and create</w:t>
      </w:r>
      <w:r w:rsidRPr="00BD0C04">
        <w:rPr>
          <w:rFonts w:ascii="Times New Roman" w:hAnsi="Times New Roman"/>
          <w:snapToGrid w:val="0"/>
        </w:rPr>
        <w:t xml:space="preserve"> a central location for navigational and informational instructions. </w:t>
      </w:r>
      <w:r>
        <w:rPr>
          <w:rFonts w:ascii="Times New Roman" w:hAnsi="Times New Roman"/>
          <w:snapToGrid w:val="0"/>
        </w:rPr>
        <w:t xml:space="preserve"> </w:t>
      </w:r>
      <w:r w:rsidRPr="00BD0C04">
        <w:rPr>
          <w:rFonts w:ascii="Times New Roman" w:hAnsi="Times New Roman"/>
          <w:snapToGrid w:val="0"/>
        </w:rPr>
        <w:t>The updates do not affect the current</w:t>
      </w:r>
      <w:r>
        <w:rPr>
          <w:rFonts w:ascii="Times New Roman" w:hAnsi="Times New Roman"/>
          <w:snapToGrid w:val="0"/>
        </w:rPr>
        <w:t xml:space="preserve"> paper</w:t>
      </w:r>
      <w:r w:rsidRPr="00BD0C04">
        <w:rPr>
          <w:rFonts w:ascii="Times New Roman" w:hAnsi="Times New Roman"/>
          <w:snapToGrid w:val="0"/>
        </w:rPr>
        <w:t xml:space="preserve"> information collection instruments associated with iAppeals</w:t>
      </w:r>
      <w:r w:rsidR="00A841A7">
        <w:rPr>
          <w:rFonts w:ascii="Times New Roman" w:hAnsi="Times New Roman"/>
          <w:snapToGrid w:val="0"/>
        </w:rPr>
        <w:t>,</w:t>
      </w:r>
      <w:r w:rsidRPr="00BD0C04">
        <w:rPr>
          <w:rFonts w:ascii="Times New Roman" w:hAnsi="Times New Roman"/>
          <w:snapToGrid w:val="0"/>
        </w:rPr>
        <w:t xml:space="preserve"> in that </w:t>
      </w:r>
      <w:r>
        <w:rPr>
          <w:rFonts w:ascii="Times New Roman" w:hAnsi="Times New Roman"/>
          <w:snapToGrid w:val="0"/>
        </w:rPr>
        <w:t>respondents</w:t>
      </w:r>
      <w:r w:rsidRPr="00BD0C04">
        <w:rPr>
          <w:rFonts w:ascii="Times New Roman" w:hAnsi="Times New Roman"/>
          <w:snapToGrid w:val="0"/>
        </w:rPr>
        <w:t xml:space="preserve"> will not have to provide any additional information in order to complete an appeal request through iAppeals.</w:t>
      </w:r>
    </w:p>
    <w:p w:rsidR="007D0AD1" w:rsidRDefault="007D0AD1" w:rsidP="007D0AD1">
      <w:pPr>
        <w:rPr>
          <w:rFonts w:ascii="Times New Roman" w:hAnsi="Times New Roman"/>
          <w:b/>
          <w:u w:val="single"/>
        </w:rPr>
      </w:pPr>
    </w:p>
    <w:p w:rsidR="00443A98" w:rsidRDefault="007D0AD1" w:rsidP="00443A9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Description of </w:t>
      </w:r>
      <w:r w:rsidR="00443A98" w:rsidRPr="00BD0C04">
        <w:rPr>
          <w:rFonts w:ascii="Times New Roman" w:hAnsi="Times New Roman"/>
          <w:b/>
          <w:u w:val="single"/>
        </w:rPr>
        <w:t>iAppeals</w:t>
      </w:r>
    </w:p>
    <w:p w:rsidR="00443A98" w:rsidRDefault="00443A98" w:rsidP="00443A98">
      <w:pPr>
        <w:rPr>
          <w:rFonts w:ascii="Times New Roman" w:hAnsi="Times New Roman"/>
        </w:rPr>
      </w:pPr>
      <w:proofErr w:type="gramStart"/>
      <w:r w:rsidRPr="00BD0C04">
        <w:rPr>
          <w:rFonts w:ascii="Times New Roman" w:hAnsi="Times New Roman"/>
        </w:rPr>
        <w:t>iAppeals</w:t>
      </w:r>
      <w:proofErr w:type="gramEnd"/>
      <w:r w:rsidRPr="00BD0C04">
        <w:rPr>
          <w:rFonts w:ascii="Times New Roman" w:hAnsi="Times New Roman"/>
        </w:rPr>
        <w:t xml:space="preserve"> is an interne</w:t>
      </w:r>
      <w:r w:rsidR="007D0AD1">
        <w:rPr>
          <w:rFonts w:ascii="Times New Roman" w:hAnsi="Times New Roman"/>
        </w:rPr>
        <w:t>t application available on Social Security’s</w:t>
      </w:r>
      <w:r w:rsidRPr="00BD0C04">
        <w:rPr>
          <w:rFonts w:ascii="Times New Roman" w:hAnsi="Times New Roman"/>
        </w:rPr>
        <w:t xml:space="preserve"> official website. </w:t>
      </w:r>
      <w:r w:rsidR="007D0AD1">
        <w:rPr>
          <w:rFonts w:ascii="Times New Roman" w:hAnsi="Times New Roman"/>
        </w:rPr>
        <w:t xml:space="preserve"> </w:t>
      </w:r>
      <w:r w:rsidRPr="00BD0C04">
        <w:rPr>
          <w:rFonts w:ascii="Times New Roman" w:hAnsi="Times New Roman"/>
        </w:rPr>
        <w:t xml:space="preserve">It allows </w:t>
      </w:r>
      <w:r>
        <w:rPr>
          <w:rFonts w:ascii="Times New Roman" w:hAnsi="Times New Roman"/>
        </w:rPr>
        <w:t>respondents</w:t>
      </w:r>
      <w:r w:rsidRPr="00BD0C04">
        <w:rPr>
          <w:rFonts w:ascii="Times New Roman" w:hAnsi="Times New Roman"/>
        </w:rPr>
        <w:t xml:space="preserve"> to request a reconsideration or hearing on a title II or title XVI medically denied claim. </w:t>
      </w:r>
      <w:r w:rsidR="007D0A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Respondents</w:t>
      </w:r>
      <w:r w:rsidRPr="00BD0C04">
        <w:rPr>
          <w:rFonts w:ascii="Times New Roman" w:hAnsi="Times New Roman"/>
        </w:rPr>
        <w:t xml:space="preserve"> complete an appeal request by completing and submitting the i561 (Request for Reconsideration) or i501 (Request for Hearing by Administrative Law Judge) as appropriate</w:t>
      </w:r>
      <w:r w:rsidR="007D0AD1">
        <w:rPr>
          <w:rFonts w:ascii="Times New Roman" w:hAnsi="Times New Roman"/>
        </w:rPr>
        <w:t>,</w:t>
      </w:r>
      <w:r w:rsidRPr="00BD0C04">
        <w:rPr>
          <w:rFonts w:ascii="Times New Roman" w:hAnsi="Times New Roman"/>
        </w:rPr>
        <w:t xml:space="preserve"> and </w:t>
      </w:r>
      <w:r w:rsidR="007D0AD1">
        <w:rPr>
          <w:rFonts w:ascii="Times New Roman" w:hAnsi="Times New Roman"/>
        </w:rPr>
        <w:t xml:space="preserve">completing </w:t>
      </w:r>
      <w:r w:rsidRPr="00BD0C04">
        <w:rPr>
          <w:rFonts w:ascii="Times New Roman" w:hAnsi="Times New Roman"/>
        </w:rPr>
        <w:t xml:space="preserve">the i3341 (Disability Report </w:t>
      </w:r>
      <w:r>
        <w:rPr>
          <w:rFonts w:ascii="Times New Roman" w:hAnsi="Times New Roman"/>
        </w:rPr>
        <w:t xml:space="preserve">- </w:t>
      </w:r>
      <w:r w:rsidRPr="00BD0C04">
        <w:rPr>
          <w:rFonts w:ascii="Times New Roman" w:hAnsi="Times New Roman"/>
        </w:rPr>
        <w:t>Appeal).</w:t>
      </w: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7D0AD1" w:rsidRDefault="00B6737E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Proposed </w:t>
      </w:r>
      <w:r w:rsidR="007D0AD1" w:rsidRPr="007D0AD1">
        <w:rPr>
          <w:rFonts w:ascii="Times New Roman" w:hAnsi="Times New Roman"/>
          <w:b/>
          <w:snapToGrid w:val="0"/>
          <w:u w:val="single"/>
        </w:rPr>
        <w:t>the Changes</w:t>
      </w:r>
    </w:p>
    <w:p w:rsidR="007D0AD1" w:rsidRPr="007D0AD1" w:rsidRDefault="007D0AD1" w:rsidP="00C03EDF">
      <w:pPr>
        <w:rPr>
          <w:rFonts w:ascii="Times New Roman" w:hAnsi="Times New Roman"/>
          <w:b/>
          <w:snapToGrid w:val="0"/>
          <w:u w:val="single"/>
        </w:rPr>
      </w:pPr>
    </w:p>
    <w:p w:rsidR="00465B0D" w:rsidRDefault="00465B0D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Changes to the iAppeals application are listed in the below tables. </w:t>
      </w:r>
    </w:p>
    <w:p w:rsidR="00476704" w:rsidRDefault="00476704" w:rsidP="00C03EDF">
      <w:pPr>
        <w:rPr>
          <w:rFonts w:ascii="Times New Roman" w:hAnsi="Times New Roman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6"/>
        <w:gridCol w:w="5008"/>
      </w:tblGrid>
      <w:tr w:rsidR="00EA2A80" w:rsidTr="00057D83">
        <w:tc>
          <w:tcPr>
            <w:tcW w:w="0" w:type="auto"/>
            <w:gridSpan w:val="2"/>
          </w:tcPr>
          <w:p w:rsidR="00EA2A80" w:rsidRPr="00057D83" w:rsidRDefault="00057D83" w:rsidP="00057D83">
            <w:pPr>
              <w:jc w:val="center"/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 xml:space="preserve">Deleted </w:t>
            </w:r>
            <w:r w:rsidR="009C7F24" w:rsidRPr="00057D83">
              <w:rPr>
                <w:rFonts w:ascii="Times New Roman" w:eastAsia="Calibri" w:hAnsi="Times New Roman"/>
                <w:snapToGrid w:val="0"/>
              </w:rPr>
              <w:t>3441</w:t>
            </w:r>
            <w:r w:rsidR="00EA2A80" w:rsidRPr="00057D83">
              <w:rPr>
                <w:rFonts w:ascii="Times New Roman" w:eastAsia="Calibri" w:hAnsi="Times New Roman"/>
                <w:snapToGrid w:val="0"/>
              </w:rPr>
              <w:t>Screen</w:t>
            </w:r>
            <w:r w:rsidR="009C7F24" w:rsidRPr="00057D83">
              <w:rPr>
                <w:rFonts w:ascii="Times New Roman" w:eastAsia="Calibri" w:hAnsi="Times New Roman"/>
                <w:snapToGrid w:val="0"/>
              </w:rPr>
              <w:t>s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 xml:space="preserve">Screen Number  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 xml:space="preserve">Screen Name 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ap002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About this Internet Appeal Process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ap007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How this Internet appeal request works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ee004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How the online Appeal Disability Report works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ay012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About you: end of part 1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mh001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Medical history: introduction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mh021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Medical history: summary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mh022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Medical history: end of part 2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rs006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Review and send: print your medical release form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rs009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Confirmation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msg023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How the online Disability Report works</w:t>
            </w:r>
          </w:p>
        </w:tc>
      </w:tr>
      <w:tr w:rsidR="00EA2A80" w:rsidTr="00057D83"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lastRenderedPageBreak/>
              <w:t>msg041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About your notice and claim numbers</w:t>
            </w:r>
          </w:p>
        </w:tc>
      </w:tr>
      <w:tr w:rsidR="00EA2A80" w:rsidTr="00057D83">
        <w:trPr>
          <w:trHeight w:val="134"/>
        </w:trPr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color w:val="000000"/>
              </w:rPr>
            </w:pPr>
            <w:r w:rsidRPr="00057D83">
              <w:rPr>
                <w:rFonts w:ascii="Times New Roman" w:eastAsia="Calibri" w:hAnsi="Times New Roman"/>
                <w:color w:val="000000"/>
              </w:rPr>
              <w:t>msg004</w:t>
            </w:r>
          </w:p>
        </w:tc>
        <w:tc>
          <w:tcPr>
            <w:tcW w:w="0" w:type="auto"/>
          </w:tcPr>
          <w:p w:rsidR="00EA2A80" w:rsidRPr="00057D83" w:rsidRDefault="00EA2A80" w:rsidP="00EA2A80">
            <w:pPr>
              <w:rPr>
                <w:rFonts w:ascii="Times New Roman" w:eastAsia="Calibri" w:hAnsi="Times New Roman"/>
                <w:snapToGrid w:val="0"/>
              </w:rPr>
            </w:pPr>
            <w:r w:rsidRPr="00057D83">
              <w:rPr>
                <w:rFonts w:ascii="Times New Roman" w:eastAsia="Calibri" w:hAnsi="Times New Roman"/>
                <w:snapToGrid w:val="0"/>
              </w:rPr>
              <w:t>Internet security policy</w:t>
            </w:r>
          </w:p>
        </w:tc>
      </w:tr>
    </w:tbl>
    <w:p w:rsidR="00465B0D" w:rsidRDefault="00465B0D" w:rsidP="00C03EDF">
      <w:pPr>
        <w:rPr>
          <w:rFonts w:ascii="Times New Roman" w:hAnsi="Times New Roman"/>
          <w:snapToGrid w:val="0"/>
        </w:rPr>
      </w:pPr>
    </w:p>
    <w:tbl>
      <w:tblPr>
        <w:tblpPr w:leftFromText="180" w:rightFromText="180" w:vertAnchor="text" w:horzAnchor="margin" w:tblpXSpec="center" w:tblpY="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"/>
        <w:gridCol w:w="2336"/>
        <w:gridCol w:w="2983"/>
        <w:gridCol w:w="2514"/>
      </w:tblGrid>
      <w:tr w:rsidR="00476704" w:rsidRPr="00FF4690" w:rsidTr="00476704">
        <w:tc>
          <w:tcPr>
            <w:tcW w:w="0" w:type="auto"/>
            <w:gridSpan w:val="4"/>
          </w:tcPr>
          <w:p w:rsidR="00476704" w:rsidRPr="00FF4690" w:rsidRDefault="00CB4188" w:rsidP="00476704">
            <w:pPr>
              <w:jc w:val="center"/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3441</w:t>
            </w:r>
            <w:r w:rsidR="00476704" w:rsidRPr="00FF4690">
              <w:rPr>
                <w:rFonts w:ascii="Times New Roman" w:eastAsia="Calibri" w:hAnsi="Times New Roman"/>
                <w:snapToGrid w:val="0"/>
              </w:rPr>
              <w:t xml:space="preserve"> Screen Updates</w:t>
            </w:r>
          </w:p>
        </w:tc>
      </w:tr>
      <w:tr w:rsidR="003A45B2" w:rsidRPr="00FF4690" w:rsidTr="00476704"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 w:rsidRPr="00FF4690">
              <w:rPr>
                <w:rFonts w:ascii="Times New Roman" w:eastAsia="Calibri" w:hAnsi="Times New Roman"/>
                <w:snapToGrid w:val="0"/>
              </w:rPr>
              <w:t>Screen</w:t>
            </w:r>
            <w:r>
              <w:rPr>
                <w:rFonts w:ascii="Times New Roman" w:eastAsia="Calibri" w:hAnsi="Times New Roman"/>
                <w:snapToGrid w:val="0"/>
              </w:rPr>
              <w:t xml:space="preserve"> Number </w:t>
            </w:r>
            <w:r w:rsidRPr="00FF4690"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Screen Name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</w:t>
            </w:r>
          </w:p>
        </w:tc>
        <w:tc>
          <w:tcPr>
            <w:tcW w:w="0" w:type="auto"/>
          </w:tcPr>
          <w:p w:rsidR="00476704" w:rsidRPr="00FF4690" w:rsidRDefault="00476704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Justification </w:t>
            </w:r>
          </w:p>
        </w:tc>
      </w:tr>
      <w:tr w:rsidR="003A45B2" w:rsidRPr="00FF4690" w:rsidTr="00476704">
        <w:tc>
          <w:tcPr>
            <w:tcW w:w="0" w:type="auto"/>
          </w:tcPr>
          <w:p w:rsidR="00476704" w:rsidRPr="00FF4690" w:rsidRDefault="00FB504D" w:rsidP="00FB504D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ay001</w:t>
            </w:r>
          </w:p>
        </w:tc>
        <w:tc>
          <w:tcPr>
            <w:tcW w:w="0" w:type="auto"/>
          </w:tcPr>
          <w:p w:rsidR="00476704" w:rsidRPr="00FF4690" w:rsidRDefault="00FB504D" w:rsidP="00476704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About you: general information</w:t>
            </w:r>
          </w:p>
        </w:tc>
        <w:tc>
          <w:tcPr>
            <w:tcW w:w="0" w:type="auto"/>
          </w:tcPr>
          <w:p w:rsidR="00476704" w:rsidRDefault="00FB504D" w:rsidP="00FB504D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Streamlined language – </w:t>
            </w:r>
            <w:r w:rsidR="006A6D5F">
              <w:rPr>
                <w:rFonts w:ascii="Times New Roman" w:eastAsia="Calibri" w:hAnsi="Times New Roman"/>
                <w:snapToGrid w:val="0"/>
              </w:rPr>
              <w:t>See page 1</w:t>
            </w:r>
            <w:r w:rsidR="0086663E">
              <w:rPr>
                <w:rFonts w:ascii="Times New Roman" w:eastAsia="Calibri" w:hAnsi="Times New Roman"/>
                <w:snapToGrid w:val="0"/>
              </w:rPr>
              <w:t xml:space="preserve"> of current screen package and </w:t>
            </w:r>
            <w:r>
              <w:rPr>
                <w:rFonts w:ascii="Times New Roman" w:eastAsia="Calibri" w:hAnsi="Times New Roman"/>
                <w:snapToGrid w:val="0"/>
              </w:rPr>
              <w:t>page 19 of new screen package</w:t>
            </w:r>
            <w:r w:rsidR="00476704">
              <w:rPr>
                <w:rFonts w:ascii="Times New Roman" w:eastAsia="Calibri" w:hAnsi="Times New Roman"/>
                <w:snapToGrid w:val="0"/>
              </w:rPr>
              <w:t xml:space="preserve"> </w:t>
            </w:r>
          </w:p>
          <w:p w:rsidR="00BF7CA3" w:rsidRDefault="00BF7CA3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Renamed heading from “Disability Report – Appeal” to “Disability Appeal” </w:t>
            </w:r>
          </w:p>
          <w:p w:rsidR="00BF7CA3" w:rsidRDefault="00BF7CA3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Added “Sign Off (finish later) button</w:t>
            </w:r>
          </w:p>
          <w:p w:rsidR="00BF7CA3" w:rsidRDefault="00BF7CA3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“Continue” button to “Next”</w:t>
            </w:r>
          </w:p>
          <w:p w:rsidR="0086663E" w:rsidRDefault="0086663E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Links added – </w:t>
            </w:r>
            <w:r w:rsidRPr="0086663E">
              <w:rPr>
                <w:rFonts w:ascii="Times New Roman" w:eastAsia="Calibri" w:hAnsi="Times New Roman"/>
                <w:snapToGrid w:val="0"/>
              </w:rPr>
              <w:t>Privacy act Statement and the Paperwork Reduction Act</w:t>
            </w:r>
          </w:p>
          <w:p w:rsidR="00FF6AD3" w:rsidRPr="0086663E" w:rsidRDefault="00FF6AD3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476704" w:rsidRPr="00FF6AD3" w:rsidRDefault="0086663E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86663E" w:rsidRPr="00FF6AD3" w:rsidRDefault="0086663E" w:rsidP="0086663E">
            <w:pPr>
              <w:numPr>
                <w:ilvl w:val="0"/>
                <w:numId w:val="1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 xml:space="preserve">The Paper Work Reduction Act and Privacy Act Statement is linked to the actual collection instrument  which makes it more convenient for users </w:t>
            </w:r>
          </w:p>
          <w:p w:rsidR="0086663E" w:rsidRPr="00FF6AD3" w:rsidRDefault="0086663E" w:rsidP="0086663E">
            <w:pPr>
              <w:ind w:left="720"/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P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>ay001</w:t>
            </w:r>
          </w:p>
        </w:tc>
        <w:tc>
          <w:tcPr>
            <w:tcW w:w="0" w:type="auto"/>
          </w:tcPr>
          <w:p w:rsidR="00CB4188" w:rsidRP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 xml:space="preserve">About you:  general information – </w:t>
            </w:r>
            <w:proofErr w:type="spellStart"/>
            <w:r w:rsidRPr="00CB4188">
              <w:rPr>
                <w:rFonts w:ascii="Times New Roman" w:eastAsia="Calibri" w:hAnsi="Times New Roman"/>
                <w:snapToGrid w:val="0"/>
              </w:rPr>
              <w:t>fillable</w:t>
            </w:r>
            <w:proofErr w:type="spellEnd"/>
            <w:r w:rsidRPr="00CB4188">
              <w:rPr>
                <w:rFonts w:ascii="Times New Roman" w:eastAsia="Calibri" w:hAnsi="Times New Roman"/>
                <w:snapToGrid w:val="0"/>
              </w:rPr>
              <w:t xml:space="preserve"> (conditional)</w:t>
            </w:r>
          </w:p>
        </w:tc>
        <w:tc>
          <w:tcPr>
            <w:tcW w:w="0" w:type="auto"/>
          </w:tcPr>
          <w:p w:rsidR="00CB4188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3B38D6">
              <w:rPr>
                <w:rFonts w:ascii="Times New Roman" w:eastAsia="Calibri" w:hAnsi="Times New Roman"/>
                <w:snapToGrid w:val="0"/>
              </w:rPr>
              <w:t>1</w:t>
            </w:r>
            <w:r>
              <w:rPr>
                <w:rFonts w:ascii="Times New Roman" w:eastAsia="Calibri" w:hAnsi="Times New Roman"/>
                <w:snapToGrid w:val="0"/>
              </w:rPr>
              <w:t xml:space="preserve"> of current screen package and page 20 of new screen package </w:t>
            </w:r>
          </w:p>
          <w:p w:rsidR="00CB4188" w:rsidRPr="00CB4188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 xml:space="preserve">Renamed </w:t>
            </w:r>
            <w:r>
              <w:rPr>
                <w:rFonts w:ascii="Times New Roman" w:eastAsia="Calibri" w:hAnsi="Times New Roman"/>
                <w:snapToGrid w:val="0"/>
              </w:rPr>
              <w:t xml:space="preserve">heading </w:t>
            </w:r>
            <w:r w:rsidRPr="00CB4188">
              <w:rPr>
                <w:rFonts w:ascii="Times New Roman" w:eastAsia="Calibri" w:hAnsi="Times New Roman"/>
                <w:snapToGrid w:val="0"/>
              </w:rPr>
              <w:t>“Disability Report - Appeal” to “Disability Appeal”</w:t>
            </w:r>
          </w:p>
          <w:p w:rsidR="00CB4188" w:rsidRPr="00CB4188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CB4188" w:rsidRPr="00CB4188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 xml:space="preserve">Renamed “Continue” button to </w:t>
            </w:r>
            <w:r>
              <w:rPr>
                <w:rFonts w:ascii="Times New Roman" w:eastAsia="Calibri" w:hAnsi="Times New Roman"/>
                <w:snapToGrid w:val="0"/>
              </w:rPr>
              <w:t>“</w:t>
            </w:r>
            <w:r w:rsidRPr="00CB4188">
              <w:rPr>
                <w:rFonts w:ascii="Times New Roman" w:eastAsia="Calibri" w:hAnsi="Times New Roman"/>
                <w:snapToGrid w:val="0"/>
              </w:rPr>
              <w:t>Next</w:t>
            </w:r>
            <w:r>
              <w:rPr>
                <w:rFonts w:ascii="Times New Roman" w:eastAsia="Calibri" w:hAnsi="Times New Roman"/>
                <w:snapToGrid w:val="0"/>
              </w:rPr>
              <w:t>”</w:t>
            </w:r>
          </w:p>
          <w:p w:rsidR="00CB4188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>Links added –Privacy Act Statement</w:t>
            </w:r>
            <w:r>
              <w:rPr>
                <w:rFonts w:ascii="Times New Roman" w:eastAsia="Calibri" w:hAnsi="Times New Roman"/>
                <w:snapToGrid w:val="0"/>
              </w:rPr>
              <w:t xml:space="preserve"> and the Paperwork Reduction Act</w:t>
            </w:r>
          </w:p>
          <w:p w:rsidR="00FF6AD3" w:rsidRPr="00CB4188" w:rsidRDefault="00FF6AD3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CB4188" w:rsidRPr="00FF6AD3" w:rsidRDefault="00CB4188" w:rsidP="00CB4188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Pr="00FF6AD3" w:rsidRDefault="00CB4188" w:rsidP="00CB4188">
            <w:pPr>
              <w:numPr>
                <w:ilvl w:val="0"/>
                <w:numId w:val="9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 xml:space="preserve">The Paper Work Reduction Act and Privacy Act Statement is linked to the actual collection instrument  which makes it more convenient for users </w:t>
            </w:r>
          </w:p>
        </w:tc>
      </w:tr>
      <w:tr w:rsidR="00CB4188" w:rsidRPr="00FF4690" w:rsidTr="00476704">
        <w:tc>
          <w:tcPr>
            <w:tcW w:w="0" w:type="auto"/>
          </w:tcPr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ay002</w:t>
            </w:r>
          </w:p>
        </w:tc>
        <w:tc>
          <w:tcPr>
            <w:tcW w:w="0" w:type="auto"/>
          </w:tcPr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Print your reentry number (conditional)</w:t>
            </w:r>
          </w:p>
        </w:tc>
        <w:tc>
          <w:tcPr>
            <w:tcW w:w="0" w:type="auto"/>
          </w:tcPr>
          <w:p w:rsidR="00FF6AD3" w:rsidRDefault="00FF6AD3" w:rsidP="00FF6AD3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</w:t>
            </w:r>
            <w:r w:rsidR="007B7C6D">
              <w:rPr>
                <w:rFonts w:ascii="Times New Roman" w:eastAsia="Calibri" w:hAnsi="Times New Roman"/>
                <w:snapToGrid w:val="0"/>
              </w:rPr>
              <w:t>treamlined language – See page 2</w:t>
            </w:r>
            <w:r>
              <w:rPr>
                <w:rFonts w:ascii="Times New Roman" w:eastAsia="Calibri" w:hAnsi="Times New Roman"/>
                <w:snapToGrid w:val="0"/>
              </w:rPr>
              <w:t xml:space="preserve"> of current screen package and page 21 of new screen package </w:t>
            </w:r>
            <w:r w:rsidRPr="00CB4188">
              <w:rPr>
                <w:rFonts w:ascii="Times New Roman" w:eastAsia="Calibri" w:hAnsi="Times New Roman"/>
                <w:snapToGrid w:val="0"/>
              </w:rPr>
              <w:t xml:space="preserve"> number</w:t>
            </w:r>
          </w:p>
          <w:p w:rsidR="00CB4188" w:rsidRPr="00CB4188" w:rsidRDefault="00CB4188" w:rsidP="00CB4188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 xml:space="preserve">Renamed </w:t>
            </w:r>
            <w:r>
              <w:rPr>
                <w:rFonts w:ascii="Times New Roman" w:eastAsia="Calibri" w:hAnsi="Times New Roman"/>
                <w:snapToGrid w:val="0"/>
              </w:rPr>
              <w:t xml:space="preserve">heading </w:t>
            </w:r>
            <w:r w:rsidRPr="00CB4188">
              <w:rPr>
                <w:rFonts w:ascii="Times New Roman" w:eastAsia="Calibri" w:hAnsi="Times New Roman"/>
                <w:snapToGrid w:val="0"/>
              </w:rPr>
              <w:t>“Disability Report - Appeal” to “Disability Appeal”</w:t>
            </w:r>
          </w:p>
          <w:p w:rsidR="00CB4188" w:rsidRPr="00CB4188" w:rsidRDefault="00CB4188" w:rsidP="00CB4188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CB4188" w:rsidRPr="00CB4188" w:rsidRDefault="00CB4188" w:rsidP="00CB4188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 xml:space="preserve">Renamed “Continue” button to </w:t>
            </w:r>
            <w:r>
              <w:rPr>
                <w:rFonts w:ascii="Times New Roman" w:eastAsia="Calibri" w:hAnsi="Times New Roman"/>
                <w:snapToGrid w:val="0"/>
              </w:rPr>
              <w:t>“</w:t>
            </w:r>
            <w:r w:rsidRPr="00CB4188">
              <w:rPr>
                <w:rFonts w:ascii="Times New Roman" w:eastAsia="Calibri" w:hAnsi="Times New Roman"/>
                <w:snapToGrid w:val="0"/>
              </w:rPr>
              <w:t>Next</w:t>
            </w:r>
            <w:r>
              <w:rPr>
                <w:rFonts w:ascii="Times New Roman" w:eastAsia="Calibri" w:hAnsi="Times New Roman"/>
                <w:snapToGrid w:val="0"/>
              </w:rPr>
              <w:t>”</w:t>
            </w:r>
          </w:p>
          <w:p w:rsidR="00CB4188" w:rsidRDefault="00CB4188" w:rsidP="00CB4188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Increased the reentry number text box and  the font size of the reentry</w:t>
            </w:r>
          </w:p>
          <w:p w:rsidR="00FF6AD3" w:rsidRPr="00CB4188" w:rsidRDefault="00FF6AD3" w:rsidP="00CB4188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FF6AD3" w:rsidRPr="00FF6AD3" w:rsidRDefault="00FF6AD3" w:rsidP="00FF6AD3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Default="00FF6AD3" w:rsidP="00FF6AD3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The reentry number is more prominent and clearly visible for users</w:t>
            </w:r>
          </w:p>
        </w:tc>
      </w:tr>
      <w:tr w:rsidR="00CB4188" w:rsidRPr="00FF4690" w:rsidTr="00476704">
        <w:tc>
          <w:tcPr>
            <w:tcW w:w="0" w:type="auto"/>
          </w:tcPr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ee011</w:t>
            </w:r>
          </w:p>
        </w:tc>
        <w:tc>
          <w:tcPr>
            <w:tcW w:w="0" w:type="auto"/>
          </w:tcPr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Sign off</w:t>
            </w:r>
          </w:p>
        </w:tc>
        <w:tc>
          <w:tcPr>
            <w:tcW w:w="0" w:type="auto"/>
          </w:tcPr>
          <w:p w:rsid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68719D">
              <w:rPr>
                <w:rFonts w:ascii="Times New Roman" w:eastAsia="Calibri" w:hAnsi="Times New Roman"/>
                <w:snapToGrid w:val="0"/>
              </w:rPr>
              <w:t>3</w:t>
            </w:r>
            <w:r>
              <w:rPr>
                <w:rFonts w:ascii="Times New Roman" w:eastAsia="Calibri" w:hAnsi="Times New Roman"/>
                <w:snapToGrid w:val="0"/>
              </w:rPr>
              <w:t xml:space="preserve"> of current screen package and page 22 of new screen package </w:t>
            </w:r>
            <w:r w:rsidRPr="00CB4188">
              <w:rPr>
                <w:rFonts w:ascii="Times New Roman" w:eastAsia="Calibri" w:hAnsi="Times New Roman"/>
                <w:snapToGrid w:val="0"/>
              </w:rPr>
              <w:t xml:space="preserve"> number</w:t>
            </w:r>
          </w:p>
          <w:p w:rsidR="00CB4188" w:rsidRPr="00FF6AD3" w:rsidRDefault="00CB4188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Renamed “Disability Report - Appeal” heading to “Disability Appeal”</w:t>
            </w:r>
          </w:p>
          <w:p w:rsidR="00CB4188" w:rsidRP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 subheading from “Sign Off” to</w:t>
            </w:r>
            <w:r w:rsidR="00CB4188" w:rsidRPr="00FF6AD3">
              <w:rPr>
                <w:rFonts w:ascii="Times New Roman" w:eastAsia="Calibri" w:hAnsi="Times New Roman"/>
                <w:snapToGrid w:val="0"/>
              </w:rPr>
              <w:t xml:space="preserve"> </w:t>
            </w:r>
            <w:r w:rsidRPr="00FF6AD3">
              <w:rPr>
                <w:rFonts w:ascii="Times New Roman" w:eastAsia="Calibri" w:hAnsi="Times New Roman"/>
                <w:snapToGrid w:val="0"/>
              </w:rPr>
              <w:t>“</w:t>
            </w:r>
            <w:r w:rsidR="00CB4188" w:rsidRPr="00FF6AD3">
              <w:rPr>
                <w:rFonts w:ascii="Times New Roman" w:eastAsia="Calibri" w:hAnsi="Times New Roman"/>
                <w:snapToGrid w:val="0"/>
              </w:rPr>
              <w:t>Are you sure you want to sign off?</w:t>
            </w:r>
            <w:r w:rsidRPr="00FF6AD3">
              <w:rPr>
                <w:rFonts w:ascii="Times New Roman" w:eastAsia="Calibri" w:hAnsi="Times New Roman"/>
                <w:snapToGrid w:val="0"/>
              </w:rPr>
              <w:t>”</w:t>
            </w:r>
          </w:p>
          <w:p w:rsidR="00CB4188" w:rsidRPr="00FF6AD3" w:rsidRDefault="00CB4188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Renamed “Return to Report” button to “No, Return to Appeal</w:t>
            </w:r>
            <w:r w:rsidR="00FF6AD3" w:rsidRPr="00FF6AD3">
              <w:rPr>
                <w:rFonts w:ascii="Times New Roman" w:eastAsia="Calibri" w:hAnsi="Times New Roman"/>
                <w:snapToGrid w:val="0"/>
              </w:rPr>
              <w:t>”</w:t>
            </w:r>
          </w:p>
          <w:p w:rsidR="00CB4188" w:rsidRPr="00FF6AD3" w:rsidRDefault="00CB4188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Renamed “Sign Off “ button to “Yes, I want to Sign Off”</w:t>
            </w:r>
          </w:p>
          <w:p w:rsidR="00FF6AD3" w:rsidRP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  <w:tc>
          <w:tcPr>
            <w:tcW w:w="0" w:type="auto"/>
          </w:tcPr>
          <w:p w:rsidR="00FF6AD3" w:rsidRDefault="00FF6AD3" w:rsidP="00FF6AD3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Pr="00FF6AD3" w:rsidRDefault="00FF6AD3" w:rsidP="00FF6AD3">
            <w:pPr>
              <w:numPr>
                <w:ilvl w:val="0"/>
                <w:numId w:val="2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reentry number is more prominent and clearly visible for users</w:t>
            </w:r>
          </w:p>
        </w:tc>
      </w:tr>
      <w:tr w:rsidR="00CB4188" w:rsidRPr="00FF4690" w:rsidTr="00476704">
        <w:tc>
          <w:tcPr>
            <w:tcW w:w="0" w:type="auto"/>
          </w:tcPr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ee009</w:t>
            </w:r>
          </w:p>
        </w:tc>
        <w:tc>
          <w:tcPr>
            <w:tcW w:w="0" w:type="auto"/>
          </w:tcPr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Welcome back</w:t>
            </w:r>
          </w:p>
        </w:tc>
        <w:tc>
          <w:tcPr>
            <w:tcW w:w="0" w:type="auto"/>
          </w:tcPr>
          <w:p w:rsidR="00FF6AD3" w:rsidRP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8943DC">
              <w:rPr>
                <w:rFonts w:ascii="Times New Roman" w:eastAsia="Calibri" w:hAnsi="Times New Roman"/>
                <w:snapToGrid w:val="0"/>
              </w:rPr>
              <w:t xml:space="preserve">5 </w:t>
            </w:r>
            <w:r w:rsidRPr="00FF6AD3">
              <w:rPr>
                <w:rFonts w:ascii="Times New Roman" w:eastAsia="Calibri" w:hAnsi="Times New Roman"/>
                <w:snapToGrid w:val="0"/>
              </w:rPr>
              <w:t xml:space="preserve">of current screen package and page 23 of the new screen package </w:t>
            </w:r>
          </w:p>
          <w:p w:rsidR="00CB4188" w:rsidRPr="00FF6AD3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Renamed</w:t>
            </w:r>
            <w:r w:rsidR="00FF6AD3">
              <w:rPr>
                <w:rFonts w:ascii="Times New Roman" w:eastAsia="Calibri" w:hAnsi="Times New Roman"/>
                <w:snapToGrid w:val="0"/>
              </w:rPr>
              <w:t xml:space="preserve"> heading from</w:t>
            </w:r>
            <w:r w:rsidRPr="00FF6AD3">
              <w:rPr>
                <w:rFonts w:ascii="Times New Roman" w:eastAsia="Calibri" w:hAnsi="Times New Roman"/>
                <w:snapToGrid w:val="0"/>
              </w:rPr>
              <w:t xml:space="preserve"> “Disability Report - Appeal” to “Disability Appeal”</w:t>
            </w:r>
          </w:p>
          <w:p w:rsidR="00CB4188" w:rsidRPr="00FF6AD3" w:rsidRDefault="00FF6AD3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“Continue” button</w:t>
            </w:r>
            <w:r w:rsidR="00CB4188" w:rsidRPr="00FF6AD3">
              <w:rPr>
                <w:rFonts w:ascii="Times New Roman" w:eastAsia="Calibri" w:hAnsi="Times New Roman"/>
                <w:snapToGrid w:val="0"/>
              </w:rPr>
              <w:t xml:space="preserve"> to “Next”</w:t>
            </w:r>
          </w:p>
          <w:p w:rsidR="00CB4188" w:rsidRP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Pr="00FF6AD3" w:rsidRDefault="00FF6AD3" w:rsidP="00FF6AD3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reentry number is more prominent and clearly visible for users</w:t>
            </w:r>
          </w:p>
        </w:tc>
      </w:tr>
      <w:tr w:rsidR="00CB4188" w:rsidRPr="00FF4690" w:rsidTr="00476704">
        <w:tc>
          <w:tcPr>
            <w:tcW w:w="0" w:type="auto"/>
          </w:tcPr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rs001</w:t>
            </w:r>
          </w:p>
        </w:tc>
        <w:tc>
          <w:tcPr>
            <w:tcW w:w="0" w:type="auto"/>
          </w:tcPr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Review and send:  summary</w:t>
            </w:r>
          </w:p>
        </w:tc>
        <w:tc>
          <w:tcPr>
            <w:tcW w:w="0" w:type="auto"/>
          </w:tcPr>
          <w:p w:rsidR="00FF6AD3" w:rsidRPr="00FF6AD3" w:rsidRDefault="00FF6AD3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3B79A2">
              <w:rPr>
                <w:rFonts w:ascii="Times New Roman" w:eastAsia="Calibri" w:hAnsi="Times New Roman"/>
                <w:snapToGrid w:val="0"/>
              </w:rPr>
              <w:t xml:space="preserve">6 </w:t>
            </w:r>
            <w:r w:rsidRPr="00FF6AD3">
              <w:rPr>
                <w:rFonts w:ascii="Times New Roman" w:eastAsia="Calibri" w:hAnsi="Times New Roman"/>
                <w:snapToGrid w:val="0"/>
              </w:rPr>
              <w:t xml:space="preserve">of current screen package and page 24 of the new screen package </w:t>
            </w:r>
          </w:p>
          <w:p w:rsidR="00CB4188" w:rsidRPr="00FF6AD3" w:rsidRDefault="00CB4188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Renamed “Disability Report - Appeal” heading to “Disability Appeal”</w:t>
            </w:r>
          </w:p>
          <w:p w:rsidR="00CB4188" w:rsidRPr="00FF6AD3" w:rsidRDefault="00CB4188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Renamed “Continue” button  to “Next”</w:t>
            </w:r>
          </w:p>
          <w:p w:rsidR="003640E6" w:rsidRPr="00CB4188" w:rsidRDefault="003640E6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B4188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CB4188" w:rsidRPr="00FF6AD3" w:rsidRDefault="00FF6AD3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3640E6" w:rsidRPr="00FF6AD3" w:rsidRDefault="003640E6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Pr="00FF6AD3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Pr="003640E6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3640E6">
              <w:rPr>
                <w:rFonts w:ascii="Times New Roman" w:eastAsia="Calibri" w:hAnsi="Times New Roman"/>
                <w:snapToGrid w:val="0"/>
              </w:rPr>
              <w:t>rs002</w:t>
            </w:r>
          </w:p>
        </w:tc>
        <w:tc>
          <w:tcPr>
            <w:tcW w:w="0" w:type="auto"/>
          </w:tcPr>
          <w:p w:rsidR="00CB4188" w:rsidRPr="003640E6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3640E6">
              <w:rPr>
                <w:rFonts w:ascii="Times New Roman" w:eastAsia="Calibri" w:hAnsi="Times New Roman"/>
                <w:snapToGrid w:val="0"/>
              </w:rPr>
              <w:t>Review and send:  additional remarks about your case</w:t>
            </w:r>
          </w:p>
        </w:tc>
        <w:tc>
          <w:tcPr>
            <w:tcW w:w="0" w:type="auto"/>
          </w:tcPr>
          <w:p w:rsidR="003640E6" w:rsidRPr="003640E6" w:rsidRDefault="003640E6" w:rsidP="003640E6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snapToGrid w:val="0"/>
              </w:rPr>
            </w:pPr>
            <w:r w:rsidRPr="003640E6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EA6469">
              <w:rPr>
                <w:rFonts w:ascii="Times New Roman" w:eastAsia="Calibri" w:hAnsi="Times New Roman"/>
                <w:snapToGrid w:val="0"/>
              </w:rPr>
              <w:t xml:space="preserve">16 </w:t>
            </w:r>
            <w:r w:rsidRPr="003640E6">
              <w:rPr>
                <w:rFonts w:ascii="Times New Roman" w:eastAsia="Calibri" w:hAnsi="Times New Roman"/>
                <w:snapToGrid w:val="0"/>
              </w:rPr>
              <w:t>of current screen package and page 25 of the new screen package Renamed heading from “Disability Report - Appeal” to “Disability Appeal”</w:t>
            </w:r>
          </w:p>
          <w:p w:rsidR="00CB4188" w:rsidRPr="003640E6" w:rsidRDefault="003640E6" w:rsidP="00CB4188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snapToGrid w:val="0"/>
              </w:rPr>
            </w:pPr>
            <w:r w:rsidRPr="003640E6">
              <w:rPr>
                <w:rFonts w:ascii="Times New Roman" w:eastAsia="Calibri" w:hAnsi="Times New Roman"/>
                <w:snapToGrid w:val="0"/>
              </w:rPr>
              <w:t>Renamed subheading from “Review and send:  additional remarks about your case” to “</w:t>
            </w:r>
            <w:r w:rsidR="00CB4188" w:rsidRPr="003640E6">
              <w:rPr>
                <w:rFonts w:ascii="Times New Roman" w:eastAsia="Calibri" w:hAnsi="Times New Roman"/>
                <w:snapToGrid w:val="0"/>
              </w:rPr>
              <w:t>Review and send:  additional remarks</w:t>
            </w:r>
            <w:r w:rsidRPr="003640E6">
              <w:rPr>
                <w:rFonts w:ascii="Times New Roman" w:eastAsia="Calibri" w:hAnsi="Times New Roman"/>
                <w:snapToGrid w:val="0"/>
              </w:rPr>
              <w:t>”</w:t>
            </w:r>
          </w:p>
          <w:p w:rsidR="00CB4188" w:rsidRPr="003640E6" w:rsidRDefault="00CB4188" w:rsidP="00CB4188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3640E6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CB4188" w:rsidRDefault="00CB4188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3640E6">
              <w:rPr>
                <w:rFonts w:ascii="Times New Roman" w:eastAsia="Calibri" w:hAnsi="Times New Roman"/>
                <w:snapToGrid w:val="0"/>
              </w:rPr>
              <w:t>Renamed “Continue” button  to “Next”</w:t>
            </w:r>
          </w:p>
          <w:p w:rsidR="00DC109B" w:rsidRPr="003640E6" w:rsidRDefault="00DC109B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3640E6" w:rsidRPr="00FF6AD3" w:rsidRDefault="003640E6" w:rsidP="003640E6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Pr="00FC5B54" w:rsidRDefault="00CB4188" w:rsidP="00CB4188">
            <w:pPr>
              <w:rPr>
                <w:rFonts w:ascii="Times New Roman" w:eastAsia="Calibri" w:hAnsi="Times New Roman"/>
                <w:snapToGrid w:val="0"/>
                <w:highlight w:val="lightGray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Pr="00C202B9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rs003</w:t>
            </w:r>
          </w:p>
        </w:tc>
        <w:tc>
          <w:tcPr>
            <w:tcW w:w="0" w:type="auto"/>
          </w:tcPr>
          <w:p w:rsidR="00CB4188" w:rsidRPr="00C202B9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Review and send: send this report</w:t>
            </w:r>
          </w:p>
        </w:tc>
        <w:tc>
          <w:tcPr>
            <w:tcW w:w="0" w:type="auto"/>
          </w:tcPr>
          <w:p w:rsidR="00DC109B" w:rsidRPr="00C202B9" w:rsidRDefault="003640E6" w:rsidP="003640E6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EA6469">
              <w:rPr>
                <w:rFonts w:ascii="Times New Roman" w:eastAsia="Calibri" w:hAnsi="Times New Roman"/>
                <w:snapToGrid w:val="0"/>
              </w:rPr>
              <w:t xml:space="preserve">19 </w:t>
            </w:r>
            <w:r w:rsidRPr="00C202B9">
              <w:rPr>
                <w:rFonts w:ascii="Times New Roman" w:eastAsia="Calibri" w:hAnsi="Times New Roman"/>
                <w:snapToGrid w:val="0"/>
              </w:rPr>
              <w:t xml:space="preserve">of current screen package and page 26 of the new screen package </w:t>
            </w:r>
          </w:p>
          <w:p w:rsidR="003640E6" w:rsidRPr="00C202B9" w:rsidRDefault="003640E6" w:rsidP="003640E6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Renamed heading from “Disability Report - Appeal” to “Disability Appeal”</w:t>
            </w:r>
          </w:p>
          <w:p w:rsidR="003640E6" w:rsidRPr="00C202B9" w:rsidRDefault="003640E6" w:rsidP="003640E6">
            <w:pPr>
              <w:numPr>
                <w:ilvl w:val="0"/>
                <w:numId w:val="12"/>
              </w:num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Renamed subheading from “Review and send:  send this report” to “Review and send:  submit this appeal”</w:t>
            </w:r>
          </w:p>
          <w:p w:rsidR="00DC109B" w:rsidRPr="00C202B9" w:rsidRDefault="003640E6" w:rsidP="00DC109B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Added “Sign Off(finish later)” button</w:t>
            </w:r>
          </w:p>
          <w:p w:rsidR="00CB4188" w:rsidRPr="00C202B9" w:rsidRDefault="003640E6" w:rsidP="00DC109B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Renamed “</w:t>
            </w:r>
            <w:r w:rsidR="00C202B9">
              <w:rPr>
                <w:rFonts w:ascii="Times New Roman" w:eastAsia="Calibri" w:hAnsi="Times New Roman"/>
                <w:snapToGrid w:val="0"/>
              </w:rPr>
              <w:t>Send” button  to “Submit</w:t>
            </w:r>
            <w:r w:rsidRPr="00C202B9">
              <w:rPr>
                <w:rFonts w:ascii="Times New Roman" w:eastAsia="Calibri" w:hAnsi="Times New Roman"/>
                <w:snapToGrid w:val="0"/>
              </w:rPr>
              <w:t>”</w:t>
            </w:r>
          </w:p>
          <w:p w:rsidR="00DC109B" w:rsidRPr="00C202B9" w:rsidRDefault="00DC109B" w:rsidP="00DC109B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C202B9">
              <w:rPr>
                <w:rFonts w:ascii="Times New Roman" w:eastAsia="Calibri" w:hAnsi="Times New Roman"/>
                <w:snapToGrid w:val="0"/>
              </w:rPr>
              <w:t>Changed the footer link from “How to Move Around This Report” to “Tips for Using this Website”</w:t>
            </w:r>
          </w:p>
        </w:tc>
        <w:tc>
          <w:tcPr>
            <w:tcW w:w="0" w:type="auto"/>
          </w:tcPr>
          <w:p w:rsidR="00C202B9" w:rsidRPr="00FF6AD3" w:rsidRDefault="00C202B9" w:rsidP="00C202B9">
            <w:pPr>
              <w:numPr>
                <w:ilvl w:val="0"/>
                <w:numId w:val="1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friendly.</w:t>
            </w:r>
          </w:p>
          <w:p w:rsidR="00CB4188" w:rsidRPr="00C202B9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rs004</w:t>
            </w:r>
          </w:p>
        </w:tc>
        <w:tc>
          <w:tcPr>
            <w:tcW w:w="0" w:type="auto"/>
          </w:tcPr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Review and send:  additional forms we need</w:t>
            </w:r>
          </w:p>
        </w:tc>
        <w:tc>
          <w:tcPr>
            <w:tcW w:w="0" w:type="auto"/>
          </w:tcPr>
          <w:p w:rsidR="00F94DEF" w:rsidRPr="00F94DEF" w:rsidRDefault="00F94DEF" w:rsidP="00CB418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8B5156">
              <w:rPr>
                <w:rFonts w:ascii="Times New Roman" w:eastAsia="Calibri" w:hAnsi="Times New Roman"/>
                <w:snapToGrid w:val="0"/>
              </w:rPr>
              <w:t xml:space="preserve">20 </w:t>
            </w:r>
            <w:r w:rsidRPr="00F94DEF">
              <w:rPr>
                <w:rFonts w:ascii="Times New Roman" w:eastAsia="Calibri" w:hAnsi="Times New Roman"/>
                <w:snapToGrid w:val="0"/>
              </w:rPr>
              <w:t>of current screen package and page 25</w:t>
            </w:r>
            <w:r>
              <w:rPr>
                <w:rFonts w:ascii="Times New Roman" w:eastAsia="Calibri" w:hAnsi="Times New Roman"/>
                <w:snapToGrid w:val="0"/>
              </w:rPr>
              <w:t>-31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 of the new screen package</w:t>
            </w:r>
          </w:p>
          <w:p w:rsidR="00F94DEF" w:rsidRDefault="00CB4188" w:rsidP="00CB418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New screen name:  Confirmation and printing (</w:t>
            </w:r>
            <w:r w:rsidR="00F94DEF">
              <w:rPr>
                <w:rFonts w:ascii="Times New Roman" w:eastAsia="Calibri" w:hAnsi="Times New Roman"/>
                <w:snapToGrid w:val="0"/>
              </w:rPr>
              <w:t>Reconsideration, 1</w:t>
            </w:r>
            <w:r w:rsidR="00F94DEF" w:rsidRPr="00F94DEF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 w:rsidR="00F94DEF">
              <w:rPr>
                <w:rFonts w:ascii="Times New Roman" w:eastAsia="Calibri" w:hAnsi="Times New Roman"/>
                <w:snapToGrid w:val="0"/>
              </w:rPr>
              <w:t xml:space="preserve"> party &amp; 3</w:t>
            </w:r>
            <w:r w:rsidR="00F94DEF" w:rsidRPr="00F94DEF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 w:rsidR="00F94DEF">
              <w:rPr>
                <w:rFonts w:ascii="Times New Roman" w:eastAsia="Calibri" w:hAnsi="Times New Roman"/>
                <w:snapToGrid w:val="0"/>
              </w:rPr>
              <w:t xml:space="preserve"> party; </w:t>
            </w:r>
            <w:r>
              <w:rPr>
                <w:rFonts w:ascii="Times New Roman" w:eastAsia="Calibri" w:hAnsi="Times New Roman"/>
                <w:snapToGrid w:val="0"/>
              </w:rPr>
              <w:t>Hearing, 1</w:t>
            </w:r>
            <w:r w:rsidRPr="00EF7F84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>
              <w:rPr>
                <w:rFonts w:ascii="Times New Roman" w:eastAsia="Calibri" w:hAnsi="Times New Roman"/>
                <w:snapToGrid w:val="0"/>
              </w:rPr>
              <w:t xml:space="preserve"> party, did not waive right to appear</w:t>
            </w:r>
            <w:r w:rsidR="00F94DEF">
              <w:rPr>
                <w:rFonts w:ascii="Times New Roman" w:eastAsia="Calibri" w:hAnsi="Times New Roman"/>
                <w:snapToGrid w:val="0"/>
              </w:rPr>
              <w:t>; Hearing, 3</w:t>
            </w:r>
            <w:r w:rsidR="00F94DEF" w:rsidRPr="00F94DEF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 w:rsidR="00F94DEF">
              <w:rPr>
                <w:rFonts w:ascii="Times New Roman" w:eastAsia="Calibri" w:hAnsi="Times New Roman"/>
                <w:snapToGrid w:val="0"/>
              </w:rPr>
              <w:t xml:space="preserve"> party, waived right to appear; Longest possible version</w:t>
            </w:r>
            <w:r>
              <w:rPr>
                <w:rFonts w:ascii="Times New Roman" w:eastAsia="Calibri" w:hAnsi="Times New Roman"/>
                <w:snapToGrid w:val="0"/>
              </w:rPr>
              <w:t>)</w:t>
            </w:r>
          </w:p>
          <w:p w:rsidR="00F94DEF" w:rsidRDefault="00CB4188" w:rsidP="00CB418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>Links added – Cover Sheet,  Medical Release Form and  instructions, downloading and printing PDF documents, and Contact Us</w:t>
            </w:r>
          </w:p>
          <w:p w:rsidR="00CB4188" w:rsidRPr="00F94DEF" w:rsidRDefault="00CB4188" w:rsidP="00CB418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>Renamed “Continue” button  to “Finish”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  <w:tc>
          <w:tcPr>
            <w:tcW w:w="0" w:type="auto"/>
          </w:tcPr>
          <w:p w:rsidR="00CB4188" w:rsidRDefault="00F94DEF" w:rsidP="00F94DEF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</w:t>
            </w:r>
          </w:p>
          <w:p w:rsidR="00F94DEF" w:rsidRDefault="00EA2A80" w:rsidP="00F94DEF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Reduced numerous pages</w:t>
            </w:r>
          </w:p>
          <w:p w:rsidR="00EA2A80" w:rsidRDefault="00EA2A80" w:rsidP="00F94DEF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Links are dynamic depending on user’s input</w:t>
            </w:r>
          </w:p>
        </w:tc>
      </w:tr>
      <w:tr w:rsidR="00CB4188" w:rsidRPr="00FF4690" w:rsidTr="00476704">
        <w:tc>
          <w:tcPr>
            <w:tcW w:w="0" w:type="auto"/>
          </w:tcPr>
          <w:p w:rsidR="00CB4188" w:rsidRDefault="00EA2A80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msg080</w:t>
            </w:r>
          </w:p>
        </w:tc>
        <w:tc>
          <w:tcPr>
            <w:tcW w:w="0" w:type="auto"/>
          </w:tcPr>
          <w:p w:rsidR="00CB4188" w:rsidRDefault="00EA2A80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Receipt for disability appeal report</w:t>
            </w:r>
          </w:p>
        </w:tc>
        <w:tc>
          <w:tcPr>
            <w:tcW w:w="0" w:type="auto"/>
          </w:tcPr>
          <w:p w:rsidR="00CB4188" w:rsidRDefault="00EA2A80" w:rsidP="00EA2A80">
            <w:pPr>
              <w:numPr>
                <w:ilvl w:val="0"/>
                <w:numId w:val="15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Replaced pages ap010hr &amp; ap010rc</w:t>
            </w:r>
          </w:p>
        </w:tc>
        <w:tc>
          <w:tcPr>
            <w:tcW w:w="0" w:type="auto"/>
          </w:tcPr>
          <w:p w:rsidR="00EA2A80" w:rsidRDefault="00EA2A80" w:rsidP="00EA2A80">
            <w:pPr>
              <w:numPr>
                <w:ilvl w:val="0"/>
                <w:numId w:val="15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</w:t>
            </w:r>
          </w:p>
          <w:p w:rsidR="00EA2A80" w:rsidRDefault="00EA2A80" w:rsidP="00EA2A80">
            <w:pPr>
              <w:numPr>
                <w:ilvl w:val="0"/>
                <w:numId w:val="15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Reduced 2 pages</w:t>
            </w:r>
          </w:p>
          <w:p w:rsidR="00EA2A80" w:rsidRDefault="00EA2A80" w:rsidP="00EA2A80">
            <w:pPr>
              <w:numPr>
                <w:ilvl w:val="0"/>
                <w:numId w:val="15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This page is a link on the confirmation page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Default="00EA2A80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msg081</w:t>
            </w:r>
          </w:p>
        </w:tc>
        <w:tc>
          <w:tcPr>
            <w:tcW w:w="0" w:type="auto"/>
          </w:tcPr>
          <w:p w:rsidR="00CB4188" w:rsidRDefault="00EA2A80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Cover Sheet</w:t>
            </w:r>
            <w:r w:rsidR="007C4BF8">
              <w:rPr>
                <w:rFonts w:ascii="Times New Roman" w:eastAsia="Calibri" w:hAnsi="Times New Roman"/>
                <w:snapToGrid w:val="0"/>
              </w:rPr>
              <w:t xml:space="preserve"> (Reconsideration, 1</w:t>
            </w:r>
            <w:r w:rsidR="007C4BF8" w:rsidRPr="007C4BF8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 w:rsidR="007C4BF8">
              <w:rPr>
                <w:rFonts w:ascii="Times New Roman" w:eastAsia="Calibri" w:hAnsi="Times New Roman"/>
                <w:snapToGrid w:val="0"/>
              </w:rPr>
              <w:t xml:space="preserve"> party &amp; 3</w:t>
            </w:r>
            <w:r w:rsidR="007C4BF8" w:rsidRPr="007C4BF8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 w:rsidR="007C4BF8">
              <w:rPr>
                <w:rFonts w:ascii="Times New Roman" w:eastAsia="Calibri" w:hAnsi="Times New Roman"/>
                <w:snapToGrid w:val="0"/>
              </w:rPr>
              <w:t xml:space="preserve"> party;  Hearing, 1</w:t>
            </w:r>
            <w:r w:rsidR="007C4BF8" w:rsidRPr="00EF7F84">
              <w:rPr>
                <w:rFonts w:ascii="Times New Roman" w:eastAsia="Calibri" w:hAnsi="Times New Roman"/>
                <w:snapToGrid w:val="0"/>
                <w:vertAlign w:val="superscript"/>
              </w:rPr>
              <w:t>st</w:t>
            </w:r>
            <w:r w:rsidR="007C4BF8">
              <w:rPr>
                <w:rFonts w:ascii="Times New Roman" w:eastAsia="Calibri" w:hAnsi="Times New Roman"/>
                <w:snapToGrid w:val="0"/>
              </w:rPr>
              <w:t xml:space="preserve"> party, did not waive right to appear; Hearing, 3</w:t>
            </w:r>
            <w:r w:rsidR="007C4BF8" w:rsidRPr="00F94DEF">
              <w:rPr>
                <w:rFonts w:ascii="Times New Roman" w:eastAsia="Calibri" w:hAnsi="Times New Roman"/>
                <w:snapToGrid w:val="0"/>
                <w:vertAlign w:val="superscript"/>
              </w:rPr>
              <w:t>rd</w:t>
            </w:r>
            <w:r w:rsidR="007C4BF8">
              <w:rPr>
                <w:rFonts w:ascii="Times New Roman" w:eastAsia="Calibri" w:hAnsi="Times New Roman"/>
                <w:snapToGrid w:val="0"/>
              </w:rPr>
              <w:t xml:space="preserve"> party, waived right to appear; Longest possible version)</w:t>
            </w:r>
          </w:p>
        </w:tc>
        <w:tc>
          <w:tcPr>
            <w:tcW w:w="0" w:type="auto"/>
          </w:tcPr>
          <w:p w:rsidR="00CB4188" w:rsidRDefault="00EA2A80" w:rsidP="007C4BF8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Replaced page</w:t>
            </w:r>
            <w:r w:rsidR="007C4BF8">
              <w:rPr>
                <w:rFonts w:ascii="Times New Roman" w:eastAsia="Calibri" w:hAnsi="Times New Roman"/>
                <w:snapToGrid w:val="0"/>
              </w:rPr>
              <w:t xml:space="preserve"> rs005</w:t>
            </w:r>
          </w:p>
        </w:tc>
        <w:tc>
          <w:tcPr>
            <w:tcW w:w="0" w:type="auto"/>
          </w:tcPr>
          <w:p w:rsidR="007C4BF8" w:rsidRDefault="007C4BF8" w:rsidP="007C4BF8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</w:t>
            </w:r>
          </w:p>
          <w:p w:rsidR="007C4BF8" w:rsidRDefault="007C4BF8" w:rsidP="007C4BF8">
            <w:pPr>
              <w:numPr>
                <w:ilvl w:val="0"/>
                <w:numId w:val="16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This page is a link on the confirmation page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msg007</w:t>
            </w:r>
          </w:p>
        </w:tc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Checklist: information you will need</w:t>
            </w:r>
          </w:p>
        </w:tc>
        <w:tc>
          <w:tcPr>
            <w:tcW w:w="0" w:type="auto"/>
          </w:tcPr>
          <w:p w:rsidR="00CB4188" w:rsidRDefault="007C4BF8" w:rsidP="007C4BF8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New page</w:t>
            </w:r>
          </w:p>
        </w:tc>
        <w:tc>
          <w:tcPr>
            <w:tcW w:w="0" w:type="auto"/>
          </w:tcPr>
          <w:p w:rsidR="00CB4188" w:rsidRDefault="007C4BF8" w:rsidP="007C4BF8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This is a link on the welcome page</w:t>
            </w:r>
          </w:p>
          <w:p w:rsidR="007C4BF8" w:rsidRDefault="007C4BF8" w:rsidP="007C4BF8">
            <w:pPr>
              <w:numPr>
                <w:ilvl w:val="0"/>
                <w:numId w:val="17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The checklist provides users with a list of information they will need to complete the application</w:t>
            </w:r>
          </w:p>
        </w:tc>
      </w:tr>
      <w:tr w:rsidR="00CB4188" w:rsidRPr="00FF4690" w:rsidTr="00476704"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msg022</w:t>
            </w:r>
          </w:p>
        </w:tc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Tips for using this website</w:t>
            </w:r>
          </w:p>
        </w:tc>
        <w:tc>
          <w:tcPr>
            <w:tcW w:w="0" w:type="auto"/>
          </w:tcPr>
          <w:p w:rsidR="00CB418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from “How to Move Around This Report” to “Tips for Using this Website”</w:t>
            </w:r>
          </w:p>
        </w:tc>
        <w:tc>
          <w:tcPr>
            <w:tcW w:w="0" w:type="auto"/>
          </w:tcPr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</w:t>
            </w:r>
          </w:p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The information identifies specific areas the user may need on using the website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msg040</w:t>
            </w:r>
          </w:p>
        </w:tc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What is my notice date?</w:t>
            </w:r>
          </w:p>
        </w:tc>
        <w:tc>
          <w:tcPr>
            <w:tcW w:w="0" w:type="auto"/>
          </w:tcPr>
          <w:p w:rsidR="007C4BF8" w:rsidRDefault="007C4BF8" w:rsidP="007C4BF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194585">
              <w:rPr>
                <w:rFonts w:ascii="Times New Roman" w:eastAsia="Calibri" w:hAnsi="Times New Roman"/>
                <w:snapToGrid w:val="0"/>
              </w:rPr>
              <w:t xml:space="preserve">24 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of current screen package and page </w:t>
            </w:r>
            <w:r>
              <w:rPr>
                <w:rFonts w:ascii="Times New Roman" w:eastAsia="Calibri" w:hAnsi="Times New Roman"/>
                <w:snapToGrid w:val="0"/>
              </w:rPr>
              <w:t>40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 of the new screen package</w:t>
            </w:r>
          </w:p>
          <w:p w:rsidR="007C4BF8" w:rsidRPr="00F94DEF" w:rsidRDefault="007C4BF8" w:rsidP="007C4BF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Added watermark “SAMPLE”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  <w:tc>
          <w:tcPr>
            <w:tcW w:w="0" w:type="auto"/>
          </w:tcPr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</w:t>
            </w:r>
          </w:p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watermark signifies the webpage is an example notice </w:t>
            </w:r>
          </w:p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The information points out the notice date required to complete the application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Default="00E76026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</w:t>
            </w:r>
            <w:r w:rsidR="007C4BF8">
              <w:rPr>
                <w:rFonts w:ascii="Times New Roman" w:eastAsia="Calibri" w:hAnsi="Times New Roman"/>
                <w:snapToGrid w:val="0"/>
              </w:rPr>
              <w:t>sg041</w:t>
            </w:r>
          </w:p>
        </w:tc>
        <w:tc>
          <w:tcPr>
            <w:tcW w:w="0" w:type="auto"/>
          </w:tcPr>
          <w:p w:rsidR="00CB4188" w:rsidRDefault="007C4BF8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About your notice</w:t>
            </w:r>
          </w:p>
        </w:tc>
        <w:tc>
          <w:tcPr>
            <w:tcW w:w="0" w:type="auto"/>
          </w:tcPr>
          <w:p w:rsidR="007C4BF8" w:rsidRDefault="007C4BF8" w:rsidP="007C4BF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194585">
              <w:rPr>
                <w:rFonts w:ascii="Times New Roman" w:eastAsia="Calibri" w:hAnsi="Times New Roman"/>
                <w:snapToGrid w:val="0"/>
              </w:rPr>
              <w:t xml:space="preserve">25 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of current screen package and page </w:t>
            </w:r>
            <w:r>
              <w:rPr>
                <w:rFonts w:ascii="Times New Roman" w:eastAsia="Calibri" w:hAnsi="Times New Roman"/>
                <w:snapToGrid w:val="0"/>
              </w:rPr>
              <w:t>41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 of the new screen package</w:t>
            </w:r>
          </w:p>
          <w:p w:rsidR="007C4BF8" w:rsidRDefault="007C4BF8" w:rsidP="007C4BF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subheading from “About your notice and claim numbers” to “About your notice”</w:t>
            </w:r>
          </w:p>
          <w:p w:rsidR="007C4BF8" w:rsidRDefault="007C4BF8" w:rsidP="007C4BF8">
            <w:pPr>
              <w:numPr>
                <w:ilvl w:val="0"/>
                <w:numId w:val="14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Removed the “Notice of Federal Reviewing Official Decision” bullet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  <w:tc>
          <w:tcPr>
            <w:tcW w:w="0" w:type="auto"/>
          </w:tcPr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>The streamlined language is more personal and user friendly</w:t>
            </w:r>
          </w:p>
          <w:p w:rsidR="007C4BF8" w:rsidRDefault="007C4BF8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 xml:space="preserve">The information points out </w:t>
            </w:r>
            <w:r w:rsidR="00E76026">
              <w:rPr>
                <w:rFonts w:ascii="Times New Roman" w:eastAsia="Calibri" w:hAnsi="Times New Roman"/>
                <w:snapToGrid w:val="0"/>
              </w:rPr>
              <w:t xml:space="preserve">what type of notice is </w:t>
            </w:r>
            <w:r>
              <w:rPr>
                <w:rFonts w:ascii="Times New Roman" w:eastAsia="Calibri" w:hAnsi="Times New Roman"/>
                <w:snapToGrid w:val="0"/>
              </w:rPr>
              <w:t>required to complete the application</w:t>
            </w:r>
          </w:p>
          <w:p w:rsidR="00E76026" w:rsidRPr="001C44C2" w:rsidRDefault="00E76026" w:rsidP="007C4BF8">
            <w:pPr>
              <w:numPr>
                <w:ilvl w:val="0"/>
                <w:numId w:val="18"/>
              </w:numPr>
              <w:rPr>
                <w:rFonts w:ascii="Times New Roman" w:eastAsia="Calibri" w:hAnsi="Times New Roman"/>
                <w:snapToGrid w:val="0"/>
              </w:rPr>
            </w:pPr>
            <w:r w:rsidRPr="001C44C2">
              <w:rPr>
                <w:rFonts w:ascii="Times New Roman" w:eastAsia="Calibri" w:hAnsi="Times New Roman"/>
                <w:snapToGrid w:val="0"/>
              </w:rPr>
              <w:t>The “Notice of Federal Reviewing Official Decision” no longer exists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CB4188" w:rsidRPr="00FF4690" w:rsidTr="00476704">
        <w:tc>
          <w:tcPr>
            <w:tcW w:w="0" w:type="auto"/>
          </w:tcPr>
          <w:p w:rsidR="00CB4188" w:rsidRDefault="00E76026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msg043</w:t>
            </w:r>
          </w:p>
        </w:tc>
        <w:tc>
          <w:tcPr>
            <w:tcW w:w="0" w:type="auto"/>
          </w:tcPr>
          <w:p w:rsidR="00CB4188" w:rsidRDefault="00E76026" w:rsidP="00CB4188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About your claim number</w:t>
            </w:r>
          </w:p>
        </w:tc>
        <w:tc>
          <w:tcPr>
            <w:tcW w:w="0" w:type="auto"/>
          </w:tcPr>
          <w:p w:rsidR="00CB4188" w:rsidRDefault="00E76026" w:rsidP="00E76026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New page</w:t>
            </w:r>
          </w:p>
        </w:tc>
        <w:tc>
          <w:tcPr>
            <w:tcW w:w="0" w:type="auto"/>
          </w:tcPr>
          <w:p w:rsidR="00E76026" w:rsidRDefault="00E76026" w:rsidP="00E76026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The information points out the claim number that is required to complete the application</w:t>
            </w:r>
          </w:p>
          <w:p w:rsidR="00CB4188" w:rsidRDefault="00CB4188" w:rsidP="00CB4188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E76026" w:rsidRPr="00FF4690" w:rsidTr="00476704">
        <w:tc>
          <w:tcPr>
            <w:tcW w:w="0" w:type="auto"/>
          </w:tcPr>
          <w:p w:rsidR="00E76026" w:rsidRDefault="00E76026" w:rsidP="00E76026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msg046</w:t>
            </w:r>
          </w:p>
        </w:tc>
        <w:tc>
          <w:tcPr>
            <w:tcW w:w="0" w:type="auto"/>
          </w:tcPr>
          <w:p w:rsidR="00E76026" w:rsidRPr="00E76026" w:rsidRDefault="00E76026" w:rsidP="00E76026">
            <w:pPr>
              <w:pStyle w:val="Heading1"/>
              <w:shd w:val="clear" w:color="auto" w:fill="FFFFFF"/>
              <w:spacing w:before="150"/>
              <w:textAlignment w:val="top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E7602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If you do not want to use this online appeal process</w:t>
            </w:r>
          </w:p>
          <w:p w:rsidR="00E76026" w:rsidRDefault="00E76026" w:rsidP="00E76026">
            <w:pPr>
              <w:rPr>
                <w:rFonts w:ascii="Times New Roman" w:eastAsia="Calibri" w:hAnsi="Times New Roman"/>
                <w:snapToGrid w:val="0"/>
              </w:rPr>
            </w:pPr>
          </w:p>
        </w:tc>
        <w:tc>
          <w:tcPr>
            <w:tcW w:w="0" w:type="auto"/>
          </w:tcPr>
          <w:p w:rsidR="00E76026" w:rsidRDefault="00E76026" w:rsidP="00E76026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194585">
              <w:rPr>
                <w:rFonts w:ascii="Times New Roman" w:eastAsia="Calibri" w:hAnsi="Times New Roman"/>
                <w:snapToGrid w:val="0"/>
              </w:rPr>
              <w:t xml:space="preserve">26 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of current screen package and page </w:t>
            </w:r>
            <w:r>
              <w:rPr>
                <w:rFonts w:ascii="Times New Roman" w:eastAsia="Calibri" w:hAnsi="Times New Roman"/>
                <w:snapToGrid w:val="0"/>
              </w:rPr>
              <w:t>43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 of the new screen package</w:t>
            </w:r>
          </w:p>
          <w:p w:rsidR="00E76026" w:rsidRDefault="00E76026" w:rsidP="00E76026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subheading from “If you do not want to use this online appeal process” to “Other ways to complete a disability appeal”</w:t>
            </w:r>
          </w:p>
        </w:tc>
        <w:tc>
          <w:tcPr>
            <w:tcW w:w="0" w:type="auto"/>
          </w:tcPr>
          <w:p w:rsidR="00E76026" w:rsidRDefault="00E76026" w:rsidP="00E76026">
            <w:pPr>
              <w:numPr>
                <w:ilvl w:val="0"/>
                <w:numId w:val="19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 xml:space="preserve">The streamlined </w:t>
            </w:r>
            <w:r>
              <w:rPr>
                <w:rFonts w:ascii="Times New Roman" w:eastAsia="Calibri" w:hAnsi="Times New Roman"/>
                <w:snapToGrid w:val="0"/>
              </w:rPr>
              <w:t>heading</w:t>
            </w:r>
            <w:r w:rsidRPr="00FF6AD3">
              <w:rPr>
                <w:rFonts w:ascii="Times New Roman" w:eastAsia="Calibri" w:hAnsi="Times New Roman"/>
                <w:snapToGrid w:val="0"/>
              </w:rPr>
              <w:t xml:space="preserve"> is more personal and user friendly</w:t>
            </w:r>
          </w:p>
          <w:p w:rsidR="00E76026" w:rsidRDefault="00E76026" w:rsidP="00E76026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  <w:tr w:rsidR="00E76026" w:rsidRPr="00FF4690" w:rsidTr="00476704">
        <w:tc>
          <w:tcPr>
            <w:tcW w:w="0" w:type="auto"/>
          </w:tcPr>
          <w:p w:rsidR="00E76026" w:rsidRDefault="00E76026" w:rsidP="00E76026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msg048</w:t>
            </w:r>
          </w:p>
        </w:tc>
        <w:tc>
          <w:tcPr>
            <w:tcW w:w="0" w:type="auto"/>
          </w:tcPr>
          <w:p w:rsidR="00E76026" w:rsidRDefault="00E76026" w:rsidP="00E76026">
            <w:p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Submitting additional evidence</w:t>
            </w:r>
          </w:p>
        </w:tc>
        <w:tc>
          <w:tcPr>
            <w:tcW w:w="0" w:type="auto"/>
          </w:tcPr>
          <w:p w:rsidR="00E76026" w:rsidRDefault="00E76026" w:rsidP="00E76026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snapToGrid w:val="0"/>
              </w:rPr>
            </w:pPr>
            <w:r w:rsidRPr="00F94DEF">
              <w:rPr>
                <w:rFonts w:ascii="Times New Roman" w:eastAsia="Calibri" w:hAnsi="Times New Roman"/>
                <w:snapToGrid w:val="0"/>
              </w:rPr>
              <w:t xml:space="preserve">Streamlined language – see page </w:t>
            </w:r>
            <w:r w:rsidR="00194585">
              <w:rPr>
                <w:rFonts w:ascii="Times New Roman" w:eastAsia="Calibri" w:hAnsi="Times New Roman"/>
                <w:snapToGrid w:val="0"/>
              </w:rPr>
              <w:t xml:space="preserve">27 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of current screen package and page </w:t>
            </w:r>
            <w:r>
              <w:rPr>
                <w:rFonts w:ascii="Times New Roman" w:eastAsia="Calibri" w:hAnsi="Times New Roman"/>
                <w:snapToGrid w:val="0"/>
              </w:rPr>
              <w:t>44</w:t>
            </w:r>
            <w:r w:rsidRPr="00F94DEF">
              <w:rPr>
                <w:rFonts w:ascii="Times New Roman" w:eastAsia="Calibri" w:hAnsi="Times New Roman"/>
                <w:snapToGrid w:val="0"/>
              </w:rPr>
              <w:t xml:space="preserve"> of the new screen package</w:t>
            </w:r>
          </w:p>
          <w:p w:rsidR="00E76026" w:rsidRDefault="00E76026" w:rsidP="00E76026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Renamed subheading from “Submitting additional evidence” to “ Submitting additional medical evidence”</w:t>
            </w:r>
          </w:p>
        </w:tc>
        <w:tc>
          <w:tcPr>
            <w:tcW w:w="0" w:type="auto"/>
          </w:tcPr>
          <w:p w:rsidR="00E76026" w:rsidRDefault="00E76026" w:rsidP="00E76026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snapToGrid w:val="0"/>
              </w:rPr>
            </w:pPr>
            <w:r w:rsidRPr="00FF6AD3">
              <w:rPr>
                <w:rFonts w:ascii="Times New Roman" w:eastAsia="Calibri" w:hAnsi="Times New Roman"/>
                <w:snapToGrid w:val="0"/>
              </w:rPr>
              <w:t xml:space="preserve">The streamlined </w:t>
            </w:r>
            <w:r>
              <w:rPr>
                <w:rFonts w:ascii="Times New Roman" w:eastAsia="Calibri" w:hAnsi="Times New Roman"/>
                <w:snapToGrid w:val="0"/>
              </w:rPr>
              <w:t>heading</w:t>
            </w:r>
            <w:r w:rsidRPr="00FF6AD3">
              <w:rPr>
                <w:rFonts w:ascii="Times New Roman" w:eastAsia="Calibri" w:hAnsi="Times New Roman"/>
                <w:snapToGrid w:val="0"/>
              </w:rPr>
              <w:t xml:space="preserve"> is more personal and user friendly</w:t>
            </w:r>
          </w:p>
          <w:p w:rsidR="00E76026" w:rsidRDefault="00E76026" w:rsidP="00E76026">
            <w:pPr>
              <w:numPr>
                <w:ilvl w:val="0"/>
                <w:numId w:val="20"/>
              </w:numPr>
              <w:rPr>
                <w:rFonts w:ascii="Times New Roman" w:eastAsia="Calibri" w:hAnsi="Times New Roman"/>
                <w:snapToGrid w:val="0"/>
              </w:rPr>
            </w:pPr>
            <w:r>
              <w:rPr>
                <w:rFonts w:ascii="Times New Roman" w:eastAsia="Calibri" w:hAnsi="Times New Roman"/>
                <w:snapToGrid w:val="0"/>
              </w:rPr>
              <w:t>It specifies the additional evidence is for medical purposes</w:t>
            </w:r>
          </w:p>
          <w:p w:rsidR="00E76026" w:rsidRDefault="00E76026" w:rsidP="00E76026">
            <w:pPr>
              <w:rPr>
                <w:rFonts w:ascii="Times New Roman" w:eastAsia="Calibri" w:hAnsi="Times New Roman"/>
                <w:snapToGrid w:val="0"/>
              </w:rPr>
            </w:pPr>
          </w:p>
        </w:tc>
      </w:tr>
    </w:tbl>
    <w:p w:rsidR="000C486B" w:rsidRDefault="000C486B" w:rsidP="000C486B">
      <w:pPr>
        <w:rPr>
          <w:rFonts w:ascii="Times New Roman" w:hAnsi="Times New Roman"/>
        </w:rPr>
      </w:pPr>
    </w:p>
    <w:p w:rsidR="000C486B" w:rsidRDefault="007D0AD1" w:rsidP="000C486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Revised </w:t>
      </w:r>
      <w:r w:rsidR="000C486B">
        <w:rPr>
          <w:rFonts w:ascii="Times New Roman" w:hAnsi="Times New Roman"/>
          <w:b/>
          <w:u w:val="single"/>
        </w:rPr>
        <w:t>Burden Information</w:t>
      </w:r>
    </w:p>
    <w:p w:rsidR="000C486B" w:rsidRDefault="000C486B" w:rsidP="000C486B">
      <w:pPr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2"/>
        <w:gridCol w:w="1478"/>
        <w:gridCol w:w="1473"/>
        <w:gridCol w:w="1643"/>
      </w:tblGrid>
      <w:tr w:rsidR="000C486B" w:rsidTr="000C486B"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0C4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Form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0C4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Respondents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0C4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Response Time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0C4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Number of Burden Hours </w:t>
            </w:r>
          </w:p>
        </w:tc>
      </w:tr>
      <w:tr w:rsidR="000C486B" w:rsidTr="000C486B">
        <w:trPr>
          <w:trHeight w:val="422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0C48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i3441 (Internet Form)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0C486B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417,268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B6737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28</w:t>
            </w:r>
            <w:r w:rsidR="000C486B">
              <w:rPr>
                <w:rFonts w:ascii="Times New Roman" w:hAnsi="Times New Roman"/>
              </w:rPr>
              <w:t xml:space="preserve"> minutes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6B" w:rsidRDefault="00B6737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194,725</w:t>
            </w:r>
          </w:p>
        </w:tc>
      </w:tr>
    </w:tbl>
    <w:p w:rsidR="000C486B" w:rsidRDefault="000C486B" w:rsidP="00BD0C04">
      <w:pPr>
        <w:rPr>
          <w:rFonts w:ascii="Times New Roman" w:hAnsi="Times New Roman"/>
          <w:b/>
          <w:u w:val="single"/>
        </w:rPr>
      </w:pPr>
    </w:p>
    <w:p w:rsidR="007F4C87" w:rsidRPr="00B6737E" w:rsidRDefault="00B6737E" w:rsidP="00BD0C04">
      <w:pPr>
        <w:rPr>
          <w:rFonts w:ascii="Times New Roman" w:hAnsi="Times New Roman"/>
        </w:rPr>
      </w:pPr>
      <w:r>
        <w:rPr>
          <w:rFonts w:ascii="Times New Roman" w:hAnsi="Times New Roman"/>
        </w:rPr>
        <w:t>The above burden reflects a decrease in response time due to the revised introductory and instructional screens.</w:t>
      </w:r>
    </w:p>
    <w:p w:rsidR="007F4C87" w:rsidRDefault="007F4C87" w:rsidP="00BD0C04">
      <w:pPr>
        <w:rPr>
          <w:rFonts w:ascii="Times New Roman" w:hAnsi="Times New Roman"/>
          <w:b/>
          <w:u w:val="single"/>
        </w:rPr>
      </w:pPr>
    </w:p>
    <w:p w:rsidR="00E76026" w:rsidRDefault="00E76026" w:rsidP="00BD0C04">
      <w:pPr>
        <w:rPr>
          <w:rFonts w:ascii="Times New Roman" w:hAnsi="Times New Roman"/>
          <w:b/>
          <w:u w:val="single"/>
        </w:rPr>
      </w:pPr>
    </w:p>
    <w:p w:rsidR="00057D83" w:rsidRDefault="00057D83" w:rsidP="00BD0C04">
      <w:pPr>
        <w:rPr>
          <w:rFonts w:ascii="Times New Roman" w:hAnsi="Times New Roman"/>
          <w:b/>
          <w:u w:val="single"/>
        </w:rPr>
      </w:pPr>
    </w:p>
    <w:p w:rsidR="00057D83" w:rsidRDefault="00057D83" w:rsidP="00BD0C04">
      <w:pPr>
        <w:rPr>
          <w:rFonts w:ascii="Times New Roman" w:hAnsi="Times New Roman"/>
          <w:b/>
          <w:u w:val="single"/>
        </w:rPr>
      </w:pPr>
    </w:p>
    <w:p w:rsidR="00E76026" w:rsidRDefault="00E76026" w:rsidP="00BD0C04">
      <w:pPr>
        <w:rPr>
          <w:rFonts w:ascii="Times New Roman" w:hAnsi="Times New Roman"/>
          <w:b/>
          <w:u w:val="single"/>
        </w:rPr>
      </w:pPr>
    </w:p>
    <w:p w:rsidR="00BD0C04" w:rsidRPr="00BD0C04" w:rsidRDefault="00BD0C04" w:rsidP="00BD0C04">
      <w:pPr>
        <w:rPr>
          <w:rFonts w:ascii="Times New Roman" w:hAnsi="Times New Roman"/>
        </w:rPr>
      </w:pPr>
    </w:p>
    <w:sectPr w:rsidR="00BD0C04" w:rsidRPr="00BD0C04" w:rsidSect="005A36A9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6C3" w:rsidRDefault="009306C3" w:rsidP="00057D83">
      <w:r>
        <w:separator/>
      </w:r>
    </w:p>
  </w:endnote>
  <w:endnote w:type="continuationSeparator" w:id="0">
    <w:p w:rsidR="009306C3" w:rsidRDefault="009306C3" w:rsidP="00057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A98" w:rsidRDefault="00412453">
    <w:pPr>
      <w:pStyle w:val="Footer"/>
      <w:jc w:val="right"/>
    </w:pPr>
    <w:r>
      <w:fldChar w:fldCharType="begin"/>
    </w:r>
    <w:r w:rsidR="00315290">
      <w:instrText xml:space="preserve"> PAGE   \* MERGEFORMAT </w:instrText>
    </w:r>
    <w:r>
      <w:fldChar w:fldCharType="separate"/>
    </w:r>
    <w:r w:rsidR="00B6737E">
      <w:rPr>
        <w:noProof/>
      </w:rPr>
      <w:t>9</w:t>
    </w:r>
    <w:r>
      <w:rPr>
        <w:noProof/>
      </w:rPr>
      <w:fldChar w:fldCharType="end"/>
    </w:r>
  </w:p>
  <w:p w:rsidR="00443A98" w:rsidRDefault="00443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6C3" w:rsidRDefault="009306C3" w:rsidP="00057D83">
      <w:r>
        <w:separator/>
      </w:r>
    </w:p>
  </w:footnote>
  <w:footnote w:type="continuationSeparator" w:id="0">
    <w:p w:rsidR="009306C3" w:rsidRDefault="009306C3" w:rsidP="00057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398A"/>
    <w:multiLevelType w:val="hybridMultilevel"/>
    <w:tmpl w:val="89F4F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E4EB7"/>
    <w:multiLevelType w:val="hybridMultilevel"/>
    <w:tmpl w:val="132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5F83"/>
    <w:multiLevelType w:val="hybridMultilevel"/>
    <w:tmpl w:val="68A85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10F48"/>
    <w:multiLevelType w:val="hybridMultilevel"/>
    <w:tmpl w:val="EE085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973A0"/>
    <w:multiLevelType w:val="hybridMultilevel"/>
    <w:tmpl w:val="B88C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32608"/>
    <w:multiLevelType w:val="hybridMultilevel"/>
    <w:tmpl w:val="F024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A3E5E"/>
    <w:multiLevelType w:val="hybridMultilevel"/>
    <w:tmpl w:val="B03A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542AB"/>
    <w:multiLevelType w:val="hybridMultilevel"/>
    <w:tmpl w:val="1C3A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215C6"/>
    <w:multiLevelType w:val="hybridMultilevel"/>
    <w:tmpl w:val="77D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683952"/>
    <w:multiLevelType w:val="hybridMultilevel"/>
    <w:tmpl w:val="B2946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27831"/>
    <w:multiLevelType w:val="hybridMultilevel"/>
    <w:tmpl w:val="BF34C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209F3"/>
    <w:multiLevelType w:val="hybridMultilevel"/>
    <w:tmpl w:val="CF4C3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16CD2"/>
    <w:multiLevelType w:val="hybridMultilevel"/>
    <w:tmpl w:val="1462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056AFA"/>
    <w:multiLevelType w:val="hybridMultilevel"/>
    <w:tmpl w:val="94BA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794043"/>
    <w:multiLevelType w:val="hybridMultilevel"/>
    <w:tmpl w:val="6BFC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BB4DEF"/>
    <w:multiLevelType w:val="hybridMultilevel"/>
    <w:tmpl w:val="FE744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4E08E0"/>
    <w:multiLevelType w:val="hybridMultilevel"/>
    <w:tmpl w:val="647AF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536EB8"/>
    <w:multiLevelType w:val="hybridMultilevel"/>
    <w:tmpl w:val="FD66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732EB"/>
    <w:multiLevelType w:val="hybridMultilevel"/>
    <w:tmpl w:val="883CD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42813"/>
    <w:multiLevelType w:val="hybridMultilevel"/>
    <w:tmpl w:val="96B4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6"/>
  </w:num>
  <w:num w:numId="9">
    <w:abstractNumId w:val="19"/>
  </w:num>
  <w:num w:numId="10">
    <w:abstractNumId w:val="8"/>
  </w:num>
  <w:num w:numId="11">
    <w:abstractNumId w:val="0"/>
  </w:num>
  <w:num w:numId="12">
    <w:abstractNumId w:val="14"/>
  </w:num>
  <w:num w:numId="13">
    <w:abstractNumId w:val="9"/>
  </w:num>
  <w:num w:numId="14">
    <w:abstractNumId w:val="18"/>
  </w:num>
  <w:num w:numId="15">
    <w:abstractNumId w:val="13"/>
  </w:num>
  <w:num w:numId="16">
    <w:abstractNumId w:val="3"/>
  </w:num>
  <w:num w:numId="17">
    <w:abstractNumId w:val="4"/>
  </w:num>
  <w:num w:numId="18">
    <w:abstractNumId w:val="16"/>
  </w:num>
  <w:num w:numId="19">
    <w:abstractNumId w:val="1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57D83"/>
    <w:rsid w:val="00060518"/>
    <w:rsid w:val="00060882"/>
    <w:rsid w:val="00062F1D"/>
    <w:rsid w:val="0006365E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0C3F"/>
    <w:rsid w:val="000B186D"/>
    <w:rsid w:val="000B3D1D"/>
    <w:rsid w:val="000B75A5"/>
    <w:rsid w:val="000C0AED"/>
    <w:rsid w:val="000C486B"/>
    <w:rsid w:val="000C49C3"/>
    <w:rsid w:val="000C5B7B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4068"/>
    <w:rsid w:val="000E493B"/>
    <w:rsid w:val="000E57A0"/>
    <w:rsid w:val="000E68FD"/>
    <w:rsid w:val="000E6E08"/>
    <w:rsid w:val="000F172D"/>
    <w:rsid w:val="000F2C23"/>
    <w:rsid w:val="000F3802"/>
    <w:rsid w:val="000F3847"/>
    <w:rsid w:val="001032C6"/>
    <w:rsid w:val="00103C29"/>
    <w:rsid w:val="001061A7"/>
    <w:rsid w:val="0010754A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0228"/>
    <w:rsid w:val="001515C3"/>
    <w:rsid w:val="0015505C"/>
    <w:rsid w:val="00156B07"/>
    <w:rsid w:val="00157BA9"/>
    <w:rsid w:val="0016058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4FA"/>
    <w:rsid w:val="00194585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44C2"/>
    <w:rsid w:val="001C536A"/>
    <w:rsid w:val="001D2681"/>
    <w:rsid w:val="001D38D3"/>
    <w:rsid w:val="001D4E4C"/>
    <w:rsid w:val="001D5165"/>
    <w:rsid w:val="001D75DD"/>
    <w:rsid w:val="001E0A5B"/>
    <w:rsid w:val="001E35CA"/>
    <w:rsid w:val="001E3D0E"/>
    <w:rsid w:val="001E641A"/>
    <w:rsid w:val="001E690F"/>
    <w:rsid w:val="001E6B72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5893"/>
    <w:rsid w:val="002076F0"/>
    <w:rsid w:val="00212E07"/>
    <w:rsid w:val="002145BA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0C5"/>
    <w:rsid w:val="00237585"/>
    <w:rsid w:val="00243795"/>
    <w:rsid w:val="0024413D"/>
    <w:rsid w:val="002452B4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693C"/>
    <w:rsid w:val="00277558"/>
    <w:rsid w:val="00281449"/>
    <w:rsid w:val="00281502"/>
    <w:rsid w:val="00284A5F"/>
    <w:rsid w:val="00284DB4"/>
    <w:rsid w:val="0028678A"/>
    <w:rsid w:val="00286D5B"/>
    <w:rsid w:val="00287EB7"/>
    <w:rsid w:val="00290EEF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99E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5290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0E6"/>
    <w:rsid w:val="00364B34"/>
    <w:rsid w:val="00365395"/>
    <w:rsid w:val="00370F0C"/>
    <w:rsid w:val="0037379A"/>
    <w:rsid w:val="003758EE"/>
    <w:rsid w:val="003815DA"/>
    <w:rsid w:val="00382189"/>
    <w:rsid w:val="00386B03"/>
    <w:rsid w:val="00390B36"/>
    <w:rsid w:val="00392418"/>
    <w:rsid w:val="0039296B"/>
    <w:rsid w:val="003958A1"/>
    <w:rsid w:val="003A45B2"/>
    <w:rsid w:val="003A704A"/>
    <w:rsid w:val="003A7123"/>
    <w:rsid w:val="003B23DE"/>
    <w:rsid w:val="003B38D6"/>
    <w:rsid w:val="003B4304"/>
    <w:rsid w:val="003B79A2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E66A4"/>
    <w:rsid w:val="003F0208"/>
    <w:rsid w:val="003F04CD"/>
    <w:rsid w:val="003F17BF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453"/>
    <w:rsid w:val="00412FD3"/>
    <w:rsid w:val="004133B9"/>
    <w:rsid w:val="00413F47"/>
    <w:rsid w:val="00417CB0"/>
    <w:rsid w:val="004203D2"/>
    <w:rsid w:val="0042044C"/>
    <w:rsid w:val="00421380"/>
    <w:rsid w:val="00422A98"/>
    <w:rsid w:val="004246A8"/>
    <w:rsid w:val="00424AE3"/>
    <w:rsid w:val="0042513C"/>
    <w:rsid w:val="00425A2B"/>
    <w:rsid w:val="00431491"/>
    <w:rsid w:val="00435966"/>
    <w:rsid w:val="00435E2E"/>
    <w:rsid w:val="0043688D"/>
    <w:rsid w:val="004378C3"/>
    <w:rsid w:val="00441630"/>
    <w:rsid w:val="00441B8F"/>
    <w:rsid w:val="00441BC2"/>
    <w:rsid w:val="0044264E"/>
    <w:rsid w:val="00443A98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5B0D"/>
    <w:rsid w:val="00467D8D"/>
    <w:rsid w:val="00471DCB"/>
    <w:rsid w:val="00472C38"/>
    <w:rsid w:val="00476704"/>
    <w:rsid w:val="00476C32"/>
    <w:rsid w:val="00476F42"/>
    <w:rsid w:val="0048007A"/>
    <w:rsid w:val="00480884"/>
    <w:rsid w:val="00480A1E"/>
    <w:rsid w:val="00482360"/>
    <w:rsid w:val="004841A0"/>
    <w:rsid w:val="004848C3"/>
    <w:rsid w:val="004868F5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38AB"/>
    <w:rsid w:val="004B43F7"/>
    <w:rsid w:val="004B7C44"/>
    <w:rsid w:val="004C00B8"/>
    <w:rsid w:val="004C03D2"/>
    <w:rsid w:val="004C5BDD"/>
    <w:rsid w:val="004C5CEB"/>
    <w:rsid w:val="004C763B"/>
    <w:rsid w:val="004C78C9"/>
    <w:rsid w:val="004C7B0B"/>
    <w:rsid w:val="004D3D26"/>
    <w:rsid w:val="004D7740"/>
    <w:rsid w:val="004E0A26"/>
    <w:rsid w:val="004E2FD3"/>
    <w:rsid w:val="004E43A6"/>
    <w:rsid w:val="004E4662"/>
    <w:rsid w:val="004E6574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746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4EC0"/>
    <w:rsid w:val="00546082"/>
    <w:rsid w:val="00547B6D"/>
    <w:rsid w:val="005525F0"/>
    <w:rsid w:val="00554C6F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1ED"/>
    <w:rsid w:val="005A2D31"/>
    <w:rsid w:val="005A2F60"/>
    <w:rsid w:val="005A34FB"/>
    <w:rsid w:val="005A36A9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0A10"/>
    <w:rsid w:val="005D10A4"/>
    <w:rsid w:val="005D607A"/>
    <w:rsid w:val="005E26C5"/>
    <w:rsid w:val="005E2C22"/>
    <w:rsid w:val="005E4ECD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BC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8719D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6D5F"/>
    <w:rsid w:val="006A7C26"/>
    <w:rsid w:val="006A7D35"/>
    <w:rsid w:val="006B09B4"/>
    <w:rsid w:val="006B18F7"/>
    <w:rsid w:val="006B34BF"/>
    <w:rsid w:val="006B5244"/>
    <w:rsid w:val="006B6A24"/>
    <w:rsid w:val="006C0265"/>
    <w:rsid w:val="006C15A8"/>
    <w:rsid w:val="006C3CDF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5290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5B46"/>
    <w:rsid w:val="00746647"/>
    <w:rsid w:val="00751BEA"/>
    <w:rsid w:val="00753BA5"/>
    <w:rsid w:val="00753CA9"/>
    <w:rsid w:val="0075748A"/>
    <w:rsid w:val="0076175B"/>
    <w:rsid w:val="00763277"/>
    <w:rsid w:val="007674A8"/>
    <w:rsid w:val="007675B0"/>
    <w:rsid w:val="007676CE"/>
    <w:rsid w:val="007703C1"/>
    <w:rsid w:val="00771360"/>
    <w:rsid w:val="00771E65"/>
    <w:rsid w:val="007731CB"/>
    <w:rsid w:val="00773CD3"/>
    <w:rsid w:val="00774FEC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B7C6D"/>
    <w:rsid w:val="007C0958"/>
    <w:rsid w:val="007C20A4"/>
    <w:rsid w:val="007C3113"/>
    <w:rsid w:val="007C3259"/>
    <w:rsid w:val="007C393A"/>
    <w:rsid w:val="007C4BF8"/>
    <w:rsid w:val="007C7D7A"/>
    <w:rsid w:val="007D0AD1"/>
    <w:rsid w:val="007D181E"/>
    <w:rsid w:val="007D260A"/>
    <w:rsid w:val="007D28B1"/>
    <w:rsid w:val="007D3621"/>
    <w:rsid w:val="007D54B0"/>
    <w:rsid w:val="007D6013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C87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3EBE"/>
    <w:rsid w:val="00846AB1"/>
    <w:rsid w:val="00847AC6"/>
    <w:rsid w:val="00851BE9"/>
    <w:rsid w:val="00853DF6"/>
    <w:rsid w:val="00854CA9"/>
    <w:rsid w:val="008557AA"/>
    <w:rsid w:val="00855841"/>
    <w:rsid w:val="00855A2B"/>
    <w:rsid w:val="008569CC"/>
    <w:rsid w:val="008574E0"/>
    <w:rsid w:val="00857BDF"/>
    <w:rsid w:val="00861020"/>
    <w:rsid w:val="00861954"/>
    <w:rsid w:val="00861A4A"/>
    <w:rsid w:val="00861B20"/>
    <w:rsid w:val="00863830"/>
    <w:rsid w:val="0086663E"/>
    <w:rsid w:val="00870914"/>
    <w:rsid w:val="0087182C"/>
    <w:rsid w:val="0087186E"/>
    <w:rsid w:val="008838BE"/>
    <w:rsid w:val="00887C88"/>
    <w:rsid w:val="008912EE"/>
    <w:rsid w:val="008943DC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B5156"/>
    <w:rsid w:val="008C1B0B"/>
    <w:rsid w:val="008C238A"/>
    <w:rsid w:val="008C3BD5"/>
    <w:rsid w:val="008C7966"/>
    <w:rsid w:val="008D327C"/>
    <w:rsid w:val="008D4419"/>
    <w:rsid w:val="008D5E54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1913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6C3"/>
    <w:rsid w:val="00930D4B"/>
    <w:rsid w:val="009333B9"/>
    <w:rsid w:val="009369C0"/>
    <w:rsid w:val="00937077"/>
    <w:rsid w:val="009410F2"/>
    <w:rsid w:val="00943CDD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96146"/>
    <w:rsid w:val="009A6EEF"/>
    <w:rsid w:val="009B090C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C7F24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3F51"/>
    <w:rsid w:val="009F48B7"/>
    <w:rsid w:val="009F60E4"/>
    <w:rsid w:val="009F678C"/>
    <w:rsid w:val="009F6FC7"/>
    <w:rsid w:val="00A02E8F"/>
    <w:rsid w:val="00A0587D"/>
    <w:rsid w:val="00A10741"/>
    <w:rsid w:val="00A108F6"/>
    <w:rsid w:val="00A11DE2"/>
    <w:rsid w:val="00A122C9"/>
    <w:rsid w:val="00A14EE3"/>
    <w:rsid w:val="00A16DFB"/>
    <w:rsid w:val="00A23889"/>
    <w:rsid w:val="00A31864"/>
    <w:rsid w:val="00A32ACE"/>
    <w:rsid w:val="00A35121"/>
    <w:rsid w:val="00A35432"/>
    <w:rsid w:val="00A35962"/>
    <w:rsid w:val="00A37400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841A7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0D8A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5562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6E0E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37E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8BF"/>
    <w:rsid w:val="00BB0A2A"/>
    <w:rsid w:val="00BB112A"/>
    <w:rsid w:val="00BB2BF7"/>
    <w:rsid w:val="00BB4970"/>
    <w:rsid w:val="00BB7432"/>
    <w:rsid w:val="00BC0CC0"/>
    <w:rsid w:val="00BC17C0"/>
    <w:rsid w:val="00BC40F9"/>
    <w:rsid w:val="00BD0C04"/>
    <w:rsid w:val="00BD5339"/>
    <w:rsid w:val="00BD6256"/>
    <w:rsid w:val="00BE080A"/>
    <w:rsid w:val="00BE14A1"/>
    <w:rsid w:val="00BE49E3"/>
    <w:rsid w:val="00BE6963"/>
    <w:rsid w:val="00BE7BC2"/>
    <w:rsid w:val="00BF243E"/>
    <w:rsid w:val="00BF7CA3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2B9"/>
    <w:rsid w:val="00C231B1"/>
    <w:rsid w:val="00C27AFE"/>
    <w:rsid w:val="00C3006C"/>
    <w:rsid w:val="00C30296"/>
    <w:rsid w:val="00C32F97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116C"/>
    <w:rsid w:val="00C828B5"/>
    <w:rsid w:val="00C85AB3"/>
    <w:rsid w:val="00C876D7"/>
    <w:rsid w:val="00C87901"/>
    <w:rsid w:val="00C87E00"/>
    <w:rsid w:val="00C910E3"/>
    <w:rsid w:val="00C918C5"/>
    <w:rsid w:val="00C92338"/>
    <w:rsid w:val="00C92BDF"/>
    <w:rsid w:val="00C94AA8"/>
    <w:rsid w:val="00C96249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4188"/>
    <w:rsid w:val="00CB5C59"/>
    <w:rsid w:val="00CB6399"/>
    <w:rsid w:val="00CB6BF0"/>
    <w:rsid w:val="00CB7B82"/>
    <w:rsid w:val="00CC00D6"/>
    <w:rsid w:val="00CC0479"/>
    <w:rsid w:val="00CC228B"/>
    <w:rsid w:val="00CC3958"/>
    <w:rsid w:val="00CC5E15"/>
    <w:rsid w:val="00CC6C0C"/>
    <w:rsid w:val="00CD03F7"/>
    <w:rsid w:val="00CD1D8D"/>
    <w:rsid w:val="00CD2478"/>
    <w:rsid w:val="00CE133F"/>
    <w:rsid w:val="00CE1354"/>
    <w:rsid w:val="00CE2540"/>
    <w:rsid w:val="00CE4FF9"/>
    <w:rsid w:val="00CE521D"/>
    <w:rsid w:val="00CE5BEF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0EBD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109B"/>
    <w:rsid w:val="00DC44E9"/>
    <w:rsid w:val="00DC44EB"/>
    <w:rsid w:val="00DC53FF"/>
    <w:rsid w:val="00DC5443"/>
    <w:rsid w:val="00DC5766"/>
    <w:rsid w:val="00DC5D45"/>
    <w:rsid w:val="00DD12E2"/>
    <w:rsid w:val="00DD35DB"/>
    <w:rsid w:val="00DD3A3E"/>
    <w:rsid w:val="00DD55EE"/>
    <w:rsid w:val="00DD7945"/>
    <w:rsid w:val="00DE2695"/>
    <w:rsid w:val="00DF21AB"/>
    <w:rsid w:val="00DF3DA4"/>
    <w:rsid w:val="00DF4321"/>
    <w:rsid w:val="00DF6ADA"/>
    <w:rsid w:val="00E01241"/>
    <w:rsid w:val="00E03CC3"/>
    <w:rsid w:val="00E10A54"/>
    <w:rsid w:val="00E10F92"/>
    <w:rsid w:val="00E115E9"/>
    <w:rsid w:val="00E14FC5"/>
    <w:rsid w:val="00E15514"/>
    <w:rsid w:val="00E157B0"/>
    <w:rsid w:val="00E25448"/>
    <w:rsid w:val="00E26A9C"/>
    <w:rsid w:val="00E275E5"/>
    <w:rsid w:val="00E307F1"/>
    <w:rsid w:val="00E31090"/>
    <w:rsid w:val="00E35A1F"/>
    <w:rsid w:val="00E36B8A"/>
    <w:rsid w:val="00E36D5E"/>
    <w:rsid w:val="00E4166E"/>
    <w:rsid w:val="00E441DE"/>
    <w:rsid w:val="00E476FA"/>
    <w:rsid w:val="00E478D5"/>
    <w:rsid w:val="00E47C57"/>
    <w:rsid w:val="00E52111"/>
    <w:rsid w:val="00E531D5"/>
    <w:rsid w:val="00E538CC"/>
    <w:rsid w:val="00E574E7"/>
    <w:rsid w:val="00E57F06"/>
    <w:rsid w:val="00E60ACC"/>
    <w:rsid w:val="00E73899"/>
    <w:rsid w:val="00E7434A"/>
    <w:rsid w:val="00E74C04"/>
    <w:rsid w:val="00E74E54"/>
    <w:rsid w:val="00E74FD7"/>
    <w:rsid w:val="00E75F45"/>
    <w:rsid w:val="00E76026"/>
    <w:rsid w:val="00E7699E"/>
    <w:rsid w:val="00E77D35"/>
    <w:rsid w:val="00E81661"/>
    <w:rsid w:val="00E82AF6"/>
    <w:rsid w:val="00E8339A"/>
    <w:rsid w:val="00E83576"/>
    <w:rsid w:val="00E8388D"/>
    <w:rsid w:val="00E851F6"/>
    <w:rsid w:val="00EA13AE"/>
    <w:rsid w:val="00EA259F"/>
    <w:rsid w:val="00EA2A80"/>
    <w:rsid w:val="00EA6469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63"/>
    <w:rsid w:val="00ED3F8C"/>
    <w:rsid w:val="00EE4833"/>
    <w:rsid w:val="00EF2106"/>
    <w:rsid w:val="00EF4743"/>
    <w:rsid w:val="00EF7F84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01B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4DEF"/>
    <w:rsid w:val="00F95DB7"/>
    <w:rsid w:val="00FA2545"/>
    <w:rsid w:val="00FA4FEA"/>
    <w:rsid w:val="00FA50CD"/>
    <w:rsid w:val="00FA571A"/>
    <w:rsid w:val="00FA6EF8"/>
    <w:rsid w:val="00FB39FE"/>
    <w:rsid w:val="00FB504D"/>
    <w:rsid w:val="00FC221A"/>
    <w:rsid w:val="00FC33C2"/>
    <w:rsid w:val="00FC423E"/>
    <w:rsid w:val="00FC4840"/>
    <w:rsid w:val="00FC5B22"/>
    <w:rsid w:val="00FC5B54"/>
    <w:rsid w:val="00FC795C"/>
    <w:rsid w:val="00FD29C9"/>
    <w:rsid w:val="00FD311B"/>
    <w:rsid w:val="00FD41CB"/>
    <w:rsid w:val="00FE011A"/>
    <w:rsid w:val="00FE09AC"/>
    <w:rsid w:val="00FE22B7"/>
    <w:rsid w:val="00FE759F"/>
    <w:rsid w:val="00FF4690"/>
    <w:rsid w:val="00FF579C"/>
    <w:rsid w:val="00FF6AD3"/>
    <w:rsid w:val="00FF6C06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D8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D0C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57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7D8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7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83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443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A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A9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443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3A98"/>
    <w:rPr>
      <w:rFonts w:ascii="Courier" w:hAnsi="Courier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0D8A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D0C04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057D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7D8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057D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D83"/>
    <w:rPr>
      <w:rFonts w:ascii="Courier" w:hAnsi="Courier"/>
      <w:sz w:val="24"/>
      <w:szCs w:val="24"/>
    </w:rPr>
  </w:style>
  <w:style w:type="paragraph" w:styleId="BalloonText">
    <w:name w:val="Balloon Text"/>
    <w:basedOn w:val="Normal"/>
    <w:link w:val="BalloonTextChar"/>
    <w:rsid w:val="00443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A9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A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A9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443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3A98"/>
    <w:rPr>
      <w:rFonts w:ascii="Courier" w:hAnsi="Courier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3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7EA0-A013-4030-BD73-483C4752D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1641</Words>
  <Characters>8409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2</cp:revision>
  <cp:lastPrinted>2011-10-21T15:48:00Z</cp:lastPrinted>
  <dcterms:created xsi:type="dcterms:W3CDTF">2011-11-01T16:54:00Z</dcterms:created>
  <dcterms:modified xsi:type="dcterms:W3CDTF">2011-11-01T16:54:00Z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