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FAD" w:rsidRDefault="00637C52" w:rsidP="00637C52">
      <w:pPr>
        <w:jc w:val="center"/>
        <w:rPr>
          <w:rFonts w:ascii="Times New Roman" w:hAnsi="Times New Roman" w:cs="Times New Roman"/>
          <w:b/>
          <w:sz w:val="32"/>
          <w:szCs w:val="32"/>
        </w:rPr>
      </w:pPr>
      <w:r>
        <w:rPr>
          <w:rFonts w:ascii="Times New Roman" w:hAnsi="Times New Roman" w:cs="Times New Roman"/>
          <w:b/>
          <w:sz w:val="32"/>
          <w:szCs w:val="32"/>
        </w:rPr>
        <w:t xml:space="preserve">Outcome Evaluation of </w:t>
      </w:r>
      <w:r w:rsidR="009D7FAD" w:rsidRPr="00637C52">
        <w:rPr>
          <w:rFonts w:ascii="Times New Roman" w:hAnsi="Times New Roman" w:cs="Times New Roman"/>
          <w:b/>
          <w:sz w:val="32"/>
          <w:szCs w:val="32"/>
        </w:rPr>
        <w:t>“Teenage Pregnancy Prevention:  Integrating Services, Programs, and Strategies through Community-Wide Initiatives”</w:t>
      </w:r>
    </w:p>
    <w:p w:rsidR="00637C52" w:rsidRDefault="00637C52" w:rsidP="00637C52">
      <w:pPr>
        <w:jc w:val="center"/>
        <w:rPr>
          <w:rFonts w:ascii="Times New Roman" w:hAnsi="Times New Roman" w:cs="Times New Roman"/>
          <w:b/>
          <w:sz w:val="32"/>
          <w:szCs w:val="32"/>
        </w:rPr>
      </w:pPr>
    </w:p>
    <w:p w:rsidR="00637C52" w:rsidRDefault="00637C52" w:rsidP="00637C52">
      <w:pPr>
        <w:jc w:val="center"/>
        <w:rPr>
          <w:rFonts w:ascii="Times New Roman" w:hAnsi="Times New Roman" w:cs="Times New Roman"/>
          <w:b/>
          <w:sz w:val="32"/>
          <w:szCs w:val="32"/>
        </w:rPr>
      </w:pPr>
    </w:p>
    <w:p w:rsidR="00637C52" w:rsidRPr="00637C52" w:rsidRDefault="00637C52" w:rsidP="00637C52">
      <w:pPr>
        <w:jc w:val="center"/>
        <w:rPr>
          <w:rFonts w:ascii="Times New Roman" w:hAnsi="Times New Roman" w:cs="Times New Roman"/>
          <w:b/>
          <w:sz w:val="32"/>
          <w:szCs w:val="32"/>
        </w:rPr>
      </w:pPr>
    </w:p>
    <w:p w:rsidR="009D7FAD" w:rsidRDefault="009D7FAD" w:rsidP="00637C52">
      <w:pPr>
        <w:jc w:val="center"/>
        <w:rPr>
          <w:rFonts w:ascii="Times New Roman" w:hAnsi="Times New Roman" w:cs="Times New Roman"/>
          <w:sz w:val="28"/>
          <w:szCs w:val="28"/>
        </w:rPr>
      </w:pPr>
      <w:r w:rsidRPr="00637C52">
        <w:rPr>
          <w:rFonts w:ascii="Times New Roman" w:hAnsi="Times New Roman" w:cs="Times New Roman"/>
          <w:sz w:val="28"/>
          <w:szCs w:val="28"/>
        </w:rPr>
        <w:t xml:space="preserve">Part </w:t>
      </w:r>
      <w:r w:rsidR="00CA5556" w:rsidRPr="00637C52">
        <w:rPr>
          <w:rFonts w:ascii="Times New Roman" w:hAnsi="Times New Roman" w:cs="Times New Roman"/>
          <w:sz w:val="28"/>
          <w:szCs w:val="28"/>
        </w:rPr>
        <w:t>B</w:t>
      </w:r>
      <w:r w:rsidRPr="00637C52">
        <w:rPr>
          <w:rFonts w:ascii="Times New Roman" w:hAnsi="Times New Roman" w:cs="Times New Roman"/>
          <w:sz w:val="28"/>
          <w:szCs w:val="28"/>
        </w:rPr>
        <w:t xml:space="preserve">:  </w:t>
      </w:r>
      <w:r w:rsidR="00CA5556" w:rsidRPr="00637C52">
        <w:rPr>
          <w:rFonts w:ascii="Times New Roman" w:hAnsi="Times New Roman" w:cs="Times New Roman"/>
          <w:sz w:val="28"/>
          <w:szCs w:val="28"/>
        </w:rPr>
        <w:t>Statistical Methods</w:t>
      </w:r>
      <w:r w:rsidRPr="00637C52">
        <w:rPr>
          <w:rFonts w:ascii="Times New Roman" w:hAnsi="Times New Roman" w:cs="Times New Roman"/>
          <w:sz w:val="28"/>
          <w:szCs w:val="28"/>
        </w:rPr>
        <w:t xml:space="preserve"> </w:t>
      </w: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Default="00637C52" w:rsidP="00637C52">
      <w:pPr>
        <w:jc w:val="center"/>
        <w:rPr>
          <w:rFonts w:ascii="Times New Roman" w:hAnsi="Times New Roman" w:cs="Times New Roman"/>
          <w:sz w:val="28"/>
          <w:szCs w:val="28"/>
        </w:rPr>
      </w:pPr>
    </w:p>
    <w:p w:rsidR="00637C52" w:rsidRPr="00637C52" w:rsidRDefault="00637C52" w:rsidP="00637C52">
      <w:pPr>
        <w:jc w:val="center"/>
        <w:rPr>
          <w:rFonts w:ascii="Times New Roman" w:hAnsi="Times New Roman" w:cs="Times New Roman"/>
          <w:sz w:val="28"/>
          <w:szCs w:val="28"/>
        </w:rPr>
      </w:pPr>
    </w:p>
    <w:p w:rsidR="00D75F05" w:rsidRPr="006D5FC9" w:rsidRDefault="00D75F05" w:rsidP="00D75F05">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t>Heather Tevendale</w:t>
      </w:r>
      <w:r>
        <w:rPr>
          <w:rFonts w:ascii="Times New Roman" w:hAnsi="Times New Roman" w:cs="Times New Roman"/>
          <w:sz w:val="24"/>
          <w:szCs w:val="24"/>
          <w:highlight w:val="yellow"/>
        </w:rPr>
        <w:tab/>
      </w:r>
    </w:p>
    <w:p w:rsidR="00D75F05" w:rsidRPr="006D5FC9" w:rsidRDefault="00D75F05" w:rsidP="00D75F05">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t>Health Scientist</w:t>
      </w:r>
    </w:p>
    <w:p w:rsidR="00D75F05" w:rsidRPr="006D5FC9" w:rsidRDefault="00D75F05" w:rsidP="00D75F05">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t>Phone: 770-488-6147</w:t>
      </w:r>
    </w:p>
    <w:p w:rsidR="00D75F05" w:rsidRPr="00E42898" w:rsidRDefault="00D75F05" w:rsidP="00D75F05">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Email: </w:t>
      </w:r>
      <w:hyperlink r:id="rId8" w:history="1">
        <w:r w:rsidRPr="00091224">
          <w:rPr>
            <w:rStyle w:val="Hyperlink"/>
            <w:rFonts w:ascii="Times New Roman" w:hAnsi="Times New Roman" w:cs="Times New Roman"/>
            <w:sz w:val="24"/>
            <w:szCs w:val="24"/>
            <w:highlight w:val="yellow"/>
          </w:rPr>
          <w:t>Hrx9@cdc.gov</w:t>
        </w:r>
      </w:hyperlink>
      <w:r>
        <w:rPr>
          <w:rFonts w:ascii="Times New Roman" w:hAnsi="Times New Roman" w:cs="Times New Roman"/>
          <w:sz w:val="24"/>
          <w:szCs w:val="24"/>
          <w:highlight w:val="yellow"/>
        </w:rPr>
        <w:tab/>
      </w:r>
    </w:p>
    <w:p w:rsidR="00D75F05" w:rsidRPr="00E42898" w:rsidRDefault="00D75F05" w:rsidP="00D75F05">
      <w:pPr>
        <w:spacing w:after="0"/>
        <w:rPr>
          <w:rFonts w:ascii="Times New Roman" w:hAnsi="Times New Roman" w:cs="Times New Roman"/>
          <w:sz w:val="24"/>
          <w:szCs w:val="24"/>
          <w:highlight w:val="yellow"/>
        </w:rPr>
      </w:pPr>
      <w:r>
        <w:rPr>
          <w:rFonts w:ascii="Times New Roman" w:hAnsi="Times New Roman" w:cs="Times New Roman"/>
          <w:sz w:val="24"/>
          <w:szCs w:val="24"/>
          <w:highlight w:val="yellow"/>
        </w:rPr>
        <w:t>Fax: 770-488-6291</w:t>
      </w:r>
    </w:p>
    <w:p w:rsidR="00D75F05" w:rsidRPr="0053594D" w:rsidRDefault="00EC68A7" w:rsidP="00D75F05">
      <w:pPr>
        <w:spacing w:after="0"/>
        <w:rPr>
          <w:rFonts w:ascii="Times New Roman" w:hAnsi="Times New Roman" w:cs="Times New Roman"/>
          <w:sz w:val="24"/>
          <w:szCs w:val="24"/>
        </w:rPr>
      </w:pPr>
      <w:r w:rsidRPr="00E42898">
        <w:rPr>
          <w:rFonts w:ascii="Times New Roman" w:hAnsi="Times New Roman" w:cs="Times New Roman"/>
          <w:sz w:val="24"/>
          <w:szCs w:val="24"/>
          <w:highlight w:val="yellow"/>
        </w:rPr>
        <w:fldChar w:fldCharType="begin"/>
      </w:r>
      <w:r w:rsidR="00D75F05" w:rsidRPr="00E42898">
        <w:rPr>
          <w:rFonts w:ascii="Times New Roman" w:hAnsi="Times New Roman" w:cs="Times New Roman"/>
          <w:sz w:val="24"/>
          <w:szCs w:val="24"/>
          <w:highlight w:val="yellow"/>
        </w:rPr>
        <w:instrText xml:space="preserve"> DATE \@ "MMMM d, yyyy" </w:instrText>
      </w:r>
      <w:r w:rsidRPr="00E42898">
        <w:rPr>
          <w:rFonts w:ascii="Times New Roman" w:hAnsi="Times New Roman" w:cs="Times New Roman"/>
          <w:sz w:val="24"/>
          <w:szCs w:val="24"/>
          <w:highlight w:val="yellow"/>
        </w:rPr>
        <w:fldChar w:fldCharType="separate"/>
      </w:r>
      <w:r w:rsidR="009F7275">
        <w:rPr>
          <w:rFonts w:ascii="Times New Roman" w:hAnsi="Times New Roman" w:cs="Times New Roman"/>
          <w:noProof/>
          <w:sz w:val="24"/>
          <w:szCs w:val="24"/>
          <w:highlight w:val="yellow"/>
        </w:rPr>
        <w:t>October 20, 2011</w:t>
      </w:r>
      <w:r w:rsidRPr="00E42898">
        <w:rPr>
          <w:rFonts w:ascii="Times New Roman" w:hAnsi="Times New Roman" w:cs="Times New Roman"/>
          <w:sz w:val="24"/>
          <w:szCs w:val="24"/>
          <w:highlight w:val="yellow"/>
        </w:rPr>
        <w:fldChar w:fldCharType="end"/>
      </w:r>
    </w:p>
    <w:p w:rsidR="00D75F05" w:rsidRPr="007F3482" w:rsidRDefault="00D75F05" w:rsidP="00D75F05">
      <w:pPr>
        <w:rPr>
          <w:rFonts w:ascii="Times New Roman" w:hAnsi="Times New Roman" w:cs="Times New Roman"/>
        </w:rPr>
      </w:pPr>
      <w:r w:rsidRPr="007F3482">
        <w:rPr>
          <w:rFonts w:ascii="Times New Roman" w:hAnsi="Times New Roman" w:cs="Times New Roman"/>
        </w:rPr>
        <w:br w:type="page"/>
      </w:r>
    </w:p>
    <w:p w:rsidR="00B54D8F" w:rsidRDefault="00B54D8F">
      <w:pPr>
        <w:rPr>
          <w:rFonts w:ascii="Times New Roman" w:hAnsi="Times New Roman" w:cs="Times New Roman"/>
          <w:b/>
          <w:sz w:val="24"/>
          <w:szCs w:val="24"/>
          <w:u w:val="single"/>
        </w:rPr>
        <w:sectPr w:rsidR="00B54D8F" w:rsidSect="001B4271">
          <w:pgSz w:w="12240" w:h="15840"/>
          <w:pgMar w:top="1440" w:right="1440" w:bottom="1440" w:left="1440" w:header="720" w:footer="720" w:gutter="0"/>
          <w:cols w:space="720"/>
          <w:docGrid w:linePitch="360"/>
        </w:sectPr>
      </w:pPr>
    </w:p>
    <w:p w:rsidR="006D7EC4" w:rsidRPr="001E64B9" w:rsidRDefault="006D7EC4" w:rsidP="006D7EC4">
      <w:pPr>
        <w:rPr>
          <w:rFonts w:ascii="Times New Roman" w:hAnsi="Times New Roman" w:cs="Times New Roman"/>
          <w:b/>
          <w:sz w:val="24"/>
          <w:szCs w:val="24"/>
        </w:rPr>
      </w:pPr>
      <w:r w:rsidRPr="001E64B9">
        <w:rPr>
          <w:rFonts w:ascii="Times New Roman" w:hAnsi="Times New Roman" w:cs="Times New Roman"/>
          <w:b/>
          <w:sz w:val="24"/>
          <w:szCs w:val="24"/>
        </w:rPr>
        <w:lastRenderedPageBreak/>
        <w:t>1.  Respondent Universe and Sampling Methods</w:t>
      </w:r>
    </w:p>
    <w:p w:rsidR="006D7EC4" w:rsidRPr="001E64B9" w:rsidRDefault="006D7EC4"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For the household administration of the</w:t>
      </w:r>
      <w:r w:rsidR="0073203A">
        <w:rPr>
          <w:rFonts w:ascii="Times New Roman" w:hAnsi="Times New Roman" w:cs="Times New Roman"/>
          <w:sz w:val="24"/>
          <w:szCs w:val="24"/>
        </w:rPr>
        <w:t xml:space="preserve"> CDC TPP evaluation</w:t>
      </w:r>
      <w:r w:rsidRPr="001E64B9">
        <w:rPr>
          <w:rFonts w:ascii="Times New Roman" w:hAnsi="Times New Roman" w:cs="Times New Roman"/>
          <w:sz w:val="24"/>
          <w:szCs w:val="24"/>
        </w:rPr>
        <w:t xml:space="preserve"> survey</w:t>
      </w:r>
      <w:r w:rsidR="005555D3" w:rsidRPr="001E64B9">
        <w:rPr>
          <w:rFonts w:ascii="Times New Roman" w:hAnsi="Times New Roman" w:cs="Times New Roman"/>
          <w:sz w:val="24"/>
          <w:szCs w:val="24"/>
        </w:rPr>
        <w:t xml:space="preserve"> (</w:t>
      </w:r>
      <w:r w:rsidR="0073203A">
        <w:rPr>
          <w:rFonts w:ascii="Times New Roman" w:hAnsi="Times New Roman" w:cs="Times New Roman"/>
          <w:sz w:val="24"/>
          <w:szCs w:val="24"/>
        </w:rPr>
        <w:t xml:space="preserve">based on the already-approved PPA survey-- </w:t>
      </w:r>
      <w:r w:rsidR="005555D3" w:rsidRPr="001E64B9">
        <w:rPr>
          <w:rFonts w:ascii="Times New Roman" w:hAnsi="Times New Roman" w:cs="Times New Roman"/>
          <w:sz w:val="24"/>
          <w:szCs w:val="24"/>
        </w:rPr>
        <w:t>OMB No. 0970-0360 Exp Date 7/31/13)</w:t>
      </w:r>
      <w:r w:rsidR="00B3529F">
        <w:rPr>
          <w:rFonts w:ascii="Times New Roman" w:hAnsi="Times New Roman" w:cs="Times New Roman"/>
          <w:sz w:val="24"/>
          <w:szCs w:val="24"/>
        </w:rPr>
        <w:t xml:space="preserve"> (A</w:t>
      </w:r>
      <w:r w:rsidR="008147DE">
        <w:rPr>
          <w:rFonts w:ascii="Times New Roman" w:hAnsi="Times New Roman" w:cs="Times New Roman"/>
          <w:sz w:val="24"/>
          <w:szCs w:val="24"/>
        </w:rPr>
        <w:t>ttachment</w:t>
      </w:r>
      <w:r w:rsidR="00B3529F">
        <w:rPr>
          <w:rFonts w:ascii="Times New Roman" w:hAnsi="Times New Roman" w:cs="Times New Roman"/>
          <w:sz w:val="24"/>
          <w:szCs w:val="24"/>
        </w:rPr>
        <w:t xml:space="preserve"> </w:t>
      </w:r>
      <w:r w:rsidR="0073203A">
        <w:rPr>
          <w:rFonts w:ascii="Times New Roman" w:hAnsi="Times New Roman" w:cs="Times New Roman"/>
          <w:sz w:val="24"/>
          <w:szCs w:val="24"/>
        </w:rPr>
        <w:t>C</w:t>
      </w:r>
      <w:r w:rsidR="00B3529F">
        <w:rPr>
          <w:rFonts w:ascii="Times New Roman" w:hAnsi="Times New Roman" w:cs="Times New Roman"/>
          <w:sz w:val="24"/>
          <w:szCs w:val="24"/>
        </w:rPr>
        <w:t>)</w:t>
      </w:r>
      <w:r w:rsidRPr="001E64B9">
        <w:rPr>
          <w:rFonts w:ascii="Times New Roman" w:hAnsi="Times New Roman" w:cs="Times New Roman"/>
          <w:sz w:val="24"/>
          <w:szCs w:val="24"/>
        </w:rPr>
        <w:t>, we propose to rely on a two-stage stratified clustered sample. On the basis of preliminary estimates, we anticipate that the protocol will include an initial stage,</w:t>
      </w:r>
      <w:r w:rsidR="0073203A">
        <w:rPr>
          <w:rFonts w:ascii="Times New Roman" w:hAnsi="Times New Roman" w:cs="Times New Roman"/>
          <w:sz w:val="24"/>
          <w:szCs w:val="24"/>
        </w:rPr>
        <w:t xml:space="preserve"> </w:t>
      </w:r>
      <w:r w:rsidRPr="001E64B9">
        <w:rPr>
          <w:rFonts w:ascii="Times New Roman" w:hAnsi="Times New Roman" w:cs="Times New Roman"/>
          <w:sz w:val="24"/>
          <w:szCs w:val="24"/>
        </w:rPr>
        <w:t>wherein groups of contiguous census blocks within each community will be sorted into strata based on demographic characteristics. A total sample of 200 groups of census blocks (primary sampling units or PSUs) per community and administration wave will be selected from these strata with probability proportional to the PSU population. The number of PSU per strata will be proportional to the strata total population size. In the second stage, a sample of 62 households per PSU will be selected following a probabilistic systematic procedure. For that purpose, we will confirm all residences in the PSU using databases of mailing addresses available through ICF International. Eligible households from the sample of 62—i.e., households with age-eligible youth—will be identified with a brief screener (or roster). One youth from eligible households chosen randomly will be interviewed.</w:t>
      </w:r>
    </w:p>
    <w:p w:rsidR="006D7EC4" w:rsidRPr="001E64B9" w:rsidRDefault="006D7EC4" w:rsidP="00A90315">
      <w:pPr>
        <w:autoSpaceDE w:val="0"/>
        <w:autoSpaceDN w:val="0"/>
        <w:adjustRightInd w:val="0"/>
        <w:spacing w:after="0"/>
        <w:rPr>
          <w:rFonts w:ascii="Times New Roman" w:hAnsi="Times New Roman" w:cs="Times New Roman"/>
          <w:sz w:val="24"/>
          <w:szCs w:val="24"/>
        </w:rPr>
      </w:pPr>
    </w:p>
    <w:p w:rsidR="00FC7DCB" w:rsidRPr="001E64B9" w:rsidRDefault="00FC7DCB" w:rsidP="00A90315">
      <w:pPr>
        <w:rPr>
          <w:rFonts w:ascii="Times New Roman" w:hAnsi="Times New Roman" w:cs="Times New Roman"/>
          <w:sz w:val="24"/>
          <w:szCs w:val="24"/>
        </w:rPr>
      </w:pPr>
      <w:r w:rsidRPr="001E64B9">
        <w:rPr>
          <w:rFonts w:ascii="Times New Roman" w:hAnsi="Times New Roman" w:cs="Times New Roman"/>
          <w:sz w:val="24"/>
          <w:szCs w:val="24"/>
        </w:rPr>
        <w:t>We anticipate the need to screen 62 households to obtain 6 respondents based on the following assumptions: a) the percentage of households with at least one member 15-19 years old is 15%; b) the average response rate is 76%; c) 15% percent of the listed housing units are vacant or not actually housing units.  The proportion of households with at least one member 15-19 years old is based on the 2009 American Housing Survey. The second and third assumptions are based on the experience with the similar NGHS 2008-2010 documented in Lepkowski et al. (2010)</w:t>
      </w:r>
      <w:r w:rsidR="003F5180">
        <w:rPr>
          <w:rStyle w:val="FootnoteReference"/>
          <w:rFonts w:ascii="Times New Roman" w:hAnsi="Times New Roman" w:cs="Times New Roman"/>
          <w:sz w:val="24"/>
          <w:szCs w:val="24"/>
        </w:rPr>
        <w:footnoteReference w:id="1"/>
      </w:r>
      <w:r w:rsidRPr="001E64B9">
        <w:rPr>
          <w:rFonts w:ascii="Times New Roman" w:hAnsi="Times New Roman" w:cs="Times New Roman"/>
          <w:sz w:val="24"/>
          <w:szCs w:val="24"/>
        </w:rPr>
        <w:t>.</w:t>
      </w:r>
    </w:p>
    <w:p w:rsidR="006D7EC4" w:rsidRPr="001E64B9" w:rsidRDefault="006D7EC4"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 xml:space="preserve">This scheme will result in a sample of </w:t>
      </w:r>
      <w:r w:rsidR="0073203A">
        <w:rPr>
          <w:rFonts w:ascii="Times New Roman" w:hAnsi="Times New Roman" w:cs="Times New Roman"/>
          <w:sz w:val="24"/>
          <w:szCs w:val="24"/>
        </w:rPr>
        <w:t>at least 1,200</w:t>
      </w:r>
      <w:r w:rsidRPr="001E64B9">
        <w:rPr>
          <w:rFonts w:ascii="Times New Roman" w:hAnsi="Times New Roman" w:cs="Times New Roman"/>
          <w:sz w:val="24"/>
          <w:szCs w:val="24"/>
        </w:rPr>
        <w:t xml:space="preserve"> youth per community and administration wave</w:t>
      </w:r>
      <w:r w:rsidR="00335F69" w:rsidRPr="001E64B9">
        <w:rPr>
          <w:rFonts w:ascii="Times New Roman" w:hAnsi="Times New Roman" w:cs="Times New Roman"/>
          <w:sz w:val="24"/>
          <w:szCs w:val="24"/>
        </w:rPr>
        <w:t xml:space="preserve"> (up to 3 target and 3 comparison communities will be selected)</w:t>
      </w:r>
      <w:r w:rsidR="00653579" w:rsidRPr="001E64B9">
        <w:rPr>
          <w:rFonts w:ascii="Times New Roman" w:hAnsi="Times New Roman" w:cs="Times New Roman"/>
          <w:sz w:val="24"/>
          <w:szCs w:val="24"/>
        </w:rPr>
        <w:t xml:space="preserve"> (Table </w:t>
      </w:r>
      <w:r w:rsidR="00A90315">
        <w:rPr>
          <w:rFonts w:ascii="Times New Roman" w:hAnsi="Times New Roman" w:cs="Times New Roman"/>
          <w:sz w:val="24"/>
          <w:szCs w:val="24"/>
        </w:rPr>
        <w:t>1</w:t>
      </w:r>
      <w:r w:rsidR="00653579" w:rsidRPr="001E64B9">
        <w:rPr>
          <w:rFonts w:ascii="Times New Roman" w:hAnsi="Times New Roman" w:cs="Times New Roman"/>
          <w:sz w:val="24"/>
          <w:szCs w:val="24"/>
        </w:rPr>
        <w:t>)</w:t>
      </w:r>
      <w:r w:rsidRPr="001E64B9">
        <w:rPr>
          <w:rFonts w:ascii="Times New Roman" w:hAnsi="Times New Roman" w:cs="Times New Roman"/>
          <w:sz w:val="24"/>
          <w:szCs w:val="24"/>
        </w:rPr>
        <w:t>. To determine if the change of a proportion of interest in the intervention community is significantly different from the control community is one of the most important parameters we will estimate. In our power analysis below we focus on the change in the combined proportion of youth who (1) have not had sexual intercourse during the past 12 months and (2) have had sexual intercourse but have used contraception consistently during the past 12 months.</w:t>
      </w:r>
      <w:r w:rsidR="00D9186D">
        <w:rPr>
          <w:rFonts w:ascii="Times New Roman" w:hAnsi="Times New Roman" w:cs="Times New Roman"/>
          <w:sz w:val="24"/>
          <w:szCs w:val="24"/>
        </w:rPr>
        <w:t xml:space="preserve"> Statistical estimates are based on the minimum expected sampl</w:t>
      </w:r>
      <w:r w:rsidR="00620843">
        <w:rPr>
          <w:rFonts w:ascii="Times New Roman" w:hAnsi="Times New Roman" w:cs="Times New Roman"/>
          <w:sz w:val="24"/>
          <w:szCs w:val="24"/>
        </w:rPr>
        <w:t>e of 1,200 youth even if up to1,</w:t>
      </w:r>
      <w:r w:rsidR="00D9186D">
        <w:rPr>
          <w:rFonts w:ascii="Times New Roman" w:hAnsi="Times New Roman" w:cs="Times New Roman"/>
          <w:sz w:val="24"/>
          <w:szCs w:val="24"/>
        </w:rPr>
        <w:t>500 youth are surveyed in communities where response rates exceed expectations.</w:t>
      </w:r>
    </w:p>
    <w:p w:rsidR="00653579" w:rsidRPr="001E64B9" w:rsidRDefault="00653579" w:rsidP="006D7EC4">
      <w:pPr>
        <w:autoSpaceDE w:val="0"/>
        <w:autoSpaceDN w:val="0"/>
        <w:adjustRightInd w:val="0"/>
        <w:spacing w:after="0" w:line="240" w:lineRule="auto"/>
        <w:rPr>
          <w:rFonts w:ascii="Times New Roman" w:hAnsi="Times New Roman" w:cs="Times New Roman"/>
          <w:sz w:val="24"/>
          <w:szCs w:val="24"/>
        </w:rPr>
      </w:pPr>
    </w:p>
    <w:p w:rsidR="006D7EC4" w:rsidRPr="001E64B9" w:rsidRDefault="00653579" w:rsidP="006D7EC4">
      <w:pPr>
        <w:autoSpaceDE w:val="0"/>
        <w:autoSpaceDN w:val="0"/>
        <w:adjustRightInd w:val="0"/>
        <w:spacing w:after="0" w:line="240" w:lineRule="auto"/>
        <w:rPr>
          <w:rFonts w:ascii="Times New Roman" w:hAnsi="Times New Roman" w:cs="Times New Roman"/>
          <w:b/>
          <w:sz w:val="24"/>
          <w:szCs w:val="24"/>
        </w:rPr>
      </w:pPr>
      <w:r w:rsidRPr="001E64B9">
        <w:rPr>
          <w:rFonts w:ascii="Times New Roman" w:hAnsi="Times New Roman" w:cs="Times New Roman"/>
          <w:b/>
          <w:sz w:val="24"/>
          <w:szCs w:val="24"/>
        </w:rPr>
        <w:t xml:space="preserve">Table </w:t>
      </w:r>
      <w:r w:rsidR="00A90315">
        <w:rPr>
          <w:rFonts w:ascii="Times New Roman" w:hAnsi="Times New Roman" w:cs="Times New Roman"/>
          <w:b/>
          <w:sz w:val="24"/>
          <w:szCs w:val="24"/>
        </w:rPr>
        <w:t>1</w:t>
      </w:r>
      <w:r w:rsidRPr="001E64B9">
        <w:rPr>
          <w:rFonts w:ascii="Times New Roman" w:hAnsi="Times New Roman" w:cs="Times New Roman"/>
          <w:b/>
          <w:sz w:val="24"/>
          <w:szCs w:val="24"/>
        </w:rPr>
        <w:t>.</w:t>
      </w:r>
      <w:r w:rsidR="00D9186D">
        <w:rPr>
          <w:rFonts w:ascii="Times New Roman" w:hAnsi="Times New Roman" w:cs="Times New Roman"/>
          <w:b/>
          <w:sz w:val="24"/>
          <w:szCs w:val="24"/>
        </w:rPr>
        <w:t xml:space="preserve"> </w:t>
      </w:r>
      <w:r w:rsidRPr="001E64B9">
        <w:rPr>
          <w:rFonts w:ascii="Times New Roman" w:hAnsi="Times New Roman" w:cs="Times New Roman"/>
          <w:b/>
          <w:sz w:val="24"/>
          <w:szCs w:val="24"/>
        </w:rPr>
        <w:t>Expected Sample Size</w:t>
      </w:r>
    </w:p>
    <w:tbl>
      <w:tblPr>
        <w:tblStyle w:val="TableGrid"/>
        <w:tblW w:w="0" w:type="auto"/>
        <w:tblLook w:val="04A0"/>
      </w:tblPr>
      <w:tblGrid>
        <w:gridCol w:w="2394"/>
        <w:gridCol w:w="2394"/>
        <w:gridCol w:w="2394"/>
        <w:gridCol w:w="2394"/>
      </w:tblGrid>
      <w:tr w:rsidR="00335F69" w:rsidRPr="00A90315" w:rsidTr="00A90315">
        <w:tc>
          <w:tcPr>
            <w:tcW w:w="2394" w:type="dxa"/>
            <w:shd w:val="clear" w:color="auto" w:fill="595959" w:themeFill="text1" w:themeFillTint="A6"/>
          </w:tcPr>
          <w:p w:rsidR="00335F69" w:rsidRPr="00F06F7E" w:rsidRDefault="00335F69" w:rsidP="00A90315">
            <w:pPr>
              <w:autoSpaceDE w:val="0"/>
              <w:autoSpaceDN w:val="0"/>
              <w:adjustRightInd w:val="0"/>
              <w:jc w:val="center"/>
              <w:rPr>
                <w:rFonts w:ascii="Times New Roman" w:hAnsi="Times New Roman" w:cs="Times New Roman"/>
                <w:color w:val="FFFFFF" w:themeColor="background1"/>
              </w:rPr>
            </w:pPr>
            <w:r w:rsidRPr="00F06F7E">
              <w:rPr>
                <w:rFonts w:ascii="Times New Roman" w:hAnsi="Times New Roman" w:cs="Times New Roman"/>
                <w:color w:val="FFFFFF" w:themeColor="background1"/>
              </w:rPr>
              <w:t>Community Type</w:t>
            </w:r>
          </w:p>
        </w:tc>
        <w:tc>
          <w:tcPr>
            <w:tcW w:w="2394" w:type="dxa"/>
            <w:shd w:val="clear" w:color="auto" w:fill="595959" w:themeFill="text1" w:themeFillTint="A6"/>
          </w:tcPr>
          <w:p w:rsidR="00335F69" w:rsidRPr="00F06F7E" w:rsidRDefault="00335F69" w:rsidP="00A90315">
            <w:pPr>
              <w:autoSpaceDE w:val="0"/>
              <w:autoSpaceDN w:val="0"/>
              <w:adjustRightInd w:val="0"/>
              <w:jc w:val="center"/>
              <w:rPr>
                <w:rFonts w:ascii="Times New Roman" w:hAnsi="Times New Roman" w:cs="Times New Roman"/>
                <w:color w:val="FFFFFF" w:themeColor="background1"/>
              </w:rPr>
            </w:pPr>
            <w:r w:rsidRPr="00F06F7E">
              <w:rPr>
                <w:rFonts w:ascii="Times New Roman" w:hAnsi="Times New Roman" w:cs="Times New Roman"/>
                <w:color w:val="FFFFFF" w:themeColor="background1"/>
              </w:rPr>
              <w:t>No. of sites</w:t>
            </w:r>
          </w:p>
        </w:tc>
        <w:tc>
          <w:tcPr>
            <w:tcW w:w="2394" w:type="dxa"/>
            <w:shd w:val="clear" w:color="auto" w:fill="595959" w:themeFill="text1" w:themeFillTint="A6"/>
          </w:tcPr>
          <w:p w:rsidR="00335F69" w:rsidRPr="00F06F7E" w:rsidRDefault="00335F69" w:rsidP="00A90315">
            <w:pPr>
              <w:autoSpaceDE w:val="0"/>
              <w:autoSpaceDN w:val="0"/>
              <w:adjustRightInd w:val="0"/>
              <w:jc w:val="center"/>
              <w:rPr>
                <w:rFonts w:ascii="Times New Roman" w:hAnsi="Times New Roman" w:cs="Times New Roman"/>
                <w:color w:val="FFFFFF" w:themeColor="background1"/>
              </w:rPr>
            </w:pPr>
            <w:r w:rsidRPr="00F06F7E">
              <w:rPr>
                <w:rFonts w:ascii="Times New Roman" w:hAnsi="Times New Roman" w:cs="Times New Roman"/>
                <w:color w:val="FFFFFF" w:themeColor="background1"/>
              </w:rPr>
              <w:t>Average Sample</w:t>
            </w:r>
          </w:p>
        </w:tc>
        <w:tc>
          <w:tcPr>
            <w:tcW w:w="2394" w:type="dxa"/>
            <w:shd w:val="clear" w:color="auto" w:fill="595959" w:themeFill="text1" w:themeFillTint="A6"/>
          </w:tcPr>
          <w:p w:rsidR="00335F69" w:rsidRPr="00F06F7E" w:rsidRDefault="00335F69" w:rsidP="00A90315">
            <w:pPr>
              <w:autoSpaceDE w:val="0"/>
              <w:autoSpaceDN w:val="0"/>
              <w:adjustRightInd w:val="0"/>
              <w:jc w:val="center"/>
              <w:rPr>
                <w:rFonts w:ascii="Times New Roman" w:hAnsi="Times New Roman" w:cs="Times New Roman"/>
                <w:color w:val="FFFFFF" w:themeColor="background1"/>
              </w:rPr>
            </w:pPr>
            <w:r w:rsidRPr="00F06F7E">
              <w:rPr>
                <w:rFonts w:ascii="Times New Roman" w:hAnsi="Times New Roman" w:cs="Times New Roman"/>
                <w:color w:val="FFFFFF" w:themeColor="background1"/>
              </w:rPr>
              <w:t>Total</w:t>
            </w:r>
          </w:p>
        </w:tc>
      </w:tr>
      <w:tr w:rsidR="00335F69" w:rsidRPr="001E64B9" w:rsidTr="00335F69">
        <w:tc>
          <w:tcPr>
            <w:tcW w:w="2394" w:type="dxa"/>
          </w:tcPr>
          <w:p w:rsidR="00335F69" w:rsidRPr="00F06F7E" w:rsidRDefault="00335F69" w:rsidP="00A90315">
            <w:pPr>
              <w:autoSpaceDE w:val="0"/>
              <w:autoSpaceDN w:val="0"/>
              <w:adjustRightInd w:val="0"/>
              <w:jc w:val="center"/>
              <w:rPr>
                <w:rFonts w:ascii="Times New Roman" w:hAnsi="Times New Roman" w:cs="Times New Roman"/>
              </w:rPr>
            </w:pPr>
            <w:r w:rsidRPr="00F06F7E">
              <w:rPr>
                <w:rFonts w:ascii="Times New Roman" w:hAnsi="Times New Roman" w:cs="Times New Roman"/>
              </w:rPr>
              <w:t>Target</w:t>
            </w:r>
          </w:p>
        </w:tc>
        <w:tc>
          <w:tcPr>
            <w:tcW w:w="2394" w:type="dxa"/>
          </w:tcPr>
          <w:p w:rsidR="00335F69" w:rsidRPr="00F06F7E" w:rsidRDefault="00335F69" w:rsidP="00A90315">
            <w:pPr>
              <w:autoSpaceDE w:val="0"/>
              <w:autoSpaceDN w:val="0"/>
              <w:adjustRightInd w:val="0"/>
              <w:jc w:val="center"/>
              <w:rPr>
                <w:rFonts w:ascii="Times New Roman" w:hAnsi="Times New Roman" w:cs="Times New Roman"/>
              </w:rPr>
            </w:pPr>
            <w:r w:rsidRPr="00F06F7E">
              <w:rPr>
                <w:rFonts w:ascii="Times New Roman" w:hAnsi="Times New Roman" w:cs="Times New Roman"/>
              </w:rPr>
              <w:t>3</w:t>
            </w:r>
          </w:p>
        </w:tc>
        <w:tc>
          <w:tcPr>
            <w:tcW w:w="2394" w:type="dxa"/>
          </w:tcPr>
          <w:p w:rsidR="00335F69" w:rsidRPr="00F06F7E" w:rsidRDefault="00D9186D" w:rsidP="00A90315">
            <w:pPr>
              <w:autoSpaceDE w:val="0"/>
              <w:autoSpaceDN w:val="0"/>
              <w:adjustRightInd w:val="0"/>
              <w:jc w:val="center"/>
              <w:rPr>
                <w:rFonts w:ascii="Times New Roman" w:hAnsi="Times New Roman" w:cs="Times New Roman"/>
              </w:rPr>
            </w:pPr>
            <w:r>
              <w:rPr>
                <w:rFonts w:ascii="Times New Roman" w:hAnsi="Times New Roman" w:cs="Times New Roman"/>
              </w:rPr>
              <w:t>1,200</w:t>
            </w:r>
          </w:p>
        </w:tc>
        <w:tc>
          <w:tcPr>
            <w:tcW w:w="2394" w:type="dxa"/>
          </w:tcPr>
          <w:p w:rsidR="00335F69" w:rsidRPr="00F06F7E" w:rsidRDefault="00D9186D" w:rsidP="00A90315">
            <w:pPr>
              <w:autoSpaceDE w:val="0"/>
              <w:autoSpaceDN w:val="0"/>
              <w:adjustRightInd w:val="0"/>
              <w:jc w:val="center"/>
              <w:rPr>
                <w:rFonts w:ascii="Times New Roman" w:hAnsi="Times New Roman" w:cs="Times New Roman"/>
              </w:rPr>
            </w:pPr>
            <w:r>
              <w:rPr>
                <w:rFonts w:ascii="Times New Roman" w:hAnsi="Times New Roman" w:cs="Times New Roman"/>
              </w:rPr>
              <w:t>3,600</w:t>
            </w:r>
          </w:p>
        </w:tc>
      </w:tr>
      <w:tr w:rsidR="00335F69" w:rsidRPr="001E64B9" w:rsidTr="00335F69">
        <w:tc>
          <w:tcPr>
            <w:tcW w:w="2394" w:type="dxa"/>
          </w:tcPr>
          <w:p w:rsidR="00335F69" w:rsidRPr="00F06F7E" w:rsidRDefault="00335F69" w:rsidP="00A90315">
            <w:pPr>
              <w:autoSpaceDE w:val="0"/>
              <w:autoSpaceDN w:val="0"/>
              <w:adjustRightInd w:val="0"/>
              <w:jc w:val="center"/>
              <w:rPr>
                <w:rFonts w:ascii="Times New Roman" w:hAnsi="Times New Roman" w:cs="Times New Roman"/>
              </w:rPr>
            </w:pPr>
            <w:r w:rsidRPr="00F06F7E">
              <w:rPr>
                <w:rFonts w:ascii="Times New Roman" w:hAnsi="Times New Roman" w:cs="Times New Roman"/>
              </w:rPr>
              <w:t>Comparison</w:t>
            </w:r>
          </w:p>
        </w:tc>
        <w:tc>
          <w:tcPr>
            <w:tcW w:w="2394" w:type="dxa"/>
          </w:tcPr>
          <w:p w:rsidR="00335F69" w:rsidRPr="00F06F7E" w:rsidRDefault="00335F69" w:rsidP="00A90315">
            <w:pPr>
              <w:autoSpaceDE w:val="0"/>
              <w:autoSpaceDN w:val="0"/>
              <w:adjustRightInd w:val="0"/>
              <w:jc w:val="center"/>
              <w:rPr>
                <w:rFonts w:ascii="Times New Roman" w:hAnsi="Times New Roman" w:cs="Times New Roman"/>
              </w:rPr>
            </w:pPr>
            <w:r w:rsidRPr="00F06F7E">
              <w:rPr>
                <w:rFonts w:ascii="Times New Roman" w:hAnsi="Times New Roman" w:cs="Times New Roman"/>
              </w:rPr>
              <w:t>3</w:t>
            </w:r>
          </w:p>
        </w:tc>
        <w:tc>
          <w:tcPr>
            <w:tcW w:w="2394" w:type="dxa"/>
          </w:tcPr>
          <w:p w:rsidR="00335F69" w:rsidRPr="00F06F7E" w:rsidRDefault="00D9186D" w:rsidP="00A90315">
            <w:pPr>
              <w:autoSpaceDE w:val="0"/>
              <w:autoSpaceDN w:val="0"/>
              <w:adjustRightInd w:val="0"/>
              <w:jc w:val="center"/>
              <w:rPr>
                <w:rFonts w:ascii="Times New Roman" w:hAnsi="Times New Roman" w:cs="Times New Roman"/>
              </w:rPr>
            </w:pPr>
            <w:r>
              <w:rPr>
                <w:rFonts w:ascii="Times New Roman" w:hAnsi="Times New Roman" w:cs="Times New Roman"/>
              </w:rPr>
              <w:t>1,200</w:t>
            </w:r>
          </w:p>
        </w:tc>
        <w:tc>
          <w:tcPr>
            <w:tcW w:w="2394" w:type="dxa"/>
          </w:tcPr>
          <w:p w:rsidR="00335F69" w:rsidRPr="00F06F7E" w:rsidRDefault="00D9186D" w:rsidP="00A90315">
            <w:pPr>
              <w:autoSpaceDE w:val="0"/>
              <w:autoSpaceDN w:val="0"/>
              <w:adjustRightInd w:val="0"/>
              <w:jc w:val="center"/>
              <w:rPr>
                <w:rFonts w:ascii="Times New Roman" w:hAnsi="Times New Roman" w:cs="Times New Roman"/>
              </w:rPr>
            </w:pPr>
            <w:r>
              <w:rPr>
                <w:rFonts w:ascii="Times New Roman" w:hAnsi="Times New Roman" w:cs="Times New Roman"/>
              </w:rPr>
              <w:t>3,6</w:t>
            </w:r>
            <w:r w:rsidR="00335F69" w:rsidRPr="00F06F7E">
              <w:rPr>
                <w:rFonts w:ascii="Times New Roman" w:hAnsi="Times New Roman" w:cs="Times New Roman"/>
              </w:rPr>
              <w:t>00</w:t>
            </w:r>
          </w:p>
        </w:tc>
      </w:tr>
    </w:tbl>
    <w:p w:rsidR="00A90315" w:rsidRDefault="00A90315" w:rsidP="006D7EC4">
      <w:pPr>
        <w:rPr>
          <w:rFonts w:ascii="Times New Roman" w:hAnsi="Times New Roman" w:cs="Times New Roman"/>
          <w:b/>
          <w:sz w:val="24"/>
          <w:szCs w:val="24"/>
        </w:rPr>
      </w:pPr>
    </w:p>
    <w:p w:rsidR="006D7EC4" w:rsidRPr="001E64B9" w:rsidRDefault="006D7EC4" w:rsidP="006D7EC4">
      <w:pPr>
        <w:rPr>
          <w:rFonts w:ascii="Times New Roman" w:hAnsi="Times New Roman" w:cs="Times New Roman"/>
          <w:b/>
          <w:sz w:val="24"/>
          <w:szCs w:val="24"/>
        </w:rPr>
      </w:pPr>
      <w:r w:rsidRPr="001E64B9">
        <w:rPr>
          <w:rFonts w:ascii="Times New Roman" w:hAnsi="Times New Roman" w:cs="Times New Roman"/>
          <w:b/>
          <w:sz w:val="24"/>
          <w:szCs w:val="24"/>
        </w:rPr>
        <w:t>2.  Procedures for the Collection of Information</w:t>
      </w:r>
    </w:p>
    <w:p w:rsidR="006D7EC4" w:rsidRPr="001E64B9" w:rsidRDefault="006D7EC4" w:rsidP="00A90315">
      <w:pPr>
        <w:rPr>
          <w:rFonts w:ascii="Times New Roman" w:hAnsi="Times New Roman" w:cs="Times New Roman"/>
          <w:sz w:val="24"/>
          <w:szCs w:val="24"/>
        </w:rPr>
      </w:pPr>
      <w:r w:rsidRPr="001E64B9">
        <w:rPr>
          <w:rFonts w:ascii="Times New Roman" w:hAnsi="Times New Roman" w:cs="Times New Roman"/>
          <w:bCs/>
          <w:sz w:val="24"/>
          <w:szCs w:val="24"/>
        </w:rPr>
        <w:t xml:space="preserve">For each grantee community, a control community (or control unit) is selected. </w:t>
      </w:r>
      <w:r w:rsidRPr="001E64B9">
        <w:rPr>
          <w:rFonts w:ascii="Times New Roman" w:hAnsi="Times New Roman" w:cs="Times New Roman"/>
          <w:sz w:val="24"/>
          <w:szCs w:val="24"/>
        </w:rPr>
        <w:t xml:space="preserve">The purpose of a control is to provide information on what would have happened with the outcome variable of interest (e.g. teen pregnancy rates) in the target community, had this community not been exposed to the intervention. </w:t>
      </w:r>
    </w:p>
    <w:p w:rsidR="006D7EC4" w:rsidRDefault="006D7EC4" w:rsidP="00A90315">
      <w:pPr>
        <w:spacing w:after="0"/>
        <w:rPr>
          <w:rFonts w:ascii="Times New Roman" w:hAnsi="Times New Roman" w:cs="Times New Roman"/>
          <w:sz w:val="24"/>
          <w:szCs w:val="24"/>
        </w:rPr>
      </w:pPr>
      <w:r w:rsidRPr="001E64B9">
        <w:rPr>
          <w:rFonts w:ascii="Times New Roman" w:hAnsi="Times New Roman" w:cs="Times New Roman"/>
          <w:sz w:val="24"/>
          <w:szCs w:val="24"/>
        </w:rPr>
        <w:t xml:space="preserve">We will compile demographic information from the census to compute a single cluster level measure to summarize numerous characteristics of clusters within the target and comparison communities (e.g., geographic sizes, population density, urban/suburban/rural classification, distribution of race/ethnicity of the population, age, educational attainment, incomes, and rates of unemployment). In addition, information about the population characteristics of teenage girls within the census tract will be enumerated, including, but not limited to, the number of girls aged 15–19 years and the percentage of girls who are African American or Latino. </w:t>
      </w:r>
      <w:r w:rsidR="0011524A">
        <w:rPr>
          <w:rFonts w:ascii="Times New Roman" w:hAnsi="Times New Roman" w:cs="Times New Roman"/>
          <w:sz w:val="24"/>
          <w:szCs w:val="24"/>
        </w:rPr>
        <w:t xml:space="preserve">Baseline information on teen pregnancy and birth rates will also be compiled. </w:t>
      </w:r>
      <w:r w:rsidR="0011524A" w:rsidRPr="001E64B9">
        <w:rPr>
          <w:rFonts w:ascii="Times New Roman" w:hAnsi="Times New Roman" w:cs="Times New Roman"/>
          <w:sz w:val="24"/>
          <w:szCs w:val="24"/>
        </w:rPr>
        <w:t xml:space="preserve">Propensity score matching </w:t>
      </w:r>
      <w:r w:rsidR="0011524A">
        <w:rPr>
          <w:rFonts w:ascii="Times New Roman" w:hAnsi="Times New Roman" w:cs="Times New Roman"/>
          <w:sz w:val="24"/>
          <w:szCs w:val="24"/>
        </w:rPr>
        <w:t>will be used to summarize these various community characteristics in order</w:t>
      </w:r>
      <w:r w:rsidR="0011524A" w:rsidRPr="001E64B9">
        <w:rPr>
          <w:rFonts w:ascii="Times New Roman" w:hAnsi="Times New Roman" w:cs="Times New Roman"/>
          <w:sz w:val="24"/>
          <w:szCs w:val="24"/>
        </w:rPr>
        <w:t xml:space="preserve"> to select the best possible comparison control unit.</w:t>
      </w:r>
    </w:p>
    <w:p w:rsidR="003F5180" w:rsidRDefault="003F5180" w:rsidP="00A90315">
      <w:pPr>
        <w:spacing w:after="0"/>
        <w:rPr>
          <w:rFonts w:ascii="Times New Roman" w:hAnsi="Times New Roman" w:cs="Times New Roman"/>
          <w:sz w:val="24"/>
          <w:szCs w:val="24"/>
        </w:rPr>
      </w:pPr>
    </w:p>
    <w:p w:rsidR="003F5180" w:rsidRPr="001E64B9" w:rsidRDefault="003F5180" w:rsidP="00A90315">
      <w:pPr>
        <w:rPr>
          <w:rFonts w:ascii="Times New Roman" w:hAnsi="Times New Roman" w:cs="Times New Roman"/>
          <w:sz w:val="24"/>
          <w:szCs w:val="24"/>
        </w:rPr>
      </w:pPr>
      <w:r>
        <w:rPr>
          <w:rFonts w:ascii="Times New Roman" w:hAnsi="Times New Roman" w:cs="Times New Roman"/>
          <w:sz w:val="24"/>
          <w:szCs w:val="24"/>
        </w:rPr>
        <w:t>The</w:t>
      </w:r>
      <w:r w:rsidRPr="001E64B9">
        <w:rPr>
          <w:rFonts w:ascii="Times New Roman" w:hAnsi="Times New Roman" w:cs="Times New Roman"/>
          <w:sz w:val="24"/>
          <w:szCs w:val="24"/>
        </w:rPr>
        <w:t xml:space="preserve"> table below presents power estimation at 5% significance level to detect the following combination of outcomes:</w:t>
      </w:r>
    </w:p>
    <w:p w:rsidR="003F5180" w:rsidRPr="001E64B9" w:rsidRDefault="003F5180" w:rsidP="003F5180">
      <w:pPr>
        <w:pStyle w:val="ListParagraph"/>
        <w:numPr>
          <w:ilvl w:val="0"/>
          <w:numId w:val="1"/>
        </w:numPr>
        <w:spacing w:line="240" w:lineRule="auto"/>
        <w:rPr>
          <w:rFonts w:ascii="Times New Roman" w:hAnsi="Times New Roman" w:cs="Times New Roman"/>
          <w:sz w:val="24"/>
          <w:szCs w:val="24"/>
        </w:rPr>
      </w:pPr>
      <w:r w:rsidRPr="001E64B9">
        <w:rPr>
          <w:rFonts w:ascii="Times New Roman" w:hAnsi="Times New Roman" w:cs="Times New Roman"/>
          <w:sz w:val="24"/>
          <w:szCs w:val="24"/>
        </w:rPr>
        <w:t>The proportion of teens who had sexual intercourse during the 12 months prior to the interview decreases from 38%</w:t>
      </w:r>
      <w:r w:rsidRPr="001E64B9">
        <w:rPr>
          <w:rStyle w:val="FootnoteReference"/>
          <w:rFonts w:ascii="Times New Roman" w:hAnsi="Times New Roman" w:cs="Times New Roman"/>
          <w:sz w:val="24"/>
          <w:szCs w:val="24"/>
        </w:rPr>
        <w:footnoteReference w:id="2"/>
      </w:r>
      <w:r w:rsidRPr="001E64B9">
        <w:rPr>
          <w:rFonts w:ascii="Times New Roman" w:hAnsi="Times New Roman" w:cs="Times New Roman"/>
          <w:sz w:val="24"/>
          <w:szCs w:val="24"/>
        </w:rPr>
        <w:t xml:space="preserve"> to 28% in the exposed community while it remains constant in the control community</w:t>
      </w:r>
    </w:p>
    <w:p w:rsidR="003F5180" w:rsidRPr="001E64B9" w:rsidRDefault="003F5180" w:rsidP="003F5180">
      <w:pPr>
        <w:pStyle w:val="ListParagraph"/>
        <w:numPr>
          <w:ilvl w:val="0"/>
          <w:numId w:val="1"/>
        </w:numPr>
        <w:spacing w:line="240" w:lineRule="auto"/>
        <w:rPr>
          <w:rFonts w:ascii="Times New Roman" w:hAnsi="Times New Roman" w:cs="Times New Roman"/>
          <w:sz w:val="24"/>
          <w:szCs w:val="24"/>
        </w:rPr>
      </w:pPr>
      <w:r w:rsidRPr="001E64B9">
        <w:rPr>
          <w:rFonts w:ascii="Times New Roman" w:hAnsi="Times New Roman" w:cs="Times New Roman"/>
          <w:sz w:val="24"/>
          <w:szCs w:val="24"/>
        </w:rPr>
        <w:t>The proportion of teens who used contraception consistently during the 12 months prior to the interview increases from 70%</w:t>
      </w:r>
      <w:r w:rsidRPr="001E64B9">
        <w:rPr>
          <w:rStyle w:val="FootnoteReference"/>
          <w:rFonts w:ascii="Times New Roman" w:hAnsi="Times New Roman" w:cs="Times New Roman"/>
          <w:sz w:val="24"/>
          <w:szCs w:val="24"/>
        </w:rPr>
        <w:footnoteReference w:id="3"/>
      </w:r>
      <w:r w:rsidRPr="001E64B9">
        <w:rPr>
          <w:rFonts w:ascii="Times New Roman" w:hAnsi="Times New Roman" w:cs="Times New Roman"/>
          <w:sz w:val="24"/>
          <w:szCs w:val="24"/>
        </w:rPr>
        <w:t xml:space="preserve"> to 80% in the exposed community while it remains constant in the control community</w:t>
      </w:r>
    </w:p>
    <w:p w:rsidR="003F5180" w:rsidRPr="001E64B9" w:rsidRDefault="003F5180" w:rsidP="00A90315">
      <w:pPr>
        <w:rPr>
          <w:rFonts w:ascii="Times New Roman" w:hAnsi="Times New Roman" w:cs="Times New Roman"/>
          <w:sz w:val="24"/>
          <w:szCs w:val="24"/>
        </w:rPr>
      </w:pPr>
      <w:r w:rsidRPr="001E64B9">
        <w:rPr>
          <w:rFonts w:ascii="Times New Roman" w:hAnsi="Times New Roman" w:cs="Times New Roman"/>
          <w:sz w:val="24"/>
          <w:szCs w:val="24"/>
        </w:rPr>
        <w:t xml:space="preserve">Taken together, the percentage of teens who either did not have sexual intercourse or used contraceptive methods consistently during the 12 months prior to the interview is expected to change from 89% (100%-38% + 38%*70%) to 94% (100%-28% + 28%*80%). </w:t>
      </w:r>
    </w:p>
    <w:p w:rsidR="003F5180" w:rsidRDefault="003F5180" w:rsidP="00A90315">
      <w:pPr>
        <w:rPr>
          <w:rFonts w:ascii="Times New Roman" w:hAnsi="Times New Roman" w:cs="Times New Roman"/>
          <w:sz w:val="24"/>
          <w:szCs w:val="24"/>
        </w:rPr>
      </w:pPr>
      <w:r w:rsidRPr="001E64B9">
        <w:rPr>
          <w:rFonts w:ascii="Times New Roman" w:hAnsi="Times New Roman" w:cs="Times New Roman"/>
          <w:sz w:val="24"/>
          <w:szCs w:val="24"/>
        </w:rPr>
        <w:t xml:space="preserve">This power estimation corresponds to a two-stage clustered sample of </w:t>
      </w:r>
      <w:r w:rsidR="0073203A">
        <w:rPr>
          <w:rFonts w:ascii="Times New Roman" w:hAnsi="Times New Roman" w:cs="Times New Roman"/>
          <w:sz w:val="24"/>
          <w:szCs w:val="24"/>
        </w:rPr>
        <w:t xml:space="preserve">a minimum of </w:t>
      </w:r>
      <w:r w:rsidRPr="001E64B9">
        <w:rPr>
          <w:rFonts w:ascii="Times New Roman" w:hAnsi="Times New Roman" w:cs="Times New Roman"/>
          <w:sz w:val="24"/>
          <w:szCs w:val="24"/>
        </w:rPr>
        <w:t>1,</w:t>
      </w:r>
      <w:r w:rsidR="0073203A">
        <w:rPr>
          <w:rFonts w:ascii="Times New Roman" w:hAnsi="Times New Roman" w:cs="Times New Roman"/>
          <w:sz w:val="24"/>
          <w:szCs w:val="24"/>
        </w:rPr>
        <w:t xml:space="preserve">200 (up to 1,500 depending on response rates) </w:t>
      </w:r>
      <w:r w:rsidRPr="001E64B9">
        <w:rPr>
          <w:rFonts w:ascii="Times New Roman" w:hAnsi="Times New Roman" w:cs="Times New Roman"/>
          <w:sz w:val="24"/>
          <w:szCs w:val="24"/>
        </w:rPr>
        <w:t xml:space="preserve">youths (in 200 clusters) per community and wave of administration. In addition, it is assumed that clusters are matched between the exposed and the control community and reused across administrations, which introduces a correlation between clusters of about </w:t>
      </w:r>
      <w:r w:rsidR="00B06858">
        <w:rPr>
          <w:rFonts w:ascii="Times New Roman" w:hAnsi="Times New Roman" w:cs="Times New Roman"/>
          <w:sz w:val="24"/>
          <w:szCs w:val="24"/>
        </w:rPr>
        <w:t>.5</w:t>
      </w:r>
      <w:r w:rsidRPr="001E64B9">
        <w:rPr>
          <w:rFonts w:ascii="Times New Roman" w:hAnsi="Times New Roman" w:cs="Times New Roman"/>
          <w:sz w:val="24"/>
          <w:szCs w:val="24"/>
        </w:rPr>
        <w:t>.</w:t>
      </w:r>
    </w:p>
    <w:p w:rsidR="00A90315" w:rsidRPr="00A90315" w:rsidRDefault="00A90315" w:rsidP="003F5180">
      <w:pPr>
        <w:spacing w:line="240" w:lineRule="auto"/>
        <w:rPr>
          <w:rFonts w:ascii="Times New Roman" w:hAnsi="Times New Roman" w:cs="Times New Roman"/>
          <w:b/>
          <w:sz w:val="24"/>
          <w:szCs w:val="24"/>
        </w:rPr>
      </w:pPr>
      <w:r w:rsidRPr="00A90315">
        <w:rPr>
          <w:rFonts w:ascii="Times New Roman" w:hAnsi="Times New Roman" w:cs="Times New Roman"/>
          <w:b/>
          <w:sz w:val="24"/>
          <w:szCs w:val="24"/>
        </w:rPr>
        <w:lastRenderedPageBreak/>
        <w:t>Table 2. Estimated power at 5% significance level to detect a change in the proportion of youth 15-19 who either did not have sexual intercourse or used contraceptive methods consistently during the 12 months previous to the interview</w:t>
      </w:r>
    </w:p>
    <w:tbl>
      <w:tblPr>
        <w:tblW w:w="9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33"/>
        <w:gridCol w:w="2799"/>
      </w:tblGrid>
      <w:tr w:rsidR="003F5180" w:rsidRPr="00A90315" w:rsidTr="00A90315">
        <w:trPr>
          <w:trHeight w:val="564"/>
        </w:trPr>
        <w:tc>
          <w:tcPr>
            <w:tcW w:w="6533" w:type="dxa"/>
            <w:shd w:val="clear" w:color="auto" w:fill="595959" w:themeFill="text1" w:themeFillTint="A6"/>
          </w:tcPr>
          <w:p w:rsidR="003F5180" w:rsidRPr="00A90315" w:rsidRDefault="003F5180" w:rsidP="003F5180">
            <w:pPr>
              <w:spacing w:after="0" w:line="240" w:lineRule="auto"/>
              <w:jc w:val="center"/>
              <w:rPr>
                <w:rFonts w:ascii="Times New Roman" w:hAnsi="Times New Roman" w:cs="Times New Roman"/>
                <w:b/>
                <w:color w:val="FFFFFF" w:themeColor="background1"/>
                <w:sz w:val="20"/>
                <w:szCs w:val="20"/>
              </w:rPr>
            </w:pPr>
            <w:r w:rsidRPr="00A90315">
              <w:rPr>
                <w:rFonts w:ascii="Times New Roman" w:hAnsi="Times New Roman" w:cs="Times New Roman"/>
                <w:color w:val="FFFFFF" w:themeColor="background1"/>
                <w:sz w:val="20"/>
                <w:szCs w:val="20"/>
              </w:rPr>
              <w:t>Domain</w:t>
            </w:r>
          </w:p>
        </w:tc>
        <w:tc>
          <w:tcPr>
            <w:tcW w:w="2799" w:type="dxa"/>
            <w:shd w:val="clear" w:color="auto" w:fill="595959" w:themeFill="text1" w:themeFillTint="A6"/>
          </w:tcPr>
          <w:p w:rsidR="003F5180" w:rsidRPr="00A90315" w:rsidRDefault="003F5180" w:rsidP="003F5180">
            <w:pPr>
              <w:spacing w:after="0" w:line="240" w:lineRule="auto"/>
              <w:jc w:val="center"/>
              <w:rPr>
                <w:rFonts w:ascii="Times New Roman" w:hAnsi="Times New Roman" w:cs="Times New Roman"/>
                <w:color w:val="FFFFFF" w:themeColor="background1"/>
                <w:sz w:val="20"/>
                <w:szCs w:val="20"/>
              </w:rPr>
            </w:pPr>
            <w:r w:rsidRPr="00A90315">
              <w:rPr>
                <w:rFonts w:ascii="Times New Roman" w:hAnsi="Times New Roman" w:cs="Times New Roman"/>
                <w:color w:val="FFFFFF" w:themeColor="background1"/>
                <w:sz w:val="20"/>
                <w:szCs w:val="20"/>
              </w:rPr>
              <w:t>Power at 5% significance level*</w:t>
            </w:r>
          </w:p>
        </w:tc>
      </w:tr>
      <w:tr w:rsidR="003F5180" w:rsidRPr="001E64B9" w:rsidTr="00AA3B00">
        <w:trPr>
          <w:trHeight w:val="20"/>
        </w:trPr>
        <w:tc>
          <w:tcPr>
            <w:tcW w:w="6533" w:type="dxa"/>
          </w:tcPr>
          <w:p w:rsidR="003F5180" w:rsidRPr="001E64B9" w:rsidRDefault="003F5180" w:rsidP="003F5180">
            <w:pPr>
              <w:spacing w:after="0" w:line="240" w:lineRule="auto"/>
              <w:jc w:val="center"/>
              <w:rPr>
                <w:rFonts w:ascii="Times New Roman" w:hAnsi="Times New Roman" w:cs="Times New Roman"/>
                <w:b/>
                <w:sz w:val="20"/>
                <w:szCs w:val="20"/>
              </w:rPr>
            </w:pPr>
            <w:r w:rsidRPr="001E64B9">
              <w:rPr>
                <w:rFonts w:ascii="Times New Roman" w:hAnsi="Times New Roman" w:cs="Times New Roman"/>
                <w:b/>
                <w:sz w:val="20"/>
                <w:szCs w:val="20"/>
              </w:rPr>
              <w:t>Among all teenagers</w:t>
            </w:r>
          </w:p>
        </w:tc>
        <w:tc>
          <w:tcPr>
            <w:tcW w:w="2799" w:type="dxa"/>
          </w:tcPr>
          <w:p w:rsidR="003F5180" w:rsidRPr="001E64B9" w:rsidRDefault="003F5180" w:rsidP="003F5180">
            <w:pPr>
              <w:spacing w:after="0" w:line="240" w:lineRule="auto"/>
              <w:jc w:val="center"/>
              <w:rPr>
                <w:rFonts w:ascii="Times New Roman" w:hAnsi="Times New Roman" w:cs="Times New Roman"/>
                <w:sz w:val="20"/>
                <w:szCs w:val="20"/>
              </w:rPr>
            </w:pPr>
            <w:r w:rsidRPr="001E64B9">
              <w:rPr>
                <w:rFonts w:ascii="Times New Roman" w:hAnsi="Times New Roman" w:cs="Times New Roman"/>
                <w:sz w:val="20"/>
                <w:szCs w:val="20"/>
              </w:rPr>
              <w:t>91%</w:t>
            </w:r>
          </w:p>
        </w:tc>
      </w:tr>
      <w:tr w:rsidR="003F5180" w:rsidRPr="001E64B9" w:rsidTr="00AA3B00">
        <w:trPr>
          <w:trHeight w:val="20"/>
        </w:trPr>
        <w:tc>
          <w:tcPr>
            <w:tcW w:w="6533" w:type="dxa"/>
          </w:tcPr>
          <w:p w:rsidR="003F5180" w:rsidRPr="001E64B9" w:rsidRDefault="003F5180" w:rsidP="003F5180">
            <w:pPr>
              <w:spacing w:after="0" w:line="240" w:lineRule="auto"/>
              <w:jc w:val="center"/>
              <w:rPr>
                <w:rFonts w:ascii="Times New Roman" w:hAnsi="Times New Roman" w:cs="Times New Roman"/>
                <w:b/>
                <w:sz w:val="20"/>
                <w:szCs w:val="20"/>
              </w:rPr>
            </w:pPr>
            <w:r w:rsidRPr="001E64B9">
              <w:rPr>
                <w:rFonts w:ascii="Times New Roman" w:hAnsi="Times New Roman" w:cs="Times New Roman"/>
                <w:b/>
                <w:sz w:val="20"/>
                <w:szCs w:val="20"/>
              </w:rPr>
              <w:t>Among 66% of the sample</w:t>
            </w:r>
          </w:p>
        </w:tc>
        <w:tc>
          <w:tcPr>
            <w:tcW w:w="2799" w:type="dxa"/>
          </w:tcPr>
          <w:p w:rsidR="003F5180" w:rsidRPr="001E64B9" w:rsidRDefault="003F5180" w:rsidP="003F5180">
            <w:pPr>
              <w:spacing w:after="0" w:line="240" w:lineRule="auto"/>
              <w:jc w:val="center"/>
              <w:rPr>
                <w:rFonts w:ascii="Times New Roman" w:hAnsi="Times New Roman" w:cs="Times New Roman"/>
                <w:sz w:val="20"/>
                <w:szCs w:val="20"/>
              </w:rPr>
            </w:pPr>
            <w:r w:rsidRPr="001E64B9">
              <w:rPr>
                <w:rFonts w:ascii="Times New Roman" w:hAnsi="Times New Roman" w:cs="Times New Roman"/>
                <w:sz w:val="20"/>
                <w:szCs w:val="20"/>
              </w:rPr>
              <w:t>83%</w:t>
            </w:r>
          </w:p>
        </w:tc>
      </w:tr>
      <w:tr w:rsidR="003F5180" w:rsidRPr="001E64B9" w:rsidTr="00AA3B00">
        <w:trPr>
          <w:trHeight w:val="20"/>
        </w:trPr>
        <w:tc>
          <w:tcPr>
            <w:tcW w:w="6533" w:type="dxa"/>
          </w:tcPr>
          <w:p w:rsidR="003F5180" w:rsidRPr="001E64B9" w:rsidRDefault="003F5180" w:rsidP="00D9186D">
            <w:pPr>
              <w:spacing w:after="0" w:line="240" w:lineRule="auto"/>
              <w:jc w:val="center"/>
              <w:rPr>
                <w:rFonts w:ascii="Times New Roman" w:hAnsi="Times New Roman" w:cs="Times New Roman"/>
                <w:b/>
                <w:sz w:val="20"/>
                <w:szCs w:val="20"/>
              </w:rPr>
            </w:pPr>
            <w:r w:rsidRPr="001E64B9">
              <w:rPr>
                <w:rFonts w:ascii="Times New Roman" w:hAnsi="Times New Roman" w:cs="Times New Roman"/>
                <w:b/>
                <w:sz w:val="20"/>
                <w:szCs w:val="20"/>
              </w:rPr>
              <w:t>Among 50% of the sample</w:t>
            </w:r>
          </w:p>
        </w:tc>
        <w:tc>
          <w:tcPr>
            <w:tcW w:w="2799" w:type="dxa"/>
          </w:tcPr>
          <w:p w:rsidR="003F5180" w:rsidRPr="001E64B9" w:rsidRDefault="003F5180" w:rsidP="003F5180">
            <w:pPr>
              <w:spacing w:after="0" w:line="240" w:lineRule="auto"/>
              <w:jc w:val="center"/>
              <w:rPr>
                <w:rFonts w:ascii="Times New Roman" w:hAnsi="Times New Roman" w:cs="Times New Roman"/>
                <w:sz w:val="20"/>
                <w:szCs w:val="20"/>
              </w:rPr>
            </w:pPr>
            <w:r w:rsidRPr="001E64B9">
              <w:rPr>
                <w:rFonts w:ascii="Times New Roman" w:hAnsi="Times New Roman" w:cs="Times New Roman"/>
                <w:sz w:val="20"/>
                <w:szCs w:val="20"/>
              </w:rPr>
              <w:t>74%</w:t>
            </w:r>
          </w:p>
        </w:tc>
      </w:tr>
      <w:tr w:rsidR="003F5180" w:rsidRPr="001E64B9" w:rsidTr="00AA3B00">
        <w:trPr>
          <w:trHeight w:val="20"/>
        </w:trPr>
        <w:tc>
          <w:tcPr>
            <w:tcW w:w="6533" w:type="dxa"/>
          </w:tcPr>
          <w:p w:rsidR="003F5180" w:rsidRPr="001E64B9" w:rsidRDefault="003F5180" w:rsidP="00D9186D">
            <w:pPr>
              <w:spacing w:after="0" w:line="240" w:lineRule="auto"/>
              <w:jc w:val="center"/>
              <w:rPr>
                <w:rFonts w:ascii="Times New Roman" w:hAnsi="Times New Roman" w:cs="Times New Roman"/>
                <w:b/>
                <w:sz w:val="20"/>
                <w:szCs w:val="20"/>
              </w:rPr>
            </w:pPr>
            <w:r w:rsidRPr="001E64B9">
              <w:rPr>
                <w:rFonts w:ascii="Times New Roman" w:hAnsi="Times New Roman" w:cs="Times New Roman"/>
                <w:b/>
                <w:sz w:val="20"/>
                <w:szCs w:val="20"/>
              </w:rPr>
              <w:t>Among 33% of the sample</w:t>
            </w:r>
          </w:p>
        </w:tc>
        <w:tc>
          <w:tcPr>
            <w:tcW w:w="2799" w:type="dxa"/>
          </w:tcPr>
          <w:p w:rsidR="003F5180" w:rsidRPr="001E64B9" w:rsidRDefault="003F5180" w:rsidP="003F5180">
            <w:pPr>
              <w:spacing w:after="0" w:line="240" w:lineRule="auto"/>
              <w:jc w:val="center"/>
              <w:rPr>
                <w:rFonts w:ascii="Times New Roman" w:hAnsi="Times New Roman" w:cs="Times New Roman"/>
                <w:sz w:val="20"/>
                <w:szCs w:val="20"/>
              </w:rPr>
            </w:pPr>
            <w:r w:rsidRPr="001E64B9">
              <w:rPr>
                <w:rFonts w:ascii="Times New Roman" w:hAnsi="Times New Roman" w:cs="Times New Roman"/>
                <w:sz w:val="20"/>
                <w:szCs w:val="20"/>
              </w:rPr>
              <w:t>58%</w:t>
            </w:r>
          </w:p>
        </w:tc>
      </w:tr>
    </w:tbl>
    <w:p w:rsidR="003F5180" w:rsidRPr="001E64B9" w:rsidRDefault="003F5180" w:rsidP="003F5180">
      <w:pPr>
        <w:pStyle w:val="Proposaltext"/>
        <w:spacing w:after="0"/>
      </w:pPr>
    </w:p>
    <w:p w:rsidR="003F5180" w:rsidRPr="00FE7AF7" w:rsidRDefault="003F5180" w:rsidP="003F5180">
      <w:pPr>
        <w:pStyle w:val="Proposaltext"/>
        <w:spacing w:after="0"/>
        <w:rPr>
          <w:sz w:val="16"/>
          <w:szCs w:val="16"/>
        </w:rPr>
      </w:pPr>
      <w:r w:rsidRPr="00FE7AF7">
        <w:rPr>
          <w:sz w:val="16"/>
          <w:szCs w:val="16"/>
        </w:rPr>
        <w:t>*Power estimations are based on 1,000 stochastic simulations using a beta-binomial distribution with a correlation parameter of 0.1. Correlation between beta distributions was introduced using a Gaussian copula. The estimation of the difference in the change across administrations between the two communities was computed for each simulated sample using a logistic regression fitted by generalized estimating equation.</w:t>
      </w:r>
    </w:p>
    <w:p w:rsidR="003F5180" w:rsidRPr="001E64B9" w:rsidRDefault="003F5180" w:rsidP="006D7EC4">
      <w:pPr>
        <w:spacing w:after="0" w:line="240" w:lineRule="auto"/>
        <w:rPr>
          <w:rFonts w:ascii="Times New Roman" w:hAnsi="Times New Roman" w:cs="Times New Roman"/>
          <w:sz w:val="24"/>
          <w:szCs w:val="24"/>
        </w:rPr>
      </w:pPr>
    </w:p>
    <w:p w:rsidR="005555D3" w:rsidRPr="001E64B9" w:rsidRDefault="005555D3" w:rsidP="00CA5556">
      <w:pPr>
        <w:autoSpaceDE w:val="0"/>
        <w:autoSpaceDN w:val="0"/>
        <w:adjustRightInd w:val="0"/>
        <w:spacing w:after="0" w:line="240" w:lineRule="auto"/>
        <w:rPr>
          <w:rFonts w:ascii="Times New Roman" w:hAnsi="Times New Roman" w:cs="Times New Roman"/>
          <w:sz w:val="24"/>
          <w:szCs w:val="24"/>
        </w:rPr>
      </w:pPr>
    </w:p>
    <w:p w:rsidR="009C1EDE" w:rsidRPr="001E64B9" w:rsidRDefault="003929EE"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The proposed protocol will include a survey that will be administered in</w:t>
      </w:r>
      <w:r w:rsidR="002F3CFF" w:rsidRPr="001E64B9">
        <w:rPr>
          <w:rFonts w:ascii="Times New Roman" w:hAnsi="Times New Roman" w:cs="Times New Roman"/>
          <w:sz w:val="24"/>
          <w:szCs w:val="24"/>
        </w:rPr>
        <w:t xml:space="preserve"> </w:t>
      </w:r>
      <w:r w:rsidRPr="001E64B9">
        <w:rPr>
          <w:rFonts w:ascii="Times New Roman" w:hAnsi="Times New Roman" w:cs="Times New Roman"/>
          <w:sz w:val="24"/>
          <w:szCs w:val="24"/>
        </w:rPr>
        <w:t>person by trained data collectors supervised by a field supervisor and a field coordinator using</w:t>
      </w:r>
      <w:r w:rsidR="002F3CFF" w:rsidRPr="001E64B9">
        <w:rPr>
          <w:rFonts w:ascii="Times New Roman" w:hAnsi="Times New Roman" w:cs="Times New Roman"/>
          <w:sz w:val="24"/>
          <w:szCs w:val="24"/>
        </w:rPr>
        <w:t xml:space="preserve"> </w:t>
      </w:r>
      <w:r w:rsidRPr="001E64B9">
        <w:rPr>
          <w:rFonts w:ascii="Times New Roman" w:hAnsi="Times New Roman" w:cs="Times New Roman"/>
          <w:sz w:val="24"/>
          <w:szCs w:val="24"/>
        </w:rPr>
        <w:t>A-CASI technology preloaded onto tablet PCs or netbooks. Once the target and</w:t>
      </w:r>
      <w:r w:rsidR="002F3CFF" w:rsidRPr="001E64B9">
        <w:rPr>
          <w:rFonts w:ascii="Times New Roman" w:hAnsi="Times New Roman" w:cs="Times New Roman"/>
          <w:sz w:val="24"/>
          <w:szCs w:val="24"/>
        </w:rPr>
        <w:t xml:space="preserve"> </w:t>
      </w:r>
      <w:r w:rsidRPr="001E64B9">
        <w:rPr>
          <w:rFonts w:ascii="Times New Roman" w:hAnsi="Times New Roman" w:cs="Times New Roman"/>
          <w:sz w:val="24"/>
          <w:szCs w:val="24"/>
        </w:rPr>
        <w:t xml:space="preserve">comparison </w:t>
      </w:r>
      <w:r w:rsidR="002F3CFF" w:rsidRPr="001E64B9">
        <w:rPr>
          <w:rFonts w:ascii="Times New Roman" w:hAnsi="Times New Roman" w:cs="Times New Roman"/>
          <w:sz w:val="24"/>
          <w:szCs w:val="24"/>
        </w:rPr>
        <w:t>c</w:t>
      </w:r>
      <w:r w:rsidRPr="001E64B9">
        <w:rPr>
          <w:rFonts w:ascii="Times New Roman" w:hAnsi="Times New Roman" w:cs="Times New Roman"/>
          <w:sz w:val="24"/>
          <w:szCs w:val="24"/>
        </w:rPr>
        <w:t xml:space="preserve">ommunities are identified, housing will be geomapped to develop a sampling frame. </w:t>
      </w:r>
      <w:r w:rsidR="0025161D">
        <w:rPr>
          <w:rFonts w:ascii="Times New Roman" w:hAnsi="Times New Roman" w:cs="Times New Roman"/>
          <w:sz w:val="24"/>
          <w:szCs w:val="24"/>
        </w:rPr>
        <w:t>Notifications will be distributed to selected households prior to the data collection visit (</w:t>
      </w:r>
      <w:r w:rsidR="00620843">
        <w:rPr>
          <w:rFonts w:ascii="Times New Roman" w:hAnsi="Times New Roman" w:cs="Times New Roman"/>
          <w:sz w:val="24"/>
          <w:szCs w:val="24"/>
        </w:rPr>
        <w:t>Attachment</w:t>
      </w:r>
      <w:r w:rsidR="0025161D">
        <w:rPr>
          <w:rFonts w:ascii="Times New Roman" w:hAnsi="Times New Roman" w:cs="Times New Roman"/>
          <w:sz w:val="24"/>
          <w:szCs w:val="24"/>
        </w:rPr>
        <w:t xml:space="preserve"> G). </w:t>
      </w:r>
      <w:r w:rsidRPr="001E64B9">
        <w:rPr>
          <w:rFonts w:ascii="Times New Roman" w:hAnsi="Times New Roman" w:cs="Times New Roman"/>
          <w:sz w:val="24"/>
          <w:szCs w:val="24"/>
        </w:rPr>
        <w:t>Data collectors will visit homes in person based on the sampling protocol and</w:t>
      </w:r>
      <w:r w:rsidR="00FA2DDC" w:rsidRPr="001E64B9">
        <w:rPr>
          <w:rFonts w:ascii="Times New Roman" w:hAnsi="Times New Roman" w:cs="Times New Roman"/>
          <w:sz w:val="24"/>
          <w:szCs w:val="24"/>
        </w:rPr>
        <w:t xml:space="preserve"> </w:t>
      </w:r>
      <w:r w:rsidRPr="001E64B9">
        <w:rPr>
          <w:rFonts w:ascii="Times New Roman" w:hAnsi="Times New Roman" w:cs="Times New Roman"/>
          <w:sz w:val="24"/>
          <w:szCs w:val="24"/>
        </w:rPr>
        <w:t>inquire whether the household includes youths between 15 and 19 years old and proceed to</w:t>
      </w:r>
      <w:r w:rsidR="00FA2DDC" w:rsidRPr="001E64B9">
        <w:rPr>
          <w:rFonts w:ascii="Times New Roman" w:hAnsi="Times New Roman" w:cs="Times New Roman"/>
          <w:sz w:val="24"/>
          <w:szCs w:val="24"/>
        </w:rPr>
        <w:t xml:space="preserve"> </w:t>
      </w:r>
      <w:r w:rsidRPr="001E64B9">
        <w:rPr>
          <w:rFonts w:ascii="Times New Roman" w:hAnsi="Times New Roman" w:cs="Times New Roman"/>
          <w:sz w:val="24"/>
          <w:szCs w:val="24"/>
        </w:rPr>
        <w:t>secure consent to participate from the parent and then the youth (unless the youth is aged 18 or</w:t>
      </w:r>
      <w:r w:rsidR="00FA2DDC" w:rsidRPr="001E64B9">
        <w:rPr>
          <w:rFonts w:ascii="Times New Roman" w:hAnsi="Times New Roman" w:cs="Times New Roman"/>
          <w:sz w:val="24"/>
          <w:szCs w:val="24"/>
        </w:rPr>
        <w:t xml:space="preserve"> </w:t>
      </w:r>
      <w:r w:rsidRPr="001E64B9">
        <w:rPr>
          <w:rFonts w:ascii="Times New Roman" w:hAnsi="Times New Roman" w:cs="Times New Roman"/>
          <w:sz w:val="24"/>
          <w:szCs w:val="24"/>
        </w:rPr>
        <w:t>19). If the parent is unavailable, the data collector will follow a protocol to revisit the home at a</w:t>
      </w:r>
      <w:r w:rsidR="00FA2DDC" w:rsidRPr="001E64B9">
        <w:rPr>
          <w:rFonts w:ascii="Times New Roman" w:hAnsi="Times New Roman" w:cs="Times New Roman"/>
          <w:sz w:val="24"/>
          <w:szCs w:val="24"/>
        </w:rPr>
        <w:t xml:space="preserve"> </w:t>
      </w:r>
      <w:r w:rsidRPr="001E64B9">
        <w:rPr>
          <w:rFonts w:ascii="Times New Roman" w:hAnsi="Times New Roman" w:cs="Times New Roman"/>
          <w:sz w:val="24"/>
          <w:szCs w:val="24"/>
        </w:rPr>
        <w:t>more convenient time. Respondents with Internet accessibility will be offered flexibility in</w:t>
      </w:r>
      <w:r w:rsidR="00FA2DDC" w:rsidRPr="001E64B9">
        <w:rPr>
          <w:rFonts w:ascii="Times New Roman" w:hAnsi="Times New Roman" w:cs="Times New Roman"/>
          <w:sz w:val="24"/>
          <w:szCs w:val="24"/>
        </w:rPr>
        <w:t xml:space="preserve"> </w:t>
      </w:r>
      <w:r w:rsidRPr="001E64B9">
        <w:rPr>
          <w:rFonts w:ascii="Times New Roman" w:hAnsi="Times New Roman" w:cs="Times New Roman"/>
          <w:sz w:val="24"/>
          <w:szCs w:val="24"/>
        </w:rPr>
        <w:t>response modes; they will be provided with a URL through which they can securely access the</w:t>
      </w:r>
      <w:r w:rsidR="00FA2DDC" w:rsidRPr="001E64B9">
        <w:rPr>
          <w:rFonts w:ascii="Times New Roman" w:hAnsi="Times New Roman" w:cs="Times New Roman"/>
          <w:sz w:val="24"/>
          <w:szCs w:val="24"/>
        </w:rPr>
        <w:t xml:space="preserve"> </w:t>
      </w:r>
      <w:r w:rsidRPr="001E64B9">
        <w:rPr>
          <w:rFonts w:ascii="Times New Roman" w:hAnsi="Times New Roman" w:cs="Times New Roman"/>
          <w:sz w:val="24"/>
          <w:szCs w:val="24"/>
        </w:rPr>
        <w:t>survey while the data collector waits. This option affords the respondents a means of response</w:t>
      </w:r>
      <w:r w:rsidR="00FA2DDC" w:rsidRPr="001E64B9">
        <w:rPr>
          <w:rFonts w:ascii="Times New Roman" w:hAnsi="Times New Roman" w:cs="Times New Roman"/>
          <w:sz w:val="24"/>
          <w:szCs w:val="24"/>
        </w:rPr>
        <w:t xml:space="preserve"> </w:t>
      </w:r>
      <w:r w:rsidRPr="001E64B9">
        <w:rPr>
          <w:rFonts w:ascii="Times New Roman" w:hAnsi="Times New Roman" w:cs="Times New Roman"/>
          <w:sz w:val="24"/>
          <w:szCs w:val="24"/>
        </w:rPr>
        <w:t>that may be more familiar to them and would also include a nonaudio option.</w:t>
      </w:r>
      <w:r w:rsidR="009C1EDE" w:rsidRPr="001E64B9">
        <w:rPr>
          <w:rFonts w:ascii="Times New Roman" w:hAnsi="Times New Roman" w:cs="Times New Roman"/>
          <w:sz w:val="24"/>
          <w:szCs w:val="24"/>
        </w:rPr>
        <w:t xml:space="preserve"> </w:t>
      </w:r>
    </w:p>
    <w:p w:rsidR="009C1EDE" w:rsidRPr="001E64B9" w:rsidRDefault="009C1EDE" w:rsidP="00A90315">
      <w:pPr>
        <w:autoSpaceDE w:val="0"/>
        <w:autoSpaceDN w:val="0"/>
        <w:adjustRightInd w:val="0"/>
        <w:spacing w:after="0"/>
        <w:rPr>
          <w:rFonts w:ascii="Times New Roman" w:hAnsi="Times New Roman" w:cs="Times New Roman"/>
          <w:sz w:val="24"/>
          <w:szCs w:val="24"/>
        </w:rPr>
      </w:pPr>
    </w:p>
    <w:p w:rsidR="009C1EDE" w:rsidRDefault="009C1EDE"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To collect sufficient data in accordance with the sampling plan, approximately four interviews will be completed per day by each data collector.  One data collector will visit eligible homes to administer the youth survey to the selected participants following approved protocols.</w:t>
      </w:r>
    </w:p>
    <w:p w:rsidR="00CE11F4" w:rsidRDefault="00CE11F4" w:rsidP="00A90315">
      <w:pPr>
        <w:autoSpaceDE w:val="0"/>
        <w:autoSpaceDN w:val="0"/>
        <w:adjustRightInd w:val="0"/>
        <w:spacing w:after="0"/>
        <w:rPr>
          <w:rFonts w:ascii="Times New Roman" w:hAnsi="Times New Roman" w:cs="Times New Roman"/>
          <w:sz w:val="24"/>
          <w:szCs w:val="24"/>
        </w:rPr>
      </w:pPr>
    </w:p>
    <w:p w:rsidR="00CE11F4" w:rsidRDefault="00CE11F4" w:rsidP="00A9031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Field data collector training will involve 46 trainees (22 data collectors and one field supervisor from each community). The training will take place at a hotel or conference center located in close proximity to the target and comparison communities. Trainees first observe everything they will have to say or do being performed by experts (i.e., the</w:t>
      </w:r>
      <w:r w:rsidR="00637C52">
        <w:rPr>
          <w:rFonts w:ascii="Times New Roman" w:hAnsi="Times New Roman" w:cs="Times New Roman"/>
          <w:sz w:val="24"/>
          <w:szCs w:val="24"/>
        </w:rPr>
        <w:t xml:space="preserve"> </w:t>
      </w:r>
      <w:r>
        <w:rPr>
          <w:rFonts w:ascii="Times New Roman" w:hAnsi="Times New Roman" w:cs="Times New Roman"/>
          <w:sz w:val="24"/>
          <w:szCs w:val="24"/>
        </w:rPr>
        <w:t>training team), then they acquire these skills through practice, demonstrate them to each other,</w:t>
      </w:r>
      <w:r w:rsidR="00637C52">
        <w:rPr>
          <w:rFonts w:ascii="Times New Roman" w:hAnsi="Times New Roman" w:cs="Times New Roman"/>
          <w:sz w:val="24"/>
          <w:szCs w:val="24"/>
        </w:rPr>
        <w:t xml:space="preserve"> </w:t>
      </w:r>
      <w:r>
        <w:rPr>
          <w:rFonts w:ascii="Times New Roman" w:hAnsi="Times New Roman" w:cs="Times New Roman"/>
          <w:sz w:val="24"/>
          <w:szCs w:val="24"/>
        </w:rPr>
        <w:t>and finally refine each other’s performance through constructive feedback. Particular emphasis is</w:t>
      </w:r>
      <w:r w:rsidR="00637C52">
        <w:rPr>
          <w:rFonts w:ascii="Times New Roman" w:hAnsi="Times New Roman" w:cs="Times New Roman"/>
          <w:sz w:val="24"/>
          <w:szCs w:val="24"/>
        </w:rPr>
        <w:t xml:space="preserve"> </w:t>
      </w:r>
      <w:r>
        <w:rPr>
          <w:rFonts w:ascii="Times New Roman" w:hAnsi="Times New Roman" w:cs="Times New Roman"/>
          <w:sz w:val="24"/>
          <w:szCs w:val="24"/>
        </w:rPr>
        <w:t>placed on having the opportunity to become expert at all aspects of the project and to become</w:t>
      </w:r>
      <w:r w:rsidR="00637C52">
        <w:rPr>
          <w:rFonts w:ascii="Times New Roman" w:hAnsi="Times New Roman" w:cs="Times New Roman"/>
          <w:sz w:val="24"/>
          <w:szCs w:val="24"/>
        </w:rPr>
        <w:t xml:space="preserve"> </w:t>
      </w:r>
      <w:r>
        <w:rPr>
          <w:rFonts w:ascii="Times New Roman" w:hAnsi="Times New Roman" w:cs="Times New Roman"/>
          <w:sz w:val="24"/>
          <w:szCs w:val="24"/>
        </w:rPr>
        <w:t>acquainted with each of the instruments selected. If weather cooperates, trainees will get to</w:t>
      </w:r>
      <w:r w:rsidR="00637C52">
        <w:rPr>
          <w:rFonts w:ascii="Times New Roman" w:hAnsi="Times New Roman" w:cs="Times New Roman"/>
          <w:sz w:val="24"/>
          <w:szCs w:val="24"/>
        </w:rPr>
        <w:t xml:space="preserve"> </w:t>
      </w:r>
      <w:r>
        <w:rPr>
          <w:rFonts w:ascii="Times New Roman" w:hAnsi="Times New Roman" w:cs="Times New Roman"/>
          <w:sz w:val="24"/>
          <w:szCs w:val="24"/>
        </w:rPr>
        <w:t>perform their first data collection within the community before returning for a full-team</w:t>
      </w:r>
      <w:r w:rsidR="00637C52">
        <w:rPr>
          <w:rFonts w:ascii="Times New Roman" w:hAnsi="Times New Roman" w:cs="Times New Roman"/>
          <w:sz w:val="24"/>
          <w:szCs w:val="24"/>
        </w:rPr>
        <w:t xml:space="preserve"> </w:t>
      </w:r>
      <w:r>
        <w:rPr>
          <w:rFonts w:ascii="Times New Roman" w:hAnsi="Times New Roman" w:cs="Times New Roman"/>
          <w:sz w:val="24"/>
          <w:szCs w:val="24"/>
        </w:rPr>
        <w:t>debriefing. Data collectors leave training having acquired the requisite skills; in addition, they</w:t>
      </w:r>
      <w:r w:rsidR="00637C52">
        <w:rPr>
          <w:rFonts w:ascii="Times New Roman" w:hAnsi="Times New Roman" w:cs="Times New Roman"/>
          <w:sz w:val="24"/>
          <w:szCs w:val="24"/>
        </w:rPr>
        <w:t xml:space="preserve"> </w:t>
      </w:r>
      <w:r>
        <w:rPr>
          <w:rFonts w:ascii="Times New Roman" w:hAnsi="Times New Roman" w:cs="Times New Roman"/>
          <w:sz w:val="24"/>
          <w:szCs w:val="24"/>
        </w:rPr>
        <w:t>are capable of professionally representing CDC and ICF and are bonded to the project, the</w:t>
      </w:r>
      <w:r w:rsidR="00637C52">
        <w:rPr>
          <w:rFonts w:ascii="Times New Roman" w:hAnsi="Times New Roman" w:cs="Times New Roman"/>
          <w:sz w:val="24"/>
          <w:szCs w:val="24"/>
        </w:rPr>
        <w:t xml:space="preserve"> </w:t>
      </w:r>
      <w:r>
        <w:rPr>
          <w:rFonts w:ascii="Times New Roman" w:hAnsi="Times New Roman" w:cs="Times New Roman"/>
          <w:sz w:val="24"/>
          <w:szCs w:val="24"/>
        </w:rPr>
        <w:t>training team, and each other.</w:t>
      </w:r>
      <w:r w:rsidR="00B06858">
        <w:rPr>
          <w:rFonts w:ascii="Times New Roman" w:hAnsi="Times New Roman" w:cs="Times New Roman"/>
          <w:sz w:val="24"/>
          <w:szCs w:val="24"/>
        </w:rPr>
        <w:t xml:space="preserve"> ICF requires </w:t>
      </w:r>
      <w:r w:rsidR="00B06858" w:rsidRPr="008955F0">
        <w:rPr>
          <w:rFonts w:ascii="Times New Roman" w:hAnsi="Times New Roman" w:cs="Times New Roman"/>
          <w:sz w:val="24"/>
          <w:szCs w:val="24"/>
        </w:rPr>
        <w:t>all staff members who work on human subject research projects</w:t>
      </w:r>
      <w:r w:rsidR="00A90315">
        <w:rPr>
          <w:rFonts w:ascii="Times New Roman" w:hAnsi="Times New Roman" w:cs="Times New Roman"/>
          <w:sz w:val="24"/>
          <w:szCs w:val="24"/>
        </w:rPr>
        <w:t xml:space="preserve">, </w:t>
      </w:r>
      <w:r w:rsidR="00A90315">
        <w:rPr>
          <w:rFonts w:ascii="Times New Roman" w:hAnsi="Times New Roman" w:cs="Times New Roman"/>
          <w:sz w:val="24"/>
          <w:szCs w:val="24"/>
        </w:rPr>
        <w:lastRenderedPageBreak/>
        <w:t>including field data collectors,</w:t>
      </w:r>
      <w:r w:rsidR="00B06858" w:rsidRPr="008955F0">
        <w:rPr>
          <w:rFonts w:ascii="Times New Roman" w:hAnsi="Times New Roman" w:cs="Times New Roman"/>
          <w:sz w:val="24"/>
          <w:szCs w:val="24"/>
        </w:rPr>
        <w:t xml:space="preserve"> to complete</w:t>
      </w:r>
      <w:r w:rsidR="00A90315">
        <w:rPr>
          <w:rFonts w:ascii="Times New Roman" w:hAnsi="Times New Roman" w:cs="Times New Roman"/>
          <w:sz w:val="24"/>
          <w:szCs w:val="24"/>
        </w:rPr>
        <w:t xml:space="preserve"> </w:t>
      </w:r>
      <w:r w:rsidR="00B06858" w:rsidRPr="008955F0">
        <w:rPr>
          <w:rFonts w:ascii="Times New Roman" w:hAnsi="Times New Roman" w:cs="Times New Roman"/>
          <w:sz w:val="24"/>
          <w:szCs w:val="24"/>
        </w:rPr>
        <w:t>a training course in human subject protections annually. The training course covers the</w:t>
      </w:r>
      <w:r w:rsidR="00A90315">
        <w:rPr>
          <w:rFonts w:ascii="Times New Roman" w:hAnsi="Times New Roman" w:cs="Times New Roman"/>
          <w:sz w:val="24"/>
          <w:szCs w:val="24"/>
        </w:rPr>
        <w:t xml:space="preserve"> </w:t>
      </w:r>
      <w:r w:rsidR="00B06858" w:rsidRPr="008955F0">
        <w:rPr>
          <w:rFonts w:ascii="Times New Roman" w:hAnsi="Times New Roman" w:cs="Times New Roman"/>
          <w:sz w:val="24"/>
          <w:szCs w:val="24"/>
        </w:rPr>
        <w:t>requirements specified in the codified Federal Policy for the Protection of Human Subjects.</w:t>
      </w:r>
      <w:r w:rsidR="00B06858">
        <w:rPr>
          <w:rFonts w:ascii="Times New Roman" w:hAnsi="Times New Roman" w:cs="Times New Roman"/>
          <w:sz w:val="24"/>
          <w:szCs w:val="24"/>
        </w:rPr>
        <w:t xml:space="preserve">  </w:t>
      </w:r>
    </w:p>
    <w:p w:rsidR="00CE11F4" w:rsidRDefault="00CE11F4" w:rsidP="00A90315">
      <w:pPr>
        <w:autoSpaceDE w:val="0"/>
        <w:autoSpaceDN w:val="0"/>
        <w:adjustRightInd w:val="0"/>
        <w:spacing w:after="0"/>
        <w:rPr>
          <w:rFonts w:ascii="Times New Roman" w:hAnsi="Times New Roman" w:cs="Times New Roman"/>
          <w:sz w:val="24"/>
          <w:szCs w:val="24"/>
        </w:rPr>
      </w:pPr>
    </w:p>
    <w:p w:rsidR="00FA2DDC" w:rsidRPr="001E64B9" w:rsidRDefault="005555D3"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Validation calls to scheduled respondents will be made throughout the course of data collection</w:t>
      </w:r>
      <w:r w:rsidR="00A90315">
        <w:rPr>
          <w:rFonts w:ascii="Times New Roman" w:hAnsi="Times New Roman" w:cs="Times New Roman"/>
          <w:sz w:val="24"/>
          <w:szCs w:val="24"/>
        </w:rPr>
        <w:t xml:space="preserve"> </w:t>
      </w:r>
      <w:r w:rsidRPr="001E64B9">
        <w:rPr>
          <w:rFonts w:ascii="Times New Roman" w:hAnsi="Times New Roman" w:cs="Times New Roman"/>
          <w:sz w:val="24"/>
          <w:szCs w:val="24"/>
        </w:rPr>
        <w:t>to ensure data collectors are following survey protocols; the protocols include arriving on time</w:t>
      </w:r>
      <w:r w:rsidR="00A90315">
        <w:rPr>
          <w:rFonts w:ascii="Times New Roman" w:hAnsi="Times New Roman" w:cs="Times New Roman"/>
          <w:sz w:val="24"/>
          <w:szCs w:val="24"/>
        </w:rPr>
        <w:t xml:space="preserve"> </w:t>
      </w:r>
      <w:r w:rsidRPr="001E64B9">
        <w:rPr>
          <w:rFonts w:ascii="Times New Roman" w:hAnsi="Times New Roman" w:cs="Times New Roman"/>
          <w:sz w:val="24"/>
          <w:szCs w:val="24"/>
        </w:rPr>
        <w:t>and being fully prepared to conduct the survey administration. Data collectors not meeting</w:t>
      </w:r>
      <w:r w:rsidR="00A90315">
        <w:rPr>
          <w:rFonts w:ascii="Times New Roman" w:hAnsi="Times New Roman" w:cs="Times New Roman"/>
          <w:sz w:val="24"/>
          <w:szCs w:val="24"/>
        </w:rPr>
        <w:t xml:space="preserve"> </w:t>
      </w:r>
      <w:r w:rsidRPr="001E64B9">
        <w:rPr>
          <w:rFonts w:ascii="Times New Roman" w:hAnsi="Times New Roman" w:cs="Times New Roman"/>
          <w:sz w:val="24"/>
          <w:szCs w:val="24"/>
        </w:rPr>
        <w:t>minimum standards will be removed from the project.</w:t>
      </w:r>
    </w:p>
    <w:p w:rsidR="005555D3" w:rsidRPr="001E64B9" w:rsidRDefault="005555D3" w:rsidP="005555D3">
      <w:pPr>
        <w:autoSpaceDE w:val="0"/>
        <w:autoSpaceDN w:val="0"/>
        <w:adjustRightInd w:val="0"/>
        <w:spacing w:after="0" w:line="240" w:lineRule="auto"/>
        <w:rPr>
          <w:rFonts w:ascii="Times New Roman" w:hAnsi="Times New Roman" w:cs="Times New Roman"/>
          <w:sz w:val="24"/>
          <w:szCs w:val="24"/>
        </w:rPr>
      </w:pPr>
    </w:p>
    <w:p w:rsidR="00EA59FE" w:rsidRPr="001E64B9" w:rsidRDefault="00EA59FE" w:rsidP="00EA59FE">
      <w:pPr>
        <w:rPr>
          <w:rFonts w:ascii="Times New Roman" w:hAnsi="Times New Roman" w:cs="Times New Roman"/>
          <w:b/>
          <w:sz w:val="24"/>
          <w:szCs w:val="24"/>
        </w:rPr>
      </w:pPr>
      <w:r w:rsidRPr="001E64B9">
        <w:rPr>
          <w:rFonts w:ascii="Times New Roman" w:hAnsi="Times New Roman" w:cs="Times New Roman"/>
          <w:b/>
          <w:sz w:val="24"/>
          <w:szCs w:val="24"/>
        </w:rPr>
        <w:t xml:space="preserve">3.  Methods to Maximize Response Rates and Deal with No </w:t>
      </w:r>
      <w:r w:rsidR="00940EB0" w:rsidRPr="001E64B9">
        <w:rPr>
          <w:rFonts w:ascii="Times New Roman" w:hAnsi="Times New Roman" w:cs="Times New Roman"/>
          <w:b/>
          <w:sz w:val="24"/>
          <w:szCs w:val="24"/>
        </w:rPr>
        <w:t>response</w:t>
      </w:r>
    </w:p>
    <w:p w:rsidR="00940EB0" w:rsidRPr="001E64B9" w:rsidRDefault="00940EB0"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We plan to ensure high response rates by distributing flyers, canvassing, and raising public awareness of the survey.</w:t>
      </w:r>
      <w:r w:rsidR="00FA2DDC" w:rsidRPr="001E64B9">
        <w:rPr>
          <w:rFonts w:ascii="Times New Roman" w:hAnsi="Times New Roman" w:cs="Times New Roman"/>
          <w:sz w:val="24"/>
          <w:szCs w:val="24"/>
        </w:rPr>
        <w:t xml:space="preserve">  Culturally tailored flyers describing the evaluation substantially increase recruitment (Yancey 2006)</w:t>
      </w:r>
      <w:r w:rsidR="003F5180">
        <w:rPr>
          <w:rStyle w:val="FootnoteReference"/>
          <w:rFonts w:ascii="Times New Roman" w:hAnsi="Times New Roman" w:cs="Times New Roman"/>
          <w:sz w:val="24"/>
          <w:szCs w:val="24"/>
        </w:rPr>
        <w:footnoteReference w:id="4"/>
      </w:r>
      <w:r w:rsidR="00FA2DDC" w:rsidRPr="001E64B9">
        <w:rPr>
          <w:rFonts w:ascii="Times New Roman" w:hAnsi="Times New Roman" w:cs="Times New Roman"/>
          <w:sz w:val="24"/>
          <w:szCs w:val="24"/>
        </w:rPr>
        <w:t xml:space="preserve">.  </w:t>
      </w:r>
      <w:r w:rsidR="006E3385" w:rsidRPr="001E64B9">
        <w:rPr>
          <w:rFonts w:ascii="Times New Roman" w:hAnsi="Times New Roman" w:cs="Times New Roman"/>
          <w:sz w:val="24"/>
          <w:szCs w:val="24"/>
        </w:rPr>
        <w:t>Additionally, the local grantee will be engaged to raise public awareness.  Data collectors will be recruited from targeted communities to help maximize response rate</w:t>
      </w:r>
      <w:r w:rsidR="00FE7AF7">
        <w:rPr>
          <w:rFonts w:ascii="Times New Roman" w:hAnsi="Times New Roman" w:cs="Times New Roman"/>
          <w:sz w:val="24"/>
          <w:szCs w:val="24"/>
        </w:rPr>
        <w:t>s</w:t>
      </w:r>
      <w:r w:rsidR="006E3385" w:rsidRPr="001E64B9">
        <w:rPr>
          <w:rFonts w:ascii="Times New Roman" w:hAnsi="Times New Roman" w:cs="Times New Roman"/>
          <w:sz w:val="24"/>
          <w:szCs w:val="24"/>
        </w:rPr>
        <w:t xml:space="preserve"> (Yancey 2006).  Interviews will be scheduled during evening and weekend hours for convenience.</w:t>
      </w:r>
    </w:p>
    <w:p w:rsidR="003929EE" w:rsidRPr="001E64B9" w:rsidRDefault="003929EE" w:rsidP="00A90315">
      <w:pPr>
        <w:autoSpaceDE w:val="0"/>
        <w:autoSpaceDN w:val="0"/>
        <w:adjustRightInd w:val="0"/>
        <w:spacing w:after="0"/>
        <w:rPr>
          <w:rFonts w:ascii="Times New Roman" w:hAnsi="Times New Roman" w:cs="Times New Roman"/>
          <w:sz w:val="24"/>
          <w:szCs w:val="24"/>
        </w:rPr>
      </w:pPr>
    </w:p>
    <w:p w:rsidR="003929EE" w:rsidRPr="001E64B9" w:rsidRDefault="003929EE"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We propose to collect the core survey in-person in the target and comparison communities.</w:t>
      </w:r>
    </w:p>
    <w:p w:rsidR="003929EE" w:rsidRPr="001E64B9" w:rsidRDefault="003929EE"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Because of the sensitive nature of the questions on the youth self-report survey, other methods of</w:t>
      </w:r>
    </w:p>
    <w:p w:rsidR="003929EE" w:rsidRPr="001E64B9" w:rsidRDefault="003929EE"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data gathering (i.e., interactive voice response system telephone surveys) would likely yield an</w:t>
      </w:r>
      <w:r w:rsidR="009C1EDE" w:rsidRPr="001E64B9">
        <w:rPr>
          <w:rFonts w:ascii="Times New Roman" w:hAnsi="Times New Roman" w:cs="Times New Roman"/>
          <w:sz w:val="24"/>
          <w:szCs w:val="24"/>
        </w:rPr>
        <w:t xml:space="preserve"> </w:t>
      </w:r>
      <w:r w:rsidRPr="001E64B9">
        <w:rPr>
          <w:rFonts w:ascii="Times New Roman" w:hAnsi="Times New Roman" w:cs="Times New Roman"/>
          <w:sz w:val="24"/>
          <w:szCs w:val="24"/>
        </w:rPr>
        <w:t>undesirable number of incomplete surveys. Respondents will be interviewed in person in their</w:t>
      </w:r>
    </w:p>
    <w:p w:rsidR="003929EE" w:rsidRPr="001E64B9" w:rsidRDefault="003929EE" w:rsidP="00A90315">
      <w:pPr>
        <w:autoSpaceDE w:val="0"/>
        <w:autoSpaceDN w:val="0"/>
        <w:adjustRightInd w:val="0"/>
        <w:spacing w:after="0"/>
        <w:rPr>
          <w:rFonts w:ascii="Times New Roman" w:hAnsi="Times New Roman" w:cs="Times New Roman"/>
          <w:sz w:val="24"/>
          <w:szCs w:val="24"/>
        </w:rPr>
      </w:pPr>
      <w:r w:rsidRPr="001E64B9">
        <w:rPr>
          <w:rFonts w:ascii="Times New Roman" w:hAnsi="Times New Roman" w:cs="Times New Roman"/>
          <w:sz w:val="24"/>
          <w:szCs w:val="24"/>
        </w:rPr>
        <w:t>homes with survey instruments using A-CASI software. A-CASI technology allows us to maintain</w:t>
      </w:r>
      <w:r w:rsidR="006E3385" w:rsidRPr="001E64B9">
        <w:rPr>
          <w:rFonts w:ascii="Times New Roman" w:hAnsi="Times New Roman" w:cs="Times New Roman"/>
          <w:sz w:val="24"/>
          <w:szCs w:val="24"/>
        </w:rPr>
        <w:t xml:space="preserve"> </w:t>
      </w:r>
      <w:r w:rsidRPr="001E64B9">
        <w:rPr>
          <w:rFonts w:ascii="Times New Roman" w:hAnsi="Times New Roman" w:cs="Times New Roman"/>
          <w:sz w:val="24"/>
          <w:szCs w:val="24"/>
        </w:rPr>
        <w:t>the confidentiality of responses while enhancing response and completion rates.</w:t>
      </w:r>
    </w:p>
    <w:p w:rsidR="006E3385" w:rsidRPr="001E64B9" w:rsidRDefault="006E3385" w:rsidP="003929EE">
      <w:pPr>
        <w:autoSpaceDE w:val="0"/>
        <w:autoSpaceDN w:val="0"/>
        <w:adjustRightInd w:val="0"/>
        <w:spacing w:after="0" w:line="240" w:lineRule="auto"/>
        <w:rPr>
          <w:rFonts w:ascii="Times New Roman" w:hAnsi="Times New Roman" w:cs="Times New Roman"/>
          <w:b/>
          <w:sz w:val="24"/>
          <w:szCs w:val="24"/>
        </w:rPr>
      </w:pPr>
    </w:p>
    <w:p w:rsidR="00EA59FE" w:rsidRPr="001E64B9" w:rsidRDefault="00EA59FE" w:rsidP="00EA59FE">
      <w:pPr>
        <w:rPr>
          <w:rFonts w:ascii="Times New Roman" w:hAnsi="Times New Roman" w:cs="Times New Roman"/>
          <w:b/>
          <w:sz w:val="24"/>
          <w:szCs w:val="24"/>
        </w:rPr>
      </w:pPr>
      <w:r w:rsidRPr="001E64B9">
        <w:rPr>
          <w:rFonts w:ascii="Times New Roman" w:hAnsi="Times New Roman" w:cs="Times New Roman"/>
          <w:b/>
          <w:sz w:val="24"/>
          <w:szCs w:val="24"/>
        </w:rPr>
        <w:t>4.  Tests of Procedures or Methods to be Undertaken</w:t>
      </w:r>
    </w:p>
    <w:p w:rsidR="00EA59FE" w:rsidRDefault="00EA59FE" w:rsidP="00EA59FE">
      <w:pPr>
        <w:rPr>
          <w:rFonts w:ascii="Times New Roman" w:hAnsi="Times New Roman" w:cs="Times New Roman"/>
          <w:sz w:val="24"/>
          <w:szCs w:val="24"/>
        </w:rPr>
      </w:pPr>
      <w:r w:rsidRPr="001E64B9">
        <w:rPr>
          <w:rFonts w:ascii="Times New Roman" w:hAnsi="Times New Roman" w:cs="Times New Roman"/>
          <w:sz w:val="24"/>
          <w:szCs w:val="24"/>
        </w:rPr>
        <w:t xml:space="preserve">The </w:t>
      </w:r>
      <w:r w:rsidR="0073203A">
        <w:rPr>
          <w:rFonts w:ascii="Times New Roman" w:hAnsi="Times New Roman" w:cs="Times New Roman"/>
          <w:sz w:val="24"/>
          <w:szCs w:val="24"/>
        </w:rPr>
        <w:t>proposed CDC TPP evaluation</w:t>
      </w:r>
      <w:r w:rsidRPr="001E64B9">
        <w:rPr>
          <w:rFonts w:ascii="Times New Roman" w:hAnsi="Times New Roman" w:cs="Times New Roman"/>
          <w:sz w:val="24"/>
          <w:szCs w:val="24"/>
        </w:rPr>
        <w:t xml:space="preserve"> survey </w:t>
      </w:r>
      <w:r w:rsidR="0073203A">
        <w:rPr>
          <w:rFonts w:ascii="Times New Roman" w:hAnsi="Times New Roman" w:cs="Times New Roman"/>
          <w:sz w:val="24"/>
          <w:szCs w:val="24"/>
        </w:rPr>
        <w:t>is based on a previously approved PPA evaluation survey</w:t>
      </w:r>
      <w:r w:rsidRPr="001E64B9">
        <w:rPr>
          <w:rFonts w:ascii="Times New Roman" w:hAnsi="Times New Roman" w:cs="Times New Roman"/>
          <w:sz w:val="24"/>
          <w:szCs w:val="24"/>
        </w:rPr>
        <w:t xml:space="preserve"> (OMB No. 0970-0360).  The survey has been modified for this data collection activity.  </w:t>
      </w:r>
      <w:r w:rsidR="00762274">
        <w:rPr>
          <w:rFonts w:ascii="Times New Roman" w:hAnsi="Times New Roman" w:cs="Times New Roman"/>
          <w:sz w:val="24"/>
          <w:szCs w:val="24"/>
        </w:rPr>
        <w:t xml:space="preserve">Items that have been added to the survey </w:t>
      </w:r>
      <w:r w:rsidR="00300BBD">
        <w:rPr>
          <w:rFonts w:ascii="Times New Roman" w:hAnsi="Times New Roman" w:cs="Times New Roman"/>
          <w:sz w:val="24"/>
          <w:szCs w:val="24"/>
        </w:rPr>
        <w:t xml:space="preserve">solely for the outcome evaluation of “Teenage Pregnancy Prevention: Integrating Services, Programs, and Strategies through Community-Wide Initiatives” </w:t>
      </w:r>
      <w:r w:rsidR="00762274">
        <w:rPr>
          <w:rFonts w:ascii="Times New Roman" w:hAnsi="Times New Roman" w:cs="Times New Roman"/>
          <w:sz w:val="24"/>
          <w:szCs w:val="24"/>
        </w:rPr>
        <w:t xml:space="preserve">are highlighted in yellow in the attached instrument (attachment C) and are listed below in </w:t>
      </w:r>
      <w:r w:rsidR="00A90315">
        <w:rPr>
          <w:rFonts w:ascii="Times New Roman" w:hAnsi="Times New Roman" w:cs="Times New Roman"/>
          <w:sz w:val="24"/>
          <w:szCs w:val="24"/>
        </w:rPr>
        <w:t>Table 3</w:t>
      </w:r>
      <w:r w:rsidR="00762274">
        <w:rPr>
          <w:rFonts w:ascii="Times New Roman" w:hAnsi="Times New Roman" w:cs="Times New Roman"/>
          <w:sz w:val="24"/>
          <w:szCs w:val="24"/>
        </w:rPr>
        <w:t>.</w:t>
      </w:r>
    </w:p>
    <w:p w:rsidR="00A90315" w:rsidRPr="00A90315" w:rsidRDefault="00A90315" w:rsidP="00EA59FE">
      <w:pPr>
        <w:rPr>
          <w:rFonts w:ascii="Times New Roman" w:hAnsi="Times New Roman" w:cs="Times New Roman"/>
          <w:b/>
          <w:sz w:val="24"/>
          <w:szCs w:val="24"/>
        </w:rPr>
      </w:pPr>
      <w:r w:rsidRPr="00A90315">
        <w:rPr>
          <w:rFonts w:ascii="Times New Roman" w:hAnsi="Times New Roman" w:cs="Times New Roman"/>
          <w:b/>
          <w:sz w:val="24"/>
          <w:szCs w:val="24"/>
        </w:rPr>
        <w:t>Table 3. New Questions added to the PPA survey for this data collection</w:t>
      </w:r>
    </w:p>
    <w:tbl>
      <w:tblPr>
        <w:tblStyle w:val="LightGrid1"/>
        <w:tblW w:w="0" w:type="auto"/>
        <w:tblLook w:val="04A0"/>
      </w:tblPr>
      <w:tblGrid>
        <w:gridCol w:w="4788"/>
        <w:gridCol w:w="4788"/>
      </w:tblGrid>
      <w:tr w:rsidR="00AB4610" w:rsidRPr="00A90315" w:rsidTr="00A90315">
        <w:trPr>
          <w:cnfStyle w:val="100000000000"/>
        </w:trPr>
        <w:tc>
          <w:tcPr>
            <w:cnfStyle w:val="001000000000"/>
            <w:tcW w:w="4788" w:type="dxa"/>
            <w:shd w:val="clear" w:color="auto" w:fill="595959" w:themeFill="text1" w:themeFillTint="A6"/>
          </w:tcPr>
          <w:p w:rsidR="00AB4610" w:rsidRPr="00A90315" w:rsidRDefault="00AB4610" w:rsidP="00EA59FE">
            <w:pPr>
              <w:rPr>
                <w:rFonts w:ascii="Times New Roman" w:hAnsi="Times New Roman" w:cs="Times New Roman"/>
                <w:color w:val="FFFFFF" w:themeColor="background1"/>
                <w:sz w:val="24"/>
                <w:szCs w:val="24"/>
              </w:rPr>
            </w:pPr>
            <w:r w:rsidRPr="00A90315">
              <w:rPr>
                <w:rFonts w:ascii="Times New Roman" w:hAnsi="Times New Roman" w:cs="Times New Roman"/>
                <w:color w:val="FFFFFF" w:themeColor="background1"/>
                <w:sz w:val="24"/>
                <w:szCs w:val="24"/>
              </w:rPr>
              <w:t>Question No.</w:t>
            </w:r>
          </w:p>
        </w:tc>
        <w:tc>
          <w:tcPr>
            <w:tcW w:w="4788" w:type="dxa"/>
            <w:shd w:val="clear" w:color="auto" w:fill="595959" w:themeFill="text1" w:themeFillTint="A6"/>
          </w:tcPr>
          <w:p w:rsidR="00AB4610" w:rsidRPr="00A90315" w:rsidRDefault="00AB4610" w:rsidP="00943E0B">
            <w:pPr>
              <w:cnfStyle w:val="100000000000"/>
              <w:rPr>
                <w:rFonts w:ascii="Times New Roman" w:hAnsi="Times New Roman" w:cs="Times New Roman"/>
                <w:color w:val="FFFFFF" w:themeColor="background1"/>
                <w:sz w:val="24"/>
                <w:szCs w:val="24"/>
              </w:rPr>
            </w:pPr>
            <w:r w:rsidRPr="00A90315">
              <w:rPr>
                <w:rFonts w:ascii="Times New Roman" w:hAnsi="Times New Roman" w:cs="Times New Roman"/>
                <w:color w:val="FFFFFF" w:themeColor="background1"/>
                <w:sz w:val="24"/>
                <w:szCs w:val="24"/>
              </w:rPr>
              <w:t xml:space="preserve">Question </w:t>
            </w:r>
          </w:p>
        </w:tc>
      </w:tr>
      <w:tr w:rsidR="00AB4610" w:rsidTr="00AB4610">
        <w:trPr>
          <w:cnfStyle w:val="000000100000"/>
        </w:trPr>
        <w:tc>
          <w:tcPr>
            <w:cnfStyle w:val="001000000000"/>
            <w:tcW w:w="4788" w:type="dxa"/>
          </w:tcPr>
          <w:p w:rsidR="00AB4610" w:rsidRPr="00ED5A53" w:rsidRDefault="00943E0B" w:rsidP="00EA59FE">
            <w:pPr>
              <w:rPr>
                <w:rFonts w:ascii="Times New Roman" w:hAnsi="Times New Roman" w:cs="Times New Roman"/>
                <w:sz w:val="18"/>
                <w:szCs w:val="18"/>
              </w:rPr>
            </w:pPr>
            <w:r w:rsidRPr="00ED5A53">
              <w:rPr>
                <w:rFonts w:ascii="Times New Roman" w:hAnsi="Times New Roman" w:cs="Times New Roman"/>
                <w:sz w:val="18"/>
                <w:szCs w:val="18"/>
              </w:rPr>
              <w:t>1.</w:t>
            </w:r>
            <w:r w:rsidR="00620843">
              <w:rPr>
                <w:rFonts w:ascii="Times New Roman" w:hAnsi="Times New Roman" w:cs="Times New Roman"/>
                <w:sz w:val="18"/>
                <w:szCs w:val="18"/>
              </w:rPr>
              <w:t>6</w:t>
            </w:r>
          </w:p>
        </w:tc>
        <w:tc>
          <w:tcPr>
            <w:tcW w:w="4788" w:type="dxa"/>
          </w:tcPr>
          <w:p w:rsidR="00AB4610" w:rsidRPr="00ED5A53" w:rsidRDefault="00943E0B" w:rsidP="00EA59FE">
            <w:pPr>
              <w:cnfStyle w:val="000000100000"/>
              <w:rPr>
                <w:rFonts w:ascii="Times New Roman" w:hAnsi="Times New Roman" w:cs="Times New Roman"/>
                <w:sz w:val="18"/>
                <w:szCs w:val="18"/>
              </w:rPr>
            </w:pPr>
            <w:r w:rsidRPr="00ED5A53">
              <w:rPr>
                <w:rFonts w:ascii="Times New Roman" w:hAnsi="Times New Roman" w:cs="Times New Roman"/>
                <w:sz w:val="18"/>
                <w:szCs w:val="18"/>
              </w:rPr>
              <w:t>Have you graduated from High School</w:t>
            </w:r>
          </w:p>
        </w:tc>
      </w:tr>
      <w:tr w:rsidR="00AB4610" w:rsidTr="00AB4610">
        <w:trPr>
          <w:cnfStyle w:val="000000010000"/>
        </w:trPr>
        <w:tc>
          <w:tcPr>
            <w:cnfStyle w:val="001000000000"/>
            <w:tcW w:w="4788" w:type="dxa"/>
          </w:tcPr>
          <w:p w:rsidR="00AB4610"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1.6</w:t>
            </w:r>
            <w:r w:rsidR="00943E0B" w:rsidRPr="00ED5A53">
              <w:rPr>
                <w:rFonts w:ascii="Times New Roman" w:hAnsi="Times New Roman" w:cs="Times New Roman"/>
                <w:sz w:val="18"/>
                <w:szCs w:val="18"/>
              </w:rPr>
              <w:t>.2</w:t>
            </w:r>
          </w:p>
        </w:tc>
        <w:tc>
          <w:tcPr>
            <w:tcW w:w="4788" w:type="dxa"/>
          </w:tcPr>
          <w:p w:rsidR="00AB4610" w:rsidRPr="00ED5A53" w:rsidRDefault="00943E0B" w:rsidP="00EA59FE">
            <w:pPr>
              <w:cnfStyle w:val="000000010000"/>
              <w:rPr>
                <w:rFonts w:ascii="Times New Roman" w:hAnsi="Times New Roman" w:cs="Times New Roman"/>
                <w:sz w:val="18"/>
                <w:szCs w:val="18"/>
              </w:rPr>
            </w:pPr>
            <w:r w:rsidRPr="00ED5A53">
              <w:rPr>
                <w:rFonts w:ascii="Times New Roman" w:hAnsi="Times New Roman" w:cs="Times New Roman"/>
                <w:sz w:val="18"/>
                <w:szCs w:val="18"/>
              </w:rPr>
              <w:t>Are you attending or have attended college</w:t>
            </w:r>
          </w:p>
        </w:tc>
      </w:tr>
      <w:tr w:rsidR="00AB4610" w:rsidTr="00AB4610">
        <w:trPr>
          <w:cnfStyle w:val="000000100000"/>
        </w:trPr>
        <w:tc>
          <w:tcPr>
            <w:cnfStyle w:val="001000000000"/>
            <w:tcW w:w="4788" w:type="dxa"/>
          </w:tcPr>
          <w:p w:rsidR="00AB4610"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1.6</w:t>
            </w:r>
            <w:r w:rsidR="00943E0B" w:rsidRPr="00ED5A53">
              <w:rPr>
                <w:rFonts w:ascii="Times New Roman" w:hAnsi="Times New Roman" w:cs="Times New Roman"/>
                <w:sz w:val="18"/>
                <w:szCs w:val="18"/>
              </w:rPr>
              <w:t>.3</w:t>
            </w:r>
          </w:p>
        </w:tc>
        <w:tc>
          <w:tcPr>
            <w:tcW w:w="4788" w:type="dxa"/>
          </w:tcPr>
          <w:p w:rsidR="00AB4610" w:rsidRPr="00ED5A53" w:rsidRDefault="00943E0B" w:rsidP="00EA59FE">
            <w:pPr>
              <w:cnfStyle w:val="000000100000"/>
              <w:rPr>
                <w:rFonts w:ascii="Times New Roman" w:hAnsi="Times New Roman" w:cs="Times New Roman"/>
                <w:sz w:val="18"/>
                <w:szCs w:val="18"/>
              </w:rPr>
            </w:pPr>
            <w:r w:rsidRPr="00ED5A53">
              <w:rPr>
                <w:rFonts w:ascii="Times New Roman" w:hAnsi="Times New Roman" w:cs="Times New Roman"/>
                <w:sz w:val="18"/>
                <w:szCs w:val="18"/>
              </w:rPr>
              <w:t>Are you employed at a paying job</w:t>
            </w:r>
          </w:p>
        </w:tc>
      </w:tr>
      <w:tr w:rsidR="00AB4610" w:rsidTr="00AB4610">
        <w:trPr>
          <w:cnfStyle w:val="000000010000"/>
        </w:trPr>
        <w:tc>
          <w:tcPr>
            <w:cnfStyle w:val="001000000000"/>
            <w:tcW w:w="4788" w:type="dxa"/>
          </w:tcPr>
          <w:p w:rsidR="00AB4610"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2.1</w:t>
            </w:r>
            <w:r w:rsidR="00943E0B" w:rsidRPr="00ED5A53">
              <w:rPr>
                <w:rFonts w:ascii="Times New Roman" w:hAnsi="Times New Roman" w:cs="Times New Roman"/>
                <w:sz w:val="18"/>
                <w:szCs w:val="18"/>
              </w:rPr>
              <w:t>.1</w:t>
            </w:r>
          </w:p>
        </w:tc>
        <w:tc>
          <w:tcPr>
            <w:tcW w:w="4788" w:type="dxa"/>
          </w:tcPr>
          <w:p w:rsidR="00AB4610" w:rsidRPr="00ED5A53" w:rsidRDefault="00620843" w:rsidP="0069195F">
            <w:pPr>
              <w:cnfStyle w:val="000000010000"/>
              <w:rPr>
                <w:rFonts w:ascii="Times New Roman" w:hAnsi="Times New Roman" w:cs="Times New Roman"/>
                <w:sz w:val="18"/>
                <w:szCs w:val="18"/>
              </w:rPr>
            </w:pPr>
            <w:r w:rsidRPr="00620843">
              <w:rPr>
                <w:rFonts w:ascii="Times New Roman" w:hAnsi="Times New Roman" w:cs="Times New Roman"/>
                <w:sz w:val="18"/>
                <w:szCs w:val="18"/>
              </w:rPr>
              <w:t xml:space="preserve">Did you </w:t>
            </w:r>
            <w:r w:rsidR="0069195F">
              <w:rPr>
                <w:rFonts w:ascii="Times New Roman" w:hAnsi="Times New Roman" w:cs="Times New Roman"/>
                <w:sz w:val="18"/>
                <w:szCs w:val="18"/>
              </w:rPr>
              <w:t xml:space="preserve">learn about that type of </w:t>
            </w:r>
            <w:r w:rsidR="0069195F">
              <w:rPr>
                <w:rFonts w:ascii="Times New Roman" w:hAnsi="Times New Roman" w:cs="Times New Roman"/>
                <w:sz w:val="18"/>
                <w:szCs w:val="18"/>
              </w:rPr>
              <w:lastRenderedPageBreak/>
              <w:t xml:space="preserve">information in a </w:t>
            </w:r>
            <w:r w:rsidRPr="00620843">
              <w:rPr>
                <w:rFonts w:ascii="Times New Roman" w:hAnsi="Times New Roman" w:cs="Times New Roman"/>
                <w:sz w:val="18"/>
                <w:szCs w:val="18"/>
              </w:rPr>
              <w:t xml:space="preserve">class or program </w:t>
            </w:r>
            <w:r w:rsidR="0069195F">
              <w:rPr>
                <w:rFonts w:ascii="Times New Roman" w:hAnsi="Times New Roman" w:cs="Times New Roman"/>
                <w:sz w:val="18"/>
                <w:szCs w:val="18"/>
              </w:rPr>
              <w:t xml:space="preserve">that occurred </w:t>
            </w:r>
            <w:r w:rsidRPr="00620843">
              <w:rPr>
                <w:rFonts w:ascii="Times New Roman" w:hAnsi="Times New Roman" w:cs="Times New Roman"/>
                <w:sz w:val="18"/>
                <w:szCs w:val="18"/>
              </w:rPr>
              <w:t>over multiple days</w:t>
            </w:r>
          </w:p>
        </w:tc>
      </w:tr>
      <w:tr w:rsidR="0069195F" w:rsidTr="00AB4610">
        <w:trPr>
          <w:cnfStyle w:val="000000100000"/>
        </w:trPr>
        <w:tc>
          <w:tcPr>
            <w:cnfStyle w:val="001000000000"/>
            <w:tcW w:w="4788" w:type="dxa"/>
          </w:tcPr>
          <w:p w:rsidR="0069195F" w:rsidRDefault="0069195F" w:rsidP="00EA59FE">
            <w:pPr>
              <w:rPr>
                <w:rFonts w:ascii="Times New Roman" w:hAnsi="Times New Roman" w:cs="Times New Roman"/>
                <w:sz w:val="18"/>
                <w:szCs w:val="18"/>
              </w:rPr>
            </w:pPr>
            <w:r>
              <w:rPr>
                <w:rFonts w:ascii="Times New Roman" w:hAnsi="Times New Roman" w:cs="Times New Roman"/>
                <w:sz w:val="18"/>
                <w:szCs w:val="18"/>
              </w:rPr>
              <w:lastRenderedPageBreak/>
              <w:t>2.1.2</w:t>
            </w:r>
          </w:p>
        </w:tc>
        <w:tc>
          <w:tcPr>
            <w:tcW w:w="4788" w:type="dxa"/>
          </w:tcPr>
          <w:p w:rsidR="0069195F" w:rsidRPr="00ED5A53" w:rsidRDefault="0069195F" w:rsidP="00EA59FE">
            <w:pPr>
              <w:cnfStyle w:val="000000100000"/>
              <w:rPr>
                <w:rFonts w:ascii="Times New Roman" w:hAnsi="Times New Roman" w:cs="Times New Roman"/>
                <w:sz w:val="18"/>
                <w:szCs w:val="18"/>
              </w:rPr>
            </w:pPr>
            <w:r>
              <w:rPr>
                <w:rFonts w:ascii="Times New Roman" w:hAnsi="Times New Roman" w:cs="Times New Roman"/>
                <w:sz w:val="18"/>
                <w:szCs w:val="18"/>
              </w:rPr>
              <w:t>What was the name of the program or programs</w:t>
            </w:r>
          </w:p>
        </w:tc>
      </w:tr>
      <w:tr w:rsidR="00AB4610" w:rsidTr="00AB4610">
        <w:trPr>
          <w:cnfStyle w:val="000000010000"/>
        </w:trPr>
        <w:tc>
          <w:tcPr>
            <w:cnfStyle w:val="001000000000"/>
            <w:tcW w:w="4788" w:type="dxa"/>
          </w:tcPr>
          <w:p w:rsidR="00AB4610"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2.2</w:t>
            </w:r>
          </w:p>
        </w:tc>
        <w:tc>
          <w:tcPr>
            <w:tcW w:w="4788" w:type="dxa"/>
          </w:tcPr>
          <w:p w:rsidR="00AB4610" w:rsidRPr="00ED5A53" w:rsidRDefault="00943E0B" w:rsidP="00EA59FE">
            <w:pPr>
              <w:cnfStyle w:val="000000010000"/>
              <w:rPr>
                <w:rFonts w:ascii="Times New Roman" w:hAnsi="Times New Roman" w:cs="Times New Roman"/>
                <w:sz w:val="18"/>
                <w:szCs w:val="18"/>
              </w:rPr>
            </w:pPr>
            <w:r w:rsidRPr="00ED5A53">
              <w:rPr>
                <w:rFonts w:ascii="Times New Roman" w:hAnsi="Times New Roman" w:cs="Times New Roman"/>
                <w:sz w:val="18"/>
                <w:szCs w:val="18"/>
              </w:rPr>
              <w:t>In the last 12 months have you been exposed to media about pregnancy prevention</w:t>
            </w:r>
          </w:p>
        </w:tc>
      </w:tr>
      <w:tr w:rsidR="00620843" w:rsidTr="00AB4610">
        <w:trPr>
          <w:cnfStyle w:val="000000100000"/>
        </w:trPr>
        <w:tc>
          <w:tcPr>
            <w:cnfStyle w:val="001000000000"/>
            <w:tcW w:w="4788" w:type="dxa"/>
          </w:tcPr>
          <w:p w:rsidR="00620843"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2.3</w:t>
            </w:r>
          </w:p>
        </w:tc>
        <w:tc>
          <w:tcPr>
            <w:tcW w:w="4788" w:type="dxa"/>
          </w:tcPr>
          <w:p w:rsidR="00620843" w:rsidRPr="00ED5A53" w:rsidRDefault="00620843" w:rsidP="00EA59FE">
            <w:pPr>
              <w:cnfStyle w:val="000000100000"/>
              <w:rPr>
                <w:rFonts w:ascii="Times New Roman" w:hAnsi="Times New Roman" w:cs="Times New Roman"/>
                <w:sz w:val="18"/>
                <w:szCs w:val="18"/>
              </w:rPr>
            </w:pPr>
            <w:r w:rsidRPr="00620843">
              <w:rPr>
                <w:rFonts w:ascii="Times New Roman" w:hAnsi="Times New Roman" w:cs="Times New Roman"/>
                <w:sz w:val="18"/>
                <w:szCs w:val="18"/>
              </w:rPr>
              <w:t>In the last 12 months, have you discussed pregnancy prevention or services with</w:t>
            </w:r>
          </w:p>
        </w:tc>
      </w:tr>
      <w:tr w:rsidR="00AB4610" w:rsidTr="00AB4610">
        <w:trPr>
          <w:cnfStyle w:val="000000010000"/>
        </w:trPr>
        <w:tc>
          <w:tcPr>
            <w:cnfStyle w:val="001000000000"/>
            <w:tcW w:w="4788" w:type="dxa"/>
          </w:tcPr>
          <w:p w:rsidR="00AB4610"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2.4</w:t>
            </w:r>
          </w:p>
        </w:tc>
        <w:tc>
          <w:tcPr>
            <w:tcW w:w="4788" w:type="dxa"/>
          </w:tcPr>
          <w:p w:rsidR="00AB4610" w:rsidRPr="00ED5A53" w:rsidRDefault="00943E0B" w:rsidP="00620843">
            <w:pPr>
              <w:cnfStyle w:val="000000010000"/>
              <w:rPr>
                <w:rFonts w:ascii="Times New Roman" w:hAnsi="Times New Roman" w:cs="Times New Roman"/>
                <w:sz w:val="18"/>
                <w:szCs w:val="18"/>
              </w:rPr>
            </w:pPr>
            <w:r w:rsidRPr="00ED5A53">
              <w:rPr>
                <w:rFonts w:ascii="Times New Roman" w:hAnsi="Times New Roman" w:cs="Times New Roman"/>
                <w:sz w:val="18"/>
                <w:szCs w:val="18"/>
              </w:rPr>
              <w:t xml:space="preserve">If you were concerned about </w:t>
            </w:r>
            <w:r w:rsidR="00620843">
              <w:rPr>
                <w:rFonts w:ascii="Times New Roman" w:hAnsi="Times New Roman" w:cs="Times New Roman"/>
                <w:sz w:val="18"/>
                <w:szCs w:val="18"/>
              </w:rPr>
              <w:t>pregnancy prevention</w:t>
            </w:r>
            <w:r w:rsidRPr="00ED5A53">
              <w:rPr>
                <w:rFonts w:ascii="Times New Roman" w:hAnsi="Times New Roman" w:cs="Times New Roman"/>
                <w:sz w:val="18"/>
                <w:szCs w:val="18"/>
              </w:rPr>
              <w:t xml:space="preserve"> is there a place in the community that could provide information</w:t>
            </w:r>
            <w:r w:rsidR="00620843">
              <w:rPr>
                <w:rFonts w:ascii="Times New Roman" w:hAnsi="Times New Roman" w:cs="Times New Roman"/>
                <w:sz w:val="18"/>
                <w:szCs w:val="18"/>
              </w:rPr>
              <w:t xml:space="preserve"> or other assistance</w:t>
            </w:r>
          </w:p>
        </w:tc>
      </w:tr>
      <w:tr w:rsidR="00AB4610" w:rsidTr="00AB4610">
        <w:trPr>
          <w:cnfStyle w:val="000000100000"/>
        </w:trPr>
        <w:tc>
          <w:tcPr>
            <w:cnfStyle w:val="001000000000"/>
            <w:tcW w:w="4788" w:type="dxa"/>
          </w:tcPr>
          <w:p w:rsidR="00AB4610"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2.4.1</w:t>
            </w:r>
          </w:p>
        </w:tc>
        <w:tc>
          <w:tcPr>
            <w:tcW w:w="4788" w:type="dxa"/>
          </w:tcPr>
          <w:p w:rsidR="00AB4610" w:rsidRPr="00ED5A53" w:rsidRDefault="00943E0B" w:rsidP="00620843">
            <w:pPr>
              <w:cnfStyle w:val="000000100000"/>
              <w:rPr>
                <w:rFonts w:ascii="Times New Roman" w:hAnsi="Times New Roman" w:cs="Times New Roman"/>
                <w:sz w:val="18"/>
                <w:szCs w:val="18"/>
              </w:rPr>
            </w:pPr>
            <w:r w:rsidRPr="00ED5A53">
              <w:rPr>
                <w:rFonts w:ascii="Times New Roman" w:hAnsi="Times New Roman" w:cs="Times New Roman"/>
                <w:sz w:val="18"/>
                <w:szCs w:val="18"/>
              </w:rPr>
              <w:t xml:space="preserve">Given what you know about this </w:t>
            </w:r>
            <w:r w:rsidR="00620843">
              <w:rPr>
                <w:rFonts w:ascii="Times New Roman" w:hAnsi="Times New Roman" w:cs="Times New Roman"/>
                <w:sz w:val="18"/>
                <w:szCs w:val="18"/>
              </w:rPr>
              <w:t>place</w:t>
            </w:r>
            <w:r w:rsidRPr="00ED5A53">
              <w:rPr>
                <w:rFonts w:ascii="Times New Roman" w:hAnsi="Times New Roman" w:cs="Times New Roman"/>
                <w:sz w:val="18"/>
                <w:szCs w:val="18"/>
              </w:rPr>
              <w:t>, how likely would it be that you would</w:t>
            </w:r>
            <w:r w:rsidR="00620843">
              <w:rPr>
                <w:rFonts w:ascii="Times New Roman" w:hAnsi="Times New Roman" w:cs="Times New Roman"/>
                <w:sz w:val="18"/>
                <w:szCs w:val="18"/>
              </w:rPr>
              <w:t xml:space="preserve"> go there to</w:t>
            </w:r>
            <w:r w:rsidRPr="00ED5A53">
              <w:rPr>
                <w:rFonts w:ascii="Times New Roman" w:hAnsi="Times New Roman" w:cs="Times New Roman"/>
                <w:sz w:val="18"/>
                <w:szCs w:val="18"/>
              </w:rPr>
              <w:t xml:space="preserve"> access information or other assistance</w:t>
            </w:r>
          </w:p>
        </w:tc>
      </w:tr>
      <w:tr w:rsidR="00943E0B" w:rsidTr="00AB4610">
        <w:trPr>
          <w:cnfStyle w:val="000000010000"/>
        </w:trPr>
        <w:tc>
          <w:tcPr>
            <w:cnfStyle w:val="001000000000"/>
            <w:tcW w:w="4788" w:type="dxa"/>
          </w:tcPr>
          <w:p w:rsidR="00943E0B"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2.4.2</w:t>
            </w:r>
          </w:p>
        </w:tc>
        <w:tc>
          <w:tcPr>
            <w:tcW w:w="4788" w:type="dxa"/>
          </w:tcPr>
          <w:p w:rsidR="00943E0B" w:rsidRPr="00ED5A53" w:rsidRDefault="008816D6" w:rsidP="00620843">
            <w:pPr>
              <w:cnfStyle w:val="000000010000"/>
              <w:rPr>
                <w:rFonts w:ascii="Times New Roman" w:hAnsi="Times New Roman" w:cs="Times New Roman"/>
                <w:sz w:val="18"/>
                <w:szCs w:val="18"/>
              </w:rPr>
            </w:pPr>
            <w:r w:rsidRPr="00ED5A53">
              <w:rPr>
                <w:rFonts w:ascii="Times New Roman" w:hAnsi="Times New Roman" w:cs="Times New Roman"/>
                <w:sz w:val="18"/>
                <w:szCs w:val="18"/>
              </w:rPr>
              <w:t xml:space="preserve">How much would the following issues </w:t>
            </w:r>
            <w:r w:rsidR="00620843">
              <w:rPr>
                <w:rFonts w:ascii="Times New Roman" w:hAnsi="Times New Roman" w:cs="Times New Roman"/>
                <w:sz w:val="18"/>
                <w:szCs w:val="18"/>
              </w:rPr>
              <w:t>affect</w:t>
            </w:r>
            <w:r w:rsidRPr="00ED5A53">
              <w:rPr>
                <w:rFonts w:ascii="Times New Roman" w:hAnsi="Times New Roman" w:cs="Times New Roman"/>
                <w:sz w:val="18"/>
                <w:szCs w:val="18"/>
              </w:rPr>
              <w:t xml:space="preserve"> your decision to get information or other assistance about pregnancy prevention: cost; confidentiality; transportation</w:t>
            </w:r>
          </w:p>
        </w:tc>
      </w:tr>
      <w:tr w:rsidR="008816D6" w:rsidTr="00AB4610">
        <w:trPr>
          <w:cnfStyle w:val="000000100000"/>
        </w:trPr>
        <w:tc>
          <w:tcPr>
            <w:cnfStyle w:val="001000000000"/>
            <w:tcW w:w="4788" w:type="dxa"/>
          </w:tcPr>
          <w:p w:rsidR="008816D6"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2.5</w:t>
            </w:r>
            <w:r w:rsidR="0069195F">
              <w:rPr>
                <w:rFonts w:ascii="Times New Roman" w:hAnsi="Times New Roman" w:cs="Times New Roman"/>
                <w:sz w:val="18"/>
                <w:szCs w:val="18"/>
              </w:rPr>
              <w:t xml:space="preserve"> &amp; 7.7</w:t>
            </w:r>
          </w:p>
        </w:tc>
        <w:tc>
          <w:tcPr>
            <w:tcW w:w="4788" w:type="dxa"/>
          </w:tcPr>
          <w:p w:rsidR="008816D6" w:rsidRPr="00ED5A53" w:rsidRDefault="008816D6" w:rsidP="00EA59FE">
            <w:pPr>
              <w:cnfStyle w:val="000000100000"/>
              <w:rPr>
                <w:rFonts w:ascii="Times New Roman" w:hAnsi="Times New Roman" w:cs="Times New Roman"/>
                <w:sz w:val="18"/>
                <w:szCs w:val="18"/>
              </w:rPr>
            </w:pPr>
            <w:r w:rsidRPr="00ED5A53">
              <w:rPr>
                <w:rFonts w:ascii="Times New Roman" w:hAnsi="Times New Roman" w:cs="Times New Roman"/>
                <w:sz w:val="18"/>
                <w:szCs w:val="18"/>
              </w:rPr>
              <w:t>Have you ever received any of these services from a medical provider</w:t>
            </w:r>
          </w:p>
        </w:tc>
      </w:tr>
      <w:tr w:rsidR="008816D6" w:rsidTr="00AB4610">
        <w:trPr>
          <w:cnfStyle w:val="000000010000"/>
        </w:trPr>
        <w:tc>
          <w:tcPr>
            <w:cnfStyle w:val="001000000000"/>
            <w:tcW w:w="4788" w:type="dxa"/>
          </w:tcPr>
          <w:p w:rsidR="008816D6"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2.5.1</w:t>
            </w:r>
            <w:r w:rsidR="0069195F">
              <w:rPr>
                <w:rFonts w:ascii="Times New Roman" w:hAnsi="Times New Roman" w:cs="Times New Roman"/>
                <w:sz w:val="18"/>
                <w:szCs w:val="18"/>
              </w:rPr>
              <w:t xml:space="preserve"> &amp; 7.8</w:t>
            </w:r>
          </w:p>
        </w:tc>
        <w:tc>
          <w:tcPr>
            <w:tcW w:w="4788" w:type="dxa"/>
          </w:tcPr>
          <w:p w:rsidR="008816D6" w:rsidRPr="00ED5A53" w:rsidRDefault="008816D6" w:rsidP="00EA59FE">
            <w:pPr>
              <w:cnfStyle w:val="000000010000"/>
              <w:rPr>
                <w:rFonts w:ascii="Times New Roman" w:hAnsi="Times New Roman" w:cs="Times New Roman"/>
                <w:sz w:val="18"/>
                <w:szCs w:val="18"/>
              </w:rPr>
            </w:pPr>
            <w:r w:rsidRPr="00ED5A53">
              <w:rPr>
                <w:rFonts w:ascii="Times New Roman" w:hAnsi="Times New Roman" w:cs="Times New Roman"/>
                <w:sz w:val="18"/>
                <w:szCs w:val="18"/>
              </w:rPr>
              <w:t>Where did you receive your services</w:t>
            </w:r>
          </w:p>
        </w:tc>
      </w:tr>
      <w:tr w:rsidR="008816D6" w:rsidTr="00AB4610">
        <w:trPr>
          <w:cnfStyle w:val="000000100000"/>
        </w:trPr>
        <w:tc>
          <w:tcPr>
            <w:cnfStyle w:val="001000000000"/>
            <w:tcW w:w="4788" w:type="dxa"/>
          </w:tcPr>
          <w:p w:rsidR="008816D6"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2.5.2</w:t>
            </w:r>
            <w:r w:rsidR="0069195F">
              <w:rPr>
                <w:rFonts w:ascii="Times New Roman" w:hAnsi="Times New Roman" w:cs="Times New Roman"/>
                <w:sz w:val="18"/>
                <w:szCs w:val="18"/>
              </w:rPr>
              <w:t xml:space="preserve"> &amp; 7.9</w:t>
            </w:r>
          </w:p>
        </w:tc>
        <w:tc>
          <w:tcPr>
            <w:tcW w:w="4788" w:type="dxa"/>
          </w:tcPr>
          <w:p w:rsidR="008816D6" w:rsidRPr="00ED5A53" w:rsidRDefault="008816D6" w:rsidP="00EA59FE">
            <w:pPr>
              <w:cnfStyle w:val="000000100000"/>
              <w:rPr>
                <w:rFonts w:ascii="Times New Roman" w:hAnsi="Times New Roman" w:cs="Times New Roman"/>
                <w:sz w:val="18"/>
                <w:szCs w:val="18"/>
              </w:rPr>
            </w:pPr>
            <w:r w:rsidRPr="00ED5A53">
              <w:rPr>
                <w:rFonts w:ascii="Times New Roman" w:hAnsi="Times New Roman" w:cs="Times New Roman"/>
                <w:sz w:val="18"/>
                <w:szCs w:val="18"/>
              </w:rPr>
              <w:t>Where did you hear about the service</w:t>
            </w:r>
          </w:p>
        </w:tc>
      </w:tr>
      <w:tr w:rsidR="008816D6" w:rsidTr="00AB4610">
        <w:trPr>
          <w:cnfStyle w:val="000000010000"/>
        </w:trPr>
        <w:tc>
          <w:tcPr>
            <w:cnfStyle w:val="001000000000"/>
            <w:tcW w:w="4788" w:type="dxa"/>
          </w:tcPr>
          <w:p w:rsidR="008816D6"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2.6;</w:t>
            </w:r>
            <w:r w:rsidR="00755283">
              <w:rPr>
                <w:rFonts w:ascii="Times New Roman" w:hAnsi="Times New Roman" w:cs="Times New Roman"/>
                <w:sz w:val="18"/>
                <w:szCs w:val="18"/>
              </w:rPr>
              <w:t xml:space="preserve"> 7.</w:t>
            </w:r>
            <w:r w:rsidR="0069195F">
              <w:rPr>
                <w:rFonts w:ascii="Times New Roman" w:hAnsi="Times New Roman" w:cs="Times New Roman"/>
                <w:sz w:val="18"/>
                <w:szCs w:val="18"/>
              </w:rPr>
              <w:t>10</w:t>
            </w:r>
          </w:p>
        </w:tc>
        <w:tc>
          <w:tcPr>
            <w:tcW w:w="4788" w:type="dxa"/>
          </w:tcPr>
          <w:p w:rsidR="008816D6" w:rsidRPr="00ED5A53" w:rsidRDefault="008816D6" w:rsidP="00EA59FE">
            <w:pPr>
              <w:cnfStyle w:val="000000010000"/>
              <w:rPr>
                <w:rFonts w:ascii="Times New Roman" w:hAnsi="Times New Roman" w:cs="Times New Roman"/>
                <w:sz w:val="18"/>
                <w:szCs w:val="18"/>
              </w:rPr>
            </w:pPr>
            <w:r w:rsidRPr="00ED5A53">
              <w:rPr>
                <w:rFonts w:ascii="Times New Roman" w:hAnsi="Times New Roman" w:cs="Times New Roman"/>
                <w:sz w:val="18"/>
                <w:szCs w:val="18"/>
              </w:rPr>
              <w:t>In the past 12 months, have you received any of these services from a medical provider or clinic</w:t>
            </w:r>
          </w:p>
        </w:tc>
      </w:tr>
      <w:tr w:rsidR="008816D6" w:rsidTr="00AB4610">
        <w:trPr>
          <w:cnfStyle w:val="000000100000"/>
        </w:trPr>
        <w:tc>
          <w:tcPr>
            <w:cnfStyle w:val="001000000000"/>
            <w:tcW w:w="4788" w:type="dxa"/>
          </w:tcPr>
          <w:p w:rsidR="008816D6" w:rsidRPr="00ED5A53" w:rsidRDefault="00620843" w:rsidP="00755283">
            <w:pPr>
              <w:rPr>
                <w:rFonts w:ascii="Times New Roman" w:hAnsi="Times New Roman" w:cs="Times New Roman"/>
                <w:sz w:val="18"/>
                <w:szCs w:val="18"/>
              </w:rPr>
            </w:pPr>
            <w:r>
              <w:rPr>
                <w:rFonts w:ascii="Times New Roman" w:hAnsi="Times New Roman" w:cs="Times New Roman"/>
                <w:sz w:val="18"/>
                <w:szCs w:val="18"/>
              </w:rPr>
              <w:t>2.6.1</w:t>
            </w:r>
            <w:r w:rsidR="00ED5A53" w:rsidRPr="00ED5A53">
              <w:rPr>
                <w:rFonts w:ascii="Times New Roman" w:hAnsi="Times New Roman" w:cs="Times New Roman"/>
                <w:sz w:val="18"/>
                <w:szCs w:val="18"/>
              </w:rPr>
              <w:t xml:space="preserve">; </w:t>
            </w:r>
            <w:r w:rsidR="00755283">
              <w:rPr>
                <w:rFonts w:ascii="Times New Roman" w:hAnsi="Times New Roman" w:cs="Times New Roman"/>
                <w:sz w:val="18"/>
                <w:szCs w:val="18"/>
              </w:rPr>
              <w:t>7.</w:t>
            </w:r>
            <w:r w:rsidR="0069195F">
              <w:rPr>
                <w:rFonts w:ascii="Times New Roman" w:hAnsi="Times New Roman" w:cs="Times New Roman"/>
                <w:sz w:val="18"/>
                <w:szCs w:val="18"/>
              </w:rPr>
              <w:t>11</w:t>
            </w:r>
          </w:p>
        </w:tc>
        <w:tc>
          <w:tcPr>
            <w:tcW w:w="4788" w:type="dxa"/>
          </w:tcPr>
          <w:p w:rsidR="008816D6" w:rsidRPr="00ED5A53" w:rsidRDefault="008816D6" w:rsidP="00EA59FE">
            <w:pPr>
              <w:cnfStyle w:val="000000100000"/>
              <w:rPr>
                <w:rFonts w:ascii="Times New Roman" w:hAnsi="Times New Roman" w:cs="Times New Roman"/>
                <w:sz w:val="18"/>
                <w:szCs w:val="18"/>
              </w:rPr>
            </w:pPr>
            <w:r w:rsidRPr="00ED5A53">
              <w:rPr>
                <w:rFonts w:ascii="Times New Roman" w:hAnsi="Times New Roman" w:cs="Times New Roman"/>
                <w:sz w:val="18"/>
                <w:szCs w:val="18"/>
              </w:rPr>
              <w:t>Where did you receive your services</w:t>
            </w:r>
          </w:p>
        </w:tc>
      </w:tr>
      <w:tr w:rsidR="008816D6" w:rsidTr="00AB4610">
        <w:trPr>
          <w:cnfStyle w:val="000000010000"/>
        </w:trPr>
        <w:tc>
          <w:tcPr>
            <w:cnfStyle w:val="001000000000"/>
            <w:tcW w:w="4788" w:type="dxa"/>
          </w:tcPr>
          <w:p w:rsidR="008816D6" w:rsidRPr="00ED5A53" w:rsidRDefault="00620843" w:rsidP="00755283">
            <w:pPr>
              <w:rPr>
                <w:rFonts w:ascii="Times New Roman" w:hAnsi="Times New Roman" w:cs="Times New Roman"/>
                <w:sz w:val="18"/>
                <w:szCs w:val="18"/>
              </w:rPr>
            </w:pPr>
            <w:r>
              <w:rPr>
                <w:rFonts w:ascii="Times New Roman" w:hAnsi="Times New Roman" w:cs="Times New Roman"/>
                <w:sz w:val="18"/>
                <w:szCs w:val="18"/>
              </w:rPr>
              <w:t>2.6.2</w:t>
            </w:r>
            <w:r w:rsidR="00ED5A53" w:rsidRPr="00ED5A53">
              <w:rPr>
                <w:rFonts w:ascii="Times New Roman" w:hAnsi="Times New Roman" w:cs="Times New Roman"/>
                <w:sz w:val="18"/>
                <w:szCs w:val="18"/>
              </w:rPr>
              <w:t xml:space="preserve">; </w:t>
            </w:r>
            <w:r w:rsidR="00755283">
              <w:rPr>
                <w:rFonts w:ascii="Times New Roman" w:hAnsi="Times New Roman" w:cs="Times New Roman"/>
                <w:sz w:val="18"/>
                <w:szCs w:val="18"/>
              </w:rPr>
              <w:t>7.</w:t>
            </w:r>
            <w:r w:rsidR="0069195F">
              <w:rPr>
                <w:rFonts w:ascii="Times New Roman" w:hAnsi="Times New Roman" w:cs="Times New Roman"/>
                <w:sz w:val="18"/>
                <w:szCs w:val="18"/>
              </w:rPr>
              <w:t>12</w:t>
            </w:r>
          </w:p>
        </w:tc>
        <w:tc>
          <w:tcPr>
            <w:tcW w:w="4788" w:type="dxa"/>
          </w:tcPr>
          <w:p w:rsidR="008816D6" w:rsidRPr="00ED5A53" w:rsidRDefault="008816D6" w:rsidP="00EA59FE">
            <w:pPr>
              <w:cnfStyle w:val="000000010000"/>
              <w:rPr>
                <w:rFonts w:ascii="Times New Roman" w:hAnsi="Times New Roman" w:cs="Times New Roman"/>
                <w:sz w:val="18"/>
                <w:szCs w:val="18"/>
              </w:rPr>
            </w:pPr>
            <w:r w:rsidRPr="00ED5A53">
              <w:rPr>
                <w:rFonts w:ascii="Times New Roman" w:hAnsi="Times New Roman" w:cs="Times New Roman"/>
                <w:sz w:val="18"/>
                <w:szCs w:val="18"/>
              </w:rPr>
              <w:t>Where did you hear about the service</w:t>
            </w:r>
          </w:p>
        </w:tc>
      </w:tr>
      <w:tr w:rsidR="008816D6" w:rsidTr="00AB4610">
        <w:trPr>
          <w:cnfStyle w:val="000000100000"/>
        </w:trPr>
        <w:tc>
          <w:tcPr>
            <w:cnfStyle w:val="001000000000"/>
            <w:tcW w:w="4788" w:type="dxa"/>
          </w:tcPr>
          <w:p w:rsidR="008816D6" w:rsidRPr="00ED5A53" w:rsidRDefault="00620843" w:rsidP="00EA59FE">
            <w:pPr>
              <w:rPr>
                <w:rFonts w:ascii="Times New Roman" w:hAnsi="Times New Roman" w:cs="Times New Roman"/>
                <w:sz w:val="18"/>
                <w:szCs w:val="18"/>
              </w:rPr>
            </w:pPr>
            <w:r>
              <w:rPr>
                <w:rFonts w:ascii="Times New Roman" w:hAnsi="Times New Roman" w:cs="Times New Roman"/>
                <w:sz w:val="18"/>
                <w:szCs w:val="18"/>
              </w:rPr>
              <w:t>3.</w:t>
            </w:r>
            <w:r w:rsidR="0069195F">
              <w:rPr>
                <w:rFonts w:ascii="Times New Roman" w:hAnsi="Times New Roman" w:cs="Times New Roman"/>
                <w:sz w:val="18"/>
                <w:szCs w:val="18"/>
              </w:rPr>
              <w:t>26.1</w:t>
            </w:r>
          </w:p>
        </w:tc>
        <w:tc>
          <w:tcPr>
            <w:tcW w:w="4788" w:type="dxa"/>
          </w:tcPr>
          <w:p w:rsidR="008816D6" w:rsidRPr="00ED5A53" w:rsidRDefault="008816D6" w:rsidP="00EA59FE">
            <w:pPr>
              <w:cnfStyle w:val="000000100000"/>
              <w:rPr>
                <w:rFonts w:ascii="Times New Roman" w:hAnsi="Times New Roman" w:cs="Times New Roman"/>
                <w:sz w:val="18"/>
                <w:szCs w:val="18"/>
              </w:rPr>
            </w:pPr>
            <w:r w:rsidRPr="00ED5A53">
              <w:rPr>
                <w:rFonts w:ascii="Times New Roman" w:hAnsi="Times New Roman" w:cs="Times New Roman"/>
                <w:sz w:val="18"/>
                <w:szCs w:val="18"/>
              </w:rPr>
              <w:t>About how old was your biological mother when she had her first child</w:t>
            </w:r>
          </w:p>
        </w:tc>
      </w:tr>
      <w:tr w:rsidR="00620843" w:rsidTr="00AB4610">
        <w:trPr>
          <w:cnfStyle w:val="000000010000"/>
        </w:trPr>
        <w:tc>
          <w:tcPr>
            <w:cnfStyle w:val="001000000000"/>
            <w:tcW w:w="4788" w:type="dxa"/>
          </w:tcPr>
          <w:p w:rsidR="00620843" w:rsidRDefault="00620843" w:rsidP="00EA59FE">
            <w:pPr>
              <w:rPr>
                <w:rFonts w:ascii="Times New Roman" w:hAnsi="Times New Roman" w:cs="Times New Roman"/>
                <w:sz w:val="18"/>
                <w:szCs w:val="18"/>
              </w:rPr>
            </w:pPr>
            <w:r>
              <w:rPr>
                <w:rFonts w:ascii="Times New Roman" w:hAnsi="Times New Roman" w:cs="Times New Roman"/>
                <w:sz w:val="18"/>
                <w:szCs w:val="18"/>
              </w:rPr>
              <w:t>3.2</w:t>
            </w:r>
            <w:r w:rsidR="0069195F">
              <w:rPr>
                <w:rFonts w:ascii="Times New Roman" w:hAnsi="Times New Roman" w:cs="Times New Roman"/>
                <w:sz w:val="18"/>
                <w:szCs w:val="18"/>
              </w:rPr>
              <w:t>6.2</w:t>
            </w:r>
          </w:p>
        </w:tc>
        <w:tc>
          <w:tcPr>
            <w:tcW w:w="4788" w:type="dxa"/>
          </w:tcPr>
          <w:p w:rsidR="00620843" w:rsidRPr="00ED5A53" w:rsidRDefault="00620843" w:rsidP="00620843">
            <w:pPr>
              <w:cnfStyle w:val="000000010000"/>
              <w:rPr>
                <w:rFonts w:ascii="Times New Roman" w:hAnsi="Times New Roman" w:cs="Times New Roman"/>
                <w:sz w:val="18"/>
                <w:szCs w:val="18"/>
              </w:rPr>
            </w:pPr>
            <w:r w:rsidRPr="00ED5A53">
              <w:rPr>
                <w:rFonts w:ascii="Times New Roman" w:hAnsi="Times New Roman" w:cs="Times New Roman"/>
                <w:sz w:val="18"/>
                <w:szCs w:val="18"/>
              </w:rPr>
              <w:t xml:space="preserve">About how old was your biological </w:t>
            </w:r>
            <w:r>
              <w:rPr>
                <w:rFonts w:ascii="Times New Roman" w:hAnsi="Times New Roman" w:cs="Times New Roman"/>
                <w:sz w:val="18"/>
                <w:szCs w:val="18"/>
              </w:rPr>
              <w:t xml:space="preserve">father when </w:t>
            </w:r>
            <w:r w:rsidRPr="00ED5A53">
              <w:rPr>
                <w:rFonts w:ascii="Times New Roman" w:hAnsi="Times New Roman" w:cs="Times New Roman"/>
                <w:sz w:val="18"/>
                <w:szCs w:val="18"/>
              </w:rPr>
              <w:t>he had</w:t>
            </w:r>
            <w:r>
              <w:rPr>
                <w:rFonts w:ascii="Times New Roman" w:hAnsi="Times New Roman" w:cs="Times New Roman"/>
                <w:sz w:val="18"/>
                <w:szCs w:val="18"/>
              </w:rPr>
              <w:t xml:space="preserve"> his</w:t>
            </w:r>
            <w:r w:rsidRPr="00ED5A53">
              <w:rPr>
                <w:rFonts w:ascii="Times New Roman" w:hAnsi="Times New Roman" w:cs="Times New Roman"/>
                <w:sz w:val="18"/>
                <w:szCs w:val="18"/>
              </w:rPr>
              <w:t xml:space="preserve"> first child</w:t>
            </w:r>
          </w:p>
        </w:tc>
      </w:tr>
      <w:tr w:rsidR="001F2555" w:rsidTr="00AB4610">
        <w:trPr>
          <w:cnfStyle w:val="000000100000"/>
        </w:trPr>
        <w:tc>
          <w:tcPr>
            <w:cnfStyle w:val="001000000000"/>
            <w:tcW w:w="4788" w:type="dxa"/>
          </w:tcPr>
          <w:p w:rsidR="001F2555" w:rsidRDefault="001F2555" w:rsidP="00EA59FE">
            <w:pPr>
              <w:rPr>
                <w:rFonts w:ascii="Times New Roman" w:hAnsi="Times New Roman" w:cs="Times New Roman"/>
                <w:sz w:val="18"/>
                <w:szCs w:val="18"/>
              </w:rPr>
            </w:pPr>
            <w:r>
              <w:rPr>
                <w:rFonts w:ascii="Times New Roman" w:hAnsi="Times New Roman" w:cs="Times New Roman"/>
                <w:sz w:val="18"/>
                <w:szCs w:val="18"/>
              </w:rPr>
              <w:t>5.10.1</w:t>
            </w:r>
          </w:p>
        </w:tc>
        <w:tc>
          <w:tcPr>
            <w:tcW w:w="4788" w:type="dxa"/>
          </w:tcPr>
          <w:p w:rsidR="001F2555" w:rsidRPr="00ED5A53" w:rsidRDefault="001F2555" w:rsidP="00620843">
            <w:pPr>
              <w:cnfStyle w:val="000000100000"/>
              <w:rPr>
                <w:rFonts w:ascii="Times New Roman" w:hAnsi="Times New Roman" w:cs="Times New Roman"/>
                <w:sz w:val="18"/>
                <w:szCs w:val="18"/>
              </w:rPr>
            </w:pPr>
            <w:r>
              <w:rPr>
                <w:rFonts w:ascii="Times New Roman" w:hAnsi="Times New Roman" w:cs="Times New Roman"/>
                <w:sz w:val="18"/>
                <w:szCs w:val="18"/>
              </w:rPr>
              <w:t>During the last 30 days, on how many days did you use an illegal drug other than marijuana</w:t>
            </w:r>
          </w:p>
        </w:tc>
      </w:tr>
      <w:tr w:rsidR="001F2555" w:rsidTr="00AB4610">
        <w:trPr>
          <w:cnfStyle w:val="000000010000"/>
        </w:trPr>
        <w:tc>
          <w:tcPr>
            <w:cnfStyle w:val="001000000000"/>
            <w:tcW w:w="4788" w:type="dxa"/>
          </w:tcPr>
          <w:p w:rsidR="001F2555" w:rsidRDefault="001F2555" w:rsidP="00EA59FE">
            <w:pPr>
              <w:rPr>
                <w:rFonts w:ascii="Times New Roman" w:hAnsi="Times New Roman" w:cs="Times New Roman"/>
                <w:sz w:val="18"/>
                <w:szCs w:val="18"/>
              </w:rPr>
            </w:pPr>
            <w:r>
              <w:rPr>
                <w:rFonts w:ascii="Times New Roman" w:hAnsi="Times New Roman" w:cs="Times New Roman"/>
                <w:sz w:val="18"/>
                <w:szCs w:val="18"/>
              </w:rPr>
              <w:lastRenderedPageBreak/>
              <w:t>6.5.1</w:t>
            </w:r>
          </w:p>
        </w:tc>
        <w:tc>
          <w:tcPr>
            <w:tcW w:w="4788" w:type="dxa"/>
          </w:tcPr>
          <w:p w:rsidR="001F2555" w:rsidRDefault="001F2555" w:rsidP="00620843">
            <w:pPr>
              <w:cnfStyle w:val="000000010000"/>
              <w:rPr>
                <w:rFonts w:ascii="Times New Roman" w:hAnsi="Times New Roman" w:cs="Times New Roman"/>
                <w:sz w:val="18"/>
                <w:szCs w:val="18"/>
              </w:rPr>
            </w:pPr>
            <w:r>
              <w:rPr>
                <w:rFonts w:ascii="Times New Roman" w:hAnsi="Times New Roman" w:cs="Times New Roman"/>
                <w:sz w:val="18"/>
                <w:szCs w:val="18"/>
              </w:rPr>
              <w:t>In general, how much pressure, if any, do you feel from your boyfriend or girlfriend to have sexual intercourse?</w:t>
            </w:r>
          </w:p>
        </w:tc>
      </w:tr>
      <w:tr w:rsidR="008816D6" w:rsidTr="00AB4610">
        <w:trPr>
          <w:cnfStyle w:val="000000100000"/>
        </w:trPr>
        <w:tc>
          <w:tcPr>
            <w:cnfStyle w:val="001000000000"/>
            <w:tcW w:w="4788" w:type="dxa"/>
          </w:tcPr>
          <w:p w:rsidR="008816D6" w:rsidRPr="00ED5A53" w:rsidRDefault="00755283" w:rsidP="00EA59FE">
            <w:pPr>
              <w:rPr>
                <w:rFonts w:ascii="Times New Roman" w:hAnsi="Times New Roman" w:cs="Times New Roman"/>
                <w:sz w:val="18"/>
                <w:szCs w:val="18"/>
              </w:rPr>
            </w:pPr>
            <w:r>
              <w:rPr>
                <w:rFonts w:ascii="Times New Roman" w:hAnsi="Times New Roman" w:cs="Times New Roman"/>
                <w:sz w:val="18"/>
                <w:szCs w:val="18"/>
              </w:rPr>
              <w:t>7</w:t>
            </w:r>
            <w:r w:rsidR="00ED5A53" w:rsidRPr="00ED5A53">
              <w:rPr>
                <w:rFonts w:ascii="Times New Roman" w:hAnsi="Times New Roman" w:cs="Times New Roman"/>
                <w:sz w:val="18"/>
                <w:szCs w:val="18"/>
              </w:rPr>
              <w:t>.1</w:t>
            </w:r>
            <w:r w:rsidR="00902AF3">
              <w:rPr>
                <w:rFonts w:ascii="Times New Roman" w:hAnsi="Times New Roman" w:cs="Times New Roman"/>
                <w:sz w:val="18"/>
                <w:szCs w:val="18"/>
              </w:rPr>
              <w:t>7</w:t>
            </w:r>
          </w:p>
        </w:tc>
        <w:tc>
          <w:tcPr>
            <w:tcW w:w="4788" w:type="dxa"/>
          </w:tcPr>
          <w:p w:rsidR="008816D6" w:rsidRPr="00ED5A53" w:rsidRDefault="00755283" w:rsidP="00EA59FE">
            <w:pPr>
              <w:cnfStyle w:val="000000100000"/>
              <w:rPr>
                <w:rFonts w:ascii="Times New Roman" w:hAnsi="Times New Roman" w:cs="Times New Roman"/>
                <w:sz w:val="18"/>
                <w:szCs w:val="18"/>
              </w:rPr>
            </w:pPr>
            <w:r>
              <w:rPr>
                <w:rFonts w:ascii="Times New Roman" w:hAnsi="Times New Roman" w:cs="Times New Roman"/>
                <w:sz w:val="18"/>
                <w:szCs w:val="18"/>
              </w:rPr>
              <w:t>Now please think about the l</w:t>
            </w:r>
            <w:r w:rsidR="00ED5A53" w:rsidRPr="00ED5A53">
              <w:rPr>
                <w:rFonts w:ascii="Times New Roman" w:hAnsi="Times New Roman" w:cs="Times New Roman"/>
                <w:sz w:val="18"/>
                <w:szCs w:val="18"/>
              </w:rPr>
              <w:t>ast 12 months.  In the last 12 months have you had sexual intercourse</w:t>
            </w:r>
          </w:p>
        </w:tc>
      </w:tr>
      <w:tr w:rsidR="00ED5A53" w:rsidTr="00AB4610">
        <w:trPr>
          <w:cnfStyle w:val="000000010000"/>
        </w:trPr>
        <w:tc>
          <w:tcPr>
            <w:cnfStyle w:val="001000000000"/>
            <w:tcW w:w="4788" w:type="dxa"/>
          </w:tcPr>
          <w:p w:rsidR="00ED5A53" w:rsidRPr="00ED5A53" w:rsidRDefault="00755283" w:rsidP="00EA59FE">
            <w:pPr>
              <w:rPr>
                <w:rFonts w:ascii="Times New Roman" w:hAnsi="Times New Roman" w:cs="Times New Roman"/>
                <w:sz w:val="18"/>
                <w:szCs w:val="18"/>
              </w:rPr>
            </w:pPr>
            <w:r>
              <w:rPr>
                <w:rFonts w:ascii="Times New Roman" w:hAnsi="Times New Roman" w:cs="Times New Roman"/>
                <w:sz w:val="18"/>
                <w:szCs w:val="18"/>
              </w:rPr>
              <w:t>7</w:t>
            </w:r>
            <w:r w:rsidR="00ED5A53" w:rsidRPr="00ED5A53">
              <w:rPr>
                <w:rFonts w:ascii="Times New Roman" w:hAnsi="Times New Roman" w:cs="Times New Roman"/>
                <w:sz w:val="18"/>
                <w:szCs w:val="18"/>
              </w:rPr>
              <w:t>.1</w:t>
            </w:r>
            <w:r w:rsidR="00902AF3">
              <w:rPr>
                <w:rFonts w:ascii="Times New Roman" w:hAnsi="Times New Roman" w:cs="Times New Roman"/>
                <w:sz w:val="18"/>
                <w:szCs w:val="18"/>
              </w:rPr>
              <w:t>8</w:t>
            </w:r>
          </w:p>
        </w:tc>
        <w:tc>
          <w:tcPr>
            <w:tcW w:w="4788" w:type="dxa"/>
          </w:tcPr>
          <w:p w:rsidR="00ED5A53" w:rsidRPr="00ED5A53" w:rsidRDefault="00ED5A53" w:rsidP="00EA59FE">
            <w:pPr>
              <w:cnfStyle w:val="000000010000"/>
              <w:rPr>
                <w:rFonts w:ascii="Times New Roman" w:hAnsi="Times New Roman" w:cs="Times New Roman"/>
                <w:sz w:val="18"/>
                <w:szCs w:val="18"/>
              </w:rPr>
            </w:pPr>
            <w:r w:rsidRPr="00ED5A53">
              <w:rPr>
                <w:rFonts w:ascii="Times New Roman" w:hAnsi="Times New Roman" w:cs="Times New Roman"/>
                <w:sz w:val="18"/>
                <w:szCs w:val="18"/>
              </w:rPr>
              <w:t xml:space="preserve">How many different people have you had </w:t>
            </w:r>
            <w:r w:rsidR="00755283">
              <w:rPr>
                <w:rFonts w:ascii="Times New Roman" w:hAnsi="Times New Roman" w:cs="Times New Roman"/>
                <w:sz w:val="18"/>
                <w:szCs w:val="18"/>
              </w:rPr>
              <w:t>sexual intercourse with in the l</w:t>
            </w:r>
            <w:r w:rsidRPr="00ED5A53">
              <w:rPr>
                <w:rFonts w:ascii="Times New Roman" w:hAnsi="Times New Roman" w:cs="Times New Roman"/>
                <w:sz w:val="18"/>
                <w:szCs w:val="18"/>
              </w:rPr>
              <w:t>ast 12 months</w:t>
            </w:r>
          </w:p>
        </w:tc>
      </w:tr>
      <w:tr w:rsidR="00ED5A53" w:rsidTr="00AB4610">
        <w:trPr>
          <w:cnfStyle w:val="000000100000"/>
        </w:trPr>
        <w:tc>
          <w:tcPr>
            <w:cnfStyle w:val="001000000000"/>
            <w:tcW w:w="4788" w:type="dxa"/>
          </w:tcPr>
          <w:p w:rsidR="00ED5A53" w:rsidRPr="00ED5A53" w:rsidRDefault="00755283" w:rsidP="00EA59FE">
            <w:pPr>
              <w:rPr>
                <w:rFonts w:ascii="Times New Roman" w:hAnsi="Times New Roman" w:cs="Times New Roman"/>
                <w:sz w:val="18"/>
                <w:szCs w:val="18"/>
              </w:rPr>
            </w:pPr>
            <w:r>
              <w:rPr>
                <w:rFonts w:ascii="Times New Roman" w:hAnsi="Times New Roman" w:cs="Times New Roman"/>
                <w:sz w:val="18"/>
                <w:szCs w:val="18"/>
              </w:rPr>
              <w:t>7</w:t>
            </w:r>
            <w:r w:rsidR="00ED5A53" w:rsidRPr="00ED5A53">
              <w:rPr>
                <w:rFonts w:ascii="Times New Roman" w:hAnsi="Times New Roman" w:cs="Times New Roman"/>
                <w:sz w:val="18"/>
                <w:szCs w:val="18"/>
              </w:rPr>
              <w:t>.1</w:t>
            </w:r>
            <w:r w:rsidR="00902AF3">
              <w:rPr>
                <w:rFonts w:ascii="Times New Roman" w:hAnsi="Times New Roman" w:cs="Times New Roman"/>
                <w:sz w:val="18"/>
                <w:szCs w:val="18"/>
              </w:rPr>
              <w:t>9</w:t>
            </w:r>
          </w:p>
        </w:tc>
        <w:tc>
          <w:tcPr>
            <w:tcW w:w="4788" w:type="dxa"/>
          </w:tcPr>
          <w:p w:rsidR="00ED5A53" w:rsidRPr="00ED5A53" w:rsidRDefault="00ED5A53" w:rsidP="00755283">
            <w:pPr>
              <w:cnfStyle w:val="000000100000"/>
              <w:rPr>
                <w:rFonts w:ascii="Times New Roman" w:hAnsi="Times New Roman" w:cs="Times New Roman"/>
                <w:sz w:val="18"/>
                <w:szCs w:val="18"/>
              </w:rPr>
            </w:pPr>
            <w:r w:rsidRPr="00ED5A53">
              <w:rPr>
                <w:rFonts w:ascii="Times New Roman" w:hAnsi="Times New Roman" w:cs="Times New Roman"/>
                <w:sz w:val="18"/>
                <w:szCs w:val="18"/>
              </w:rPr>
              <w:t xml:space="preserve">How many times have you had </w:t>
            </w:r>
            <w:r w:rsidR="00755283">
              <w:rPr>
                <w:rFonts w:ascii="Times New Roman" w:hAnsi="Times New Roman" w:cs="Times New Roman"/>
                <w:sz w:val="18"/>
                <w:szCs w:val="18"/>
              </w:rPr>
              <w:t>sexual intercourse in the l</w:t>
            </w:r>
            <w:r w:rsidRPr="00ED5A53">
              <w:rPr>
                <w:rFonts w:ascii="Times New Roman" w:hAnsi="Times New Roman" w:cs="Times New Roman"/>
                <w:sz w:val="18"/>
                <w:szCs w:val="18"/>
              </w:rPr>
              <w:t>ast 12 months</w:t>
            </w:r>
          </w:p>
        </w:tc>
      </w:tr>
      <w:tr w:rsidR="00ED5A53" w:rsidTr="00AB4610">
        <w:trPr>
          <w:cnfStyle w:val="000000010000"/>
        </w:trPr>
        <w:tc>
          <w:tcPr>
            <w:cnfStyle w:val="001000000000"/>
            <w:tcW w:w="4788" w:type="dxa"/>
          </w:tcPr>
          <w:p w:rsidR="00ED5A53" w:rsidRPr="00ED5A53" w:rsidRDefault="00902AF3" w:rsidP="00EA59FE">
            <w:pPr>
              <w:rPr>
                <w:rFonts w:ascii="Times New Roman" w:hAnsi="Times New Roman" w:cs="Times New Roman"/>
                <w:sz w:val="18"/>
                <w:szCs w:val="18"/>
              </w:rPr>
            </w:pPr>
            <w:r>
              <w:rPr>
                <w:rFonts w:ascii="Times New Roman" w:hAnsi="Times New Roman" w:cs="Times New Roman"/>
                <w:sz w:val="18"/>
                <w:szCs w:val="18"/>
              </w:rPr>
              <w:t>7.20</w:t>
            </w:r>
          </w:p>
        </w:tc>
        <w:tc>
          <w:tcPr>
            <w:tcW w:w="4788" w:type="dxa"/>
          </w:tcPr>
          <w:p w:rsidR="00ED5A53" w:rsidRPr="00ED5A53" w:rsidRDefault="00902AF3" w:rsidP="00EA59FE">
            <w:pPr>
              <w:cnfStyle w:val="000000010000"/>
              <w:rPr>
                <w:rFonts w:ascii="Times New Roman" w:hAnsi="Times New Roman" w:cs="Times New Roman"/>
                <w:sz w:val="18"/>
                <w:szCs w:val="18"/>
              </w:rPr>
            </w:pPr>
            <w:r>
              <w:rPr>
                <w:rFonts w:ascii="Times New Roman" w:hAnsi="Times New Roman" w:cs="Times New Roman"/>
                <w:sz w:val="18"/>
                <w:szCs w:val="18"/>
              </w:rPr>
              <w:t>When you have had sexual intercourse in the last 12 months, how often have you used a condom</w:t>
            </w:r>
          </w:p>
        </w:tc>
      </w:tr>
      <w:tr w:rsidR="00ED5A53" w:rsidTr="00AB4610">
        <w:trPr>
          <w:cnfStyle w:val="000000100000"/>
        </w:trPr>
        <w:tc>
          <w:tcPr>
            <w:cnfStyle w:val="001000000000"/>
            <w:tcW w:w="4788" w:type="dxa"/>
          </w:tcPr>
          <w:p w:rsidR="00ED5A53" w:rsidRPr="00ED5A53" w:rsidRDefault="00902AF3" w:rsidP="00EA59FE">
            <w:pPr>
              <w:rPr>
                <w:rFonts w:ascii="Times New Roman" w:hAnsi="Times New Roman" w:cs="Times New Roman"/>
                <w:sz w:val="18"/>
                <w:szCs w:val="18"/>
              </w:rPr>
            </w:pPr>
            <w:r>
              <w:rPr>
                <w:rFonts w:ascii="Times New Roman" w:hAnsi="Times New Roman" w:cs="Times New Roman"/>
                <w:sz w:val="18"/>
                <w:szCs w:val="18"/>
              </w:rPr>
              <w:t>7.21</w:t>
            </w:r>
          </w:p>
        </w:tc>
        <w:tc>
          <w:tcPr>
            <w:tcW w:w="4788" w:type="dxa"/>
          </w:tcPr>
          <w:p w:rsidR="00ED5A53" w:rsidRPr="00ED5A53" w:rsidRDefault="00902AF3" w:rsidP="00EA59FE">
            <w:pPr>
              <w:cnfStyle w:val="000000100000"/>
              <w:rPr>
                <w:rFonts w:ascii="Times New Roman" w:hAnsi="Times New Roman" w:cs="Times New Roman"/>
                <w:sz w:val="18"/>
                <w:szCs w:val="18"/>
              </w:rPr>
            </w:pPr>
            <w:r>
              <w:rPr>
                <w:rFonts w:ascii="Times New Roman" w:hAnsi="Times New Roman" w:cs="Times New Roman"/>
                <w:sz w:val="18"/>
                <w:szCs w:val="18"/>
              </w:rPr>
              <w:t>When you have had sexual intercourse in the last 12 months, how often have you used any of these methods of birth control</w:t>
            </w:r>
          </w:p>
        </w:tc>
      </w:tr>
      <w:tr w:rsidR="00ED5A53" w:rsidTr="00AB4610">
        <w:trPr>
          <w:cnfStyle w:val="000000010000"/>
        </w:trPr>
        <w:tc>
          <w:tcPr>
            <w:cnfStyle w:val="001000000000"/>
            <w:tcW w:w="4788" w:type="dxa"/>
          </w:tcPr>
          <w:p w:rsidR="00ED5A53" w:rsidRPr="00ED5A53" w:rsidRDefault="00902AF3" w:rsidP="00EA59FE">
            <w:pPr>
              <w:rPr>
                <w:rFonts w:ascii="Times New Roman" w:hAnsi="Times New Roman" w:cs="Times New Roman"/>
                <w:sz w:val="18"/>
                <w:szCs w:val="18"/>
              </w:rPr>
            </w:pPr>
            <w:r>
              <w:rPr>
                <w:rFonts w:ascii="Times New Roman" w:hAnsi="Times New Roman" w:cs="Times New Roman"/>
                <w:sz w:val="18"/>
                <w:szCs w:val="18"/>
              </w:rPr>
              <w:t>7.22</w:t>
            </w:r>
          </w:p>
        </w:tc>
        <w:tc>
          <w:tcPr>
            <w:tcW w:w="4788" w:type="dxa"/>
          </w:tcPr>
          <w:p w:rsidR="00ED5A53" w:rsidRPr="00ED5A53" w:rsidRDefault="00902AF3" w:rsidP="00EA59FE">
            <w:pPr>
              <w:cnfStyle w:val="000000010000"/>
              <w:rPr>
                <w:rFonts w:ascii="Times New Roman" w:hAnsi="Times New Roman" w:cs="Times New Roman"/>
                <w:sz w:val="18"/>
                <w:szCs w:val="18"/>
              </w:rPr>
            </w:pPr>
            <w:r>
              <w:rPr>
                <w:rFonts w:ascii="Times New Roman" w:hAnsi="Times New Roman" w:cs="Times New Roman"/>
                <w:sz w:val="18"/>
                <w:szCs w:val="18"/>
              </w:rPr>
              <w:t>In the last 12 months, which of the following methods of birth control have you or your partner used</w:t>
            </w:r>
          </w:p>
        </w:tc>
      </w:tr>
      <w:tr w:rsidR="00902AF3" w:rsidTr="00AB4610">
        <w:trPr>
          <w:cnfStyle w:val="000000100000"/>
        </w:trPr>
        <w:tc>
          <w:tcPr>
            <w:cnfStyle w:val="001000000000"/>
            <w:tcW w:w="4788" w:type="dxa"/>
          </w:tcPr>
          <w:p w:rsidR="00902AF3" w:rsidRDefault="00902AF3" w:rsidP="00EA59FE">
            <w:pPr>
              <w:rPr>
                <w:rFonts w:ascii="Times New Roman" w:hAnsi="Times New Roman" w:cs="Times New Roman"/>
                <w:sz w:val="18"/>
                <w:szCs w:val="18"/>
              </w:rPr>
            </w:pPr>
            <w:r>
              <w:rPr>
                <w:rFonts w:ascii="Times New Roman" w:hAnsi="Times New Roman" w:cs="Times New Roman"/>
                <w:sz w:val="18"/>
                <w:szCs w:val="18"/>
              </w:rPr>
              <w:t>7.23</w:t>
            </w:r>
          </w:p>
        </w:tc>
        <w:tc>
          <w:tcPr>
            <w:tcW w:w="4788" w:type="dxa"/>
          </w:tcPr>
          <w:p w:rsidR="00902AF3" w:rsidRDefault="00902AF3" w:rsidP="00EA59FE">
            <w:pPr>
              <w:cnfStyle w:val="000000100000"/>
              <w:rPr>
                <w:rFonts w:ascii="Times New Roman" w:hAnsi="Times New Roman" w:cs="Times New Roman"/>
                <w:sz w:val="18"/>
                <w:szCs w:val="18"/>
              </w:rPr>
            </w:pPr>
            <w:r>
              <w:rPr>
                <w:rFonts w:ascii="Times New Roman" w:hAnsi="Times New Roman" w:cs="Times New Roman"/>
                <w:sz w:val="18"/>
                <w:szCs w:val="18"/>
              </w:rPr>
              <w:t>When you had sexual intercourse in the last 12 months, how often did you use a condom at the same time use used [another form of birth control indicated in the response to the previous question]</w:t>
            </w:r>
          </w:p>
        </w:tc>
      </w:tr>
      <w:tr w:rsidR="00902AF3" w:rsidTr="00AB4610">
        <w:trPr>
          <w:cnfStyle w:val="000000010000"/>
        </w:trPr>
        <w:tc>
          <w:tcPr>
            <w:cnfStyle w:val="001000000000"/>
            <w:tcW w:w="4788" w:type="dxa"/>
          </w:tcPr>
          <w:p w:rsidR="00902AF3" w:rsidRDefault="00902AF3" w:rsidP="00EA59FE">
            <w:pPr>
              <w:rPr>
                <w:rFonts w:ascii="Times New Roman" w:hAnsi="Times New Roman" w:cs="Times New Roman"/>
                <w:sz w:val="18"/>
                <w:szCs w:val="18"/>
              </w:rPr>
            </w:pPr>
            <w:r>
              <w:rPr>
                <w:rFonts w:ascii="Times New Roman" w:hAnsi="Times New Roman" w:cs="Times New Roman"/>
                <w:sz w:val="18"/>
                <w:szCs w:val="18"/>
              </w:rPr>
              <w:t>7.24</w:t>
            </w:r>
          </w:p>
        </w:tc>
        <w:tc>
          <w:tcPr>
            <w:tcW w:w="4788" w:type="dxa"/>
          </w:tcPr>
          <w:p w:rsidR="00902AF3" w:rsidRDefault="00902AF3" w:rsidP="00EA59FE">
            <w:pPr>
              <w:cnfStyle w:val="000000010000"/>
              <w:rPr>
                <w:rFonts w:ascii="Times New Roman" w:hAnsi="Times New Roman" w:cs="Times New Roman"/>
                <w:sz w:val="18"/>
                <w:szCs w:val="18"/>
              </w:rPr>
            </w:pPr>
            <w:r>
              <w:rPr>
                <w:rFonts w:ascii="Times New Roman" w:hAnsi="Times New Roman" w:cs="Times New Roman"/>
                <w:sz w:val="18"/>
                <w:szCs w:val="18"/>
              </w:rPr>
              <w:t>In the last 12 months, did you use emergency contraception, also known as “Plan B” or Preven” or the “morning after pill</w:t>
            </w:r>
          </w:p>
        </w:tc>
      </w:tr>
      <w:tr w:rsidR="00902AF3" w:rsidTr="00AB4610">
        <w:trPr>
          <w:cnfStyle w:val="000000100000"/>
        </w:trPr>
        <w:tc>
          <w:tcPr>
            <w:cnfStyle w:val="001000000000"/>
            <w:tcW w:w="4788" w:type="dxa"/>
          </w:tcPr>
          <w:p w:rsidR="00902AF3" w:rsidRDefault="00902AF3" w:rsidP="00EA59FE">
            <w:pPr>
              <w:rPr>
                <w:rFonts w:ascii="Times New Roman" w:hAnsi="Times New Roman" w:cs="Times New Roman"/>
                <w:sz w:val="18"/>
                <w:szCs w:val="18"/>
              </w:rPr>
            </w:pPr>
            <w:r>
              <w:rPr>
                <w:rFonts w:ascii="Times New Roman" w:hAnsi="Times New Roman" w:cs="Times New Roman"/>
                <w:sz w:val="18"/>
                <w:szCs w:val="18"/>
              </w:rPr>
              <w:t>7.25</w:t>
            </w:r>
          </w:p>
        </w:tc>
        <w:tc>
          <w:tcPr>
            <w:tcW w:w="4788" w:type="dxa"/>
          </w:tcPr>
          <w:p w:rsidR="00902AF3" w:rsidRDefault="00902AF3" w:rsidP="00EA59FE">
            <w:pPr>
              <w:cnfStyle w:val="000000100000"/>
              <w:rPr>
                <w:rFonts w:ascii="Times New Roman" w:hAnsi="Times New Roman" w:cs="Times New Roman"/>
                <w:sz w:val="18"/>
                <w:szCs w:val="18"/>
              </w:rPr>
            </w:pPr>
            <w:r>
              <w:rPr>
                <w:rFonts w:ascii="Times New Roman" w:hAnsi="Times New Roman" w:cs="Times New Roman"/>
                <w:sz w:val="18"/>
                <w:szCs w:val="18"/>
              </w:rPr>
              <w:t>Now please think about the last 3 months. In the last 3 months have you had sexual intercourse</w:t>
            </w:r>
          </w:p>
        </w:tc>
      </w:tr>
      <w:tr w:rsidR="00902AF3" w:rsidTr="00AB4610">
        <w:trPr>
          <w:cnfStyle w:val="000000010000"/>
        </w:trPr>
        <w:tc>
          <w:tcPr>
            <w:cnfStyle w:val="001000000000"/>
            <w:tcW w:w="4788" w:type="dxa"/>
          </w:tcPr>
          <w:p w:rsidR="00902AF3" w:rsidRDefault="00D85999" w:rsidP="00EA59FE">
            <w:pPr>
              <w:rPr>
                <w:rFonts w:ascii="Times New Roman" w:hAnsi="Times New Roman" w:cs="Times New Roman"/>
                <w:sz w:val="18"/>
                <w:szCs w:val="18"/>
              </w:rPr>
            </w:pPr>
            <w:r>
              <w:rPr>
                <w:rFonts w:ascii="Times New Roman" w:hAnsi="Times New Roman" w:cs="Times New Roman"/>
                <w:sz w:val="18"/>
                <w:szCs w:val="18"/>
              </w:rPr>
              <w:t>7.26</w:t>
            </w:r>
          </w:p>
        </w:tc>
        <w:tc>
          <w:tcPr>
            <w:tcW w:w="4788" w:type="dxa"/>
          </w:tcPr>
          <w:p w:rsidR="00902AF3" w:rsidRDefault="00D85999" w:rsidP="00EA59FE">
            <w:pPr>
              <w:cnfStyle w:val="000000010000"/>
              <w:rPr>
                <w:rFonts w:ascii="Times New Roman" w:hAnsi="Times New Roman" w:cs="Times New Roman"/>
                <w:sz w:val="18"/>
                <w:szCs w:val="18"/>
              </w:rPr>
            </w:pPr>
            <w:r>
              <w:rPr>
                <w:rFonts w:ascii="Times New Roman" w:hAnsi="Times New Roman" w:cs="Times New Roman"/>
                <w:sz w:val="18"/>
                <w:szCs w:val="18"/>
              </w:rPr>
              <w:t>How many different people have you had sexual intercourse with in the last 3 months, even if only one time</w:t>
            </w:r>
          </w:p>
        </w:tc>
      </w:tr>
      <w:tr w:rsidR="00902AF3" w:rsidTr="00AB4610">
        <w:trPr>
          <w:cnfStyle w:val="000000100000"/>
        </w:trPr>
        <w:tc>
          <w:tcPr>
            <w:cnfStyle w:val="001000000000"/>
            <w:tcW w:w="4788" w:type="dxa"/>
          </w:tcPr>
          <w:p w:rsidR="00902AF3" w:rsidRDefault="001F2555" w:rsidP="00EA59FE">
            <w:pPr>
              <w:rPr>
                <w:rFonts w:ascii="Times New Roman" w:hAnsi="Times New Roman" w:cs="Times New Roman"/>
                <w:sz w:val="18"/>
                <w:szCs w:val="18"/>
              </w:rPr>
            </w:pPr>
            <w:r>
              <w:rPr>
                <w:rFonts w:ascii="Times New Roman" w:hAnsi="Times New Roman" w:cs="Times New Roman"/>
                <w:sz w:val="18"/>
                <w:szCs w:val="18"/>
              </w:rPr>
              <w:t>7.30</w:t>
            </w:r>
          </w:p>
        </w:tc>
        <w:tc>
          <w:tcPr>
            <w:tcW w:w="4788" w:type="dxa"/>
          </w:tcPr>
          <w:p w:rsidR="00902AF3" w:rsidRDefault="001F2555" w:rsidP="00EA59FE">
            <w:pPr>
              <w:cnfStyle w:val="000000100000"/>
              <w:rPr>
                <w:rFonts w:ascii="Times New Roman" w:hAnsi="Times New Roman" w:cs="Times New Roman"/>
                <w:sz w:val="18"/>
                <w:szCs w:val="18"/>
              </w:rPr>
            </w:pPr>
            <w:r>
              <w:rPr>
                <w:rFonts w:ascii="Times New Roman" w:hAnsi="Times New Roman" w:cs="Times New Roman"/>
                <w:sz w:val="18"/>
                <w:szCs w:val="18"/>
              </w:rPr>
              <w:t>In the last 3 months, which of the following methods of birth control have you or your partner used</w:t>
            </w:r>
          </w:p>
        </w:tc>
      </w:tr>
      <w:tr w:rsidR="00902AF3" w:rsidTr="00AB4610">
        <w:trPr>
          <w:cnfStyle w:val="000000010000"/>
        </w:trPr>
        <w:tc>
          <w:tcPr>
            <w:cnfStyle w:val="001000000000"/>
            <w:tcW w:w="4788" w:type="dxa"/>
          </w:tcPr>
          <w:p w:rsidR="00902AF3" w:rsidRDefault="001F2555" w:rsidP="00EA59FE">
            <w:pPr>
              <w:rPr>
                <w:rFonts w:ascii="Times New Roman" w:hAnsi="Times New Roman" w:cs="Times New Roman"/>
                <w:sz w:val="18"/>
                <w:szCs w:val="18"/>
              </w:rPr>
            </w:pPr>
            <w:r>
              <w:rPr>
                <w:rFonts w:ascii="Times New Roman" w:hAnsi="Times New Roman" w:cs="Times New Roman"/>
                <w:sz w:val="18"/>
                <w:szCs w:val="18"/>
              </w:rPr>
              <w:lastRenderedPageBreak/>
              <w:t>7.31</w:t>
            </w:r>
          </w:p>
        </w:tc>
        <w:tc>
          <w:tcPr>
            <w:tcW w:w="4788" w:type="dxa"/>
          </w:tcPr>
          <w:p w:rsidR="00902AF3" w:rsidRDefault="001F2555" w:rsidP="00EA59FE">
            <w:pPr>
              <w:cnfStyle w:val="000000010000"/>
              <w:rPr>
                <w:rFonts w:ascii="Times New Roman" w:hAnsi="Times New Roman" w:cs="Times New Roman"/>
                <w:sz w:val="18"/>
                <w:szCs w:val="18"/>
              </w:rPr>
            </w:pPr>
            <w:r>
              <w:rPr>
                <w:rFonts w:ascii="Times New Roman" w:hAnsi="Times New Roman" w:cs="Times New Roman"/>
                <w:sz w:val="18"/>
                <w:szCs w:val="18"/>
              </w:rPr>
              <w:t>Now, please think about the last time you had sexual intercourse.  Did you use birth control</w:t>
            </w:r>
          </w:p>
        </w:tc>
      </w:tr>
      <w:tr w:rsidR="00902AF3" w:rsidTr="00AB4610">
        <w:trPr>
          <w:cnfStyle w:val="000000100000"/>
        </w:trPr>
        <w:tc>
          <w:tcPr>
            <w:cnfStyle w:val="001000000000"/>
            <w:tcW w:w="4788" w:type="dxa"/>
          </w:tcPr>
          <w:p w:rsidR="00902AF3" w:rsidRDefault="001F2555" w:rsidP="00EA59FE">
            <w:pPr>
              <w:rPr>
                <w:rFonts w:ascii="Times New Roman" w:hAnsi="Times New Roman" w:cs="Times New Roman"/>
                <w:sz w:val="18"/>
                <w:szCs w:val="18"/>
              </w:rPr>
            </w:pPr>
            <w:r>
              <w:rPr>
                <w:rFonts w:ascii="Times New Roman" w:hAnsi="Times New Roman" w:cs="Times New Roman"/>
                <w:sz w:val="18"/>
                <w:szCs w:val="18"/>
              </w:rPr>
              <w:t>7.32</w:t>
            </w:r>
          </w:p>
        </w:tc>
        <w:tc>
          <w:tcPr>
            <w:tcW w:w="4788" w:type="dxa"/>
          </w:tcPr>
          <w:p w:rsidR="00902AF3" w:rsidRDefault="001F2555" w:rsidP="00EA59FE">
            <w:pPr>
              <w:cnfStyle w:val="000000100000"/>
              <w:rPr>
                <w:rFonts w:ascii="Times New Roman" w:hAnsi="Times New Roman" w:cs="Times New Roman"/>
                <w:sz w:val="18"/>
                <w:szCs w:val="18"/>
              </w:rPr>
            </w:pPr>
            <w:r>
              <w:rPr>
                <w:rFonts w:ascii="Times New Roman" w:hAnsi="Times New Roman" w:cs="Times New Roman"/>
                <w:sz w:val="18"/>
                <w:szCs w:val="18"/>
              </w:rPr>
              <w:t>Please describe the type of birth control used the last time you had sexual intercourse</w:t>
            </w:r>
          </w:p>
        </w:tc>
      </w:tr>
      <w:tr w:rsidR="00755283" w:rsidTr="00AB4610">
        <w:trPr>
          <w:cnfStyle w:val="000000010000"/>
        </w:trPr>
        <w:tc>
          <w:tcPr>
            <w:cnfStyle w:val="001000000000"/>
            <w:tcW w:w="4788" w:type="dxa"/>
          </w:tcPr>
          <w:p w:rsidR="00755283" w:rsidRPr="00ED5A53" w:rsidRDefault="00755283" w:rsidP="00902AF3">
            <w:pPr>
              <w:rPr>
                <w:rFonts w:ascii="Times New Roman" w:hAnsi="Times New Roman" w:cs="Times New Roman"/>
                <w:sz w:val="18"/>
                <w:szCs w:val="18"/>
              </w:rPr>
            </w:pPr>
            <w:r>
              <w:rPr>
                <w:rFonts w:ascii="Times New Roman" w:hAnsi="Times New Roman" w:cs="Times New Roman"/>
                <w:sz w:val="18"/>
                <w:szCs w:val="18"/>
              </w:rPr>
              <w:t>7.</w:t>
            </w:r>
            <w:r w:rsidR="00902AF3">
              <w:rPr>
                <w:rFonts w:ascii="Times New Roman" w:hAnsi="Times New Roman" w:cs="Times New Roman"/>
                <w:sz w:val="18"/>
                <w:szCs w:val="18"/>
              </w:rPr>
              <w:t>33</w:t>
            </w:r>
          </w:p>
        </w:tc>
        <w:tc>
          <w:tcPr>
            <w:tcW w:w="4788" w:type="dxa"/>
          </w:tcPr>
          <w:p w:rsidR="00755283" w:rsidRPr="00ED5A53" w:rsidRDefault="00755283" w:rsidP="00EA59FE">
            <w:pPr>
              <w:cnfStyle w:val="000000010000"/>
              <w:rPr>
                <w:rFonts w:ascii="Times New Roman" w:hAnsi="Times New Roman" w:cs="Times New Roman"/>
                <w:sz w:val="18"/>
                <w:szCs w:val="18"/>
              </w:rPr>
            </w:pPr>
            <w:r>
              <w:rPr>
                <w:rFonts w:ascii="Times New Roman" w:hAnsi="Times New Roman" w:cs="Times New Roman"/>
                <w:sz w:val="18"/>
                <w:szCs w:val="18"/>
              </w:rPr>
              <w:t>Now please think about the last time you had sexual intercourse. Were you drunk or high</w:t>
            </w:r>
          </w:p>
        </w:tc>
      </w:tr>
      <w:tr w:rsidR="00ED5A53" w:rsidTr="00AB4610">
        <w:trPr>
          <w:cnfStyle w:val="000000100000"/>
        </w:trPr>
        <w:tc>
          <w:tcPr>
            <w:cnfStyle w:val="001000000000"/>
            <w:tcW w:w="4788" w:type="dxa"/>
          </w:tcPr>
          <w:p w:rsidR="00ED5A53" w:rsidRPr="00ED5A53" w:rsidRDefault="00755283" w:rsidP="001F2555">
            <w:pPr>
              <w:rPr>
                <w:rFonts w:ascii="Times New Roman" w:hAnsi="Times New Roman" w:cs="Times New Roman"/>
                <w:sz w:val="18"/>
                <w:szCs w:val="18"/>
              </w:rPr>
            </w:pPr>
            <w:r>
              <w:rPr>
                <w:rFonts w:ascii="Times New Roman" w:hAnsi="Times New Roman" w:cs="Times New Roman"/>
                <w:sz w:val="18"/>
                <w:szCs w:val="18"/>
              </w:rPr>
              <w:t>7.</w:t>
            </w:r>
            <w:r w:rsidR="001F2555">
              <w:rPr>
                <w:rFonts w:ascii="Times New Roman" w:hAnsi="Times New Roman" w:cs="Times New Roman"/>
                <w:sz w:val="18"/>
                <w:szCs w:val="18"/>
              </w:rPr>
              <w:t>47</w:t>
            </w:r>
          </w:p>
        </w:tc>
        <w:tc>
          <w:tcPr>
            <w:tcW w:w="4788" w:type="dxa"/>
          </w:tcPr>
          <w:p w:rsidR="00ED5A53" w:rsidRPr="00ED5A53" w:rsidRDefault="00ED5A53" w:rsidP="00EA59FE">
            <w:pPr>
              <w:cnfStyle w:val="000000100000"/>
              <w:rPr>
                <w:rFonts w:ascii="Times New Roman" w:hAnsi="Times New Roman" w:cs="Times New Roman"/>
                <w:sz w:val="18"/>
                <w:szCs w:val="18"/>
              </w:rPr>
            </w:pPr>
            <w:r w:rsidRPr="00ED5A53">
              <w:rPr>
                <w:rFonts w:ascii="Times New Roman" w:hAnsi="Times New Roman" w:cs="Times New Roman"/>
                <w:sz w:val="18"/>
                <w:szCs w:val="18"/>
              </w:rPr>
              <w:t>To the best of your knowledge, are you pregnant now</w:t>
            </w:r>
          </w:p>
        </w:tc>
      </w:tr>
      <w:tr w:rsidR="00ED5A53" w:rsidTr="00AB4610">
        <w:trPr>
          <w:cnfStyle w:val="000000010000"/>
        </w:trPr>
        <w:tc>
          <w:tcPr>
            <w:cnfStyle w:val="001000000000"/>
            <w:tcW w:w="4788" w:type="dxa"/>
          </w:tcPr>
          <w:p w:rsidR="00ED5A53" w:rsidRPr="00ED5A53" w:rsidRDefault="00755283" w:rsidP="001F2555">
            <w:pPr>
              <w:rPr>
                <w:rFonts w:ascii="Times New Roman" w:hAnsi="Times New Roman" w:cs="Times New Roman"/>
                <w:sz w:val="18"/>
                <w:szCs w:val="18"/>
              </w:rPr>
            </w:pPr>
            <w:r>
              <w:rPr>
                <w:rFonts w:ascii="Times New Roman" w:hAnsi="Times New Roman" w:cs="Times New Roman"/>
                <w:sz w:val="18"/>
                <w:szCs w:val="18"/>
              </w:rPr>
              <w:t>7.</w:t>
            </w:r>
            <w:r w:rsidR="001F2555">
              <w:rPr>
                <w:rFonts w:ascii="Times New Roman" w:hAnsi="Times New Roman" w:cs="Times New Roman"/>
                <w:sz w:val="18"/>
                <w:szCs w:val="18"/>
              </w:rPr>
              <w:t>48</w:t>
            </w:r>
          </w:p>
        </w:tc>
        <w:tc>
          <w:tcPr>
            <w:tcW w:w="4788" w:type="dxa"/>
          </w:tcPr>
          <w:p w:rsidR="00ED5A53" w:rsidRPr="00ED5A53" w:rsidRDefault="00ED5A53" w:rsidP="00EA59FE">
            <w:pPr>
              <w:cnfStyle w:val="000000010000"/>
              <w:rPr>
                <w:rFonts w:ascii="Times New Roman" w:hAnsi="Times New Roman" w:cs="Times New Roman"/>
                <w:sz w:val="18"/>
                <w:szCs w:val="18"/>
              </w:rPr>
            </w:pPr>
            <w:r w:rsidRPr="00ED5A53">
              <w:rPr>
                <w:rFonts w:ascii="Times New Roman" w:hAnsi="Times New Roman" w:cs="Times New Roman"/>
                <w:sz w:val="18"/>
                <w:szCs w:val="18"/>
              </w:rPr>
              <w:t>Do you think you are probably pregnant or not</w:t>
            </w:r>
          </w:p>
        </w:tc>
      </w:tr>
    </w:tbl>
    <w:p w:rsidR="00AB4610" w:rsidRPr="001E64B9" w:rsidRDefault="00AB4610" w:rsidP="00EA59FE">
      <w:pPr>
        <w:rPr>
          <w:rFonts w:ascii="Times New Roman" w:hAnsi="Times New Roman" w:cs="Times New Roman"/>
          <w:sz w:val="24"/>
          <w:szCs w:val="24"/>
        </w:rPr>
      </w:pPr>
    </w:p>
    <w:p w:rsidR="00EA59FE" w:rsidRPr="001E64B9" w:rsidRDefault="00EA59FE" w:rsidP="00EA59FE">
      <w:pPr>
        <w:rPr>
          <w:rFonts w:ascii="Times New Roman" w:hAnsi="Times New Roman" w:cs="Times New Roman"/>
          <w:b/>
          <w:sz w:val="24"/>
          <w:szCs w:val="24"/>
        </w:rPr>
      </w:pPr>
      <w:r w:rsidRPr="001E64B9">
        <w:rPr>
          <w:rFonts w:ascii="Times New Roman" w:hAnsi="Times New Roman" w:cs="Times New Roman"/>
          <w:b/>
          <w:sz w:val="24"/>
          <w:szCs w:val="24"/>
        </w:rPr>
        <w:t xml:space="preserve">5.  Individuals Consulted on </w:t>
      </w:r>
      <w:r w:rsidR="0046584B" w:rsidRPr="001E64B9">
        <w:rPr>
          <w:rFonts w:ascii="Times New Roman" w:hAnsi="Times New Roman" w:cs="Times New Roman"/>
          <w:b/>
          <w:sz w:val="24"/>
          <w:szCs w:val="24"/>
        </w:rPr>
        <w:t>Statistical</w:t>
      </w:r>
      <w:r w:rsidRPr="001E64B9">
        <w:rPr>
          <w:rFonts w:ascii="Times New Roman" w:hAnsi="Times New Roman" w:cs="Times New Roman"/>
          <w:b/>
          <w:sz w:val="24"/>
          <w:szCs w:val="24"/>
        </w:rPr>
        <w:t xml:space="preserve"> Aspects and Individuals Collecting and/or Analyzing Data</w:t>
      </w:r>
    </w:p>
    <w:p w:rsidR="00EA59FE" w:rsidRPr="001E64B9" w:rsidRDefault="00EA59FE" w:rsidP="00EA59FE">
      <w:pPr>
        <w:spacing w:after="0" w:line="240" w:lineRule="auto"/>
        <w:rPr>
          <w:rFonts w:ascii="Times New Roman" w:hAnsi="Times New Roman" w:cs="Times New Roman"/>
          <w:sz w:val="24"/>
          <w:szCs w:val="24"/>
        </w:rPr>
      </w:pPr>
      <w:r w:rsidRPr="001E64B9">
        <w:rPr>
          <w:rFonts w:ascii="Times New Roman" w:hAnsi="Times New Roman" w:cs="Times New Roman"/>
          <w:sz w:val="24"/>
          <w:szCs w:val="24"/>
        </w:rPr>
        <w:t>Christine Walrath PhD</w:t>
      </w:r>
    </w:p>
    <w:p w:rsidR="00EA59FE" w:rsidRPr="001E64B9" w:rsidRDefault="00EA59FE" w:rsidP="00EA59FE">
      <w:pPr>
        <w:spacing w:after="0" w:line="240" w:lineRule="auto"/>
        <w:rPr>
          <w:rFonts w:ascii="Times New Roman" w:hAnsi="Times New Roman" w:cs="Times New Roman"/>
          <w:sz w:val="24"/>
          <w:szCs w:val="24"/>
        </w:rPr>
      </w:pPr>
      <w:r w:rsidRPr="001E64B9">
        <w:rPr>
          <w:rFonts w:ascii="Times New Roman" w:hAnsi="Times New Roman" w:cs="Times New Roman"/>
          <w:sz w:val="24"/>
          <w:szCs w:val="24"/>
        </w:rPr>
        <w:t>ICF International</w:t>
      </w:r>
    </w:p>
    <w:p w:rsidR="00EA59FE" w:rsidRPr="001E64B9"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646-695-8154</w:t>
      </w:r>
    </w:p>
    <w:p w:rsidR="00EA59FE" w:rsidRPr="001E64B9"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cwalrath@icfi.com</w:t>
      </w:r>
    </w:p>
    <w:p w:rsidR="00EA59FE" w:rsidRPr="001E64B9" w:rsidRDefault="00EA59FE" w:rsidP="00EA59FE">
      <w:pPr>
        <w:spacing w:after="0" w:line="240" w:lineRule="auto"/>
        <w:rPr>
          <w:rFonts w:ascii="Times New Roman" w:hAnsi="Times New Roman" w:cs="Times New Roman"/>
          <w:sz w:val="24"/>
          <w:szCs w:val="24"/>
        </w:rPr>
      </w:pPr>
    </w:p>
    <w:p w:rsidR="00EA59FE" w:rsidRPr="001E64B9" w:rsidRDefault="00EA59FE" w:rsidP="00EA59FE">
      <w:pPr>
        <w:spacing w:after="0" w:line="240" w:lineRule="auto"/>
        <w:rPr>
          <w:rFonts w:ascii="Times New Roman" w:hAnsi="Times New Roman" w:cs="Times New Roman"/>
          <w:sz w:val="24"/>
          <w:szCs w:val="24"/>
        </w:rPr>
      </w:pPr>
      <w:r w:rsidRPr="001E64B9">
        <w:rPr>
          <w:rFonts w:ascii="Times New Roman" w:hAnsi="Times New Roman" w:cs="Times New Roman"/>
          <w:sz w:val="24"/>
          <w:szCs w:val="24"/>
        </w:rPr>
        <w:t>Robert Stephens PhD</w:t>
      </w:r>
    </w:p>
    <w:p w:rsidR="00EA59FE" w:rsidRPr="001E64B9"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ICF International</w:t>
      </w:r>
    </w:p>
    <w:p w:rsidR="00D2673A"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678-389-8923</w:t>
      </w:r>
    </w:p>
    <w:p w:rsidR="00EA59FE" w:rsidRPr="001E64B9"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rstephens@icfi.com</w:t>
      </w:r>
    </w:p>
    <w:p w:rsidR="00EA59FE" w:rsidRPr="001E64B9" w:rsidRDefault="00EA59FE" w:rsidP="00EA59FE">
      <w:pPr>
        <w:spacing w:after="0" w:line="240" w:lineRule="auto"/>
        <w:rPr>
          <w:rFonts w:ascii="Times New Roman" w:hAnsi="Times New Roman" w:cs="Times New Roman"/>
          <w:sz w:val="24"/>
          <w:szCs w:val="24"/>
        </w:rPr>
      </w:pPr>
    </w:p>
    <w:p w:rsidR="00EA59FE" w:rsidRPr="001E64B9" w:rsidRDefault="00EA59FE" w:rsidP="00EA59FE">
      <w:pPr>
        <w:spacing w:after="0" w:line="240" w:lineRule="auto"/>
        <w:rPr>
          <w:rFonts w:ascii="Times New Roman" w:hAnsi="Times New Roman" w:cs="Times New Roman"/>
          <w:sz w:val="24"/>
          <w:szCs w:val="24"/>
        </w:rPr>
      </w:pPr>
      <w:r w:rsidRPr="001E64B9">
        <w:rPr>
          <w:rFonts w:ascii="Times New Roman" w:hAnsi="Times New Roman" w:cs="Times New Roman"/>
          <w:sz w:val="24"/>
          <w:szCs w:val="24"/>
        </w:rPr>
        <w:t>Michael Rodi PhD</w:t>
      </w:r>
    </w:p>
    <w:p w:rsidR="00EA59FE" w:rsidRPr="001E64B9"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ICF </w:t>
      </w:r>
      <w:r w:rsidR="00EA59FE" w:rsidRPr="001E64B9">
        <w:rPr>
          <w:rFonts w:ascii="Times New Roman" w:hAnsi="Times New Roman" w:cs="Times New Roman"/>
          <w:sz w:val="24"/>
          <w:szCs w:val="24"/>
        </w:rPr>
        <w:t>International</w:t>
      </w:r>
    </w:p>
    <w:p w:rsidR="00EA59FE" w:rsidRPr="001E64B9"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404-592-2116</w:t>
      </w:r>
    </w:p>
    <w:p w:rsidR="00EA59FE" w:rsidRPr="001E64B9" w:rsidRDefault="00D2673A" w:rsidP="00EA59FE">
      <w:pPr>
        <w:spacing w:after="0" w:line="240" w:lineRule="auto"/>
        <w:rPr>
          <w:rFonts w:ascii="Times New Roman" w:hAnsi="Times New Roman" w:cs="Times New Roman"/>
          <w:sz w:val="24"/>
          <w:szCs w:val="24"/>
        </w:rPr>
      </w:pPr>
      <w:r>
        <w:rPr>
          <w:rFonts w:ascii="Times New Roman" w:hAnsi="Times New Roman" w:cs="Times New Roman"/>
          <w:sz w:val="24"/>
          <w:szCs w:val="24"/>
        </w:rPr>
        <w:t>mrodi@icfi.com</w:t>
      </w:r>
    </w:p>
    <w:p w:rsidR="00EA59FE" w:rsidRPr="001E64B9" w:rsidRDefault="00EA59FE" w:rsidP="00EA59FE">
      <w:pPr>
        <w:spacing w:after="0"/>
        <w:rPr>
          <w:rFonts w:ascii="Times New Roman" w:hAnsi="Times New Roman" w:cs="Times New Roman"/>
          <w:sz w:val="24"/>
          <w:szCs w:val="24"/>
        </w:rPr>
      </w:pPr>
    </w:p>
    <w:p w:rsidR="006E3385" w:rsidRPr="001E64B9" w:rsidRDefault="006E3385" w:rsidP="00EA59FE">
      <w:pPr>
        <w:spacing w:after="0"/>
        <w:rPr>
          <w:rFonts w:ascii="Times New Roman" w:hAnsi="Times New Roman" w:cs="Times New Roman"/>
          <w:sz w:val="24"/>
          <w:szCs w:val="24"/>
        </w:rPr>
      </w:pPr>
    </w:p>
    <w:p w:rsidR="006E3385" w:rsidRPr="001E64B9" w:rsidRDefault="006E3385" w:rsidP="00EA59FE">
      <w:pPr>
        <w:spacing w:after="0"/>
        <w:rPr>
          <w:rFonts w:ascii="Times New Roman" w:hAnsi="Times New Roman" w:cs="Times New Roman"/>
          <w:sz w:val="24"/>
          <w:szCs w:val="24"/>
        </w:rPr>
      </w:pPr>
    </w:p>
    <w:p w:rsidR="006E3385" w:rsidRPr="001E64B9" w:rsidRDefault="006E3385" w:rsidP="00EA59FE">
      <w:pPr>
        <w:spacing w:after="0"/>
        <w:rPr>
          <w:rFonts w:ascii="Times New Roman" w:hAnsi="Times New Roman" w:cs="Times New Roman"/>
          <w:sz w:val="24"/>
          <w:szCs w:val="24"/>
        </w:rPr>
      </w:pPr>
    </w:p>
    <w:p w:rsidR="00F9506A" w:rsidRDefault="00F9506A">
      <w:pPr>
        <w:rPr>
          <w:rFonts w:ascii="Times New Roman" w:hAnsi="Times New Roman" w:cs="Times New Roman"/>
          <w:sz w:val="24"/>
          <w:szCs w:val="24"/>
        </w:rPr>
      </w:pPr>
      <w:r>
        <w:rPr>
          <w:rFonts w:ascii="Times New Roman" w:hAnsi="Times New Roman" w:cs="Times New Roman"/>
          <w:sz w:val="24"/>
          <w:szCs w:val="24"/>
        </w:rPr>
        <w:br w:type="page"/>
      </w:r>
    </w:p>
    <w:p w:rsidR="002F3CFF" w:rsidRPr="001E64B9" w:rsidRDefault="002F3CFF" w:rsidP="002F3CFF">
      <w:pPr>
        <w:rPr>
          <w:rFonts w:ascii="Times New Roman" w:hAnsi="Times New Roman" w:cs="Times New Roman"/>
          <w:i/>
          <w:sz w:val="24"/>
          <w:szCs w:val="24"/>
        </w:rPr>
      </w:pPr>
      <w:r w:rsidRPr="001E64B9">
        <w:rPr>
          <w:rFonts w:ascii="Times New Roman" w:hAnsi="Times New Roman" w:cs="Times New Roman"/>
          <w:i/>
          <w:sz w:val="24"/>
          <w:szCs w:val="24"/>
        </w:rPr>
        <w:lastRenderedPageBreak/>
        <w:t>References</w:t>
      </w:r>
    </w:p>
    <w:p w:rsidR="00EC142B" w:rsidRPr="001E64B9" w:rsidRDefault="00EC142B" w:rsidP="00AA3B00">
      <w:pPr>
        <w:ind w:left="720" w:hanging="720"/>
        <w:rPr>
          <w:rFonts w:ascii="Times New Roman" w:hAnsi="Times New Roman" w:cs="Times New Roman"/>
          <w:sz w:val="24"/>
          <w:szCs w:val="24"/>
        </w:rPr>
      </w:pPr>
      <w:r w:rsidRPr="001E64B9">
        <w:rPr>
          <w:rFonts w:ascii="Times New Roman" w:hAnsi="Times New Roman" w:cs="Times New Roman"/>
          <w:sz w:val="24"/>
          <w:szCs w:val="24"/>
        </w:rPr>
        <w:t>Abma</w:t>
      </w:r>
      <w:r w:rsidR="00AA3B00">
        <w:rPr>
          <w:rFonts w:ascii="Times New Roman" w:hAnsi="Times New Roman" w:cs="Times New Roman"/>
          <w:sz w:val="24"/>
          <w:szCs w:val="24"/>
        </w:rPr>
        <w:t>,</w:t>
      </w:r>
      <w:r w:rsidRPr="001E64B9">
        <w:rPr>
          <w:rFonts w:ascii="Times New Roman" w:hAnsi="Times New Roman" w:cs="Times New Roman"/>
          <w:sz w:val="24"/>
          <w:szCs w:val="24"/>
        </w:rPr>
        <w:t xml:space="preserve"> J</w:t>
      </w:r>
      <w:r w:rsidR="00AA3B00">
        <w:rPr>
          <w:rFonts w:ascii="Times New Roman" w:hAnsi="Times New Roman" w:cs="Times New Roman"/>
          <w:sz w:val="24"/>
          <w:szCs w:val="24"/>
        </w:rPr>
        <w:t>.</w:t>
      </w:r>
      <w:r w:rsidRPr="001E64B9">
        <w:rPr>
          <w:rFonts w:ascii="Times New Roman" w:hAnsi="Times New Roman" w:cs="Times New Roman"/>
          <w:sz w:val="24"/>
          <w:szCs w:val="24"/>
        </w:rPr>
        <w:t>C</w:t>
      </w:r>
      <w:r w:rsidR="00AA3B00">
        <w:rPr>
          <w:rFonts w:ascii="Times New Roman" w:hAnsi="Times New Roman" w:cs="Times New Roman"/>
          <w:sz w:val="24"/>
          <w:szCs w:val="24"/>
        </w:rPr>
        <w:t>.</w:t>
      </w:r>
      <w:r w:rsidRPr="001E64B9">
        <w:rPr>
          <w:rFonts w:ascii="Times New Roman" w:hAnsi="Times New Roman" w:cs="Times New Roman"/>
          <w:sz w:val="24"/>
          <w:szCs w:val="24"/>
        </w:rPr>
        <w:t>, Martinez G</w:t>
      </w:r>
      <w:r w:rsidR="00AA3B00">
        <w:rPr>
          <w:rFonts w:ascii="Times New Roman" w:hAnsi="Times New Roman" w:cs="Times New Roman"/>
          <w:sz w:val="24"/>
          <w:szCs w:val="24"/>
        </w:rPr>
        <w:t>.</w:t>
      </w:r>
      <w:r w:rsidRPr="001E64B9">
        <w:rPr>
          <w:rFonts w:ascii="Times New Roman" w:hAnsi="Times New Roman" w:cs="Times New Roman"/>
          <w:sz w:val="24"/>
          <w:szCs w:val="24"/>
        </w:rPr>
        <w:t>M</w:t>
      </w:r>
      <w:r w:rsidR="00AA3B00">
        <w:rPr>
          <w:rFonts w:ascii="Times New Roman" w:hAnsi="Times New Roman" w:cs="Times New Roman"/>
          <w:sz w:val="24"/>
          <w:szCs w:val="24"/>
        </w:rPr>
        <w:t>.</w:t>
      </w:r>
      <w:r w:rsidRPr="001E64B9">
        <w:rPr>
          <w:rFonts w:ascii="Times New Roman" w:hAnsi="Times New Roman" w:cs="Times New Roman"/>
          <w:sz w:val="24"/>
          <w:szCs w:val="24"/>
        </w:rPr>
        <w:t xml:space="preserve">, </w:t>
      </w:r>
      <w:r w:rsidR="00AA3B00">
        <w:rPr>
          <w:rFonts w:ascii="Times New Roman" w:hAnsi="Times New Roman" w:cs="Times New Roman"/>
          <w:sz w:val="24"/>
          <w:szCs w:val="24"/>
        </w:rPr>
        <w:t>and</w:t>
      </w:r>
      <w:r w:rsidR="00D2673A">
        <w:rPr>
          <w:rFonts w:ascii="Times New Roman" w:hAnsi="Times New Roman" w:cs="Times New Roman"/>
          <w:sz w:val="24"/>
          <w:szCs w:val="24"/>
        </w:rPr>
        <w:t xml:space="preserve"> </w:t>
      </w:r>
      <w:r w:rsidRPr="001E64B9">
        <w:rPr>
          <w:rFonts w:ascii="Times New Roman" w:hAnsi="Times New Roman" w:cs="Times New Roman"/>
          <w:sz w:val="24"/>
          <w:szCs w:val="24"/>
        </w:rPr>
        <w:t>Copen</w:t>
      </w:r>
      <w:r w:rsidR="00AA3B00">
        <w:rPr>
          <w:rFonts w:ascii="Times New Roman" w:hAnsi="Times New Roman" w:cs="Times New Roman"/>
          <w:sz w:val="24"/>
          <w:szCs w:val="24"/>
        </w:rPr>
        <w:t>,</w:t>
      </w:r>
      <w:r w:rsidRPr="001E64B9">
        <w:rPr>
          <w:rFonts w:ascii="Times New Roman" w:hAnsi="Times New Roman" w:cs="Times New Roman"/>
          <w:sz w:val="24"/>
          <w:szCs w:val="24"/>
        </w:rPr>
        <w:t xml:space="preserve"> C</w:t>
      </w:r>
      <w:r w:rsidR="00AA3B00">
        <w:rPr>
          <w:rFonts w:ascii="Times New Roman" w:hAnsi="Times New Roman" w:cs="Times New Roman"/>
          <w:sz w:val="24"/>
          <w:szCs w:val="24"/>
        </w:rPr>
        <w:t>.</w:t>
      </w:r>
      <w:r w:rsidRPr="001E64B9">
        <w:rPr>
          <w:rFonts w:ascii="Times New Roman" w:hAnsi="Times New Roman" w:cs="Times New Roman"/>
          <w:sz w:val="24"/>
          <w:szCs w:val="24"/>
        </w:rPr>
        <w:t>E</w:t>
      </w:r>
      <w:r w:rsidR="00AA3B00">
        <w:rPr>
          <w:rFonts w:ascii="Times New Roman" w:hAnsi="Times New Roman" w:cs="Times New Roman"/>
          <w:sz w:val="24"/>
          <w:szCs w:val="24"/>
        </w:rPr>
        <w:t>.</w:t>
      </w:r>
      <w:r w:rsidR="00D2673A">
        <w:rPr>
          <w:rFonts w:ascii="Times New Roman" w:hAnsi="Times New Roman" w:cs="Times New Roman"/>
          <w:sz w:val="24"/>
          <w:szCs w:val="24"/>
        </w:rPr>
        <w:t xml:space="preserve"> (2010)</w:t>
      </w:r>
      <w:r w:rsidRPr="001E64B9">
        <w:rPr>
          <w:rFonts w:ascii="Times New Roman" w:hAnsi="Times New Roman" w:cs="Times New Roman"/>
          <w:sz w:val="24"/>
          <w:szCs w:val="24"/>
        </w:rPr>
        <w:t>. Teenager</w:t>
      </w:r>
      <w:r w:rsidR="00D2673A">
        <w:rPr>
          <w:rFonts w:ascii="Times New Roman" w:hAnsi="Times New Roman" w:cs="Times New Roman"/>
          <w:sz w:val="24"/>
          <w:szCs w:val="24"/>
        </w:rPr>
        <w:t>s in the United States: Sexual activity, contraceptive use, and c</w:t>
      </w:r>
      <w:r w:rsidRPr="001E64B9">
        <w:rPr>
          <w:rFonts w:ascii="Times New Roman" w:hAnsi="Times New Roman" w:cs="Times New Roman"/>
          <w:sz w:val="24"/>
          <w:szCs w:val="24"/>
        </w:rPr>
        <w:t xml:space="preserve">hildbearing, National Survey of Family Growth 2006-2008. National Center for Health Statistics. </w:t>
      </w:r>
      <w:r w:rsidRPr="00AA3B00">
        <w:rPr>
          <w:rFonts w:ascii="Times New Roman" w:hAnsi="Times New Roman" w:cs="Times New Roman"/>
          <w:i/>
          <w:sz w:val="24"/>
          <w:szCs w:val="24"/>
        </w:rPr>
        <w:t>Vital Health Stat</w:t>
      </w:r>
      <w:r w:rsidR="00D2673A" w:rsidRPr="00AA3B00">
        <w:rPr>
          <w:rFonts w:ascii="Times New Roman" w:hAnsi="Times New Roman" w:cs="Times New Roman"/>
          <w:i/>
          <w:sz w:val="24"/>
          <w:szCs w:val="24"/>
        </w:rPr>
        <w:t>istics</w:t>
      </w:r>
      <w:r w:rsidR="00AA3B00">
        <w:rPr>
          <w:rFonts w:ascii="Times New Roman" w:hAnsi="Times New Roman" w:cs="Times New Roman"/>
          <w:i/>
          <w:sz w:val="24"/>
          <w:szCs w:val="24"/>
        </w:rPr>
        <w:t xml:space="preserve">, </w:t>
      </w:r>
      <w:r w:rsidRPr="00AA3B00">
        <w:rPr>
          <w:rFonts w:ascii="Times New Roman" w:hAnsi="Times New Roman" w:cs="Times New Roman"/>
          <w:i/>
          <w:sz w:val="24"/>
          <w:szCs w:val="24"/>
        </w:rPr>
        <w:t>2</w:t>
      </w:r>
      <w:r w:rsidR="00AA3B00">
        <w:rPr>
          <w:rFonts w:ascii="Times New Roman" w:hAnsi="Times New Roman" w:cs="Times New Roman"/>
          <w:i/>
          <w:sz w:val="24"/>
          <w:szCs w:val="24"/>
        </w:rPr>
        <w:t>3</w:t>
      </w:r>
      <w:r w:rsidR="00AA3B00">
        <w:rPr>
          <w:rFonts w:ascii="Times New Roman" w:hAnsi="Times New Roman" w:cs="Times New Roman"/>
          <w:sz w:val="24"/>
          <w:szCs w:val="24"/>
        </w:rPr>
        <w:t>(30).</w:t>
      </w:r>
    </w:p>
    <w:p w:rsidR="00AA3B00" w:rsidRDefault="002F3CFF" w:rsidP="00AA3B00">
      <w:pPr>
        <w:ind w:left="720" w:hanging="720"/>
        <w:rPr>
          <w:rFonts w:ascii="Times New Roman" w:hAnsi="Times New Roman" w:cs="Times New Roman"/>
          <w:sz w:val="24"/>
          <w:szCs w:val="24"/>
        </w:rPr>
      </w:pPr>
      <w:r w:rsidRPr="001E64B9">
        <w:rPr>
          <w:rFonts w:ascii="Times New Roman" w:hAnsi="Times New Roman" w:cs="Times New Roman"/>
          <w:sz w:val="24"/>
          <w:szCs w:val="24"/>
        </w:rPr>
        <w:t xml:space="preserve">Oakley, D. and Tsao, H.-S. (2006), A New Way of Revitalizing Distressed Urban Communities? Assessing the Impact of the Federal Empowerment Zone Program. </w:t>
      </w:r>
      <w:r w:rsidRPr="001E64B9">
        <w:rPr>
          <w:rFonts w:ascii="Times New Roman" w:hAnsi="Times New Roman" w:cs="Times New Roman"/>
          <w:i/>
          <w:sz w:val="24"/>
          <w:szCs w:val="24"/>
        </w:rPr>
        <w:t>Journal of Urban Affairs</w:t>
      </w:r>
      <w:r w:rsidRPr="001E64B9">
        <w:rPr>
          <w:rFonts w:ascii="Times New Roman" w:hAnsi="Times New Roman" w:cs="Times New Roman"/>
          <w:sz w:val="24"/>
          <w:szCs w:val="24"/>
        </w:rPr>
        <w:t>, 28, 443–471.</w:t>
      </w:r>
    </w:p>
    <w:p w:rsidR="002F3CFF" w:rsidRPr="001E64B9" w:rsidRDefault="002F3CFF" w:rsidP="00AA3B00">
      <w:pPr>
        <w:ind w:left="720" w:hanging="720"/>
        <w:rPr>
          <w:rFonts w:ascii="Times New Roman" w:hAnsi="Times New Roman" w:cs="Times New Roman"/>
          <w:sz w:val="24"/>
          <w:szCs w:val="24"/>
        </w:rPr>
      </w:pPr>
      <w:r w:rsidRPr="001E64B9">
        <w:rPr>
          <w:rFonts w:ascii="Times New Roman" w:hAnsi="Times New Roman" w:cs="Times New Roman"/>
          <w:sz w:val="24"/>
          <w:szCs w:val="24"/>
        </w:rPr>
        <w:t xml:space="preserve">Rosenbaum, P. R. and Rubin, D.B. (1983). The Central Role of Propensity Scores in Observational Studies for Causal Effects. </w:t>
      </w:r>
      <w:r w:rsidRPr="001E64B9">
        <w:rPr>
          <w:rFonts w:ascii="Times New Roman" w:hAnsi="Times New Roman" w:cs="Times New Roman"/>
          <w:i/>
          <w:sz w:val="24"/>
          <w:szCs w:val="24"/>
        </w:rPr>
        <w:t>Biometrika</w:t>
      </w:r>
      <w:r w:rsidRPr="001E64B9">
        <w:rPr>
          <w:rFonts w:ascii="Times New Roman" w:hAnsi="Times New Roman" w:cs="Times New Roman"/>
          <w:sz w:val="24"/>
          <w:szCs w:val="24"/>
        </w:rPr>
        <w:t xml:space="preserve"> 70, 41-55. </w:t>
      </w:r>
    </w:p>
    <w:p w:rsidR="002F3CFF" w:rsidRPr="001E64B9" w:rsidRDefault="002F3CFF" w:rsidP="00AA3B00">
      <w:pPr>
        <w:ind w:left="720" w:hanging="720"/>
        <w:rPr>
          <w:rFonts w:ascii="Times New Roman" w:hAnsi="Times New Roman" w:cs="Times New Roman"/>
          <w:sz w:val="24"/>
          <w:szCs w:val="24"/>
        </w:rPr>
      </w:pPr>
      <w:r w:rsidRPr="001E64B9">
        <w:rPr>
          <w:rFonts w:ascii="Times New Roman" w:hAnsi="Times New Roman" w:cs="Times New Roman"/>
          <w:sz w:val="24"/>
          <w:szCs w:val="24"/>
        </w:rPr>
        <w:t xml:space="preserve">Rubin, D. (1997). Estimating Causal Effects from Large Data Set Using Propensity Scores. </w:t>
      </w:r>
      <w:r w:rsidRPr="001E64B9">
        <w:rPr>
          <w:rFonts w:ascii="Times New Roman" w:hAnsi="Times New Roman" w:cs="Times New Roman"/>
          <w:i/>
          <w:sz w:val="24"/>
          <w:szCs w:val="24"/>
        </w:rPr>
        <w:t>Annals of Internal Medicine</w:t>
      </w:r>
      <w:r w:rsidRPr="001E64B9">
        <w:rPr>
          <w:rFonts w:ascii="Times New Roman" w:hAnsi="Times New Roman" w:cs="Times New Roman"/>
          <w:sz w:val="24"/>
          <w:szCs w:val="24"/>
        </w:rPr>
        <w:t>, 127,</w:t>
      </w:r>
      <w:r w:rsidR="00AA3B00">
        <w:rPr>
          <w:rFonts w:ascii="Times New Roman" w:hAnsi="Times New Roman" w:cs="Times New Roman"/>
          <w:sz w:val="24"/>
          <w:szCs w:val="24"/>
        </w:rPr>
        <w:t xml:space="preserve"> </w:t>
      </w:r>
      <w:r w:rsidRPr="001E64B9">
        <w:rPr>
          <w:rFonts w:ascii="Times New Roman" w:hAnsi="Times New Roman" w:cs="Times New Roman"/>
          <w:sz w:val="24"/>
          <w:szCs w:val="24"/>
        </w:rPr>
        <w:t>757-763</w:t>
      </w:r>
    </w:p>
    <w:sectPr w:rsidR="002F3CFF" w:rsidRPr="001E64B9" w:rsidSect="00B54D8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555" w:rsidRDefault="001F2555" w:rsidP="006D7EC4">
      <w:pPr>
        <w:spacing w:after="0" w:line="240" w:lineRule="auto"/>
      </w:pPr>
      <w:r>
        <w:separator/>
      </w:r>
    </w:p>
  </w:endnote>
  <w:endnote w:type="continuationSeparator" w:id="0">
    <w:p w:rsidR="001F2555" w:rsidRDefault="001F2555" w:rsidP="006D7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555" w:rsidRDefault="001F2555">
    <w:pPr>
      <w:pStyle w:val="Footer"/>
      <w:pBdr>
        <w:top w:val="thinThickSmallGap" w:sz="24" w:space="1" w:color="622423" w:themeColor="accent2" w:themeShade="7F"/>
      </w:pBdr>
      <w:rPr>
        <w:rFonts w:asciiTheme="majorHAnsi" w:hAnsiTheme="majorHAnsi"/>
      </w:rPr>
    </w:pPr>
    <w:r>
      <w:rPr>
        <w:rFonts w:asciiTheme="majorHAnsi" w:hAnsiTheme="majorHAnsi"/>
      </w:rPr>
      <w:t>Supporting Document Part B:  Statistical Methods</w:t>
    </w:r>
    <w:r>
      <w:rPr>
        <w:rFonts w:asciiTheme="majorHAnsi" w:hAnsiTheme="majorHAnsi"/>
      </w:rPr>
      <w:ptab w:relativeTo="margin" w:alignment="right" w:leader="none"/>
    </w:r>
    <w:r>
      <w:rPr>
        <w:rFonts w:asciiTheme="majorHAnsi" w:hAnsiTheme="majorHAnsi"/>
      </w:rPr>
      <w:t xml:space="preserve">Page </w:t>
    </w:r>
    <w:fldSimple w:instr=" PAGE   \* MERGEFORMAT ">
      <w:r w:rsidR="009F7275" w:rsidRPr="009F7275">
        <w:rPr>
          <w:rFonts w:asciiTheme="majorHAnsi" w:hAnsiTheme="majorHAnsi"/>
          <w:noProof/>
        </w:rPr>
        <w:t>1</w:t>
      </w:r>
    </w:fldSimple>
  </w:p>
  <w:p w:rsidR="001F2555" w:rsidRDefault="001F25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555" w:rsidRDefault="001F2555" w:rsidP="006D7EC4">
      <w:pPr>
        <w:spacing w:after="0" w:line="240" w:lineRule="auto"/>
      </w:pPr>
      <w:r>
        <w:separator/>
      </w:r>
    </w:p>
  </w:footnote>
  <w:footnote w:type="continuationSeparator" w:id="0">
    <w:p w:rsidR="001F2555" w:rsidRDefault="001F2555" w:rsidP="006D7EC4">
      <w:pPr>
        <w:spacing w:after="0" w:line="240" w:lineRule="auto"/>
      </w:pPr>
      <w:r>
        <w:continuationSeparator/>
      </w:r>
    </w:p>
  </w:footnote>
  <w:footnote w:id="1">
    <w:p w:rsidR="001F2555" w:rsidRPr="003F5180" w:rsidRDefault="001F2555" w:rsidP="003F5180">
      <w:pPr>
        <w:rPr>
          <w:rFonts w:ascii="Times New Roman" w:hAnsi="Times New Roman" w:cs="Times New Roman"/>
          <w:sz w:val="18"/>
          <w:szCs w:val="18"/>
        </w:rPr>
      </w:pPr>
      <w:r>
        <w:rPr>
          <w:rStyle w:val="FootnoteReference"/>
        </w:rPr>
        <w:footnoteRef/>
      </w:r>
      <w:r>
        <w:t xml:space="preserve"> </w:t>
      </w:r>
      <w:r w:rsidRPr="003F5180">
        <w:rPr>
          <w:rFonts w:ascii="Times New Roman" w:hAnsi="Times New Roman" w:cs="Times New Roman"/>
          <w:sz w:val="18"/>
          <w:szCs w:val="18"/>
        </w:rPr>
        <w:t>Lepkowski JM, Mosher WD, Davis KE, Groves RM, Van Hoewyk J. The 2006–2010 National Survey of Family Growth: Sample design and analysis of a continuous survey. National Center for Health Statistics. Vital Health Stat 2(150). 2010.</w:t>
      </w:r>
    </w:p>
    <w:p w:rsidR="001F2555" w:rsidRDefault="001F2555">
      <w:pPr>
        <w:pStyle w:val="FootnoteText"/>
      </w:pPr>
    </w:p>
  </w:footnote>
  <w:footnote w:id="2">
    <w:p w:rsidR="001F2555" w:rsidRPr="005555D3" w:rsidRDefault="001F2555" w:rsidP="003F5180">
      <w:pPr>
        <w:pStyle w:val="FootnoteText"/>
        <w:rPr>
          <w:sz w:val="18"/>
          <w:szCs w:val="18"/>
        </w:rPr>
      </w:pPr>
      <w:r w:rsidRPr="005555D3">
        <w:rPr>
          <w:rStyle w:val="FootnoteReference"/>
          <w:sz w:val="18"/>
          <w:szCs w:val="18"/>
        </w:rPr>
        <w:footnoteRef/>
      </w:r>
      <w:r w:rsidRPr="005555D3">
        <w:rPr>
          <w:sz w:val="18"/>
          <w:szCs w:val="18"/>
        </w:rPr>
        <w:t xml:space="preserve"> From the 2006-8 NSFG, 38% of youth aged 15-19 report having sexual intercourse during the past 12 months (Tables 3 &amp; 4, Abma et al. 2010).</w:t>
      </w:r>
    </w:p>
  </w:footnote>
  <w:footnote w:id="3">
    <w:p w:rsidR="001F2555" w:rsidRPr="005555D3" w:rsidRDefault="001F2555" w:rsidP="003F5180">
      <w:pPr>
        <w:pStyle w:val="FootnoteText"/>
        <w:rPr>
          <w:sz w:val="18"/>
          <w:szCs w:val="18"/>
        </w:rPr>
      </w:pPr>
      <w:r w:rsidRPr="005555D3">
        <w:rPr>
          <w:rStyle w:val="FootnoteReference"/>
          <w:sz w:val="18"/>
          <w:szCs w:val="18"/>
        </w:rPr>
        <w:footnoteRef/>
      </w:r>
      <w:r w:rsidRPr="005555D3">
        <w:rPr>
          <w:sz w:val="18"/>
          <w:szCs w:val="18"/>
        </w:rPr>
        <w:t xml:space="preserve"> A direct estimate of teens using contraception consistently during the past 12 months is not available. We estimate this to be 70% based on the 2006-8NSFG estimate of 61% of teens using condoms consistently during the past month, condom representing 75% of the contraceptive methods used at most recent intercourse, and an a anticipated decreased of about 10% in consistency as we moved from a month to 12 months reference period (Tables 15  &amp; 16, Abma et al. 2010).</w:t>
      </w:r>
    </w:p>
  </w:footnote>
  <w:footnote w:id="4">
    <w:p w:rsidR="001F2555" w:rsidRDefault="001F2555">
      <w:pPr>
        <w:pStyle w:val="FootnoteText"/>
      </w:pPr>
      <w:r>
        <w:rPr>
          <w:rStyle w:val="FootnoteReference"/>
        </w:rPr>
        <w:footnoteRef/>
      </w:r>
      <w:r>
        <w:t xml:space="preserve"> Yancey, AK; Ortega, A; Kumanyika, S. (2006).  Effective Recruitment and Retention of Minority Research Participants.  Annual Review Public Health, 27:1-28.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37B2E"/>
    <w:multiLevelType w:val="hybridMultilevel"/>
    <w:tmpl w:val="A95C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565E5E"/>
    <w:multiLevelType w:val="hybridMultilevel"/>
    <w:tmpl w:val="FCECB55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hdrShapeDefaults>
    <o:shapedefaults v:ext="edit" spidmax="22529"/>
  </w:hdrShapeDefaults>
  <w:footnotePr>
    <w:footnote w:id="-1"/>
    <w:footnote w:id="0"/>
  </w:footnotePr>
  <w:endnotePr>
    <w:endnote w:id="-1"/>
    <w:endnote w:id="0"/>
  </w:endnotePr>
  <w:compat/>
  <w:rsids>
    <w:rsidRoot w:val="006D7EC4"/>
    <w:rsid w:val="0011524A"/>
    <w:rsid w:val="00152E3C"/>
    <w:rsid w:val="001A6B90"/>
    <w:rsid w:val="001B4271"/>
    <w:rsid w:val="001D0A8D"/>
    <w:rsid w:val="001E64B9"/>
    <w:rsid w:val="001F2555"/>
    <w:rsid w:val="00224703"/>
    <w:rsid w:val="0025161D"/>
    <w:rsid w:val="00251AB3"/>
    <w:rsid w:val="002F3CFF"/>
    <w:rsid w:val="00300BBD"/>
    <w:rsid w:val="00307ED3"/>
    <w:rsid w:val="00335F69"/>
    <w:rsid w:val="00364F12"/>
    <w:rsid w:val="003929EE"/>
    <w:rsid w:val="003F5180"/>
    <w:rsid w:val="0046445E"/>
    <w:rsid w:val="0046584B"/>
    <w:rsid w:val="004774E2"/>
    <w:rsid w:val="004C39AD"/>
    <w:rsid w:val="005555D3"/>
    <w:rsid w:val="00577407"/>
    <w:rsid w:val="005931D9"/>
    <w:rsid w:val="00620843"/>
    <w:rsid w:val="00637C52"/>
    <w:rsid w:val="00653579"/>
    <w:rsid w:val="0069195F"/>
    <w:rsid w:val="006C5E89"/>
    <w:rsid w:val="006D7EC4"/>
    <w:rsid w:val="006E3385"/>
    <w:rsid w:val="006F5D98"/>
    <w:rsid w:val="007241BF"/>
    <w:rsid w:val="0073203A"/>
    <w:rsid w:val="00741730"/>
    <w:rsid w:val="00755283"/>
    <w:rsid w:val="00762274"/>
    <w:rsid w:val="00813EA0"/>
    <w:rsid w:val="008147DE"/>
    <w:rsid w:val="008303AA"/>
    <w:rsid w:val="008816D6"/>
    <w:rsid w:val="008955F0"/>
    <w:rsid w:val="008D32A8"/>
    <w:rsid w:val="00902AF3"/>
    <w:rsid w:val="009320C9"/>
    <w:rsid w:val="00940EB0"/>
    <w:rsid w:val="00943E0B"/>
    <w:rsid w:val="00971F1B"/>
    <w:rsid w:val="00976D27"/>
    <w:rsid w:val="009C1EDE"/>
    <w:rsid w:val="009D7FAD"/>
    <w:rsid w:val="009F5F73"/>
    <w:rsid w:val="009F7275"/>
    <w:rsid w:val="00A555D5"/>
    <w:rsid w:val="00A90315"/>
    <w:rsid w:val="00AA3B00"/>
    <w:rsid w:val="00AB0474"/>
    <w:rsid w:val="00AB4610"/>
    <w:rsid w:val="00B06858"/>
    <w:rsid w:val="00B3529F"/>
    <w:rsid w:val="00B3626B"/>
    <w:rsid w:val="00B54D8F"/>
    <w:rsid w:val="00BE5EF0"/>
    <w:rsid w:val="00C20C2D"/>
    <w:rsid w:val="00C21AD1"/>
    <w:rsid w:val="00C42A54"/>
    <w:rsid w:val="00C55062"/>
    <w:rsid w:val="00C77B9D"/>
    <w:rsid w:val="00C834A4"/>
    <w:rsid w:val="00C85EC8"/>
    <w:rsid w:val="00CA5556"/>
    <w:rsid w:val="00CE11F4"/>
    <w:rsid w:val="00CE2700"/>
    <w:rsid w:val="00CE4594"/>
    <w:rsid w:val="00D23A03"/>
    <w:rsid w:val="00D25A32"/>
    <w:rsid w:val="00D2673A"/>
    <w:rsid w:val="00D34674"/>
    <w:rsid w:val="00D538CA"/>
    <w:rsid w:val="00D75F05"/>
    <w:rsid w:val="00D85999"/>
    <w:rsid w:val="00D9186D"/>
    <w:rsid w:val="00DD627C"/>
    <w:rsid w:val="00DF0776"/>
    <w:rsid w:val="00E32A02"/>
    <w:rsid w:val="00E94E60"/>
    <w:rsid w:val="00EA4B35"/>
    <w:rsid w:val="00EA59FE"/>
    <w:rsid w:val="00EC142B"/>
    <w:rsid w:val="00EC68A7"/>
    <w:rsid w:val="00ED5A53"/>
    <w:rsid w:val="00ED7F5B"/>
    <w:rsid w:val="00F06F7E"/>
    <w:rsid w:val="00F9506A"/>
    <w:rsid w:val="00FA2DDC"/>
    <w:rsid w:val="00FC7DCB"/>
    <w:rsid w:val="00FE7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EC4"/>
    <w:pPr>
      <w:ind w:left="720"/>
      <w:contextualSpacing/>
    </w:pPr>
  </w:style>
  <w:style w:type="character" w:styleId="Hyperlink">
    <w:name w:val="Hyperlink"/>
    <w:basedOn w:val="DefaultParagraphFont"/>
    <w:uiPriority w:val="99"/>
    <w:semiHidden/>
    <w:unhideWhenUsed/>
    <w:rsid w:val="006D7EC4"/>
    <w:rPr>
      <w:color w:val="0000FF"/>
      <w:u w:val="single"/>
    </w:rPr>
  </w:style>
  <w:style w:type="character" w:styleId="CommentReference">
    <w:name w:val="annotation reference"/>
    <w:basedOn w:val="DefaultParagraphFont"/>
    <w:rsid w:val="006D7EC4"/>
    <w:rPr>
      <w:sz w:val="18"/>
      <w:szCs w:val="18"/>
    </w:rPr>
  </w:style>
  <w:style w:type="paragraph" w:styleId="CommentText">
    <w:name w:val="annotation text"/>
    <w:basedOn w:val="Normal"/>
    <w:link w:val="CommentTextChar"/>
    <w:rsid w:val="006D7EC4"/>
    <w:pPr>
      <w:spacing w:line="240" w:lineRule="auto"/>
    </w:pPr>
    <w:rPr>
      <w:sz w:val="24"/>
      <w:szCs w:val="24"/>
    </w:rPr>
  </w:style>
  <w:style w:type="character" w:customStyle="1" w:styleId="CommentTextChar">
    <w:name w:val="Comment Text Char"/>
    <w:basedOn w:val="DefaultParagraphFont"/>
    <w:link w:val="CommentText"/>
    <w:rsid w:val="006D7EC4"/>
    <w:rPr>
      <w:sz w:val="24"/>
      <w:szCs w:val="24"/>
    </w:rPr>
  </w:style>
  <w:style w:type="paragraph" w:styleId="FootnoteText">
    <w:name w:val="footnote text"/>
    <w:basedOn w:val="Normal"/>
    <w:link w:val="FootnoteTextChar"/>
    <w:uiPriority w:val="99"/>
    <w:unhideWhenUsed/>
    <w:rsid w:val="006D7EC4"/>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D7EC4"/>
    <w:rPr>
      <w:rFonts w:ascii="Calibri" w:eastAsia="Calibri" w:hAnsi="Calibri" w:cs="Times New Roman"/>
      <w:sz w:val="20"/>
      <w:szCs w:val="20"/>
    </w:rPr>
  </w:style>
  <w:style w:type="character" w:styleId="FootnoteReference">
    <w:name w:val="footnote reference"/>
    <w:basedOn w:val="DefaultParagraphFont"/>
    <w:uiPriority w:val="99"/>
    <w:unhideWhenUsed/>
    <w:rsid w:val="006D7EC4"/>
    <w:rPr>
      <w:vertAlign w:val="superscript"/>
    </w:rPr>
  </w:style>
  <w:style w:type="paragraph" w:customStyle="1" w:styleId="Default">
    <w:name w:val="Default"/>
    <w:rsid w:val="006D7EC4"/>
    <w:pPr>
      <w:autoSpaceDE w:val="0"/>
      <w:autoSpaceDN w:val="0"/>
      <w:adjustRightInd w:val="0"/>
      <w:spacing w:after="0" w:line="240" w:lineRule="auto"/>
    </w:pPr>
    <w:rPr>
      <w:rFonts w:ascii="Arial" w:eastAsia="Calibri" w:hAnsi="Arial" w:cs="Arial"/>
      <w:color w:val="000000"/>
      <w:sz w:val="24"/>
      <w:szCs w:val="24"/>
    </w:rPr>
  </w:style>
  <w:style w:type="paragraph" w:customStyle="1" w:styleId="Proposaltext">
    <w:name w:val="Proposal text"/>
    <w:basedOn w:val="Normal"/>
    <w:qFormat/>
    <w:rsid w:val="006D7EC4"/>
    <w:pPr>
      <w:spacing w:line="240" w:lineRule="auto"/>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7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EC4"/>
    <w:rPr>
      <w:rFonts w:ascii="Tahoma" w:hAnsi="Tahoma" w:cs="Tahoma"/>
      <w:sz w:val="16"/>
      <w:szCs w:val="16"/>
    </w:rPr>
  </w:style>
  <w:style w:type="paragraph" w:customStyle="1" w:styleId="CaliberHeadingLevel3">
    <w:name w:val="Caliber Heading Level 3"/>
    <w:rsid w:val="00224703"/>
    <w:pPr>
      <w:keepNext/>
      <w:spacing w:after="240" w:line="288" w:lineRule="auto"/>
    </w:pPr>
    <w:rPr>
      <w:rFonts w:ascii="Times New Roman" w:eastAsia="Calibri" w:hAnsi="Times New Roman" w:cs="Times New Roman"/>
      <w:b/>
      <w:sz w:val="24"/>
      <w:szCs w:val="20"/>
    </w:rPr>
  </w:style>
  <w:style w:type="table" w:styleId="TableGrid">
    <w:name w:val="Table Grid"/>
    <w:basedOn w:val="TableNormal"/>
    <w:uiPriority w:val="59"/>
    <w:rsid w:val="00335F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2F3CFF"/>
    <w:rPr>
      <w:b/>
      <w:bCs/>
      <w:sz w:val="20"/>
      <w:szCs w:val="20"/>
    </w:rPr>
  </w:style>
  <w:style w:type="character" w:customStyle="1" w:styleId="CommentSubjectChar">
    <w:name w:val="Comment Subject Char"/>
    <w:basedOn w:val="CommentTextChar"/>
    <w:link w:val="CommentSubject"/>
    <w:uiPriority w:val="99"/>
    <w:semiHidden/>
    <w:rsid w:val="002F3CFF"/>
    <w:rPr>
      <w:b/>
      <w:bCs/>
      <w:sz w:val="20"/>
      <w:szCs w:val="20"/>
    </w:rPr>
  </w:style>
  <w:style w:type="paragraph" w:styleId="Header">
    <w:name w:val="header"/>
    <w:basedOn w:val="Normal"/>
    <w:link w:val="HeaderChar"/>
    <w:uiPriority w:val="99"/>
    <w:semiHidden/>
    <w:unhideWhenUsed/>
    <w:rsid w:val="00FC7D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7DCB"/>
  </w:style>
  <w:style w:type="paragraph" w:styleId="Footer">
    <w:name w:val="footer"/>
    <w:basedOn w:val="Normal"/>
    <w:link w:val="FooterChar"/>
    <w:uiPriority w:val="99"/>
    <w:unhideWhenUsed/>
    <w:rsid w:val="00FC7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CB"/>
  </w:style>
  <w:style w:type="table" w:customStyle="1" w:styleId="LightGrid1">
    <w:name w:val="Light Grid1"/>
    <w:basedOn w:val="TableNormal"/>
    <w:uiPriority w:val="62"/>
    <w:rsid w:val="00AB46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x9@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77747-D28B-4BBA-B24D-7C88FD639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Nicole.M.White</dc:creator>
  <cp:lastModifiedBy>Department of Health and Human Services</cp:lastModifiedBy>
  <cp:revision>2</cp:revision>
  <cp:lastPrinted>2011-01-26T15:59:00Z</cp:lastPrinted>
  <dcterms:created xsi:type="dcterms:W3CDTF">2011-10-20T16:54:00Z</dcterms:created>
  <dcterms:modified xsi:type="dcterms:W3CDTF">2011-10-20T16:54:00Z</dcterms:modified>
</cp:coreProperties>
</file>