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2C67" w:rsidRPr="00702C67" w:rsidRDefault="00702C67" w:rsidP="00702C67">
      <w:pPr>
        <w:pStyle w:val="Heading1"/>
        <w:jc w:val="center"/>
        <w:rPr>
          <w:b/>
        </w:rPr>
      </w:pPr>
      <w:r>
        <w:rPr>
          <w:b/>
        </w:rPr>
        <w:t>SUPPORTING STATEMENT</w:t>
      </w:r>
    </w:p>
    <w:p w:rsidR="00702C67" w:rsidRDefault="00702C67" w:rsidP="00702C67">
      <w:pPr>
        <w:pStyle w:val="Heading1"/>
      </w:pPr>
    </w:p>
    <w:p w:rsidR="00702C67" w:rsidRDefault="00702C67" w:rsidP="00702C67">
      <w:pPr>
        <w:pStyle w:val="Heading1"/>
      </w:pPr>
      <w:r>
        <w:t>B.</w:t>
      </w:r>
      <w:r>
        <w:tab/>
      </w:r>
      <w:r>
        <w:rPr>
          <w:u w:val="single"/>
        </w:rPr>
        <w:t>COLLECTION OF INFORMATION EMPLOYING STATISTICAL METHODS</w:t>
      </w:r>
    </w:p>
    <w:p w:rsidR="00702C67" w:rsidRDefault="00702C67" w:rsidP="00702C67">
      <w:pPr>
        <w:ind w:left="-288"/>
        <w:rPr>
          <w:sz w:val="24"/>
        </w:rPr>
      </w:pPr>
      <w:r>
        <w:rPr>
          <w:sz w:val="24"/>
        </w:rPr>
        <w:t xml:space="preserve">   </w:t>
      </w:r>
      <w:r>
        <w:rPr>
          <w:sz w:val="24"/>
        </w:rPr>
        <w:tab/>
      </w:r>
    </w:p>
    <w:p w:rsidR="00702C67" w:rsidRDefault="00702C67" w:rsidP="00702C67">
      <w:pPr>
        <w:rPr>
          <w:sz w:val="24"/>
        </w:rPr>
      </w:pPr>
      <w:r>
        <w:rPr>
          <w:sz w:val="24"/>
        </w:rPr>
        <w:t xml:space="preserve">  1.</w:t>
      </w:r>
      <w:r>
        <w:rPr>
          <w:sz w:val="24"/>
        </w:rPr>
        <w:tab/>
      </w:r>
      <w:r>
        <w:rPr>
          <w:sz w:val="24"/>
          <w:u w:val="single"/>
        </w:rPr>
        <w:t>Respondent Universe</w:t>
      </w:r>
    </w:p>
    <w:p w:rsidR="00702C67" w:rsidRDefault="00702C67" w:rsidP="00702C67">
      <w:pPr>
        <w:ind w:left="-288"/>
        <w:rPr>
          <w:sz w:val="24"/>
        </w:rPr>
      </w:pPr>
    </w:p>
    <w:p w:rsidR="00702C67" w:rsidRPr="00702C67" w:rsidRDefault="00702C67" w:rsidP="00702C67">
      <w:pPr>
        <w:ind w:left="720"/>
        <w:rPr>
          <w:sz w:val="24"/>
          <w:szCs w:val="24"/>
        </w:rPr>
      </w:pPr>
      <w:r w:rsidRPr="008F717C">
        <w:rPr>
          <w:sz w:val="24"/>
        </w:rPr>
        <w:t xml:space="preserve">The </w:t>
      </w:r>
      <w:r w:rsidR="00C21D15">
        <w:rPr>
          <w:sz w:val="24"/>
        </w:rPr>
        <w:t>May 2012</w:t>
      </w:r>
      <w:r w:rsidRPr="008F717C">
        <w:rPr>
          <w:sz w:val="24"/>
        </w:rPr>
        <w:t xml:space="preserve"> supplement will be conducted in conjunction with the CP</w:t>
      </w:r>
      <w:r>
        <w:rPr>
          <w:sz w:val="24"/>
        </w:rPr>
        <w:t>S, for which the universe is 111</w:t>
      </w:r>
      <w:r w:rsidRPr="008F717C">
        <w:rPr>
          <w:sz w:val="24"/>
        </w:rPr>
        <w:t xml:space="preserve"> million households.  From this universe, </w:t>
      </w:r>
      <w:r w:rsidRPr="00702C67">
        <w:rPr>
          <w:sz w:val="24"/>
          <w:szCs w:val="24"/>
        </w:rPr>
        <w:t>the Census Bureau</w:t>
      </w:r>
      <w:r w:rsidRPr="008F717C">
        <w:rPr>
          <w:sz w:val="24"/>
        </w:rPr>
        <w:t xml:space="preserve"> select</w:t>
      </w:r>
      <w:r>
        <w:rPr>
          <w:sz w:val="24"/>
        </w:rPr>
        <w:t>s</w:t>
      </w:r>
      <w:r w:rsidRPr="008F717C">
        <w:rPr>
          <w:sz w:val="24"/>
        </w:rPr>
        <w:t xml:space="preserve"> a sample of approximately 72,000 households each month, of which approximately 60,000 households are eligible for interviews.  </w:t>
      </w:r>
      <w:r>
        <w:rPr>
          <w:sz w:val="24"/>
          <w:szCs w:val="24"/>
        </w:rPr>
        <w:t>T</w:t>
      </w:r>
      <w:r w:rsidRPr="00702C67">
        <w:rPr>
          <w:sz w:val="24"/>
          <w:szCs w:val="24"/>
        </w:rPr>
        <w:t>he Census Bureau</w:t>
      </w:r>
      <w:r w:rsidRPr="008F717C">
        <w:rPr>
          <w:sz w:val="24"/>
        </w:rPr>
        <w:t xml:space="preserve"> </w:t>
      </w:r>
      <w:r>
        <w:rPr>
          <w:sz w:val="24"/>
        </w:rPr>
        <w:t>actually interviews a</w:t>
      </w:r>
      <w:r w:rsidRPr="008F717C">
        <w:rPr>
          <w:sz w:val="24"/>
        </w:rPr>
        <w:t>bout 5</w:t>
      </w:r>
      <w:r>
        <w:rPr>
          <w:sz w:val="24"/>
        </w:rPr>
        <w:t>5</w:t>
      </w:r>
      <w:r w:rsidRPr="008F717C">
        <w:rPr>
          <w:sz w:val="24"/>
        </w:rPr>
        <w:t>,000 households each month.  The items in the supplement are asked, as appropriate, for members of the households.</w:t>
      </w:r>
      <w:r>
        <w:rPr>
          <w:sz w:val="24"/>
        </w:rPr>
        <w:t xml:space="preserve">  </w:t>
      </w:r>
    </w:p>
    <w:p w:rsidR="00702C67" w:rsidRDefault="00702C67" w:rsidP="00702C67">
      <w:pPr>
        <w:ind w:left="720"/>
        <w:rPr>
          <w:sz w:val="24"/>
        </w:rPr>
      </w:pPr>
    </w:p>
    <w:p w:rsidR="00702C67" w:rsidRDefault="00702C67" w:rsidP="00702C67">
      <w:pPr>
        <w:rPr>
          <w:sz w:val="24"/>
        </w:rPr>
      </w:pPr>
      <w:r>
        <w:rPr>
          <w:sz w:val="24"/>
        </w:rPr>
        <w:t xml:space="preserve"> 2.</w:t>
      </w:r>
      <w:r>
        <w:rPr>
          <w:sz w:val="24"/>
        </w:rPr>
        <w:tab/>
      </w:r>
      <w:r>
        <w:rPr>
          <w:sz w:val="24"/>
          <w:u w:val="single"/>
        </w:rPr>
        <w:t>Procedures for Collecting Information</w:t>
      </w:r>
    </w:p>
    <w:p w:rsidR="00702C67" w:rsidRDefault="00702C67" w:rsidP="00702C67">
      <w:pPr>
        <w:rPr>
          <w:sz w:val="24"/>
        </w:rPr>
      </w:pPr>
    </w:p>
    <w:p w:rsidR="0023170A" w:rsidRDefault="00702C67" w:rsidP="00702C67">
      <w:pPr>
        <w:ind w:left="720"/>
        <w:rPr>
          <w:sz w:val="24"/>
        </w:rPr>
      </w:pPr>
      <w:r>
        <w:rPr>
          <w:sz w:val="24"/>
        </w:rPr>
        <w:t xml:space="preserve">This is a supplemental survey associated with the </w:t>
      </w:r>
      <w:r w:rsidR="00596523">
        <w:rPr>
          <w:sz w:val="24"/>
        </w:rPr>
        <w:t>CPS</w:t>
      </w:r>
      <w:r>
        <w:rPr>
          <w:sz w:val="24"/>
        </w:rPr>
        <w:t>.  The statistical properties of these supplemental items will fall within those associated with the CPS itself.</w:t>
      </w:r>
      <w:r w:rsidR="004841B7">
        <w:rPr>
          <w:sz w:val="24"/>
        </w:rPr>
        <w:t xml:space="preserve"> For additional information on the design of and preparation of the CPS sample, see Chapters 3 and 4 of </w:t>
      </w:r>
      <w:r w:rsidR="004841B7">
        <w:rPr>
          <w:sz w:val="24"/>
          <w:szCs w:val="24"/>
        </w:rPr>
        <w:t xml:space="preserve">Technical Paper 66. Weighting is discussed in Chapter 10. Technical Paper 66 is available at </w:t>
      </w:r>
      <w:hyperlink r:id="rId4" w:history="1">
        <w:r w:rsidR="004841B7" w:rsidRPr="00631F82">
          <w:rPr>
            <w:rStyle w:val="Hyperlink"/>
            <w:sz w:val="24"/>
            <w:szCs w:val="24"/>
          </w:rPr>
          <w:t>http://www.census.gov/prod/2006pubs/tp-66.pdf</w:t>
        </w:r>
      </w:hyperlink>
      <w:r w:rsidR="004841B7">
        <w:t xml:space="preserve">. </w:t>
      </w:r>
    </w:p>
    <w:p w:rsidR="00596523" w:rsidRDefault="00596523" w:rsidP="00702C67">
      <w:pPr>
        <w:rPr>
          <w:sz w:val="24"/>
        </w:rPr>
      </w:pPr>
    </w:p>
    <w:p w:rsidR="00702C67" w:rsidRDefault="00702C67" w:rsidP="00702C67">
      <w:pPr>
        <w:ind w:left="-288"/>
        <w:rPr>
          <w:sz w:val="24"/>
        </w:rPr>
      </w:pPr>
      <w:r>
        <w:rPr>
          <w:sz w:val="24"/>
        </w:rPr>
        <w:t xml:space="preserve"> 3.</w:t>
      </w:r>
      <w:r>
        <w:rPr>
          <w:sz w:val="24"/>
        </w:rPr>
        <w:tab/>
      </w:r>
      <w:r>
        <w:rPr>
          <w:sz w:val="24"/>
          <w:u w:val="single"/>
        </w:rPr>
        <w:t>Methods to Maximize Response</w:t>
      </w:r>
    </w:p>
    <w:p w:rsidR="00702C67" w:rsidRDefault="00702C67" w:rsidP="00702C67">
      <w:pPr>
        <w:rPr>
          <w:sz w:val="24"/>
        </w:rPr>
      </w:pPr>
    </w:p>
    <w:p w:rsidR="0027674E" w:rsidRPr="00033CED" w:rsidRDefault="0027674E" w:rsidP="008C5608">
      <w:pPr>
        <w:ind w:left="720"/>
        <w:rPr>
          <w:sz w:val="24"/>
        </w:rPr>
      </w:pPr>
      <w:r w:rsidRPr="00033CED">
        <w:rPr>
          <w:sz w:val="24"/>
          <w:szCs w:val="24"/>
        </w:rPr>
        <w:t xml:space="preserve">Response rates and data accuracy for the CPS are maintained at high levels through internal consistency edits in the computerized instrument, interviewer instructions, training, and close monitoring of these data.  For additional information, see </w:t>
      </w:r>
      <w:r w:rsidR="005A1641">
        <w:rPr>
          <w:sz w:val="24"/>
          <w:szCs w:val="24"/>
        </w:rPr>
        <w:t>Chapter 7</w:t>
      </w:r>
      <w:r w:rsidRPr="00033CED">
        <w:rPr>
          <w:sz w:val="24"/>
          <w:szCs w:val="24"/>
        </w:rPr>
        <w:t xml:space="preserve"> and </w:t>
      </w:r>
      <w:r w:rsidR="00596523">
        <w:rPr>
          <w:sz w:val="24"/>
          <w:szCs w:val="24"/>
        </w:rPr>
        <w:t>Appendix D of Technical Paper 66,</w:t>
      </w:r>
      <w:r w:rsidRPr="00033CED">
        <w:rPr>
          <w:sz w:val="24"/>
          <w:szCs w:val="24"/>
        </w:rPr>
        <w:t xml:space="preserve"> available at </w:t>
      </w:r>
      <w:hyperlink r:id="rId5" w:history="1">
        <w:r w:rsidR="007B54B5" w:rsidRPr="00631F82">
          <w:rPr>
            <w:rStyle w:val="Hyperlink"/>
            <w:sz w:val="24"/>
            <w:szCs w:val="24"/>
          </w:rPr>
          <w:t>http://www.census.gov/prod/2006pubs/tp-66.pdf</w:t>
        </w:r>
      </w:hyperlink>
      <w:r w:rsidR="007B54B5">
        <w:rPr>
          <w:sz w:val="24"/>
          <w:szCs w:val="24"/>
        </w:rPr>
        <w:t>.</w:t>
      </w:r>
    </w:p>
    <w:p w:rsidR="00702C67" w:rsidRPr="00212AD0" w:rsidRDefault="00702C67" w:rsidP="00702C67">
      <w:pPr>
        <w:autoSpaceDE w:val="0"/>
        <w:autoSpaceDN w:val="0"/>
        <w:adjustRightInd w:val="0"/>
        <w:ind w:left="720"/>
        <w:rPr>
          <w:sz w:val="24"/>
          <w:szCs w:val="24"/>
        </w:rPr>
      </w:pPr>
      <w:r>
        <w:rPr>
          <w:sz w:val="24"/>
          <w:szCs w:val="24"/>
        </w:rPr>
        <w:t xml:space="preserve">  </w:t>
      </w:r>
    </w:p>
    <w:p w:rsidR="0092608D" w:rsidRDefault="0092608D" w:rsidP="0092608D">
      <w:pPr>
        <w:ind w:left="-288"/>
        <w:rPr>
          <w:sz w:val="24"/>
        </w:rPr>
      </w:pPr>
      <w:r>
        <w:rPr>
          <w:sz w:val="24"/>
        </w:rPr>
        <w:t>4.</w:t>
      </w:r>
      <w:r>
        <w:rPr>
          <w:sz w:val="24"/>
        </w:rPr>
        <w:tab/>
      </w:r>
      <w:r>
        <w:rPr>
          <w:sz w:val="24"/>
          <w:u w:val="single"/>
        </w:rPr>
        <w:t>Testing of Procedures</w:t>
      </w:r>
    </w:p>
    <w:p w:rsidR="0092608D" w:rsidRDefault="0092608D" w:rsidP="0092608D">
      <w:pPr>
        <w:rPr>
          <w:sz w:val="24"/>
        </w:rPr>
      </w:pPr>
    </w:p>
    <w:p w:rsidR="009004A8" w:rsidRDefault="00C21D15" w:rsidP="008C5608">
      <w:pPr>
        <w:tabs>
          <w:tab w:val="left" w:pos="7000"/>
        </w:tabs>
        <w:ind w:left="720"/>
        <w:rPr>
          <w:sz w:val="24"/>
        </w:rPr>
      </w:pPr>
      <w:r>
        <w:rPr>
          <w:sz w:val="24"/>
        </w:rPr>
        <w:t xml:space="preserve">The development of the CPS Disability Supplement began with a public outreach effort coordinated by the US Department of Labor’s Office of Disability Employment Policy (ODEP) and the Bureau of Labor Statistics (BLS) and conducted by Economic Systems, Incorporated.  </w:t>
      </w:r>
      <w:r w:rsidR="009004A8">
        <w:rPr>
          <w:sz w:val="24"/>
        </w:rPr>
        <w:t>T</w:t>
      </w:r>
      <w:r>
        <w:rPr>
          <w:sz w:val="24"/>
        </w:rPr>
        <w:t xml:space="preserve">he questions </w:t>
      </w:r>
      <w:r w:rsidR="009004A8">
        <w:rPr>
          <w:sz w:val="24"/>
        </w:rPr>
        <w:t>that resulted from the outreach were reviewed and pared down based on the focus of the project and the size limitations of the supplement.  This question set was then</w:t>
      </w:r>
      <w:r>
        <w:rPr>
          <w:sz w:val="24"/>
        </w:rPr>
        <w:t xml:space="preserve"> subjected to two rounds of cognitive testing in which the effectiveness of each question was examined</w:t>
      </w:r>
      <w:r w:rsidR="004F5160">
        <w:rPr>
          <w:sz w:val="24"/>
        </w:rPr>
        <w:t xml:space="preserve"> (Attachments F and G)</w:t>
      </w:r>
      <w:r>
        <w:rPr>
          <w:sz w:val="24"/>
        </w:rPr>
        <w:t>.</w:t>
      </w:r>
      <w:r w:rsidR="004F5160">
        <w:rPr>
          <w:sz w:val="24"/>
        </w:rPr>
        <w:t xml:space="preserve"> </w:t>
      </w:r>
    </w:p>
    <w:p w:rsidR="009004A8" w:rsidRDefault="009004A8" w:rsidP="009004A8">
      <w:pPr>
        <w:tabs>
          <w:tab w:val="left" w:pos="7000"/>
        </w:tabs>
        <w:ind w:left="720"/>
        <w:rPr>
          <w:sz w:val="24"/>
        </w:rPr>
      </w:pPr>
    </w:p>
    <w:p w:rsidR="00702C67" w:rsidRDefault="0092608D" w:rsidP="00702C67">
      <w:pPr>
        <w:rPr>
          <w:sz w:val="24"/>
        </w:rPr>
      </w:pPr>
      <w:r>
        <w:rPr>
          <w:sz w:val="24"/>
        </w:rPr>
        <w:t>5</w:t>
      </w:r>
      <w:r w:rsidR="00702C67">
        <w:rPr>
          <w:sz w:val="24"/>
        </w:rPr>
        <w:t xml:space="preserve">. </w:t>
      </w:r>
      <w:r w:rsidR="00702C67">
        <w:rPr>
          <w:sz w:val="24"/>
        </w:rPr>
        <w:tab/>
      </w:r>
      <w:r w:rsidR="00702C67">
        <w:rPr>
          <w:sz w:val="24"/>
          <w:u w:val="single"/>
        </w:rPr>
        <w:t>Contact Persons</w:t>
      </w:r>
    </w:p>
    <w:p w:rsidR="00702C67" w:rsidRDefault="00702C67" w:rsidP="00702C67">
      <w:pPr>
        <w:rPr>
          <w:sz w:val="24"/>
        </w:rPr>
      </w:pPr>
    </w:p>
    <w:p w:rsidR="00702C67" w:rsidRPr="006144B4" w:rsidRDefault="00702C67" w:rsidP="00702C67">
      <w:pPr>
        <w:ind w:left="720"/>
        <w:rPr>
          <w:sz w:val="24"/>
          <w:szCs w:val="24"/>
        </w:rPr>
      </w:pPr>
      <w:r w:rsidRPr="006144B4">
        <w:rPr>
          <w:sz w:val="24"/>
          <w:szCs w:val="24"/>
        </w:rPr>
        <w:t>The following individuals may be consulted concerning the statistical data collection and analysis operation:</w:t>
      </w:r>
    </w:p>
    <w:p w:rsidR="00702C67" w:rsidRDefault="00702C67" w:rsidP="00702C67">
      <w:pPr>
        <w:rPr>
          <w:sz w:val="24"/>
          <w:szCs w:val="24"/>
        </w:rPr>
      </w:pPr>
    </w:p>
    <w:p w:rsidR="005A7E0D" w:rsidRDefault="005A7E0D" w:rsidP="00702C67">
      <w:pPr>
        <w:rPr>
          <w:sz w:val="24"/>
          <w:szCs w:val="24"/>
        </w:rPr>
      </w:pPr>
    </w:p>
    <w:p w:rsidR="005A7E0D" w:rsidRPr="006144B4" w:rsidRDefault="005A7E0D" w:rsidP="00702C67">
      <w:pPr>
        <w:rPr>
          <w:sz w:val="24"/>
          <w:szCs w:val="24"/>
        </w:rPr>
      </w:pPr>
    </w:p>
    <w:p w:rsidR="00702C67" w:rsidRPr="006144B4" w:rsidRDefault="00702C67" w:rsidP="00702C67">
      <w:pPr>
        <w:rPr>
          <w:sz w:val="24"/>
          <w:szCs w:val="24"/>
        </w:rPr>
      </w:pPr>
      <w:r w:rsidRPr="006144B4">
        <w:rPr>
          <w:sz w:val="24"/>
          <w:szCs w:val="24"/>
        </w:rPr>
        <w:lastRenderedPageBreak/>
        <w:t xml:space="preserve">      </w:t>
      </w:r>
      <w:r w:rsidRPr="006144B4">
        <w:rPr>
          <w:sz w:val="24"/>
          <w:szCs w:val="24"/>
        </w:rPr>
        <w:tab/>
      </w:r>
      <w:r w:rsidRPr="006144B4">
        <w:rPr>
          <w:sz w:val="24"/>
          <w:szCs w:val="24"/>
          <w:u w:val="single"/>
        </w:rPr>
        <w:t>Statistical Design:</w:t>
      </w:r>
    </w:p>
    <w:p w:rsidR="00702C67" w:rsidRPr="006144B4" w:rsidRDefault="00702C67" w:rsidP="00702C67">
      <w:pPr>
        <w:rPr>
          <w:sz w:val="24"/>
          <w:szCs w:val="24"/>
        </w:rPr>
      </w:pPr>
    </w:p>
    <w:p w:rsidR="00702C67" w:rsidRPr="006144B4" w:rsidRDefault="000E1B37" w:rsidP="006C654D">
      <w:pPr>
        <w:ind w:left="720"/>
        <w:rPr>
          <w:sz w:val="24"/>
          <w:szCs w:val="24"/>
        </w:rPr>
      </w:pPr>
      <w:r w:rsidRPr="006144B4">
        <w:rPr>
          <w:sz w:val="24"/>
          <w:szCs w:val="24"/>
        </w:rPr>
        <w:t xml:space="preserve">Patrick Flanagan </w:t>
      </w:r>
      <w:r w:rsidRPr="006144B4">
        <w:rPr>
          <w:sz w:val="24"/>
          <w:szCs w:val="24"/>
        </w:rPr>
        <w:br/>
        <w:t xml:space="preserve">Assistant Division Chief, Sample Design and Estimation </w:t>
      </w:r>
      <w:r w:rsidRPr="006144B4">
        <w:rPr>
          <w:sz w:val="24"/>
          <w:szCs w:val="24"/>
        </w:rPr>
        <w:br/>
        <w:t xml:space="preserve">Demographic Statistical Methods Division </w:t>
      </w:r>
      <w:r w:rsidRPr="006144B4">
        <w:rPr>
          <w:sz w:val="24"/>
          <w:szCs w:val="24"/>
        </w:rPr>
        <w:br/>
        <w:t>patrick.e.flanagan@census.gov</w:t>
      </w:r>
      <w:r w:rsidRPr="006144B4">
        <w:rPr>
          <w:sz w:val="24"/>
          <w:szCs w:val="24"/>
        </w:rPr>
        <w:br/>
        <w:t>(301)</w:t>
      </w:r>
      <w:r w:rsidR="006144B4">
        <w:rPr>
          <w:sz w:val="24"/>
          <w:szCs w:val="24"/>
        </w:rPr>
        <w:t xml:space="preserve"> </w:t>
      </w:r>
      <w:r w:rsidRPr="006144B4">
        <w:rPr>
          <w:sz w:val="24"/>
          <w:szCs w:val="24"/>
        </w:rPr>
        <w:t xml:space="preserve">763-4290 </w:t>
      </w:r>
    </w:p>
    <w:p w:rsidR="006C654D" w:rsidRPr="006144B4" w:rsidRDefault="006C654D" w:rsidP="006C654D">
      <w:pPr>
        <w:ind w:left="720"/>
        <w:rPr>
          <w:sz w:val="24"/>
          <w:szCs w:val="24"/>
        </w:rPr>
      </w:pPr>
    </w:p>
    <w:p w:rsidR="00702C67" w:rsidRPr="006144B4" w:rsidRDefault="00702C67" w:rsidP="00702C67">
      <w:pPr>
        <w:rPr>
          <w:sz w:val="24"/>
          <w:szCs w:val="24"/>
        </w:rPr>
      </w:pPr>
      <w:r w:rsidRPr="006144B4">
        <w:rPr>
          <w:sz w:val="24"/>
          <w:szCs w:val="24"/>
        </w:rPr>
        <w:t xml:space="preserve">      </w:t>
      </w:r>
      <w:r w:rsidRPr="006144B4">
        <w:rPr>
          <w:sz w:val="24"/>
          <w:szCs w:val="24"/>
        </w:rPr>
        <w:tab/>
      </w:r>
      <w:r w:rsidRPr="006144B4">
        <w:rPr>
          <w:sz w:val="24"/>
          <w:szCs w:val="24"/>
          <w:u w:val="single"/>
        </w:rPr>
        <w:t>Statistical Analysis:</w:t>
      </w:r>
    </w:p>
    <w:p w:rsidR="00702C67" w:rsidRPr="006144B4" w:rsidRDefault="00702C67" w:rsidP="00702C67">
      <w:pPr>
        <w:rPr>
          <w:sz w:val="24"/>
          <w:szCs w:val="24"/>
        </w:rPr>
      </w:pPr>
    </w:p>
    <w:p w:rsidR="00702C67" w:rsidRPr="006144B4" w:rsidRDefault="00702C67" w:rsidP="00702C67">
      <w:pPr>
        <w:ind w:left="720"/>
        <w:rPr>
          <w:sz w:val="24"/>
          <w:szCs w:val="24"/>
        </w:rPr>
      </w:pPr>
      <w:r w:rsidRPr="006144B4">
        <w:rPr>
          <w:sz w:val="24"/>
          <w:szCs w:val="24"/>
        </w:rPr>
        <w:t>Dorinda Allard</w:t>
      </w:r>
    </w:p>
    <w:p w:rsidR="00702C67" w:rsidRPr="006144B4" w:rsidRDefault="00702C67" w:rsidP="00702C67">
      <w:pPr>
        <w:ind w:left="720"/>
        <w:rPr>
          <w:sz w:val="24"/>
          <w:szCs w:val="24"/>
        </w:rPr>
      </w:pPr>
      <w:r w:rsidRPr="006144B4">
        <w:rPr>
          <w:sz w:val="24"/>
          <w:szCs w:val="24"/>
        </w:rPr>
        <w:t>Office of Employment and Unemployment Statistics</w:t>
      </w:r>
    </w:p>
    <w:p w:rsidR="00702C67" w:rsidRPr="006144B4" w:rsidRDefault="00702C67" w:rsidP="00702C67">
      <w:pPr>
        <w:ind w:left="720"/>
        <w:rPr>
          <w:sz w:val="24"/>
          <w:szCs w:val="24"/>
        </w:rPr>
      </w:pPr>
      <w:r w:rsidRPr="006144B4">
        <w:rPr>
          <w:sz w:val="24"/>
          <w:szCs w:val="24"/>
        </w:rPr>
        <w:t>Bureau of Labor Statistics</w:t>
      </w:r>
    </w:p>
    <w:p w:rsidR="00702C67" w:rsidRPr="006144B4" w:rsidRDefault="00996F4D" w:rsidP="00702C67">
      <w:pPr>
        <w:ind w:left="720"/>
        <w:rPr>
          <w:sz w:val="24"/>
          <w:szCs w:val="24"/>
        </w:rPr>
      </w:pPr>
      <w:r w:rsidRPr="006144B4">
        <w:rPr>
          <w:sz w:val="24"/>
          <w:szCs w:val="24"/>
        </w:rPr>
        <w:t>allard.dorinda@bls.gov</w:t>
      </w:r>
    </w:p>
    <w:p w:rsidR="00702C67" w:rsidRPr="006144B4" w:rsidRDefault="00702C67" w:rsidP="00702C67">
      <w:pPr>
        <w:ind w:left="720"/>
        <w:rPr>
          <w:sz w:val="24"/>
          <w:szCs w:val="24"/>
        </w:rPr>
      </w:pPr>
      <w:r w:rsidRPr="006144B4">
        <w:rPr>
          <w:sz w:val="24"/>
          <w:szCs w:val="24"/>
        </w:rPr>
        <w:t>(202) 691-6470</w:t>
      </w:r>
    </w:p>
    <w:p w:rsidR="00702C67" w:rsidRDefault="00702C67" w:rsidP="00702C67">
      <w:pPr>
        <w:rPr>
          <w:sz w:val="24"/>
        </w:rPr>
      </w:pPr>
    </w:p>
    <w:p w:rsidR="00702C67" w:rsidRDefault="00702C67" w:rsidP="00702C67">
      <w:pPr>
        <w:rPr>
          <w:sz w:val="24"/>
        </w:rPr>
      </w:pPr>
      <w:r>
        <w:rPr>
          <w:sz w:val="24"/>
        </w:rPr>
        <w:tab/>
      </w:r>
      <w:r>
        <w:rPr>
          <w:sz w:val="24"/>
          <w:u w:val="single"/>
        </w:rPr>
        <w:t>Data Collection/Survey Design:</w:t>
      </w:r>
    </w:p>
    <w:p w:rsidR="00702C67" w:rsidRDefault="00702C67" w:rsidP="00702C67">
      <w:pPr>
        <w:rPr>
          <w:sz w:val="24"/>
        </w:rPr>
      </w:pPr>
    </w:p>
    <w:p w:rsidR="00702C67" w:rsidRPr="0014345B" w:rsidRDefault="00702C67" w:rsidP="00702C67">
      <w:pPr>
        <w:ind w:left="720"/>
        <w:rPr>
          <w:sz w:val="24"/>
          <w:szCs w:val="24"/>
        </w:rPr>
      </w:pPr>
      <w:r w:rsidRPr="0014345B">
        <w:rPr>
          <w:sz w:val="24"/>
          <w:szCs w:val="24"/>
        </w:rPr>
        <w:t>Lisa Clement</w:t>
      </w:r>
    </w:p>
    <w:p w:rsidR="00702C67" w:rsidRPr="0014345B" w:rsidRDefault="00702C67" w:rsidP="00702C67">
      <w:pPr>
        <w:ind w:left="720"/>
        <w:rPr>
          <w:sz w:val="24"/>
          <w:szCs w:val="24"/>
        </w:rPr>
      </w:pPr>
      <w:r w:rsidRPr="0014345B">
        <w:rPr>
          <w:sz w:val="24"/>
          <w:szCs w:val="24"/>
        </w:rPr>
        <w:t>Demographic Surveys Division</w:t>
      </w:r>
    </w:p>
    <w:p w:rsidR="00996F4D" w:rsidRDefault="00702C67" w:rsidP="00702C67">
      <w:pPr>
        <w:ind w:left="720"/>
        <w:rPr>
          <w:sz w:val="24"/>
          <w:szCs w:val="24"/>
        </w:rPr>
      </w:pPr>
      <w:r w:rsidRPr="0014345B">
        <w:rPr>
          <w:sz w:val="24"/>
          <w:szCs w:val="24"/>
        </w:rPr>
        <w:t>Bureau of the Census</w:t>
      </w:r>
    </w:p>
    <w:p w:rsidR="00702C67" w:rsidRPr="0014345B" w:rsidRDefault="00996F4D" w:rsidP="00702C67">
      <w:pPr>
        <w:ind w:left="720"/>
        <w:rPr>
          <w:sz w:val="24"/>
          <w:szCs w:val="24"/>
        </w:rPr>
      </w:pPr>
      <w:r w:rsidRPr="00996F4D">
        <w:rPr>
          <w:sz w:val="24"/>
          <w:szCs w:val="24"/>
        </w:rPr>
        <w:t>lisa.a.clement@census.gov</w:t>
      </w:r>
      <w:r w:rsidR="00702C67" w:rsidRPr="0014345B">
        <w:rPr>
          <w:sz w:val="24"/>
          <w:szCs w:val="24"/>
        </w:rPr>
        <w:t xml:space="preserve"> </w:t>
      </w:r>
    </w:p>
    <w:p w:rsidR="00702C67" w:rsidRDefault="00702C67" w:rsidP="00702C67">
      <w:pPr>
        <w:ind w:firstLine="720"/>
        <w:rPr>
          <w:sz w:val="24"/>
          <w:szCs w:val="24"/>
        </w:rPr>
      </w:pPr>
      <w:r w:rsidRPr="0014345B">
        <w:rPr>
          <w:sz w:val="24"/>
          <w:szCs w:val="24"/>
        </w:rPr>
        <w:t>(301) 763-</w:t>
      </w:r>
      <w:r w:rsidR="0027674E">
        <w:rPr>
          <w:sz w:val="24"/>
          <w:szCs w:val="24"/>
        </w:rPr>
        <w:t>5482</w:t>
      </w:r>
    </w:p>
    <w:p w:rsidR="00702C67" w:rsidRDefault="00702C67" w:rsidP="00702C67">
      <w:pPr>
        <w:ind w:firstLine="720"/>
        <w:rPr>
          <w:sz w:val="24"/>
        </w:rPr>
      </w:pPr>
    </w:p>
    <w:p w:rsidR="00702C67" w:rsidRDefault="00702C67" w:rsidP="00702C67">
      <w:pPr>
        <w:ind w:left="720"/>
        <w:rPr>
          <w:sz w:val="24"/>
        </w:rPr>
      </w:pPr>
      <w:r>
        <w:rPr>
          <w:sz w:val="24"/>
        </w:rPr>
        <w:t>Attachments:</w:t>
      </w:r>
    </w:p>
    <w:p w:rsidR="00702C67" w:rsidRDefault="00702C67" w:rsidP="00702C67">
      <w:pPr>
        <w:rPr>
          <w:sz w:val="24"/>
        </w:rPr>
      </w:pPr>
    </w:p>
    <w:p w:rsidR="00702C67" w:rsidRDefault="00702C67" w:rsidP="00702C67">
      <w:pPr>
        <w:ind w:firstLine="720"/>
        <w:rPr>
          <w:sz w:val="24"/>
        </w:rPr>
      </w:pPr>
      <w:r>
        <w:rPr>
          <w:sz w:val="24"/>
        </w:rPr>
        <w:t>A.  Supplement Questions</w:t>
      </w:r>
    </w:p>
    <w:p w:rsidR="00702C67" w:rsidRDefault="00702C67" w:rsidP="00702C67">
      <w:pPr>
        <w:ind w:firstLine="720"/>
        <w:rPr>
          <w:sz w:val="24"/>
        </w:rPr>
      </w:pPr>
      <w:r>
        <w:rPr>
          <w:sz w:val="24"/>
        </w:rPr>
        <w:t xml:space="preserve">B.  Title 29, </w:t>
      </w:r>
      <w:smartTag w:uri="urn:schemas-microsoft-com:office:smarttags" w:element="place">
        <w:smartTag w:uri="urn:schemas-microsoft-com:office:smarttags" w:element="country-region">
          <w:r>
            <w:rPr>
              <w:sz w:val="24"/>
            </w:rPr>
            <w:t>United States</w:t>
          </w:r>
        </w:smartTag>
      </w:smartTag>
      <w:r>
        <w:rPr>
          <w:sz w:val="24"/>
        </w:rPr>
        <w:t xml:space="preserve"> Code, Sections 1 through 9</w:t>
      </w:r>
    </w:p>
    <w:p w:rsidR="00702C67" w:rsidRDefault="0023170A" w:rsidP="00702C67">
      <w:pPr>
        <w:ind w:firstLine="720"/>
        <w:rPr>
          <w:sz w:val="24"/>
        </w:rPr>
      </w:pPr>
      <w:r>
        <w:rPr>
          <w:sz w:val="24"/>
        </w:rPr>
        <w:t>C</w:t>
      </w:r>
      <w:r w:rsidR="00702C67">
        <w:rPr>
          <w:sz w:val="24"/>
        </w:rPr>
        <w:t>.  CPS Advance letter</w:t>
      </w:r>
    </w:p>
    <w:p w:rsidR="00702C67" w:rsidRDefault="0023170A" w:rsidP="00702C67">
      <w:pPr>
        <w:ind w:firstLine="720"/>
        <w:rPr>
          <w:sz w:val="24"/>
        </w:rPr>
      </w:pPr>
      <w:r>
        <w:rPr>
          <w:sz w:val="24"/>
        </w:rPr>
        <w:t>D</w:t>
      </w:r>
      <w:r w:rsidR="00702C67">
        <w:rPr>
          <w:sz w:val="24"/>
        </w:rPr>
        <w:t>.  Confidentiality Brochure</w:t>
      </w:r>
    </w:p>
    <w:p w:rsidR="00702C67" w:rsidRDefault="0023170A" w:rsidP="00702C67">
      <w:pPr>
        <w:ind w:left="720"/>
        <w:rPr>
          <w:sz w:val="24"/>
        </w:rPr>
      </w:pPr>
      <w:r>
        <w:rPr>
          <w:sz w:val="24"/>
        </w:rPr>
        <w:t>E</w:t>
      </w:r>
      <w:r w:rsidR="00702C67">
        <w:rPr>
          <w:sz w:val="24"/>
        </w:rPr>
        <w:t xml:space="preserve">.  Title 13, </w:t>
      </w:r>
      <w:smartTag w:uri="urn:schemas-microsoft-com:office:smarttags" w:element="place">
        <w:smartTag w:uri="urn:schemas-microsoft-com:office:smarttags" w:element="country-region">
          <w:r w:rsidR="00702C67">
            <w:rPr>
              <w:sz w:val="24"/>
            </w:rPr>
            <w:t>United States</w:t>
          </w:r>
        </w:smartTag>
      </w:smartTag>
      <w:r w:rsidR="00702C67">
        <w:rPr>
          <w:sz w:val="24"/>
        </w:rPr>
        <w:t xml:space="preserve"> Code</w:t>
      </w:r>
    </w:p>
    <w:p w:rsidR="000D7C7B" w:rsidRDefault="000D7C7B" w:rsidP="00702C67">
      <w:pPr>
        <w:ind w:left="720"/>
        <w:rPr>
          <w:sz w:val="24"/>
        </w:rPr>
      </w:pPr>
      <w:r>
        <w:rPr>
          <w:sz w:val="24"/>
        </w:rPr>
        <w:t>F.  Cognitive Test Results, Round 1</w:t>
      </w:r>
    </w:p>
    <w:p w:rsidR="000D7C7B" w:rsidRDefault="000D7C7B" w:rsidP="00702C67">
      <w:pPr>
        <w:ind w:left="720"/>
        <w:rPr>
          <w:sz w:val="24"/>
        </w:rPr>
      </w:pPr>
      <w:r>
        <w:rPr>
          <w:sz w:val="24"/>
        </w:rPr>
        <w:t>G.  Cognitive Test Results, Round 2</w:t>
      </w:r>
    </w:p>
    <w:p w:rsidR="00CC07B2" w:rsidRDefault="00CC07B2"/>
    <w:sectPr w:rsidR="00CC07B2" w:rsidSect="00CC07B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trackRevisions/>
  <w:defaultTabStop w:val="720"/>
  <w:characterSpacingControl w:val="doNotCompress"/>
  <w:compat/>
  <w:rsids>
    <w:rsidRoot w:val="00702C67"/>
    <w:rsid w:val="00014320"/>
    <w:rsid w:val="00033CED"/>
    <w:rsid w:val="000455E6"/>
    <w:rsid w:val="00077B7D"/>
    <w:rsid w:val="00085200"/>
    <w:rsid w:val="000D7C7B"/>
    <w:rsid w:val="000E1B37"/>
    <w:rsid w:val="000F3FFA"/>
    <w:rsid w:val="000F6E4C"/>
    <w:rsid w:val="001B5BD7"/>
    <w:rsid w:val="001F0C31"/>
    <w:rsid w:val="00200FB3"/>
    <w:rsid w:val="0022035B"/>
    <w:rsid w:val="00227BE3"/>
    <w:rsid w:val="00231221"/>
    <w:rsid w:val="0023170A"/>
    <w:rsid w:val="0027674E"/>
    <w:rsid w:val="002D6637"/>
    <w:rsid w:val="002E5C4A"/>
    <w:rsid w:val="00340039"/>
    <w:rsid w:val="003A768C"/>
    <w:rsid w:val="00414255"/>
    <w:rsid w:val="004356CB"/>
    <w:rsid w:val="004841B7"/>
    <w:rsid w:val="004F5160"/>
    <w:rsid w:val="00590019"/>
    <w:rsid w:val="00596523"/>
    <w:rsid w:val="005A1641"/>
    <w:rsid w:val="005A7E0D"/>
    <w:rsid w:val="006015CC"/>
    <w:rsid w:val="006144B4"/>
    <w:rsid w:val="006C654D"/>
    <w:rsid w:val="00702C67"/>
    <w:rsid w:val="0072090F"/>
    <w:rsid w:val="0073742C"/>
    <w:rsid w:val="00751E95"/>
    <w:rsid w:val="00781EE4"/>
    <w:rsid w:val="007B54B5"/>
    <w:rsid w:val="007D63B4"/>
    <w:rsid w:val="008C5608"/>
    <w:rsid w:val="009004A8"/>
    <w:rsid w:val="0092608D"/>
    <w:rsid w:val="00971751"/>
    <w:rsid w:val="00993471"/>
    <w:rsid w:val="00996F4D"/>
    <w:rsid w:val="009B6009"/>
    <w:rsid w:val="009F7FCB"/>
    <w:rsid w:val="00A411DD"/>
    <w:rsid w:val="00B312B0"/>
    <w:rsid w:val="00BE3232"/>
    <w:rsid w:val="00BF7DAC"/>
    <w:rsid w:val="00C013A5"/>
    <w:rsid w:val="00C21D15"/>
    <w:rsid w:val="00C31617"/>
    <w:rsid w:val="00CC07B2"/>
    <w:rsid w:val="00CE222B"/>
    <w:rsid w:val="00D20085"/>
    <w:rsid w:val="00E24E82"/>
    <w:rsid w:val="00ED02DA"/>
    <w:rsid w:val="00F03618"/>
    <w:rsid w:val="00F430EB"/>
    <w:rsid w:val="00F8181E"/>
    <w:rsid w:val="00FD072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2C67"/>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702C67"/>
    <w:pPr>
      <w:keepNext/>
      <w:outlineLvl w:val="0"/>
    </w:pPr>
    <w:rPr>
      <w:sz w:val="24"/>
    </w:rPr>
  </w:style>
  <w:style w:type="paragraph" w:styleId="Heading2">
    <w:name w:val="heading 2"/>
    <w:basedOn w:val="Normal"/>
    <w:next w:val="Normal"/>
    <w:link w:val="Heading2Char"/>
    <w:uiPriority w:val="9"/>
    <w:semiHidden/>
    <w:unhideWhenUsed/>
    <w:qFormat/>
    <w:rsid w:val="00702C6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02C67"/>
    <w:rPr>
      <w:rFonts w:ascii="Times New Roman" w:eastAsia="Times New Roman" w:hAnsi="Times New Roman" w:cs="Times New Roman"/>
      <w:sz w:val="24"/>
      <w:szCs w:val="20"/>
    </w:rPr>
  </w:style>
  <w:style w:type="paragraph" w:styleId="BodyTextIndent3">
    <w:name w:val="Body Text Indent 3"/>
    <w:basedOn w:val="Normal"/>
    <w:link w:val="BodyTextIndent3Char"/>
    <w:rsid w:val="00702C67"/>
    <w:pPr>
      <w:ind w:left="720"/>
    </w:pPr>
    <w:rPr>
      <w:sz w:val="23"/>
    </w:rPr>
  </w:style>
  <w:style w:type="character" w:customStyle="1" w:styleId="BodyTextIndent3Char">
    <w:name w:val="Body Text Indent 3 Char"/>
    <w:basedOn w:val="DefaultParagraphFont"/>
    <w:link w:val="BodyTextIndent3"/>
    <w:rsid w:val="00702C67"/>
    <w:rPr>
      <w:rFonts w:ascii="Times New Roman" w:eastAsia="Times New Roman" w:hAnsi="Times New Roman" w:cs="Times New Roman"/>
      <w:sz w:val="23"/>
      <w:szCs w:val="20"/>
    </w:rPr>
  </w:style>
  <w:style w:type="character" w:styleId="Hyperlink">
    <w:name w:val="Hyperlink"/>
    <w:basedOn w:val="DefaultParagraphFont"/>
    <w:uiPriority w:val="99"/>
    <w:unhideWhenUsed/>
    <w:rsid w:val="00702C67"/>
    <w:rPr>
      <w:color w:val="0000FF" w:themeColor="hyperlink"/>
      <w:u w:val="single"/>
    </w:rPr>
  </w:style>
  <w:style w:type="character" w:customStyle="1" w:styleId="Heading2Char">
    <w:name w:val="Heading 2 Char"/>
    <w:basedOn w:val="DefaultParagraphFont"/>
    <w:link w:val="Heading2"/>
    <w:rsid w:val="00702C67"/>
    <w:rPr>
      <w:rFonts w:asciiTheme="majorHAnsi" w:eastAsiaTheme="majorEastAsia" w:hAnsiTheme="majorHAnsi" w:cstheme="majorBidi"/>
      <w:b/>
      <w:bCs/>
      <w:color w:val="4F81BD" w:themeColor="accent1"/>
      <w:sz w:val="26"/>
      <w:szCs w:val="26"/>
    </w:rPr>
  </w:style>
  <w:style w:type="character" w:styleId="FollowedHyperlink">
    <w:name w:val="FollowedHyperlink"/>
    <w:basedOn w:val="DefaultParagraphFont"/>
    <w:uiPriority w:val="99"/>
    <w:semiHidden/>
    <w:unhideWhenUsed/>
    <w:rsid w:val="00BE3232"/>
    <w:rPr>
      <w:color w:val="800080" w:themeColor="followedHyperlink"/>
      <w:u w:val="single"/>
    </w:rPr>
  </w:style>
  <w:style w:type="character" w:styleId="CommentReference">
    <w:name w:val="annotation reference"/>
    <w:basedOn w:val="DefaultParagraphFont"/>
    <w:uiPriority w:val="99"/>
    <w:semiHidden/>
    <w:unhideWhenUsed/>
    <w:rsid w:val="00BE3232"/>
    <w:rPr>
      <w:sz w:val="16"/>
      <w:szCs w:val="16"/>
    </w:rPr>
  </w:style>
  <w:style w:type="paragraph" w:styleId="CommentText">
    <w:name w:val="annotation text"/>
    <w:basedOn w:val="Normal"/>
    <w:link w:val="CommentTextChar"/>
    <w:uiPriority w:val="99"/>
    <w:semiHidden/>
    <w:unhideWhenUsed/>
    <w:rsid w:val="00BE3232"/>
  </w:style>
  <w:style w:type="character" w:customStyle="1" w:styleId="CommentTextChar">
    <w:name w:val="Comment Text Char"/>
    <w:basedOn w:val="DefaultParagraphFont"/>
    <w:link w:val="CommentText"/>
    <w:uiPriority w:val="99"/>
    <w:semiHidden/>
    <w:rsid w:val="00BE323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E3232"/>
    <w:rPr>
      <w:b/>
      <w:bCs/>
    </w:rPr>
  </w:style>
  <w:style w:type="character" w:customStyle="1" w:styleId="CommentSubjectChar">
    <w:name w:val="Comment Subject Char"/>
    <w:basedOn w:val="CommentTextChar"/>
    <w:link w:val="CommentSubject"/>
    <w:uiPriority w:val="99"/>
    <w:semiHidden/>
    <w:rsid w:val="00BE3232"/>
    <w:rPr>
      <w:b/>
      <w:bCs/>
    </w:rPr>
  </w:style>
  <w:style w:type="paragraph" w:styleId="BalloonText">
    <w:name w:val="Balloon Text"/>
    <w:basedOn w:val="Normal"/>
    <w:link w:val="BalloonTextChar"/>
    <w:uiPriority w:val="99"/>
    <w:semiHidden/>
    <w:unhideWhenUsed/>
    <w:rsid w:val="00BE3232"/>
    <w:rPr>
      <w:rFonts w:ascii="Tahoma" w:hAnsi="Tahoma" w:cs="Tahoma"/>
      <w:sz w:val="16"/>
      <w:szCs w:val="16"/>
    </w:rPr>
  </w:style>
  <w:style w:type="character" w:customStyle="1" w:styleId="BalloonTextChar">
    <w:name w:val="Balloon Text Char"/>
    <w:basedOn w:val="DefaultParagraphFont"/>
    <w:link w:val="BalloonText"/>
    <w:uiPriority w:val="99"/>
    <w:semiHidden/>
    <w:rsid w:val="00BE3232"/>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census.gov/prod/2006pubs/tp-66.pdf" TargetMode="External"/><Relationship Id="rId4" Type="http://schemas.openxmlformats.org/officeDocument/2006/relationships/hyperlink" Target="http://www.census.gov/prod/2006pubs/tp-6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449</Words>
  <Characters>2564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3007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boraas_s</dc:creator>
  <cp:keywords/>
  <dc:description/>
  <cp:lastModifiedBy>rowan_c</cp:lastModifiedBy>
  <cp:revision>3</cp:revision>
  <cp:lastPrinted>2011-08-30T20:12:00Z</cp:lastPrinted>
  <dcterms:created xsi:type="dcterms:W3CDTF">2011-10-12T17:57:00Z</dcterms:created>
  <dcterms:modified xsi:type="dcterms:W3CDTF">2011-10-12T17:58:00Z</dcterms:modified>
</cp:coreProperties>
</file>