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45A" w:rsidRPr="00105C5C" w:rsidRDefault="005A6D74" w:rsidP="006D745A">
      <w:pPr>
        <w:keepNext/>
        <w:widowControl w:val="0"/>
        <w:overflowPunct/>
        <w:autoSpaceDE/>
        <w:autoSpaceDN/>
        <w:adjustRightInd/>
        <w:snapToGrid w:val="0"/>
        <w:jc w:val="center"/>
        <w:textAlignment w:val="auto"/>
        <w:outlineLvl w:val="4"/>
        <w:rPr>
          <w:bCs/>
          <w:sz w:val="24"/>
        </w:rPr>
      </w:pPr>
      <w:r w:rsidRPr="00105C5C">
        <w:rPr>
          <w:bCs/>
          <w:sz w:val="24"/>
        </w:rPr>
        <w:t>OFFICIAL LOGBOOK (CG-706B)</w:t>
      </w:r>
    </w:p>
    <w:p w:rsidR="005A6D74" w:rsidRPr="00105C5C" w:rsidRDefault="005A6D74" w:rsidP="006D745A">
      <w:pPr>
        <w:keepNext/>
        <w:widowControl w:val="0"/>
        <w:overflowPunct/>
        <w:autoSpaceDE/>
        <w:autoSpaceDN/>
        <w:adjustRightInd/>
        <w:snapToGrid w:val="0"/>
        <w:jc w:val="center"/>
        <w:textAlignment w:val="auto"/>
        <w:outlineLvl w:val="4"/>
        <w:rPr>
          <w:bCs/>
          <w:sz w:val="24"/>
        </w:rPr>
      </w:pPr>
      <w:r w:rsidRPr="00105C5C">
        <w:rPr>
          <w:bCs/>
          <w:sz w:val="24"/>
        </w:rPr>
        <w:t xml:space="preserve">SUPPORTING STATEMENT </w:t>
      </w:r>
    </w:p>
    <w:p w:rsidR="005A6D74" w:rsidRPr="00105C5C" w:rsidRDefault="005A6D74" w:rsidP="006D745A">
      <w:pPr>
        <w:keepNext/>
        <w:widowControl w:val="0"/>
        <w:overflowPunct/>
        <w:autoSpaceDE/>
        <w:autoSpaceDN/>
        <w:adjustRightInd/>
        <w:snapToGrid w:val="0"/>
        <w:jc w:val="center"/>
        <w:textAlignment w:val="auto"/>
        <w:outlineLvl w:val="4"/>
        <w:rPr>
          <w:bCs/>
          <w:sz w:val="24"/>
        </w:rPr>
      </w:pPr>
      <w:r w:rsidRPr="00105C5C">
        <w:rPr>
          <w:bCs/>
          <w:sz w:val="24"/>
        </w:rPr>
        <w:t xml:space="preserve">FOR </w:t>
      </w:r>
    </w:p>
    <w:p w:rsidR="005A6D74" w:rsidRPr="00105C5C" w:rsidRDefault="005A6D74" w:rsidP="006D745A">
      <w:pPr>
        <w:keepNext/>
        <w:widowControl w:val="0"/>
        <w:overflowPunct/>
        <w:autoSpaceDE/>
        <w:autoSpaceDN/>
        <w:adjustRightInd/>
        <w:snapToGrid w:val="0"/>
        <w:jc w:val="center"/>
        <w:textAlignment w:val="auto"/>
        <w:outlineLvl w:val="4"/>
        <w:rPr>
          <w:sz w:val="24"/>
        </w:rPr>
      </w:pPr>
      <w:r w:rsidRPr="00105C5C">
        <w:rPr>
          <w:bCs/>
          <w:sz w:val="24"/>
        </w:rPr>
        <w:t>1625-0018</w:t>
      </w:r>
    </w:p>
    <w:p w:rsidR="006D745A" w:rsidRPr="00105C5C" w:rsidRDefault="006D745A" w:rsidP="006D745A">
      <w:pPr>
        <w:widowControl w:val="0"/>
        <w:overflowPunct/>
        <w:autoSpaceDE/>
        <w:autoSpaceDN/>
        <w:adjustRightInd/>
        <w:snapToGrid w:val="0"/>
        <w:textAlignment w:val="auto"/>
        <w:rPr>
          <w:sz w:val="24"/>
        </w:rPr>
      </w:pPr>
    </w:p>
    <w:p w:rsidR="006D745A" w:rsidRPr="00105C5C" w:rsidRDefault="006D745A" w:rsidP="004D6AA2">
      <w:pPr>
        <w:keepNext/>
        <w:widowControl w:val="0"/>
        <w:numPr>
          <w:ilvl w:val="0"/>
          <w:numId w:val="1"/>
        </w:numPr>
        <w:tabs>
          <w:tab w:val="clear" w:pos="810"/>
          <w:tab w:val="num" w:pos="450"/>
        </w:tabs>
        <w:overflowPunct/>
        <w:autoSpaceDE/>
        <w:autoSpaceDN/>
        <w:adjustRightInd/>
        <w:snapToGrid w:val="0"/>
        <w:ind w:hanging="810"/>
        <w:textAlignment w:val="auto"/>
        <w:outlineLvl w:val="3"/>
        <w:rPr>
          <w:bCs/>
          <w:sz w:val="24"/>
        </w:rPr>
      </w:pPr>
      <w:r w:rsidRPr="00105C5C">
        <w:rPr>
          <w:bCs/>
          <w:sz w:val="24"/>
        </w:rPr>
        <w:t xml:space="preserve"> Justification</w:t>
      </w:r>
    </w:p>
    <w:p w:rsidR="006D745A" w:rsidRPr="00105C5C" w:rsidRDefault="006D745A" w:rsidP="006D745A">
      <w:pPr>
        <w:widowControl w:val="0"/>
        <w:overflowPunct/>
        <w:autoSpaceDE/>
        <w:autoSpaceDN/>
        <w:adjustRightInd/>
        <w:snapToGrid w:val="0"/>
        <w:textAlignment w:val="auto"/>
      </w:pPr>
    </w:p>
    <w:p w:rsidR="006D745A" w:rsidRPr="00105C5C" w:rsidRDefault="006D745A" w:rsidP="004D6AA2">
      <w:pPr>
        <w:widowControl w:val="0"/>
        <w:numPr>
          <w:ilvl w:val="0"/>
          <w:numId w:val="2"/>
        </w:numPr>
        <w:tabs>
          <w:tab w:val="clear" w:pos="432"/>
          <w:tab w:val="num" w:pos="864"/>
        </w:tabs>
        <w:overflowPunct/>
        <w:autoSpaceDE/>
        <w:autoSpaceDN/>
        <w:adjustRightInd/>
        <w:snapToGrid w:val="0"/>
        <w:ind w:left="864"/>
        <w:textAlignment w:val="auto"/>
        <w:rPr>
          <w:sz w:val="24"/>
        </w:rPr>
      </w:pPr>
      <w:r w:rsidRPr="00105C5C">
        <w:rPr>
          <w:bCs/>
          <w:sz w:val="24"/>
          <w:u w:val="single"/>
        </w:rPr>
        <w:t>Circumstances that make the collection of information necessary:</w:t>
      </w:r>
      <w:r w:rsidRPr="00105C5C">
        <w:rPr>
          <w:sz w:val="24"/>
        </w:rPr>
        <w:t xml:space="preserve">  The Coast Guard is tasked with the commercial vessel safety program.  As part of this tasking, Title 46, United States Code (USC) 11301, </w:t>
      </w:r>
      <w:r w:rsidR="00CB6E20" w:rsidRPr="00105C5C">
        <w:rPr>
          <w:sz w:val="24"/>
        </w:rPr>
        <w:t>113</w:t>
      </w:r>
      <w:r w:rsidRPr="00105C5C">
        <w:rPr>
          <w:sz w:val="24"/>
        </w:rPr>
        <w:t xml:space="preserve">02, </w:t>
      </w:r>
      <w:r w:rsidR="00CB6E20" w:rsidRPr="00105C5C">
        <w:rPr>
          <w:sz w:val="24"/>
        </w:rPr>
        <w:t>113</w:t>
      </w:r>
      <w:r w:rsidRPr="00105C5C">
        <w:rPr>
          <w:sz w:val="24"/>
        </w:rPr>
        <w:t>03</w:t>
      </w:r>
      <w:r w:rsidR="00F1753C" w:rsidRPr="00105C5C">
        <w:rPr>
          <w:sz w:val="24"/>
        </w:rPr>
        <w:t xml:space="preserve">, and 11304 </w:t>
      </w:r>
      <w:r w:rsidRPr="00105C5C">
        <w:rPr>
          <w:sz w:val="24"/>
        </w:rPr>
        <w:t xml:space="preserve">require </w:t>
      </w:r>
      <w:r w:rsidR="00AC7B04" w:rsidRPr="00105C5C">
        <w:rPr>
          <w:sz w:val="24"/>
        </w:rPr>
        <w:t>applicable</w:t>
      </w:r>
      <w:r w:rsidRPr="00105C5C">
        <w:rPr>
          <w:sz w:val="24"/>
        </w:rPr>
        <w:t xml:space="preserve"> merchant vessels to maintain an Official Logbook.  The Official Logbook provides </w:t>
      </w:r>
      <w:r w:rsidR="00AC7B04" w:rsidRPr="00105C5C">
        <w:rPr>
          <w:sz w:val="24"/>
        </w:rPr>
        <w:t>a</w:t>
      </w:r>
      <w:r w:rsidRPr="00105C5C">
        <w:rPr>
          <w:sz w:val="24"/>
        </w:rPr>
        <w:t xml:space="preserve"> vehicle through which many statutory and regulatory record keeping requirements are maintained.  </w:t>
      </w:r>
    </w:p>
    <w:p w:rsidR="006D745A" w:rsidRPr="00105C5C" w:rsidRDefault="006D745A" w:rsidP="006D745A">
      <w:pPr>
        <w:widowControl w:val="0"/>
        <w:overflowPunct/>
        <w:autoSpaceDE/>
        <w:autoSpaceDN/>
        <w:adjustRightInd/>
        <w:snapToGrid w:val="0"/>
        <w:textAlignment w:val="auto"/>
        <w:rPr>
          <w:sz w:val="24"/>
        </w:rPr>
      </w:pPr>
    </w:p>
    <w:p w:rsidR="006D745A" w:rsidRPr="00105C5C" w:rsidRDefault="006D745A" w:rsidP="004D6AA2">
      <w:pPr>
        <w:widowControl w:val="0"/>
        <w:numPr>
          <w:ilvl w:val="0"/>
          <w:numId w:val="2"/>
        </w:numPr>
        <w:tabs>
          <w:tab w:val="clear" w:pos="432"/>
          <w:tab w:val="num" w:pos="864"/>
        </w:tabs>
        <w:overflowPunct/>
        <w:autoSpaceDE/>
        <w:autoSpaceDN/>
        <w:adjustRightInd/>
        <w:snapToGrid w:val="0"/>
        <w:ind w:left="864"/>
        <w:textAlignment w:val="auto"/>
        <w:rPr>
          <w:sz w:val="24"/>
        </w:rPr>
      </w:pPr>
      <w:r w:rsidRPr="00105C5C">
        <w:rPr>
          <w:bCs/>
          <w:sz w:val="24"/>
          <w:u w:val="single"/>
        </w:rPr>
        <w:t>What purpose is the information to be used:</w:t>
      </w:r>
      <w:r w:rsidRPr="00105C5C">
        <w:rPr>
          <w:sz w:val="24"/>
        </w:rPr>
        <w:t xml:space="preserve">  Information is used by federal and/or civil courts in instances of injury or litigation between a seaman and </w:t>
      </w:r>
      <w:r w:rsidR="00AC7B04" w:rsidRPr="00105C5C">
        <w:rPr>
          <w:sz w:val="24"/>
        </w:rPr>
        <w:t>a</w:t>
      </w:r>
      <w:r w:rsidRPr="00105C5C">
        <w:rPr>
          <w:sz w:val="24"/>
        </w:rPr>
        <w:t xml:space="preserve"> shipping company (employer).  Coast Guard inspectors use the information to determine compliance with various laws and to examine incidents of shipboard misconduct.  The Official Logbook may also be used by casualty investigators to determine liability following an accident.  If the information were not collected, the commercial vessel safety program would </w:t>
      </w:r>
      <w:r w:rsidR="00AC7B04" w:rsidRPr="00105C5C">
        <w:rPr>
          <w:sz w:val="24"/>
        </w:rPr>
        <w:t>be negatively impacted</w:t>
      </w:r>
      <w:r w:rsidRPr="00105C5C">
        <w:rPr>
          <w:sz w:val="24"/>
        </w:rPr>
        <w:t xml:space="preserve">, as there would be no official record of U. S. merchant vessel voyages.  </w:t>
      </w:r>
    </w:p>
    <w:p w:rsidR="006D745A" w:rsidRPr="00105C5C" w:rsidRDefault="006D745A" w:rsidP="006D745A">
      <w:pPr>
        <w:widowControl w:val="0"/>
        <w:overflowPunct/>
        <w:autoSpaceDE/>
        <w:autoSpaceDN/>
        <w:adjustRightInd/>
        <w:snapToGrid w:val="0"/>
        <w:textAlignment w:val="auto"/>
        <w:rPr>
          <w:sz w:val="24"/>
        </w:rPr>
      </w:pP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t xml:space="preserve">The logbook entries are made by the master of the vessel and signed and witnessed by the chief mate or another seaman.  The book contains information about the voyage, the vessel’s crew and drills, and operations conducted during the voyage.  Official Logbook entries identify particulars of the voyage, including the name of the ship, official number, port of registry, tonnage, names and merchant mariner </w:t>
      </w:r>
      <w:r w:rsidR="003F3BE1" w:rsidRPr="00105C5C">
        <w:rPr>
          <w:sz w:val="24"/>
        </w:rPr>
        <w:t>credential</w:t>
      </w:r>
      <w:r w:rsidRPr="00105C5C">
        <w:rPr>
          <w:sz w:val="24"/>
        </w:rPr>
        <w:t xml:space="preserve"> numbers of the master and crew, the nature of the voyage, and class of ship.  The book also contains entries for the vessel’s drafts, maintenance of watertight integrity of the ship, drills and inspections, crew list and report of character, a summary of laws applicable to logbooks, and miscellaneous entries.</w:t>
      </w: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t>Lack of these particulars would make it difficult for a seaman to verify vessel employment and wages, and for the Coast Guard to verify compliance with laws and regulations concerning vessel operations and safety procedures.  The Official Log</w:t>
      </w:r>
      <w:r w:rsidR="00CB6E20" w:rsidRPr="00105C5C">
        <w:rPr>
          <w:sz w:val="24"/>
        </w:rPr>
        <w:t>book</w:t>
      </w:r>
      <w:r w:rsidRPr="00105C5C">
        <w:rPr>
          <w:sz w:val="24"/>
        </w:rPr>
        <w:t xml:space="preserve"> serves as an official record of events required to </w:t>
      </w:r>
      <w:r w:rsidR="00CB6E20" w:rsidRPr="00105C5C">
        <w:rPr>
          <w:sz w:val="24"/>
        </w:rPr>
        <w:t xml:space="preserve">be </w:t>
      </w:r>
      <w:r w:rsidRPr="00105C5C">
        <w:rPr>
          <w:sz w:val="24"/>
        </w:rPr>
        <w:t>entered by law and a record of miscellaneous recordable events transpiring at sea such as births, deaths, marriages, disciplinary actions, illnesses, injuries and treatment</w:t>
      </w:r>
      <w:r w:rsidR="003F3BE1" w:rsidRPr="00105C5C">
        <w:rPr>
          <w:sz w:val="24"/>
        </w:rPr>
        <w:t>,</w:t>
      </w:r>
      <w:r w:rsidRPr="00105C5C">
        <w:rPr>
          <w:sz w:val="24"/>
        </w:rPr>
        <w:t xml:space="preserve"> etc.  Absent the Official Log</w:t>
      </w:r>
      <w:r w:rsidR="00CB6E20" w:rsidRPr="00105C5C">
        <w:rPr>
          <w:sz w:val="24"/>
        </w:rPr>
        <w:t>book</w:t>
      </w:r>
      <w:r w:rsidRPr="00105C5C">
        <w:rPr>
          <w:sz w:val="24"/>
        </w:rPr>
        <w:t xml:space="preserve">, there would </w:t>
      </w:r>
      <w:r w:rsidR="00CB6E20" w:rsidRPr="00105C5C">
        <w:rPr>
          <w:sz w:val="24"/>
        </w:rPr>
        <w:t xml:space="preserve">be </w:t>
      </w:r>
      <w:r w:rsidRPr="00105C5C">
        <w:rPr>
          <w:sz w:val="24"/>
        </w:rPr>
        <w:t>no official civil record of these events.  The courts accept log entries as proof that the logged event occurred.  In addition, those seeking to prove that a</w:t>
      </w:r>
      <w:r w:rsidR="00CB6E20" w:rsidRPr="00105C5C">
        <w:rPr>
          <w:sz w:val="24"/>
        </w:rPr>
        <w:t xml:space="preserve">n event required to be logged </w:t>
      </w:r>
      <w:r w:rsidRPr="00105C5C">
        <w:rPr>
          <w:sz w:val="24"/>
        </w:rPr>
        <w:t>occurred would not have an</w:t>
      </w:r>
      <w:r w:rsidR="00CB6E20" w:rsidRPr="00105C5C">
        <w:rPr>
          <w:sz w:val="24"/>
        </w:rPr>
        <w:t xml:space="preserve"> official </w:t>
      </w:r>
      <w:r w:rsidRPr="00105C5C">
        <w:rPr>
          <w:sz w:val="24"/>
        </w:rPr>
        <w:t xml:space="preserve">record available.  </w:t>
      </w: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t xml:space="preserve">To make certain that a vessel has been loaded safely, a vessel's sailing drafts and load line are recorded before departing from the loading port or place for a </w:t>
      </w:r>
      <w:r w:rsidRPr="00105C5C">
        <w:rPr>
          <w:sz w:val="24"/>
        </w:rPr>
        <w:lastRenderedPageBreak/>
        <w:t>voyage to sea.  This information is required to ensure that there have been no abnormal stresses and/or strain placed upon the structural members of the ship.  Draft records have often played a major role in the marine casualty investigation involving vessel groundings.  Load line records are required because it prevents vessels from overloading beyond their stability and structural capacity as required by the International Convention of Load Lines, 1966, promulgated into law by 46 USC Chapter 51.  Absence of a draft record could cause many load line requirements to be ignored, thereby causing loss of li</w:t>
      </w:r>
      <w:r w:rsidR="00431848" w:rsidRPr="00105C5C">
        <w:rPr>
          <w:sz w:val="24"/>
        </w:rPr>
        <w:t>fe</w:t>
      </w:r>
      <w:r w:rsidRPr="00105C5C">
        <w:rPr>
          <w:sz w:val="24"/>
        </w:rPr>
        <w:t xml:space="preserve"> and where the vessel is carrying oil, d</w:t>
      </w:r>
      <w:r w:rsidR="00431848" w:rsidRPr="00105C5C">
        <w:rPr>
          <w:sz w:val="24"/>
        </w:rPr>
        <w:t xml:space="preserve">amage to the </w:t>
      </w:r>
      <w:r w:rsidRPr="00105C5C">
        <w:rPr>
          <w:sz w:val="24"/>
        </w:rPr>
        <w:t>environment.</w:t>
      </w: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t xml:space="preserve">For certain classes of ships, it is necessary to record the time of opening and closing of watertight doors, hinged doors, gangway, cargo ports, and other openings required by regulation to be kept closed while at sea.  Failure to record the opening and closing of watertight doors would hinder efforts to limit legal liability of the vessel.  The master would be unable to contain legal damages if the opening and closing of watertight doors which affect the seaworthiness of the vessel, </w:t>
      </w:r>
      <w:r w:rsidR="0060129E" w:rsidRPr="00105C5C">
        <w:rPr>
          <w:sz w:val="24"/>
        </w:rPr>
        <w:t>were</w:t>
      </w:r>
      <w:r w:rsidRPr="00105C5C">
        <w:rPr>
          <w:sz w:val="24"/>
        </w:rPr>
        <w:t xml:space="preserve"> not recorded.</w:t>
      </w: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t xml:space="preserve">Of particular interest to the Coast Guard are the records of all safety-related drills and inspections.  This information allows the Coast Guard to monitor a vessel’s compliance with safety regulations.  Vessels that strictly adhere to the requirements for timely fire and boat drills (including a variety of other safety drills and inspections) will also provide a safe work environment for the crew.  Failure to record drills and inspections contributes to ignorance of safety requirements and availability of equipment, thereby causing poor operation of the vessel and possible loss of life at sea.  </w:t>
      </w: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t xml:space="preserve">The Official Logbook maintains a record of the name, </w:t>
      </w:r>
      <w:r w:rsidR="00026616" w:rsidRPr="00105C5C">
        <w:rPr>
          <w:sz w:val="24"/>
        </w:rPr>
        <w:t>merchant mariner credential number</w:t>
      </w:r>
      <w:r w:rsidRPr="00105C5C">
        <w:rPr>
          <w:sz w:val="24"/>
        </w:rPr>
        <w:t xml:space="preserve">, </w:t>
      </w:r>
      <w:r w:rsidR="00026616" w:rsidRPr="00105C5C">
        <w:rPr>
          <w:sz w:val="24"/>
        </w:rPr>
        <w:t xml:space="preserve">capacity engaged, </w:t>
      </w:r>
      <w:r w:rsidRPr="00105C5C">
        <w:rPr>
          <w:sz w:val="24"/>
        </w:rPr>
        <w:t>and character evaluations of each crewmember employed aboard the vessel</w:t>
      </w:r>
      <w:r w:rsidR="00026616" w:rsidRPr="00105C5C">
        <w:rPr>
          <w:sz w:val="24"/>
        </w:rPr>
        <w:t>.</w:t>
      </w:r>
      <w:r w:rsidRPr="00105C5C">
        <w:rPr>
          <w:sz w:val="24"/>
        </w:rPr>
        <w:t xml:space="preserve"> </w:t>
      </w:r>
      <w:r w:rsidR="00026616" w:rsidRPr="00105C5C">
        <w:rPr>
          <w:sz w:val="24"/>
        </w:rPr>
        <w:t xml:space="preserve"> </w:t>
      </w:r>
      <w:r w:rsidR="007D32D9" w:rsidRPr="00105C5C">
        <w:rPr>
          <w:sz w:val="24"/>
        </w:rPr>
        <w:t xml:space="preserve">Additionally, the Official Logbook maintains a record of the time a watch </w:t>
      </w:r>
      <w:r w:rsidR="0051595A" w:rsidRPr="00105C5C">
        <w:rPr>
          <w:sz w:val="24"/>
        </w:rPr>
        <w:t>was</w:t>
      </w:r>
      <w:r w:rsidR="007D32D9" w:rsidRPr="00105C5C">
        <w:rPr>
          <w:sz w:val="24"/>
        </w:rPr>
        <w:t xml:space="preserve"> relieved or </w:t>
      </w:r>
      <w:proofErr w:type="gramStart"/>
      <w:r w:rsidR="007D32D9" w:rsidRPr="00105C5C">
        <w:rPr>
          <w:sz w:val="24"/>
        </w:rPr>
        <w:t>assumed,</w:t>
      </w:r>
      <w:proofErr w:type="gramEnd"/>
      <w:r w:rsidR="007D32D9" w:rsidRPr="00105C5C">
        <w:rPr>
          <w:sz w:val="24"/>
        </w:rPr>
        <w:t xml:space="preserve"> the number of hours each seaman and officer is in service to the vessel, and an account of each accident, illness, and injury that occurred during the watch.  </w:t>
      </w:r>
      <w:r w:rsidRPr="00105C5C">
        <w:rPr>
          <w:sz w:val="24"/>
        </w:rPr>
        <w:t xml:space="preserve">These records provide a service to the merchant mariner as well as the U.S. Coast Guard.  </w:t>
      </w:r>
      <w:r w:rsidR="00026616" w:rsidRPr="00105C5C">
        <w:rPr>
          <w:sz w:val="24"/>
        </w:rPr>
        <w:t>F</w:t>
      </w:r>
      <w:r w:rsidRPr="00105C5C">
        <w:rPr>
          <w:sz w:val="24"/>
        </w:rPr>
        <w:t xml:space="preserve">or example, </w:t>
      </w:r>
      <w:r w:rsidR="00026616" w:rsidRPr="00105C5C">
        <w:rPr>
          <w:sz w:val="24"/>
        </w:rPr>
        <w:t>r</w:t>
      </w:r>
      <w:r w:rsidRPr="00105C5C">
        <w:rPr>
          <w:sz w:val="24"/>
        </w:rPr>
        <w:t>eport of character entries are used to evaluate the performance of individuals holding a merchant mariner</w:t>
      </w:r>
      <w:r w:rsidR="00026616" w:rsidRPr="00105C5C">
        <w:rPr>
          <w:sz w:val="24"/>
        </w:rPr>
        <w:t xml:space="preserve"> credential </w:t>
      </w:r>
      <w:r w:rsidRPr="00105C5C">
        <w:rPr>
          <w:sz w:val="24"/>
        </w:rPr>
        <w:t xml:space="preserve">issued by the Coast Guard.  Failure to list this entry would deny the seaman his or her rights as set forth in the Merchant Seamen Protection and Relief Act.  </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Electronic submission:</w:t>
      </w:r>
      <w:r w:rsidRPr="00105C5C">
        <w:rPr>
          <w:sz w:val="24"/>
        </w:rPr>
        <w:t xml:space="preserve">  There are no electronic submission plans for the Official Logbook.  In many instances, the Official Logbook requires the signature of mariners and merchant vessels may not have the capability for this requirement.  </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Efforts to identify duplication:</w:t>
      </w:r>
      <w:r w:rsidRPr="00105C5C">
        <w:rPr>
          <w:sz w:val="24"/>
        </w:rPr>
        <w:t xml:space="preserve">  Although some shipping companies often provide their own company logbooks, they are not mandated to do so by law, and as such, there is no guarantee that these logbooks would be available for inspection or even maintained should there be </w:t>
      </w:r>
      <w:r w:rsidR="0060129E" w:rsidRPr="00105C5C">
        <w:rPr>
          <w:sz w:val="24"/>
        </w:rPr>
        <w:t xml:space="preserve">a </w:t>
      </w:r>
      <w:r w:rsidRPr="00105C5C">
        <w:rPr>
          <w:sz w:val="24"/>
        </w:rPr>
        <w:t xml:space="preserve">subsequent marine casualty </w:t>
      </w:r>
      <w:r w:rsidRPr="00105C5C">
        <w:rPr>
          <w:sz w:val="24"/>
        </w:rPr>
        <w:lastRenderedPageBreak/>
        <w:t>investigation or civil litigation years later.  No state, local or federal agencies have similar programs.</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Small business impacts:</w:t>
      </w:r>
      <w:r w:rsidRPr="00105C5C">
        <w:rPr>
          <w:sz w:val="24"/>
        </w:rPr>
        <w:t xml:space="preserve">  Not applicable as the collection of information involves large shipping companies.</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Consequences to federal programs if collection is not conducted:</w:t>
      </w:r>
      <w:r w:rsidRPr="00105C5C">
        <w:rPr>
          <w:sz w:val="24"/>
        </w:rPr>
        <w:t xml:space="preserve">  The Coast Guard would not be able to ensure the safety of the vessels commissioned for voyages, which could result in a loss of life and property.  There would be no means for the Coast Guard to investigate complaints received from seamen against vessel owners or operators or take appropriate action in instances of negligence, misconduct, or violation of a law/regulation by a seaman.</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Special circumstances:</w:t>
      </w:r>
      <w:r w:rsidRPr="00105C5C">
        <w:rPr>
          <w:sz w:val="24"/>
        </w:rPr>
        <w:t xml:space="preserve">  Special circumstances that require the collection to be conducted in a manner:</w:t>
      </w:r>
    </w:p>
    <w:p w:rsidR="006D745A" w:rsidRPr="00105C5C" w:rsidRDefault="006D745A" w:rsidP="004D6AA2">
      <w:pPr>
        <w:widowControl w:val="0"/>
        <w:numPr>
          <w:ilvl w:val="0"/>
          <w:numId w:val="3"/>
        </w:numPr>
        <w:tabs>
          <w:tab w:val="clear" w:pos="360"/>
          <w:tab w:val="num" w:pos="1170"/>
        </w:tabs>
        <w:overflowPunct/>
        <w:autoSpaceDE/>
        <w:autoSpaceDN/>
        <w:adjustRightInd/>
        <w:snapToGrid w:val="0"/>
        <w:spacing w:after="240"/>
        <w:ind w:left="1170"/>
        <w:textAlignment w:val="auto"/>
        <w:rPr>
          <w:sz w:val="24"/>
        </w:rPr>
      </w:pPr>
      <w:r w:rsidRPr="00105C5C">
        <w:rPr>
          <w:sz w:val="24"/>
        </w:rPr>
        <w:t>requiring respondents to report information to the agency more often then quarterly;</w:t>
      </w:r>
    </w:p>
    <w:p w:rsidR="006D745A" w:rsidRPr="00105C5C" w:rsidRDefault="006D745A" w:rsidP="004D6AA2">
      <w:pPr>
        <w:widowControl w:val="0"/>
        <w:overflowPunct/>
        <w:autoSpaceDE/>
        <w:autoSpaceDN/>
        <w:adjustRightInd/>
        <w:snapToGrid w:val="0"/>
        <w:spacing w:after="240"/>
        <w:ind w:left="1170"/>
        <w:textAlignment w:val="auto"/>
        <w:rPr>
          <w:sz w:val="24"/>
        </w:rPr>
      </w:pPr>
      <w:r w:rsidRPr="00105C5C">
        <w:rPr>
          <w:sz w:val="24"/>
        </w:rPr>
        <w:t>The Official Logbooks are used in litigation involving injury or disciplinary action, and in evaluation of performance.  The information is provided at the end of each voyage.  The period of each voyage differs depending on the type of voyage, cargo, and destination(s).</w:t>
      </w:r>
    </w:p>
    <w:p w:rsidR="006D745A" w:rsidRPr="00105C5C" w:rsidRDefault="006D745A" w:rsidP="004D6AA2">
      <w:pPr>
        <w:widowControl w:val="0"/>
        <w:numPr>
          <w:ilvl w:val="0"/>
          <w:numId w:val="4"/>
        </w:numPr>
        <w:tabs>
          <w:tab w:val="clear" w:pos="360"/>
          <w:tab w:val="num" w:pos="1170"/>
        </w:tabs>
        <w:overflowPunct/>
        <w:autoSpaceDE/>
        <w:autoSpaceDN/>
        <w:adjustRightInd/>
        <w:snapToGrid w:val="0"/>
        <w:spacing w:after="240"/>
        <w:ind w:left="1170"/>
        <w:textAlignment w:val="auto"/>
        <w:rPr>
          <w:sz w:val="24"/>
        </w:rPr>
      </w:pPr>
      <w:r w:rsidRPr="00105C5C">
        <w:rPr>
          <w:sz w:val="24"/>
        </w:rPr>
        <w:t>requiring respondents to prepare a written response to a collection of information in fewer than 30 days after receipt of it;</w:t>
      </w:r>
    </w:p>
    <w:p w:rsidR="006D745A" w:rsidRPr="00105C5C" w:rsidRDefault="006D745A" w:rsidP="004D6AA2">
      <w:pPr>
        <w:widowControl w:val="0"/>
        <w:overflowPunct/>
        <w:autoSpaceDE/>
        <w:autoSpaceDN/>
        <w:adjustRightInd/>
        <w:snapToGrid w:val="0"/>
        <w:spacing w:after="240"/>
        <w:ind w:left="1170"/>
        <w:textAlignment w:val="auto"/>
        <w:rPr>
          <w:sz w:val="24"/>
        </w:rPr>
      </w:pPr>
      <w:r w:rsidRPr="00105C5C">
        <w:rPr>
          <w:sz w:val="24"/>
        </w:rPr>
        <w:t>The only written response necessary is the completion of the form.  No further reports are required.</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Consultation:</w:t>
      </w:r>
      <w:r w:rsidRPr="00105C5C">
        <w:rPr>
          <w:sz w:val="24"/>
        </w:rPr>
        <w:t xml:space="preserve">  </w:t>
      </w:r>
      <w:r w:rsidR="009E6F94" w:rsidRPr="00105C5C">
        <w:rPr>
          <w:sz w:val="24"/>
        </w:rPr>
        <w:t xml:space="preserve">A 60-day Notice will </w:t>
      </w:r>
      <w:r w:rsidR="00BD605E" w:rsidRPr="00105C5C">
        <w:rPr>
          <w:sz w:val="24"/>
        </w:rPr>
        <w:t xml:space="preserve">be </w:t>
      </w:r>
      <w:r w:rsidR="009E6F94" w:rsidRPr="00105C5C">
        <w:rPr>
          <w:sz w:val="24"/>
        </w:rPr>
        <w:t xml:space="preserve">published in the </w:t>
      </w:r>
      <w:r w:rsidR="009E6F94" w:rsidRPr="00105C5C">
        <w:rPr>
          <w:i/>
          <w:sz w:val="24"/>
        </w:rPr>
        <w:t>Federal Register</w:t>
      </w:r>
      <w:r w:rsidR="009E6F94" w:rsidRPr="00105C5C">
        <w:rPr>
          <w:sz w:val="24"/>
        </w:rPr>
        <w:t xml:space="preserve"> to obtain public comment on this collection.</w:t>
      </w:r>
      <w:r w:rsidRPr="00105C5C">
        <w:rPr>
          <w:sz w:val="24"/>
        </w:rPr>
        <w:t xml:space="preserve"> </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Respondent payment/gifts:</w:t>
      </w:r>
      <w:r w:rsidRPr="00105C5C">
        <w:rPr>
          <w:sz w:val="24"/>
        </w:rPr>
        <w:t xml:space="preserve">  There are no payments or gifts to respondents.</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Confidentiality assurances:</w:t>
      </w:r>
      <w:r w:rsidRPr="00105C5C">
        <w:rPr>
          <w:sz w:val="24"/>
        </w:rPr>
        <w:t xml:space="preserve">  </w:t>
      </w:r>
      <w:r w:rsidR="009E6F94" w:rsidRPr="00105C5C">
        <w:rPr>
          <w:sz w:val="24"/>
        </w:rPr>
        <w:t>No assurance of confidentiality is provided to respondents.</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Sensitivity nature justification:</w:t>
      </w:r>
      <w:r w:rsidRPr="00105C5C">
        <w:rPr>
          <w:sz w:val="24"/>
        </w:rPr>
        <w:t xml:space="preserve">  There are no questions of a sensitive nature on these documents.</w:t>
      </w:r>
    </w:p>
    <w:p w:rsidR="005A6D74"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Hour burden estimate of the collection of information:</w:t>
      </w:r>
      <w:r w:rsidRPr="00105C5C">
        <w:rPr>
          <w:sz w:val="24"/>
        </w:rPr>
        <w:t xml:space="preserve">  There are approximately 350 annual respondents.  Each respondent submits approximately 5 Official Logbooks annually. Maintenance of an Official Logbook does not add a significant burden to the maritime industry.  It is likely that the Official Logbook might very well save a shipping company a great deal of money should they ever become embroiled in civil litigation.  The information reported in the Official Logbook is required to be recorded by law.  As a result, there is no </w:t>
      </w:r>
      <w:r w:rsidRPr="00105C5C">
        <w:rPr>
          <w:sz w:val="24"/>
        </w:rPr>
        <w:lastRenderedPageBreak/>
        <w:t xml:space="preserve">significant burden being placed upon the maritime industry concerning entries in the Official Logbook.  It is estimated that the transcription of data into the Official Logbook will generally consume one hour’s time during the course of each voyage.  This estimate is based on agency and shipping company experience. </w:t>
      </w:r>
    </w:p>
    <w:p w:rsidR="00BD605E" w:rsidRPr="00105C5C" w:rsidRDefault="00BD605E" w:rsidP="00BD605E">
      <w:pPr>
        <w:widowControl w:val="0"/>
        <w:overflowPunct/>
        <w:autoSpaceDE/>
        <w:autoSpaceDN/>
        <w:adjustRightInd/>
        <w:snapToGrid w:val="0"/>
        <w:spacing w:after="240"/>
        <w:textAlignment w:val="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2808"/>
      </w:tblGrid>
      <w:tr w:rsidR="005A6D74" w:rsidRPr="00105C5C" w:rsidTr="00915FD5">
        <w:trPr>
          <w:trHeight w:val="260"/>
        </w:trPr>
        <w:tc>
          <w:tcPr>
            <w:tcW w:w="604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Annual number of respondents:</w:t>
            </w:r>
          </w:p>
        </w:tc>
        <w:tc>
          <w:tcPr>
            <w:tcW w:w="280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350</w:t>
            </w:r>
          </w:p>
        </w:tc>
      </w:tr>
      <w:tr w:rsidR="005A6D74" w:rsidRPr="00105C5C" w:rsidTr="00915FD5">
        <w:tc>
          <w:tcPr>
            <w:tcW w:w="604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Annual number of responses per respondent:</w:t>
            </w:r>
          </w:p>
        </w:tc>
        <w:tc>
          <w:tcPr>
            <w:tcW w:w="280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5</w:t>
            </w:r>
          </w:p>
        </w:tc>
      </w:tr>
      <w:tr w:rsidR="005A6D74" w:rsidRPr="00105C5C" w:rsidTr="00915FD5">
        <w:tc>
          <w:tcPr>
            <w:tcW w:w="604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Annual number of responses:</w:t>
            </w:r>
          </w:p>
        </w:tc>
        <w:tc>
          <w:tcPr>
            <w:tcW w:w="280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350 X 5 = 1,750</w:t>
            </w:r>
          </w:p>
        </w:tc>
      </w:tr>
      <w:tr w:rsidR="005A6D74" w:rsidRPr="00105C5C" w:rsidTr="00915FD5">
        <w:tc>
          <w:tcPr>
            <w:tcW w:w="604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Annual burden per response:</w:t>
            </w:r>
          </w:p>
        </w:tc>
        <w:tc>
          <w:tcPr>
            <w:tcW w:w="280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1 hour</w:t>
            </w:r>
          </w:p>
        </w:tc>
      </w:tr>
      <w:tr w:rsidR="005A6D74" w:rsidRPr="00105C5C" w:rsidTr="00915FD5">
        <w:tc>
          <w:tcPr>
            <w:tcW w:w="604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Annual burden hours per response:</w:t>
            </w:r>
          </w:p>
        </w:tc>
        <w:tc>
          <w:tcPr>
            <w:tcW w:w="280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1,750 hours</w:t>
            </w:r>
          </w:p>
        </w:tc>
      </w:tr>
    </w:tbl>
    <w:p w:rsidR="00630A69" w:rsidRPr="00105C5C" w:rsidRDefault="00630A69" w:rsidP="00630A69">
      <w:pPr>
        <w:widowControl w:val="0"/>
        <w:overflowPunct/>
        <w:autoSpaceDE/>
        <w:autoSpaceDN/>
        <w:adjustRightInd/>
        <w:snapToGrid w:val="0"/>
        <w:spacing w:after="240"/>
        <w:ind w:left="450"/>
        <w:textAlignment w:val="auto"/>
        <w:rPr>
          <w:sz w:val="24"/>
          <w:highlight w:val="yellow"/>
        </w:rPr>
      </w:pPr>
    </w:p>
    <w:p w:rsidR="00630A69" w:rsidRPr="00105C5C" w:rsidRDefault="00630A69" w:rsidP="004D6AA2">
      <w:pPr>
        <w:widowControl w:val="0"/>
        <w:overflowPunct/>
        <w:autoSpaceDE/>
        <w:autoSpaceDN/>
        <w:adjustRightInd/>
        <w:snapToGrid w:val="0"/>
        <w:spacing w:after="240"/>
        <w:ind w:left="720"/>
        <w:textAlignment w:val="auto"/>
        <w:rPr>
          <w:sz w:val="24"/>
        </w:rPr>
      </w:pPr>
      <w:r w:rsidRPr="00105C5C">
        <w:rPr>
          <w:sz w:val="24"/>
        </w:rPr>
        <w:t>There are approximately 350 deep-sea merchant vessels engaged in the foreign commerce of the United States. The average length of voyage is 70 days.  Each vessel consumes, on the average, five logbooks per year.  Assuming a labor charge of $22.00 per hour, the estimated cost to the maritime industry is approximately $38,500 or $110 per ship</w:t>
      </w:r>
      <w:r w:rsidR="0060129E" w:rsidRPr="00105C5C">
        <w:rPr>
          <w:sz w:val="24"/>
        </w:rPr>
        <w:t>/</w:t>
      </w:r>
      <w:r w:rsidRPr="00105C5C">
        <w:rPr>
          <w:sz w:val="24"/>
        </w:rPr>
        <w:t>year (5 x $22/hr. = $110 per ship; 350 vessels x $110 = $38,500 estimated cost for the respondents).</w:t>
      </w:r>
    </w:p>
    <w:p w:rsidR="006D745A" w:rsidRPr="00105C5C" w:rsidRDefault="00630A69"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sz w:val="24"/>
          <w:szCs w:val="24"/>
          <w:u w:val="single"/>
        </w:rPr>
        <w:t>Estimates of annualized capital and start-up costs</w:t>
      </w:r>
      <w:r w:rsidR="006D745A" w:rsidRPr="00105C5C">
        <w:rPr>
          <w:bCs/>
          <w:sz w:val="24"/>
          <w:szCs w:val="24"/>
          <w:u w:val="single"/>
        </w:rPr>
        <w:t>:</w:t>
      </w:r>
      <w:r w:rsidR="006D745A" w:rsidRPr="00105C5C">
        <w:rPr>
          <w:sz w:val="24"/>
        </w:rPr>
        <w:t xml:space="preserve"> </w:t>
      </w:r>
      <w:r w:rsidRPr="00105C5C">
        <w:rPr>
          <w:sz w:val="24"/>
        </w:rPr>
        <w:t xml:space="preserve"> There </w:t>
      </w:r>
      <w:proofErr w:type="gramStart"/>
      <w:r w:rsidRPr="00105C5C">
        <w:rPr>
          <w:sz w:val="24"/>
        </w:rPr>
        <w:t>are no annualized capital start</w:t>
      </w:r>
      <w:proofErr w:type="gramEnd"/>
      <w:r w:rsidRPr="00105C5C">
        <w:rPr>
          <w:sz w:val="24"/>
        </w:rPr>
        <w:t xml:space="preserve"> up costs.</w:t>
      </w:r>
      <w:r w:rsidR="006D745A" w:rsidRPr="00105C5C">
        <w:rPr>
          <w:sz w:val="24"/>
        </w:rPr>
        <w:t xml:space="preserve"> </w:t>
      </w:r>
      <w:r w:rsidR="005A6D74" w:rsidRPr="00105C5C">
        <w:rPr>
          <w:sz w:val="24"/>
        </w:rPr>
        <w:t xml:space="preserve">           </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Annual cost to Federal government:</w:t>
      </w:r>
      <w:r w:rsidRPr="00105C5C">
        <w:rPr>
          <w:sz w:val="24"/>
        </w:rPr>
        <w:t xml:space="preserve">  </w:t>
      </w:r>
    </w:p>
    <w:p w:rsidR="006D745A" w:rsidRPr="00105C5C" w:rsidRDefault="006D745A" w:rsidP="004D6AA2">
      <w:pPr>
        <w:widowControl w:val="0"/>
        <w:overflowPunct/>
        <w:autoSpaceDE/>
        <w:autoSpaceDN/>
        <w:adjustRightInd/>
        <w:snapToGrid w:val="0"/>
        <w:spacing w:after="120"/>
        <w:ind w:left="864"/>
        <w:textAlignment w:val="auto"/>
        <w:rPr>
          <w:sz w:val="24"/>
        </w:rPr>
      </w:pPr>
      <w:r w:rsidRPr="00105C5C">
        <w:rPr>
          <w:sz w:val="24"/>
        </w:rPr>
        <w:t>The estimated Federal Government cost is $7,000. This figure is based on the following:</w:t>
      </w:r>
    </w:p>
    <w:p w:rsidR="006D745A" w:rsidRPr="00105C5C" w:rsidRDefault="006D745A" w:rsidP="006D745A">
      <w:pPr>
        <w:keepNext/>
        <w:widowControl w:val="0"/>
        <w:tabs>
          <w:tab w:val="left" w:pos="5760"/>
        </w:tabs>
        <w:overflowPunct/>
        <w:autoSpaceDE/>
        <w:autoSpaceDN/>
        <w:adjustRightInd/>
        <w:snapToGrid w:val="0"/>
        <w:ind w:left="1440"/>
        <w:textAlignment w:val="auto"/>
        <w:outlineLvl w:val="1"/>
        <w:rPr>
          <w:sz w:val="24"/>
        </w:rPr>
      </w:pPr>
      <w:r w:rsidRPr="00105C5C">
        <w:rPr>
          <w:sz w:val="24"/>
        </w:rPr>
        <w:t>Printing Cost</w:t>
      </w:r>
      <w:r w:rsidRPr="00105C5C">
        <w:rPr>
          <w:sz w:val="24"/>
        </w:rPr>
        <w:tab/>
        <w:t>$3,000</w:t>
      </w:r>
    </w:p>
    <w:p w:rsidR="006D745A" w:rsidRPr="00105C5C" w:rsidRDefault="006D745A" w:rsidP="006D745A">
      <w:pPr>
        <w:widowControl w:val="0"/>
        <w:tabs>
          <w:tab w:val="left" w:pos="5760"/>
        </w:tabs>
        <w:overflowPunct/>
        <w:autoSpaceDE/>
        <w:autoSpaceDN/>
        <w:adjustRightInd/>
        <w:snapToGrid w:val="0"/>
        <w:ind w:left="1440"/>
        <w:textAlignment w:val="auto"/>
        <w:rPr>
          <w:sz w:val="24"/>
        </w:rPr>
      </w:pPr>
      <w:r w:rsidRPr="00105C5C">
        <w:rPr>
          <w:sz w:val="24"/>
        </w:rPr>
        <w:t>Distribution Cost</w:t>
      </w:r>
      <w:r w:rsidRPr="00105C5C">
        <w:rPr>
          <w:sz w:val="24"/>
        </w:rPr>
        <w:tab/>
        <w:t>$2,000</w:t>
      </w:r>
    </w:p>
    <w:p w:rsidR="006D745A" w:rsidRPr="00105C5C" w:rsidRDefault="006D745A" w:rsidP="006D745A">
      <w:pPr>
        <w:widowControl w:val="0"/>
        <w:tabs>
          <w:tab w:val="left" w:pos="5760"/>
        </w:tabs>
        <w:overflowPunct/>
        <w:autoSpaceDE/>
        <w:autoSpaceDN/>
        <w:adjustRightInd/>
        <w:snapToGrid w:val="0"/>
        <w:ind w:left="1440"/>
        <w:textAlignment w:val="auto"/>
        <w:rPr>
          <w:sz w:val="24"/>
        </w:rPr>
      </w:pPr>
      <w:r w:rsidRPr="00105C5C">
        <w:rPr>
          <w:sz w:val="24"/>
        </w:rPr>
        <w:t>General overhead (warehouse storage,</w:t>
      </w:r>
    </w:p>
    <w:p w:rsidR="006D745A" w:rsidRPr="00105C5C" w:rsidRDefault="006D745A" w:rsidP="006D745A">
      <w:pPr>
        <w:widowControl w:val="0"/>
        <w:tabs>
          <w:tab w:val="left" w:pos="5760"/>
        </w:tabs>
        <w:overflowPunct/>
        <w:autoSpaceDE/>
        <w:autoSpaceDN/>
        <w:adjustRightInd/>
        <w:snapToGrid w:val="0"/>
        <w:ind w:left="1440"/>
        <w:textAlignment w:val="auto"/>
        <w:rPr>
          <w:sz w:val="24"/>
          <w:u w:val="single"/>
        </w:rPr>
      </w:pPr>
      <w:r w:rsidRPr="00105C5C">
        <w:rPr>
          <w:sz w:val="24"/>
        </w:rPr>
        <w:t>Shipping &amp; handling costs)</w:t>
      </w:r>
      <w:r w:rsidRPr="00105C5C">
        <w:rPr>
          <w:sz w:val="24"/>
        </w:rPr>
        <w:tab/>
      </w:r>
      <w:r w:rsidRPr="00105C5C">
        <w:rPr>
          <w:sz w:val="24"/>
          <w:u w:val="single"/>
        </w:rPr>
        <w:t>$2,000</w:t>
      </w:r>
    </w:p>
    <w:p w:rsidR="006D745A" w:rsidRPr="00105C5C" w:rsidRDefault="006D745A" w:rsidP="006D745A">
      <w:pPr>
        <w:keepNext/>
        <w:widowControl w:val="0"/>
        <w:tabs>
          <w:tab w:val="left" w:pos="5760"/>
        </w:tabs>
        <w:overflowPunct/>
        <w:autoSpaceDE/>
        <w:autoSpaceDN/>
        <w:adjustRightInd/>
        <w:snapToGrid w:val="0"/>
        <w:spacing w:after="240"/>
        <w:ind w:left="1440"/>
        <w:textAlignment w:val="auto"/>
        <w:outlineLvl w:val="1"/>
        <w:rPr>
          <w:sz w:val="24"/>
        </w:rPr>
      </w:pPr>
      <w:r w:rsidRPr="00105C5C">
        <w:rPr>
          <w:sz w:val="24"/>
        </w:rPr>
        <w:t>TOTAL</w:t>
      </w:r>
      <w:r w:rsidRPr="00105C5C">
        <w:rPr>
          <w:sz w:val="24"/>
        </w:rPr>
        <w:tab/>
        <w:t>$7,000</w:t>
      </w:r>
    </w:p>
    <w:p w:rsidR="006D745A" w:rsidRPr="00105C5C" w:rsidRDefault="006D745A" w:rsidP="004D6AA2">
      <w:pPr>
        <w:widowControl w:val="0"/>
        <w:numPr>
          <w:ilvl w:val="0"/>
          <w:numId w:val="2"/>
        </w:numPr>
        <w:tabs>
          <w:tab w:val="clear" w:pos="432"/>
          <w:tab w:val="num" w:pos="-6768"/>
        </w:tabs>
        <w:overflowPunct/>
        <w:autoSpaceDE/>
        <w:autoSpaceDN/>
        <w:adjustRightInd/>
        <w:snapToGrid w:val="0"/>
        <w:spacing w:after="240"/>
        <w:ind w:left="882" w:hanging="450"/>
        <w:textAlignment w:val="auto"/>
        <w:rPr>
          <w:sz w:val="24"/>
        </w:rPr>
      </w:pPr>
      <w:r w:rsidRPr="00105C5C">
        <w:rPr>
          <w:bCs/>
          <w:sz w:val="24"/>
          <w:u w:val="single"/>
        </w:rPr>
        <w:t>Reason for program change:</w:t>
      </w:r>
      <w:r w:rsidRPr="00105C5C">
        <w:rPr>
          <w:sz w:val="24"/>
        </w:rPr>
        <w:t xml:space="preserve">  </w:t>
      </w:r>
      <w:r w:rsidR="008E4B42" w:rsidRPr="00105C5C">
        <w:rPr>
          <w:sz w:val="24"/>
        </w:rPr>
        <w:t>There are no changes increase/decrease in the annual burden associated with this collection, however, three additional logbook entries are required for vessels of the United States that are subject to inspection under 46 U.S.C. 3301</w:t>
      </w:r>
      <w:r w:rsidR="00EC36D1" w:rsidRPr="00105C5C">
        <w:rPr>
          <w:sz w:val="24"/>
        </w:rPr>
        <w:t>.  These additional logbook entries are</w:t>
      </w:r>
      <w:r w:rsidR="006F1B93" w:rsidRPr="00105C5C">
        <w:rPr>
          <w:sz w:val="24"/>
        </w:rPr>
        <w:t xml:space="preserve"> a result of new statutory requirements </w:t>
      </w:r>
      <w:r w:rsidR="00EC36D1" w:rsidRPr="00105C5C">
        <w:rPr>
          <w:sz w:val="24"/>
        </w:rPr>
        <w:t xml:space="preserve">outlined in </w:t>
      </w:r>
      <w:r w:rsidR="006F1B93" w:rsidRPr="00105C5C">
        <w:rPr>
          <w:sz w:val="24"/>
        </w:rPr>
        <w:t>Sec. 607 of the Coast Guard Authorization Act of 2010</w:t>
      </w:r>
      <w:r w:rsidRPr="00105C5C">
        <w:rPr>
          <w:sz w:val="24"/>
        </w:rPr>
        <w:t>.</w:t>
      </w:r>
      <w:r w:rsidR="006F1B93" w:rsidRPr="00105C5C">
        <w:rPr>
          <w:sz w:val="24"/>
        </w:rPr>
        <w:t xml:space="preserve">  </w:t>
      </w:r>
    </w:p>
    <w:p w:rsidR="006D745A" w:rsidRPr="00105C5C" w:rsidRDefault="006D745A" w:rsidP="004D6AA2">
      <w:pPr>
        <w:widowControl w:val="0"/>
        <w:numPr>
          <w:ilvl w:val="0"/>
          <w:numId w:val="2"/>
        </w:numPr>
        <w:tabs>
          <w:tab w:val="clear" w:pos="432"/>
          <w:tab w:val="num" w:pos="900"/>
        </w:tabs>
        <w:overflowPunct/>
        <w:autoSpaceDE/>
        <w:autoSpaceDN/>
        <w:adjustRightInd/>
        <w:snapToGrid w:val="0"/>
        <w:spacing w:after="240"/>
        <w:ind w:left="900" w:hanging="450"/>
        <w:textAlignment w:val="auto"/>
        <w:rPr>
          <w:sz w:val="24"/>
        </w:rPr>
      </w:pPr>
      <w:r w:rsidRPr="00105C5C">
        <w:rPr>
          <w:bCs/>
          <w:sz w:val="24"/>
          <w:u w:val="single"/>
        </w:rPr>
        <w:t>Publication of information collected:</w:t>
      </w:r>
      <w:r w:rsidRPr="00105C5C">
        <w:rPr>
          <w:sz w:val="24"/>
        </w:rPr>
        <w:t xml:space="preserve">  Not applicable; this information will not </w:t>
      </w:r>
      <w:r w:rsidRPr="00105C5C">
        <w:rPr>
          <w:sz w:val="24"/>
        </w:rPr>
        <w:lastRenderedPageBreak/>
        <w:t>be used for statistical purpose.</w:t>
      </w:r>
    </w:p>
    <w:p w:rsidR="00105C5C" w:rsidRPr="00105C5C" w:rsidRDefault="00105C5C" w:rsidP="00105C5C">
      <w:pPr>
        <w:ind w:left="432"/>
        <w:rPr>
          <w:sz w:val="24"/>
          <w:szCs w:val="24"/>
        </w:rPr>
      </w:pPr>
      <w:r w:rsidRPr="00105C5C">
        <w:rPr>
          <w:sz w:val="24"/>
          <w:szCs w:val="24"/>
        </w:rPr>
        <w:t xml:space="preserve">17.  </w:t>
      </w:r>
      <w:r w:rsidRPr="00105C5C">
        <w:rPr>
          <w:sz w:val="24"/>
          <w:szCs w:val="24"/>
          <w:u w:val="single"/>
        </w:rPr>
        <w:t xml:space="preserve">If seeking approval to not display the expiration date for OMB approval of the </w:t>
      </w:r>
      <w:r w:rsidRPr="00105C5C">
        <w:rPr>
          <w:sz w:val="24"/>
          <w:szCs w:val="24"/>
        </w:rPr>
        <w:tab/>
        <w:t xml:space="preserve"> </w:t>
      </w:r>
      <w:r w:rsidRPr="00105C5C">
        <w:rPr>
          <w:sz w:val="24"/>
          <w:szCs w:val="24"/>
        </w:rPr>
        <w:tab/>
        <w:t xml:space="preserve">  </w:t>
      </w:r>
      <w:r w:rsidRPr="00105C5C">
        <w:rPr>
          <w:sz w:val="24"/>
          <w:szCs w:val="24"/>
          <w:u w:val="single"/>
        </w:rPr>
        <w:t>information collection, explain the reasons that display would be inappropriate</w:t>
      </w:r>
      <w:r w:rsidRPr="00105C5C">
        <w:rPr>
          <w:sz w:val="24"/>
          <w:szCs w:val="24"/>
        </w:rPr>
        <w:t>.</w:t>
      </w:r>
    </w:p>
    <w:p w:rsidR="00105C5C" w:rsidRPr="00105C5C" w:rsidRDefault="00105C5C" w:rsidP="00105C5C">
      <w:pPr>
        <w:ind w:left="432"/>
        <w:rPr>
          <w:sz w:val="24"/>
          <w:szCs w:val="24"/>
        </w:rPr>
      </w:pPr>
      <w:r w:rsidRPr="00105C5C">
        <w:rPr>
          <w:sz w:val="24"/>
          <w:szCs w:val="24"/>
        </w:rPr>
        <w:t xml:space="preserve">       USCG will display the expiration date for OMB approval of this information </w:t>
      </w:r>
      <w:r w:rsidRPr="00105C5C">
        <w:rPr>
          <w:sz w:val="24"/>
          <w:szCs w:val="24"/>
        </w:rPr>
        <w:tab/>
        <w:t xml:space="preserve"> </w:t>
      </w:r>
      <w:r w:rsidRPr="00105C5C">
        <w:rPr>
          <w:sz w:val="24"/>
          <w:szCs w:val="24"/>
        </w:rPr>
        <w:tab/>
        <w:t xml:space="preserve">  collection.</w:t>
      </w:r>
    </w:p>
    <w:p w:rsidR="005A0FB2" w:rsidRPr="00105C5C" w:rsidRDefault="005A0FB2" w:rsidP="005A0FB2">
      <w:pPr>
        <w:ind w:left="360"/>
        <w:rPr>
          <w:sz w:val="24"/>
          <w:szCs w:val="24"/>
        </w:rPr>
      </w:pPr>
    </w:p>
    <w:p w:rsidR="00105C5C" w:rsidRPr="00906369" w:rsidRDefault="00105C5C" w:rsidP="00105C5C">
      <w:pPr>
        <w:widowControl w:val="0"/>
        <w:numPr>
          <w:ilvl w:val="0"/>
          <w:numId w:val="6"/>
        </w:numPr>
        <w:tabs>
          <w:tab w:val="clear" w:pos="600"/>
          <w:tab w:val="num" w:pos="0"/>
        </w:tabs>
        <w:overflowPunct/>
        <w:autoSpaceDE/>
        <w:autoSpaceDN/>
        <w:adjustRightInd/>
        <w:ind w:left="360" w:firstLine="0"/>
        <w:textAlignment w:val="auto"/>
        <w:rPr>
          <w:sz w:val="24"/>
          <w:szCs w:val="24"/>
        </w:rPr>
      </w:pPr>
      <w:r w:rsidRPr="00906369">
        <w:rPr>
          <w:sz w:val="24"/>
          <w:szCs w:val="24"/>
          <w:u w:val="single"/>
        </w:rPr>
        <w:t xml:space="preserve">Explain each exception to the certification statement identified </w:t>
      </w:r>
      <w:proofErr w:type="gramStart"/>
      <w:r w:rsidRPr="00906369">
        <w:rPr>
          <w:sz w:val="24"/>
          <w:szCs w:val="24"/>
          <w:u w:val="single"/>
        </w:rPr>
        <w:t>in ”</w:t>
      </w:r>
      <w:proofErr w:type="gramEnd"/>
      <w:r w:rsidRPr="00906369">
        <w:rPr>
          <w:sz w:val="24"/>
          <w:szCs w:val="24"/>
          <w:u w:val="single"/>
        </w:rPr>
        <w:t xml:space="preserve">Certification </w:t>
      </w:r>
      <w:r w:rsidRPr="00105C5C">
        <w:rPr>
          <w:sz w:val="24"/>
          <w:szCs w:val="24"/>
        </w:rPr>
        <w:tab/>
      </w:r>
      <w:r w:rsidRPr="00906369">
        <w:rPr>
          <w:sz w:val="24"/>
          <w:szCs w:val="24"/>
          <w:u w:val="single"/>
        </w:rPr>
        <w:t>for Paperwork Reduction Act Submission"</w:t>
      </w:r>
      <w:r w:rsidRPr="00906369">
        <w:rPr>
          <w:sz w:val="24"/>
          <w:szCs w:val="24"/>
        </w:rPr>
        <w:t>.</w:t>
      </w:r>
    </w:p>
    <w:p w:rsidR="00105C5C" w:rsidRDefault="00105C5C" w:rsidP="00105C5C">
      <w:pPr>
        <w:ind w:left="360" w:right="1440"/>
        <w:rPr>
          <w:sz w:val="24"/>
          <w:szCs w:val="24"/>
        </w:rPr>
      </w:pPr>
      <w:r>
        <w:rPr>
          <w:sz w:val="24"/>
          <w:szCs w:val="24"/>
        </w:rPr>
        <w:tab/>
      </w:r>
      <w:r w:rsidRPr="00906369">
        <w:rPr>
          <w:sz w:val="24"/>
          <w:szCs w:val="24"/>
        </w:rPr>
        <w:t>There are no exceptions.</w:t>
      </w:r>
    </w:p>
    <w:p w:rsidR="00105C5C" w:rsidRPr="00906369" w:rsidRDefault="00105C5C" w:rsidP="00105C5C">
      <w:pPr>
        <w:ind w:left="360" w:right="1440"/>
        <w:rPr>
          <w:sz w:val="24"/>
          <w:szCs w:val="24"/>
        </w:rPr>
      </w:pPr>
    </w:p>
    <w:p w:rsidR="00255427" w:rsidRPr="00105C5C" w:rsidRDefault="006D745A" w:rsidP="00732359">
      <w:pPr>
        <w:widowControl w:val="0"/>
        <w:numPr>
          <w:ilvl w:val="0"/>
          <w:numId w:val="5"/>
        </w:numPr>
        <w:overflowPunct/>
        <w:autoSpaceDE/>
        <w:autoSpaceDN/>
        <w:adjustRightInd/>
        <w:snapToGrid w:val="0"/>
        <w:spacing w:after="240"/>
        <w:textAlignment w:val="auto"/>
        <w:rPr>
          <w:sz w:val="24"/>
        </w:rPr>
      </w:pPr>
      <w:r w:rsidRPr="00105C5C">
        <w:rPr>
          <w:bCs/>
          <w:sz w:val="24"/>
          <w:u w:val="single"/>
        </w:rPr>
        <w:t>Collection of Information Employing Statistical Methods:</w:t>
      </w:r>
      <w:r w:rsidRPr="00105C5C">
        <w:t xml:space="preserve">  </w:t>
      </w:r>
      <w:r w:rsidR="00245FC7" w:rsidRPr="00105C5C">
        <w:rPr>
          <w:sz w:val="24"/>
        </w:rPr>
        <w:t>T</w:t>
      </w:r>
      <w:r w:rsidRPr="00105C5C">
        <w:rPr>
          <w:sz w:val="24"/>
        </w:rPr>
        <w:t>his information is not collected through</w:t>
      </w:r>
      <w:r w:rsidR="00732359" w:rsidRPr="00105C5C">
        <w:rPr>
          <w:sz w:val="24"/>
        </w:rPr>
        <w:t xml:space="preserve"> the use of statistical methods.</w:t>
      </w:r>
    </w:p>
    <w:sectPr w:rsidR="00255427" w:rsidRPr="00105C5C" w:rsidSect="004E2D95">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673F4"/>
    <w:multiLevelType w:val="singleLevel"/>
    <w:tmpl w:val="B36EF0E4"/>
    <w:lvl w:ilvl="0">
      <w:start w:val="1"/>
      <w:numFmt w:val="decimal"/>
      <w:lvlText w:val="%1."/>
      <w:lvlJc w:val="left"/>
      <w:pPr>
        <w:tabs>
          <w:tab w:val="num" w:pos="432"/>
        </w:tabs>
        <w:ind w:left="432" w:hanging="432"/>
      </w:pPr>
    </w:lvl>
  </w:abstractNum>
  <w:abstractNum w:abstractNumId="1">
    <w:nsid w:val="4CA2241A"/>
    <w:multiLevelType w:val="singleLevel"/>
    <w:tmpl w:val="85B4EB6E"/>
    <w:lvl w:ilvl="0">
      <w:start w:val="18"/>
      <w:numFmt w:val="decimal"/>
      <w:lvlText w:val="%1."/>
      <w:lvlJc w:val="left"/>
      <w:pPr>
        <w:tabs>
          <w:tab w:val="num" w:pos="600"/>
        </w:tabs>
        <w:ind w:left="600" w:hanging="600"/>
      </w:pPr>
      <w:rPr>
        <w:rFonts w:hint="default"/>
      </w:rPr>
    </w:lvl>
  </w:abstractNum>
  <w:abstractNum w:abstractNumId="2">
    <w:nsid w:val="5ECE6150"/>
    <w:multiLevelType w:val="hybridMultilevel"/>
    <w:tmpl w:val="61F0C3DE"/>
    <w:lvl w:ilvl="0" w:tplc="04090015">
      <w:start w:val="1"/>
      <w:numFmt w:val="upperLetter"/>
      <w:lvlText w:val="%1."/>
      <w:lvlJc w:val="left"/>
      <w:pPr>
        <w:tabs>
          <w:tab w:val="num" w:pos="810"/>
        </w:tabs>
        <w:ind w:left="810" w:hanging="360"/>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
    <w:nsid w:val="630B7881"/>
    <w:multiLevelType w:val="singleLevel"/>
    <w:tmpl w:val="511E4BD6"/>
    <w:lvl w:ilvl="0">
      <w:start w:val="2"/>
      <w:numFmt w:val="upperLetter"/>
      <w:lvlText w:val="%1."/>
      <w:lvlJc w:val="left"/>
      <w:pPr>
        <w:tabs>
          <w:tab w:val="num" w:pos="432"/>
        </w:tabs>
        <w:ind w:left="432" w:hanging="432"/>
      </w:pPr>
    </w:lvl>
  </w:abstractNum>
  <w:abstractNum w:abstractNumId="4">
    <w:nsid w:val="7017000E"/>
    <w:multiLevelType w:val="singleLevel"/>
    <w:tmpl w:val="29D8B90C"/>
    <w:lvl w:ilvl="0">
      <w:start w:val="1"/>
      <w:numFmt w:val="bullet"/>
      <w:lvlText w:val=""/>
      <w:lvlJc w:val="left"/>
      <w:pPr>
        <w:tabs>
          <w:tab w:val="num" w:pos="360"/>
        </w:tabs>
        <w:ind w:left="360" w:hanging="360"/>
      </w:pPr>
      <w:rPr>
        <w:rFonts w:ascii="Symbol" w:hAnsi="Symbol" w:hint="default"/>
        <w:sz w:val="16"/>
      </w:rPr>
    </w:lvl>
  </w:abstractNum>
  <w:abstractNum w:abstractNumId="5">
    <w:nsid w:val="7D3A7E0E"/>
    <w:multiLevelType w:val="singleLevel"/>
    <w:tmpl w:val="29D8B90C"/>
    <w:lvl w:ilvl="0">
      <w:start w:val="1"/>
      <w:numFmt w:val="bullet"/>
      <w:lvlText w:val=""/>
      <w:lvlJc w:val="left"/>
      <w:pPr>
        <w:tabs>
          <w:tab w:val="num" w:pos="360"/>
        </w:tabs>
        <w:ind w:left="360" w:hanging="360"/>
      </w:pPr>
      <w:rPr>
        <w:rFonts w:ascii="Symbol" w:hAnsi="Symbol" w:hint="default"/>
        <w:sz w:val="16"/>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5"/>
  </w:num>
  <w:num w:numId="4">
    <w:abstractNumId w:val="4"/>
  </w:num>
  <w:num w:numId="5">
    <w:abstractNumId w:val="3"/>
    <w:lvlOverride w:ilvl="0">
      <w:startOverride w:val="2"/>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
  <w:rsids>
    <w:rsidRoot w:val="006D745A"/>
    <w:rsid w:val="0000136E"/>
    <w:rsid w:val="00001C13"/>
    <w:rsid w:val="00005FF6"/>
    <w:rsid w:val="00006D15"/>
    <w:rsid w:val="0001261C"/>
    <w:rsid w:val="0001335F"/>
    <w:rsid w:val="00013472"/>
    <w:rsid w:val="00013FF3"/>
    <w:rsid w:val="000155B1"/>
    <w:rsid w:val="00015C47"/>
    <w:rsid w:val="00015DB7"/>
    <w:rsid w:val="0001776C"/>
    <w:rsid w:val="000245D0"/>
    <w:rsid w:val="000255CF"/>
    <w:rsid w:val="00026616"/>
    <w:rsid w:val="0003005C"/>
    <w:rsid w:val="00031B04"/>
    <w:rsid w:val="0003228A"/>
    <w:rsid w:val="00033614"/>
    <w:rsid w:val="00041E42"/>
    <w:rsid w:val="000434CC"/>
    <w:rsid w:val="00046007"/>
    <w:rsid w:val="00046246"/>
    <w:rsid w:val="000505B3"/>
    <w:rsid w:val="000511C3"/>
    <w:rsid w:val="00053639"/>
    <w:rsid w:val="000555AF"/>
    <w:rsid w:val="00057259"/>
    <w:rsid w:val="00061FED"/>
    <w:rsid w:val="00064F93"/>
    <w:rsid w:val="0006732F"/>
    <w:rsid w:val="000724E3"/>
    <w:rsid w:val="00075717"/>
    <w:rsid w:val="000805CE"/>
    <w:rsid w:val="000842FE"/>
    <w:rsid w:val="00084FC2"/>
    <w:rsid w:val="00086D71"/>
    <w:rsid w:val="000876F7"/>
    <w:rsid w:val="000908DD"/>
    <w:rsid w:val="00097D01"/>
    <w:rsid w:val="000A092E"/>
    <w:rsid w:val="000A0C9A"/>
    <w:rsid w:val="000A2025"/>
    <w:rsid w:val="000B0BD1"/>
    <w:rsid w:val="000B1B2A"/>
    <w:rsid w:val="000B76E6"/>
    <w:rsid w:val="000C2E66"/>
    <w:rsid w:val="000C71D7"/>
    <w:rsid w:val="000C73AD"/>
    <w:rsid w:val="000D057E"/>
    <w:rsid w:val="000D6686"/>
    <w:rsid w:val="000E0B37"/>
    <w:rsid w:val="000E557C"/>
    <w:rsid w:val="000E560B"/>
    <w:rsid w:val="000E5BF4"/>
    <w:rsid w:val="000E6A4F"/>
    <w:rsid w:val="000E7132"/>
    <w:rsid w:val="000E74D2"/>
    <w:rsid w:val="000F07DA"/>
    <w:rsid w:val="000F09CE"/>
    <w:rsid w:val="000F0BC1"/>
    <w:rsid w:val="000F0CD0"/>
    <w:rsid w:val="000F19CE"/>
    <w:rsid w:val="000F3942"/>
    <w:rsid w:val="000F3E67"/>
    <w:rsid w:val="000F72BC"/>
    <w:rsid w:val="001021C9"/>
    <w:rsid w:val="00103550"/>
    <w:rsid w:val="00103966"/>
    <w:rsid w:val="0010524A"/>
    <w:rsid w:val="001056FE"/>
    <w:rsid w:val="00105C5C"/>
    <w:rsid w:val="001073A7"/>
    <w:rsid w:val="00107DE6"/>
    <w:rsid w:val="00111A68"/>
    <w:rsid w:val="001122C7"/>
    <w:rsid w:val="00112DC8"/>
    <w:rsid w:val="0011524A"/>
    <w:rsid w:val="00115478"/>
    <w:rsid w:val="001162CD"/>
    <w:rsid w:val="0011637E"/>
    <w:rsid w:val="00120BC2"/>
    <w:rsid w:val="0012276B"/>
    <w:rsid w:val="00125763"/>
    <w:rsid w:val="00130F95"/>
    <w:rsid w:val="00132F01"/>
    <w:rsid w:val="00133B3A"/>
    <w:rsid w:val="0013420D"/>
    <w:rsid w:val="0014099E"/>
    <w:rsid w:val="00141698"/>
    <w:rsid w:val="001463FA"/>
    <w:rsid w:val="001467F8"/>
    <w:rsid w:val="00147CE3"/>
    <w:rsid w:val="00154CE1"/>
    <w:rsid w:val="00156E42"/>
    <w:rsid w:val="001570EA"/>
    <w:rsid w:val="00157762"/>
    <w:rsid w:val="00162B80"/>
    <w:rsid w:val="00167B67"/>
    <w:rsid w:val="00171257"/>
    <w:rsid w:val="0017338A"/>
    <w:rsid w:val="00174839"/>
    <w:rsid w:val="00174FDC"/>
    <w:rsid w:val="00177958"/>
    <w:rsid w:val="0018207D"/>
    <w:rsid w:val="00190E8F"/>
    <w:rsid w:val="00192D8A"/>
    <w:rsid w:val="00195300"/>
    <w:rsid w:val="00195DA3"/>
    <w:rsid w:val="00197EF9"/>
    <w:rsid w:val="001A15D4"/>
    <w:rsid w:val="001A1C20"/>
    <w:rsid w:val="001A2617"/>
    <w:rsid w:val="001A57E7"/>
    <w:rsid w:val="001A5DFD"/>
    <w:rsid w:val="001A7488"/>
    <w:rsid w:val="001B6B0A"/>
    <w:rsid w:val="001B6FA5"/>
    <w:rsid w:val="001C069B"/>
    <w:rsid w:val="001C1125"/>
    <w:rsid w:val="001C1671"/>
    <w:rsid w:val="001C17C7"/>
    <w:rsid w:val="001C5C63"/>
    <w:rsid w:val="001C73B7"/>
    <w:rsid w:val="001D01F4"/>
    <w:rsid w:val="001D48C6"/>
    <w:rsid w:val="001D6DFE"/>
    <w:rsid w:val="001D70F0"/>
    <w:rsid w:val="001D7233"/>
    <w:rsid w:val="001D7910"/>
    <w:rsid w:val="001E7337"/>
    <w:rsid w:val="001F0375"/>
    <w:rsid w:val="001F1BC8"/>
    <w:rsid w:val="001F1DE1"/>
    <w:rsid w:val="001F5206"/>
    <w:rsid w:val="001F5563"/>
    <w:rsid w:val="001F5B65"/>
    <w:rsid w:val="001F755F"/>
    <w:rsid w:val="00201B6E"/>
    <w:rsid w:val="00203DDC"/>
    <w:rsid w:val="00204487"/>
    <w:rsid w:val="002054D2"/>
    <w:rsid w:val="00210697"/>
    <w:rsid w:val="00210FB9"/>
    <w:rsid w:val="00211791"/>
    <w:rsid w:val="00213CDF"/>
    <w:rsid w:val="00213D25"/>
    <w:rsid w:val="00220ED4"/>
    <w:rsid w:val="0022117C"/>
    <w:rsid w:val="00221DCE"/>
    <w:rsid w:val="00222DDF"/>
    <w:rsid w:val="00222E34"/>
    <w:rsid w:val="0022566C"/>
    <w:rsid w:val="0023182D"/>
    <w:rsid w:val="00232432"/>
    <w:rsid w:val="00237225"/>
    <w:rsid w:val="00237922"/>
    <w:rsid w:val="0024100E"/>
    <w:rsid w:val="002431FA"/>
    <w:rsid w:val="00243EA1"/>
    <w:rsid w:val="00244486"/>
    <w:rsid w:val="00245FC7"/>
    <w:rsid w:val="002526AE"/>
    <w:rsid w:val="00253162"/>
    <w:rsid w:val="0025383C"/>
    <w:rsid w:val="002542CA"/>
    <w:rsid w:val="00254352"/>
    <w:rsid w:val="00254643"/>
    <w:rsid w:val="00255427"/>
    <w:rsid w:val="00257B95"/>
    <w:rsid w:val="00257EAC"/>
    <w:rsid w:val="00263FA8"/>
    <w:rsid w:val="0026407E"/>
    <w:rsid w:val="00272D7E"/>
    <w:rsid w:val="00275AF5"/>
    <w:rsid w:val="002764F3"/>
    <w:rsid w:val="00281230"/>
    <w:rsid w:val="00281568"/>
    <w:rsid w:val="0028520A"/>
    <w:rsid w:val="0028624C"/>
    <w:rsid w:val="00286C3D"/>
    <w:rsid w:val="0029400C"/>
    <w:rsid w:val="00294085"/>
    <w:rsid w:val="002959E6"/>
    <w:rsid w:val="00297C03"/>
    <w:rsid w:val="002A0DC2"/>
    <w:rsid w:val="002A1A87"/>
    <w:rsid w:val="002A7D9A"/>
    <w:rsid w:val="002B450A"/>
    <w:rsid w:val="002B483D"/>
    <w:rsid w:val="002C3AE6"/>
    <w:rsid w:val="002C6793"/>
    <w:rsid w:val="002C7326"/>
    <w:rsid w:val="002C76B5"/>
    <w:rsid w:val="002C783C"/>
    <w:rsid w:val="002D052A"/>
    <w:rsid w:val="002D13BE"/>
    <w:rsid w:val="002D388F"/>
    <w:rsid w:val="002D65F3"/>
    <w:rsid w:val="002E39A0"/>
    <w:rsid w:val="002E70B7"/>
    <w:rsid w:val="002F003B"/>
    <w:rsid w:val="002F1C59"/>
    <w:rsid w:val="002F28AB"/>
    <w:rsid w:val="002F405A"/>
    <w:rsid w:val="002F40B0"/>
    <w:rsid w:val="002F64BF"/>
    <w:rsid w:val="002F7AA1"/>
    <w:rsid w:val="00300AF4"/>
    <w:rsid w:val="0030491C"/>
    <w:rsid w:val="00304949"/>
    <w:rsid w:val="00304C46"/>
    <w:rsid w:val="003062E6"/>
    <w:rsid w:val="00310F9D"/>
    <w:rsid w:val="003127D5"/>
    <w:rsid w:val="0031374B"/>
    <w:rsid w:val="00314313"/>
    <w:rsid w:val="0031753F"/>
    <w:rsid w:val="00321586"/>
    <w:rsid w:val="00321A7F"/>
    <w:rsid w:val="00324999"/>
    <w:rsid w:val="003252E1"/>
    <w:rsid w:val="00326A44"/>
    <w:rsid w:val="0033090D"/>
    <w:rsid w:val="00330E99"/>
    <w:rsid w:val="00335AD6"/>
    <w:rsid w:val="003364E9"/>
    <w:rsid w:val="0033763E"/>
    <w:rsid w:val="00337A5F"/>
    <w:rsid w:val="003407C7"/>
    <w:rsid w:val="00342391"/>
    <w:rsid w:val="00344882"/>
    <w:rsid w:val="00346BB2"/>
    <w:rsid w:val="00347720"/>
    <w:rsid w:val="00350B98"/>
    <w:rsid w:val="00351FE3"/>
    <w:rsid w:val="0035383A"/>
    <w:rsid w:val="00353BCF"/>
    <w:rsid w:val="00354E7D"/>
    <w:rsid w:val="003566F9"/>
    <w:rsid w:val="003569DD"/>
    <w:rsid w:val="003579EF"/>
    <w:rsid w:val="00360857"/>
    <w:rsid w:val="00363613"/>
    <w:rsid w:val="003711EE"/>
    <w:rsid w:val="00380DA7"/>
    <w:rsid w:val="003842B4"/>
    <w:rsid w:val="00384546"/>
    <w:rsid w:val="00386C3C"/>
    <w:rsid w:val="00390631"/>
    <w:rsid w:val="003967DC"/>
    <w:rsid w:val="00397483"/>
    <w:rsid w:val="003A1AD5"/>
    <w:rsid w:val="003A1EDE"/>
    <w:rsid w:val="003A3D64"/>
    <w:rsid w:val="003A6618"/>
    <w:rsid w:val="003B0AA2"/>
    <w:rsid w:val="003B1538"/>
    <w:rsid w:val="003B29A3"/>
    <w:rsid w:val="003B52FB"/>
    <w:rsid w:val="003B6222"/>
    <w:rsid w:val="003B663A"/>
    <w:rsid w:val="003C0479"/>
    <w:rsid w:val="003C3143"/>
    <w:rsid w:val="003C587A"/>
    <w:rsid w:val="003D1E9E"/>
    <w:rsid w:val="003D2085"/>
    <w:rsid w:val="003D27CB"/>
    <w:rsid w:val="003D296C"/>
    <w:rsid w:val="003D3D0F"/>
    <w:rsid w:val="003D3F00"/>
    <w:rsid w:val="003D5932"/>
    <w:rsid w:val="003E57F7"/>
    <w:rsid w:val="003E6033"/>
    <w:rsid w:val="003F011A"/>
    <w:rsid w:val="003F0D5B"/>
    <w:rsid w:val="003F3254"/>
    <w:rsid w:val="003F3BE1"/>
    <w:rsid w:val="003F4245"/>
    <w:rsid w:val="003F4FFC"/>
    <w:rsid w:val="003F57C2"/>
    <w:rsid w:val="003F6267"/>
    <w:rsid w:val="003F796B"/>
    <w:rsid w:val="00401CA8"/>
    <w:rsid w:val="00402442"/>
    <w:rsid w:val="00403903"/>
    <w:rsid w:val="004079D7"/>
    <w:rsid w:val="00414A90"/>
    <w:rsid w:val="0041614E"/>
    <w:rsid w:val="0042140A"/>
    <w:rsid w:val="00425DC6"/>
    <w:rsid w:val="00431848"/>
    <w:rsid w:val="00437DEF"/>
    <w:rsid w:val="00440176"/>
    <w:rsid w:val="00440CA1"/>
    <w:rsid w:val="00443E18"/>
    <w:rsid w:val="00447048"/>
    <w:rsid w:val="004476AD"/>
    <w:rsid w:val="00450A8A"/>
    <w:rsid w:val="00451F70"/>
    <w:rsid w:val="00454BE9"/>
    <w:rsid w:val="00464AA5"/>
    <w:rsid w:val="00464BC9"/>
    <w:rsid w:val="00465FF2"/>
    <w:rsid w:val="00466DEC"/>
    <w:rsid w:val="00467127"/>
    <w:rsid w:val="004746E4"/>
    <w:rsid w:val="004763C9"/>
    <w:rsid w:val="00476FA1"/>
    <w:rsid w:val="00477AB7"/>
    <w:rsid w:val="00486890"/>
    <w:rsid w:val="0049112E"/>
    <w:rsid w:val="0049161C"/>
    <w:rsid w:val="0049597A"/>
    <w:rsid w:val="004967CD"/>
    <w:rsid w:val="004A1159"/>
    <w:rsid w:val="004A2213"/>
    <w:rsid w:val="004A2D34"/>
    <w:rsid w:val="004A4CE1"/>
    <w:rsid w:val="004A7AD3"/>
    <w:rsid w:val="004B48E7"/>
    <w:rsid w:val="004B6DFC"/>
    <w:rsid w:val="004B7D4C"/>
    <w:rsid w:val="004C05D9"/>
    <w:rsid w:val="004C2872"/>
    <w:rsid w:val="004C39A0"/>
    <w:rsid w:val="004C63DD"/>
    <w:rsid w:val="004C662E"/>
    <w:rsid w:val="004C700D"/>
    <w:rsid w:val="004D0B87"/>
    <w:rsid w:val="004D190A"/>
    <w:rsid w:val="004D2C4B"/>
    <w:rsid w:val="004D3540"/>
    <w:rsid w:val="004D4752"/>
    <w:rsid w:val="004D685C"/>
    <w:rsid w:val="004D6AA2"/>
    <w:rsid w:val="004E0393"/>
    <w:rsid w:val="004E0A66"/>
    <w:rsid w:val="004E1228"/>
    <w:rsid w:val="004E22B3"/>
    <w:rsid w:val="004E2D95"/>
    <w:rsid w:val="004E44C9"/>
    <w:rsid w:val="004E475C"/>
    <w:rsid w:val="004E4B87"/>
    <w:rsid w:val="004E6FF3"/>
    <w:rsid w:val="004E722A"/>
    <w:rsid w:val="004E76F5"/>
    <w:rsid w:val="004F026F"/>
    <w:rsid w:val="004F1D93"/>
    <w:rsid w:val="004F1F37"/>
    <w:rsid w:val="004F3210"/>
    <w:rsid w:val="004F5CBD"/>
    <w:rsid w:val="004F7F87"/>
    <w:rsid w:val="00500E22"/>
    <w:rsid w:val="0050173B"/>
    <w:rsid w:val="00507E44"/>
    <w:rsid w:val="00510A3D"/>
    <w:rsid w:val="00512260"/>
    <w:rsid w:val="00514F29"/>
    <w:rsid w:val="0051595A"/>
    <w:rsid w:val="005177ED"/>
    <w:rsid w:val="00520358"/>
    <w:rsid w:val="00523937"/>
    <w:rsid w:val="00524F3D"/>
    <w:rsid w:val="00527BD2"/>
    <w:rsid w:val="0053259D"/>
    <w:rsid w:val="005353AB"/>
    <w:rsid w:val="005364FE"/>
    <w:rsid w:val="005366EB"/>
    <w:rsid w:val="005407D3"/>
    <w:rsid w:val="005416C3"/>
    <w:rsid w:val="00542F5C"/>
    <w:rsid w:val="005437AD"/>
    <w:rsid w:val="00544873"/>
    <w:rsid w:val="00545560"/>
    <w:rsid w:val="00550484"/>
    <w:rsid w:val="005520E1"/>
    <w:rsid w:val="00552171"/>
    <w:rsid w:val="00554F64"/>
    <w:rsid w:val="00555672"/>
    <w:rsid w:val="005567E3"/>
    <w:rsid w:val="00556832"/>
    <w:rsid w:val="00561B17"/>
    <w:rsid w:val="00562A12"/>
    <w:rsid w:val="005664A2"/>
    <w:rsid w:val="005676E4"/>
    <w:rsid w:val="0057099B"/>
    <w:rsid w:val="00570FAF"/>
    <w:rsid w:val="00572EA1"/>
    <w:rsid w:val="0057702A"/>
    <w:rsid w:val="00581689"/>
    <w:rsid w:val="00581D97"/>
    <w:rsid w:val="005832E8"/>
    <w:rsid w:val="00583AF5"/>
    <w:rsid w:val="005853CB"/>
    <w:rsid w:val="00585844"/>
    <w:rsid w:val="00585BD4"/>
    <w:rsid w:val="00587B00"/>
    <w:rsid w:val="005946F6"/>
    <w:rsid w:val="00596D2A"/>
    <w:rsid w:val="005A0FB2"/>
    <w:rsid w:val="005A38B4"/>
    <w:rsid w:val="005A6D74"/>
    <w:rsid w:val="005A730B"/>
    <w:rsid w:val="005B256D"/>
    <w:rsid w:val="005B4027"/>
    <w:rsid w:val="005C01CC"/>
    <w:rsid w:val="005C1814"/>
    <w:rsid w:val="005C22C2"/>
    <w:rsid w:val="005C27DF"/>
    <w:rsid w:val="005C28D4"/>
    <w:rsid w:val="005C31BF"/>
    <w:rsid w:val="005D006F"/>
    <w:rsid w:val="005D0DA9"/>
    <w:rsid w:val="005D30C4"/>
    <w:rsid w:val="005D3350"/>
    <w:rsid w:val="005D35C6"/>
    <w:rsid w:val="005D6DB1"/>
    <w:rsid w:val="005D7718"/>
    <w:rsid w:val="005E2541"/>
    <w:rsid w:val="005E4D1A"/>
    <w:rsid w:val="005E55AF"/>
    <w:rsid w:val="005E75B3"/>
    <w:rsid w:val="005F5A4A"/>
    <w:rsid w:val="005F7B78"/>
    <w:rsid w:val="0060129E"/>
    <w:rsid w:val="00604445"/>
    <w:rsid w:val="00605A5B"/>
    <w:rsid w:val="00605E24"/>
    <w:rsid w:val="00605E40"/>
    <w:rsid w:val="00613024"/>
    <w:rsid w:val="00614424"/>
    <w:rsid w:val="006146D5"/>
    <w:rsid w:val="00616B3A"/>
    <w:rsid w:val="00616EC2"/>
    <w:rsid w:val="00620B3A"/>
    <w:rsid w:val="0062367A"/>
    <w:rsid w:val="006236E9"/>
    <w:rsid w:val="00630A69"/>
    <w:rsid w:val="00631114"/>
    <w:rsid w:val="00631564"/>
    <w:rsid w:val="006318E6"/>
    <w:rsid w:val="0063191D"/>
    <w:rsid w:val="00632173"/>
    <w:rsid w:val="00632B78"/>
    <w:rsid w:val="006335CE"/>
    <w:rsid w:val="00640FC6"/>
    <w:rsid w:val="00644144"/>
    <w:rsid w:val="00652358"/>
    <w:rsid w:val="00652574"/>
    <w:rsid w:val="00653FF8"/>
    <w:rsid w:val="00655542"/>
    <w:rsid w:val="00656DB8"/>
    <w:rsid w:val="0066272E"/>
    <w:rsid w:val="00663FA9"/>
    <w:rsid w:val="006642FD"/>
    <w:rsid w:val="00664BEC"/>
    <w:rsid w:val="0066531A"/>
    <w:rsid w:val="006678B4"/>
    <w:rsid w:val="0067116A"/>
    <w:rsid w:val="006716DF"/>
    <w:rsid w:val="00672E31"/>
    <w:rsid w:val="0068074C"/>
    <w:rsid w:val="00681DBE"/>
    <w:rsid w:val="0068478A"/>
    <w:rsid w:val="00684A01"/>
    <w:rsid w:val="00690020"/>
    <w:rsid w:val="00691C32"/>
    <w:rsid w:val="006921C0"/>
    <w:rsid w:val="0069371A"/>
    <w:rsid w:val="00693C63"/>
    <w:rsid w:val="006972E7"/>
    <w:rsid w:val="006973E3"/>
    <w:rsid w:val="00697EAF"/>
    <w:rsid w:val="00697FA8"/>
    <w:rsid w:val="006B08AF"/>
    <w:rsid w:val="006B0FB9"/>
    <w:rsid w:val="006B239C"/>
    <w:rsid w:val="006C012F"/>
    <w:rsid w:val="006C1C2A"/>
    <w:rsid w:val="006C3D1C"/>
    <w:rsid w:val="006C5521"/>
    <w:rsid w:val="006C6600"/>
    <w:rsid w:val="006C777F"/>
    <w:rsid w:val="006D00C7"/>
    <w:rsid w:val="006D2A12"/>
    <w:rsid w:val="006D6C22"/>
    <w:rsid w:val="006D7052"/>
    <w:rsid w:val="006D745A"/>
    <w:rsid w:val="006E0656"/>
    <w:rsid w:val="006E173E"/>
    <w:rsid w:val="006E238E"/>
    <w:rsid w:val="006F0A41"/>
    <w:rsid w:val="006F1B93"/>
    <w:rsid w:val="006F2057"/>
    <w:rsid w:val="006F2906"/>
    <w:rsid w:val="006F4B13"/>
    <w:rsid w:val="006F5C54"/>
    <w:rsid w:val="006F75DD"/>
    <w:rsid w:val="006F7A4B"/>
    <w:rsid w:val="0070080E"/>
    <w:rsid w:val="00702950"/>
    <w:rsid w:val="00703BF3"/>
    <w:rsid w:val="00704837"/>
    <w:rsid w:val="0070524A"/>
    <w:rsid w:val="00706020"/>
    <w:rsid w:val="0071154A"/>
    <w:rsid w:val="00711A49"/>
    <w:rsid w:val="007121C4"/>
    <w:rsid w:val="007121FB"/>
    <w:rsid w:val="007140B1"/>
    <w:rsid w:val="00714288"/>
    <w:rsid w:val="007144B1"/>
    <w:rsid w:val="0071491A"/>
    <w:rsid w:val="0071590B"/>
    <w:rsid w:val="0072032E"/>
    <w:rsid w:val="00720A2E"/>
    <w:rsid w:val="00721517"/>
    <w:rsid w:val="00721986"/>
    <w:rsid w:val="007253FC"/>
    <w:rsid w:val="00725F07"/>
    <w:rsid w:val="00730D4D"/>
    <w:rsid w:val="0073193F"/>
    <w:rsid w:val="00731F13"/>
    <w:rsid w:val="00732359"/>
    <w:rsid w:val="00732D9B"/>
    <w:rsid w:val="00733345"/>
    <w:rsid w:val="00733697"/>
    <w:rsid w:val="00736413"/>
    <w:rsid w:val="0074039B"/>
    <w:rsid w:val="00743D64"/>
    <w:rsid w:val="00744936"/>
    <w:rsid w:val="00746545"/>
    <w:rsid w:val="00747EFE"/>
    <w:rsid w:val="0075081A"/>
    <w:rsid w:val="007508E1"/>
    <w:rsid w:val="00753F69"/>
    <w:rsid w:val="0075593E"/>
    <w:rsid w:val="007608F9"/>
    <w:rsid w:val="007643A9"/>
    <w:rsid w:val="00766576"/>
    <w:rsid w:val="00766E98"/>
    <w:rsid w:val="0076722C"/>
    <w:rsid w:val="007672A9"/>
    <w:rsid w:val="007730F1"/>
    <w:rsid w:val="007744CA"/>
    <w:rsid w:val="00776D62"/>
    <w:rsid w:val="00780F37"/>
    <w:rsid w:val="00781145"/>
    <w:rsid w:val="007865D5"/>
    <w:rsid w:val="00787078"/>
    <w:rsid w:val="0078724B"/>
    <w:rsid w:val="00791BC2"/>
    <w:rsid w:val="00793674"/>
    <w:rsid w:val="00793BBC"/>
    <w:rsid w:val="00793FFB"/>
    <w:rsid w:val="00796E3D"/>
    <w:rsid w:val="007A186B"/>
    <w:rsid w:val="007A1ADB"/>
    <w:rsid w:val="007A2626"/>
    <w:rsid w:val="007A318A"/>
    <w:rsid w:val="007A5414"/>
    <w:rsid w:val="007A5EC9"/>
    <w:rsid w:val="007A5FF3"/>
    <w:rsid w:val="007A6FF6"/>
    <w:rsid w:val="007B0FFA"/>
    <w:rsid w:val="007B344E"/>
    <w:rsid w:val="007C20DF"/>
    <w:rsid w:val="007C2166"/>
    <w:rsid w:val="007C30D8"/>
    <w:rsid w:val="007C486F"/>
    <w:rsid w:val="007D32D9"/>
    <w:rsid w:val="007D5A75"/>
    <w:rsid w:val="007D6C16"/>
    <w:rsid w:val="007E32F5"/>
    <w:rsid w:val="007E53A3"/>
    <w:rsid w:val="007E61D8"/>
    <w:rsid w:val="007E7169"/>
    <w:rsid w:val="007E7501"/>
    <w:rsid w:val="007F57C2"/>
    <w:rsid w:val="008003A9"/>
    <w:rsid w:val="00803EB1"/>
    <w:rsid w:val="00805898"/>
    <w:rsid w:val="008110AF"/>
    <w:rsid w:val="00812736"/>
    <w:rsid w:val="0081632E"/>
    <w:rsid w:val="008170B6"/>
    <w:rsid w:val="00820473"/>
    <w:rsid w:val="00824F19"/>
    <w:rsid w:val="00841E52"/>
    <w:rsid w:val="0084226D"/>
    <w:rsid w:val="00844648"/>
    <w:rsid w:val="00844FB4"/>
    <w:rsid w:val="0084687C"/>
    <w:rsid w:val="008511D6"/>
    <w:rsid w:val="00853693"/>
    <w:rsid w:val="00857EDB"/>
    <w:rsid w:val="00860406"/>
    <w:rsid w:val="0086130B"/>
    <w:rsid w:val="008613FD"/>
    <w:rsid w:val="00863E30"/>
    <w:rsid w:val="0086454C"/>
    <w:rsid w:val="0086633E"/>
    <w:rsid w:val="0087313B"/>
    <w:rsid w:val="00875059"/>
    <w:rsid w:val="00875915"/>
    <w:rsid w:val="00880A73"/>
    <w:rsid w:val="00882C3F"/>
    <w:rsid w:val="00883AD4"/>
    <w:rsid w:val="00885406"/>
    <w:rsid w:val="00886359"/>
    <w:rsid w:val="00891EFA"/>
    <w:rsid w:val="00893A94"/>
    <w:rsid w:val="00893B23"/>
    <w:rsid w:val="00894F44"/>
    <w:rsid w:val="00896C9D"/>
    <w:rsid w:val="008970F1"/>
    <w:rsid w:val="0089714E"/>
    <w:rsid w:val="008A1B5D"/>
    <w:rsid w:val="008A2F53"/>
    <w:rsid w:val="008A3AA2"/>
    <w:rsid w:val="008A5725"/>
    <w:rsid w:val="008A5A37"/>
    <w:rsid w:val="008B5CB7"/>
    <w:rsid w:val="008B64B5"/>
    <w:rsid w:val="008C0782"/>
    <w:rsid w:val="008D0909"/>
    <w:rsid w:val="008D169B"/>
    <w:rsid w:val="008D2CC3"/>
    <w:rsid w:val="008D3A0A"/>
    <w:rsid w:val="008D7E9C"/>
    <w:rsid w:val="008E0BF4"/>
    <w:rsid w:val="008E4B42"/>
    <w:rsid w:val="008E73D9"/>
    <w:rsid w:val="008E7EA5"/>
    <w:rsid w:val="008F0D6C"/>
    <w:rsid w:val="008F2834"/>
    <w:rsid w:val="008F296E"/>
    <w:rsid w:val="008F373F"/>
    <w:rsid w:val="008F54F6"/>
    <w:rsid w:val="008F6079"/>
    <w:rsid w:val="008F6261"/>
    <w:rsid w:val="008F7A8E"/>
    <w:rsid w:val="00902246"/>
    <w:rsid w:val="00904254"/>
    <w:rsid w:val="00906AAD"/>
    <w:rsid w:val="00910A64"/>
    <w:rsid w:val="0091177E"/>
    <w:rsid w:val="0091331E"/>
    <w:rsid w:val="00914C7E"/>
    <w:rsid w:val="00914D16"/>
    <w:rsid w:val="00915E66"/>
    <w:rsid w:val="00915FD5"/>
    <w:rsid w:val="0092164C"/>
    <w:rsid w:val="00921B85"/>
    <w:rsid w:val="0092547B"/>
    <w:rsid w:val="00926B98"/>
    <w:rsid w:val="0092740A"/>
    <w:rsid w:val="0093042F"/>
    <w:rsid w:val="009332E8"/>
    <w:rsid w:val="00943A5C"/>
    <w:rsid w:val="00951C02"/>
    <w:rsid w:val="00956E6E"/>
    <w:rsid w:val="009575A2"/>
    <w:rsid w:val="00963C1F"/>
    <w:rsid w:val="00963E7F"/>
    <w:rsid w:val="00964449"/>
    <w:rsid w:val="00964C49"/>
    <w:rsid w:val="009659A3"/>
    <w:rsid w:val="009670AE"/>
    <w:rsid w:val="00975269"/>
    <w:rsid w:val="009758B6"/>
    <w:rsid w:val="00976920"/>
    <w:rsid w:val="00980B89"/>
    <w:rsid w:val="00982F5E"/>
    <w:rsid w:val="00984EE1"/>
    <w:rsid w:val="00985158"/>
    <w:rsid w:val="00990186"/>
    <w:rsid w:val="009916D6"/>
    <w:rsid w:val="009951AF"/>
    <w:rsid w:val="0099772B"/>
    <w:rsid w:val="00997F9E"/>
    <w:rsid w:val="009A16BC"/>
    <w:rsid w:val="009A1D33"/>
    <w:rsid w:val="009A1FA0"/>
    <w:rsid w:val="009B0219"/>
    <w:rsid w:val="009B123B"/>
    <w:rsid w:val="009B6FF4"/>
    <w:rsid w:val="009B71CB"/>
    <w:rsid w:val="009C5E08"/>
    <w:rsid w:val="009C6586"/>
    <w:rsid w:val="009D1731"/>
    <w:rsid w:val="009D1E4A"/>
    <w:rsid w:val="009D50C7"/>
    <w:rsid w:val="009D67EF"/>
    <w:rsid w:val="009E5073"/>
    <w:rsid w:val="009E61A2"/>
    <w:rsid w:val="009E677A"/>
    <w:rsid w:val="009E6F94"/>
    <w:rsid w:val="009E7276"/>
    <w:rsid w:val="009E7503"/>
    <w:rsid w:val="009E7C43"/>
    <w:rsid w:val="009F11EB"/>
    <w:rsid w:val="009F1D47"/>
    <w:rsid w:val="009F4E51"/>
    <w:rsid w:val="00A0349A"/>
    <w:rsid w:val="00A036E1"/>
    <w:rsid w:val="00A03BEA"/>
    <w:rsid w:val="00A10386"/>
    <w:rsid w:val="00A10E3A"/>
    <w:rsid w:val="00A1147F"/>
    <w:rsid w:val="00A1245C"/>
    <w:rsid w:val="00A131DC"/>
    <w:rsid w:val="00A14557"/>
    <w:rsid w:val="00A15236"/>
    <w:rsid w:val="00A1631E"/>
    <w:rsid w:val="00A21BCE"/>
    <w:rsid w:val="00A23848"/>
    <w:rsid w:val="00A23D1D"/>
    <w:rsid w:val="00A245DC"/>
    <w:rsid w:val="00A2630A"/>
    <w:rsid w:val="00A27FF2"/>
    <w:rsid w:val="00A30093"/>
    <w:rsid w:val="00A30410"/>
    <w:rsid w:val="00A323F9"/>
    <w:rsid w:val="00A32BE2"/>
    <w:rsid w:val="00A33934"/>
    <w:rsid w:val="00A33CE9"/>
    <w:rsid w:val="00A3431E"/>
    <w:rsid w:val="00A376B8"/>
    <w:rsid w:val="00A40706"/>
    <w:rsid w:val="00A40918"/>
    <w:rsid w:val="00A41BE6"/>
    <w:rsid w:val="00A423D8"/>
    <w:rsid w:val="00A4243C"/>
    <w:rsid w:val="00A477FF"/>
    <w:rsid w:val="00A47949"/>
    <w:rsid w:val="00A53F63"/>
    <w:rsid w:val="00A55570"/>
    <w:rsid w:val="00A56B33"/>
    <w:rsid w:val="00A570EB"/>
    <w:rsid w:val="00A62B31"/>
    <w:rsid w:val="00A637DA"/>
    <w:rsid w:val="00A660D5"/>
    <w:rsid w:val="00A6770E"/>
    <w:rsid w:val="00A701C2"/>
    <w:rsid w:val="00A72604"/>
    <w:rsid w:val="00A827D3"/>
    <w:rsid w:val="00A8621D"/>
    <w:rsid w:val="00A86CEF"/>
    <w:rsid w:val="00A8786B"/>
    <w:rsid w:val="00A87DB5"/>
    <w:rsid w:val="00A9118F"/>
    <w:rsid w:val="00A91A42"/>
    <w:rsid w:val="00A96A1E"/>
    <w:rsid w:val="00A976FB"/>
    <w:rsid w:val="00AA18B9"/>
    <w:rsid w:val="00AA1F12"/>
    <w:rsid w:val="00AA3175"/>
    <w:rsid w:val="00AA7F4A"/>
    <w:rsid w:val="00AC0DD0"/>
    <w:rsid w:val="00AC160A"/>
    <w:rsid w:val="00AC3978"/>
    <w:rsid w:val="00AC5C35"/>
    <w:rsid w:val="00AC7070"/>
    <w:rsid w:val="00AC7B04"/>
    <w:rsid w:val="00AD7E8A"/>
    <w:rsid w:val="00AE1978"/>
    <w:rsid w:val="00AE3052"/>
    <w:rsid w:val="00AE59AD"/>
    <w:rsid w:val="00AE7258"/>
    <w:rsid w:val="00AE78C3"/>
    <w:rsid w:val="00AF093F"/>
    <w:rsid w:val="00AF2020"/>
    <w:rsid w:val="00AF516D"/>
    <w:rsid w:val="00AF6928"/>
    <w:rsid w:val="00AF7B92"/>
    <w:rsid w:val="00B00D17"/>
    <w:rsid w:val="00B01037"/>
    <w:rsid w:val="00B011B1"/>
    <w:rsid w:val="00B03FBE"/>
    <w:rsid w:val="00B07870"/>
    <w:rsid w:val="00B12309"/>
    <w:rsid w:val="00B128A3"/>
    <w:rsid w:val="00B20284"/>
    <w:rsid w:val="00B216BA"/>
    <w:rsid w:val="00B21DA4"/>
    <w:rsid w:val="00B2277E"/>
    <w:rsid w:val="00B22AB8"/>
    <w:rsid w:val="00B238DE"/>
    <w:rsid w:val="00B321B2"/>
    <w:rsid w:val="00B33495"/>
    <w:rsid w:val="00B409F6"/>
    <w:rsid w:val="00B40B84"/>
    <w:rsid w:val="00B417DA"/>
    <w:rsid w:val="00B42188"/>
    <w:rsid w:val="00B42E2A"/>
    <w:rsid w:val="00B43CEA"/>
    <w:rsid w:val="00B43E10"/>
    <w:rsid w:val="00B47D6B"/>
    <w:rsid w:val="00B51747"/>
    <w:rsid w:val="00B52309"/>
    <w:rsid w:val="00B577ED"/>
    <w:rsid w:val="00B605E8"/>
    <w:rsid w:val="00B61BA9"/>
    <w:rsid w:val="00B62FBC"/>
    <w:rsid w:val="00B64963"/>
    <w:rsid w:val="00B65226"/>
    <w:rsid w:val="00B652C1"/>
    <w:rsid w:val="00B6531C"/>
    <w:rsid w:val="00B70D12"/>
    <w:rsid w:val="00B71E5B"/>
    <w:rsid w:val="00B72076"/>
    <w:rsid w:val="00B77CF5"/>
    <w:rsid w:val="00B81796"/>
    <w:rsid w:val="00B82BE8"/>
    <w:rsid w:val="00B9087F"/>
    <w:rsid w:val="00B912A7"/>
    <w:rsid w:val="00B91BA5"/>
    <w:rsid w:val="00B920E1"/>
    <w:rsid w:val="00B935AC"/>
    <w:rsid w:val="00B94408"/>
    <w:rsid w:val="00B94C0E"/>
    <w:rsid w:val="00B95D72"/>
    <w:rsid w:val="00BA2EAC"/>
    <w:rsid w:val="00BA7D1C"/>
    <w:rsid w:val="00BB0057"/>
    <w:rsid w:val="00BB00AF"/>
    <w:rsid w:val="00BB066D"/>
    <w:rsid w:val="00BB2250"/>
    <w:rsid w:val="00BB4B7C"/>
    <w:rsid w:val="00BB4C4A"/>
    <w:rsid w:val="00BB5CD4"/>
    <w:rsid w:val="00BC05F8"/>
    <w:rsid w:val="00BC145D"/>
    <w:rsid w:val="00BC19AC"/>
    <w:rsid w:val="00BC1C21"/>
    <w:rsid w:val="00BC5738"/>
    <w:rsid w:val="00BD00D6"/>
    <w:rsid w:val="00BD1E8F"/>
    <w:rsid w:val="00BD3CC5"/>
    <w:rsid w:val="00BD442C"/>
    <w:rsid w:val="00BD605E"/>
    <w:rsid w:val="00BD6695"/>
    <w:rsid w:val="00BD6768"/>
    <w:rsid w:val="00BE2049"/>
    <w:rsid w:val="00BE20DD"/>
    <w:rsid w:val="00BE2690"/>
    <w:rsid w:val="00BE526C"/>
    <w:rsid w:val="00BE6389"/>
    <w:rsid w:val="00BE6AA7"/>
    <w:rsid w:val="00BE7744"/>
    <w:rsid w:val="00BF45A8"/>
    <w:rsid w:val="00BF5262"/>
    <w:rsid w:val="00BF7E59"/>
    <w:rsid w:val="00C018B2"/>
    <w:rsid w:val="00C01FBF"/>
    <w:rsid w:val="00C02966"/>
    <w:rsid w:val="00C0397A"/>
    <w:rsid w:val="00C043EC"/>
    <w:rsid w:val="00C07202"/>
    <w:rsid w:val="00C14686"/>
    <w:rsid w:val="00C1491D"/>
    <w:rsid w:val="00C14E52"/>
    <w:rsid w:val="00C205A8"/>
    <w:rsid w:val="00C21CAA"/>
    <w:rsid w:val="00C24353"/>
    <w:rsid w:val="00C24865"/>
    <w:rsid w:val="00C24B8A"/>
    <w:rsid w:val="00C348CF"/>
    <w:rsid w:val="00C354A2"/>
    <w:rsid w:val="00C40339"/>
    <w:rsid w:val="00C432BA"/>
    <w:rsid w:val="00C446AB"/>
    <w:rsid w:val="00C476D7"/>
    <w:rsid w:val="00C51857"/>
    <w:rsid w:val="00C524D7"/>
    <w:rsid w:val="00C530E1"/>
    <w:rsid w:val="00C54254"/>
    <w:rsid w:val="00C54427"/>
    <w:rsid w:val="00C608CA"/>
    <w:rsid w:val="00C62C66"/>
    <w:rsid w:val="00C636A2"/>
    <w:rsid w:val="00C65CC3"/>
    <w:rsid w:val="00C702DF"/>
    <w:rsid w:val="00C71469"/>
    <w:rsid w:val="00C76C72"/>
    <w:rsid w:val="00C80820"/>
    <w:rsid w:val="00C828EE"/>
    <w:rsid w:val="00C856CD"/>
    <w:rsid w:val="00C908A5"/>
    <w:rsid w:val="00C956D7"/>
    <w:rsid w:val="00CA25BF"/>
    <w:rsid w:val="00CA2802"/>
    <w:rsid w:val="00CA7456"/>
    <w:rsid w:val="00CB1BA4"/>
    <w:rsid w:val="00CB6E20"/>
    <w:rsid w:val="00CC0400"/>
    <w:rsid w:val="00CC0B16"/>
    <w:rsid w:val="00CC238E"/>
    <w:rsid w:val="00CC38A6"/>
    <w:rsid w:val="00CC45A8"/>
    <w:rsid w:val="00CC4A15"/>
    <w:rsid w:val="00CC5781"/>
    <w:rsid w:val="00CD2FC8"/>
    <w:rsid w:val="00CD37D5"/>
    <w:rsid w:val="00CD4BF1"/>
    <w:rsid w:val="00CD51B5"/>
    <w:rsid w:val="00CD5674"/>
    <w:rsid w:val="00CD57ED"/>
    <w:rsid w:val="00CD6B83"/>
    <w:rsid w:val="00CE4571"/>
    <w:rsid w:val="00CE4A34"/>
    <w:rsid w:val="00CE6949"/>
    <w:rsid w:val="00CE79AB"/>
    <w:rsid w:val="00CE7CAA"/>
    <w:rsid w:val="00CF7830"/>
    <w:rsid w:val="00D00DDD"/>
    <w:rsid w:val="00D01DDF"/>
    <w:rsid w:val="00D01FAA"/>
    <w:rsid w:val="00D05218"/>
    <w:rsid w:val="00D110C2"/>
    <w:rsid w:val="00D11B97"/>
    <w:rsid w:val="00D13BFE"/>
    <w:rsid w:val="00D13E68"/>
    <w:rsid w:val="00D20F19"/>
    <w:rsid w:val="00D24AB7"/>
    <w:rsid w:val="00D2670F"/>
    <w:rsid w:val="00D32B0C"/>
    <w:rsid w:val="00D3551C"/>
    <w:rsid w:val="00D35F11"/>
    <w:rsid w:val="00D40159"/>
    <w:rsid w:val="00D40D95"/>
    <w:rsid w:val="00D432F1"/>
    <w:rsid w:val="00D446E0"/>
    <w:rsid w:val="00D44BFD"/>
    <w:rsid w:val="00D4633E"/>
    <w:rsid w:val="00D47063"/>
    <w:rsid w:val="00D4778D"/>
    <w:rsid w:val="00D5113C"/>
    <w:rsid w:val="00D53720"/>
    <w:rsid w:val="00D54B26"/>
    <w:rsid w:val="00D55532"/>
    <w:rsid w:val="00D60836"/>
    <w:rsid w:val="00D6492A"/>
    <w:rsid w:val="00D67EE7"/>
    <w:rsid w:val="00D72BCF"/>
    <w:rsid w:val="00D74366"/>
    <w:rsid w:val="00D74C98"/>
    <w:rsid w:val="00D76E14"/>
    <w:rsid w:val="00D8567D"/>
    <w:rsid w:val="00D86274"/>
    <w:rsid w:val="00D92FBE"/>
    <w:rsid w:val="00D93D33"/>
    <w:rsid w:val="00D94553"/>
    <w:rsid w:val="00D9458A"/>
    <w:rsid w:val="00D9558B"/>
    <w:rsid w:val="00D96E71"/>
    <w:rsid w:val="00DA1C26"/>
    <w:rsid w:val="00DA1DDB"/>
    <w:rsid w:val="00DA33EF"/>
    <w:rsid w:val="00DA41B4"/>
    <w:rsid w:val="00DA6CA1"/>
    <w:rsid w:val="00DB00EF"/>
    <w:rsid w:val="00DC0EA3"/>
    <w:rsid w:val="00DC2B07"/>
    <w:rsid w:val="00DC3FF1"/>
    <w:rsid w:val="00DC617A"/>
    <w:rsid w:val="00DC70C1"/>
    <w:rsid w:val="00DC77EB"/>
    <w:rsid w:val="00DD15E3"/>
    <w:rsid w:val="00DD246D"/>
    <w:rsid w:val="00DE1492"/>
    <w:rsid w:val="00DE1B14"/>
    <w:rsid w:val="00DE2381"/>
    <w:rsid w:val="00DE6E13"/>
    <w:rsid w:val="00DF0E5B"/>
    <w:rsid w:val="00DF1234"/>
    <w:rsid w:val="00DF16CB"/>
    <w:rsid w:val="00DF45B5"/>
    <w:rsid w:val="00DF6B09"/>
    <w:rsid w:val="00DF76E8"/>
    <w:rsid w:val="00DF7F46"/>
    <w:rsid w:val="00E00682"/>
    <w:rsid w:val="00E01211"/>
    <w:rsid w:val="00E05303"/>
    <w:rsid w:val="00E055D6"/>
    <w:rsid w:val="00E057C2"/>
    <w:rsid w:val="00E10F91"/>
    <w:rsid w:val="00E13C62"/>
    <w:rsid w:val="00E13D7B"/>
    <w:rsid w:val="00E14526"/>
    <w:rsid w:val="00E157B1"/>
    <w:rsid w:val="00E17C06"/>
    <w:rsid w:val="00E24DFF"/>
    <w:rsid w:val="00E250E7"/>
    <w:rsid w:val="00E265AA"/>
    <w:rsid w:val="00E26774"/>
    <w:rsid w:val="00E30B05"/>
    <w:rsid w:val="00E30E84"/>
    <w:rsid w:val="00E31B7A"/>
    <w:rsid w:val="00E369F9"/>
    <w:rsid w:val="00E376DE"/>
    <w:rsid w:val="00E4029A"/>
    <w:rsid w:val="00E41DE5"/>
    <w:rsid w:val="00E519CB"/>
    <w:rsid w:val="00E523D8"/>
    <w:rsid w:val="00E53197"/>
    <w:rsid w:val="00E53A8E"/>
    <w:rsid w:val="00E55C00"/>
    <w:rsid w:val="00E56952"/>
    <w:rsid w:val="00E60F97"/>
    <w:rsid w:val="00E61AEA"/>
    <w:rsid w:val="00E670D8"/>
    <w:rsid w:val="00E672F1"/>
    <w:rsid w:val="00E70DCE"/>
    <w:rsid w:val="00E73EB6"/>
    <w:rsid w:val="00E76BF5"/>
    <w:rsid w:val="00E817AA"/>
    <w:rsid w:val="00E854C0"/>
    <w:rsid w:val="00E8629A"/>
    <w:rsid w:val="00E91C32"/>
    <w:rsid w:val="00E9267E"/>
    <w:rsid w:val="00E929B1"/>
    <w:rsid w:val="00E9574A"/>
    <w:rsid w:val="00E96D41"/>
    <w:rsid w:val="00EA008B"/>
    <w:rsid w:val="00EA1268"/>
    <w:rsid w:val="00EA6DFF"/>
    <w:rsid w:val="00EA7381"/>
    <w:rsid w:val="00EA7FAC"/>
    <w:rsid w:val="00EB06ED"/>
    <w:rsid w:val="00EB49A6"/>
    <w:rsid w:val="00EC25F5"/>
    <w:rsid w:val="00EC36D1"/>
    <w:rsid w:val="00ED13A3"/>
    <w:rsid w:val="00ED3AC0"/>
    <w:rsid w:val="00ED429D"/>
    <w:rsid w:val="00ED4669"/>
    <w:rsid w:val="00ED49FC"/>
    <w:rsid w:val="00ED5EBA"/>
    <w:rsid w:val="00EE2F2F"/>
    <w:rsid w:val="00EE4FD1"/>
    <w:rsid w:val="00EE53E4"/>
    <w:rsid w:val="00EE594E"/>
    <w:rsid w:val="00EE5999"/>
    <w:rsid w:val="00EE6A0B"/>
    <w:rsid w:val="00EF090B"/>
    <w:rsid w:val="00EF2DFE"/>
    <w:rsid w:val="00EF3A48"/>
    <w:rsid w:val="00F0012D"/>
    <w:rsid w:val="00F02B91"/>
    <w:rsid w:val="00F0593A"/>
    <w:rsid w:val="00F063E3"/>
    <w:rsid w:val="00F10F5D"/>
    <w:rsid w:val="00F10FDB"/>
    <w:rsid w:val="00F14FA1"/>
    <w:rsid w:val="00F15402"/>
    <w:rsid w:val="00F1753C"/>
    <w:rsid w:val="00F31068"/>
    <w:rsid w:val="00F31FE1"/>
    <w:rsid w:val="00F32261"/>
    <w:rsid w:val="00F32CC8"/>
    <w:rsid w:val="00F3475E"/>
    <w:rsid w:val="00F35AC8"/>
    <w:rsid w:val="00F37D75"/>
    <w:rsid w:val="00F4136D"/>
    <w:rsid w:val="00F415F5"/>
    <w:rsid w:val="00F4227F"/>
    <w:rsid w:val="00F42D8A"/>
    <w:rsid w:val="00F43C7E"/>
    <w:rsid w:val="00F449C2"/>
    <w:rsid w:val="00F45A89"/>
    <w:rsid w:val="00F46BE4"/>
    <w:rsid w:val="00F46FC0"/>
    <w:rsid w:val="00F532E5"/>
    <w:rsid w:val="00F53D15"/>
    <w:rsid w:val="00F61C4D"/>
    <w:rsid w:val="00F62020"/>
    <w:rsid w:val="00F64824"/>
    <w:rsid w:val="00F65CED"/>
    <w:rsid w:val="00F67669"/>
    <w:rsid w:val="00F728C5"/>
    <w:rsid w:val="00F767BA"/>
    <w:rsid w:val="00F81A35"/>
    <w:rsid w:val="00F83A51"/>
    <w:rsid w:val="00F86FA6"/>
    <w:rsid w:val="00F91BF5"/>
    <w:rsid w:val="00F91D6F"/>
    <w:rsid w:val="00F93774"/>
    <w:rsid w:val="00F9517B"/>
    <w:rsid w:val="00FA2F56"/>
    <w:rsid w:val="00FA5727"/>
    <w:rsid w:val="00FA68BE"/>
    <w:rsid w:val="00FB17B1"/>
    <w:rsid w:val="00FB4DEE"/>
    <w:rsid w:val="00FB5C11"/>
    <w:rsid w:val="00FB5CD8"/>
    <w:rsid w:val="00FC0DBD"/>
    <w:rsid w:val="00FC0DEA"/>
    <w:rsid w:val="00FC709E"/>
    <w:rsid w:val="00FC7239"/>
    <w:rsid w:val="00FD221B"/>
    <w:rsid w:val="00FD3C59"/>
    <w:rsid w:val="00FD6DB2"/>
    <w:rsid w:val="00FD76D3"/>
    <w:rsid w:val="00FE25E1"/>
    <w:rsid w:val="00FE4F36"/>
    <w:rsid w:val="00FE5445"/>
    <w:rsid w:val="00FE5AE2"/>
    <w:rsid w:val="00FF3232"/>
    <w:rsid w:val="00FF40D1"/>
    <w:rsid w:val="00FF52E5"/>
    <w:rsid w:val="00FF6F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D95"/>
    <w:pPr>
      <w:overflowPunct w:val="0"/>
      <w:autoSpaceDE w:val="0"/>
      <w:autoSpaceDN w:val="0"/>
      <w:adjustRightInd w:val="0"/>
      <w:textAlignment w:val="baseline"/>
    </w:pPr>
  </w:style>
  <w:style w:type="paragraph" w:styleId="Heading2">
    <w:name w:val="heading 2"/>
    <w:basedOn w:val="Normal"/>
    <w:next w:val="Normal"/>
    <w:qFormat/>
    <w:rsid w:val="006D745A"/>
    <w:pPr>
      <w:keepNext/>
      <w:widowControl w:val="0"/>
      <w:tabs>
        <w:tab w:val="left" w:pos="5040"/>
      </w:tabs>
      <w:overflowPunct/>
      <w:autoSpaceDE/>
      <w:autoSpaceDN/>
      <w:adjustRightInd/>
      <w:snapToGrid w:val="0"/>
      <w:spacing w:after="240"/>
      <w:ind w:left="1440"/>
      <w:textAlignment w:val="auto"/>
      <w:outlineLvl w:val="1"/>
    </w:pPr>
    <w:rPr>
      <w:sz w:val="24"/>
    </w:rPr>
  </w:style>
  <w:style w:type="paragraph" w:styleId="Heading3">
    <w:name w:val="heading 3"/>
    <w:basedOn w:val="Normal"/>
    <w:next w:val="Normal"/>
    <w:qFormat/>
    <w:rsid w:val="006D745A"/>
    <w:pPr>
      <w:keepNext/>
      <w:widowControl w:val="0"/>
      <w:overflowPunct/>
      <w:autoSpaceDE/>
      <w:autoSpaceDN/>
      <w:adjustRightInd/>
      <w:snapToGrid w:val="0"/>
      <w:ind w:left="3384"/>
      <w:textAlignment w:val="auto"/>
      <w:outlineLvl w:val="2"/>
    </w:pPr>
    <w:rPr>
      <w:sz w:val="24"/>
    </w:rPr>
  </w:style>
  <w:style w:type="paragraph" w:styleId="Heading4">
    <w:name w:val="heading 4"/>
    <w:basedOn w:val="Normal"/>
    <w:next w:val="Normal"/>
    <w:qFormat/>
    <w:rsid w:val="006D745A"/>
    <w:pPr>
      <w:keepNext/>
      <w:widowControl w:val="0"/>
      <w:overflowPunct/>
      <w:autoSpaceDE/>
      <w:autoSpaceDN/>
      <w:adjustRightInd/>
      <w:snapToGrid w:val="0"/>
      <w:textAlignment w:val="auto"/>
      <w:outlineLvl w:val="3"/>
    </w:pPr>
    <w:rPr>
      <w:b/>
      <w:bCs/>
      <w:sz w:val="24"/>
    </w:rPr>
  </w:style>
  <w:style w:type="paragraph" w:styleId="Heading5">
    <w:name w:val="heading 5"/>
    <w:basedOn w:val="Normal"/>
    <w:next w:val="Normal"/>
    <w:qFormat/>
    <w:rsid w:val="006D745A"/>
    <w:pPr>
      <w:keepNext/>
      <w:widowControl w:val="0"/>
      <w:overflowPunct/>
      <w:autoSpaceDE/>
      <w:autoSpaceDN/>
      <w:adjustRightInd/>
      <w:snapToGrid w:val="0"/>
      <w:textAlignment w:val="auto"/>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745A"/>
    <w:pPr>
      <w:widowControl w:val="0"/>
      <w:overflowPunct/>
      <w:autoSpaceDE/>
      <w:autoSpaceDN/>
      <w:adjustRightInd/>
      <w:snapToGrid w:val="0"/>
      <w:spacing w:after="240"/>
      <w:ind w:right="2088"/>
      <w:jc w:val="center"/>
      <w:textAlignment w:val="auto"/>
    </w:pPr>
    <w:rPr>
      <w:sz w:val="24"/>
    </w:rPr>
  </w:style>
  <w:style w:type="paragraph" w:styleId="BodyText2">
    <w:name w:val="Body Text 2"/>
    <w:basedOn w:val="Normal"/>
    <w:rsid w:val="006D745A"/>
    <w:pPr>
      <w:widowControl w:val="0"/>
      <w:overflowPunct/>
      <w:autoSpaceDE/>
      <w:autoSpaceDN/>
      <w:adjustRightInd/>
      <w:snapToGrid w:val="0"/>
      <w:spacing w:after="240"/>
      <w:ind w:right="2160"/>
      <w:textAlignment w:val="auto"/>
    </w:pPr>
    <w:rPr>
      <w:sz w:val="24"/>
    </w:rPr>
  </w:style>
  <w:style w:type="paragraph" w:styleId="BodyTextIndent2">
    <w:name w:val="Body Text Indent 2"/>
    <w:basedOn w:val="Normal"/>
    <w:rsid w:val="006D745A"/>
    <w:pPr>
      <w:widowControl w:val="0"/>
      <w:overflowPunct/>
      <w:autoSpaceDE/>
      <w:autoSpaceDN/>
      <w:adjustRightInd/>
      <w:snapToGrid w:val="0"/>
      <w:spacing w:after="240"/>
      <w:ind w:left="270"/>
      <w:textAlignment w:val="auto"/>
    </w:pPr>
    <w:rPr>
      <w:sz w:val="24"/>
    </w:rPr>
  </w:style>
  <w:style w:type="paragraph" w:styleId="BodyTextIndent3">
    <w:name w:val="Body Text Indent 3"/>
    <w:basedOn w:val="Normal"/>
    <w:rsid w:val="006D745A"/>
    <w:pPr>
      <w:widowControl w:val="0"/>
      <w:overflowPunct/>
      <w:autoSpaceDE/>
      <w:autoSpaceDN/>
      <w:adjustRightInd/>
      <w:snapToGrid w:val="0"/>
      <w:spacing w:after="240"/>
      <w:ind w:left="270" w:hanging="270"/>
      <w:textAlignment w:val="auto"/>
    </w:pPr>
    <w:rPr>
      <w:sz w:val="24"/>
    </w:rPr>
  </w:style>
  <w:style w:type="table" w:styleId="TableGrid">
    <w:name w:val="Table Grid"/>
    <w:basedOn w:val="TableNormal"/>
    <w:rsid w:val="005A6D7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2379314">
      <w:bodyDiv w:val="1"/>
      <w:marLeft w:val="0"/>
      <w:marRight w:val="0"/>
      <w:marTop w:val="0"/>
      <w:marBottom w:val="0"/>
      <w:divBdr>
        <w:top w:val="none" w:sz="0" w:space="0" w:color="auto"/>
        <w:left w:val="none" w:sz="0" w:space="0" w:color="auto"/>
        <w:bottom w:val="none" w:sz="0" w:space="0" w:color="auto"/>
        <w:right w:val="none" w:sz="0" w:space="0" w:color="auto"/>
      </w:divBdr>
    </w:div>
    <w:div w:id="141990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8F857-337A-4182-86CA-9C822F97B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1646</Words>
  <Characters>8975</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United States Coast Guard</Company>
  <LinksUpToDate>false</LinksUpToDate>
  <CharactersWithSpaces>10600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Kenlinishia Ann Tyler</dc:creator>
  <cp:lastModifiedBy>KATyler</cp:lastModifiedBy>
  <cp:revision>2</cp:revision>
  <dcterms:created xsi:type="dcterms:W3CDTF">2012-03-06T12:49:00Z</dcterms:created>
  <dcterms:modified xsi:type="dcterms:W3CDTF">2012-03-06T12:49:00Z</dcterms:modified>
</cp:coreProperties>
</file>