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215" w:rsidRPr="00906369" w:rsidRDefault="00ED6A89" w:rsidP="00906369">
      <w:pPr>
        <w:jc w:val="center"/>
        <w:rPr>
          <w:b/>
          <w:sz w:val="24"/>
          <w:szCs w:val="24"/>
        </w:rPr>
      </w:pPr>
      <w:r w:rsidRPr="00906369">
        <w:rPr>
          <w:b/>
          <w:sz w:val="24"/>
          <w:szCs w:val="24"/>
        </w:rPr>
        <w:t>SHIPPING ARTICLES (CG-705A)</w:t>
      </w:r>
    </w:p>
    <w:p w:rsidR="00906369" w:rsidRPr="00906369" w:rsidRDefault="00ED6A89" w:rsidP="00906369">
      <w:pPr>
        <w:jc w:val="center"/>
        <w:rPr>
          <w:b/>
          <w:sz w:val="24"/>
          <w:szCs w:val="24"/>
        </w:rPr>
      </w:pPr>
      <w:r w:rsidRPr="00906369">
        <w:rPr>
          <w:b/>
          <w:sz w:val="24"/>
          <w:szCs w:val="24"/>
        </w:rPr>
        <w:t>SUPPORTING STAT</w:t>
      </w:r>
      <w:r>
        <w:rPr>
          <w:b/>
          <w:sz w:val="24"/>
          <w:szCs w:val="24"/>
        </w:rPr>
        <w:t>E</w:t>
      </w:r>
      <w:r w:rsidRPr="00906369">
        <w:rPr>
          <w:b/>
          <w:sz w:val="24"/>
          <w:szCs w:val="24"/>
        </w:rPr>
        <w:t>MENT</w:t>
      </w:r>
    </w:p>
    <w:p w:rsidR="00906369" w:rsidRPr="00906369" w:rsidRDefault="00ED6A89" w:rsidP="00906369">
      <w:pPr>
        <w:jc w:val="center"/>
        <w:rPr>
          <w:b/>
          <w:sz w:val="24"/>
          <w:szCs w:val="24"/>
        </w:rPr>
      </w:pPr>
      <w:r w:rsidRPr="00906369">
        <w:rPr>
          <w:b/>
          <w:sz w:val="24"/>
          <w:szCs w:val="24"/>
        </w:rPr>
        <w:t>FOR</w:t>
      </w:r>
    </w:p>
    <w:p w:rsidR="00906369" w:rsidRPr="00906369" w:rsidRDefault="00ED6A89" w:rsidP="00906369">
      <w:pPr>
        <w:jc w:val="center"/>
        <w:rPr>
          <w:b/>
          <w:sz w:val="24"/>
          <w:szCs w:val="24"/>
        </w:rPr>
      </w:pPr>
      <w:r w:rsidRPr="00906369">
        <w:rPr>
          <w:b/>
          <w:sz w:val="24"/>
          <w:szCs w:val="24"/>
        </w:rPr>
        <w:t>1625-0006</w:t>
      </w:r>
    </w:p>
    <w:p w:rsidR="000A5215" w:rsidRPr="00906369" w:rsidRDefault="000A5215">
      <w:pPr>
        <w:ind w:right="2160"/>
        <w:rPr>
          <w:sz w:val="24"/>
          <w:szCs w:val="24"/>
        </w:rPr>
      </w:pPr>
    </w:p>
    <w:p w:rsidR="000A5215" w:rsidRPr="00906369" w:rsidRDefault="000A5215">
      <w:pPr>
        <w:rPr>
          <w:sz w:val="24"/>
          <w:szCs w:val="24"/>
        </w:rPr>
      </w:pPr>
      <w:r w:rsidRPr="00906369">
        <w:rPr>
          <w:sz w:val="24"/>
          <w:szCs w:val="24"/>
        </w:rPr>
        <w:t xml:space="preserve">A. </w:t>
      </w:r>
      <w:r w:rsidRPr="00906369">
        <w:rPr>
          <w:caps/>
          <w:sz w:val="24"/>
          <w:szCs w:val="24"/>
          <w:u w:val="single"/>
        </w:rPr>
        <w:t>Justification</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1.  </w:t>
      </w:r>
      <w:r w:rsidRPr="00906369">
        <w:rPr>
          <w:sz w:val="24"/>
          <w:szCs w:val="24"/>
          <w:u w:val="single"/>
        </w:rPr>
        <w:t xml:space="preserve">Explain the circumstances that make the collection </w:t>
      </w:r>
      <w:r w:rsidR="00BC3AFC">
        <w:rPr>
          <w:sz w:val="24"/>
          <w:szCs w:val="24"/>
          <w:u w:val="single"/>
        </w:rPr>
        <w:t xml:space="preserve">of </w:t>
      </w:r>
      <w:r w:rsidRPr="00906369">
        <w:rPr>
          <w:sz w:val="24"/>
          <w:szCs w:val="24"/>
          <w:u w:val="single"/>
        </w:rPr>
        <w:t>information necessary</w:t>
      </w:r>
      <w:r w:rsidRPr="00906369">
        <w:rPr>
          <w:sz w:val="24"/>
          <w:szCs w:val="24"/>
        </w:rPr>
        <w:t>.</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Shipping Articles, CG-705A, </w:t>
      </w:r>
      <w:r w:rsidR="002C0F34">
        <w:rPr>
          <w:sz w:val="24"/>
          <w:szCs w:val="24"/>
        </w:rPr>
        <w:t xml:space="preserve">or its equivalent, </w:t>
      </w:r>
      <w:r w:rsidRPr="00906369">
        <w:rPr>
          <w:sz w:val="24"/>
          <w:szCs w:val="24"/>
        </w:rPr>
        <w:t>is required by statute and regulation.  The statute require</w:t>
      </w:r>
      <w:r w:rsidR="002B0602">
        <w:rPr>
          <w:sz w:val="24"/>
          <w:szCs w:val="24"/>
        </w:rPr>
        <w:t xml:space="preserve">s applicable </w:t>
      </w:r>
      <w:r w:rsidRPr="00906369">
        <w:rPr>
          <w:sz w:val="24"/>
          <w:szCs w:val="24"/>
        </w:rPr>
        <w:t>mariner</w:t>
      </w:r>
      <w:r w:rsidR="002B0602">
        <w:rPr>
          <w:sz w:val="24"/>
          <w:szCs w:val="24"/>
        </w:rPr>
        <w:t>s</w:t>
      </w:r>
      <w:r w:rsidRPr="00906369">
        <w:rPr>
          <w:sz w:val="24"/>
          <w:szCs w:val="24"/>
        </w:rPr>
        <w:t xml:space="preserve"> </w:t>
      </w:r>
      <w:r w:rsidR="002B0602">
        <w:rPr>
          <w:sz w:val="24"/>
          <w:szCs w:val="24"/>
        </w:rPr>
        <w:t xml:space="preserve">to </w:t>
      </w:r>
      <w:r w:rsidRPr="00906369">
        <w:rPr>
          <w:sz w:val="24"/>
          <w:szCs w:val="24"/>
        </w:rPr>
        <w:t xml:space="preserve">be bound by an official agreement before entering the service of a shipping company.  This contract is executed on the Shipping Articles Form CG-705A.  </w:t>
      </w:r>
      <w:r w:rsidR="0028516E">
        <w:rPr>
          <w:sz w:val="24"/>
          <w:szCs w:val="24"/>
        </w:rPr>
        <w:t xml:space="preserve">On commencement of a foreign, intercoastal, or coastwise voyage (including a voyage on the Great Lakes), a legible copy of the articles, unsigned by the mariner, and without the next of kin information, </w:t>
      </w:r>
      <w:r w:rsidR="00E16437">
        <w:rPr>
          <w:sz w:val="24"/>
          <w:szCs w:val="24"/>
        </w:rPr>
        <w:t>is</w:t>
      </w:r>
      <w:r w:rsidR="00DA51FA">
        <w:rPr>
          <w:sz w:val="24"/>
          <w:szCs w:val="24"/>
        </w:rPr>
        <w:t xml:space="preserve"> required to be</w:t>
      </w:r>
      <w:r w:rsidR="0028516E">
        <w:rPr>
          <w:sz w:val="24"/>
          <w:szCs w:val="24"/>
        </w:rPr>
        <w:t xml:space="preserve"> posted </w:t>
      </w:r>
      <w:r w:rsidR="00EA65EA">
        <w:rPr>
          <w:sz w:val="24"/>
          <w:szCs w:val="24"/>
        </w:rPr>
        <w:t xml:space="preserve">on applicable vessels </w:t>
      </w:r>
      <w:r w:rsidR="0028516E">
        <w:rPr>
          <w:sz w:val="24"/>
          <w:szCs w:val="24"/>
        </w:rPr>
        <w:t>at a place accessible to the crew</w:t>
      </w:r>
      <w:r w:rsidRPr="00906369">
        <w:rPr>
          <w:sz w:val="24"/>
          <w:szCs w:val="24"/>
        </w:rPr>
        <w:t xml:space="preserve">.  These requirements are </w:t>
      </w:r>
      <w:r w:rsidR="002B0602">
        <w:rPr>
          <w:sz w:val="24"/>
          <w:szCs w:val="24"/>
        </w:rPr>
        <w:t>outlined</w:t>
      </w:r>
      <w:r w:rsidRPr="00906369">
        <w:rPr>
          <w:sz w:val="24"/>
          <w:szCs w:val="24"/>
        </w:rPr>
        <w:t xml:space="preserve"> in </w:t>
      </w:r>
      <w:r w:rsidR="002B0602" w:rsidRPr="002B0602">
        <w:rPr>
          <w:sz w:val="24"/>
          <w:szCs w:val="24"/>
        </w:rPr>
        <w:t xml:space="preserve">Title 46 United States Code (U.S.C.) § </w:t>
      </w:r>
      <w:r w:rsidRPr="00906369">
        <w:rPr>
          <w:sz w:val="24"/>
          <w:szCs w:val="24"/>
        </w:rPr>
        <w:t xml:space="preserve">10302, </w:t>
      </w:r>
      <w:r w:rsidR="002B0602">
        <w:rPr>
          <w:sz w:val="24"/>
          <w:szCs w:val="24"/>
        </w:rPr>
        <w:t xml:space="preserve">46 U.S.C. </w:t>
      </w:r>
      <w:r w:rsidRPr="00906369">
        <w:rPr>
          <w:sz w:val="24"/>
          <w:szCs w:val="24"/>
        </w:rPr>
        <w:t>10502</w:t>
      </w:r>
      <w:r w:rsidR="002B0602">
        <w:rPr>
          <w:sz w:val="24"/>
          <w:szCs w:val="24"/>
        </w:rPr>
        <w:t>,</w:t>
      </w:r>
      <w:r w:rsidRPr="00906369">
        <w:rPr>
          <w:sz w:val="24"/>
          <w:szCs w:val="24"/>
        </w:rPr>
        <w:t xml:space="preserve"> and Title 46 C</w:t>
      </w:r>
      <w:r w:rsidR="002B0602">
        <w:rPr>
          <w:sz w:val="24"/>
          <w:szCs w:val="24"/>
        </w:rPr>
        <w:t>ode of Federal Regulations</w:t>
      </w:r>
      <w:r w:rsidR="004007B4">
        <w:rPr>
          <w:sz w:val="24"/>
          <w:szCs w:val="24"/>
        </w:rPr>
        <w:t xml:space="preserve"> (CFR)</w:t>
      </w:r>
      <w:r w:rsidR="002B0602">
        <w:rPr>
          <w:sz w:val="24"/>
          <w:szCs w:val="24"/>
        </w:rPr>
        <w:t xml:space="preserve"> 14</w:t>
      </w:r>
      <w:r w:rsidRPr="00906369">
        <w:rPr>
          <w:sz w:val="24"/>
          <w:szCs w:val="24"/>
        </w:rPr>
        <w:t>.201</w:t>
      </w:r>
      <w:r w:rsidR="002B0602">
        <w:rPr>
          <w:sz w:val="24"/>
          <w:szCs w:val="24"/>
        </w:rPr>
        <w:t xml:space="preserve"> and </w:t>
      </w:r>
      <w:r w:rsidRPr="00906369">
        <w:rPr>
          <w:sz w:val="24"/>
          <w:szCs w:val="24"/>
        </w:rPr>
        <w:t>14.313.  The</w:t>
      </w:r>
      <w:r w:rsidR="002B0602">
        <w:rPr>
          <w:sz w:val="24"/>
          <w:szCs w:val="24"/>
        </w:rPr>
        <w:t xml:space="preserve">se requirements provide </w:t>
      </w:r>
      <w:r w:rsidRPr="00906369">
        <w:rPr>
          <w:sz w:val="24"/>
          <w:szCs w:val="24"/>
        </w:rPr>
        <w:t>the mariner access to the contract</w:t>
      </w:r>
      <w:r w:rsidR="002B0602">
        <w:rPr>
          <w:sz w:val="24"/>
          <w:szCs w:val="24"/>
        </w:rPr>
        <w:t>ual</w:t>
      </w:r>
      <w:r w:rsidRPr="00906369">
        <w:rPr>
          <w:sz w:val="24"/>
          <w:szCs w:val="24"/>
        </w:rPr>
        <w:t xml:space="preserve"> </w:t>
      </w:r>
      <w:r w:rsidR="002B0602">
        <w:rPr>
          <w:sz w:val="24"/>
          <w:szCs w:val="24"/>
        </w:rPr>
        <w:t xml:space="preserve">obligation with the master who represents the vessel’s interest.  </w:t>
      </w:r>
      <w:r w:rsidR="0022329B">
        <w:rPr>
          <w:sz w:val="24"/>
          <w:szCs w:val="24"/>
        </w:rPr>
        <w:t xml:space="preserve">In addition, these requirements provide the U.S. Coast Guard a </w:t>
      </w:r>
      <w:r w:rsidRPr="00906369">
        <w:rPr>
          <w:sz w:val="24"/>
          <w:szCs w:val="24"/>
        </w:rPr>
        <w:t xml:space="preserve">means to </w:t>
      </w:r>
      <w:r w:rsidR="001B7F96">
        <w:rPr>
          <w:sz w:val="24"/>
          <w:szCs w:val="24"/>
        </w:rPr>
        <w:t>ensure</w:t>
      </w:r>
      <w:r w:rsidRPr="00906369">
        <w:rPr>
          <w:sz w:val="24"/>
          <w:szCs w:val="24"/>
        </w:rPr>
        <w:t xml:space="preserve"> compliance with </w:t>
      </w:r>
      <w:r w:rsidR="001B7F96">
        <w:rPr>
          <w:sz w:val="24"/>
          <w:szCs w:val="24"/>
        </w:rPr>
        <w:t>laws related to manning and the engagement and discharge of seamen</w:t>
      </w:r>
      <w:r w:rsidRPr="00906369">
        <w:rPr>
          <w:sz w:val="24"/>
          <w:szCs w:val="24"/>
        </w:rPr>
        <w:t xml:space="preserve">.  </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2.  </w:t>
      </w:r>
      <w:r w:rsidRPr="00906369">
        <w:rPr>
          <w:sz w:val="24"/>
          <w:szCs w:val="24"/>
          <w:u w:val="single"/>
        </w:rPr>
        <w:t>Indicate how, by whom, how frequently, and for what purposes the information is to be used and the consequence to the Federal program or policy activities if the collection of information was not conducted</w:t>
      </w:r>
      <w:r w:rsidRPr="00906369">
        <w:rPr>
          <w:sz w:val="24"/>
          <w:szCs w:val="24"/>
        </w:rPr>
        <w:t>.</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The information is collected manually by shipping companies per individual voyage.  It provides verification, identification, location and employment record of U. S. merchant </w:t>
      </w:r>
      <w:r w:rsidR="00BB48D4">
        <w:rPr>
          <w:sz w:val="24"/>
          <w:szCs w:val="24"/>
        </w:rPr>
        <w:t xml:space="preserve">mariners </w:t>
      </w:r>
      <w:r w:rsidRPr="00906369">
        <w:rPr>
          <w:sz w:val="24"/>
          <w:szCs w:val="24"/>
        </w:rPr>
        <w:t xml:space="preserve">to the following:  (1) federal, state and local law enforcement agencies for use in criminal or civil law enforcement purposes, (2) shipping companies, (3) labor unions, (4) seaman’s authorized representatives, (5) seaman’s next of kin, (6) whenever the disclosure of such information would be in the best interest of the seaman or his/her family. </w:t>
      </w:r>
      <w:r w:rsidR="00AD21E6">
        <w:rPr>
          <w:sz w:val="24"/>
          <w:szCs w:val="24"/>
        </w:rPr>
        <w:t xml:space="preserve"> </w:t>
      </w:r>
      <w:r w:rsidRPr="00906369">
        <w:rPr>
          <w:sz w:val="24"/>
          <w:szCs w:val="24"/>
        </w:rPr>
        <w:t>The form also provides information for the Coast Guard’s management and enforcement of vessel manning laws and regulations and provides a written contract and record for mariner’s protection and relief.</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3.  </w:t>
      </w:r>
      <w:r w:rsidRPr="00906369">
        <w:rPr>
          <w:sz w:val="24"/>
          <w:szCs w:val="24"/>
          <w:u w:val="single"/>
        </w:rPr>
        <w:t>Describe whether the collection of information involves the use of automated collection techniques.</w:t>
      </w:r>
    </w:p>
    <w:p w:rsidR="000A5215" w:rsidRDefault="000A5215">
      <w:pPr>
        <w:rPr>
          <w:sz w:val="24"/>
          <w:szCs w:val="24"/>
        </w:rPr>
      </w:pPr>
    </w:p>
    <w:p w:rsidR="00FD3F47" w:rsidRPr="00906369" w:rsidRDefault="00BC3AFC">
      <w:pPr>
        <w:rPr>
          <w:sz w:val="24"/>
          <w:szCs w:val="24"/>
        </w:rPr>
      </w:pPr>
      <w:r>
        <w:rPr>
          <w:sz w:val="24"/>
          <w:szCs w:val="24"/>
        </w:rPr>
        <w:t>There is no automated collection technique used to collect information.  However, t</w:t>
      </w:r>
      <w:r w:rsidR="00FD3F47">
        <w:rPr>
          <w:sz w:val="24"/>
          <w:szCs w:val="24"/>
        </w:rPr>
        <w:t>he U.S. Coast Guard developed a</w:t>
      </w:r>
      <w:r w:rsidR="00B77C9D">
        <w:rPr>
          <w:sz w:val="24"/>
          <w:szCs w:val="24"/>
        </w:rPr>
        <w:t xml:space="preserve">n electronic fillable version of the Shipping Articles, CG-705A, </w:t>
      </w:r>
      <w:r w:rsidR="004007B4">
        <w:rPr>
          <w:sz w:val="24"/>
          <w:szCs w:val="24"/>
        </w:rPr>
        <w:t xml:space="preserve">which allows for an electronic collection of information.  The electronic version allows shipping companies to fill out shipping articles electronically.  Regulations outlined in 46 CFR </w:t>
      </w:r>
      <w:r w:rsidR="00A07782">
        <w:rPr>
          <w:sz w:val="24"/>
          <w:szCs w:val="24"/>
        </w:rPr>
        <w:t>14.</w:t>
      </w:r>
      <w:r w:rsidR="004007B4">
        <w:rPr>
          <w:sz w:val="24"/>
          <w:szCs w:val="24"/>
        </w:rPr>
        <w:t>313 require shipping companies to submit o</w:t>
      </w:r>
      <w:r w:rsidR="004007B4" w:rsidRPr="004007B4">
        <w:rPr>
          <w:sz w:val="24"/>
          <w:szCs w:val="24"/>
        </w:rPr>
        <w:t xml:space="preserve">riginal </w:t>
      </w:r>
      <w:r w:rsidR="003B7F4A">
        <w:rPr>
          <w:sz w:val="24"/>
          <w:szCs w:val="24"/>
        </w:rPr>
        <w:t>Shipping Articles</w:t>
      </w:r>
      <w:r w:rsidR="004007B4" w:rsidRPr="004007B4">
        <w:rPr>
          <w:sz w:val="24"/>
          <w:szCs w:val="24"/>
        </w:rPr>
        <w:t xml:space="preserve"> </w:t>
      </w:r>
      <w:r w:rsidR="004007B4">
        <w:rPr>
          <w:sz w:val="24"/>
          <w:szCs w:val="24"/>
        </w:rPr>
        <w:t xml:space="preserve">to the </w:t>
      </w:r>
      <w:r w:rsidR="004007B4" w:rsidRPr="004007B4">
        <w:rPr>
          <w:sz w:val="24"/>
          <w:szCs w:val="24"/>
        </w:rPr>
        <w:t>U.S. Coast Guard National Maritime Center</w:t>
      </w:r>
      <w:r w:rsidR="003B7F4A">
        <w:rPr>
          <w:sz w:val="24"/>
          <w:szCs w:val="24"/>
        </w:rPr>
        <w:t xml:space="preserve"> so electronic transmission of shipping articles to the U.S. Coast Guard is not approved at this time</w:t>
      </w:r>
      <w:r w:rsidR="004007B4">
        <w:rPr>
          <w:sz w:val="24"/>
          <w:szCs w:val="24"/>
        </w:rPr>
        <w:t>.</w:t>
      </w:r>
      <w:r w:rsidR="00B77C9D">
        <w:rPr>
          <w:sz w:val="24"/>
          <w:szCs w:val="24"/>
        </w:rPr>
        <w:t xml:space="preserve"> </w:t>
      </w:r>
    </w:p>
    <w:p w:rsidR="000A5215" w:rsidRPr="00906369" w:rsidRDefault="000A5215">
      <w:pPr>
        <w:rPr>
          <w:sz w:val="24"/>
          <w:szCs w:val="24"/>
        </w:rPr>
      </w:pPr>
    </w:p>
    <w:p w:rsidR="000A5215" w:rsidRPr="00BC3AFC" w:rsidRDefault="000A5215">
      <w:pPr>
        <w:rPr>
          <w:sz w:val="24"/>
          <w:szCs w:val="24"/>
        </w:rPr>
      </w:pPr>
      <w:r w:rsidRPr="00BC3AFC">
        <w:rPr>
          <w:sz w:val="24"/>
          <w:szCs w:val="24"/>
        </w:rPr>
        <w:t xml:space="preserve">4.  </w:t>
      </w:r>
      <w:r w:rsidRPr="00BC3AFC">
        <w:rPr>
          <w:sz w:val="24"/>
          <w:szCs w:val="24"/>
          <w:u w:val="single"/>
        </w:rPr>
        <w:t>Describe efforts to identify duplication</w:t>
      </w:r>
      <w:r w:rsidRPr="00BC3AFC">
        <w:rPr>
          <w:sz w:val="24"/>
          <w:szCs w:val="24"/>
        </w:rPr>
        <w:t>.</w:t>
      </w:r>
    </w:p>
    <w:p w:rsidR="000A5215" w:rsidRPr="00BC3AFC" w:rsidRDefault="000A5215">
      <w:pPr>
        <w:rPr>
          <w:sz w:val="24"/>
          <w:szCs w:val="24"/>
        </w:rPr>
      </w:pPr>
    </w:p>
    <w:p w:rsidR="000A5215" w:rsidRPr="00906369" w:rsidRDefault="000A5215">
      <w:pPr>
        <w:rPr>
          <w:sz w:val="24"/>
          <w:szCs w:val="24"/>
        </w:rPr>
      </w:pPr>
      <w:r w:rsidRPr="00BC3AFC">
        <w:rPr>
          <w:sz w:val="24"/>
          <w:szCs w:val="24"/>
        </w:rPr>
        <w:t xml:space="preserve">There is no duplication in this field.  These are the </w:t>
      </w:r>
      <w:r w:rsidRPr="00BC3AFC">
        <w:rPr>
          <w:sz w:val="24"/>
          <w:szCs w:val="24"/>
          <w:u w:val="single"/>
        </w:rPr>
        <w:t>only</w:t>
      </w:r>
      <w:r w:rsidRPr="00BC3AFC">
        <w:rPr>
          <w:sz w:val="24"/>
          <w:szCs w:val="24"/>
        </w:rPr>
        <w:t xml:space="preserve"> records available</w:t>
      </w:r>
      <w:r w:rsidR="00BC3AFC">
        <w:rPr>
          <w:sz w:val="24"/>
          <w:szCs w:val="24"/>
        </w:rPr>
        <w:t>.  No other Federal, State, or l</w:t>
      </w:r>
      <w:r w:rsidRPr="00BC3AFC">
        <w:rPr>
          <w:sz w:val="24"/>
          <w:szCs w:val="24"/>
        </w:rPr>
        <w:t>ocal agencies collect this information.</w:t>
      </w:r>
      <w:r w:rsidRPr="00906369">
        <w:rPr>
          <w:sz w:val="24"/>
          <w:szCs w:val="24"/>
        </w:rPr>
        <w:t xml:space="preserve">  </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5.  </w:t>
      </w:r>
      <w:r w:rsidRPr="00906369">
        <w:rPr>
          <w:sz w:val="24"/>
          <w:szCs w:val="24"/>
          <w:u w:val="single"/>
        </w:rPr>
        <w:t xml:space="preserve">If the collection of information impacts small businesses or other small entities describe the </w:t>
      </w:r>
      <w:r w:rsidRPr="00906369">
        <w:rPr>
          <w:sz w:val="24"/>
          <w:szCs w:val="24"/>
          <w:u w:val="single"/>
        </w:rPr>
        <w:lastRenderedPageBreak/>
        <w:t>methods used to minimize burden</w:t>
      </w:r>
      <w:r w:rsidRPr="00906369">
        <w:rPr>
          <w:sz w:val="24"/>
          <w:szCs w:val="24"/>
        </w:rPr>
        <w:t>.</w:t>
      </w:r>
    </w:p>
    <w:p w:rsidR="000A5215" w:rsidRPr="00906369" w:rsidRDefault="000A5215">
      <w:pPr>
        <w:rPr>
          <w:sz w:val="24"/>
          <w:szCs w:val="24"/>
        </w:rPr>
      </w:pPr>
    </w:p>
    <w:p w:rsidR="000A5215" w:rsidRPr="00906369" w:rsidRDefault="000A5215">
      <w:pPr>
        <w:rPr>
          <w:sz w:val="24"/>
          <w:szCs w:val="24"/>
        </w:rPr>
      </w:pPr>
      <w:r w:rsidRPr="00906369">
        <w:rPr>
          <w:sz w:val="24"/>
          <w:szCs w:val="24"/>
        </w:rPr>
        <w:t>The information collection does not impact small businesses</w:t>
      </w:r>
      <w:r w:rsidR="00BC3AFC">
        <w:rPr>
          <w:sz w:val="24"/>
          <w:szCs w:val="24"/>
        </w:rPr>
        <w:t xml:space="preserve"> or entities</w:t>
      </w:r>
      <w:r w:rsidRPr="00906369">
        <w:rPr>
          <w:sz w:val="24"/>
          <w:szCs w:val="24"/>
        </w:rPr>
        <w:t>.</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6.  </w:t>
      </w:r>
      <w:r w:rsidRPr="00906369">
        <w:rPr>
          <w:sz w:val="24"/>
          <w:szCs w:val="24"/>
          <w:u w:val="single"/>
        </w:rPr>
        <w:t>Describe the consequences to Federal program or policy activities if the collection were not conducted or conducted less frequently</w:t>
      </w:r>
      <w:r w:rsidRPr="00906369">
        <w:rPr>
          <w:sz w:val="24"/>
          <w:szCs w:val="24"/>
        </w:rPr>
        <w:t>.</w:t>
      </w:r>
    </w:p>
    <w:p w:rsidR="000A5215" w:rsidRPr="00906369" w:rsidRDefault="000A5215">
      <w:pPr>
        <w:rPr>
          <w:sz w:val="24"/>
          <w:szCs w:val="24"/>
        </w:rPr>
      </w:pPr>
    </w:p>
    <w:p w:rsidR="000A5215" w:rsidRPr="00906369" w:rsidRDefault="000A5215">
      <w:pPr>
        <w:rPr>
          <w:sz w:val="24"/>
          <w:szCs w:val="24"/>
        </w:rPr>
      </w:pPr>
      <w:r w:rsidRPr="00906369">
        <w:rPr>
          <w:sz w:val="24"/>
          <w:szCs w:val="24"/>
        </w:rPr>
        <w:t>The information is collected on a case-by-case basis for each vessel voyage.  The requirements do not lend themselves to less frequent collection.  In addition, law and regulation mandate collection of this information.</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7.  </w:t>
      </w:r>
      <w:r w:rsidRPr="00906369">
        <w:rPr>
          <w:sz w:val="24"/>
          <w:szCs w:val="24"/>
          <w:u w:val="single"/>
        </w:rPr>
        <w:t>Explain any special circumstances.</w:t>
      </w:r>
    </w:p>
    <w:p w:rsidR="000A5215" w:rsidRPr="00906369" w:rsidRDefault="000A5215">
      <w:pPr>
        <w:rPr>
          <w:sz w:val="24"/>
          <w:szCs w:val="24"/>
        </w:rPr>
      </w:pPr>
    </w:p>
    <w:p w:rsidR="000A5215" w:rsidRPr="00906369" w:rsidRDefault="000A5215">
      <w:pPr>
        <w:rPr>
          <w:sz w:val="24"/>
          <w:szCs w:val="24"/>
        </w:rPr>
      </w:pPr>
      <w:r w:rsidRPr="00906369">
        <w:rPr>
          <w:sz w:val="24"/>
          <w:szCs w:val="24"/>
        </w:rPr>
        <w:t>No special circumstances exist for this collection of information.</w:t>
      </w:r>
    </w:p>
    <w:p w:rsidR="000A5215" w:rsidRPr="00906369" w:rsidRDefault="000A5215">
      <w:pPr>
        <w:rPr>
          <w:sz w:val="24"/>
          <w:szCs w:val="24"/>
        </w:rPr>
      </w:pPr>
    </w:p>
    <w:p w:rsidR="00906369" w:rsidRDefault="00906369" w:rsidP="00906369">
      <w:pPr>
        <w:tabs>
          <w:tab w:val="left" w:pos="450"/>
          <w:tab w:val="left" w:pos="990"/>
          <w:tab w:val="center" w:pos="4320"/>
        </w:tabs>
        <w:rPr>
          <w:bCs/>
          <w:sz w:val="24"/>
          <w:szCs w:val="24"/>
          <w:u w:val="single"/>
        </w:rPr>
      </w:pPr>
      <w:r w:rsidRPr="00906369">
        <w:rPr>
          <w:bCs/>
          <w:sz w:val="24"/>
          <w:szCs w:val="24"/>
        </w:rPr>
        <w:t xml:space="preserve">8.  </w:t>
      </w:r>
      <w:r w:rsidRPr="00906369">
        <w:rPr>
          <w:bCs/>
          <w:sz w:val="24"/>
          <w:szCs w:val="24"/>
          <w:u w:val="single"/>
        </w:rPr>
        <w:t>Solicitation of Comments.</w:t>
      </w:r>
    </w:p>
    <w:p w:rsidR="00C4289A" w:rsidRPr="00906369" w:rsidRDefault="00C4289A" w:rsidP="00906369">
      <w:pPr>
        <w:tabs>
          <w:tab w:val="left" w:pos="450"/>
          <w:tab w:val="left" w:pos="990"/>
          <w:tab w:val="center" w:pos="4320"/>
        </w:tabs>
        <w:rPr>
          <w:sz w:val="24"/>
          <w:szCs w:val="24"/>
        </w:rPr>
      </w:pPr>
    </w:p>
    <w:p w:rsidR="00906369" w:rsidRPr="00C4289A" w:rsidRDefault="00C4289A" w:rsidP="00C4289A">
      <w:pPr>
        <w:rPr>
          <w:sz w:val="24"/>
          <w:szCs w:val="24"/>
        </w:rPr>
      </w:pPr>
      <w:r w:rsidRPr="00C4289A">
        <w:rPr>
          <w:sz w:val="24"/>
          <w:szCs w:val="24"/>
        </w:rPr>
        <w:t>A 60-day Notice was published in the Federal Register to obtain public comment on this collection (see [USCG-2011-</w:t>
      </w:r>
      <w:r>
        <w:rPr>
          <w:sz w:val="24"/>
          <w:szCs w:val="24"/>
        </w:rPr>
        <w:t>0750</w:t>
      </w:r>
      <w:r w:rsidRPr="00C4289A">
        <w:rPr>
          <w:sz w:val="24"/>
          <w:szCs w:val="24"/>
        </w:rPr>
        <w:t>];</w:t>
      </w:r>
      <w:r>
        <w:rPr>
          <w:sz w:val="24"/>
          <w:szCs w:val="24"/>
        </w:rPr>
        <w:t xml:space="preserve"> August 22, 2011</w:t>
      </w:r>
      <w:r w:rsidRPr="00C4289A">
        <w:rPr>
          <w:sz w:val="24"/>
          <w:szCs w:val="24"/>
        </w:rPr>
        <w:t>, 2011; 76 FR</w:t>
      </w:r>
      <w:r>
        <w:rPr>
          <w:sz w:val="24"/>
          <w:szCs w:val="24"/>
        </w:rPr>
        <w:t xml:space="preserve"> 52338</w:t>
      </w:r>
      <w:r w:rsidRPr="00C4289A">
        <w:rPr>
          <w:sz w:val="24"/>
          <w:szCs w:val="24"/>
        </w:rPr>
        <w:t>).  Additionally, a 30-day Notice was published in the Federal Register to obtain public comment on this collection (</w:t>
      </w:r>
      <w:r>
        <w:rPr>
          <w:sz w:val="24"/>
          <w:szCs w:val="24"/>
        </w:rPr>
        <w:t>October 27</w:t>
      </w:r>
      <w:r w:rsidRPr="00C4289A">
        <w:rPr>
          <w:sz w:val="24"/>
          <w:szCs w:val="24"/>
        </w:rPr>
        <w:t xml:space="preserve">, 2011; 76 FR </w:t>
      </w:r>
      <w:r>
        <w:rPr>
          <w:sz w:val="24"/>
          <w:szCs w:val="24"/>
        </w:rPr>
        <w:t>66739</w:t>
      </w:r>
      <w:r w:rsidRPr="00C4289A">
        <w:rPr>
          <w:sz w:val="24"/>
          <w:szCs w:val="24"/>
        </w:rPr>
        <w:t xml:space="preserve">).  The Coast Guard </w:t>
      </w:r>
      <w:r>
        <w:rPr>
          <w:sz w:val="24"/>
          <w:szCs w:val="24"/>
        </w:rPr>
        <w:t>received no comments from the public.</w:t>
      </w:r>
      <w:r w:rsidRPr="00C4289A">
        <w:rPr>
          <w:sz w:val="24"/>
          <w:szCs w:val="24"/>
        </w:rPr>
        <w:t xml:space="preserve">  </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9.  </w:t>
      </w:r>
      <w:r w:rsidRPr="00906369">
        <w:rPr>
          <w:sz w:val="24"/>
          <w:szCs w:val="24"/>
          <w:u w:val="single"/>
        </w:rPr>
        <w:t>Explain any decision to provide any payment or gift to respondents</w:t>
      </w:r>
      <w:r w:rsidRPr="00906369">
        <w:rPr>
          <w:sz w:val="24"/>
          <w:szCs w:val="24"/>
        </w:rPr>
        <w:t>.</w:t>
      </w:r>
    </w:p>
    <w:p w:rsidR="000A5215" w:rsidRPr="00906369" w:rsidRDefault="000A5215">
      <w:pPr>
        <w:rPr>
          <w:sz w:val="24"/>
          <w:szCs w:val="24"/>
        </w:rPr>
      </w:pPr>
    </w:p>
    <w:p w:rsidR="000A5215" w:rsidRPr="00906369" w:rsidRDefault="00FB57EB">
      <w:pPr>
        <w:rPr>
          <w:sz w:val="24"/>
          <w:szCs w:val="24"/>
        </w:rPr>
      </w:pPr>
      <w:r>
        <w:rPr>
          <w:sz w:val="24"/>
          <w:szCs w:val="24"/>
        </w:rPr>
        <w:t>N</w:t>
      </w:r>
      <w:r w:rsidR="000A5215" w:rsidRPr="00906369">
        <w:rPr>
          <w:sz w:val="24"/>
          <w:szCs w:val="24"/>
        </w:rPr>
        <w:t xml:space="preserve">o payments or gifts are </w:t>
      </w:r>
      <w:r w:rsidR="00906369">
        <w:rPr>
          <w:sz w:val="24"/>
          <w:szCs w:val="24"/>
        </w:rPr>
        <w:t>provided to respondents</w:t>
      </w:r>
      <w:r w:rsidR="000A5215" w:rsidRPr="00906369">
        <w:rPr>
          <w:sz w:val="24"/>
          <w:szCs w:val="24"/>
        </w:rPr>
        <w:t>.</w:t>
      </w:r>
    </w:p>
    <w:p w:rsidR="000A5215" w:rsidRPr="00906369" w:rsidRDefault="000A5215">
      <w:pPr>
        <w:rPr>
          <w:sz w:val="24"/>
          <w:szCs w:val="24"/>
        </w:rPr>
      </w:pPr>
    </w:p>
    <w:p w:rsidR="00906369" w:rsidRPr="00906369" w:rsidRDefault="00906369" w:rsidP="00906369">
      <w:pPr>
        <w:tabs>
          <w:tab w:val="left" w:pos="450"/>
          <w:tab w:val="left" w:pos="990"/>
          <w:tab w:val="center" w:pos="4320"/>
        </w:tabs>
        <w:rPr>
          <w:sz w:val="24"/>
          <w:szCs w:val="24"/>
        </w:rPr>
      </w:pPr>
      <w:r w:rsidRPr="00906369">
        <w:rPr>
          <w:bCs/>
          <w:sz w:val="24"/>
          <w:szCs w:val="24"/>
        </w:rPr>
        <w:t xml:space="preserve">10.  </w:t>
      </w:r>
      <w:r w:rsidRPr="00906369">
        <w:rPr>
          <w:bCs/>
          <w:sz w:val="24"/>
          <w:szCs w:val="24"/>
          <w:u w:val="single"/>
        </w:rPr>
        <w:t>Assurances of confidentiality provided to respondents.</w:t>
      </w:r>
    </w:p>
    <w:p w:rsidR="00906369" w:rsidRPr="007F4A6F" w:rsidRDefault="00906369" w:rsidP="00906369">
      <w:pPr>
        <w:tabs>
          <w:tab w:val="left" w:pos="450"/>
          <w:tab w:val="left" w:pos="990"/>
          <w:tab w:val="center" w:pos="4320"/>
        </w:tabs>
        <w:rPr>
          <w:sz w:val="24"/>
          <w:szCs w:val="24"/>
        </w:rPr>
      </w:pPr>
    </w:p>
    <w:p w:rsidR="00C4289A" w:rsidRPr="00C4289A" w:rsidRDefault="00C4289A" w:rsidP="00C4289A">
      <w:pPr>
        <w:tabs>
          <w:tab w:val="left" w:pos="576"/>
        </w:tabs>
        <w:rPr>
          <w:iCs/>
          <w:sz w:val="24"/>
          <w:szCs w:val="24"/>
        </w:rPr>
      </w:pPr>
      <w:r w:rsidRPr="00C4289A">
        <w:rPr>
          <w:iCs/>
          <w:sz w:val="24"/>
          <w:szCs w:val="24"/>
        </w:rPr>
        <w:t>This information collection is covered by a Privacy Impact Assessment (PIA) and System of Records Notice (SORN).  Details follows—</w:t>
      </w:r>
    </w:p>
    <w:p w:rsidR="00C4289A" w:rsidRPr="00C4289A" w:rsidRDefault="00C4289A" w:rsidP="00C4289A">
      <w:pPr>
        <w:numPr>
          <w:ilvl w:val="0"/>
          <w:numId w:val="3"/>
        </w:numPr>
        <w:rPr>
          <w:sz w:val="24"/>
          <w:szCs w:val="24"/>
        </w:rPr>
      </w:pPr>
      <w:r w:rsidRPr="00C4289A">
        <w:rPr>
          <w:sz w:val="24"/>
          <w:szCs w:val="24"/>
        </w:rPr>
        <w:t xml:space="preserve">Privacy Impact Assessment for the </w:t>
      </w:r>
      <w:r w:rsidR="009E221A">
        <w:rPr>
          <w:sz w:val="24"/>
          <w:szCs w:val="24"/>
        </w:rPr>
        <w:t>Merchant Mariner Licensing and Documentation System</w:t>
      </w:r>
      <w:r w:rsidRPr="00C4289A">
        <w:rPr>
          <w:sz w:val="24"/>
          <w:szCs w:val="24"/>
        </w:rPr>
        <w:t xml:space="preserve"> // </w:t>
      </w:r>
      <w:r w:rsidR="009E221A">
        <w:rPr>
          <w:sz w:val="24"/>
          <w:szCs w:val="24"/>
        </w:rPr>
        <w:t>March 1, 2011 // DHS/USCG/PIA-020</w:t>
      </w:r>
      <w:r w:rsidRPr="00C4289A">
        <w:rPr>
          <w:sz w:val="24"/>
          <w:szCs w:val="24"/>
        </w:rPr>
        <w:t xml:space="preserve">.  </w:t>
      </w:r>
    </w:p>
    <w:p w:rsidR="00C4289A" w:rsidRPr="00C4289A" w:rsidRDefault="00C4289A" w:rsidP="00C4289A">
      <w:pPr>
        <w:numPr>
          <w:ilvl w:val="0"/>
          <w:numId w:val="3"/>
        </w:numPr>
        <w:rPr>
          <w:sz w:val="24"/>
          <w:szCs w:val="24"/>
        </w:rPr>
      </w:pPr>
      <w:r w:rsidRPr="00C4289A">
        <w:rPr>
          <w:sz w:val="24"/>
          <w:szCs w:val="24"/>
        </w:rPr>
        <w:t xml:space="preserve">Privacy Act of 1974; </w:t>
      </w:r>
      <w:r w:rsidR="009E221A">
        <w:rPr>
          <w:sz w:val="24"/>
          <w:szCs w:val="24"/>
        </w:rPr>
        <w:t>Department of Homeland Security/United States Coast Guard—030 Merchant Seamen’s Records System of Records (DHS/USCG-030</w:t>
      </w:r>
      <w:r w:rsidRPr="00C4289A">
        <w:rPr>
          <w:sz w:val="24"/>
          <w:szCs w:val="24"/>
        </w:rPr>
        <w:t>) [</w:t>
      </w:r>
      <w:r w:rsidR="009E221A">
        <w:rPr>
          <w:sz w:val="24"/>
          <w:szCs w:val="24"/>
        </w:rPr>
        <w:t>June 25, 2009; Docket No. DHS-2009</w:t>
      </w:r>
      <w:r w:rsidRPr="00C4289A">
        <w:rPr>
          <w:sz w:val="24"/>
          <w:szCs w:val="24"/>
        </w:rPr>
        <w:t>-</w:t>
      </w:r>
      <w:r w:rsidR="009E221A">
        <w:rPr>
          <w:sz w:val="24"/>
          <w:szCs w:val="24"/>
        </w:rPr>
        <w:t>0016</w:t>
      </w:r>
      <w:r w:rsidRPr="00C4289A">
        <w:rPr>
          <w:sz w:val="24"/>
          <w:szCs w:val="24"/>
        </w:rPr>
        <w:t>; 74 FR </w:t>
      </w:r>
      <w:r w:rsidR="009E221A">
        <w:rPr>
          <w:sz w:val="24"/>
          <w:szCs w:val="24"/>
        </w:rPr>
        <w:t>30308</w:t>
      </w:r>
      <w:r w:rsidRPr="00C4289A">
        <w:rPr>
          <w:sz w:val="24"/>
          <w:szCs w:val="24"/>
        </w:rPr>
        <w:t xml:space="preserve">].  </w:t>
      </w:r>
    </w:p>
    <w:p w:rsidR="000A5215" w:rsidRPr="00906369" w:rsidRDefault="000A5215">
      <w:pPr>
        <w:rPr>
          <w:sz w:val="24"/>
          <w:szCs w:val="24"/>
        </w:rPr>
      </w:pPr>
    </w:p>
    <w:p w:rsidR="000A5215" w:rsidRPr="00906369" w:rsidRDefault="000A5215" w:rsidP="00F8197A">
      <w:pPr>
        <w:numPr>
          <w:ilvl w:val="0"/>
          <w:numId w:val="1"/>
        </w:numPr>
        <w:tabs>
          <w:tab w:val="clear" w:pos="600"/>
          <w:tab w:val="num" w:pos="0"/>
          <w:tab w:val="left" w:pos="450"/>
        </w:tabs>
        <w:ind w:left="0" w:firstLine="0"/>
        <w:rPr>
          <w:sz w:val="24"/>
          <w:szCs w:val="24"/>
        </w:rPr>
      </w:pPr>
      <w:r w:rsidRPr="00906369">
        <w:rPr>
          <w:sz w:val="24"/>
          <w:szCs w:val="24"/>
          <w:u w:val="single"/>
        </w:rPr>
        <w:t>Provide additional justification for any questions of a sensitive nature</w:t>
      </w:r>
      <w:r w:rsidRPr="00906369">
        <w:rPr>
          <w:sz w:val="24"/>
          <w:szCs w:val="24"/>
        </w:rPr>
        <w:t xml:space="preserve">. </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There is no </w:t>
      </w:r>
      <w:r w:rsidR="0088736E">
        <w:rPr>
          <w:sz w:val="24"/>
          <w:szCs w:val="24"/>
        </w:rPr>
        <w:t xml:space="preserve">“sensitive nature” </w:t>
      </w:r>
      <w:r w:rsidRPr="00906369">
        <w:rPr>
          <w:sz w:val="24"/>
          <w:szCs w:val="24"/>
        </w:rPr>
        <w:t xml:space="preserve">information </w:t>
      </w:r>
      <w:r w:rsidR="0088736E">
        <w:rPr>
          <w:sz w:val="24"/>
          <w:szCs w:val="24"/>
        </w:rPr>
        <w:t>collected</w:t>
      </w:r>
      <w:r w:rsidRPr="00906369">
        <w:rPr>
          <w:sz w:val="24"/>
          <w:szCs w:val="24"/>
        </w:rPr>
        <w:t xml:space="preserve">. </w:t>
      </w:r>
    </w:p>
    <w:p w:rsidR="000A5215" w:rsidRPr="00906369" w:rsidRDefault="000A5215">
      <w:pPr>
        <w:rPr>
          <w:sz w:val="24"/>
          <w:szCs w:val="24"/>
        </w:rPr>
      </w:pPr>
    </w:p>
    <w:p w:rsidR="000A5215" w:rsidRPr="00906369" w:rsidRDefault="000A5215" w:rsidP="00F8197A">
      <w:pPr>
        <w:numPr>
          <w:ilvl w:val="0"/>
          <w:numId w:val="1"/>
        </w:numPr>
        <w:tabs>
          <w:tab w:val="clear" w:pos="600"/>
          <w:tab w:val="num" w:pos="450"/>
        </w:tabs>
        <w:rPr>
          <w:sz w:val="24"/>
          <w:szCs w:val="24"/>
        </w:rPr>
      </w:pPr>
      <w:r w:rsidRPr="00906369">
        <w:rPr>
          <w:sz w:val="24"/>
          <w:szCs w:val="24"/>
          <w:u w:val="single"/>
        </w:rPr>
        <w:t>Provide estimates of the hour burden of the collection of information</w:t>
      </w:r>
      <w:r w:rsidRPr="00906369">
        <w:rPr>
          <w:sz w:val="24"/>
          <w:szCs w:val="24"/>
        </w:rPr>
        <w:t>.</w:t>
      </w:r>
    </w:p>
    <w:p w:rsidR="000A5215" w:rsidRPr="00906369" w:rsidRDefault="000A5215">
      <w:pPr>
        <w:rPr>
          <w:sz w:val="24"/>
          <w:szCs w:val="24"/>
        </w:rPr>
      </w:pPr>
    </w:p>
    <w:p w:rsidR="000A5215" w:rsidRDefault="000A5215">
      <w:pPr>
        <w:rPr>
          <w:sz w:val="24"/>
          <w:szCs w:val="24"/>
        </w:rPr>
      </w:pPr>
      <w:r w:rsidRPr="00906369">
        <w:rPr>
          <w:sz w:val="24"/>
          <w:szCs w:val="24"/>
        </w:rPr>
        <w:t xml:space="preserve">Shipping Articles have been received in recent years at the rate of approximately 12,000 per year.  We estimate </w:t>
      </w:r>
      <w:r w:rsidR="00B644EF">
        <w:rPr>
          <w:sz w:val="24"/>
          <w:szCs w:val="24"/>
        </w:rPr>
        <w:t>the following:</w:t>
      </w:r>
    </w:p>
    <w:p w:rsidR="00906369" w:rsidRDefault="00906369">
      <w:pPr>
        <w:rPr>
          <w:sz w:val="24"/>
          <w:szCs w:val="24"/>
        </w:rPr>
      </w:pPr>
    </w:p>
    <w:tbl>
      <w:tblPr>
        <w:tblStyle w:val="TableGrid"/>
        <w:tblW w:w="0" w:type="auto"/>
        <w:tblLook w:val="01E0"/>
      </w:tblPr>
      <w:tblGrid>
        <w:gridCol w:w="4788"/>
        <w:gridCol w:w="4788"/>
      </w:tblGrid>
      <w:tr w:rsidR="00906369" w:rsidTr="00906369">
        <w:tc>
          <w:tcPr>
            <w:tcW w:w="4788" w:type="dxa"/>
          </w:tcPr>
          <w:p w:rsidR="00906369" w:rsidRDefault="00906369">
            <w:pPr>
              <w:rPr>
                <w:sz w:val="24"/>
                <w:szCs w:val="24"/>
              </w:rPr>
            </w:pPr>
            <w:r>
              <w:rPr>
                <w:sz w:val="24"/>
                <w:szCs w:val="24"/>
              </w:rPr>
              <w:t>Approximate time to complete annually:</w:t>
            </w:r>
          </w:p>
        </w:tc>
        <w:tc>
          <w:tcPr>
            <w:tcW w:w="4788" w:type="dxa"/>
          </w:tcPr>
          <w:p w:rsidR="00906369" w:rsidRDefault="00906369" w:rsidP="00906369">
            <w:pPr>
              <w:jc w:val="right"/>
              <w:rPr>
                <w:sz w:val="24"/>
                <w:szCs w:val="24"/>
              </w:rPr>
            </w:pPr>
            <w:r>
              <w:rPr>
                <w:sz w:val="24"/>
                <w:szCs w:val="24"/>
              </w:rPr>
              <w:t>1.5 hours</w:t>
            </w:r>
          </w:p>
        </w:tc>
      </w:tr>
      <w:tr w:rsidR="00906369" w:rsidTr="00906369">
        <w:tc>
          <w:tcPr>
            <w:tcW w:w="4788" w:type="dxa"/>
          </w:tcPr>
          <w:p w:rsidR="00906369" w:rsidRDefault="00906369">
            <w:pPr>
              <w:rPr>
                <w:sz w:val="24"/>
                <w:szCs w:val="24"/>
              </w:rPr>
            </w:pPr>
            <w:r>
              <w:rPr>
                <w:sz w:val="24"/>
                <w:szCs w:val="24"/>
              </w:rPr>
              <w:t>Number of respondents annually:</w:t>
            </w:r>
          </w:p>
        </w:tc>
        <w:tc>
          <w:tcPr>
            <w:tcW w:w="4788" w:type="dxa"/>
          </w:tcPr>
          <w:p w:rsidR="00906369" w:rsidRDefault="00906369" w:rsidP="00906369">
            <w:pPr>
              <w:jc w:val="right"/>
              <w:rPr>
                <w:sz w:val="24"/>
                <w:szCs w:val="24"/>
              </w:rPr>
            </w:pPr>
            <w:r>
              <w:rPr>
                <w:sz w:val="24"/>
                <w:szCs w:val="24"/>
              </w:rPr>
              <w:t>600</w:t>
            </w:r>
          </w:p>
        </w:tc>
      </w:tr>
      <w:tr w:rsidR="00906369" w:rsidTr="00906369">
        <w:tc>
          <w:tcPr>
            <w:tcW w:w="4788" w:type="dxa"/>
          </w:tcPr>
          <w:p w:rsidR="00906369" w:rsidRDefault="00906369">
            <w:pPr>
              <w:rPr>
                <w:sz w:val="24"/>
                <w:szCs w:val="24"/>
              </w:rPr>
            </w:pPr>
            <w:r>
              <w:rPr>
                <w:sz w:val="24"/>
                <w:szCs w:val="24"/>
              </w:rPr>
              <w:t>Number of submissions per respondent:</w:t>
            </w:r>
          </w:p>
        </w:tc>
        <w:tc>
          <w:tcPr>
            <w:tcW w:w="4788" w:type="dxa"/>
          </w:tcPr>
          <w:p w:rsidR="00906369" w:rsidRDefault="00906369" w:rsidP="00906369">
            <w:pPr>
              <w:jc w:val="right"/>
              <w:rPr>
                <w:sz w:val="24"/>
                <w:szCs w:val="24"/>
              </w:rPr>
            </w:pPr>
            <w:r>
              <w:rPr>
                <w:sz w:val="24"/>
                <w:szCs w:val="24"/>
              </w:rPr>
              <w:t>20</w:t>
            </w:r>
          </w:p>
        </w:tc>
      </w:tr>
      <w:tr w:rsidR="00906369" w:rsidTr="00906369">
        <w:tc>
          <w:tcPr>
            <w:tcW w:w="4788" w:type="dxa"/>
          </w:tcPr>
          <w:p w:rsidR="00906369" w:rsidRDefault="00B644EF">
            <w:pPr>
              <w:rPr>
                <w:sz w:val="24"/>
                <w:szCs w:val="24"/>
              </w:rPr>
            </w:pPr>
            <w:r>
              <w:rPr>
                <w:sz w:val="24"/>
                <w:szCs w:val="24"/>
              </w:rPr>
              <w:t>Total number of responses annually:</w:t>
            </w:r>
          </w:p>
        </w:tc>
        <w:tc>
          <w:tcPr>
            <w:tcW w:w="4788" w:type="dxa"/>
          </w:tcPr>
          <w:p w:rsidR="00906369" w:rsidRDefault="00B644EF" w:rsidP="00906369">
            <w:pPr>
              <w:jc w:val="right"/>
              <w:rPr>
                <w:sz w:val="24"/>
                <w:szCs w:val="24"/>
              </w:rPr>
            </w:pPr>
            <w:r>
              <w:rPr>
                <w:sz w:val="24"/>
                <w:szCs w:val="24"/>
              </w:rPr>
              <w:t>600 x 20 = 12,000</w:t>
            </w:r>
          </w:p>
        </w:tc>
      </w:tr>
      <w:tr w:rsidR="00B644EF" w:rsidTr="00906369">
        <w:tc>
          <w:tcPr>
            <w:tcW w:w="4788" w:type="dxa"/>
          </w:tcPr>
          <w:p w:rsidR="00B644EF" w:rsidRDefault="00B644EF">
            <w:pPr>
              <w:rPr>
                <w:sz w:val="24"/>
                <w:szCs w:val="24"/>
              </w:rPr>
            </w:pPr>
            <w:r>
              <w:rPr>
                <w:sz w:val="24"/>
                <w:szCs w:val="24"/>
              </w:rPr>
              <w:t>Total burden hours annually:</w:t>
            </w:r>
          </w:p>
        </w:tc>
        <w:tc>
          <w:tcPr>
            <w:tcW w:w="4788" w:type="dxa"/>
          </w:tcPr>
          <w:p w:rsidR="00B644EF" w:rsidRDefault="00B644EF" w:rsidP="00906369">
            <w:pPr>
              <w:jc w:val="right"/>
              <w:rPr>
                <w:sz w:val="24"/>
                <w:szCs w:val="24"/>
              </w:rPr>
            </w:pPr>
            <w:r>
              <w:rPr>
                <w:sz w:val="24"/>
                <w:szCs w:val="24"/>
              </w:rPr>
              <w:t>12,000 responses X 1.5 hours = 18,000 hours</w:t>
            </w:r>
          </w:p>
        </w:tc>
      </w:tr>
    </w:tbl>
    <w:p w:rsidR="00906369" w:rsidRPr="00906369" w:rsidRDefault="00906369">
      <w:pPr>
        <w:rPr>
          <w:sz w:val="24"/>
          <w:szCs w:val="24"/>
        </w:rPr>
      </w:pPr>
    </w:p>
    <w:p w:rsidR="000A5215" w:rsidRPr="00416CE0" w:rsidRDefault="000A5215">
      <w:pPr>
        <w:rPr>
          <w:sz w:val="24"/>
          <w:szCs w:val="24"/>
        </w:rPr>
      </w:pPr>
      <w:r w:rsidRPr="00416CE0">
        <w:rPr>
          <w:sz w:val="24"/>
          <w:szCs w:val="24"/>
        </w:rPr>
        <w:lastRenderedPageBreak/>
        <w:t xml:space="preserve">13.  </w:t>
      </w:r>
      <w:r w:rsidRPr="00416CE0">
        <w:rPr>
          <w:sz w:val="24"/>
          <w:szCs w:val="24"/>
          <w:u w:val="single"/>
        </w:rPr>
        <w:t>Provide estimates of the total annual cost burden to respondents.</w:t>
      </w:r>
    </w:p>
    <w:p w:rsidR="000A5215" w:rsidRPr="00416CE0" w:rsidRDefault="000A5215">
      <w:pPr>
        <w:ind w:left="72" w:firstLine="18"/>
        <w:rPr>
          <w:sz w:val="24"/>
          <w:szCs w:val="24"/>
        </w:rPr>
      </w:pPr>
    </w:p>
    <w:p w:rsidR="00F8197A" w:rsidRDefault="000A5215" w:rsidP="00F8197A">
      <w:pPr>
        <w:pStyle w:val="BodyTextIndent"/>
        <w:rPr>
          <w:rFonts w:ascii="Times New Roman" w:hAnsi="Times New Roman"/>
          <w:sz w:val="24"/>
          <w:szCs w:val="24"/>
        </w:rPr>
      </w:pPr>
      <w:r w:rsidRPr="00416CE0">
        <w:rPr>
          <w:rFonts w:ascii="Times New Roman" w:hAnsi="Times New Roman"/>
          <w:sz w:val="24"/>
          <w:szCs w:val="24"/>
        </w:rPr>
        <w:t>The total annual cost to respondents is estimated at $450,000 (18,000 hours X $25 per hour).</w:t>
      </w:r>
      <w:r w:rsidR="00C4289A">
        <w:rPr>
          <w:rFonts w:ascii="Times New Roman" w:hAnsi="Times New Roman"/>
          <w:sz w:val="24"/>
          <w:szCs w:val="24"/>
        </w:rPr>
        <w:t xml:space="preserve"> There are no record keeping, capital, start-up or maintenance costs for shipping companies associated with this information collection.</w:t>
      </w:r>
    </w:p>
    <w:p w:rsidR="00F8197A" w:rsidRDefault="00F8197A" w:rsidP="00F8197A">
      <w:pPr>
        <w:pStyle w:val="BodyTextIndent"/>
        <w:rPr>
          <w:rFonts w:ascii="Times New Roman" w:hAnsi="Times New Roman"/>
          <w:sz w:val="24"/>
          <w:szCs w:val="24"/>
        </w:rPr>
      </w:pPr>
    </w:p>
    <w:p w:rsidR="000A5215" w:rsidRPr="00F8197A" w:rsidRDefault="000A5215" w:rsidP="00F8197A">
      <w:pPr>
        <w:pStyle w:val="BodyTextIndent"/>
        <w:ind w:left="0" w:firstLine="0"/>
        <w:rPr>
          <w:rFonts w:ascii="Times New Roman" w:hAnsi="Times New Roman"/>
          <w:sz w:val="24"/>
          <w:szCs w:val="24"/>
        </w:rPr>
      </w:pPr>
      <w:r w:rsidRPr="00F8197A">
        <w:rPr>
          <w:rFonts w:ascii="Times New Roman" w:hAnsi="Times New Roman"/>
          <w:sz w:val="24"/>
          <w:szCs w:val="24"/>
        </w:rPr>
        <w:t xml:space="preserve">14.  </w:t>
      </w:r>
      <w:r w:rsidRPr="00F8197A">
        <w:rPr>
          <w:rFonts w:ascii="Times New Roman" w:hAnsi="Times New Roman"/>
          <w:sz w:val="24"/>
          <w:szCs w:val="24"/>
          <w:u w:val="single"/>
        </w:rPr>
        <w:t>Provide estimates of annualized cost to the Federal government</w:t>
      </w:r>
      <w:r w:rsidRPr="00F8197A">
        <w:rPr>
          <w:rFonts w:ascii="Times New Roman" w:hAnsi="Times New Roman"/>
          <w:sz w:val="24"/>
          <w:szCs w:val="24"/>
        </w:rPr>
        <w:t>.</w:t>
      </w:r>
    </w:p>
    <w:p w:rsidR="000A5215" w:rsidRPr="00F8197A" w:rsidRDefault="000A5215">
      <w:pPr>
        <w:ind w:left="72"/>
        <w:rPr>
          <w:sz w:val="24"/>
          <w:szCs w:val="24"/>
        </w:rPr>
      </w:pPr>
    </w:p>
    <w:p w:rsidR="000A5215" w:rsidRPr="00906369" w:rsidRDefault="000A5215">
      <w:pPr>
        <w:rPr>
          <w:sz w:val="24"/>
          <w:szCs w:val="24"/>
        </w:rPr>
      </w:pPr>
      <w:r w:rsidRPr="00416CE0">
        <w:rPr>
          <w:sz w:val="24"/>
          <w:szCs w:val="24"/>
        </w:rPr>
        <w:t>Estimated annual cost to the Federal government is approximately $45,000 including printing ($13,000), distribution, mailing, and overhead of storage and distribution centers ($32,000).</w:t>
      </w:r>
    </w:p>
    <w:p w:rsidR="000A5215" w:rsidRPr="00906369" w:rsidRDefault="000A5215">
      <w:pPr>
        <w:rPr>
          <w:sz w:val="24"/>
          <w:szCs w:val="24"/>
        </w:rPr>
      </w:pPr>
    </w:p>
    <w:p w:rsidR="000A5215" w:rsidRPr="00906369" w:rsidRDefault="000A5215">
      <w:pPr>
        <w:ind w:right="720"/>
        <w:rPr>
          <w:sz w:val="24"/>
          <w:szCs w:val="24"/>
        </w:rPr>
      </w:pPr>
      <w:r w:rsidRPr="00906369">
        <w:rPr>
          <w:sz w:val="24"/>
          <w:szCs w:val="24"/>
        </w:rPr>
        <w:t xml:space="preserve">15.  </w:t>
      </w:r>
      <w:r w:rsidRPr="00906369">
        <w:rPr>
          <w:sz w:val="24"/>
          <w:szCs w:val="24"/>
          <w:u w:val="single"/>
        </w:rPr>
        <w:t>Explain reasons for any program changes</w:t>
      </w:r>
      <w:r w:rsidRPr="00906369">
        <w:rPr>
          <w:sz w:val="24"/>
          <w:szCs w:val="24"/>
        </w:rPr>
        <w:t>.</w:t>
      </w:r>
    </w:p>
    <w:p w:rsidR="000A5215" w:rsidRPr="00906369" w:rsidRDefault="000A5215">
      <w:pPr>
        <w:ind w:right="720"/>
        <w:rPr>
          <w:sz w:val="24"/>
          <w:szCs w:val="24"/>
        </w:rPr>
      </w:pPr>
    </w:p>
    <w:p w:rsidR="000A5215" w:rsidRPr="00906369" w:rsidRDefault="00C4289A">
      <w:pPr>
        <w:rPr>
          <w:sz w:val="24"/>
          <w:szCs w:val="24"/>
        </w:rPr>
      </w:pPr>
      <w:r>
        <w:rPr>
          <w:sz w:val="24"/>
          <w:szCs w:val="24"/>
        </w:rPr>
        <w:t>There is no increase or decrease in the annual burden hours associated with the collection.</w:t>
      </w:r>
    </w:p>
    <w:p w:rsidR="000A5215" w:rsidRPr="00906369" w:rsidRDefault="000A5215">
      <w:pPr>
        <w:rPr>
          <w:sz w:val="24"/>
          <w:szCs w:val="24"/>
        </w:rPr>
      </w:pPr>
    </w:p>
    <w:p w:rsidR="000A5215" w:rsidRPr="00906369" w:rsidRDefault="000A5215">
      <w:pPr>
        <w:rPr>
          <w:sz w:val="24"/>
          <w:szCs w:val="24"/>
        </w:rPr>
      </w:pPr>
      <w:r w:rsidRPr="00906369">
        <w:rPr>
          <w:sz w:val="24"/>
          <w:szCs w:val="24"/>
        </w:rPr>
        <w:t xml:space="preserve">16.  </w:t>
      </w:r>
      <w:r w:rsidRPr="00906369">
        <w:rPr>
          <w:sz w:val="24"/>
          <w:szCs w:val="24"/>
          <w:u w:val="single"/>
        </w:rPr>
        <w:t>For collection of information whose results will be published.</w:t>
      </w:r>
    </w:p>
    <w:p w:rsidR="000A5215" w:rsidRPr="00906369" w:rsidRDefault="000A5215">
      <w:pPr>
        <w:rPr>
          <w:sz w:val="24"/>
          <w:szCs w:val="24"/>
        </w:rPr>
      </w:pPr>
    </w:p>
    <w:p w:rsidR="00287AF3" w:rsidRPr="00287AF3" w:rsidRDefault="00287AF3" w:rsidP="00287AF3">
      <w:pPr>
        <w:rPr>
          <w:sz w:val="24"/>
          <w:szCs w:val="24"/>
        </w:rPr>
      </w:pPr>
      <w:r w:rsidRPr="00287AF3">
        <w:rPr>
          <w:sz w:val="24"/>
          <w:szCs w:val="24"/>
        </w:rPr>
        <w:t>There are no plans to publish information for statistical use.</w:t>
      </w:r>
    </w:p>
    <w:p w:rsidR="000A5215" w:rsidRPr="00287AF3" w:rsidRDefault="000A5215">
      <w:pPr>
        <w:rPr>
          <w:sz w:val="24"/>
          <w:szCs w:val="24"/>
        </w:rPr>
        <w:sectPr w:rsidR="000A5215" w:rsidRPr="00287AF3">
          <w:footerReference w:type="even" r:id="rId7"/>
          <w:footerReference w:type="default" r:id="rId8"/>
          <w:pgSz w:w="12240" w:h="15840"/>
          <w:pgMar w:top="720" w:right="1440" w:bottom="720" w:left="1440" w:header="720" w:footer="720" w:gutter="0"/>
          <w:cols w:space="720"/>
          <w:noEndnote/>
        </w:sectPr>
      </w:pPr>
    </w:p>
    <w:p w:rsidR="000A5215" w:rsidRPr="00287AF3" w:rsidRDefault="000A5215">
      <w:pPr>
        <w:rPr>
          <w:sz w:val="24"/>
          <w:szCs w:val="24"/>
        </w:rPr>
      </w:pPr>
    </w:p>
    <w:p w:rsidR="000A5215" w:rsidRPr="00287AF3" w:rsidRDefault="000A5215">
      <w:pPr>
        <w:rPr>
          <w:sz w:val="24"/>
          <w:szCs w:val="24"/>
        </w:rPr>
      </w:pPr>
    </w:p>
    <w:p w:rsidR="000A5215" w:rsidRPr="00906369" w:rsidRDefault="000A5215">
      <w:pPr>
        <w:rPr>
          <w:sz w:val="24"/>
          <w:szCs w:val="24"/>
        </w:rPr>
        <w:sectPr w:rsidR="000A5215" w:rsidRPr="00906369">
          <w:footerReference w:type="even" r:id="rId9"/>
          <w:footerReference w:type="default" r:id="rId10"/>
          <w:type w:val="continuous"/>
          <w:pgSz w:w="12240" w:h="15840"/>
          <w:pgMar w:top="720" w:right="1440" w:bottom="720" w:left="1440" w:header="720" w:footer="720" w:gutter="0"/>
          <w:cols w:num="2" w:space="288"/>
          <w:noEndnote/>
        </w:sectPr>
      </w:pPr>
    </w:p>
    <w:p w:rsidR="000A5215" w:rsidRPr="00906369" w:rsidRDefault="000A5215" w:rsidP="00F8197A">
      <w:pPr>
        <w:ind w:left="360"/>
        <w:rPr>
          <w:sz w:val="24"/>
          <w:szCs w:val="24"/>
        </w:rPr>
      </w:pPr>
      <w:r w:rsidRPr="00906369">
        <w:rPr>
          <w:sz w:val="24"/>
          <w:szCs w:val="24"/>
        </w:rPr>
        <w:lastRenderedPageBreak/>
        <w:t xml:space="preserve">17.  </w:t>
      </w:r>
      <w:r w:rsidRPr="00906369">
        <w:rPr>
          <w:sz w:val="24"/>
          <w:szCs w:val="24"/>
          <w:u w:val="single"/>
        </w:rPr>
        <w:t>If seeking approval to not d</w:t>
      </w:r>
      <w:r w:rsidR="00287AF3">
        <w:rPr>
          <w:sz w:val="24"/>
          <w:szCs w:val="24"/>
          <w:u w:val="single"/>
        </w:rPr>
        <w:t>isplay the expiration date for O</w:t>
      </w:r>
      <w:r w:rsidRPr="00906369">
        <w:rPr>
          <w:sz w:val="24"/>
          <w:szCs w:val="24"/>
          <w:u w:val="single"/>
        </w:rPr>
        <w:t>MB approval of the information collection, explain the reasons that display would be inappropriate</w:t>
      </w:r>
      <w:r w:rsidRPr="00906369">
        <w:rPr>
          <w:sz w:val="24"/>
          <w:szCs w:val="24"/>
        </w:rPr>
        <w:t>.</w:t>
      </w:r>
    </w:p>
    <w:p w:rsidR="000A5215" w:rsidRDefault="000A5215">
      <w:pPr>
        <w:rPr>
          <w:sz w:val="24"/>
          <w:szCs w:val="24"/>
        </w:rPr>
      </w:pPr>
    </w:p>
    <w:p w:rsidR="000A5215" w:rsidRPr="00906369" w:rsidRDefault="00D80A9C" w:rsidP="00D80A9C">
      <w:pPr>
        <w:autoSpaceDE w:val="0"/>
        <w:autoSpaceDN w:val="0"/>
        <w:adjustRightInd w:val="0"/>
        <w:rPr>
          <w:sz w:val="24"/>
          <w:szCs w:val="24"/>
        </w:rPr>
      </w:pPr>
      <w:r>
        <w:rPr>
          <w:sz w:val="24"/>
          <w:szCs w:val="24"/>
        </w:rPr>
        <w:t xml:space="preserve">       </w:t>
      </w:r>
      <w:r w:rsidRPr="00D80A9C">
        <w:rPr>
          <w:sz w:val="24"/>
          <w:szCs w:val="24"/>
        </w:rPr>
        <w:t>USCG will display the expiration date for OMB approval of this information collection.</w:t>
      </w:r>
    </w:p>
    <w:p w:rsidR="000A5215" w:rsidRPr="00906369" w:rsidRDefault="000A5215" w:rsidP="00F8197A">
      <w:pPr>
        <w:ind w:left="360"/>
        <w:rPr>
          <w:sz w:val="24"/>
          <w:szCs w:val="24"/>
        </w:rPr>
      </w:pPr>
    </w:p>
    <w:p w:rsidR="000A5215" w:rsidRPr="00906369" w:rsidRDefault="000A5215" w:rsidP="00F8197A">
      <w:pPr>
        <w:numPr>
          <w:ilvl w:val="0"/>
          <w:numId w:val="2"/>
        </w:numPr>
        <w:tabs>
          <w:tab w:val="clear" w:pos="600"/>
          <w:tab w:val="num" w:pos="0"/>
        </w:tabs>
        <w:ind w:left="360" w:firstLine="0"/>
        <w:rPr>
          <w:sz w:val="24"/>
          <w:szCs w:val="24"/>
        </w:rPr>
      </w:pPr>
      <w:r w:rsidRPr="00906369">
        <w:rPr>
          <w:sz w:val="24"/>
          <w:szCs w:val="24"/>
          <w:u w:val="single"/>
        </w:rPr>
        <w:t>Explain each exception to the certification statement identified in ”Certification for Paperwork Reduction Act Submission"</w:t>
      </w:r>
      <w:r w:rsidRPr="00906369">
        <w:rPr>
          <w:sz w:val="24"/>
          <w:szCs w:val="24"/>
        </w:rPr>
        <w:t>.</w:t>
      </w:r>
    </w:p>
    <w:p w:rsidR="000A5215" w:rsidRPr="00906369" w:rsidRDefault="000A5215" w:rsidP="00F8197A">
      <w:pPr>
        <w:ind w:left="360"/>
        <w:rPr>
          <w:sz w:val="24"/>
          <w:szCs w:val="24"/>
        </w:rPr>
      </w:pPr>
    </w:p>
    <w:p w:rsidR="000A5215" w:rsidRPr="00906369" w:rsidRDefault="000A5215" w:rsidP="00F8197A">
      <w:pPr>
        <w:ind w:left="360" w:right="1440"/>
        <w:rPr>
          <w:sz w:val="24"/>
          <w:szCs w:val="24"/>
        </w:rPr>
      </w:pPr>
      <w:r w:rsidRPr="00906369">
        <w:rPr>
          <w:sz w:val="24"/>
          <w:szCs w:val="24"/>
        </w:rPr>
        <w:t>There are no exceptions.</w:t>
      </w:r>
    </w:p>
    <w:p w:rsidR="000A5215" w:rsidRPr="00906369" w:rsidRDefault="000A5215" w:rsidP="00F8197A">
      <w:pPr>
        <w:ind w:left="360" w:right="1440"/>
        <w:rPr>
          <w:sz w:val="24"/>
          <w:szCs w:val="24"/>
        </w:rPr>
      </w:pPr>
    </w:p>
    <w:p w:rsidR="000A5215" w:rsidRPr="00906369" w:rsidRDefault="000A5215" w:rsidP="00F8197A">
      <w:pPr>
        <w:ind w:left="360" w:right="1440"/>
        <w:rPr>
          <w:sz w:val="24"/>
          <w:szCs w:val="24"/>
        </w:rPr>
      </w:pPr>
      <w:r w:rsidRPr="00906369">
        <w:rPr>
          <w:sz w:val="24"/>
          <w:szCs w:val="24"/>
        </w:rPr>
        <w:t xml:space="preserve">B.  </w:t>
      </w:r>
      <w:r w:rsidRPr="00906369">
        <w:rPr>
          <w:caps/>
          <w:sz w:val="24"/>
          <w:szCs w:val="24"/>
          <w:u w:val="single"/>
        </w:rPr>
        <w:t xml:space="preserve">Collection of Information Employing Statistical </w:t>
      </w:r>
      <w:r w:rsidR="00ED6A89">
        <w:rPr>
          <w:caps/>
          <w:sz w:val="24"/>
          <w:szCs w:val="24"/>
          <w:u w:val="single"/>
        </w:rPr>
        <w:t>M</w:t>
      </w:r>
      <w:r w:rsidRPr="00906369">
        <w:rPr>
          <w:caps/>
          <w:sz w:val="24"/>
          <w:szCs w:val="24"/>
          <w:u w:val="single"/>
        </w:rPr>
        <w:t>ethods</w:t>
      </w:r>
      <w:r w:rsidRPr="00906369">
        <w:rPr>
          <w:sz w:val="24"/>
          <w:szCs w:val="24"/>
        </w:rPr>
        <w:t>.</w:t>
      </w:r>
    </w:p>
    <w:p w:rsidR="000A5215" w:rsidRPr="00906369" w:rsidRDefault="000A5215" w:rsidP="00F8197A">
      <w:pPr>
        <w:ind w:left="360" w:right="1440"/>
        <w:rPr>
          <w:sz w:val="24"/>
          <w:szCs w:val="24"/>
        </w:rPr>
      </w:pPr>
    </w:p>
    <w:p w:rsidR="000A5215" w:rsidRPr="00906369" w:rsidRDefault="000A5215" w:rsidP="00F8197A">
      <w:pPr>
        <w:ind w:left="360"/>
        <w:rPr>
          <w:sz w:val="24"/>
          <w:szCs w:val="24"/>
        </w:rPr>
      </w:pPr>
      <w:r w:rsidRPr="00906369">
        <w:rPr>
          <w:sz w:val="24"/>
          <w:szCs w:val="24"/>
        </w:rPr>
        <w:t>This information is not collected through the use of statistical methods.</w:t>
      </w:r>
    </w:p>
    <w:sectPr w:rsidR="000A5215" w:rsidRPr="00906369" w:rsidSect="00ED6A89">
      <w:type w:val="continuous"/>
      <w:pgSz w:w="12240" w:h="15840"/>
      <w:pgMar w:top="1440" w:right="1080" w:bottom="1440" w:left="108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21A" w:rsidRDefault="009E221A">
      <w:r>
        <w:separator/>
      </w:r>
    </w:p>
  </w:endnote>
  <w:endnote w:type="continuationSeparator" w:id="0">
    <w:p w:rsidR="009E221A" w:rsidRDefault="009E2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1A" w:rsidRDefault="00030BD3">
    <w:pPr>
      <w:pStyle w:val="Footer"/>
      <w:framePr w:wrap="around" w:vAnchor="text" w:hAnchor="margin" w:xAlign="right" w:y="1"/>
      <w:rPr>
        <w:rStyle w:val="PageNumber"/>
      </w:rPr>
    </w:pPr>
    <w:r>
      <w:rPr>
        <w:rStyle w:val="PageNumber"/>
      </w:rPr>
      <w:fldChar w:fldCharType="begin"/>
    </w:r>
    <w:r w:rsidR="009E221A">
      <w:rPr>
        <w:rStyle w:val="PageNumber"/>
      </w:rPr>
      <w:instrText xml:space="preserve">PAGE  </w:instrText>
    </w:r>
    <w:r>
      <w:rPr>
        <w:rStyle w:val="PageNumber"/>
      </w:rPr>
      <w:fldChar w:fldCharType="separate"/>
    </w:r>
    <w:r w:rsidR="009E221A">
      <w:rPr>
        <w:rStyle w:val="PageNumber"/>
        <w:noProof/>
      </w:rPr>
      <w:t>1</w:t>
    </w:r>
    <w:r>
      <w:rPr>
        <w:rStyle w:val="PageNumber"/>
      </w:rPr>
      <w:fldChar w:fldCharType="end"/>
    </w:r>
  </w:p>
  <w:p w:rsidR="009E221A" w:rsidRDefault="009E221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1A" w:rsidRDefault="00030BD3">
    <w:pPr>
      <w:pStyle w:val="Footer"/>
      <w:framePr w:wrap="around" w:vAnchor="text" w:hAnchor="margin" w:xAlign="right" w:y="1"/>
      <w:rPr>
        <w:rStyle w:val="PageNumber"/>
      </w:rPr>
    </w:pPr>
    <w:r>
      <w:rPr>
        <w:rStyle w:val="PageNumber"/>
      </w:rPr>
      <w:fldChar w:fldCharType="begin"/>
    </w:r>
    <w:r w:rsidR="009E221A">
      <w:rPr>
        <w:rStyle w:val="PageNumber"/>
      </w:rPr>
      <w:instrText xml:space="preserve">PAGE  </w:instrText>
    </w:r>
    <w:r>
      <w:rPr>
        <w:rStyle w:val="PageNumber"/>
      </w:rPr>
      <w:fldChar w:fldCharType="separate"/>
    </w:r>
    <w:r w:rsidR="00D80A9C">
      <w:rPr>
        <w:rStyle w:val="PageNumber"/>
        <w:noProof/>
      </w:rPr>
      <w:t>1</w:t>
    </w:r>
    <w:r>
      <w:rPr>
        <w:rStyle w:val="PageNumber"/>
      </w:rPr>
      <w:fldChar w:fldCharType="end"/>
    </w:r>
  </w:p>
  <w:p w:rsidR="009E221A" w:rsidRDefault="009E221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1A" w:rsidRDefault="00030BD3">
    <w:pPr>
      <w:pStyle w:val="Footer"/>
      <w:framePr w:wrap="around" w:vAnchor="text" w:hAnchor="margin" w:xAlign="right" w:y="1"/>
      <w:rPr>
        <w:rStyle w:val="PageNumber"/>
      </w:rPr>
    </w:pPr>
    <w:r>
      <w:rPr>
        <w:rStyle w:val="PageNumber"/>
      </w:rPr>
      <w:fldChar w:fldCharType="begin"/>
    </w:r>
    <w:r w:rsidR="009E221A">
      <w:rPr>
        <w:rStyle w:val="PageNumber"/>
      </w:rPr>
      <w:instrText xml:space="preserve">PAGE  </w:instrText>
    </w:r>
    <w:r>
      <w:rPr>
        <w:rStyle w:val="PageNumber"/>
      </w:rPr>
      <w:fldChar w:fldCharType="separate"/>
    </w:r>
    <w:r w:rsidR="009E221A">
      <w:rPr>
        <w:rStyle w:val="PageNumber"/>
        <w:noProof/>
      </w:rPr>
      <w:t>1</w:t>
    </w:r>
    <w:r>
      <w:rPr>
        <w:rStyle w:val="PageNumber"/>
      </w:rPr>
      <w:fldChar w:fldCharType="end"/>
    </w:r>
  </w:p>
  <w:p w:rsidR="009E221A" w:rsidRDefault="009E221A">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1A" w:rsidRDefault="00030BD3">
    <w:pPr>
      <w:pStyle w:val="Footer"/>
      <w:framePr w:wrap="around" w:vAnchor="text" w:hAnchor="margin" w:xAlign="right" w:y="1"/>
      <w:rPr>
        <w:rStyle w:val="PageNumber"/>
      </w:rPr>
    </w:pPr>
    <w:r>
      <w:rPr>
        <w:rStyle w:val="PageNumber"/>
      </w:rPr>
      <w:fldChar w:fldCharType="begin"/>
    </w:r>
    <w:r w:rsidR="009E221A">
      <w:rPr>
        <w:rStyle w:val="PageNumber"/>
      </w:rPr>
      <w:instrText xml:space="preserve">PAGE  </w:instrText>
    </w:r>
    <w:r>
      <w:rPr>
        <w:rStyle w:val="PageNumber"/>
      </w:rPr>
      <w:fldChar w:fldCharType="separate"/>
    </w:r>
    <w:r w:rsidR="009E221A">
      <w:rPr>
        <w:rStyle w:val="PageNumber"/>
        <w:noProof/>
      </w:rPr>
      <w:t>4</w:t>
    </w:r>
    <w:r>
      <w:rPr>
        <w:rStyle w:val="PageNumber"/>
      </w:rPr>
      <w:fldChar w:fldCharType="end"/>
    </w:r>
  </w:p>
  <w:p w:rsidR="009E221A" w:rsidRDefault="009E221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21A" w:rsidRDefault="009E221A">
      <w:r>
        <w:separator/>
      </w:r>
    </w:p>
  </w:footnote>
  <w:footnote w:type="continuationSeparator" w:id="0">
    <w:p w:rsidR="009E221A" w:rsidRDefault="009E22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A2241A"/>
    <w:multiLevelType w:val="singleLevel"/>
    <w:tmpl w:val="85B4EB6E"/>
    <w:lvl w:ilvl="0">
      <w:start w:val="18"/>
      <w:numFmt w:val="decimal"/>
      <w:lvlText w:val="%1."/>
      <w:lvlJc w:val="left"/>
      <w:pPr>
        <w:tabs>
          <w:tab w:val="num" w:pos="600"/>
        </w:tabs>
        <w:ind w:left="600" w:hanging="600"/>
      </w:pPr>
      <w:rPr>
        <w:rFonts w:hint="default"/>
      </w:rPr>
    </w:lvl>
  </w:abstractNum>
  <w:abstractNum w:abstractNumId="1">
    <w:nsid w:val="73F716E2"/>
    <w:multiLevelType w:val="hybridMultilevel"/>
    <w:tmpl w:val="2A60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603B4A"/>
    <w:multiLevelType w:val="singleLevel"/>
    <w:tmpl w:val="B03EC5CC"/>
    <w:lvl w:ilvl="0">
      <w:start w:val="11"/>
      <w:numFmt w:val="decimal"/>
      <w:lvlText w:val="%1."/>
      <w:lvlJc w:val="left"/>
      <w:pPr>
        <w:tabs>
          <w:tab w:val="num" w:pos="600"/>
        </w:tabs>
        <w:ind w:left="600" w:hanging="6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rsids>
    <w:rsidRoot w:val="00906369"/>
    <w:rsid w:val="00030BD3"/>
    <w:rsid w:val="000A5215"/>
    <w:rsid w:val="000F75C9"/>
    <w:rsid w:val="001B7F96"/>
    <w:rsid w:val="001C2FD6"/>
    <w:rsid w:val="0022329B"/>
    <w:rsid w:val="0028516E"/>
    <w:rsid w:val="00287AF3"/>
    <w:rsid w:val="00290E37"/>
    <w:rsid w:val="002B0602"/>
    <w:rsid w:val="002C0F34"/>
    <w:rsid w:val="002C1F26"/>
    <w:rsid w:val="002D7F6A"/>
    <w:rsid w:val="003B7F4A"/>
    <w:rsid w:val="004007B4"/>
    <w:rsid w:val="00416CE0"/>
    <w:rsid w:val="00623B07"/>
    <w:rsid w:val="00644795"/>
    <w:rsid w:val="0077104D"/>
    <w:rsid w:val="007A4864"/>
    <w:rsid w:val="007A7BC3"/>
    <w:rsid w:val="00883032"/>
    <w:rsid w:val="0088736E"/>
    <w:rsid w:val="00906369"/>
    <w:rsid w:val="009E221A"/>
    <w:rsid w:val="00A07782"/>
    <w:rsid w:val="00A23722"/>
    <w:rsid w:val="00AD21E6"/>
    <w:rsid w:val="00B36846"/>
    <w:rsid w:val="00B644EF"/>
    <w:rsid w:val="00B705CC"/>
    <w:rsid w:val="00B77C9D"/>
    <w:rsid w:val="00B833A4"/>
    <w:rsid w:val="00BB48D4"/>
    <w:rsid w:val="00BC3AFC"/>
    <w:rsid w:val="00BF6343"/>
    <w:rsid w:val="00C4289A"/>
    <w:rsid w:val="00C640BA"/>
    <w:rsid w:val="00CE4C78"/>
    <w:rsid w:val="00D768C6"/>
    <w:rsid w:val="00D80A9C"/>
    <w:rsid w:val="00DA51FA"/>
    <w:rsid w:val="00E16437"/>
    <w:rsid w:val="00EA65EA"/>
    <w:rsid w:val="00ED6A89"/>
    <w:rsid w:val="00EE048C"/>
    <w:rsid w:val="00EF0049"/>
    <w:rsid w:val="00F8197A"/>
    <w:rsid w:val="00FA20EC"/>
    <w:rsid w:val="00FB041B"/>
    <w:rsid w:val="00FB57EB"/>
    <w:rsid w:val="00FD3F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4C78"/>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E4C78"/>
    <w:pPr>
      <w:ind w:left="72" w:firstLine="18"/>
    </w:pPr>
    <w:rPr>
      <w:rFonts w:ascii="Courier New" w:hAnsi="Courier New"/>
    </w:rPr>
  </w:style>
  <w:style w:type="paragraph" w:styleId="Footer">
    <w:name w:val="footer"/>
    <w:basedOn w:val="Normal"/>
    <w:rsid w:val="00CE4C78"/>
    <w:pPr>
      <w:tabs>
        <w:tab w:val="center" w:pos="4320"/>
        <w:tab w:val="right" w:pos="8640"/>
      </w:tabs>
    </w:pPr>
  </w:style>
  <w:style w:type="character" w:styleId="PageNumber">
    <w:name w:val="page number"/>
    <w:basedOn w:val="DefaultParagraphFont"/>
    <w:rsid w:val="00CE4C78"/>
  </w:style>
  <w:style w:type="table" w:styleId="TableGrid">
    <w:name w:val="Table Grid"/>
    <w:basedOn w:val="TableNormal"/>
    <w:rsid w:val="0090636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428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987</Words>
  <Characters>5733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USCG</Company>
  <LinksUpToDate>false</LinksUpToDate>
  <CharactersWithSpaces>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BChubb</dc:creator>
  <cp:lastModifiedBy>KATyler</cp:lastModifiedBy>
  <cp:revision>2</cp:revision>
  <cp:lastPrinted>2004-08-10T17:08:00Z</cp:lastPrinted>
  <dcterms:created xsi:type="dcterms:W3CDTF">2012-03-01T19:09:00Z</dcterms:created>
  <dcterms:modified xsi:type="dcterms:W3CDTF">2012-03-01T19:09:00Z</dcterms:modified>
</cp:coreProperties>
</file>