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9D" w:rsidRDefault="00B7349D">
      <w:pPr>
        <w:jc w:val="center"/>
        <w:rPr>
          <w:rFonts w:ascii="Times New Roman" w:hAnsi="Times New Roman"/>
          <w:b/>
          <w:bCs/>
        </w:rPr>
      </w:pPr>
    </w:p>
    <w:p w:rsidR="00B27061" w:rsidRDefault="00B27061">
      <w:pPr>
        <w:jc w:val="center"/>
        <w:rPr>
          <w:rFonts w:ascii="Times New Roman" w:hAnsi="Times New Roman"/>
          <w:b/>
          <w:bCs/>
        </w:rPr>
      </w:pPr>
      <w:r w:rsidRPr="00B7349D">
        <w:rPr>
          <w:rFonts w:ascii="Times New Roman" w:hAnsi="Times New Roman"/>
          <w:b/>
          <w:bCs/>
        </w:rPr>
        <w:t xml:space="preserve">SUPPORTING STATEMENT FOR </w:t>
      </w:r>
    </w:p>
    <w:p w:rsidR="007312F9" w:rsidRDefault="002C0320">
      <w:pPr>
        <w:jc w:val="center"/>
        <w:rPr>
          <w:rFonts w:ascii="Times New Roman" w:hAnsi="Times New Roman"/>
          <w:b/>
          <w:bCs/>
        </w:rPr>
      </w:pPr>
      <w:r>
        <w:rPr>
          <w:rFonts w:ascii="Times New Roman" w:hAnsi="Times New Roman"/>
          <w:b/>
          <w:bCs/>
        </w:rPr>
        <w:t>Biodefense Knowledge Management System</w:t>
      </w:r>
    </w:p>
    <w:p w:rsidR="002A4A73" w:rsidRDefault="007312F9">
      <w:pPr>
        <w:jc w:val="center"/>
        <w:rPr>
          <w:rFonts w:ascii="Times New Roman" w:hAnsi="Times New Roman"/>
          <w:b/>
          <w:bCs/>
        </w:rPr>
      </w:pPr>
      <w:r>
        <w:rPr>
          <w:rFonts w:ascii="Times New Roman" w:hAnsi="Times New Roman"/>
          <w:b/>
          <w:bCs/>
        </w:rPr>
        <w:t xml:space="preserve"> </w:t>
      </w:r>
      <w:r w:rsidR="00F63EB6">
        <w:rPr>
          <w:rFonts w:ascii="Times New Roman" w:hAnsi="Times New Roman"/>
          <w:b/>
          <w:bCs/>
        </w:rPr>
        <w:fldChar w:fldCharType="begin"/>
      </w:r>
      <w:r w:rsidR="008F3800">
        <w:rPr>
          <w:rFonts w:ascii="Times New Roman" w:hAnsi="Times New Roman"/>
          <w:b/>
          <w:bCs/>
        </w:rPr>
        <w:instrText xml:space="preserve"> MACROBUTTON  AcceptAllChangesShown "FORM No. DHS 10043" </w:instrText>
      </w:r>
      <w:r w:rsidR="00F63EB6">
        <w:rPr>
          <w:rFonts w:ascii="Times New Roman" w:hAnsi="Times New Roman"/>
          <w:b/>
          <w:bCs/>
        </w:rPr>
        <w:fldChar w:fldCharType="end"/>
      </w:r>
    </w:p>
    <w:p w:rsidR="00B27061" w:rsidRPr="00B7349D" w:rsidRDefault="00B27061">
      <w:pPr>
        <w:jc w:val="both"/>
        <w:rPr>
          <w:rFonts w:ascii="Times New Roman" w:hAnsi="Times New Roman"/>
        </w:rPr>
      </w:pPr>
    </w:p>
    <w:p w:rsidR="00B27061" w:rsidRPr="00B7349D" w:rsidRDefault="00B27061">
      <w:pPr>
        <w:jc w:val="both"/>
        <w:rPr>
          <w:rFonts w:ascii="Times New Roman" w:hAnsi="Times New Roman"/>
        </w:rPr>
      </w:pPr>
      <w:r w:rsidRPr="00B7349D">
        <w:rPr>
          <w:rFonts w:ascii="Times New Roman" w:hAnsi="Times New Roman"/>
          <w:b/>
          <w:bCs/>
        </w:rPr>
        <w:t>A.  Justification</w:t>
      </w:r>
    </w:p>
    <w:p w:rsidR="00B27061" w:rsidRPr="00B7349D" w:rsidRDefault="00B27061">
      <w:pPr>
        <w:jc w:val="both"/>
        <w:rPr>
          <w:rFonts w:ascii="Times New Roman" w:hAnsi="Times New Roman"/>
        </w:rPr>
      </w:pPr>
    </w:p>
    <w:p w:rsidR="00807BA2" w:rsidRPr="008C4A0F" w:rsidRDefault="00B27061" w:rsidP="00807BA2">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 xml:space="preserve">Explain the circumstances that make the collection of information necessary.  Identify any legal or administrative requirements that necessitate the collection.  </w:t>
      </w:r>
      <w:r w:rsidRPr="000011E0">
        <w:rPr>
          <w:rFonts w:ascii="Times New Roman" w:hAnsi="Times New Roman"/>
        </w:rPr>
        <w:t xml:space="preserve">Attach a copy of the appropriate section of each statute and regulation mandating or authorizing the collection of </w:t>
      </w:r>
      <w:r w:rsidRPr="008C4A0F">
        <w:rPr>
          <w:rFonts w:ascii="Times New Roman" w:hAnsi="Times New Roman"/>
        </w:rPr>
        <w:t>information.</w:t>
      </w:r>
    </w:p>
    <w:p w:rsidR="007312F9" w:rsidRPr="008C4A0F" w:rsidRDefault="007312F9" w:rsidP="00807BA2">
      <w:pPr>
        <w:tabs>
          <w:tab w:val="left" w:pos="-1440"/>
        </w:tabs>
        <w:ind w:left="720" w:hanging="720"/>
        <w:jc w:val="both"/>
        <w:rPr>
          <w:rFonts w:ascii="Times New Roman" w:hAnsi="Times New Roman"/>
        </w:rPr>
      </w:pPr>
    </w:p>
    <w:p w:rsidR="007312F9" w:rsidRPr="008C4A0F" w:rsidRDefault="007312F9" w:rsidP="00807BA2">
      <w:pPr>
        <w:tabs>
          <w:tab w:val="left" w:pos="-1440"/>
        </w:tabs>
        <w:ind w:left="720" w:hanging="720"/>
        <w:jc w:val="both"/>
        <w:rPr>
          <w:rFonts w:ascii="Times New Roman" w:hAnsi="Times New Roman"/>
        </w:rPr>
      </w:pPr>
      <w:r w:rsidRPr="008C4A0F">
        <w:rPr>
          <w:rFonts w:ascii="Times New Roman" w:hAnsi="Times New Roman"/>
        </w:rPr>
        <w:tab/>
      </w:r>
      <w:r w:rsidR="002C0320" w:rsidRPr="008C4A0F">
        <w:rPr>
          <w:rFonts w:ascii="Times New Roman" w:hAnsi="Times New Roman"/>
        </w:rPr>
        <w:t xml:space="preserve">The Department of Homeland Security Science and Technology Directorate is coordinating the collection of Life Sciences Subject Matter Experts (SMEs) information with the Office of the Director of National Intelligence (ODNI), which operates under the authority of the National Security act of 1947, as amended by the Intelligence Reform and Terrorism Prevention Act of 2004.  These authorities charge the ODNI with responsibility to coordinate and rationalize the activities of the Intelligence Community components. The SME information is necessary to understand who can provide scientific expertise for peer review of life science programs.  In addition, the directory </w:t>
      </w:r>
      <w:r w:rsidR="00E80C34" w:rsidRPr="008C4A0F">
        <w:rPr>
          <w:rFonts w:ascii="Times New Roman" w:hAnsi="Times New Roman"/>
        </w:rPr>
        <w:t>makes</w:t>
      </w:r>
      <w:r w:rsidR="002C0320" w:rsidRPr="008C4A0F">
        <w:rPr>
          <w:rFonts w:ascii="Times New Roman" w:hAnsi="Times New Roman"/>
        </w:rPr>
        <w:t xml:space="preserve"> it easier to identify scientific specialty areas for which there is a shortage of Subject Matter Experts (SMEs) with appropriate security clearances.</w:t>
      </w:r>
    </w:p>
    <w:p w:rsidR="00B7349D" w:rsidRPr="008C4A0F" w:rsidRDefault="00B7349D">
      <w:pPr>
        <w:tabs>
          <w:tab w:val="left" w:pos="-1440"/>
        </w:tabs>
        <w:ind w:left="720" w:hanging="720"/>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2.</w:t>
      </w:r>
      <w:r w:rsidRPr="008C4A0F">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rsidRPr="008C4A0F" w:rsidRDefault="007312F9">
      <w:pPr>
        <w:tabs>
          <w:tab w:val="left" w:pos="-1440"/>
        </w:tabs>
        <w:ind w:left="720" w:hanging="720"/>
        <w:jc w:val="both"/>
        <w:rPr>
          <w:rFonts w:ascii="Times New Roman" w:hAnsi="Times New Roman"/>
        </w:rPr>
      </w:pPr>
    </w:p>
    <w:p w:rsidR="000011E0" w:rsidRPr="008C4A0F" w:rsidRDefault="007312F9" w:rsidP="000011E0">
      <w:pPr>
        <w:ind w:left="720" w:hanging="360"/>
        <w:jc w:val="both"/>
        <w:rPr>
          <w:rFonts w:ascii="Times New Roman" w:hAnsi="Times New Roman"/>
        </w:rPr>
      </w:pPr>
      <w:r w:rsidRPr="008C4A0F">
        <w:rPr>
          <w:rFonts w:ascii="Times New Roman" w:hAnsi="Times New Roman"/>
        </w:rPr>
        <w:tab/>
      </w:r>
      <w:r w:rsidR="002C0320" w:rsidRPr="008C4A0F">
        <w:rPr>
          <w:rFonts w:ascii="Times New Roman" w:hAnsi="Times New Roman"/>
        </w:rPr>
        <w:t xml:space="preserve">SME contact information, scientific expertise, and level of education </w:t>
      </w:r>
      <w:r w:rsidR="00E80C34" w:rsidRPr="008C4A0F">
        <w:rPr>
          <w:rFonts w:ascii="Times New Roman" w:hAnsi="Times New Roman"/>
        </w:rPr>
        <w:t>is</w:t>
      </w:r>
      <w:r w:rsidR="002C0320" w:rsidRPr="008C4A0F">
        <w:rPr>
          <w:rFonts w:ascii="Times New Roman" w:hAnsi="Times New Roman"/>
        </w:rPr>
        <w:t xml:space="preserve"> collected electronically through a web portal developed by DHS S&amp;T and hosted at </w:t>
      </w:r>
      <w:hyperlink r:id="rId10" w:tooltip="https://bkms.llnl.gov/sme" w:history="1">
        <w:r w:rsidR="002C0320" w:rsidRPr="008C4A0F">
          <w:rPr>
            <w:rStyle w:val="Hyperlink"/>
            <w:rFonts w:ascii="Times New Roman" w:hAnsi="Times New Roman"/>
            <w:color w:val="auto"/>
          </w:rPr>
          <w:t>https://bkms.llnl.gov/sme</w:t>
        </w:r>
      </w:hyperlink>
      <w:r w:rsidR="002C0320" w:rsidRPr="008C4A0F">
        <w:rPr>
          <w:rFonts w:ascii="Times New Roman" w:hAnsi="Times New Roman"/>
        </w:rPr>
        <w:t xml:space="preserve">.  The SME information </w:t>
      </w:r>
      <w:r w:rsidR="00E80C34" w:rsidRPr="008C4A0F">
        <w:rPr>
          <w:rFonts w:ascii="Times New Roman" w:hAnsi="Times New Roman"/>
        </w:rPr>
        <w:t>is</w:t>
      </w:r>
      <w:r w:rsidR="002C0320" w:rsidRPr="008C4A0F">
        <w:rPr>
          <w:rFonts w:ascii="Times New Roman" w:hAnsi="Times New Roman"/>
        </w:rPr>
        <w:t xml:space="preserve"> shared with U.S. Government program managers and other members of the biodefense community who have a legitimate need to identify life sciences SMEs.  Cleared SMEs are necessary to accomplish scientific reviews and attend topical meetings</w:t>
      </w:r>
      <w:r w:rsidR="000011E0" w:rsidRPr="008C4A0F">
        <w:rPr>
          <w:rFonts w:ascii="Times New Roman" w:hAnsi="Times New Roman"/>
        </w:rPr>
        <w:t>.  Interagency data collection has only been under way for six months.  In this timeframe we have provided information from the Directory to two agencies (White House National Security Staff and DTRA) for use in their planning for scientific program reviews.</w:t>
      </w:r>
    </w:p>
    <w:p w:rsidR="007312F9" w:rsidRPr="008C4A0F" w:rsidRDefault="007312F9">
      <w:pPr>
        <w:tabs>
          <w:tab w:val="left" w:pos="-1440"/>
        </w:tabs>
        <w:ind w:left="720" w:hanging="720"/>
        <w:jc w:val="both"/>
        <w:rPr>
          <w:rFonts w:ascii="Times New Roman" w:hAnsi="Times New Roman"/>
        </w:rPr>
      </w:pP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3.</w:t>
      </w:r>
      <w:r w:rsidRPr="008C4A0F">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8C4A0F" w:rsidRDefault="007312F9">
      <w:pPr>
        <w:tabs>
          <w:tab w:val="left" w:pos="-1440"/>
        </w:tabs>
        <w:ind w:left="720" w:hanging="720"/>
        <w:jc w:val="both"/>
        <w:rPr>
          <w:rFonts w:ascii="Times New Roman" w:hAnsi="Times New Roman"/>
        </w:rPr>
      </w:pPr>
    </w:p>
    <w:p w:rsidR="00B27061" w:rsidRPr="008C4A0F" w:rsidRDefault="007312F9" w:rsidP="002C0320">
      <w:pPr>
        <w:tabs>
          <w:tab w:val="left" w:pos="-1440"/>
        </w:tabs>
        <w:ind w:left="720" w:hanging="720"/>
        <w:jc w:val="both"/>
        <w:rPr>
          <w:rFonts w:ascii="Times New Roman" w:hAnsi="Times New Roman"/>
        </w:rPr>
      </w:pPr>
      <w:r w:rsidRPr="008C4A0F">
        <w:rPr>
          <w:rFonts w:ascii="Times New Roman" w:hAnsi="Times New Roman"/>
        </w:rPr>
        <w:tab/>
      </w:r>
      <w:r w:rsidR="002C0320" w:rsidRPr="008C4A0F">
        <w:rPr>
          <w:rFonts w:ascii="Times New Roman" w:hAnsi="Times New Roman"/>
        </w:rPr>
        <w:t>The SME Directory use</w:t>
      </w:r>
      <w:r w:rsidR="00E80C34" w:rsidRPr="008C4A0F">
        <w:rPr>
          <w:rFonts w:ascii="Times New Roman" w:hAnsi="Times New Roman"/>
        </w:rPr>
        <w:t>s</w:t>
      </w:r>
      <w:r w:rsidR="002C0320" w:rsidRPr="008C4A0F">
        <w:rPr>
          <w:rFonts w:ascii="Times New Roman" w:hAnsi="Times New Roman"/>
        </w:rPr>
        <w:t xml:space="preserve"> electronic (web-based) technology to collect, maintain, and transmit SME information.  The SMEs have access to their own data and </w:t>
      </w:r>
      <w:r w:rsidR="00E80C34" w:rsidRPr="008C4A0F">
        <w:rPr>
          <w:rFonts w:ascii="Times New Roman" w:hAnsi="Times New Roman"/>
        </w:rPr>
        <w:t>are</w:t>
      </w:r>
      <w:r w:rsidR="002C0320" w:rsidRPr="008C4A0F">
        <w:rPr>
          <w:rFonts w:ascii="Times New Roman" w:hAnsi="Times New Roman"/>
        </w:rPr>
        <w:t xml:space="preserve"> able to edit and update the information electronically</w:t>
      </w:r>
    </w:p>
    <w:p w:rsidR="002C0320" w:rsidRPr="008C4A0F" w:rsidRDefault="002C0320" w:rsidP="002C0320">
      <w:pPr>
        <w:tabs>
          <w:tab w:val="left" w:pos="-1440"/>
        </w:tabs>
        <w:ind w:left="720" w:hanging="720"/>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4.</w:t>
      </w:r>
      <w:r w:rsidRPr="008C4A0F">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RPr="008C4A0F" w:rsidRDefault="007312F9">
      <w:pPr>
        <w:tabs>
          <w:tab w:val="left" w:pos="-1440"/>
        </w:tabs>
        <w:ind w:left="720" w:hanging="720"/>
        <w:jc w:val="both"/>
        <w:rPr>
          <w:rFonts w:ascii="Times New Roman" w:hAnsi="Times New Roman"/>
        </w:rPr>
      </w:pPr>
    </w:p>
    <w:p w:rsidR="002C0320" w:rsidRPr="008C4A0F" w:rsidRDefault="007312F9" w:rsidP="002C0320">
      <w:pPr>
        <w:tabs>
          <w:tab w:val="left" w:pos="-1440"/>
        </w:tabs>
        <w:ind w:left="720" w:hanging="720"/>
        <w:rPr>
          <w:rFonts w:ascii="Times New Roman" w:hAnsi="Times New Roman"/>
        </w:rPr>
      </w:pPr>
      <w:r w:rsidRPr="008C4A0F">
        <w:rPr>
          <w:rFonts w:ascii="Times New Roman" w:hAnsi="Times New Roman"/>
        </w:rPr>
        <w:tab/>
      </w:r>
      <w:r w:rsidR="002C0320" w:rsidRPr="008C4A0F">
        <w:rPr>
          <w:rFonts w:ascii="Times New Roman" w:hAnsi="Times New Roman"/>
        </w:rPr>
        <w:t>The National Counterproliferation Center has identified the need for a comprehensive and readily available list of life sciences SMEs that includes security clearance status. In particular, there is no database that contains security clearance information, biological domain expertise, and contact information. Therefore, the SME Directory is being coordinated at the national level to address this need. If a similar database is identified in the future, we will work with the identified collection agent to ensure a cooperative partnership is developed.</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5.</w:t>
      </w:r>
      <w:r w:rsidRPr="008C4A0F">
        <w:rPr>
          <w:rFonts w:ascii="Times New Roman" w:hAnsi="Times New Roman"/>
        </w:rPr>
        <w:tab/>
        <w:t>If the collection of information impacts small businesses or other small entities (Item 5 of OMB Form 83-I), describe any methods used to minimize burden.</w:t>
      </w:r>
    </w:p>
    <w:p w:rsidR="007312F9" w:rsidRPr="008C4A0F" w:rsidRDefault="007312F9">
      <w:pPr>
        <w:tabs>
          <w:tab w:val="left" w:pos="-1440"/>
        </w:tabs>
        <w:ind w:left="720" w:hanging="720"/>
        <w:jc w:val="both"/>
        <w:rPr>
          <w:rFonts w:ascii="Times New Roman" w:hAnsi="Times New Roman"/>
        </w:rPr>
      </w:pPr>
    </w:p>
    <w:p w:rsidR="007312F9" w:rsidRPr="008C4A0F" w:rsidRDefault="007312F9">
      <w:pPr>
        <w:tabs>
          <w:tab w:val="left" w:pos="-1440"/>
        </w:tabs>
        <w:ind w:left="720" w:hanging="720"/>
        <w:jc w:val="both"/>
        <w:rPr>
          <w:rFonts w:ascii="Times New Roman" w:hAnsi="Times New Roman"/>
        </w:rPr>
      </w:pPr>
      <w:r w:rsidRPr="008C4A0F">
        <w:rPr>
          <w:rFonts w:ascii="Times New Roman" w:hAnsi="Times New Roman"/>
        </w:rPr>
        <w:tab/>
      </w:r>
      <w:r w:rsidR="002C0320" w:rsidRPr="008C4A0F">
        <w:rPr>
          <w:rFonts w:ascii="Times New Roman" w:hAnsi="Times New Roman"/>
        </w:rPr>
        <w:t>This collection of information does not impact small businesses</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6.</w:t>
      </w:r>
      <w:r w:rsidRPr="008C4A0F">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Pr="008C4A0F" w:rsidRDefault="007312F9">
      <w:pPr>
        <w:tabs>
          <w:tab w:val="left" w:pos="-1440"/>
        </w:tabs>
        <w:ind w:left="720" w:hanging="720"/>
        <w:jc w:val="both"/>
        <w:rPr>
          <w:rFonts w:ascii="Times New Roman" w:hAnsi="Times New Roman"/>
        </w:rPr>
      </w:pPr>
    </w:p>
    <w:p w:rsidR="007312F9" w:rsidRPr="008C4A0F" w:rsidRDefault="007312F9">
      <w:pPr>
        <w:tabs>
          <w:tab w:val="left" w:pos="-1440"/>
        </w:tabs>
        <w:ind w:left="720" w:hanging="720"/>
        <w:jc w:val="both"/>
        <w:rPr>
          <w:rFonts w:ascii="Times New Roman" w:hAnsi="Times New Roman"/>
        </w:rPr>
      </w:pPr>
      <w:r w:rsidRPr="008C4A0F">
        <w:rPr>
          <w:rFonts w:ascii="Times New Roman" w:hAnsi="Times New Roman"/>
        </w:rPr>
        <w:tab/>
      </w:r>
      <w:r w:rsidR="002C0320" w:rsidRPr="008C4A0F">
        <w:rPr>
          <w:rFonts w:ascii="Times New Roman" w:hAnsi="Times New Roman"/>
        </w:rPr>
        <w:t xml:space="preserve">This database is necessary to identify SMEs who can assist with peer review of individual assessments and scientific programs and who can provide scientific expertise during a perceived biothreat event.  In addition, the directory </w:t>
      </w:r>
      <w:r w:rsidR="00925205" w:rsidRPr="008C4A0F">
        <w:rPr>
          <w:rFonts w:ascii="Times New Roman" w:hAnsi="Times New Roman"/>
        </w:rPr>
        <w:t>makes</w:t>
      </w:r>
      <w:r w:rsidR="002C0320" w:rsidRPr="008C4A0F">
        <w:rPr>
          <w:rFonts w:ascii="Times New Roman" w:hAnsi="Times New Roman"/>
        </w:rPr>
        <w:t xml:space="preserve"> it easier to identify scientific specialty areas for which there is a shortage of SMEs with appropriate security clearances. Rapid access to this information is essential for rapid and effective response in the event of a perceived biothreat and to enable efficient and accurate assessment of classified scientific research.</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7.</w:t>
      </w:r>
      <w:r w:rsidRPr="008C4A0F">
        <w:rPr>
          <w:rFonts w:ascii="Times New Roman" w:hAnsi="Times New Roman"/>
        </w:rPr>
        <w:tab/>
        <w:t>Explain any special circumstances that would cause an information collection to be conducted in a manner:</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r>
      <w:r w:rsidR="007F5988" w:rsidRPr="008C4A0F">
        <w:rPr>
          <w:rFonts w:ascii="Times New Roman" w:hAnsi="Times New Roman"/>
        </w:rPr>
        <w:t>Requiring</w:t>
      </w:r>
      <w:r w:rsidRPr="008C4A0F">
        <w:rPr>
          <w:rFonts w:ascii="Times New Roman" w:hAnsi="Times New Roman"/>
        </w:rPr>
        <w:t xml:space="preserve"> respondents to report information to the agency more often than quarterly;</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requiring respondents to prepare a written response to a collection of information in fewer than 30 days after receipt of it;</w:t>
      </w:r>
    </w:p>
    <w:p w:rsidR="00B27061" w:rsidRPr="008C4A0F" w:rsidRDefault="00B27061">
      <w:pPr>
        <w:tabs>
          <w:tab w:val="left" w:pos="-1440"/>
        </w:tabs>
        <w:ind w:left="1440" w:hanging="720"/>
        <w:jc w:val="both"/>
        <w:rPr>
          <w:rFonts w:ascii="Times New Roman" w:hAnsi="Times New Roman"/>
        </w:rPr>
        <w:sectPr w:rsidR="00B27061" w:rsidRPr="008C4A0F" w:rsidSect="00B7349D">
          <w:headerReference w:type="default" r:id="rId11"/>
          <w:footerReference w:type="even" r:id="rId12"/>
          <w:footerReference w:type="default" r:id="rId13"/>
          <w:pgSz w:w="12240" w:h="15840"/>
          <w:pgMar w:top="1440" w:right="1440" w:bottom="1440" w:left="1440" w:header="1440" w:footer="1440" w:gutter="0"/>
          <w:cols w:space="720"/>
          <w:noEndnote/>
        </w:sectPr>
      </w:pPr>
    </w:p>
    <w:p w:rsidR="00B27061" w:rsidRPr="008C4A0F" w:rsidRDefault="00B27061" w:rsidP="007312F9">
      <w:pPr>
        <w:tabs>
          <w:tab w:val="left" w:pos="-1440"/>
        </w:tabs>
        <w:ind w:left="1440" w:hanging="720"/>
        <w:jc w:val="both"/>
        <w:rPr>
          <w:rFonts w:ascii="Times New Roman" w:hAnsi="Times New Roman"/>
        </w:rPr>
      </w:pPr>
      <w:r w:rsidRPr="008C4A0F">
        <w:rPr>
          <w:rFonts w:ascii="Times New Roman" w:hAnsi="Times New Roman"/>
        </w:rPr>
        <w:lastRenderedPageBreak/>
        <w:t>•</w:t>
      </w:r>
      <w:r w:rsidRPr="008C4A0F">
        <w:rPr>
          <w:rFonts w:ascii="Times New Roman" w:hAnsi="Times New Roman"/>
        </w:rPr>
        <w:tab/>
        <w:t>requiring respondents to submit more than an original and two copies of any document;</w:t>
      </w:r>
    </w:p>
    <w:p w:rsidR="007312F9" w:rsidRPr="008C4A0F" w:rsidRDefault="007312F9" w:rsidP="007312F9">
      <w:pPr>
        <w:tabs>
          <w:tab w:val="left" w:pos="-1440"/>
        </w:tabs>
        <w:ind w:left="1440" w:hanging="720"/>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requiring respondents to retain records, other than health, medical, government contract, grant-in-aid, or tax records for more than three years;</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r>
      <w:r w:rsidR="007F5988" w:rsidRPr="008C4A0F">
        <w:rPr>
          <w:rFonts w:ascii="Times New Roman" w:hAnsi="Times New Roman"/>
        </w:rPr>
        <w:t>In</w:t>
      </w:r>
      <w:r w:rsidRPr="008C4A0F">
        <w:rPr>
          <w:rFonts w:ascii="Times New Roman" w:hAnsi="Times New Roman"/>
        </w:rPr>
        <w:t xml:space="preserve"> connection with a statistical survey, that is not designed to produce valid and reliable results that can be generalized to the universe of study;</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requiring the use of a statistical data classification that has not been reviewed and approved by OMB;</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rsidRPr="008C4A0F" w:rsidRDefault="007312F9">
      <w:pPr>
        <w:tabs>
          <w:tab w:val="left" w:pos="-1440"/>
        </w:tabs>
        <w:ind w:left="1440" w:hanging="720"/>
        <w:jc w:val="both"/>
        <w:rPr>
          <w:rFonts w:ascii="Times New Roman" w:hAnsi="Times New Roman"/>
        </w:rPr>
      </w:pPr>
    </w:p>
    <w:p w:rsidR="007312F9" w:rsidRPr="008C4A0F" w:rsidRDefault="002C0320">
      <w:pPr>
        <w:tabs>
          <w:tab w:val="left" w:pos="-1440"/>
        </w:tabs>
        <w:ind w:left="1440" w:hanging="720"/>
        <w:jc w:val="both"/>
        <w:rPr>
          <w:rFonts w:ascii="Times New Roman" w:hAnsi="Times New Roman"/>
        </w:rPr>
      </w:pPr>
      <w:r w:rsidRPr="008C4A0F">
        <w:rPr>
          <w:rFonts w:ascii="Times New Roman" w:hAnsi="Times New Roman"/>
        </w:rPr>
        <w:t>This collection does collect information in any special circumstances.</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8.</w:t>
      </w:r>
      <w:r w:rsidRPr="008C4A0F">
        <w:rPr>
          <w:rFonts w:ascii="Times New Roman" w:hAnsi="Times New Roman"/>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8C4A0F" w:rsidRDefault="007312F9">
      <w:pPr>
        <w:tabs>
          <w:tab w:val="left" w:pos="-1440"/>
        </w:tabs>
        <w:ind w:left="720" w:hanging="720"/>
        <w:jc w:val="both"/>
        <w:rPr>
          <w:rFonts w:ascii="Times New Roman" w:hAnsi="Times New Roman"/>
        </w:rPr>
      </w:pPr>
    </w:p>
    <w:p w:rsidR="00B27061" w:rsidRPr="008C4A0F" w:rsidRDefault="007312F9" w:rsidP="007312F9">
      <w:pPr>
        <w:tabs>
          <w:tab w:val="left" w:pos="-1440"/>
        </w:tabs>
        <w:ind w:left="720" w:hanging="720"/>
        <w:jc w:val="both"/>
        <w:rPr>
          <w:rFonts w:ascii="Times New Roman" w:hAnsi="Times New Roman"/>
        </w:rPr>
      </w:pPr>
      <w:r w:rsidRPr="008C4A0F">
        <w:rPr>
          <w:rFonts w:ascii="Times New Roman" w:hAnsi="Times New Roman"/>
        </w:rPr>
        <w:tab/>
      </w:r>
      <w:r w:rsidR="00B27061" w:rsidRPr="008C4A0F">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7061" w:rsidRPr="008C4A0F" w:rsidRDefault="00B27061">
      <w:pPr>
        <w:jc w:val="both"/>
        <w:rPr>
          <w:rFonts w:ascii="Times New Roman" w:hAnsi="Times New Roman"/>
        </w:rPr>
      </w:pPr>
    </w:p>
    <w:p w:rsidR="00B27061" w:rsidRPr="008C4A0F" w:rsidRDefault="00B27061">
      <w:pPr>
        <w:ind w:left="720"/>
        <w:jc w:val="both"/>
        <w:rPr>
          <w:rFonts w:ascii="Times New Roman" w:hAnsi="Times New Roman"/>
        </w:rPr>
      </w:pPr>
      <w:r w:rsidRPr="008C4A0F">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C0320" w:rsidRPr="008C4A0F" w:rsidRDefault="002C0320">
      <w:pPr>
        <w:ind w:left="720"/>
        <w:jc w:val="both"/>
        <w:rPr>
          <w:rFonts w:ascii="Times New Roman" w:hAnsi="Times New Roman"/>
        </w:rPr>
      </w:pPr>
    </w:p>
    <w:p w:rsidR="002C0320" w:rsidRPr="008C4A0F" w:rsidRDefault="002C0320" w:rsidP="002C0320">
      <w:pPr>
        <w:tabs>
          <w:tab w:val="left" w:pos="-1440"/>
        </w:tabs>
        <w:ind w:left="720"/>
        <w:rPr>
          <w:rFonts w:ascii="Times New Roman" w:hAnsi="Times New Roman"/>
        </w:rPr>
      </w:pPr>
      <w:r w:rsidRPr="008C4A0F">
        <w:rPr>
          <w:rFonts w:ascii="Times New Roman" w:hAnsi="Times New Roman"/>
        </w:rPr>
        <w:t xml:space="preserve">By notice in the </w:t>
      </w:r>
      <w:r w:rsidRPr="008C4A0F">
        <w:rPr>
          <w:rFonts w:ascii="Times New Roman" w:hAnsi="Times New Roman"/>
          <w:b/>
          <w:bCs/>
        </w:rPr>
        <w:t>Federal Register</w:t>
      </w:r>
      <w:r w:rsidRPr="008C4A0F">
        <w:rPr>
          <w:rFonts w:ascii="Times New Roman" w:hAnsi="Times New Roman"/>
        </w:rPr>
        <w:t xml:space="preserve"> on </w:t>
      </w:r>
      <w:r w:rsidR="004C4190">
        <w:rPr>
          <w:rFonts w:ascii="Times New Roman" w:hAnsi="Times New Roman"/>
        </w:rPr>
        <w:t>July</w:t>
      </w:r>
      <w:r w:rsidRPr="008C4A0F">
        <w:rPr>
          <w:rFonts w:ascii="Times New Roman" w:hAnsi="Times New Roman"/>
        </w:rPr>
        <w:t xml:space="preserve"> </w:t>
      </w:r>
      <w:r w:rsidR="004C4190">
        <w:rPr>
          <w:rFonts w:ascii="Times New Roman" w:hAnsi="Times New Roman"/>
        </w:rPr>
        <w:t>22, 2011 (76</w:t>
      </w:r>
      <w:r w:rsidRPr="008C4A0F">
        <w:rPr>
          <w:rFonts w:ascii="Times New Roman" w:hAnsi="Times New Roman"/>
        </w:rPr>
        <w:t xml:space="preserve"> FR 1</w:t>
      </w:r>
      <w:r w:rsidR="004C4190">
        <w:rPr>
          <w:rFonts w:ascii="Times New Roman" w:hAnsi="Times New Roman"/>
        </w:rPr>
        <w:t>8621</w:t>
      </w:r>
      <w:r w:rsidRPr="008C4A0F">
        <w:rPr>
          <w:rFonts w:ascii="Times New Roman" w:hAnsi="Times New Roman"/>
        </w:rPr>
        <w:t xml:space="preserve">), DHS S&amp;T notified the public that it was requesting comments on this information collection.  The notice allowed for a 60-day public comment period.   No comments were received.  DHS S&amp;T then by notice in the </w:t>
      </w:r>
      <w:r w:rsidRPr="008C4A0F">
        <w:rPr>
          <w:rFonts w:ascii="Times New Roman" w:hAnsi="Times New Roman"/>
          <w:b/>
        </w:rPr>
        <w:t xml:space="preserve">Federal Register </w:t>
      </w:r>
      <w:r w:rsidRPr="008C4A0F">
        <w:rPr>
          <w:rFonts w:ascii="Times New Roman" w:hAnsi="Times New Roman"/>
        </w:rPr>
        <w:t xml:space="preserve">on </w:t>
      </w:r>
      <w:r w:rsidR="004C4190">
        <w:rPr>
          <w:rFonts w:ascii="Times New Roman" w:hAnsi="Times New Roman"/>
        </w:rPr>
        <w:t>October 26, 2011 (76</w:t>
      </w:r>
      <w:r w:rsidRPr="008C4A0F">
        <w:rPr>
          <w:rFonts w:ascii="Times New Roman" w:hAnsi="Times New Roman"/>
        </w:rPr>
        <w:t xml:space="preserve"> FR </w:t>
      </w:r>
      <w:r w:rsidR="004C4190">
        <w:rPr>
          <w:rFonts w:ascii="Times New Roman" w:hAnsi="Times New Roman"/>
        </w:rPr>
        <w:t>27636</w:t>
      </w:r>
      <w:r w:rsidRPr="008C4A0F">
        <w:rPr>
          <w:rFonts w:ascii="Times New Roman" w:hAnsi="Times New Roman"/>
        </w:rPr>
        <w:t xml:space="preserve">), notified the public during a 30-day public comment period.  No comments were received.  Comments from government and contractor personnel both internal to DHS (National Biodefense </w:t>
      </w:r>
      <w:r w:rsidRPr="008C4A0F">
        <w:rPr>
          <w:rFonts w:ascii="Times New Roman" w:hAnsi="Times New Roman"/>
        </w:rPr>
        <w:lastRenderedPageBreak/>
        <w:t>Analysis and Countermeasures Center and Office of Intelligence and Analysis) and external to DHS (ODNI National Counterproliferation Center) have been solicited on database format and accessibility.</w:t>
      </w:r>
    </w:p>
    <w:p w:rsidR="000011E0" w:rsidRPr="008C4A0F" w:rsidRDefault="000011E0" w:rsidP="002C0320">
      <w:pPr>
        <w:tabs>
          <w:tab w:val="left" w:pos="-1440"/>
        </w:tabs>
        <w:ind w:left="720"/>
        <w:rPr>
          <w:rFonts w:ascii="Times New Roman" w:hAnsi="Times New Roman"/>
        </w:rPr>
      </w:pPr>
    </w:p>
    <w:p w:rsidR="000011E0" w:rsidRPr="008C4A0F" w:rsidRDefault="000011E0" w:rsidP="000011E0">
      <w:pPr>
        <w:ind w:left="720"/>
        <w:rPr>
          <w:rFonts w:ascii="Times New Roman" w:hAnsi="Times New Roman"/>
        </w:rPr>
      </w:pPr>
      <w:r w:rsidRPr="008C4A0F">
        <w:rPr>
          <w:rFonts w:ascii="Times New Roman" w:hAnsi="Times New Roman"/>
        </w:rPr>
        <w:t>While we are in regular contact with the users and System Owner, no changes have been made to the collection and a formal consultation is not necessary.</w:t>
      </w:r>
    </w:p>
    <w:p w:rsidR="002C0320" w:rsidRPr="008C4A0F" w:rsidRDefault="002C0320">
      <w:pPr>
        <w:ind w:left="720"/>
        <w:jc w:val="both"/>
        <w:rPr>
          <w:rFonts w:ascii="Times New Roman" w:hAnsi="Times New Roman"/>
        </w:rPr>
      </w:pP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9.</w:t>
      </w:r>
      <w:r w:rsidRPr="008C4A0F">
        <w:rPr>
          <w:rFonts w:ascii="Times New Roman" w:hAnsi="Times New Roman"/>
        </w:rPr>
        <w:tab/>
        <w:t>Explain any decision to provide any payment or gift to respondents</w:t>
      </w:r>
      <w:r w:rsidR="007F5988" w:rsidRPr="008C4A0F">
        <w:rPr>
          <w:rFonts w:ascii="Times New Roman" w:hAnsi="Times New Roman"/>
        </w:rPr>
        <w:t>, other</w:t>
      </w:r>
      <w:r w:rsidRPr="008C4A0F">
        <w:rPr>
          <w:rFonts w:ascii="Times New Roman" w:hAnsi="Times New Roman"/>
        </w:rPr>
        <w:t xml:space="preserve"> than </w:t>
      </w:r>
      <w:r w:rsidR="007F5988" w:rsidRPr="008C4A0F">
        <w:rPr>
          <w:rFonts w:ascii="Times New Roman" w:hAnsi="Times New Roman"/>
        </w:rPr>
        <w:t>remuneration</w:t>
      </w:r>
      <w:r w:rsidRPr="008C4A0F">
        <w:rPr>
          <w:rFonts w:ascii="Times New Roman" w:hAnsi="Times New Roman"/>
        </w:rPr>
        <w:t xml:space="preserve"> of contractors or grantees.</w:t>
      </w:r>
    </w:p>
    <w:p w:rsidR="00B27061" w:rsidRPr="008C4A0F" w:rsidRDefault="00B27061">
      <w:pPr>
        <w:jc w:val="both"/>
        <w:rPr>
          <w:rFonts w:ascii="Times New Roman" w:hAnsi="Times New Roman"/>
        </w:rPr>
      </w:pPr>
    </w:p>
    <w:p w:rsidR="009F15D0" w:rsidRPr="008C4A0F" w:rsidRDefault="002C0320" w:rsidP="00E438A3">
      <w:pPr>
        <w:ind w:left="720"/>
        <w:jc w:val="both"/>
        <w:rPr>
          <w:rFonts w:ascii="Times New Roman" w:hAnsi="Times New Roman"/>
        </w:rPr>
      </w:pPr>
      <w:r w:rsidRPr="008C4A0F">
        <w:rPr>
          <w:rFonts w:ascii="Times New Roman" w:hAnsi="Times New Roman"/>
        </w:rPr>
        <w:t>DHS S&amp;T does not provide payments or gifts to respondents in exchange for a benefit sought.</w:t>
      </w:r>
    </w:p>
    <w:p w:rsidR="009F15D0" w:rsidRPr="008C4A0F" w:rsidRDefault="009F15D0">
      <w:pPr>
        <w:jc w:val="both"/>
        <w:rPr>
          <w:rFonts w:ascii="Times New Roman" w:hAnsi="Times New Roman"/>
        </w:rPr>
      </w:pPr>
    </w:p>
    <w:p w:rsidR="00B27061" w:rsidRPr="008C4A0F" w:rsidRDefault="00B27061" w:rsidP="002C0320">
      <w:pPr>
        <w:numPr>
          <w:ilvl w:val="0"/>
          <w:numId w:val="2"/>
        </w:numPr>
        <w:tabs>
          <w:tab w:val="left" w:pos="-1440"/>
        </w:tabs>
        <w:ind w:hanging="720"/>
        <w:jc w:val="both"/>
        <w:rPr>
          <w:rFonts w:ascii="Times New Roman" w:hAnsi="Times New Roman"/>
        </w:rPr>
      </w:pPr>
      <w:r w:rsidRPr="008C4A0F">
        <w:rPr>
          <w:rFonts w:ascii="Times New Roman" w:hAnsi="Times New Roman"/>
        </w:rPr>
        <w:t>Describe any assurance of confidentiality provided to respondents and the basis for the assurance in statute, regulation, or agency policy.</w:t>
      </w:r>
    </w:p>
    <w:p w:rsidR="001A595D" w:rsidRPr="008C4A0F" w:rsidRDefault="001A595D" w:rsidP="001A595D">
      <w:pPr>
        <w:tabs>
          <w:tab w:val="left" w:pos="-1440"/>
        </w:tabs>
        <w:ind w:left="360"/>
        <w:jc w:val="both"/>
        <w:rPr>
          <w:rFonts w:ascii="Times New Roman" w:hAnsi="Times New Roman"/>
        </w:rPr>
      </w:pPr>
    </w:p>
    <w:p w:rsidR="00E438A3" w:rsidRPr="008C4A0F" w:rsidRDefault="00E438A3" w:rsidP="00E438A3">
      <w:pPr>
        <w:tabs>
          <w:tab w:val="left" w:pos="-1440"/>
        </w:tabs>
        <w:ind w:left="720"/>
        <w:rPr>
          <w:rFonts w:ascii="Times New Roman" w:hAnsi="Times New Roman"/>
        </w:rPr>
      </w:pPr>
      <w:r w:rsidRPr="008C4A0F">
        <w:rPr>
          <w:rFonts w:ascii="Times New Roman" w:hAnsi="Times New Roman"/>
        </w:rPr>
        <w:t xml:space="preserve">SMEs provide information voluntarily by entering it onto a secure website.  Although they have the expectation of privacy, through their participation in the SME Database project SMEs have chosen to make explicit certain information about themselves, including contact information, professional information, and clearance information. However, because information </w:t>
      </w:r>
      <w:r w:rsidR="00292060" w:rsidRPr="008C4A0F">
        <w:rPr>
          <w:rFonts w:ascii="Times New Roman" w:hAnsi="Times New Roman"/>
        </w:rPr>
        <w:t>is</w:t>
      </w:r>
      <w:r w:rsidRPr="008C4A0F">
        <w:rPr>
          <w:rFonts w:ascii="Times New Roman" w:hAnsi="Times New Roman"/>
        </w:rPr>
        <w:t xml:space="preserve"> maintained on secure systems (at For Official Use Only (FOUO) level when collected on an FOUO website, and at TS/SCI when collected on the </w:t>
      </w:r>
      <w:r w:rsidRPr="008C4A0F">
        <w:rPr>
          <w:rFonts w:ascii="Times New Roman" w:hAnsi="Times New Roman"/>
          <w:bCs/>
        </w:rPr>
        <w:t>Joint Worldwide Intelligence Communications System</w:t>
      </w:r>
      <w:r w:rsidRPr="008C4A0F">
        <w:rPr>
          <w:rFonts w:ascii="Times New Roman" w:hAnsi="Times New Roman"/>
        </w:rPr>
        <w:t xml:space="preserve"> network, respondents can be assured of levels of confidentiality at least equal to that provided by these systems.</w:t>
      </w:r>
    </w:p>
    <w:p w:rsidR="007E6F17" w:rsidRDefault="007E6F17" w:rsidP="001A595D">
      <w:pPr>
        <w:tabs>
          <w:tab w:val="left" w:pos="-1440"/>
        </w:tabs>
        <w:ind w:left="720"/>
        <w:jc w:val="both"/>
        <w:rPr>
          <w:rFonts w:ascii="Times New Roman" w:hAnsi="Times New Roman"/>
        </w:rPr>
      </w:pPr>
    </w:p>
    <w:p w:rsidR="00B67C68" w:rsidRPr="00B67C68" w:rsidRDefault="00B67C68" w:rsidP="00B67C68">
      <w:pPr>
        <w:tabs>
          <w:tab w:val="left" w:pos="-1440"/>
        </w:tabs>
        <w:ind w:left="720"/>
        <w:jc w:val="both"/>
        <w:rPr>
          <w:rFonts w:ascii="Times New Roman" w:hAnsi="Times New Roman"/>
        </w:rPr>
      </w:pPr>
      <w:r w:rsidRPr="00B67C68">
        <w:rPr>
          <w:rFonts w:ascii="Times New Roman" w:hAnsi="Times New Roman"/>
        </w:rPr>
        <w:t xml:space="preserve">The corresponding SORN is the S&amp;T Research, Development, Test and Evaluation SORN. Federal Register: December 9, 2008 (Volume 73, Number 237), Pages 74743-74746. Docket No. DHS-2008-1060. A copy of the SORN can be found at </w:t>
      </w:r>
      <w:hyperlink r:id="rId14" w:history="1">
        <w:r w:rsidRPr="00A27DCB">
          <w:rPr>
            <w:rStyle w:val="Hyperlink"/>
            <w:rFonts w:ascii="Times New Roman" w:hAnsi="Times New Roman"/>
          </w:rPr>
          <w:t>http://edocket.access.gpo.gov/2008/E8-29059.htm</w:t>
        </w:r>
      </w:hyperlink>
      <w:r w:rsidRPr="00B67C68">
        <w:rPr>
          <w:rFonts w:ascii="Times New Roman" w:hAnsi="Times New Roman"/>
        </w:rPr>
        <w:t>.</w:t>
      </w:r>
    </w:p>
    <w:p w:rsidR="00B67C68" w:rsidRPr="00B67C68" w:rsidRDefault="00B67C68" w:rsidP="00B67C68">
      <w:pPr>
        <w:tabs>
          <w:tab w:val="left" w:pos="-1440"/>
        </w:tabs>
        <w:ind w:left="720"/>
        <w:jc w:val="both"/>
        <w:rPr>
          <w:rFonts w:ascii="Times New Roman" w:hAnsi="Times New Roman"/>
        </w:rPr>
      </w:pPr>
    </w:p>
    <w:p w:rsidR="00B67C68" w:rsidRPr="008C4A0F" w:rsidRDefault="00B67C68" w:rsidP="00B67C68">
      <w:pPr>
        <w:tabs>
          <w:tab w:val="left" w:pos="-1440"/>
        </w:tabs>
        <w:ind w:left="720"/>
        <w:jc w:val="both"/>
        <w:rPr>
          <w:rFonts w:ascii="Times New Roman" w:hAnsi="Times New Roman"/>
        </w:rPr>
      </w:pPr>
      <w:r w:rsidRPr="00B67C68">
        <w:rPr>
          <w:rFonts w:ascii="Times New Roman" w:hAnsi="Times New Roman"/>
        </w:rPr>
        <w:t xml:space="preserve">The corresponding PIA is the Contact List PIA, approved by Chief Privacy Office Hugo Teufel on July 15, 2007 . DHS PIAs are not published in the Federal Register, however they are published on the DHS public website. The Contact List PIA can be found at </w:t>
      </w:r>
      <w:hyperlink r:id="rId15" w:history="1">
        <w:r w:rsidRPr="00A27DCB">
          <w:rPr>
            <w:rStyle w:val="Hyperlink"/>
            <w:rFonts w:ascii="Times New Roman" w:hAnsi="Times New Roman"/>
          </w:rPr>
          <w:t>http://www.dhs.gov/xlibrary/assets/privacy/privacy_pia_dhs_lists.pdf</w:t>
        </w:r>
      </w:hyperlink>
      <w:r>
        <w:rPr>
          <w:rFonts w:ascii="Times New Roman" w:hAnsi="Times New Roman"/>
        </w:rPr>
        <w:t xml:space="preserve">. </w:t>
      </w:r>
    </w:p>
    <w:p w:rsidR="001A595D" w:rsidRPr="008C4A0F" w:rsidRDefault="001A595D" w:rsidP="001A595D">
      <w:pPr>
        <w:tabs>
          <w:tab w:val="left" w:pos="-1440"/>
        </w:tabs>
        <w:ind w:left="720"/>
        <w:jc w:val="both"/>
        <w:rPr>
          <w:rFonts w:ascii="Times New Roman" w:hAnsi="Times New Roman"/>
        </w:rPr>
      </w:pPr>
    </w:p>
    <w:p w:rsidR="00B27061" w:rsidRPr="008C4A0F" w:rsidRDefault="00B27061" w:rsidP="007E6F17">
      <w:pPr>
        <w:tabs>
          <w:tab w:val="left" w:pos="-1440"/>
        </w:tabs>
        <w:ind w:left="720" w:hanging="720"/>
        <w:jc w:val="both"/>
        <w:rPr>
          <w:rFonts w:ascii="Times New Roman" w:hAnsi="Times New Roman"/>
        </w:rPr>
      </w:pPr>
      <w:r w:rsidRPr="008C4A0F">
        <w:rPr>
          <w:rFonts w:ascii="Times New Roman" w:hAnsi="Times New Roman"/>
        </w:rPr>
        <w:t>11.</w:t>
      </w:r>
      <w:r w:rsidR="007E6F17" w:rsidRPr="008C4A0F">
        <w:rPr>
          <w:rFonts w:ascii="Times New Roman" w:hAnsi="Times New Roman"/>
        </w:rPr>
        <w:tab/>
      </w:r>
      <w:r w:rsidRPr="008C4A0F">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8C4A0F">
        <w:rPr>
          <w:rFonts w:ascii="Times New Roman" w:hAnsi="Times New Roman"/>
        </w:rPr>
        <w:t>person’s</w:t>
      </w:r>
      <w:r w:rsidRPr="008C4A0F">
        <w:rPr>
          <w:rFonts w:ascii="Times New Roman" w:hAnsi="Times New Roman"/>
        </w:rPr>
        <w:t xml:space="preserve"> form whom the information is requested, and any steps to be taken to obtain their consent.</w:t>
      </w:r>
    </w:p>
    <w:p w:rsidR="001A595D" w:rsidRPr="008C4A0F" w:rsidRDefault="001A595D" w:rsidP="007E6F17">
      <w:pPr>
        <w:tabs>
          <w:tab w:val="left" w:pos="-1440"/>
        </w:tabs>
        <w:ind w:left="720" w:hanging="720"/>
        <w:jc w:val="both"/>
        <w:rPr>
          <w:rFonts w:ascii="Times New Roman" w:hAnsi="Times New Roman"/>
        </w:rPr>
      </w:pPr>
      <w:r w:rsidRPr="008C4A0F">
        <w:rPr>
          <w:rFonts w:ascii="Times New Roman" w:hAnsi="Times New Roman"/>
        </w:rPr>
        <w:tab/>
      </w:r>
    </w:p>
    <w:p w:rsidR="001A595D" w:rsidRPr="008C4A0F" w:rsidRDefault="001A595D" w:rsidP="007E6F17">
      <w:pPr>
        <w:tabs>
          <w:tab w:val="left" w:pos="-1440"/>
        </w:tabs>
        <w:ind w:left="720" w:hanging="720"/>
        <w:jc w:val="both"/>
        <w:rPr>
          <w:rFonts w:ascii="Times New Roman" w:hAnsi="Times New Roman"/>
        </w:rPr>
      </w:pPr>
      <w:r w:rsidRPr="008C4A0F">
        <w:rPr>
          <w:rFonts w:ascii="Times New Roman" w:hAnsi="Times New Roman"/>
        </w:rPr>
        <w:lastRenderedPageBreak/>
        <w:tab/>
      </w:r>
      <w:r w:rsidR="00E438A3" w:rsidRPr="008C4A0F">
        <w:rPr>
          <w:rFonts w:ascii="Times New Roman" w:hAnsi="Times New Roman"/>
        </w:rPr>
        <w:t>There are no questions of a sensitive nature in this information collection.</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12.</w:t>
      </w:r>
      <w:r w:rsidRPr="008C4A0F">
        <w:rPr>
          <w:rFonts w:ascii="Times New Roman" w:hAnsi="Times New Roman"/>
        </w:rPr>
        <w:tab/>
        <w:t>Provide estimates of the hour burden of the collection of information.  The statement should:</w:t>
      </w:r>
    </w:p>
    <w:p w:rsidR="00B27061" w:rsidRPr="008C4A0F" w:rsidRDefault="00B27061">
      <w:pPr>
        <w:tabs>
          <w:tab w:val="left" w:pos="-1440"/>
        </w:tabs>
        <w:ind w:left="720" w:hanging="720"/>
        <w:jc w:val="both"/>
        <w:rPr>
          <w:rFonts w:ascii="Times New Roman" w:hAnsi="Times New Roman"/>
        </w:rPr>
        <w:sectPr w:rsidR="00B27061" w:rsidRPr="008C4A0F">
          <w:type w:val="continuous"/>
          <w:pgSz w:w="12240" w:h="15840"/>
          <w:pgMar w:top="1440" w:right="1440" w:bottom="1440" w:left="1440" w:header="1440" w:footer="1440" w:gutter="0"/>
          <w:cols w:space="720"/>
          <w:noEndnote/>
        </w:sect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lastRenderedPageBreak/>
        <w:t>•</w:t>
      </w:r>
      <w:r w:rsidRPr="008C4A0F">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If this request for approval covers more than one form, provide separate hour burden estimates for each form and aggregate the hour burdens in Item 13 of OMB Form 83-I.</w:t>
      </w:r>
    </w:p>
    <w:p w:rsidR="00B27061" w:rsidRPr="008C4A0F" w:rsidRDefault="00B27061">
      <w:pPr>
        <w:jc w:val="both"/>
        <w:rPr>
          <w:rFonts w:ascii="Times New Roman" w:hAnsi="Times New Roman"/>
        </w:rPr>
      </w:pPr>
    </w:p>
    <w:p w:rsidR="00B27061" w:rsidRPr="008C4A0F" w:rsidRDefault="00B27061" w:rsidP="001A595D">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8C4A0F">
        <w:rPr>
          <w:rFonts w:ascii="Times New Roman" w:hAnsi="Times New Roman"/>
        </w:rPr>
        <w:t xml:space="preserve"> in Item 14 </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980"/>
      </w:tblGrid>
      <w:tr w:rsidR="00217CE6" w:rsidRPr="008C4A0F" w:rsidTr="00217CE6">
        <w:trPr>
          <w:jc w:val="center"/>
        </w:trPr>
        <w:tc>
          <w:tcPr>
            <w:tcW w:w="2448" w:type="dxa"/>
            <w:vAlign w:val="center"/>
          </w:tcPr>
          <w:p w:rsidR="00217CE6" w:rsidRPr="008C4A0F" w:rsidRDefault="00217CE6" w:rsidP="00217CE6">
            <w:pPr>
              <w:jc w:val="center"/>
              <w:rPr>
                <w:rFonts w:ascii="Times New Roman" w:hAnsi="Times New Roman"/>
                <w:b/>
              </w:rPr>
            </w:pPr>
            <w:r w:rsidRPr="008C4A0F">
              <w:rPr>
                <w:rFonts w:ascii="Times New Roman" w:hAnsi="Times New Roman"/>
                <w:b/>
              </w:rPr>
              <w:t>DHS Form 10043</w:t>
            </w:r>
          </w:p>
        </w:tc>
        <w:tc>
          <w:tcPr>
            <w:tcW w:w="1980" w:type="dxa"/>
            <w:vAlign w:val="center"/>
          </w:tcPr>
          <w:p w:rsidR="00217CE6" w:rsidRPr="008C4A0F" w:rsidRDefault="00217CE6" w:rsidP="00217CE6">
            <w:pPr>
              <w:jc w:val="center"/>
              <w:rPr>
                <w:rFonts w:ascii="Times New Roman" w:hAnsi="Times New Roman"/>
                <w:b/>
                <w:i/>
                <w:iCs/>
                <w:u w:val="single"/>
              </w:rPr>
            </w:pPr>
            <w:r w:rsidRPr="008C4A0F">
              <w:rPr>
                <w:rFonts w:ascii="Times New Roman" w:hAnsi="Times New Roman"/>
                <w:b/>
              </w:rPr>
              <w:t>SME Registration Form</w:t>
            </w:r>
          </w:p>
        </w:tc>
      </w:tr>
      <w:tr w:rsidR="00217CE6" w:rsidRPr="008C4A0F" w:rsidTr="00217CE6">
        <w:trPr>
          <w:jc w:val="center"/>
        </w:trPr>
        <w:tc>
          <w:tcPr>
            <w:tcW w:w="2448" w:type="dxa"/>
          </w:tcPr>
          <w:p w:rsidR="00217CE6" w:rsidRPr="008C4A0F" w:rsidRDefault="00217CE6" w:rsidP="00217CE6">
            <w:pPr>
              <w:tabs>
                <w:tab w:val="left" w:pos="-1440"/>
              </w:tabs>
              <w:jc w:val="center"/>
              <w:rPr>
                <w:rFonts w:ascii="Times New Roman" w:hAnsi="Times New Roman"/>
              </w:rPr>
            </w:pPr>
            <w:r w:rsidRPr="008C4A0F">
              <w:rPr>
                <w:rFonts w:ascii="Times New Roman" w:hAnsi="Times New Roman"/>
              </w:rPr>
              <w:t>No. of Respondents</w:t>
            </w:r>
          </w:p>
        </w:tc>
        <w:tc>
          <w:tcPr>
            <w:tcW w:w="1980" w:type="dxa"/>
          </w:tcPr>
          <w:p w:rsidR="00217CE6" w:rsidRPr="008C4A0F" w:rsidRDefault="00217CE6" w:rsidP="00217CE6">
            <w:pPr>
              <w:jc w:val="center"/>
              <w:rPr>
                <w:rFonts w:ascii="Times New Roman" w:hAnsi="Times New Roman"/>
              </w:rPr>
            </w:pPr>
            <w:r w:rsidRPr="008C4A0F">
              <w:rPr>
                <w:rFonts w:ascii="Times New Roman" w:hAnsi="Times New Roman"/>
              </w:rPr>
              <w:t>4,000</w:t>
            </w:r>
          </w:p>
        </w:tc>
      </w:tr>
      <w:tr w:rsidR="00217CE6" w:rsidRPr="008C4A0F" w:rsidTr="00217CE6">
        <w:trPr>
          <w:jc w:val="center"/>
        </w:trPr>
        <w:tc>
          <w:tcPr>
            <w:tcW w:w="2448" w:type="dxa"/>
          </w:tcPr>
          <w:p w:rsidR="00217CE6" w:rsidRPr="008C4A0F" w:rsidRDefault="00217CE6" w:rsidP="00217CE6">
            <w:pPr>
              <w:tabs>
                <w:tab w:val="left" w:pos="-1440"/>
              </w:tabs>
              <w:jc w:val="center"/>
              <w:rPr>
                <w:rFonts w:ascii="Times New Roman" w:hAnsi="Times New Roman"/>
              </w:rPr>
            </w:pPr>
            <w:r w:rsidRPr="008C4A0F">
              <w:rPr>
                <w:rFonts w:ascii="Times New Roman" w:hAnsi="Times New Roman"/>
              </w:rPr>
              <w:t>No. of Responses per Respondent</w:t>
            </w:r>
          </w:p>
        </w:tc>
        <w:tc>
          <w:tcPr>
            <w:tcW w:w="1980" w:type="dxa"/>
          </w:tcPr>
          <w:p w:rsidR="00217CE6" w:rsidRPr="008C4A0F" w:rsidRDefault="00217CE6" w:rsidP="00217CE6">
            <w:pPr>
              <w:jc w:val="center"/>
              <w:rPr>
                <w:rFonts w:ascii="Times New Roman" w:hAnsi="Times New Roman"/>
              </w:rPr>
            </w:pPr>
            <w:r w:rsidRPr="008C4A0F">
              <w:rPr>
                <w:rFonts w:ascii="Times New Roman" w:hAnsi="Times New Roman"/>
              </w:rPr>
              <w:t>1</w:t>
            </w:r>
          </w:p>
        </w:tc>
      </w:tr>
      <w:tr w:rsidR="00217CE6" w:rsidRPr="008C4A0F" w:rsidTr="00217CE6">
        <w:trPr>
          <w:trHeight w:val="278"/>
          <w:jc w:val="center"/>
        </w:trPr>
        <w:tc>
          <w:tcPr>
            <w:tcW w:w="2448" w:type="dxa"/>
          </w:tcPr>
          <w:p w:rsidR="00217CE6" w:rsidRPr="008C4A0F" w:rsidRDefault="00217CE6" w:rsidP="00217CE6">
            <w:pPr>
              <w:tabs>
                <w:tab w:val="left" w:pos="-1440"/>
              </w:tabs>
              <w:jc w:val="center"/>
              <w:rPr>
                <w:rFonts w:ascii="Times New Roman" w:hAnsi="Times New Roman"/>
              </w:rPr>
            </w:pPr>
            <w:r w:rsidRPr="008C4A0F">
              <w:rPr>
                <w:rFonts w:ascii="Times New Roman" w:hAnsi="Times New Roman"/>
              </w:rPr>
              <w:t>Avg. Burden per Response (in hours)</w:t>
            </w:r>
          </w:p>
        </w:tc>
        <w:tc>
          <w:tcPr>
            <w:tcW w:w="1980" w:type="dxa"/>
            <w:shd w:val="clear" w:color="auto" w:fill="auto"/>
          </w:tcPr>
          <w:p w:rsidR="00217CE6" w:rsidRPr="008C4A0F" w:rsidRDefault="00217CE6" w:rsidP="00217CE6">
            <w:pPr>
              <w:jc w:val="center"/>
              <w:rPr>
                <w:rFonts w:ascii="Times New Roman" w:hAnsi="Times New Roman"/>
              </w:rPr>
            </w:pPr>
            <w:r w:rsidRPr="008C4A0F">
              <w:rPr>
                <w:rFonts w:ascii="Times New Roman" w:hAnsi="Times New Roman"/>
              </w:rPr>
              <w:t>0.25</w:t>
            </w:r>
          </w:p>
        </w:tc>
      </w:tr>
      <w:tr w:rsidR="00217CE6" w:rsidRPr="008C4A0F" w:rsidTr="00217CE6">
        <w:trPr>
          <w:trHeight w:val="277"/>
          <w:jc w:val="center"/>
        </w:trPr>
        <w:tc>
          <w:tcPr>
            <w:tcW w:w="2448" w:type="dxa"/>
          </w:tcPr>
          <w:p w:rsidR="00217CE6" w:rsidRPr="008C4A0F" w:rsidRDefault="00217CE6" w:rsidP="00217CE6">
            <w:pPr>
              <w:tabs>
                <w:tab w:val="left" w:pos="-1440"/>
              </w:tabs>
              <w:jc w:val="center"/>
              <w:rPr>
                <w:rFonts w:ascii="Times New Roman" w:hAnsi="Times New Roman"/>
              </w:rPr>
            </w:pPr>
            <w:r w:rsidRPr="008C4A0F">
              <w:rPr>
                <w:rFonts w:ascii="Times New Roman" w:hAnsi="Times New Roman"/>
              </w:rPr>
              <w:t>Total Annual Burden (in hours)</w:t>
            </w:r>
          </w:p>
        </w:tc>
        <w:tc>
          <w:tcPr>
            <w:tcW w:w="1980" w:type="dxa"/>
            <w:shd w:val="clear" w:color="auto" w:fill="auto"/>
          </w:tcPr>
          <w:p w:rsidR="00217CE6" w:rsidRPr="008C4A0F" w:rsidRDefault="00217CE6" w:rsidP="00217CE6">
            <w:pPr>
              <w:jc w:val="center"/>
              <w:rPr>
                <w:rFonts w:ascii="Times New Roman" w:hAnsi="Times New Roman"/>
              </w:rPr>
            </w:pPr>
            <w:r w:rsidRPr="008C4A0F">
              <w:rPr>
                <w:rFonts w:ascii="Times New Roman" w:hAnsi="Times New Roman"/>
              </w:rPr>
              <w:t>1000</w:t>
            </w:r>
          </w:p>
        </w:tc>
      </w:tr>
      <w:tr w:rsidR="00217CE6" w:rsidRPr="008C4A0F" w:rsidTr="00217CE6">
        <w:trPr>
          <w:jc w:val="center"/>
        </w:trPr>
        <w:tc>
          <w:tcPr>
            <w:tcW w:w="2448" w:type="dxa"/>
          </w:tcPr>
          <w:p w:rsidR="00217CE6" w:rsidRPr="008C4A0F" w:rsidRDefault="00217CE6" w:rsidP="00217CE6">
            <w:pPr>
              <w:tabs>
                <w:tab w:val="left" w:pos="-1440"/>
              </w:tabs>
              <w:jc w:val="center"/>
              <w:rPr>
                <w:rFonts w:ascii="Times New Roman" w:hAnsi="Times New Roman"/>
              </w:rPr>
            </w:pPr>
            <w:r w:rsidRPr="008C4A0F">
              <w:rPr>
                <w:rFonts w:ascii="Times New Roman" w:hAnsi="Times New Roman"/>
              </w:rPr>
              <w:t>Average Hourly Wage Rate</w:t>
            </w:r>
          </w:p>
        </w:tc>
        <w:tc>
          <w:tcPr>
            <w:tcW w:w="1980" w:type="dxa"/>
          </w:tcPr>
          <w:p w:rsidR="00217CE6" w:rsidRPr="008C4A0F" w:rsidRDefault="00217CE6" w:rsidP="00217CE6">
            <w:pPr>
              <w:jc w:val="center"/>
              <w:rPr>
                <w:rFonts w:ascii="Times New Roman" w:hAnsi="Times New Roman"/>
              </w:rPr>
            </w:pPr>
            <w:r w:rsidRPr="008C4A0F">
              <w:rPr>
                <w:rFonts w:ascii="Times New Roman" w:hAnsi="Times New Roman"/>
              </w:rPr>
              <w:t>$50</w:t>
            </w:r>
          </w:p>
        </w:tc>
      </w:tr>
      <w:tr w:rsidR="00217CE6" w:rsidRPr="008C4A0F" w:rsidTr="00217CE6">
        <w:trPr>
          <w:jc w:val="center"/>
        </w:trPr>
        <w:tc>
          <w:tcPr>
            <w:tcW w:w="2448" w:type="dxa"/>
          </w:tcPr>
          <w:p w:rsidR="00217CE6" w:rsidRPr="008C4A0F" w:rsidRDefault="00217CE6" w:rsidP="00217CE6">
            <w:pPr>
              <w:tabs>
                <w:tab w:val="left" w:pos="-1440"/>
              </w:tabs>
              <w:jc w:val="center"/>
              <w:rPr>
                <w:rFonts w:ascii="Times New Roman" w:hAnsi="Times New Roman"/>
              </w:rPr>
            </w:pPr>
            <w:r w:rsidRPr="008C4A0F">
              <w:rPr>
                <w:rFonts w:ascii="Times New Roman" w:hAnsi="Times New Roman"/>
              </w:rPr>
              <w:t>Total Annual Respondent Cost</w:t>
            </w:r>
          </w:p>
        </w:tc>
        <w:tc>
          <w:tcPr>
            <w:tcW w:w="1980" w:type="dxa"/>
          </w:tcPr>
          <w:p w:rsidR="00217CE6" w:rsidRPr="008C4A0F" w:rsidRDefault="00217CE6" w:rsidP="00217CE6">
            <w:pPr>
              <w:jc w:val="center"/>
              <w:rPr>
                <w:rFonts w:ascii="Times New Roman" w:hAnsi="Times New Roman"/>
              </w:rPr>
            </w:pPr>
            <w:r w:rsidRPr="008C4A0F">
              <w:rPr>
                <w:rFonts w:ascii="Times New Roman" w:hAnsi="Times New Roman"/>
              </w:rPr>
              <w:t>$50,000</w:t>
            </w:r>
          </w:p>
        </w:tc>
      </w:tr>
    </w:tbl>
    <w:p w:rsidR="00217CE6" w:rsidRPr="008C4A0F" w:rsidRDefault="00217CE6" w:rsidP="00217CE6">
      <w:pPr>
        <w:spacing w:line="480" w:lineRule="auto"/>
        <w:ind w:left="720"/>
        <w:rPr>
          <w:rFonts w:ascii="Times New Roman" w:hAnsi="Times New Roman"/>
          <w:b/>
          <w:u w:val="single"/>
        </w:rPr>
      </w:pPr>
    </w:p>
    <w:p w:rsidR="00217CE6" w:rsidRPr="008C4A0F" w:rsidRDefault="00217CE6" w:rsidP="00217CE6">
      <w:pPr>
        <w:spacing w:line="480" w:lineRule="auto"/>
        <w:ind w:left="720"/>
        <w:rPr>
          <w:rFonts w:ascii="Times New Roman" w:hAnsi="Times New Roman"/>
        </w:rPr>
      </w:pPr>
      <w:r w:rsidRPr="008C4A0F">
        <w:rPr>
          <w:rFonts w:ascii="Times New Roman" w:hAnsi="Times New Roman"/>
          <w:b/>
          <w:u w:val="single"/>
        </w:rPr>
        <w:t>Annual Reporting Burden and Respondent Cost</w:t>
      </w:r>
      <w:r w:rsidRPr="008C4A0F">
        <w:rPr>
          <w:rFonts w:ascii="Times New Roman" w:hAnsi="Times New Roman"/>
          <w:b/>
        </w:rPr>
        <w:t xml:space="preserve">: The total estimated ICR Public Burden in hours is 1000. </w:t>
      </w:r>
      <w:r w:rsidRPr="008C4A0F">
        <w:rPr>
          <w:rFonts w:ascii="Times New Roman" w:hAnsi="Times New Roman"/>
        </w:rPr>
        <w:t xml:space="preserve">This figure was derived by summing the total annual burden hours from the form.  </w:t>
      </w:r>
      <w:r w:rsidRPr="008C4A0F">
        <w:rPr>
          <w:rFonts w:ascii="Times New Roman" w:hAnsi="Times New Roman"/>
          <w:b/>
        </w:rPr>
        <w:t xml:space="preserve">The total annual number of respondents is 4,000. </w:t>
      </w:r>
      <w:r w:rsidRPr="008C4A0F">
        <w:rPr>
          <w:rFonts w:ascii="Times New Roman" w:hAnsi="Times New Roman"/>
        </w:rPr>
        <w:t xml:space="preserve">This figure </w:t>
      </w:r>
      <w:r w:rsidRPr="008C4A0F">
        <w:rPr>
          <w:rFonts w:ascii="Times New Roman" w:hAnsi="Times New Roman"/>
        </w:rPr>
        <w:lastRenderedPageBreak/>
        <w:t>was derived by summing the number of respondents for this form.</w:t>
      </w:r>
    </w:p>
    <w:p w:rsidR="00217CE6" w:rsidRPr="008C4A0F" w:rsidRDefault="00217CE6" w:rsidP="00217CE6">
      <w:pPr>
        <w:pStyle w:val="Heading1"/>
        <w:spacing w:line="480" w:lineRule="auto"/>
        <w:ind w:firstLine="720"/>
      </w:pPr>
      <w:r w:rsidRPr="008C4A0F">
        <w:t>Public Cost</w:t>
      </w:r>
    </w:p>
    <w:p w:rsidR="00217CE6" w:rsidRPr="008C4A0F" w:rsidRDefault="00217CE6" w:rsidP="00217CE6">
      <w:pPr>
        <w:spacing w:line="480" w:lineRule="auto"/>
        <w:ind w:left="720"/>
        <w:jc w:val="both"/>
        <w:rPr>
          <w:rFonts w:ascii="Times New Roman" w:hAnsi="Times New Roman"/>
        </w:rPr>
      </w:pPr>
      <w:r w:rsidRPr="008C4A0F">
        <w:rPr>
          <w:rFonts w:ascii="Times New Roman" w:hAnsi="Times New Roman"/>
          <w:b/>
        </w:rPr>
        <w:t>The estimated annual public cost is $50,000</w:t>
      </w:r>
      <w:r w:rsidRPr="008C4A0F">
        <w:rPr>
          <w:rFonts w:ascii="Times New Roman" w:hAnsi="Times New Roman"/>
        </w:rPr>
        <w:t>.  This figure was derived by summing the estimated annual respondent costs for all forms.</w:t>
      </w:r>
    </w:p>
    <w:p w:rsidR="00B27061" w:rsidRPr="008C4A0F" w:rsidRDefault="001A595D">
      <w:pPr>
        <w:tabs>
          <w:tab w:val="left" w:pos="-1440"/>
        </w:tabs>
        <w:ind w:left="720" w:hanging="720"/>
        <w:jc w:val="both"/>
        <w:rPr>
          <w:rFonts w:ascii="Times New Roman" w:hAnsi="Times New Roman"/>
        </w:rPr>
      </w:pPr>
      <w:r w:rsidRPr="008C4A0F">
        <w:rPr>
          <w:rFonts w:ascii="Times New Roman" w:hAnsi="Times New Roman"/>
        </w:rPr>
        <w:br w:type="page"/>
      </w:r>
      <w:r w:rsidR="00B27061" w:rsidRPr="008C4A0F">
        <w:rPr>
          <w:rFonts w:ascii="Times New Roman" w:hAnsi="Times New Roman"/>
        </w:rPr>
        <w:lastRenderedPageBreak/>
        <w:t>13.</w:t>
      </w:r>
      <w:r w:rsidR="00B27061" w:rsidRPr="008C4A0F">
        <w:rPr>
          <w:rFonts w:ascii="Times New Roman" w:hAnsi="Times New Roman"/>
        </w:rPr>
        <w:tab/>
        <w:t xml:space="preserve">Provide an estimate of the total annual cost burden to respondents or </w:t>
      </w:r>
      <w:r w:rsidR="007F5988" w:rsidRPr="008C4A0F">
        <w:rPr>
          <w:rFonts w:ascii="Times New Roman" w:hAnsi="Times New Roman"/>
        </w:rPr>
        <w:t>record keepers</w:t>
      </w:r>
      <w:r w:rsidR="00B27061" w:rsidRPr="008C4A0F">
        <w:rPr>
          <w:rFonts w:ascii="Times New Roman" w:hAnsi="Times New Roman"/>
        </w:rPr>
        <w:t xml:space="preserve"> resulting from the collection of information.  (Do not include the cost of any hour burden shown in Items 12 and 14).</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8C4A0F" w:rsidRDefault="00B27061">
      <w:pPr>
        <w:jc w:val="both"/>
        <w:rPr>
          <w:rFonts w:ascii="Times New Roman" w:hAnsi="Times New Roman"/>
        </w:rPr>
      </w:pPr>
    </w:p>
    <w:p w:rsidR="007E6F17" w:rsidRPr="008C4A0F" w:rsidRDefault="007E6F17">
      <w:pPr>
        <w:tabs>
          <w:tab w:val="left" w:pos="-1440"/>
        </w:tabs>
        <w:ind w:left="1440" w:hanging="720"/>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8C4A0F" w:rsidRDefault="00B27061">
      <w:pPr>
        <w:jc w:val="both"/>
        <w:rPr>
          <w:rFonts w:ascii="Times New Roman" w:hAnsi="Times New Roman"/>
        </w:rPr>
      </w:pPr>
    </w:p>
    <w:p w:rsidR="00B27061" w:rsidRPr="008C4A0F" w:rsidRDefault="00B27061">
      <w:pPr>
        <w:tabs>
          <w:tab w:val="left" w:pos="-1440"/>
        </w:tabs>
        <w:ind w:left="1440" w:hanging="720"/>
        <w:jc w:val="both"/>
        <w:rPr>
          <w:rFonts w:ascii="Times New Roman" w:hAnsi="Times New Roman"/>
        </w:rPr>
      </w:pPr>
      <w:r w:rsidRPr="008C4A0F">
        <w:rPr>
          <w:rFonts w:ascii="Times New Roman" w:hAnsi="Times New Roman"/>
        </w:rPr>
        <w:t>•</w:t>
      </w:r>
      <w:r w:rsidRPr="008C4A0F">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8C4A0F">
        <w:rPr>
          <w:rFonts w:ascii="Times New Roman" w:hAnsi="Times New Roman"/>
        </w:rPr>
        <w:t>government</w:t>
      </w:r>
      <w:r w:rsidRPr="008C4A0F">
        <w:rPr>
          <w:rFonts w:ascii="Times New Roman" w:hAnsi="Times New Roman"/>
        </w:rPr>
        <w:t xml:space="preserve"> or (4) as part of customary and usual business or private practices.</w:t>
      </w:r>
    </w:p>
    <w:p w:rsidR="001A595D" w:rsidRPr="008C4A0F" w:rsidRDefault="001A595D">
      <w:pPr>
        <w:tabs>
          <w:tab w:val="left" w:pos="-1440"/>
        </w:tabs>
        <w:ind w:left="1440" w:hanging="720"/>
        <w:jc w:val="both"/>
        <w:rPr>
          <w:rFonts w:ascii="Times New Roman" w:hAnsi="Times New Roman"/>
        </w:rPr>
      </w:pPr>
    </w:p>
    <w:p w:rsidR="00B27061" w:rsidRPr="008C4A0F" w:rsidRDefault="00217CE6" w:rsidP="000011E0">
      <w:pPr>
        <w:ind w:left="720"/>
        <w:jc w:val="both"/>
        <w:rPr>
          <w:rFonts w:ascii="Times New Roman" w:hAnsi="Times New Roman"/>
        </w:rPr>
      </w:pPr>
      <w:r w:rsidRPr="008C4A0F">
        <w:rPr>
          <w:rFonts w:ascii="Times New Roman" w:hAnsi="Times New Roman"/>
        </w:rPr>
        <w:t>There are no capital or start-up costs associated with this information collection.</w:t>
      </w:r>
    </w:p>
    <w:p w:rsidR="00217CE6" w:rsidRPr="008C4A0F" w:rsidRDefault="00217CE6">
      <w:pPr>
        <w:jc w:val="both"/>
        <w:rPr>
          <w:rFonts w:ascii="Times New Roman" w:hAnsi="Times New Roman"/>
        </w:rPr>
      </w:pPr>
    </w:p>
    <w:p w:rsidR="00B27061" w:rsidRPr="008C4A0F" w:rsidRDefault="00B27061">
      <w:pPr>
        <w:jc w:val="both"/>
        <w:rPr>
          <w:rFonts w:ascii="Times New Roman" w:hAnsi="Times New Roman"/>
        </w:rPr>
        <w:sectPr w:rsidR="00B27061" w:rsidRPr="008C4A0F">
          <w:type w:val="continuous"/>
          <w:pgSz w:w="12240" w:h="15840"/>
          <w:pgMar w:top="1440" w:right="1440" w:bottom="1440" w:left="1440" w:header="1440" w:footer="1440" w:gutter="0"/>
          <w:cols w:space="720"/>
          <w:noEndnote/>
        </w:sect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lastRenderedPageBreak/>
        <w:t>14.</w:t>
      </w:r>
      <w:r w:rsidRPr="008C4A0F">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8C4A0F" w:rsidRDefault="001A595D">
      <w:pPr>
        <w:tabs>
          <w:tab w:val="left" w:pos="-1440"/>
        </w:tabs>
        <w:ind w:left="720" w:hanging="720"/>
        <w:jc w:val="both"/>
        <w:rPr>
          <w:rFonts w:ascii="Times New Roman" w:hAnsi="Times New Roman"/>
        </w:rPr>
      </w:pPr>
    </w:p>
    <w:p w:rsidR="00217CE6" w:rsidRPr="008C4A0F" w:rsidRDefault="001A595D" w:rsidP="00217CE6">
      <w:pPr>
        <w:tabs>
          <w:tab w:val="left" w:pos="-1440"/>
        </w:tabs>
        <w:ind w:left="720" w:hanging="720"/>
        <w:rPr>
          <w:rFonts w:ascii="Times New Roman" w:hAnsi="Times New Roman"/>
        </w:rPr>
      </w:pPr>
      <w:r w:rsidRPr="008C4A0F">
        <w:rPr>
          <w:rFonts w:ascii="Times New Roman" w:hAnsi="Times New Roman"/>
        </w:rPr>
        <w:tab/>
      </w:r>
      <w:r w:rsidR="00217CE6" w:rsidRPr="008C4A0F">
        <w:rPr>
          <w:rFonts w:ascii="Times New Roman" w:hAnsi="Times New Roman"/>
          <w:b/>
        </w:rPr>
        <w:t>The estimated annual cost to the federal government in relation to this information collection is $125,000</w:t>
      </w:r>
      <w:r w:rsidR="00217CE6" w:rsidRPr="008C4A0F">
        <w:rPr>
          <w:rFonts w:ascii="Times New Roman" w:hAnsi="Times New Roman"/>
        </w:rPr>
        <w:t>. This includes the cost of equipment maintenance and the labor to maintain the web-portal.</w:t>
      </w:r>
    </w:p>
    <w:p w:rsidR="001A595D" w:rsidRPr="008C4A0F" w:rsidRDefault="001A595D">
      <w:pPr>
        <w:tabs>
          <w:tab w:val="left" w:pos="-1440"/>
        </w:tabs>
        <w:ind w:left="720" w:hanging="720"/>
        <w:jc w:val="both"/>
        <w:rPr>
          <w:rFonts w:ascii="Times New Roman" w:hAnsi="Times New Roman"/>
        </w:rPr>
      </w:pPr>
    </w:p>
    <w:p w:rsidR="00B27061" w:rsidRPr="008C4A0F" w:rsidRDefault="00B27061">
      <w:pPr>
        <w:jc w:val="both"/>
        <w:rPr>
          <w:rFonts w:ascii="Times New Roman" w:hAnsi="Times New Roman"/>
        </w:rPr>
      </w:pPr>
    </w:p>
    <w:p w:rsidR="00B27061" w:rsidRPr="008C4A0F" w:rsidRDefault="001A595D">
      <w:pPr>
        <w:tabs>
          <w:tab w:val="left" w:pos="-1440"/>
        </w:tabs>
        <w:ind w:left="720" w:hanging="720"/>
        <w:jc w:val="both"/>
        <w:rPr>
          <w:rFonts w:ascii="Times New Roman" w:hAnsi="Times New Roman"/>
        </w:rPr>
      </w:pPr>
      <w:r w:rsidRPr="008C4A0F">
        <w:rPr>
          <w:rFonts w:ascii="Times New Roman" w:hAnsi="Times New Roman"/>
        </w:rPr>
        <w:br w:type="page"/>
      </w:r>
      <w:r w:rsidR="00B27061" w:rsidRPr="008C4A0F">
        <w:rPr>
          <w:rFonts w:ascii="Times New Roman" w:hAnsi="Times New Roman"/>
        </w:rPr>
        <w:lastRenderedPageBreak/>
        <w:t>15.</w:t>
      </w:r>
      <w:r w:rsidR="00B27061" w:rsidRPr="008C4A0F">
        <w:rPr>
          <w:rFonts w:ascii="Times New Roman" w:hAnsi="Times New Roman"/>
        </w:rPr>
        <w:tab/>
        <w:t>Explain the reasons for any program changes or adjustments reporting in Items 13 or 14 of the OMB Form 83-I.</w:t>
      </w:r>
    </w:p>
    <w:p w:rsidR="001A595D" w:rsidRPr="008C4A0F" w:rsidRDefault="001A595D">
      <w:pPr>
        <w:tabs>
          <w:tab w:val="left" w:pos="-1440"/>
        </w:tabs>
        <w:ind w:left="720" w:hanging="720"/>
        <w:jc w:val="both"/>
        <w:rPr>
          <w:rFonts w:ascii="Times New Roman" w:hAnsi="Times New Roman"/>
        </w:rPr>
      </w:pPr>
    </w:p>
    <w:p w:rsidR="001A595D" w:rsidRPr="008C4A0F" w:rsidRDefault="001A595D">
      <w:pPr>
        <w:tabs>
          <w:tab w:val="left" w:pos="-1440"/>
        </w:tabs>
        <w:ind w:left="720" w:hanging="720"/>
        <w:jc w:val="both"/>
        <w:rPr>
          <w:rFonts w:ascii="Times New Roman" w:hAnsi="Times New Roman"/>
        </w:rPr>
      </w:pPr>
      <w:r w:rsidRPr="008C4A0F">
        <w:rPr>
          <w:rFonts w:ascii="Times New Roman" w:hAnsi="Times New Roman"/>
        </w:rPr>
        <w:tab/>
      </w:r>
      <w:r w:rsidR="00A0389D">
        <w:rPr>
          <w:rFonts w:ascii="Times New Roman" w:hAnsi="Times New Roman"/>
        </w:rPr>
        <w:t>There has been no increase or decrease to the number of respondents, responses, or annual hourly burden associated with this collection. In addition, there is no change to the information being collected</w:t>
      </w:r>
      <w:r w:rsidR="000011E0" w:rsidRPr="008C4A0F">
        <w:rPr>
          <w:rFonts w:ascii="Times New Roman" w:hAnsi="Times New Roman"/>
        </w:rPr>
        <w:t>.</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16.</w:t>
      </w:r>
      <w:r w:rsidRPr="008C4A0F">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8C4A0F" w:rsidRDefault="001A595D">
      <w:pPr>
        <w:tabs>
          <w:tab w:val="left" w:pos="-1440"/>
        </w:tabs>
        <w:ind w:left="720" w:hanging="720"/>
        <w:jc w:val="both"/>
        <w:rPr>
          <w:rFonts w:ascii="Times New Roman" w:hAnsi="Times New Roman"/>
        </w:rPr>
      </w:pPr>
    </w:p>
    <w:p w:rsidR="001A595D" w:rsidRPr="008C4A0F" w:rsidRDefault="001A595D">
      <w:pPr>
        <w:tabs>
          <w:tab w:val="left" w:pos="-1440"/>
        </w:tabs>
        <w:ind w:left="720" w:hanging="720"/>
        <w:jc w:val="both"/>
        <w:rPr>
          <w:rFonts w:ascii="Times New Roman" w:hAnsi="Times New Roman"/>
        </w:rPr>
      </w:pPr>
      <w:r w:rsidRPr="008C4A0F">
        <w:rPr>
          <w:rFonts w:ascii="Times New Roman" w:hAnsi="Times New Roman"/>
        </w:rPr>
        <w:tab/>
      </w:r>
      <w:r w:rsidR="00217CE6" w:rsidRPr="008C4A0F">
        <w:rPr>
          <w:rFonts w:ascii="Times New Roman" w:hAnsi="Times New Roman"/>
        </w:rPr>
        <w:t>DHS S&amp;T does not intend to employ the use of statistics or the publication thereof for this information collection.</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17.</w:t>
      </w:r>
      <w:r w:rsidRPr="008C4A0F">
        <w:rPr>
          <w:rFonts w:ascii="Times New Roman" w:hAnsi="Times New Roman"/>
        </w:rPr>
        <w:tab/>
        <w:t>If seeking approval to not display the expiration date for OMB approval of the information collection, explain the reasons that display would be inappropriate.</w:t>
      </w:r>
    </w:p>
    <w:p w:rsidR="001A595D" w:rsidRPr="008C4A0F" w:rsidRDefault="001A595D">
      <w:pPr>
        <w:tabs>
          <w:tab w:val="left" w:pos="-1440"/>
        </w:tabs>
        <w:ind w:left="720" w:hanging="720"/>
        <w:jc w:val="both"/>
        <w:rPr>
          <w:rFonts w:ascii="Times New Roman" w:hAnsi="Times New Roman"/>
        </w:rPr>
      </w:pPr>
    </w:p>
    <w:p w:rsidR="00217CE6" w:rsidRPr="008C4A0F" w:rsidRDefault="001A595D" w:rsidP="00217CE6">
      <w:pPr>
        <w:tabs>
          <w:tab w:val="left" w:pos="-1440"/>
        </w:tabs>
        <w:ind w:left="720" w:hanging="720"/>
        <w:rPr>
          <w:rFonts w:ascii="Times New Roman" w:hAnsi="Times New Roman"/>
        </w:rPr>
      </w:pPr>
      <w:r w:rsidRPr="008C4A0F">
        <w:rPr>
          <w:rFonts w:ascii="Times New Roman" w:hAnsi="Times New Roman"/>
        </w:rPr>
        <w:tab/>
      </w:r>
      <w:r w:rsidR="00217CE6" w:rsidRPr="008C4A0F">
        <w:rPr>
          <w:rFonts w:ascii="Times New Roman" w:hAnsi="Times New Roman"/>
        </w:rPr>
        <w:t>DHS S&amp;T will display the expiration date of OMB approval for this information collection.</w:t>
      </w:r>
    </w:p>
    <w:p w:rsidR="00B27061" w:rsidRPr="008C4A0F" w:rsidRDefault="00B27061">
      <w:pPr>
        <w:jc w:val="both"/>
        <w:rPr>
          <w:rFonts w:ascii="Times New Roman" w:hAnsi="Times New Roman"/>
        </w:rPr>
      </w:pPr>
    </w:p>
    <w:p w:rsidR="00B27061" w:rsidRPr="008C4A0F" w:rsidRDefault="00B27061">
      <w:pPr>
        <w:tabs>
          <w:tab w:val="left" w:pos="-1440"/>
        </w:tabs>
        <w:ind w:left="720" w:hanging="720"/>
        <w:jc w:val="both"/>
        <w:rPr>
          <w:rFonts w:ascii="Times New Roman" w:hAnsi="Times New Roman"/>
        </w:rPr>
      </w:pPr>
      <w:r w:rsidRPr="008C4A0F">
        <w:rPr>
          <w:rFonts w:ascii="Times New Roman" w:hAnsi="Times New Roman"/>
        </w:rPr>
        <w:t>18.</w:t>
      </w:r>
      <w:r w:rsidRPr="008C4A0F">
        <w:rPr>
          <w:rFonts w:ascii="Times New Roman" w:hAnsi="Times New Roman"/>
        </w:rPr>
        <w:tab/>
        <w:t xml:space="preserve">Explain each exception to the certification statement identified in Item 19, </w:t>
      </w:r>
      <w:r w:rsidR="00292060" w:rsidRPr="008C4A0F">
        <w:rPr>
          <w:rFonts w:ascii="Times New Roman" w:hAnsi="Times New Roman"/>
        </w:rPr>
        <w:t>“</w:t>
      </w:r>
      <w:r w:rsidRPr="008C4A0F">
        <w:rPr>
          <w:rFonts w:ascii="Times New Roman" w:hAnsi="Times New Roman"/>
        </w:rPr>
        <w:t>Certification for Paperwork Reduction Act Submission,</w:t>
      </w:r>
      <w:r w:rsidR="00292060" w:rsidRPr="008C4A0F">
        <w:rPr>
          <w:rFonts w:ascii="Times New Roman" w:hAnsi="Times New Roman"/>
        </w:rPr>
        <w:t>”</w:t>
      </w:r>
      <w:r w:rsidRPr="008C4A0F">
        <w:rPr>
          <w:rFonts w:ascii="Times New Roman" w:hAnsi="Times New Roman"/>
        </w:rPr>
        <w:t xml:space="preserve"> of OMB 83-I.</w:t>
      </w:r>
    </w:p>
    <w:p w:rsidR="00B27061" w:rsidRPr="008C4A0F" w:rsidRDefault="00B27061">
      <w:pPr>
        <w:jc w:val="both"/>
        <w:rPr>
          <w:rFonts w:ascii="Times New Roman" w:hAnsi="Times New Roman"/>
        </w:rPr>
      </w:pPr>
    </w:p>
    <w:p w:rsidR="001A595D" w:rsidRPr="008C4A0F" w:rsidRDefault="001A595D">
      <w:pPr>
        <w:jc w:val="both"/>
        <w:rPr>
          <w:rFonts w:ascii="Times New Roman" w:hAnsi="Times New Roman"/>
          <w:b/>
          <w:bCs/>
        </w:rPr>
        <w:sectPr w:rsidR="001A595D" w:rsidRPr="008C4A0F">
          <w:type w:val="continuous"/>
          <w:pgSz w:w="12240" w:h="15840"/>
          <w:pgMar w:top="1440" w:right="1440" w:bottom="1440" w:left="1440" w:header="1440" w:footer="1440" w:gutter="0"/>
          <w:cols w:space="720"/>
          <w:noEndnote/>
        </w:sectPr>
      </w:pPr>
      <w:r w:rsidRPr="008C4A0F">
        <w:rPr>
          <w:rFonts w:ascii="Times New Roman" w:hAnsi="Times New Roman"/>
          <w:b/>
          <w:bCs/>
        </w:rPr>
        <w:tab/>
      </w:r>
      <w:r w:rsidR="00217CE6" w:rsidRPr="008C4A0F">
        <w:rPr>
          <w:rFonts w:ascii="Times New Roman" w:hAnsi="Times New Roman"/>
        </w:rPr>
        <w:t>DHS S&amp;T does not request an exception to the certification of this information collection</w:t>
      </w:r>
      <w:r w:rsidR="00292060" w:rsidRPr="008C4A0F">
        <w:rPr>
          <w:rFonts w:ascii="Times New Roman" w:hAnsi="Times New Roman"/>
        </w:rPr>
        <w:t>.</w:t>
      </w:r>
    </w:p>
    <w:p w:rsidR="00E91139" w:rsidRPr="008C4A0F" w:rsidRDefault="00E91139">
      <w:pPr>
        <w:tabs>
          <w:tab w:val="left" w:pos="-1440"/>
        </w:tabs>
        <w:ind w:left="720" w:hanging="720"/>
        <w:jc w:val="both"/>
        <w:rPr>
          <w:rFonts w:ascii="Times New Roman" w:hAnsi="Times New Roman"/>
          <w:b/>
          <w:bCs/>
        </w:rPr>
      </w:pPr>
    </w:p>
    <w:p w:rsidR="00B27061" w:rsidRPr="008C4A0F" w:rsidRDefault="00B27061">
      <w:pPr>
        <w:tabs>
          <w:tab w:val="left" w:pos="-1440"/>
        </w:tabs>
        <w:ind w:left="720" w:hanging="720"/>
        <w:jc w:val="both"/>
        <w:rPr>
          <w:rFonts w:ascii="Times New Roman" w:hAnsi="Times New Roman"/>
          <w:b/>
          <w:bCs/>
        </w:rPr>
      </w:pPr>
      <w:r w:rsidRPr="008C4A0F">
        <w:rPr>
          <w:rFonts w:ascii="Times New Roman" w:hAnsi="Times New Roman"/>
          <w:b/>
          <w:bCs/>
        </w:rPr>
        <w:t>B.</w:t>
      </w:r>
      <w:r w:rsidRPr="008C4A0F">
        <w:rPr>
          <w:rFonts w:ascii="Times New Roman" w:hAnsi="Times New Roman"/>
          <w:b/>
          <w:bCs/>
        </w:rPr>
        <w:tab/>
        <w:t>Collection of Information Employment Statistical Methods</w:t>
      </w:r>
    </w:p>
    <w:p w:rsidR="00B27061" w:rsidRPr="008C4A0F" w:rsidRDefault="00217CE6">
      <w:pPr>
        <w:jc w:val="both"/>
        <w:rPr>
          <w:rFonts w:ascii="Times New Roman" w:hAnsi="Times New Roman"/>
        </w:rPr>
      </w:pPr>
      <w:r w:rsidRPr="008C4A0F">
        <w:rPr>
          <w:rFonts w:ascii="Times New Roman" w:hAnsi="Times New Roman"/>
        </w:rPr>
        <w:t xml:space="preserve"> </w:t>
      </w:r>
    </w:p>
    <w:p w:rsidR="00217CE6" w:rsidRPr="008C4A0F" w:rsidRDefault="00217CE6">
      <w:pPr>
        <w:jc w:val="both"/>
        <w:rPr>
          <w:rFonts w:ascii="Times New Roman" w:hAnsi="Times New Roman"/>
        </w:rPr>
      </w:pPr>
      <w:r w:rsidRPr="008C4A0F">
        <w:rPr>
          <w:rFonts w:ascii="Times New Roman" w:hAnsi="Times New Roman"/>
        </w:rPr>
        <w:t>Not applicable.</w:t>
      </w:r>
    </w:p>
    <w:sectPr w:rsidR="00217CE6" w:rsidRPr="008C4A0F" w:rsidSect="00B27061">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0C6" w:rsidRDefault="00C160C6">
      <w:r>
        <w:separator/>
      </w:r>
    </w:p>
  </w:endnote>
  <w:endnote w:type="continuationSeparator" w:id="0">
    <w:p w:rsidR="00C160C6" w:rsidRDefault="00C16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88" w:rsidRDefault="00F63EB6" w:rsidP="007F5988">
    <w:pPr>
      <w:pStyle w:val="Footer"/>
      <w:framePr w:wrap="around" w:vAnchor="text" w:hAnchor="margin" w:xAlign="right" w:y="1"/>
      <w:rPr>
        <w:rStyle w:val="PageNumber"/>
      </w:rPr>
    </w:pPr>
    <w:r>
      <w:rPr>
        <w:rStyle w:val="PageNumber"/>
      </w:rPr>
      <w:fldChar w:fldCharType="begin"/>
    </w:r>
    <w:r w:rsidR="007F5988">
      <w:rPr>
        <w:rStyle w:val="PageNumber"/>
      </w:rPr>
      <w:instrText xml:space="preserve">PAGE  </w:instrText>
    </w:r>
    <w:r>
      <w:rPr>
        <w:rStyle w:val="PageNumber"/>
      </w:rPr>
      <w:fldChar w:fldCharType="end"/>
    </w:r>
  </w:p>
  <w:p w:rsidR="007F5988" w:rsidRDefault="007F5988" w:rsidP="007F59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61" w:rsidRDefault="00B27061">
    <w:pPr>
      <w:spacing w:line="240" w:lineRule="exact"/>
    </w:pPr>
  </w:p>
  <w:p w:rsidR="00B27061" w:rsidRDefault="00F63EB6" w:rsidP="007F5988">
    <w:pPr>
      <w:framePr w:wrap="around" w:vAnchor="text" w:hAnchor="margin" w:xAlign="right" w:y="1"/>
      <w:jc w:val="center"/>
      <w:rPr>
        <w:rFonts w:cs="Courier"/>
      </w:rPr>
    </w:pPr>
    <w:r>
      <w:rPr>
        <w:rFonts w:cs="Courier"/>
      </w:rPr>
      <w:fldChar w:fldCharType="begin"/>
    </w:r>
    <w:r w:rsidR="00B27061">
      <w:rPr>
        <w:rFonts w:cs="Courier"/>
      </w:rPr>
      <w:instrText xml:space="preserve">PAGE </w:instrText>
    </w:r>
    <w:r>
      <w:rPr>
        <w:rFonts w:cs="Courier"/>
      </w:rPr>
      <w:fldChar w:fldCharType="separate"/>
    </w:r>
    <w:r w:rsidR="00B67C68">
      <w:rPr>
        <w:rFonts w:cs="Courier"/>
        <w:noProof/>
      </w:rPr>
      <w:t>4</w:t>
    </w:r>
    <w:r>
      <w:rPr>
        <w:rFonts w:cs="Courier"/>
      </w:rPr>
      <w:fldChar w:fldCharType="end"/>
    </w:r>
  </w:p>
  <w:p w:rsidR="00B27061" w:rsidRDefault="00B27061" w:rsidP="007F5988">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0C6" w:rsidRDefault="00C160C6">
      <w:r>
        <w:separator/>
      </w:r>
    </w:p>
  </w:footnote>
  <w:footnote w:type="continuationSeparator" w:id="0">
    <w:p w:rsidR="00C160C6" w:rsidRDefault="00C16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9D" w:rsidRPr="00B7349D" w:rsidRDefault="00F63EB6">
    <w:pPr>
      <w:pStyle w:val="Header"/>
      <w:rPr>
        <w:rFonts w:ascii="Times New Roman" w:hAnsi="Times New Roman"/>
        <w:sz w:val="20"/>
        <w:szCs w:val="20"/>
      </w:rPr>
    </w:pPr>
    <w:r>
      <w:rPr>
        <w:rFonts w:ascii="Times New Roman" w:hAnsi="Times New Roman"/>
        <w:sz w:val="20"/>
        <w:szCs w:val="20"/>
      </w:rPr>
      <w:fldChar w:fldCharType="begin"/>
    </w:r>
    <w:r w:rsidR="004F4F8A">
      <w:rPr>
        <w:rFonts w:ascii="Times New Roman" w:hAnsi="Times New Roman"/>
        <w:sz w:val="20"/>
        <w:szCs w:val="20"/>
      </w:rPr>
      <w:instrText xml:space="preserve"> MACROBUTTON  AcceptAllChangesShown "OMB CONTROL No. 1640-0013" </w:instrText>
    </w:r>
    <w:r>
      <w:rPr>
        <w:rFonts w:ascii="Times New Roman" w:hAnsi="Times New Roman"/>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0178"/>
    <w:multiLevelType w:val="hybridMultilevel"/>
    <w:tmpl w:val="824AF1D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3331ED"/>
    <w:multiLevelType w:val="hybridMultilevel"/>
    <w:tmpl w:val="F476082A"/>
    <w:lvl w:ilvl="0" w:tplc="6A326BA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2"/>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7061"/>
    <w:rsid w:val="000011E0"/>
    <w:rsid w:val="000A42FA"/>
    <w:rsid w:val="001A595D"/>
    <w:rsid w:val="00217CE6"/>
    <w:rsid w:val="00292060"/>
    <w:rsid w:val="002A4A73"/>
    <w:rsid w:val="002C0320"/>
    <w:rsid w:val="00474D2B"/>
    <w:rsid w:val="004C4190"/>
    <w:rsid w:val="004F4F8A"/>
    <w:rsid w:val="004F6697"/>
    <w:rsid w:val="00525E40"/>
    <w:rsid w:val="005543AD"/>
    <w:rsid w:val="00603702"/>
    <w:rsid w:val="006A0748"/>
    <w:rsid w:val="006B0B31"/>
    <w:rsid w:val="006B0E4E"/>
    <w:rsid w:val="006C1B40"/>
    <w:rsid w:val="007312F9"/>
    <w:rsid w:val="00765E88"/>
    <w:rsid w:val="007B09A0"/>
    <w:rsid w:val="007B5F43"/>
    <w:rsid w:val="007E6F17"/>
    <w:rsid w:val="007F5988"/>
    <w:rsid w:val="00807BA2"/>
    <w:rsid w:val="00833B6C"/>
    <w:rsid w:val="008C4A0F"/>
    <w:rsid w:val="008D7291"/>
    <w:rsid w:val="008F3800"/>
    <w:rsid w:val="008F724A"/>
    <w:rsid w:val="00917328"/>
    <w:rsid w:val="00925205"/>
    <w:rsid w:val="009F15D0"/>
    <w:rsid w:val="00A0389D"/>
    <w:rsid w:val="00A65D77"/>
    <w:rsid w:val="00B0571D"/>
    <w:rsid w:val="00B27061"/>
    <w:rsid w:val="00B6394E"/>
    <w:rsid w:val="00B67C68"/>
    <w:rsid w:val="00B7349D"/>
    <w:rsid w:val="00C160C6"/>
    <w:rsid w:val="00C16E2C"/>
    <w:rsid w:val="00C62A1F"/>
    <w:rsid w:val="00CD3373"/>
    <w:rsid w:val="00CD6D53"/>
    <w:rsid w:val="00DE2DCF"/>
    <w:rsid w:val="00E438A3"/>
    <w:rsid w:val="00E80C34"/>
    <w:rsid w:val="00E91139"/>
    <w:rsid w:val="00EC3504"/>
    <w:rsid w:val="00EE72CB"/>
    <w:rsid w:val="00F63EB6"/>
    <w:rsid w:val="00FD4F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328"/>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217CE6"/>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7328"/>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character" w:styleId="Hyperlink">
    <w:name w:val="Hyperlink"/>
    <w:basedOn w:val="DefaultParagraphFont"/>
    <w:rsid w:val="002C0320"/>
    <w:rPr>
      <w:color w:val="0000FF"/>
      <w:u w:val="single"/>
    </w:rPr>
  </w:style>
  <w:style w:type="table" w:customStyle="1" w:styleId="TableGrid1">
    <w:name w:val="Table Grid1"/>
    <w:basedOn w:val="TableNormal"/>
    <w:rsid w:val="0021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21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17CE6"/>
    <w:rPr>
      <w:b/>
      <w:bCs/>
      <w:sz w:val="24"/>
      <w:szCs w:val="24"/>
    </w:rPr>
  </w:style>
</w:styles>
</file>

<file path=word/webSettings.xml><?xml version="1.0" encoding="utf-8"?>
<w:webSettings xmlns:r="http://schemas.openxmlformats.org/officeDocument/2006/relationships" xmlns:w="http://schemas.openxmlformats.org/wordprocessingml/2006/main">
  <w:divs>
    <w:div w:id="356270169">
      <w:bodyDiv w:val="1"/>
      <w:marLeft w:val="0"/>
      <w:marRight w:val="0"/>
      <w:marTop w:val="0"/>
      <w:marBottom w:val="0"/>
      <w:divBdr>
        <w:top w:val="none" w:sz="0" w:space="0" w:color="auto"/>
        <w:left w:val="none" w:sz="0" w:space="0" w:color="auto"/>
        <w:bottom w:val="none" w:sz="0" w:space="0" w:color="auto"/>
        <w:right w:val="none" w:sz="0" w:space="0" w:color="auto"/>
      </w:divBdr>
    </w:div>
    <w:div w:id="50733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dhs.gov/xlibrary/assets/privacy/privacy_pia_dhs_lists.pdf" TargetMode="External"/><Relationship Id="rId10" Type="http://schemas.openxmlformats.org/officeDocument/2006/relationships/hyperlink" Target="https://bkms.llnl.gov/s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docket.access.gpo.gov/2008/E8-290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9629C947180459122BC1F05287D6E" ma:contentTypeVersion="7" ma:contentTypeDescription="Create a new document." ma:contentTypeScope="" ma:versionID="12a55dde44b374514c7b9264d44f079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3A82F-4C6E-41AD-A5CD-5F0EEA2FFE71}">
  <ds:schemaRefs>
    <ds:schemaRef ds:uri="http://schemas.microsoft.com/office/2006/metadata/properties"/>
  </ds:schemaRefs>
</ds:datastoreItem>
</file>

<file path=customXml/itemProps2.xml><?xml version="1.0" encoding="utf-8"?>
<ds:datastoreItem xmlns:ds="http://schemas.openxmlformats.org/officeDocument/2006/customXml" ds:itemID="{5E8AA4F4-702C-4295-A1B3-B47E4FC6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579F54-39E8-46C5-B02B-0024264A3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Transportation Security Administration</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TSA Standard PC User</dc:creator>
  <cp:keywords/>
  <dc:description/>
  <cp:lastModifiedBy>Joce Senfaute</cp:lastModifiedBy>
  <cp:revision>15</cp:revision>
  <cp:lastPrinted>2011-10-28T16:54:00Z</cp:lastPrinted>
  <dcterms:created xsi:type="dcterms:W3CDTF">2011-06-20T13:31:00Z</dcterms:created>
  <dcterms:modified xsi:type="dcterms:W3CDTF">2011-10-28T18:11:00Z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0x0101005E49629C947180459122BC1F05287D6E</vt:lpwstr>
  </property>
</Properties>
</file>