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06" w:rsidRDefault="006E3B06" w:rsidP="00907D4B">
      <w:pPr>
        <w:jc w:val="center"/>
        <w:rPr>
          <w:rFonts w:ascii="Times New Roman" w:hAnsi="Times New Roman" w:cs="Times New Roman"/>
          <w:sz w:val="40"/>
          <w:szCs w:val="40"/>
        </w:rPr>
      </w:pPr>
    </w:p>
    <w:p w:rsidR="006E3B06" w:rsidRDefault="006E3B06" w:rsidP="00907D4B">
      <w:pPr>
        <w:jc w:val="center"/>
        <w:rPr>
          <w:rFonts w:ascii="Times New Roman" w:hAnsi="Times New Roman" w:cs="Times New Roman"/>
          <w:sz w:val="40"/>
          <w:szCs w:val="40"/>
        </w:rPr>
      </w:pPr>
    </w:p>
    <w:p w:rsidR="006E3B06" w:rsidRDefault="006E3B06" w:rsidP="00907D4B">
      <w:pPr>
        <w:jc w:val="center"/>
        <w:rPr>
          <w:rFonts w:ascii="Times New Roman" w:hAnsi="Times New Roman" w:cs="Times New Roman"/>
          <w:sz w:val="40"/>
          <w:szCs w:val="40"/>
        </w:rPr>
      </w:pPr>
    </w:p>
    <w:p w:rsidR="00D9241E" w:rsidRPr="006E3B06" w:rsidRDefault="00D9241E" w:rsidP="00907D4B">
      <w:pPr>
        <w:jc w:val="center"/>
        <w:rPr>
          <w:rFonts w:ascii="Times New Roman" w:hAnsi="Times New Roman" w:cs="Times New Roman"/>
          <w:sz w:val="40"/>
          <w:szCs w:val="40"/>
        </w:rPr>
      </w:pPr>
      <w:r w:rsidRPr="006E3B06">
        <w:rPr>
          <w:rFonts w:ascii="Times New Roman" w:hAnsi="Times New Roman" w:cs="Times New Roman"/>
          <w:sz w:val="40"/>
          <w:szCs w:val="40"/>
        </w:rPr>
        <w:t>OECD</w:t>
      </w:r>
      <w:r w:rsidR="00413511" w:rsidRPr="006E3B06">
        <w:rPr>
          <w:rFonts w:ascii="Times New Roman" w:hAnsi="Times New Roman" w:cs="Times New Roman"/>
          <w:sz w:val="40"/>
          <w:szCs w:val="40"/>
        </w:rPr>
        <w:t xml:space="preserve"> </w:t>
      </w:r>
      <w:r w:rsidR="008764CB" w:rsidRPr="006E3B06">
        <w:rPr>
          <w:rFonts w:ascii="Times New Roman" w:hAnsi="Times New Roman" w:cs="Times New Roman"/>
          <w:sz w:val="40"/>
          <w:szCs w:val="40"/>
        </w:rPr>
        <w:t>Teaching and L</w:t>
      </w:r>
      <w:r w:rsidRPr="006E3B06">
        <w:rPr>
          <w:rFonts w:ascii="Times New Roman" w:hAnsi="Times New Roman" w:cs="Times New Roman"/>
          <w:sz w:val="40"/>
          <w:szCs w:val="40"/>
        </w:rPr>
        <w:t>earning Internation</w:t>
      </w:r>
      <w:r w:rsidR="00413511" w:rsidRPr="006E3B06">
        <w:rPr>
          <w:rFonts w:ascii="Times New Roman" w:hAnsi="Times New Roman" w:cs="Times New Roman"/>
          <w:sz w:val="40"/>
          <w:szCs w:val="40"/>
        </w:rPr>
        <w:t>a</w:t>
      </w:r>
      <w:r w:rsidRPr="006E3B06">
        <w:rPr>
          <w:rFonts w:ascii="Times New Roman" w:hAnsi="Times New Roman" w:cs="Times New Roman"/>
          <w:sz w:val="40"/>
          <w:szCs w:val="40"/>
        </w:rPr>
        <w:t xml:space="preserve">l Survey </w:t>
      </w:r>
      <w:r w:rsidRPr="006E3B06">
        <w:rPr>
          <w:rFonts w:ascii="Times New Roman" w:hAnsi="Times New Roman" w:cs="Times New Roman"/>
          <w:sz w:val="40"/>
          <w:szCs w:val="40"/>
        </w:rPr>
        <w:br/>
        <w:t>(TALIS 2013</w:t>
      </w:r>
      <w:r w:rsidR="00037AE1" w:rsidRPr="006E3B06">
        <w:rPr>
          <w:rFonts w:ascii="Times New Roman" w:hAnsi="Times New Roman" w:cs="Times New Roman"/>
          <w:sz w:val="40"/>
          <w:szCs w:val="40"/>
        </w:rPr>
        <w:t xml:space="preserve"> Field Trial and Main Study</w:t>
      </w:r>
      <w:r w:rsidRPr="006E3B06">
        <w:rPr>
          <w:rFonts w:ascii="Times New Roman" w:hAnsi="Times New Roman" w:cs="Times New Roman"/>
          <w:sz w:val="40"/>
          <w:szCs w:val="40"/>
        </w:rPr>
        <w:t>)</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6E3B06" w:rsidRDefault="0012152F" w:rsidP="00907D4B">
      <w:pPr>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Default="00D9241E" w:rsidP="00907D4B">
      <w:pPr>
        <w:jc w:val="center"/>
        <w:rPr>
          <w:rFonts w:ascii="Times New Roman" w:hAnsi="Times New Roman" w:cs="Times New Roman"/>
          <w:sz w:val="24"/>
          <w:szCs w:val="24"/>
        </w:rPr>
      </w:pPr>
    </w:p>
    <w:p w:rsidR="003F72CA" w:rsidRPr="002E211C" w:rsidRDefault="003F72CA" w:rsidP="00907D4B">
      <w:pPr>
        <w:jc w:val="center"/>
        <w:rPr>
          <w:rFonts w:ascii="Times New Roman" w:hAnsi="Times New Roman" w:cs="Times New Roman"/>
          <w:sz w:val="24"/>
          <w:szCs w:val="24"/>
        </w:rPr>
      </w:pP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330A34" w:rsidRPr="002E211C" w:rsidRDefault="0012152F" w:rsidP="00907D4B">
      <w:pPr>
        <w:jc w:val="center"/>
        <w:rPr>
          <w:rFonts w:ascii="Times New Roman" w:hAnsi="Times New Roman" w:cs="Times New Roman"/>
          <w:sz w:val="24"/>
          <w:szCs w:val="24"/>
        </w:rPr>
        <w:sectPr w:rsidR="00330A34" w:rsidRPr="002E211C" w:rsidSect="008B2706">
          <w:footerReference w:type="default" r:id="rId8"/>
          <w:pgSz w:w="12240" w:h="15840" w:code="1"/>
          <w:pgMar w:top="1008" w:right="1008" w:bottom="288" w:left="1008" w:header="720" w:footer="720" w:gutter="0"/>
          <w:pgNumType w:start="1"/>
          <w:cols w:space="720"/>
          <w:titlePg/>
          <w:docGrid w:linePitch="360"/>
        </w:sectPr>
      </w:pPr>
      <w:smartTag w:uri="urn:schemas-microsoft-com:office:smarttags" w:element="date">
        <w:smartTagPr>
          <w:attr w:name="ls" w:val="trans"/>
          <w:attr w:name="Month" w:val="8"/>
          <w:attr w:name="Day" w:val="1"/>
          <w:attr w:name="Year" w:val="2011"/>
        </w:smartTagPr>
        <w:r w:rsidRPr="002E211C">
          <w:rPr>
            <w:rFonts w:ascii="Times New Roman" w:hAnsi="Times New Roman" w:cs="Times New Roman"/>
            <w:sz w:val="24"/>
            <w:szCs w:val="24"/>
          </w:rPr>
          <w:t>August 1, 2011</w:t>
        </w:r>
      </w:smartTag>
    </w:p>
    <w:p w:rsidR="006E3B06" w:rsidRDefault="006E3B06">
      <w:pPr>
        <w:pStyle w:val="TOC1"/>
        <w:tabs>
          <w:tab w:val="right" w:leader="dot" w:pos="9350"/>
        </w:tabs>
      </w:pPr>
      <w:bookmarkStart w:id="0" w:name="_Toc260729186"/>
      <w:bookmarkStart w:id="1" w:name="_Toc299121361"/>
    </w:p>
    <w:p w:rsidR="006E3B06" w:rsidRDefault="006E3B06">
      <w:pPr>
        <w:pStyle w:val="TOC1"/>
        <w:tabs>
          <w:tab w:val="right" w:leader="dot" w:pos="9350"/>
        </w:tabs>
      </w:pPr>
    </w:p>
    <w:p w:rsidR="00A8293B" w:rsidRDefault="00E0215C" w:rsidP="00A8293B">
      <w:pPr>
        <w:pStyle w:val="TOC1"/>
        <w:tabs>
          <w:tab w:val="right" w:leader="dot" w:pos="9360"/>
        </w:tabs>
        <w:rPr>
          <w:rFonts w:eastAsiaTheme="minorEastAsia"/>
          <w:b w:val="0"/>
          <w:bCs w:val="0"/>
          <w:caps w:val="0"/>
          <w:noProof/>
          <w:sz w:val="22"/>
          <w:szCs w:val="22"/>
        </w:rPr>
      </w:pPr>
      <w:r w:rsidRPr="002158AE">
        <w:fldChar w:fldCharType="begin"/>
      </w:r>
      <w:r w:rsidR="00330A34" w:rsidRPr="002158AE">
        <w:instrText xml:space="preserve"> TOC \h \z \t "Style1,1,Style2,2" </w:instrText>
      </w:r>
      <w:r w:rsidRPr="002158AE">
        <w:fldChar w:fldCharType="separate"/>
      </w:r>
      <w:hyperlink w:anchor="_Toc300165563" w:history="1">
        <w:r w:rsidR="00A8293B" w:rsidRPr="007943F8">
          <w:rPr>
            <w:rStyle w:val="Hyperlink"/>
            <w:noProof/>
          </w:rPr>
          <w:t>PREFACE</w:t>
        </w:r>
        <w:r w:rsidR="00A8293B">
          <w:rPr>
            <w:noProof/>
            <w:webHidden/>
          </w:rPr>
          <w:tab/>
        </w:r>
        <w:r>
          <w:rPr>
            <w:noProof/>
            <w:webHidden/>
          </w:rPr>
          <w:fldChar w:fldCharType="begin"/>
        </w:r>
        <w:r w:rsidR="00A8293B">
          <w:rPr>
            <w:noProof/>
            <w:webHidden/>
          </w:rPr>
          <w:instrText xml:space="preserve"> PAGEREF _Toc300165563 \h </w:instrText>
        </w:r>
        <w:r>
          <w:rPr>
            <w:noProof/>
            <w:webHidden/>
          </w:rPr>
        </w:r>
        <w:r>
          <w:rPr>
            <w:noProof/>
            <w:webHidden/>
          </w:rPr>
          <w:fldChar w:fldCharType="separate"/>
        </w:r>
        <w:r w:rsidR="00FE1859">
          <w:rPr>
            <w:noProof/>
            <w:webHidden/>
          </w:rPr>
          <w:t>2</w:t>
        </w:r>
        <w:r>
          <w:rPr>
            <w:noProof/>
            <w:webHidden/>
          </w:rPr>
          <w:fldChar w:fldCharType="end"/>
        </w:r>
      </w:hyperlink>
    </w:p>
    <w:p w:rsidR="00A8293B" w:rsidRDefault="00E0215C" w:rsidP="00A8293B">
      <w:pPr>
        <w:pStyle w:val="TOC1"/>
        <w:tabs>
          <w:tab w:val="right" w:leader="dot" w:pos="9360"/>
        </w:tabs>
        <w:rPr>
          <w:rFonts w:eastAsiaTheme="minorEastAsia"/>
          <w:b w:val="0"/>
          <w:bCs w:val="0"/>
          <w:caps w:val="0"/>
          <w:noProof/>
          <w:sz w:val="22"/>
          <w:szCs w:val="22"/>
        </w:rPr>
      </w:pPr>
      <w:hyperlink w:anchor="_Toc300165564" w:history="1">
        <w:r w:rsidR="00A8293B" w:rsidRPr="007943F8">
          <w:rPr>
            <w:rStyle w:val="Hyperlink"/>
            <w:noProof/>
          </w:rPr>
          <w:t>A.   JUSTIFICATION</w:t>
        </w:r>
        <w:r w:rsidR="00A8293B">
          <w:rPr>
            <w:noProof/>
            <w:webHidden/>
          </w:rPr>
          <w:tab/>
        </w:r>
        <w:r>
          <w:rPr>
            <w:noProof/>
            <w:webHidden/>
          </w:rPr>
          <w:fldChar w:fldCharType="begin"/>
        </w:r>
        <w:r w:rsidR="00A8293B">
          <w:rPr>
            <w:noProof/>
            <w:webHidden/>
          </w:rPr>
          <w:instrText xml:space="preserve"> PAGEREF _Toc300165564 \h </w:instrText>
        </w:r>
        <w:r>
          <w:rPr>
            <w:noProof/>
            <w:webHidden/>
          </w:rPr>
        </w:r>
        <w:r>
          <w:rPr>
            <w:noProof/>
            <w:webHidden/>
          </w:rPr>
          <w:fldChar w:fldCharType="separate"/>
        </w:r>
        <w:r w:rsidR="00FE1859">
          <w:rPr>
            <w:noProof/>
            <w:webHidden/>
          </w:rPr>
          <w:t>3</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65" w:history="1">
        <w:r w:rsidR="00A8293B" w:rsidRPr="007943F8">
          <w:rPr>
            <w:rStyle w:val="Hyperlink"/>
            <w:noProof/>
          </w:rPr>
          <w:t>A.1</w:t>
        </w:r>
        <w:r w:rsidR="00A8293B">
          <w:rPr>
            <w:rFonts w:eastAsiaTheme="minorEastAsia"/>
            <w:smallCaps w:val="0"/>
            <w:noProof/>
            <w:sz w:val="22"/>
            <w:szCs w:val="22"/>
          </w:rPr>
          <w:tab/>
        </w:r>
        <w:r w:rsidR="00A8293B" w:rsidRPr="007943F8">
          <w:rPr>
            <w:rStyle w:val="Hyperlink"/>
            <w:noProof/>
          </w:rPr>
          <w:t>Importance of Information</w:t>
        </w:r>
        <w:r w:rsidR="00A8293B">
          <w:rPr>
            <w:noProof/>
            <w:webHidden/>
          </w:rPr>
          <w:tab/>
        </w:r>
        <w:r>
          <w:rPr>
            <w:noProof/>
            <w:webHidden/>
          </w:rPr>
          <w:fldChar w:fldCharType="begin"/>
        </w:r>
        <w:r w:rsidR="00A8293B">
          <w:rPr>
            <w:noProof/>
            <w:webHidden/>
          </w:rPr>
          <w:instrText xml:space="preserve"> PAGEREF _Toc300165565 \h </w:instrText>
        </w:r>
        <w:r>
          <w:rPr>
            <w:noProof/>
            <w:webHidden/>
          </w:rPr>
        </w:r>
        <w:r>
          <w:rPr>
            <w:noProof/>
            <w:webHidden/>
          </w:rPr>
          <w:fldChar w:fldCharType="separate"/>
        </w:r>
        <w:r w:rsidR="00FE1859">
          <w:rPr>
            <w:noProof/>
            <w:webHidden/>
          </w:rPr>
          <w:t>3</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66" w:history="1">
        <w:r w:rsidR="00A8293B" w:rsidRPr="007943F8">
          <w:rPr>
            <w:rStyle w:val="Hyperlink"/>
            <w:noProof/>
          </w:rPr>
          <w:t>A.2</w:t>
        </w:r>
        <w:r w:rsidR="00A8293B">
          <w:rPr>
            <w:rFonts w:eastAsiaTheme="minorEastAsia"/>
            <w:smallCaps w:val="0"/>
            <w:noProof/>
            <w:sz w:val="22"/>
            <w:szCs w:val="22"/>
          </w:rPr>
          <w:tab/>
        </w:r>
        <w:r w:rsidR="00A8293B" w:rsidRPr="007943F8">
          <w:rPr>
            <w:rStyle w:val="Hyperlink"/>
            <w:noProof/>
          </w:rPr>
          <w:t>Purposes and Uses of Data</w:t>
        </w:r>
        <w:r w:rsidR="00A8293B">
          <w:rPr>
            <w:noProof/>
            <w:webHidden/>
          </w:rPr>
          <w:tab/>
        </w:r>
        <w:r>
          <w:rPr>
            <w:noProof/>
            <w:webHidden/>
          </w:rPr>
          <w:fldChar w:fldCharType="begin"/>
        </w:r>
        <w:r w:rsidR="00A8293B">
          <w:rPr>
            <w:noProof/>
            <w:webHidden/>
          </w:rPr>
          <w:instrText xml:space="preserve"> PAGEREF _Toc300165566 \h </w:instrText>
        </w:r>
        <w:r>
          <w:rPr>
            <w:noProof/>
            <w:webHidden/>
          </w:rPr>
        </w:r>
        <w:r>
          <w:rPr>
            <w:noProof/>
            <w:webHidden/>
          </w:rPr>
          <w:fldChar w:fldCharType="separate"/>
        </w:r>
        <w:r w:rsidR="00FE1859">
          <w:rPr>
            <w:noProof/>
            <w:webHidden/>
          </w:rPr>
          <w:t>3</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67" w:history="1">
        <w:r w:rsidR="00A8293B" w:rsidRPr="007943F8">
          <w:rPr>
            <w:rStyle w:val="Hyperlink"/>
            <w:noProof/>
          </w:rPr>
          <w:t>A.3</w:t>
        </w:r>
        <w:r w:rsidR="00A8293B">
          <w:rPr>
            <w:rFonts w:eastAsiaTheme="minorEastAsia"/>
            <w:smallCaps w:val="0"/>
            <w:noProof/>
            <w:sz w:val="22"/>
            <w:szCs w:val="22"/>
          </w:rPr>
          <w:tab/>
        </w:r>
        <w:r w:rsidR="00A8293B" w:rsidRPr="007943F8">
          <w:rPr>
            <w:rStyle w:val="Hyperlink"/>
            <w:noProof/>
          </w:rPr>
          <w:t>Improved Information Technology (Reduction of Burden)</w:t>
        </w:r>
        <w:r w:rsidR="00A8293B">
          <w:rPr>
            <w:noProof/>
            <w:webHidden/>
          </w:rPr>
          <w:tab/>
        </w:r>
        <w:r>
          <w:rPr>
            <w:noProof/>
            <w:webHidden/>
          </w:rPr>
          <w:fldChar w:fldCharType="begin"/>
        </w:r>
        <w:r w:rsidR="00A8293B">
          <w:rPr>
            <w:noProof/>
            <w:webHidden/>
          </w:rPr>
          <w:instrText xml:space="preserve"> PAGEREF _Toc300165567 \h </w:instrText>
        </w:r>
        <w:r>
          <w:rPr>
            <w:noProof/>
            <w:webHidden/>
          </w:rPr>
        </w:r>
        <w:r>
          <w:rPr>
            <w:noProof/>
            <w:webHidden/>
          </w:rPr>
          <w:fldChar w:fldCharType="separate"/>
        </w:r>
        <w:r w:rsidR="00FE1859">
          <w:rPr>
            <w:noProof/>
            <w:webHidden/>
          </w:rPr>
          <w:t>4</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68" w:history="1">
        <w:r w:rsidR="00A8293B" w:rsidRPr="007943F8">
          <w:rPr>
            <w:rStyle w:val="Hyperlink"/>
            <w:noProof/>
          </w:rPr>
          <w:t>A.4</w:t>
        </w:r>
        <w:r w:rsidR="00A8293B">
          <w:rPr>
            <w:rFonts w:eastAsiaTheme="minorEastAsia"/>
            <w:smallCaps w:val="0"/>
            <w:noProof/>
            <w:sz w:val="22"/>
            <w:szCs w:val="22"/>
          </w:rPr>
          <w:tab/>
        </w:r>
        <w:r w:rsidR="00A8293B" w:rsidRPr="007943F8">
          <w:rPr>
            <w:rStyle w:val="Hyperlink"/>
            <w:noProof/>
          </w:rPr>
          <w:t>Efforts to Identify Duplication</w:t>
        </w:r>
        <w:r w:rsidR="00A8293B">
          <w:rPr>
            <w:noProof/>
            <w:webHidden/>
          </w:rPr>
          <w:tab/>
        </w:r>
        <w:r>
          <w:rPr>
            <w:noProof/>
            <w:webHidden/>
          </w:rPr>
          <w:fldChar w:fldCharType="begin"/>
        </w:r>
        <w:r w:rsidR="00A8293B">
          <w:rPr>
            <w:noProof/>
            <w:webHidden/>
          </w:rPr>
          <w:instrText xml:space="preserve"> PAGEREF _Toc300165568 \h </w:instrText>
        </w:r>
        <w:r>
          <w:rPr>
            <w:noProof/>
            <w:webHidden/>
          </w:rPr>
        </w:r>
        <w:r>
          <w:rPr>
            <w:noProof/>
            <w:webHidden/>
          </w:rPr>
          <w:fldChar w:fldCharType="separate"/>
        </w:r>
        <w:r w:rsidR="00FE1859">
          <w:rPr>
            <w:noProof/>
            <w:webHidden/>
          </w:rPr>
          <w:t>4</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69" w:history="1">
        <w:r w:rsidR="00A8293B" w:rsidRPr="007943F8">
          <w:rPr>
            <w:rStyle w:val="Hyperlink"/>
            <w:noProof/>
          </w:rPr>
          <w:t>A.5</w:t>
        </w:r>
        <w:r w:rsidR="00A8293B">
          <w:rPr>
            <w:rFonts w:eastAsiaTheme="minorEastAsia"/>
            <w:smallCaps w:val="0"/>
            <w:noProof/>
            <w:sz w:val="22"/>
            <w:szCs w:val="22"/>
          </w:rPr>
          <w:tab/>
        </w:r>
        <w:r w:rsidR="00A8293B" w:rsidRPr="007943F8">
          <w:rPr>
            <w:rStyle w:val="Hyperlink"/>
            <w:noProof/>
          </w:rPr>
          <w:t>Minimizing Burden for Small Entities</w:t>
        </w:r>
        <w:r w:rsidR="00A8293B">
          <w:rPr>
            <w:noProof/>
            <w:webHidden/>
          </w:rPr>
          <w:tab/>
        </w:r>
        <w:r>
          <w:rPr>
            <w:noProof/>
            <w:webHidden/>
          </w:rPr>
          <w:fldChar w:fldCharType="begin"/>
        </w:r>
        <w:r w:rsidR="00A8293B">
          <w:rPr>
            <w:noProof/>
            <w:webHidden/>
          </w:rPr>
          <w:instrText xml:space="preserve"> PAGEREF _Toc300165569 \h </w:instrText>
        </w:r>
        <w:r>
          <w:rPr>
            <w:noProof/>
            <w:webHidden/>
          </w:rPr>
        </w:r>
        <w:r>
          <w:rPr>
            <w:noProof/>
            <w:webHidden/>
          </w:rPr>
          <w:fldChar w:fldCharType="separate"/>
        </w:r>
        <w:r w:rsidR="00FE1859">
          <w:rPr>
            <w:noProof/>
            <w:webHidden/>
          </w:rPr>
          <w:t>6</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0" w:history="1">
        <w:r w:rsidR="00A8293B" w:rsidRPr="007943F8">
          <w:rPr>
            <w:rStyle w:val="Hyperlink"/>
            <w:noProof/>
          </w:rPr>
          <w:t>A.6</w:t>
        </w:r>
        <w:r w:rsidR="00A8293B">
          <w:rPr>
            <w:rFonts w:eastAsiaTheme="minorEastAsia"/>
            <w:smallCaps w:val="0"/>
            <w:noProof/>
            <w:sz w:val="22"/>
            <w:szCs w:val="22"/>
          </w:rPr>
          <w:tab/>
        </w:r>
        <w:r w:rsidR="00A8293B" w:rsidRPr="007943F8">
          <w:rPr>
            <w:rStyle w:val="Hyperlink"/>
            <w:noProof/>
          </w:rPr>
          <w:t>Frequency of Data Collection</w:t>
        </w:r>
        <w:r w:rsidR="00A8293B">
          <w:rPr>
            <w:noProof/>
            <w:webHidden/>
          </w:rPr>
          <w:tab/>
        </w:r>
        <w:r>
          <w:rPr>
            <w:noProof/>
            <w:webHidden/>
          </w:rPr>
          <w:fldChar w:fldCharType="begin"/>
        </w:r>
        <w:r w:rsidR="00A8293B">
          <w:rPr>
            <w:noProof/>
            <w:webHidden/>
          </w:rPr>
          <w:instrText xml:space="preserve"> PAGEREF _Toc300165570 \h </w:instrText>
        </w:r>
        <w:r>
          <w:rPr>
            <w:noProof/>
            <w:webHidden/>
          </w:rPr>
        </w:r>
        <w:r>
          <w:rPr>
            <w:noProof/>
            <w:webHidden/>
          </w:rPr>
          <w:fldChar w:fldCharType="separate"/>
        </w:r>
        <w:r w:rsidR="00FE1859">
          <w:rPr>
            <w:noProof/>
            <w:webHidden/>
          </w:rPr>
          <w:t>6</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1" w:history="1">
        <w:r w:rsidR="00A8293B" w:rsidRPr="007943F8">
          <w:rPr>
            <w:rStyle w:val="Hyperlink"/>
            <w:noProof/>
          </w:rPr>
          <w:t>A.7</w:t>
        </w:r>
        <w:r w:rsidR="00A8293B">
          <w:rPr>
            <w:rFonts w:eastAsiaTheme="minorEastAsia"/>
            <w:smallCaps w:val="0"/>
            <w:noProof/>
            <w:sz w:val="22"/>
            <w:szCs w:val="22"/>
          </w:rPr>
          <w:tab/>
        </w:r>
        <w:r w:rsidR="00A8293B" w:rsidRPr="007943F8">
          <w:rPr>
            <w:rStyle w:val="Hyperlink"/>
            <w:noProof/>
          </w:rPr>
          <w:t>Special Circumstances</w:t>
        </w:r>
        <w:r w:rsidR="00A8293B">
          <w:rPr>
            <w:noProof/>
            <w:webHidden/>
          </w:rPr>
          <w:tab/>
        </w:r>
        <w:r>
          <w:rPr>
            <w:noProof/>
            <w:webHidden/>
          </w:rPr>
          <w:fldChar w:fldCharType="begin"/>
        </w:r>
        <w:r w:rsidR="00A8293B">
          <w:rPr>
            <w:noProof/>
            <w:webHidden/>
          </w:rPr>
          <w:instrText xml:space="preserve"> PAGEREF _Toc300165571 \h </w:instrText>
        </w:r>
        <w:r>
          <w:rPr>
            <w:noProof/>
            <w:webHidden/>
          </w:rPr>
        </w:r>
        <w:r>
          <w:rPr>
            <w:noProof/>
            <w:webHidden/>
          </w:rPr>
          <w:fldChar w:fldCharType="separate"/>
        </w:r>
        <w:r w:rsidR="00FE1859">
          <w:rPr>
            <w:noProof/>
            <w:webHidden/>
          </w:rPr>
          <w:t>6</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2" w:history="1">
        <w:r w:rsidR="00A8293B" w:rsidRPr="007943F8">
          <w:rPr>
            <w:rStyle w:val="Hyperlink"/>
            <w:noProof/>
          </w:rPr>
          <w:t>A.8</w:t>
        </w:r>
        <w:r w:rsidR="00A8293B">
          <w:rPr>
            <w:rFonts w:eastAsiaTheme="minorEastAsia"/>
            <w:smallCaps w:val="0"/>
            <w:noProof/>
            <w:sz w:val="22"/>
            <w:szCs w:val="22"/>
          </w:rPr>
          <w:tab/>
        </w:r>
        <w:r w:rsidR="00A8293B" w:rsidRPr="007943F8">
          <w:rPr>
            <w:rStyle w:val="Hyperlink"/>
            <w:noProof/>
          </w:rPr>
          <w:t>Consultations Outside NCES</w:t>
        </w:r>
        <w:r w:rsidR="00A8293B">
          <w:rPr>
            <w:noProof/>
            <w:webHidden/>
          </w:rPr>
          <w:tab/>
        </w:r>
        <w:r>
          <w:rPr>
            <w:noProof/>
            <w:webHidden/>
          </w:rPr>
          <w:fldChar w:fldCharType="begin"/>
        </w:r>
        <w:r w:rsidR="00A8293B">
          <w:rPr>
            <w:noProof/>
            <w:webHidden/>
          </w:rPr>
          <w:instrText xml:space="preserve"> PAGEREF _Toc300165572 \h </w:instrText>
        </w:r>
        <w:r>
          <w:rPr>
            <w:noProof/>
            <w:webHidden/>
          </w:rPr>
        </w:r>
        <w:r>
          <w:rPr>
            <w:noProof/>
            <w:webHidden/>
          </w:rPr>
          <w:fldChar w:fldCharType="separate"/>
        </w:r>
        <w:r w:rsidR="00FE1859">
          <w:rPr>
            <w:noProof/>
            <w:webHidden/>
          </w:rPr>
          <w:t>6</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3" w:history="1">
        <w:r w:rsidR="00A8293B" w:rsidRPr="007943F8">
          <w:rPr>
            <w:rStyle w:val="Hyperlink"/>
            <w:noProof/>
          </w:rPr>
          <w:t>A.9</w:t>
        </w:r>
        <w:r w:rsidR="00A8293B">
          <w:rPr>
            <w:rFonts w:eastAsiaTheme="minorEastAsia"/>
            <w:smallCaps w:val="0"/>
            <w:noProof/>
            <w:sz w:val="22"/>
            <w:szCs w:val="22"/>
          </w:rPr>
          <w:tab/>
        </w:r>
        <w:r w:rsidR="00A8293B" w:rsidRPr="007943F8">
          <w:rPr>
            <w:rStyle w:val="Hyperlink"/>
            <w:noProof/>
          </w:rPr>
          <w:t>Payments or Gifts to Respondents</w:t>
        </w:r>
        <w:r w:rsidR="00A8293B">
          <w:rPr>
            <w:noProof/>
            <w:webHidden/>
          </w:rPr>
          <w:tab/>
        </w:r>
        <w:r>
          <w:rPr>
            <w:noProof/>
            <w:webHidden/>
          </w:rPr>
          <w:fldChar w:fldCharType="begin"/>
        </w:r>
        <w:r w:rsidR="00A8293B">
          <w:rPr>
            <w:noProof/>
            <w:webHidden/>
          </w:rPr>
          <w:instrText xml:space="preserve"> PAGEREF _Toc300165573 \h </w:instrText>
        </w:r>
        <w:r>
          <w:rPr>
            <w:noProof/>
            <w:webHidden/>
          </w:rPr>
        </w:r>
        <w:r>
          <w:rPr>
            <w:noProof/>
            <w:webHidden/>
          </w:rPr>
          <w:fldChar w:fldCharType="separate"/>
        </w:r>
        <w:r w:rsidR="00FE1859">
          <w:rPr>
            <w:noProof/>
            <w:webHidden/>
          </w:rPr>
          <w:t>7</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4" w:history="1">
        <w:r w:rsidR="00A8293B" w:rsidRPr="007943F8">
          <w:rPr>
            <w:rStyle w:val="Hyperlink"/>
            <w:noProof/>
          </w:rPr>
          <w:t>A.10</w:t>
        </w:r>
        <w:r w:rsidR="00A8293B">
          <w:rPr>
            <w:rFonts w:eastAsiaTheme="minorEastAsia"/>
            <w:smallCaps w:val="0"/>
            <w:noProof/>
            <w:sz w:val="22"/>
            <w:szCs w:val="22"/>
          </w:rPr>
          <w:tab/>
        </w:r>
        <w:r w:rsidR="00A8293B" w:rsidRPr="007943F8">
          <w:rPr>
            <w:rStyle w:val="Hyperlink"/>
            <w:noProof/>
          </w:rPr>
          <w:t>Assurance of Confidentiality</w:t>
        </w:r>
        <w:r w:rsidR="00A8293B">
          <w:rPr>
            <w:noProof/>
            <w:webHidden/>
          </w:rPr>
          <w:tab/>
        </w:r>
        <w:r>
          <w:rPr>
            <w:noProof/>
            <w:webHidden/>
          </w:rPr>
          <w:fldChar w:fldCharType="begin"/>
        </w:r>
        <w:r w:rsidR="00A8293B">
          <w:rPr>
            <w:noProof/>
            <w:webHidden/>
          </w:rPr>
          <w:instrText xml:space="preserve"> PAGEREF _Toc300165574 \h </w:instrText>
        </w:r>
        <w:r>
          <w:rPr>
            <w:noProof/>
            <w:webHidden/>
          </w:rPr>
        </w:r>
        <w:r>
          <w:rPr>
            <w:noProof/>
            <w:webHidden/>
          </w:rPr>
          <w:fldChar w:fldCharType="separate"/>
        </w:r>
        <w:r w:rsidR="00FE1859">
          <w:rPr>
            <w:noProof/>
            <w:webHidden/>
          </w:rPr>
          <w:t>7</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5" w:history="1">
        <w:r w:rsidR="00A8293B" w:rsidRPr="007943F8">
          <w:rPr>
            <w:rStyle w:val="Hyperlink"/>
            <w:noProof/>
          </w:rPr>
          <w:t>A.11</w:t>
        </w:r>
        <w:r w:rsidR="00A8293B">
          <w:rPr>
            <w:rFonts w:eastAsiaTheme="minorEastAsia"/>
            <w:smallCaps w:val="0"/>
            <w:noProof/>
            <w:sz w:val="22"/>
            <w:szCs w:val="22"/>
          </w:rPr>
          <w:tab/>
        </w:r>
        <w:r w:rsidR="00A8293B" w:rsidRPr="007943F8">
          <w:rPr>
            <w:rStyle w:val="Hyperlink"/>
            <w:noProof/>
          </w:rPr>
          <w:t>Sensitive Questions</w:t>
        </w:r>
        <w:r w:rsidR="00A8293B">
          <w:rPr>
            <w:noProof/>
            <w:webHidden/>
          </w:rPr>
          <w:tab/>
        </w:r>
        <w:r>
          <w:rPr>
            <w:noProof/>
            <w:webHidden/>
          </w:rPr>
          <w:fldChar w:fldCharType="begin"/>
        </w:r>
        <w:r w:rsidR="00A8293B">
          <w:rPr>
            <w:noProof/>
            <w:webHidden/>
          </w:rPr>
          <w:instrText xml:space="preserve"> PAGEREF _Toc300165575 \h </w:instrText>
        </w:r>
        <w:r>
          <w:rPr>
            <w:noProof/>
            <w:webHidden/>
          </w:rPr>
        </w:r>
        <w:r>
          <w:rPr>
            <w:noProof/>
            <w:webHidden/>
          </w:rPr>
          <w:fldChar w:fldCharType="separate"/>
        </w:r>
        <w:r w:rsidR="00FE1859">
          <w:rPr>
            <w:noProof/>
            <w:webHidden/>
          </w:rPr>
          <w:t>10</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6" w:history="1">
        <w:r w:rsidR="00A8293B" w:rsidRPr="007943F8">
          <w:rPr>
            <w:rStyle w:val="Hyperlink"/>
            <w:noProof/>
          </w:rPr>
          <w:t>A.12</w:t>
        </w:r>
        <w:r w:rsidR="00A8293B">
          <w:rPr>
            <w:rFonts w:eastAsiaTheme="minorEastAsia"/>
            <w:smallCaps w:val="0"/>
            <w:noProof/>
            <w:sz w:val="22"/>
            <w:szCs w:val="22"/>
          </w:rPr>
          <w:tab/>
        </w:r>
        <w:r w:rsidR="00A8293B" w:rsidRPr="007943F8">
          <w:rPr>
            <w:rStyle w:val="Hyperlink"/>
            <w:noProof/>
          </w:rPr>
          <w:t>Estimates of Burden</w:t>
        </w:r>
        <w:r w:rsidR="00A8293B">
          <w:rPr>
            <w:noProof/>
            <w:webHidden/>
          </w:rPr>
          <w:tab/>
        </w:r>
        <w:r>
          <w:rPr>
            <w:noProof/>
            <w:webHidden/>
          </w:rPr>
          <w:fldChar w:fldCharType="begin"/>
        </w:r>
        <w:r w:rsidR="00A8293B">
          <w:rPr>
            <w:noProof/>
            <w:webHidden/>
          </w:rPr>
          <w:instrText xml:space="preserve"> PAGEREF _Toc300165576 \h </w:instrText>
        </w:r>
        <w:r>
          <w:rPr>
            <w:noProof/>
            <w:webHidden/>
          </w:rPr>
        </w:r>
        <w:r>
          <w:rPr>
            <w:noProof/>
            <w:webHidden/>
          </w:rPr>
          <w:fldChar w:fldCharType="separate"/>
        </w:r>
        <w:r w:rsidR="00FE1859">
          <w:rPr>
            <w:noProof/>
            <w:webHidden/>
          </w:rPr>
          <w:t>10</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7" w:history="1">
        <w:r w:rsidR="00A8293B" w:rsidRPr="007943F8">
          <w:rPr>
            <w:rStyle w:val="Hyperlink"/>
            <w:noProof/>
          </w:rPr>
          <w:t>A.13</w:t>
        </w:r>
        <w:r w:rsidR="00A8293B">
          <w:rPr>
            <w:rFonts w:eastAsiaTheme="minorEastAsia"/>
            <w:smallCaps w:val="0"/>
            <w:noProof/>
            <w:sz w:val="22"/>
            <w:szCs w:val="22"/>
          </w:rPr>
          <w:tab/>
        </w:r>
        <w:r w:rsidR="00A8293B" w:rsidRPr="007943F8">
          <w:rPr>
            <w:rStyle w:val="Hyperlink"/>
            <w:noProof/>
          </w:rPr>
          <w:t>Total Annual Cost Burden</w:t>
        </w:r>
        <w:r w:rsidR="00A8293B">
          <w:rPr>
            <w:noProof/>
            <w:webHidden/>
          </w:rPr>
          <w:tab/>
        </w:r>
        <w:r>
          <w:rPr>
            <w:noProof/>
            <w:webHidden/>
          </w:rPr>
          <w:fldChar w:fldCharType="begin"/>
        </w:r>
        <w:r w:rsidR="00A8293B">
          <w:rPr>
            <w:noProof/>
            <w:webHidden/>
          </w:rPr>
          <w:instrText xml:space="preserve"> PAGEREF _Toc300165577 \h </w:instrText>
        </w:r>
        <w:r>
          <w:rPr>
            <w:noProof/>
            <w:webHidden/>
          </w:rPr>
        </w:r>
        <w:r>
          <w:rPr>
            <w:noProof/>
            <w:webHidden/>
          </w:rPr>
          <w:fldChar w:fldCharType="separate"/>
        </w:r>
        <w:r w:rsidR="00FE1859">
          <w:rPr>
            <w:noProof/>
            <w:webHidden/>
          </w:rPr>
          <w:t>11</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8" w:history="1">
        <w:r w:rsidR="00A8293B" w:rsidRPr="007943F8">
          <w:rPr>
            <w:rStyle w:val="Hyperlink"/>
            <w:noProof/>
          </w:rPr>
          <w:t>A.14</w:t>
        </w:r>
        <w:r w:rsidR="00A8293B">
          <w:rPr>
            <w:rFonts w:eastAsiaTheme="minorEastAsia"/>
            <w:smallCaps w:val="0"/>
            <w:noProof/>
            <w:sz w:val="22"/>
            <w:szCs w:val="22"/>
          </w:rPr>
          <w:tab/>
        </w:r>
        <w:r w:rsidR="00A8293B" w:rsidRPr="007943F8">
          <w:rPr>
            <w:rStyle w:val="Hyperlink"/>
            <w:noProof/>
          </w:rPr>
          <w:t>Annualized Cost to Federal Government</w:t>
        </w:r>
        <w:r w:rsidR="00A8293B">
          <w:rPr>
            <w:noProof/>
            <w:webHidden/>
          </w:rPr>
          <w:tab/>
        </w:r>
        <w:r>
          <w:rPr>
            <w:noProof/>
            <w:webHidden/>
          </w:rPr>
          <w:fldChar w:fldCharType="begin"/>
        </w:r>
        <w:r w:rsidR="00A8293B">
          <w:rPr>
            <w:noProof/>
            <w:webHidden/>
          </w:rPr>
          <w:instrText xml:space="preserve"> PAGEREF _Toc300165578 \h </w:instrText>
        </w:r>
        <w:r>
          <w:rPr>
            <w:noProof/>
            <w:webHidden/>
          </w:rPr>
        </w:r>
        <w:r>
          <w:rPr>
            <w:noProof/>
            <w:webHidden/>
          </w:rPr>
          <w:fldChar w:fldCharType="separate"/>
        </w:r>
        <w:r w:rsidR="00FE1859">
          <w:rPr>
            <w:noProof/>
            <w:webHidden/>
          </w:rPr>
          <w:t>11</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79" w:history="1">
        <w:r w:rsidR="00A8293B" w:rsidRPr="007943F8">
          <w:rPr>
            <w:rStyle w:val="Hyperlink"/>
            <w:noProof/>
          </w:rPr>
          <w:t>A.15</w:t>
        </w:r>
        <w:r w:rsidR="00A8293B">
          <w:rPr>
            <w:rFonts w:eastAsiaTheme="minorEastAsia"/>
            <w:smallCaps w:val="0"/>
            <w:noProof/>
            <w:sz w:val="22"/>
            <w:szCs w:val="22"/>
          </w:rPr>
          <w:tab/>
        </w:r>
        <w:r w:rsidR="00A8293B" w:rsidRPr="007943F8">
          <w:rPr>
            <w:rStyle w:val="Hyperlink"/>
            <w:noProof/>
          </w:rPr>
          <w:t>Program Changes or Adjustments</w:t>
        </w:r>
        <w:r w:rsidR="00A8293B">
          <w:rPr>
            <w:noProof/>
            <w:webHidden/>
          </w:rPr>
          <w:tab/>
        </w:r>
        <w:r>
          <w:rPr>
            <w:noProof/>
            <w:webHidden/>
          </w:rPr>
          <w:fldChar w:fldCharType="begin"/>
        </w:r>
        <w:r w:rsidR="00A8293B">
          <w:rPr>
            <w:noProof/>
            <w:webHidden/>
          </w:rPr>
          <w:instrText xml:space="preserve"> PAGEREF _Toc300165579 \h </w:instrText>
        </w:r>
        <w:r>
          <w:rPr>
            <w:noProof/>
            <w:webHidden/>
          </w:rPr>
        </w:r>
        <w:r>
          <w:rPr>
            <w:noProof/>
            <w:webHidden/>
          </w:rPr>
          <w:fldChar w:fldCharType="separate"/>
        </w:r>
        <w:r w:rsidR="00FE1859">
          <w:rPr>
            <w:noProof/>
            <w:webHidden/>
          </w:rPr>
          <w:t>11</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80" w:history="1">
        <w:r w:rsidR="00A8293B" w:rsidRPr="007943F8">
          <w:rPr>
            <w:rStyle w:val="Hyperlink"/>
            <w:noProof/>
          </w:rPr>
          <w:t>A.16</w:t>
        </w:r>
        <w:r w:rsidR="00A8293B">
          <w:rPr>
            <w:rFonts w:eastAsiaTheme="minorEastAsia"/>
            <w:smallCaps w:val="0"/>
            <w:noProof/>
            <w:sz w:val="22"/>
            <w:szCs w:val="22"/>
          </w:rPr>
          <w:tab/>
        </w:r>
        <w:r w:rsidR="00A8293B" w:rsidRPr="007943F8">
          <w:rPr>
            <w:rStyle w:val="Hyperlink"/>
            <w:noProof/>
          </w:rPr>
          <w:t>Plans for Tabulation and Publication</w:t>
        </w:r>
        <w:r w:rsidR="00A8293B">
          <w:rPr>
            <w:noProof/>
            <w:webHidden/>
          </w:rPr>
          <w:tab/>
        </w:r>
        <w:r>
          <w:rPr>
            <w:noProof/>
            <w:webHidden/>
          </w:rPr>
          <w:fldChar w:fldCharType="begin"/>
        </w:r>
        <w:r w:rsidR="00A8293B">
          <w:rPr>
            <w:noProof/>
            <w:webHidden/>
          </w:rPr>
          <w:instrText xml:space="preserve"> PAGEREF _Toc300165580 \h </w:instrText>
        </w:r>
        <w:r>
          <w:rPr>
            <w:noProof/>
            <w:webHidden/>
          </w:rPr>
        </w:r>
        <w:r>
          <w:rPr>
            <w:noProof/>
            <w:webHidden/>
          </w:rPr>
          <w:fldChar w:fldCharType="separate"/>
        </w:r>
        <w:r w:rsidR="00FE1859">
          <w:rPr>
            <w:noProof/>
            <w:webHidden/>
          </w:rPr>
          <w:t>11</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81" w:history="1">
        <w:r w:rsidR="00A8293B" w:rsidRPr="007943F8">
          <w:rPr>
            <w:rStyle w:val="Hyperlink"/>
            <w:noProof/>
          </w:rPr>
          <w:t>A.17</w:t>
        </w:r>
        <w:r w:rsidR="00A8293B">
          <w:rPr>
            <w:rFonts w:eastAsiaTheme="minorEastAsia"/>
            <w:smallCaps w:val="0"/>
            <w:noProof/>
            <w:sz w:val="22"/>
            <w:szCs w:val="22"/>
          </w:rPr>
          <w:tab/>
        </w:r>
        <w:r w:rsidR="00A8293B" w:rsidRPr="007943F8">
          <w:rPr>
            <w:rStyle w:val="Hyperlink"/>
            <w:noProof/>
          </w:rPr>
          <w:t>Display OMB Expiration Date</w:t>
        </w:r>
        <w:r w:rsidR="00A8293B">
          <w:rPr>
            <w:noProof/>
            <w:webHidden/>
          </w:rPr>
          <w:tab/>
        </w:r>
        <w:r>
          <w:rPr>
            <w:noProof/>
            <w:webHidden/>
          </w:rPr>
          <w:fldChar w:fldCharType="begin"/>
        </w:r>
        <w:r w:rsidR="00A8293B">
          <w:rPr>
            <w:noProof/>
            <w:webHidden/>
          </w:rPr>
          <w:instrText xml:space="preserve"> PAGEREF _Toc300165581 \h </w:instrText>
        </w:r>
        <w:r>
          <w:rPr>
            <w:noProof/>
            <w:webHidden/>
          </w:rPr>
        </w:r>
        <w:r>
          <w:rPr>
            <w:noProof/>
            <w:webHidden/>
          </w:rPr>
          <w:fldChar w:fldCharType="separate"/>
        </w:r>
        <w:r w:rsidR="00FE1859">
          <w:rPr>
            <w:noProof/>
            <w:webHidden/>
          </w:rPr>
          <w:t>12</w:t>
        </w:r>
        <w:r>
          <w:rPr>
            <w:noProof/>
            <w:webHidden/>
          </w:rPr>
          <w:fldChar w:fldCharType="end"/>
        </w:r>
      </w:hyperlink>
    </w:p>
    <w:p w:rsidR="00A8293B" w:rsidRDefault="00E0215C" w:rsidP="00A8293B">
      <w:pPr>
        <w:pStyle w:val="TOC2"/>
        <w:tabs>
          <w:tab w:val="left" w:pos="880"/>
          <w:tab w:val="right" w:leader="dot" w:pos="9360"/>
        </w:tabs>
        <w:rPr>
          <w:rFonts w:eastAsiaTheme="minorEastAsia"/>
          <w:smallCaps w:val="0"/>
          <w:noProof/>
          <w:sz w:val="22"/>
          <w:szCs w:val="22"/>
        </w:rPr>
      </w:pPr>
      <w:hyperlink w:anchor="_Toc300165582" w:history="1">
        <w:r w:rsidR="00A8293B" w:rsidRPr="007943F8">
          <w:rPr>
            <w:rStyle w:val="Hyperlink"/>
            <w:noProof/>
          </w:rPr>
          <w:t>A.18</w:t>
        </w:r>
        <w:r w:rsidR="00A8293B">
          <w:rPr>
            <w:rFonts w:eastAsiaTheme="minorEastAsia"/>
            <w:smallCaps w:val="0"/>
            <w:noProof/>
            <w:sz w:val="22"/>
            <w:szCs w:val="22"/>
          </w:rPr>
          <w:tab/>
        </w:r>
        <w:r w:rsidR="00A8293B" w:rsidRPr="007943F8">
          <w:rPr>
            <w:rStyle w:val="Hyperlink"/>
            <w:noProof/>
          </w:rPr>
          <w:t>Exceptions to Certification Statement</w:t>
        </w:r>
        <w:r w:rsidR="00A8293B">
          <w:rPr>
            <w:noProof/>
            <w:webHidden/>
          </w:rPr>
          <w:tab/>
        </w:r>
        <w:r>
          <w:rPr>
            <w:noProof/>
            <w:webHidden/>
          </w:rPr>
          <w:fldChar w:fldCharType="begin"/>
        </w:r>
        <w:r w:rsidR="00A8293B">
          <w:rPr>
            <w:noProof/>
            <w:webHidden/>
          </w:rPr>
          <w:instrText xml:space="preserve"> PAGEREF _Toc300165582 \h </w:instrText>
        </w:r>
        <w:r>
          <w:rPr>
            <w:noProof/>
            <w:webHidden/>
          </w:rPr>
        </w:r>
        <w:r>
          <w:rPr>
            <w:noProof/>
            <w:webHidden/>
          </w:rPr>
          <w:fldChar w:fldCharType="separate"/>
        </w:r>
        <w:r w:rsidR="00FE1859">
          <w:rPr>
            <w:noProof/>
            <w:webHidden/>
          </w:rPr>
          <w:t>12</w:t>
        </w:r>
        <w:r>
          <w:rPr>
            <w:noProof/>
            <w:webHidden/>
          </w:rPr>
          <w:fldChar w:fldCharType="end"/>
        </w:r>
      </w:hyperlink>
    </w:p>
    <w:p w:rsidR="00A8293B" w:rsidRDefault="00E0215C" w:rsidP="00A8293B">
      <w:pPr>
        <w:pStyle w:val="TOC1"/>
        <w:tabs>
          <w:tab w:val="right" w:leader="dot" w:pos="9360"/>
        </w:tabs>
      </w:pPr>
      <w:r w:rsidRPr="002158AE">
        <w:fldChar w:fldCharType="end"/>
      </w:r>
      <w:r w:rsidR="00A8293B">
        <w:t xml:space="preserve">B.  Supporting </w:t>
      </w:r>
      <w:r w:rsidR="0074183B">
        <w:t>Statement</w:t>
      </w:r>
      <w:r w:rsidR="00A8293B">
        <w:t xml:space="preserve"> Part B</w:t>
      </w:r>
      <w:r w:rsidR="00A8293B" w:rsidRPr="00A8293B">
        <w:t xml:space="preserve">: </w:t>
      </w:r>
      <w:r w:rsidR="00A8293B" w:rsidRPr="002E211C">
        <w:t>STATISTICAL METHODS</w:t>
      </w:r>
      <w:r w:rsidR="00A8293B" w:rsidRPr="00A8293B">
        <w:rPr>
          <w:webHidden/>
        </w:rPr>
        <w:t xml:space="preserve"> </w:t>
      </w:r>
      <w:r w:rsidR="00A8293B" w:rsidRPr="00A8293B">
        <w:rPr>
          <w:webHidden/>
        </w:rPr>
        <w:tab/>
      </w:r>
      <w:r w:rsidR="00A8293B">
        <w:rPr>
          <w:webHidden/>
        </w:rPr>
        <w:t>B</w:t>
      </w:r>
      <w:r w:rsidR="00A8293B" w:rsidRPr="00A8293B">
        <w:rPr>
          <w:webHidden/>
        </w:rPr>
        <w:t>-1</w:t>
      </w:r>
    </w:p>
    <w:p w:rsidR="002158AE" w:rsidRPr="002158AE" w:rsidRDefault="00E0215C" w:rsidP="002158AE">
      <w:pPr>
        <w:pStyle w:val="TOC1"/>
        <w:tabs>
          <w:tab w:val="right" w:leader="dot" w:pos="9350"/>
        </w:tabs>
        <w:rPr>
          <w:rFonts w:eastAsiaTheme="minorEastAsia"/>
          <w:b w:val="0"/>
          <w:bCs w:val="0"/>
          <w:caps w:val="0"/>
          <w:noProof/>
          <w:sz w:val="22"/>
          <w:szCs w:val="22"/>
        </w:rPr>
      </w:pPr>
      <w:hyperlink w:anchor="_Toc299122072" w:history="1">
        <w:r w:rsidR="002158AE" w:rsidRPr="002158AE">
          <w:rPr>
            <w:rStyle w:val="Hyperlink"/>
            <w:noProof/>
            <w:color w:val="auto"/>
            <w:u w:val="none"/>
          </w:rPr>
          <w:t xml:space="preserve">C.  Supporting </w:t>
        </w:r>
        <w:r w:rsidR="0074183B">
          <w:t xml:space="preserve">Statement </w:t>
        </w:r>
        <w:r w:rsidR="00A8293B">
          <w:t xml:space="preserve">Part </w:t>
        </w:r>
        <w:r w:rsidR="002158AE" w:rsidRPr="002158AE">
          <w:rPr>
            <w:rStyle w:val="Hyperlink"/>
            <w:noProof/>
            <w:color w:val="auto"/>
            <w:u w:val="none"/>
          </w:rPr>
          <w:t>C: survey themes and research background</w:t>
        </w:r>
        <w:r w:rsidR="002158AE" w:rsidRPr="002158AE">
          <w:rPr>
            <w:noProof/>
            <w:webHidden/>
          </w:rPr>
          <w:tab/>
          <w:t>C-1</w:t>
        </w:r>
      </w:hyperlink>
    </w:p>
    <w:p w:rsidR="00330A34" w:rsidRPr="00414A1E" w:rsidRDefault="00E0215C" w:rsidP="00414A1E">
      <w:pPr>
        <w:pStyle w:val="TOC1"/>
        <w:tabs>
          <w:tab w:val="right" w:leader="dot" w:pos="9350"/>
        </w:tabs>
        <w:rPr>
          <w:rFonts w:eastAsiaTheme="minorEastAsia"/>
          <w:b w:val="0"/>
          <w:bCs w:val="0"/>
          <w:caps w:val="0"/>
          <w:noProof/>
          <w:sz w:val="22"/>
          <w:szCs w:val="22"/>
        </w:rPr>
      </w:pPr>
      <w:hyperlink w:anchor="_Toc299122072" w:history="1">
        <w:r w:rsidR="002158AE" w:rsidRPr="002158AE">
          <w:rPr>
            <w:rStyle w:val="Hyperlink"/>
            <w:noProof/>
            <w:color w:val="auto"/>
            <w:u w:val="none"/>
          </w:rPr>
          <w:t xml:space="preserve">D.  supporting </w:t>
        </w:r>
        <w:r w:rsidR="0074183B">
          <w:t xml:space="preserve">Statement </w:t>
        </w:r>
        <w:r w:rsidR="00A8293B">
          <w:t xml:space="preserve">Part </w:t>
        </w:r>
        <w:r w:rsidR="002158AE" w:rsidRPr="002158AE">
          <w:rPr>
            <w:rStyle w:val="Hyperlink"/>
            <w:noProof/>
            <w:color w:val="auto"/>
            <w:u w:val="none"/>
          </w:rPr>
          <w:t>D: Recruitment materials</w:t>
        </w:r>
        <w:r w:rsidR="002158AE" w:rsidRPr="002158AE">
          <w:rPr>
            <w:noProof/>
            <w:webHidden/>
          </w:rPr>
          <w:tab/>
          <w:t>D-1</w:t>
        </w:r>
      </w:hyperlink>
      <w:r w:rsidR="00330A34" w:rsidRPr="002E211C">
        <w:br w:type="page"/>
      </w:r>
    </w:p>
    <w:p w:rsidR="00D9241E" w:rsidRDefault="00D9241E" w:rsidP="00330A34">
      <w:pPr>
        <w:pStyle w:val="Style1"/>
      </w:pPr>
      <w:bookmarkStart w:id="2" w:name="_Toc300165563"/>
      <w:r w:rsidRPr="002E211C">
        <w:lastRenderedPageBreak/>
        <w:t>PREFACE</w:t>
      </w:r>
      <w:bookmarkEnd w:id="0"/>
      <w:bookmarkEnd w:id="1"/>
      <w:bookmarkEnd w:id="2"/>
    </w:p>
    <w:p w:rsidR="00D9241E" w:rsidRPr="002E211C" w:rsidRDefault="00D9241E" w:rsidP="00FE1859">
      <w:pPr>
        <w:ind w:right="-216"/>
        <w:rPr>
          <w:rFonts w:ascii="Times New Roman" w:hAnsi="Times New Roman" w:cs="Times New Roman"/>
          <w:sz w:val="24"/>
          <w:szCs w:val="24"/>
        </w:rPr>
      </w:pPr>
      <w:r w:rsidRPr="002E211C">
        <w:rPr>
          <w:rFonts w:ascii="Times New Roman" w:hAnsi="Times New Roman" w:cs="Times New Roman"/>
          <w:sz w:val="24"/>
          <w:szCs w:val="24"/>
        </w:rPr>
        <w:t xml:space="preserve">The Teaching and Learning International Survey (TALIS) is an international </w:t>
      </w:r>
      <w:r w:rsidR="0012152F" w:rsidRPr="002E211C">
        <w:rPr>
          <w:rFonts w:ascii="Times New Roman" w:hAnsi="Times New Roman" w:cs="Times New Roman"/>
          <w:sz w:val="24"/>
          <w:szCs w:val="24"/>
        </w:rPr>
        <w:t>survey</w:t>
      </w:r>
      <w:r w:rsidRPr="002E211C">
        <w:rPr>
          <w:rFonts w:ascii="Times New Roman" w:hAnsi="Times New Roman" w:cs="Times New Roman"/>
          <w:sz w:val="24"/>
          <w:szCs w:val="24"/>
        </w:rPr>
        <w:t xml:space="preserve"> of teachers and principals focusing on the working conditions of teachers and the teaching and learning practices in schools. TALIS was first administered in 2008 and </w:t>
      </w:r>
      <w:r w:rsidR="0012152F" w:rsidRPr="002E211C">
        <w:rPr>
          <w:rFonts w:ascii="Times New Roman" w:hAnsi="Times New Roman" w:cs="Times New Roman"/>
          <w:sz w:val="24"/>
          <w:szCs w:val="24"/>
        </w:rPr>
        <w:t>is</w:t>
      </w:r>
      <w:r w:rsidRPr="002E211C">
        <w:rPr>
          <w:rFonts w:ascii="Times New Roman" w:hAnsi="Times New Roman" w:cs="Times New Roman"/>
          <w:sz w:val="24"/>
          <w:szCs w:val="24"/>
        </w:rPr>
        <w:t xml:space="preserve"> conducted every five years. TALIS 2013</w:t>
      </w:r>
      <w:r w:rsidR="00014E48" w:rsidRPr="002E211C">
        <w:rPr>
          <w:rFonts w:ascii="Times New Roman" w:hAnsi="Times New Roman" w:cs="Times New Roman"/>
          <w:sz w:val="24"/>
          <w:szCs w:val="24"/>
        </w:rPr>
        <w:t xml:space="preserve"> is its second cycle and it </w:t>
      </w:r>
      <w:r w:rsidRPr="002E211C">
        <w:rPr>
          <w:rFonts w:ascii="Times New Roman" w:hAnsi="Times New Roman" w:cs="Times New Roman"/>
          <w:sz w:val="24"/>
          <w:szCs w:val="24"/>
        </w:rPr>
        <w:t xml:space="preserve">is being administered at a time when interest </w:t>
      </w:r>
      <w:r w:rsidR="0012152F" w:rsidRPr="002E211C">
        <w:rPr>
          <w:rFonts w:ascii="Times New Roman" w:hAnsi="Times New Roman" w:cs="Times New Roman"/>
          <w:sz w:val="24"/>
          <w:szCs w:val="24"/>
        </w:rPr>
        <w:t>in teacher effectiveness is</w:t>
      </w:r>
      <w:r w:rsidRPr="002E211C">
        <w:rPr>
          <w:rFonts w:ascii="Times New Roman" w:hAnsi="Times New Roman" w:cs="Times New Roman"/>
          <w:sz w:val="24"/>
          <w:szCs w:val="24"/>
        </w:rPr>
        <w:t xml:space="preserve"> increasing, both wor</w:t>
      </w:r>
      <w:r w:rsidR="00014E48" w:rsidRPr="002E211C">
        <w:rPr>
          <w:rFonts w:ascii="Times New Roman" w:hAnsi="Times New Roman" w:cs="Times New Roman"/>
          <w:sz w:val="24"/>
          <w:szCs w:val="24"/>
        </w:rPr>
        <w:t>ldwide and in the United States</w:t>
      </w:r>
      <w:r w:rsidR="0012152F"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While TALIS 2008 focused on lower secondary education teachers and was conducted in 24 countries, TALIS 2013 will </w:t>
      </w:r>
      <w:r w:rsidR="0012152F" w:rsidRPr="002E211C">
        <w:rPr>
          <w:rFonts w:ascii="Times New Roman" w:hAnsi="Times New Roman" w:cs="Times New Roman"/>
          <w:sz w:val="24"/>
          <w:szCs w:val="24"/>
        </w:rPr>
        <w:t xml:space="preserve">have </w:t>
      </w:r>
      <w:r w:rsidR="00C7431F" w:rsidRPr="002E211C">
        <w:rPr>
          <w:rFonts w:ascii="Times New Roman" w:hAnsi="Times New Roman" w:cs="Times New Roman"/>
          <w:sz w:val="24"/>
          <w:szCs w:val="24"/>
        </w:rPr>
        <w:t>3</w:t>
      </w:r>
      <w:r w:rsidR="00C7431F">
        <w:rPr>
          <w:rFonts w:ascii="Times New Roman" w:hAnsi="Times New Roman" w:cs="Times New Roman"/>
          <w:sz w:val="24"/>
          <w:szCs w:val="24"/>
        </w:rPr>
        <w:t>2</w:t>
      </w:r>
      <w:r w:rsidR="00C7431F" w:rsidRPr="002E211C">
        <w:rPr>
          <w:rFonts w:ascii="Times New Roman" w:hAnsi="Times New Roman" w:cs="Times New Roman"/>
          <w:sz w:val="24"/>
          <w:szCs w:val="24"/>
        </w:rPr>
        <w:t xml:space="preserve"> </w:t>
      </w:r>
      <w:r w:rsidRPr="002E211C">
        <w:rPr>
          <w:rFonts w:ascii="Times New Roman" w:hAnsi="Times New Roman" w:cs="Times New Roman"/>
          <w:sz w:val="24"/>
          <w:szCs w:val="24"/>
        </w:rPr>
        <w:t>countries participating and countries will have the option to survey teachers in elementary and upper secondary schools. TALIS 2013 participation will also be open to countries that participate</w:t>
      </w:r>
      <w:r w:rsidR="00014E48" w:rsidRPr="002E211C">
        <w:rPr>
          <w:rFonts w:ascii="Times New Roman" w:hAnsi="Times New Roman" w:cs="Times New Roman"/>
          <w:sz w:val="24"/>
          <w:szCs w:val="24"/>
        </w:rPr>
        <w:t>d</w:t>
      </w:r>
      <w:r w:rsidRPr="002E211C">
        <w:rPr>
          <w:rFonts w:ascii="Times New Roman" w:hAnsi="Times New Roman" w:cs="Times New Roman"/>
          <w:sz w:val="24"/>
          <w:szCs w:val="24"/>
        </w:rPr>
        <w:t xml:space="preserve"> in PISA 2012. The United States did not participate in TALIS 2008</w:t>
      </w:r>
      <w:r w:rsidR="004631A3">
        <w:rPr>
          <w:rFonts w:ascii="Times New Roman" w:hAnsi="Times New Roman" w:cs="Times New Roman"/>
          <w:sz w:val="24"/>
          <w:szCs w:val="24"/>
        </w:rPr>
        <w:t xml:space="preserve"> and thus </w:t>
      </w:r>
      <w:r w:rsidR="0042052E">
        <w:rPr>
          <w:rFonts w:ascii="Times New Roman" w:hAnsi="Times New Roman" w:cs="Times New Roman"/>
          <w:sz w:val="24"/>
          <w:szCs w:val="24"/>
        </w:rPr>
        <w:t>the United States</w:t>
      </w:r>
      <w:r w:rsidR="004631A3">
        <w:rPr>
          <w:rFonts w:ascii="Times New Roman" w:hAnsi="Times New Roman" w:cs="Times New Roman"/>
          <w:sz w:val="24"/>
          <w:szCs w:val="24"/>
        </w:rPr>
        <w:t xml:space="preserve"> will administer TALIS for the first time in 2013</w:t>
      </w:r>
      <w:r w:rsidRPr="002E211C">
        <w:rPr>
          <w:rFonts w:ascii="Times New Roman" w:hAnsi="Times New Roman" w:cs="Times New Roman"/>
          <w:sz w:val="24"/>
          <w:szCs w:val="24"/>
        </w:rPr>
        <w:t xml:space="preserve">. </w:t>
      </w:r>
    </w:p>
    <w:p w:rsidR="00D9241E" w:rsidRPr="002E211C" w:rsidRDefault="00D9241E" w:rsidP="00FE1859">
      <w:pPr>
        <w:ind w:right="-216"/>
        <w:rPr>
          <w:rFonts w:ascii="Times New Roman" w:hAnsi="Times New Roman" w:cs="Times New Roman"/>
          <w:sz w:val="24"/>
          <w:szCs w:val="24"/>
        </w:rPr>
      </w:pPr>
      <w:r w:rsidRPr="002E211C">
        <w:rPr>
          <w:rFonts w:ascii="Times New Roman" w:hAnsi="Times New Roman" w:cs="Times New Roman"/>
          <w:sz w:val="24"/>
          <w:szCs w:val="24"/>
        </w:rPr>
        <w:t xml:space="preserve">TALIS 2013 is sponsored by the Organization for Economic Cooperation and Development (OECD). In the United States, TALIS 2013 is being conducted by the National Center for Education Statistics (NCES) of the Institute of Education Sciences, U.S. Department of Education. TALIS is a collaborative effort by the participating countries, guided by their governments on the basis of shared policy driven interests. Representatives of each country form the TALIS Board of Participating Countries, which determines the policy orientations of TALIS as well as the analysis and results produced from it. </w:t>
      </w:r>
    </w:p>
    <w:p w:rsidR="00D9241E" w:rsidRPr="002E211C" w:rsidRDefault="00D9241E" w:rsidP="00FE1859">
      <w:pPr>
        <w:ind w:right="-216"/>
        <w:rPr>
          <w:rFonts w:ascii="Times New Roman" w:hAnsi="Times New Roman" w:cs="Times New Roman"/>
          <w:sz w:val="24"/>
          <w:szCs w:val="24"/>
        </w:rPr>
      </w:pPr>
      <w:r w:rsidRPr="002E211C">
        <w:rPr>
          <w:rFonts w:ascii="Times New Roman" w:hAnsi="Times New Roman" w:cs="Times New Roman"/>
          <w:sz w:val="24"/>
          <w:szCs w:val="24"/>
        </w:rPr>
        <w:t xml:space="preserve">In each administration of TALIS separate questionnaires for teachers and principals </w:t>
      </w:r>
      <w:r w:rsidR="0012152F" w:rsidRPr="002E211C">
        <w:rPr>
          <w:rFonts w:ascii="Times New Roman" w:hAnsi="Times New Roman" w:cs="Times New Roman"/>
          <w:sz w:val="24"/>
          <w:szCs w:val="24"/>
        </w:rPr>
        <w:t xml:space="preserve">are </w:t>
      </w:r>
      <w:r w:rsidRPr="002E211C">
        <w:rPr>
          <w:rFonts w:ascii="Times New Roman" w:hAnsi="Times New Roman" w:cs="Times New Roman"/>
          <w:sz w:val="24"/>
          <w:szCs w:val="24"/>
        </w:rPr>
        <w:t>developed by international experts in the TALIS Instrument Development Expert Group. TALIS 2013 has a strong focus on teacher’s professional environment, teaching conditions</w:t>
      </w:r>
      <w:r w:rsidR="00A53CA6">
        <w:rPr>
          <w:rFonts w:ascii="Times New Roman" w:hAnsi="Times New Roman" w:cs="Times New Roman"/>
          <w:sz w:val="24"/>
          <w:szCs w:val="24"/>
        </w:rPr>
        <w:t>,</w:t>
      </w:r>
      <w:r w:rsidRPr="002E211C">
        <w:rPr>
          <w:rFonts w:ascii="Times New Roman" w:hAnsi="Times New Roman" w:cs="Times New Roman"/>
          <w:sz w:val="24"/>
          <w:szCs w:val="24"/>
        </w:rPr>
        <w:t xml:space="preserve"> and the impact on school and teacher effectiveness. TALIS 2013 will focus on teacher training and professional development, teachers’ appraisal, school climate, school leadership, teachers’ instructional </w:t>
      </w:r>
      <w:r w:rsidR="00C7431F">
        <w:rPr>
          <w:rFonts w:ascii="Times New Roman" w:hAnsi="Times New Roman" w:cs="Times New Roman"/>
          <w:sz w:val="24"/>
          <w:szCs w:val="24"/>
        </w:rPr>
        <w:t>approaches</w:t>
      </w:r>
      <w:r w:rsidRPr="002E211C">
        <w:rPr>
          <w:rFonts w:ascii="Times New Roman" w:hAnsi="Times New Roman" w:cs="Times New Roman"/>
          <w:sz w:val="24"/>
          <w:szCs w:val="24"/>
        </w:rPr>
        <w:t xml:space="preserve">, and teachers’ pedagogical practices. </w:t>
      </w:r>
    </w:p>
    <w:p w:rsidR="00FB317E" w:rsidRDefault="0042052E" w:rsidP="00FE1859">
      <w:pPr>
        <w:ind w:right="-216"/>
        <w:rPr>
          <w:rFonts w:ascii="Times New Roman" w:hAnsi="Times New Roman" w:cs="Times New Roman"/>
          <w:sz w:val="24"/>
          <w:szCs w:val="24"/>
        </w:rPr>
      </w:pPr>
      <w:r>
        <w:rPr>
          <w:rFonts w:ascii="Times New Roman" w:hAnsi="Times New Roman" w:cs="Times New Roman"/>
          <w:sz w:val="24"/>
          <w:szCs w:val="24"/>
        </w:rPr>
        <w:t>The principal questionnaire is projected to take about 45 minutes to complete and the teacher questionnaire about 60 minutes. Both instruments</w:t>
      </w:r>
      <w:r w:rsidR="00D9241E" w:rsidRPr="002E211C">
        <w:rPr>
          <w:rFonts w:ascii="Times New Roman" w:hAnsi="Times New Roman" w:cs="Times New Roman"/>
          <w:sz w:val="24"/>
          <w:szCs w:val="24"/>
        </w:rPr>
        <w:t xml:space="preserve"> can be </w:t>
      </w:r>
      <w:r w:rsidR="00621C43" w:rsidRPr="002E211C">
        <w:rPr>
          <w:rFonts w:ascii="Times New Roman" w:hAnsi="Times New Roman" w:cs="Times New Roman"/>
          <w:sz w:val="24"/>
          <w:szCs w:val="24"/>
        </w:rPr>
        <w:t>administered to the participants on</w:t>
      </w:r>
      <w:r w:rsidR="00D9241E" w:rsidRPr="002E211C">
        <w:rPr>
          <w:rFonts w:ascii="Times New Roman" w:hAnsi="Times New Roman" w:cs="Times New Roman"/>
          <w:sz w:val="24"/>
          <w:szCs w:val="24"/>
        </w:rPr>
        <w:t xml:space="preserve">line or </w:t>
      </w:r>
      <w:r w:rsidR="00A53CA6">
        <w:rPr>
          <w:rFonts w:ascii="Times New Roman" w:hAnsi="Times New Roman" w:cs="Times New Roman"/>
          <w:sz w:val="24"/>
          <w:szCs w:val="24"/>
        </w:rPr>
        <w:t>by</w:t>
      </w:r>
      <w:r w:rsidR="00D9241E" w:rsidRPr="002E211C">
        <w:rPr>
          <w:rFonts w:ascii="Times New Roman" w:hAnsi="Times New Roman" w:cs="Times New Roman"/>
          <w:sz w:val="24"/>
          <w:szCs w:val="24"/>
        </w:rPr>
        <w:t xml:space="preserve"> pencil and paper. All responses to the survey </w:t>
      </w:r>
      <w:r w:rsidR="006C5F28" w:rsidRPr="006C5F28">
        <w:rPr>
          <w:rFonts w:ascii="Times New Roman" w:hAnsi="Times New Roman" w:cs="Times New Roman"/>
          <w:sz w:val="24"/>
          <w:szCs w:val="24"/>
        </w:rPr>
        <w:t>will only be used for statistical purposes and will not be disclosed, or used, in identifiable form for any other purpose except as required by law [Education Sciences Reform Act of 2002 (ESRA 2002), 20 U.S.C., § 9573]</w:t>
      </w:r>
      <w:r w:rsidR="00D9241E" w:rsidRPr="002E211C">
        <w:rPr>
          <w:rFonts w:ascii="Times New Roman" w:hAnsi="Times New Roman" w:cs="Times New Roman"/>
          <w:sz w:val="24"/>
          <w:szCs w:val="24"/>
        </w:rPr>
        <w:t>. Teachers will respond to questions concerning background information, teacher continuous professional development, teacher appraisal, teaching practices</w:t>
      </w:r>
      <w:r w:rsidR="00C7431F">
        <w:rPr>
          <w:rFonts w:ascii="Times New Roman" w:hAnsi="Times New Roman" w:cs="Times New Roman"/>
          <w:sz w:val="24"/>
          <w:szCs w:val="24"/>
        </w:rPr>
        <w:t>,</w:t>
      </w:r>
      <w:r w:rsidR="00D9241E" w:rsidRPr="002E211C">
        <w:rPr>
          <w:rFonts w:ascii="Times New Roman" w:hAnsi="Times New Roman" w:cs="Times New Roman"/>
          <w:sz w:val="24"/>
          <w:szCs w:val="24"/>
        </w:rPr>
        <w:t xml:space="preserve"> </w:t>
      </w:r>
      <w:r w:rsidR="00C7431F">
        <w:rPr>
          <w:rFonts w:ascii="Times New Roman" w:hAnsi="Times New Roman" w:cs="Times New Roman"/>
          <w:sz w:val="24"/>
          <w:szCs w:val="24"/>
        </w:rPr>
        <w:t>approaches,</w:t>
      </w:r>
      <w:r w:rsidR="00C7431F" w:rsidRPr="002E211C">
        <w:rPr>
          <w:rFonts w:ascii="Times New Roman" w:hAnsi="Times New Roman" w:cs="Times New Roman"/>
          <w:sz w:val="24"/>
          <w:szCs w:val="24"/>
        </w:rPr>
        <w:t xml:space="preserve"> </w:t>
      </w:r>
      <w:r w:rsidR="00D9241E" w:rsidRPr="002E211C">
        <w:rPr>
          <w:rFonts w:ascii="Times New Roman" w:hAnsi="Times New Roman" w:cs="Times New Roman"/>
          <w:sz w:val="24"/>
          <w:szCs w:val="24"/>
        </w:rPr>
        <w:t>and attitudes, and finally school management, school climate</w:t>
      </w:r>
      <w:r w:rsidR="008A13EE">
        <w:rPr>
          <w:rFonts w:ascii="Times New Roman" w:hAnsi="Times New Roman" w:cs="Times New Roman"/>
          <w:sz w:val="24"/>
          <w:szCs w:val="24"/>
        </w:rPr>
        <w:t>,</w:t>
      </w:r>
      <w:r w:rsidR="00D9241E" w:rsidRPr="002E211C">
        <w:rPr>
          <w:rFonts w:ascii="Times New Roman" w:hAnsi="Times New Roman" w:cs="Times New Roman"/>
          <w:sz w:val="24"/>
          <w:szCs w:val="24"/>
        </w:rPr>
        <w:t xml:space="preserve"> and job satisfaction. The Principal questionnaire will contain the following sections: personal background information, school background information, principal working conditions, school climate, school management, teacher appraisal and feedback</w:t>
      </w:r>
      <w:r w:rsidR="008A13EE">
        <w:rPr>
          <w:rFonts w:ascii="Times New Roman" w:hAnsi="Times New Roman" w:cs="Times New Roman"/>
          <w:sz w:val="24"/>
          <w:szCs w:val="24"/>
        </w:rPr>
        <w:t>,</w:t>
      </w:r>
      <w:r w:rsidR="00D9241E" w:rsidRPr="002E211C">
        <w:rPr>
          <w:rFonts w:ascii="Times New Roman" w:hAnsi="Times New Roman" w:cs="Times New Roman"/>
          <w:sz w:val="24"/>
          <w:szCs w:val="24"/>
        </w:rPr>
        <w:t xml:space="preserve"> and teacher continuous professional development.</w:t>
      </w:r>
      <w:bookmarkStart w:id="3" w:name="_Toc260729187"/>
    </w:p>
    <w:p w:rsidR="00FB317E" w:rsidRDefault="00FB317E" w:rsidP="00FE1859">
      <w:pPr>
        <w:ind w:right="-216"/>
        <w:rPr>
          <w:rFonts w:ascii="Times New Roman" w:hAnsi="Times New Roman" w:cs="Times New Roman"/>
          <w:sz w:val="24"/>
          <w:szCs w:val="24"/>
        </w:rPr>
      </w:pPr>
      <w:r>
        <w:rPr>
          <w:rFonts w:ascii="Times New Roman" w:hAnsi="Times New Roman" w:cs="Times New Roman"/>
          <w:sz w:val="24"/>
          <w:szCs w:val="24"/>
        </w:rPr>
        <w:t xml:space="preserve">This request </w:t>
      </w:r>
      <w:r w:rsidR="006C5F28">
        <w:rPr>
          <w:rFonts w:ascii="Times New Roman" w:hAnsi="Times New Roman" w:cs="Times New Roman"/>
          <w:sz w:val="24"/>
          <w:szCs w:val="24"/>
        </w:rPr>
        <w:t>to</w:t>
      </w:r>
      <w:r>
        <w:rPr>
          <w:rFonts w:ascii="Times New Roman" w:hAnsi="Times New Roman" w:cs="Times New Roman"/>
          <w:sz w:val="24"/>
          <w:szCs w:val="24"/>
        </w:rPr>
        <w:t xml:space="preserve"> OMB </w:t>
      </w:r>
      <w:r w:rsidR="006C5F28">
        <w:rPr>
          <w:rFonts w:ascii="Times New Roman" w:hAnsi="Times New Roman" w:cs="Times New Roman"/>
          <w:sz w:val="24"/>
          <w:szCs w:val="24"/>
        </w:rPr>
        <w:t xml:space="preserve">is </w:t>
      </w:r>
      <w:r>
        <w:rPr>
          <w:rFonts w:ascii="Times New Roman" w:hAnsi="Times New Roman" w:cs="Times New Roman"/>
          <w:sz w:val="24"/>
          <w:szCs w:val="24"/>
        </w:rPr>
        <w:t xml:space="preserve">to conduct </w:t>
      </w:r>
      <w:r w:rsidRPr="002E211C">
        <w:rPr>
          <w:rFonts w:ascii="Times New Roman" w:hAnsi="Times New Roman" w:cs="Times New Roman"/>
          <w:sz w:val="24"/>
          <w:szCs w:val="24"/>
        </w:rPr>
        <w:t xml:space="preserve">the TALIS 2013 field trial and </w:t>
      </w:r>
      <w:r>
        <w:rPr>
          <w:rFonts w:ascii="Times New Roman" w:hAnsi="Times New Roman" w:cs="Times New Roman"/>
          <w:sz w:val="24"/>
          <w:szCs w:val="24"/>
        </w:rPr>
        <w:t xml:space="preserve">recruitment for the </w:t>
      </w:r>
      <w:r w:rsidRPr="002E211C">
        <w:rPr>
          <w:rFonts w:ascii="Times New Roman" w:hAnsi="Times New Roman" w:cs="Times New Roman"/>
          <w:sz w:val="24"/>
          <w:szCs w:val="24"/>
        </w:rPr>
        <w:t>main study</w:t>
      </w:r>
      <w:r w:rsidR="006E3B06">
        <w:rPr>
          <w:rFonts w:ascii="Times New Roman" w:hAnsi="Times New Roman" w:cs="Times New Roman"/>
          <w:sz w:val="24"/>
          <w:szCs w:val="24"/>
        </w:rPr>
        <w:t>, as well as a 60-day waiver for the future submission for the main study data collection</w:t>
      </w:r>
      <w:r w:rsidRPr="002E211C">
        <w:rPr>
          <w:rFonts w:ascii="Times New Roman" w:hAnsi="Times New Roman" w:cs="Times New Roman"/>
          <w:sz w:val="24"/>
          <w:szCs w:val="24"/>
        </w:rPr>
        <w:t>.</w:t>
      </w:r>
      <w:r w:rsidR="003B22C9">
        <w:rPr>
          <w:rFonts w:ascii="Times New Roman" w:hAnsi="Times New Roman" w:cs="Times New Roman"/>
          <w:sz w:val="24"/>
          <w:szCs w:val="24"/>
        </w:rPr>
        <w:t xml:space="preserve"> The field </w:t>
      </w:r>
      <w:r w:rsidR="007F547D">
        <w:rPr>
          <w:rFonts w:ascii="Times New Roman" w:hAnsi="Times New Roman" w:cs="Times New Roman"/>
          <w:sz w:val="24"/>
          <w:szCs w:val="24"/>
        </w:rPr>
        <w:t>trial</w:t>
      </w:r>
      <w:r w:rsidR="003B22C9">
        <w:rPr>
          <w:rFonts w:ascii="Times New Roman" w:hAnsi="Times New Roman" w:cs="Times New Roman"/>
          <w:sz w:val="24"/>
          <w:szCs w:val="24"/>
        </w:rPr>
        <w:t xml:space="preserve"> data collection instruments included in this submission </w:t>
      </w:r>
      <w:r w:rsidR="002B2D49">
        <w:rPr>
          <w:rFonts w:ascii="Times New Roman" w:hAnsi="Times New Roman" w:cs="Times New Roman"/>
          <w:sz w:val="24"/>
          <w:szCs w:val="24"/>
        </w:rPr>
        <w:t>have received</w:t>
      </w:r>
      <w:r w:rsidR="003B22C9">
        <w:rPr>
          <w:rFonts w:ascii="Times New Roman" w:hAnsi="Times New Roman" w:cs="Times New Roman"/>
          <w:sz w:val="24"/>
          <w:szCs w:val="24"/>
        </w:rPr>
        <w:t xml:space="preserve"> approval by the international consortium. </w:t>
      </w:r>
      <w:r w:rsidR="002B2D49">
        <w:rPr>
          <w:rFonts w:ascii="Times New Roman" w:hAnsi="Times New Roman" w:cs="Times New Roman"/>
          <w:sz w:val="24"/>
          <w:szCs w:val="24"/>
        </w:rPr>
        <w:t xml:space="preserve">The instruments included in this submission include all adaptations made to the international versions of the instruments, and are the versions </w:t>
      </w:r>
      <w:r w:rsidR="002F41A7">
        <w:rPr>
          <w:rFonts w:ascii="Times New Roman" w:hAnsi="Times New Roman" w:cs="Times New Roman"/>
          <w:sz w:val="24"/>
          <w:szCs w:val="24"/>
        </w:rPr>
        <w:t>that will</w:t>
      </w:r>
      <w:r w:rsidR="002B2D49">
        <w:rPr>
          <w:rFonts w:ascii="Times New Roman" w:hAnsi="Times New Roman" w:cs="Times New Roman"/>
          <w:sz w:val="24"/>
          <w:szCs w:val="24"/>
        </w:rPr>
        <w:t xml:space="preserve"> be administered in the field trial in the United States.</w:t>
      </w:r>
    </w:p>
    <w:p w:rsidR="00FE1859" w:rsidRDefault="00FE1859" w:rsidP="00FE1859">
      <w:pPr>
        <w:pStyle w:val="Style1"/>
        <w:jc w:val="left"/>
      </w:pPr>
      <w:bookmarkStart w:id="4" w:name="_Toc299121362"/>
      <w:bookmarkStart w:id="5" w:name="_Toc300165564"/>
    </w:p>
    <w:p w:rsidR="00D9241E" w:rsidRPr="002E211C" w:rsidRDefault="00D9241E" w:rsidP="00FE1859">
      <w:pPr>
        <w:pStyle w:val="Style1"/>
      </w:pPr>
      <w:r w:rsidRPr="002E211C">
        <w:lastRenderedPageBreak/>
        <w:t>A.   JUSTIFICATION</w:t>
      </w:r>
      <w:bookmarkEnd w:id="3"/>
      <w:bookmarkEnd w:id="4"/>
      <w:bookmarkEnd w:id="5"/>
    </w:p>
    <w:p w:rsidR="00D9241E" w:rsidRPr="002E211C" w:rsidRDefault="00D9241E" w:rsidP="00106C20">
      <w:pPr>
        <w:pStyle w:val="Style2"/>
      </w:pPr>
      <w:bookmarkStart w:id="6" w:name="_Toc260729188"/>
      <w:bookmarkStart w:id="7" w:name="_Toc299121363"/>
      <w:bookmarkStart w:id="8" w:name="_Toc300165565"/>
      <w:r w:rsidRPr="002E211C">
        <w:t>A.1</w:t>
      </w:r>
      <w:r w:rsidRPr="002E211C">
        <w:tab/>
        <w:t>Importance of Information</w:t>
      </w:r>
      <w:bookmarkEnd w:id="6"/>
      <w:bookmarkEnd w:id="7"/>
      <w:bookmarkEnd w:id="8"/>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As part of a continuing cycle of international education studies, the United States, through the National Center for Education Statistics (NCES), is currently and in the coming years participating in several international assessments and surveys.  The Teaching and Learning International Survey (TALIS), sponsored by the Organization for Economic Cooperation and Development (OECD), is one of these studies. </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TALIS 2013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United States must follow through with well-organized and executed data gathering activities within our national boundaries. These efforts will allow NCES to build a data network that can provide the information necessary for informed decision-making on the part of national, state, and local policymakers.</w:t>
      </w:r>
    </w:p>
    <w:p w:rsidR="00D9241E" w:rsidRPr="002E211C" w:rsidRDefault="00D9241E" w:rsidP="00413511">
      <w:pPr>
        <w:rPr>
          <w:rFonts w:ascii="Times New Roman" w:hAnsi="Times New Roman" w:cs="Times New Roman"/>
          <w:sz w:val="24"/>
          <w:szCs w:val="24"/>
        </w:rPr>
      </w:pPr>
      <w:r w:rsidRPr="002E211C">
        <w:rPr>
          <w:rFonts w:ascii="Times New Roman" w:hAnsi="Times New Roman" w:cs="Times New Roman"/>
          <w:sz w:val="24"/>
          <w:szCs w:val="24"/>
        </w:rPr>
        <w:t xml:space="preserve">TALIS is an international survey designed to provide useful policy information </w:t>
      </w:r>
      <w:r w:rsidR="00882454" w:rsidRPr="002E211C">
        <w:rPr>
          <w:rFonts w:ascii="Times New Roman" w:hAnsi="Times New Roman" w:cs="Times New Roman"/>
          <w:sz w:val="24"/>
          <w:szCs w:val="24"/>
        </w:rPr>
        <w:t xml:space="preserve">on </w:t>
      </w:r>
      <w:r w:rsidRPr="002E211C">
        <w:rPr>
          <w:rFonts w:ascii="Times New Roman" w:hAnsi="Times New Roman" w:cs="Times New Roman"/>
          <w:sz w:val="24"/>
          <w:szCs w:val="24"/>
        </w:rPr>
        <w:t xml:space="preserve">teachers and schools to participating countries. The initial cycle of TALIS was administered in 2008 and was the first large-scale international survey of the teaching workforce, the conditions of teaching, and the learning environments of schools in participating countries. </w:t>
      </w:r>
      <w:r w:rsidR="00B4468D" w:rsidRPr="002E211C">
        <w:rPr>
          <w:rFonts w:ascii="Times New Roman" w:hAnsi="Times New Roman" w:cs="Times New Roman"/>
          <w:sz w:val="24"/>
          <w:szCs w:val="24"/>
        </w:rPr>
        <w:t>Participating countries will be able to learn from other countries facing similar challeng</w:t>
      </w:r>
      <w:r w:rsidR="00641005" w:rsidRPr="002E211C">
        <w:rPr>
          <w:rFonts w:ascii="Times New Roman" w:hAnsi="Times New Roman" w:cs="Times New Roman"/>
          <w:sz w:val="24"/>
          <w:szCs w:val="24"/>
        </w:rPr>
        <w:t>es and to learn from other polic</w:t>
      </w:r>
      <w:r w:rsidR="00B4468D" w:rsidRPr="002E211C">
        <w:rPr>
          <w:rFonts w:ascii="Times New Roman" w:hAnsi="Times New Roman" w:cs="Times New Roman"/>
          <w:sz w:val="24"/>
          <w:szCs w:val="24"/>
        </w:rPr>
        <w:t>y approaches.</w:t>
      </w:r>
      <w:r w:rsidR="00045894" w:rsidRPr="002E211C">
        <w:rPr>
          <w:rFonts w:ascii="Times New Roman" w:hAnsi="Times New Roman" w:cs="Times New Roman"/>
          <w:sz w:val="24"/>
          <w:szCs w:val="24"/>
        </w:rPr>
        <w:t xml:space="preserve"> Reponses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Pr>
          <w:rFonts w:ascii="Times New Roman" w:hAnsi="Times New Roman" w:cs="Times New Roman"/>
          <w:sz w:val="24"/>
          <w:szCs w:val="24"/>
        </w:rPr>
        <w:t>,</w:t>
      </w:r>
      <w:r w:rsidR="00045894" w:rsidRPr="002E211C">
        <w:rPr>
          <w:rFonts w:ascii="Times New Roman" w:hAnsi="Times New Roman" w:cs="Times New Roman"/>
          <w:sz w:val="24"/>
          <w:szCs w:val="24"/>
        </w:rPr>
        <w:t xml:space="preserve"> and workplace issues. </w:t>
      </w:r>
    </w:p>
    <w:p w:rsidR="005B27CE" w:rsidRPr="002E211C" w:rsidRDefault="005B27CE" w:rsidP="00413511">
      <w:pPr>
        <w:rPr>
          <w:rFonts w:ascii="Times New Roman" w:hAnsi="Times New Roman" w:cs="Times New Roman"/>
          <w:sz w:val="24"/>
          <w:szCs w:val="24"/>
        </w:rPr>
      </w:pPr>
      <w:r w:rsidRPr="002E211C">
        <w:rPr>
          <w:rFonts w:ascii="Times New Roman" w:hAnsi="Times New Roman" w:cs="Times New Roman"/>
          <w:sz w:val="24"/>
          <w:szCs w:val="24"/>
        </w:rPr>
        <w:t xml:space="preserve">TALIS 2013 questionnaire development occurred between January and July of 2011. The pilot study </w:t>
      </w:r>
      <w:r w:rsidR="00042A4B">
        <w:rPr>
          <w:rFonts w:ascii="Times New Roman" w:hAnsi="Times New Roman" w:cs="Times New Roman"/>
          <w:sz w:val="24"/>
          <w:szCs w:val="24"/>
        </w:rPr>
        <w:t>was conducted</w:t>
      </w:r>
      <w:r w:rsidRPr="002E211C">
        <w:rPr>
          <w:rFonts w:ascii="Times New Roman" w:hAnsi="Times New Roman" w:cs="Times New Roman"/>
          <w:sz w:val="24"/>
          <w:szCs w:val="24"/>
        </w:rPr>
        <w:t xml:space="preserve"> in </w:t>
      </w:r>
      <w:r w:rsidR="00882454" w:rsidRPr="002E211C">
        <w:rPr>
          <w:rFonts w:ascii="Times New Roman" w:hAnsi="Times New Roman" w:cs="Times New Roman"/>
          <w:sz w:val="24"/>
          <w:szCs w:val="24"/>
        </w:rPr>
        <w:t xml:space="preserve">August </w:t>
      </w:r>
      <w:r w:rsidRPr="002E211C">
        <w:rPr>
          <w:rFonts w:ascii="Times New Roman" w:hAnsi="Times New Roman" w:cs="Times New Roman"/>
          <w:sz w:val="24"/>
          <w:szCs w:val="24"/>
        </w:rPr>
        <w:t xml:space="preserve">2011. </w:t>
      </w:r>
      <w:r w:rsidR="00882454" w:rsidRPr="002E211C">
        <w:rPr>
          <w:rFonts w:ascii="Times New Roman" w:hAnsi="Times New Roman" w:cs="Times New Roman"/>
          <w:sz w:val="24"/>
          <w:szCs w:val="24"/>
        </w:rPr>
        <w:t xml:space="preserve">(The United States </w:t>
      </w:r>
      <w:r w:rsidR="00042A4B">
        <w:rPr>
          <w:rFonts w:ascii="Times New Roman" w:hAnsi="Times New Roman" w:cs="Times New Roman"/>
          <w:sz w:val="24"/>
          <w:szCs w:val="24"/>
        </w:rPr>
        <w:t>did</w:t>
      </w:r>
      <w:r w:rsidR="00882454" w:rsidRPr="002E211C">
        <w:rPr>
          <w:rFonts w:ascii="Times New Roman" w:hAnsi="Times New Roman" w:cs="Times New Roman"/>
          <w:sz w:val="24"/>
          <w:szCs w:val="24"/>
        </w:rPr>
        <w:t xml:space="preserve"> not participate in the pilot study.) </w:t>
      </w:r>
      <w:r w:rsidRPr="002E211C">
        <w:rPr>
          <w:rFonts w:ascii="Times New Roman" w:hAnsi="Times New Roman" w:cs="Times New Roman"/>
          <w:sz w:val="24"/>
          <w:szCs w:val="24"/>
        </w:rPr>
        <w:t xml:space="preserve">The field </w:t>
      </w:r>
      <w:r w:rsidR="00882454" w:rsidRPr="002E211C">
        <w:rPr>
          <w:rFonts w:ascii="Times New Roman" w:hAnsi="Times New Roman" w:cs="Times New Roman"/>
          <w:sz w:val="24"/>
          <w:szCs w:val="24"/>
        </w:rPr>
        <w:t xml:space="preserve">trial </w:t>
      </w:r>
      <w:r w:rsidRPr="002E211C">
        <w:rPr>
          <w:rFonts w:ascii="Times New Roman" w:hAnsi="Times New Roman" w:cs="Times New Roman"/>
          <w:sz w:val="24"/>
          <w:szCs w:val="24"/>
        </w:rPr>
        <w:t xml:space="preserve">will run from March through April 2012. The main study will occur </w:t>
      </w:r>
      <w:r w:rsidR="005E1848" w:rsidRPr="002E211C">
        <w:rPr>
          <w:rFonts w:ascii="Times New Roman" w:hAnsi="Times New Roman" w:cs="Times New Roman"/>
          <w:sz w:val="24"/>
          <w:szCs w:val="24"/>
        </w:rPr>
        <w:t xml:space="preserve">in the Southern hemisphere </w:t>
      </w:r>
      <w:r w:rsidRPr="002E211C">
        <w:rPr>
          <w:rFonts w:ascii="Times New Roman" w:hAnsi="Times New Roman" w:cs="Times New Roman"/>
          <w:sz w:val="24"/>
          <w:szCs w:val="24"/>
        </w:rPr>
        <w:t>from October through December 2012</w:t>
      </w:r>
      <w:r w:rsidR="00D63224">
        <w:rPr>
          <w:rFonts w:ascii="Times New Roman" w:hAnsi="Times New Roman" w:cs="Times New Roman"/>
          <w:sz w:val="24"/>
          <w:szCs w:val="24"/>
        </w:rPr>
        <w:t xml:space="preserve"> and</w:t>
      </w:r>
      <w:r w:rsidRPr="002E211C">
        <w:rPr>
          <w:rFonts w:ascii="Times New Roman" w:hAnsi="Times New Roman" w:cs="Times New Roman"/>
          <w:sz w:val="24"/>
          <w:szCs w:val="24"/>
        </w:rPr>
        <w:t xml:space="preserve"> in the Northern hemisphere from March through May 2013. The initial report </w:t>
      </w:r>
      <w:r w:rsidR="005E1848">
        <w:rPr>
          <w:rFonts w:ascii="Times New Roman" w:hAnsi="Times New Roman" w:cs="Times New Roman"/>
          <w:sz w:val="24"/>
          <w:szCs w:val="24"/>
        </w:rPr>
        <w:t xml:space="preserve">from the main study data collection </w:t>
      </w:r>
      <w:r w:rsidRPr="002E211C">
        <w:rPr>
          <w:rFonts w:ascii="Times New Roman" w:hAnsi="Times New Roman" w:cs="Times New Roman"/>
          <w:sz w:val="24"/>
          <w:szCs w:val="24"/>
        </w:rPr>
        <w:t xml:space="preserve">is due to be released </w:t>
      </w:r>
      <w:r w:rsidR="00882454" w:rsidRPr="002E211C">
        <w:rPr>
          <w:rFonts w:ascii="Times New Roman" w:hAnsi="Times New Roman" w:cs="Times New Roman"/>
          <w:sz w:val="24"/>
          <w:szCs w:val="24"/>
        </w:rPr>
        <w:t xml:space="preserve">in </w:t>
      </w:r>
      <w:r w:rsidRPr="002E211C">
        <w:rPr>
          <w:rFonts w:ascii="Times New Roman" w:hAnsi="Times New Roman" w:cs="Times New Roman"/>
          <w:sz w:val="24"/>
          <w:szCs w:val="24"/>
        </w:rPr>
        <w:t>June 2014.</w:t>
      </w:r>
    </w:p>
    <w:p w:rsidR="003017AC" w:rsidRPr="002E211C" w:rsidRDefault="00045894" w:rsidP="00097DF1">
      <w:pPr>
        <w:pStyle w:val="Style2"/>
      </w:pPr>
      <w:bookmarkStart w:id="9" w:name="_Toc299121364"/>
      <w:bookmarkStart w:id="10" w:name="_Toc300165566"/>
      <w:r w:rsidRPr="002E211C">
        <w:t>A.2</w:t>
      </w:r>
      <w:r w:rsidRPr="002E211C">
        <w:tab/>
        <w:t>Purposes and Uses of Data</w:t>
      </w:r>
      <w:bookmarkEnd w:id="9"/>
      <w:bookmarkEnd w:id="10"/>
    </w:p>
    <w:p w:rsidR="003017AC" w:rsidRPr="002E211C" w:rsidRDefault="00915F94" w:rsidP="00413511">
      <w:pPr>
        <w:rPr>
          <w:rFonts w:ascii="Times New Roman" w:hAnsi="Times New Roman" w:cs="Times New Roman"/>
          <w:sz w:val="24"/>
          <w:szCs w:val="24"/>
        </w:rPr>
      </w:pPr>
      <w:r w:rsidRPr="002E211C">
        <w:rPr>
          <w:rFonts w:ascii="Times New Roman" w:hAnsi="Times New Roman" w:cs="Times New Roman"/>
          <w:sz w:val="24"/>
          <w:szCs w:val="24"/>
        </w:rPr>
        <w:t>T</w:t>
      </w:r>
      <w:r w:rsidR="009A7949" w:rsidRPr="002E211C">
        <w:rPr>
          <w:rFonts w:ascii="Times New Roman" w:hAnsi="Times New Roman" w:cs="Times New Roman"/>
          <w:sz w:val="24"/>
          <w:szCs w:val="24"/>
        </w:rPr>
        <w:t xml:space="preserve">he OECD launched the </w:t>
      </w:r>
      <w:r w:rsidR="003017AC" w:rsidRPr="002E211C">
        <w:rPr>
          <w:rFonts w:ascii="Times New Roman" w:hAnsi="Times New Roman" w:cs="Times New Roman"/>
          <w:sz w:val="24"/>
          <w:szCs w:val="24"/>
        </w:rPr>
        <w:t xml:space="preserve">Education Indicators Project (INES) </w:t>
      </w:r>
      <w:r w:rsidR="009A7949" w:rsidRPr="002E211C">
        <w:rPr>
          <w:rFonts w:ascii="Times New Roman" w:hAnsi="Times New Roman" w:cs="Times New Roman"/>
          <w:sz w:val="24"/>
          <w:szCs w:val="24"/>
        </w:rPr>
        <w:t xml:space="preserve">to </w:t>
      </w:r>
      <w:r w:rsidR="003017AC" w:rsidRPr="002E211C">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00621C43" w:rsidRPr="002E211C">
        <w:rPr>
          <w:rFonts w:ascii="Times New Roman" w:hAnsi="Times New Roman" w:cs="Times New Roman"/>
          <w:sz w:val="24"/>
          <w:szCs w:val="24"/>
        </w:rPr>
        <w:t>;</w:t>
      </w:r>
      <w:r w:rsidR="003017AC" w:rsidRPr="002E211C">
        <w:rPr>
          <w:rFonts w:ascii="Times New Roman" w:hAnsi="Times New Roman" w:cs="Times New Roman"/>
          <w:sz w:val="24"/>
          <w:szCs w:val="24"/>
        </w:rPr>
        <w:t xml:space="preserve"> providing an international forum for the exchange of methods and practices of developing and using education indic</w:t>
      </w:r>
      <w:r w:rsidR="00621C43" w:rsidRPr="002E211C">
        <w:rPr>
          <w:rFonts w:ascii="Times New Roman" w:hAnsi="Times New Roman" w:cs="Times New Roman"/>
          <w:sz w:val="24"/>
          <w:szCs w:val="24"/>
        </w:rPr>
        <w:t>ators for national policymakers;</w:t>
      </w:r>
      <w:r w:rsidR="003017AC" w:rsidRPr="002E211C">
        <w:rPr>
          <w:rFonts w:ascii="Times New Roman" w:hAnsi="Times New Roman" w:cs="Times New Roman"/>
          <w:sz w:val="24"/>
          <w:szCs w:val="24"/>
        </w:rPr>
        <w:t xml:space="preserve"> and contributing to evaluation methodology and developing more valid, reliable, and comprehensive indi</w:t>
      </w:r>
      <w:r w:rsidR="009A7949" w:rsidRPr="002E211C">
        <w:rPr>
          <w:rFonts w:ascii="Times New Roman" w:hAnsi="Times New Roman" w:cs="Times New Roman"/>
          <w:sz w:val="24"/>
          <w:szCs w:val="24"/>
        </w:rPr>
        <w:t>cators for use in policymaking.</w:t>
      </w:r>
      <w:r w:rsidR="003017AC" w:rsidRPr="002E211C">
        <w:rPr>
          <w:rFonts w:ascii="Times New Roman" w:hAnsi="Times New Roman" w:cs="Times New Roman"/>
          <w:sz w:val="24"/>
          <w:szCs w:val="24"/>
        </w:rPr>
        <w:t xml:space="preserve"> TALIS</w:t>
      </w:r>
      <w:r w:rsidR="009A7949" w:rsidRPr="002E211C">
        <w:rPr>
          <w:rFonts w:ascii="Times New Roman" w:hAnsi="Times New Roman" w:cs="Times New Roman"/>
          <w:sz w:val="24"/>
          <w:szCs w:val="24"/>
        </w:rPr>
        <w:t xml:space="preserve">, as part of INES, </w:t>
      </w:r>
      <w:r w:rsidR="003017AC" w:rsidRPr="002E211C">
        <w:rPr>
          <w:rFonts w:ascii="Times New Roman" w:hAnsi="Times New Roman" w:cs="Times New Roman"/>
          <w:sz w:val="24"/>
          <w:szCs w:val="24"/>
        </w:rPr>
        <w:t>has been designed to increase the international information available to OECD countries on teachers, teaching, and the impact that teachers</w:t>
      </w:r>
      <w:r w:rsidR="00621C43" w:rsidRPr="002E211C">
        <w:rPr>
          <w:rFonts w:ascii="Times New Roman" w:hAnsi="Times New Roman" w:cs="Times New Roman"/>
          <w:sz w:val="24"/>
          <w:szCs w:val="24"/>
        </w:rPr>
        <w:t xml:space="preserve"> can have on student learning. </w:t>
      </w:r>
      <w:r w:rsidR="009A7949" w:rsidRPr="002E211C">
        <w:rPr>
          <w:rFonts w:ascii="Times New Roman" w:hAnsi="Times New Roman" w:cs="Times New Roman"/>
          <w:sz w:val="24"/>
          <w:szCs w:val="24"/>
        </w:rPr>
        <w:t>The overall objective of TALIS is to provide international indicators and policy-relevant analysis on teachers and teaching in order to help countries develop</w:t>
      </w:r>
      <w:r w:rsidR="00413511" w:rsidRPr="002E211C">
        <w:rPr>
          <w:rFonts w:ascii="Times New Roman" w:hAnsi="Times New Roman" w:cs="Times New Roman"/>
          <w:sz w:val="24"/>
          <w:szCs w:val="24"/>
        </w:rPr>
        <w:t xml:space="preserve"> and review</w:t>
      </w:r>
      <w:r w:rsidR="009A7949" w:rsidRPr="002E211C">
        <w:rPr>
          <w:rFonts w:ascii="Times New Roman" w:hAnsi="Times New Roman" w:cs="Times New Roman"/>
          <w:sz w:val="24"/>
          <w:szCs w:val="24"/>
        </w:rPr>
        <w:t xml:space="preserve"> policies that create the conditions for effective schooling.</w:t>
      </w:r>
      <w:r w:rsidR="00413511" w:rsidRPr="002E211C">
        <w:rPr>
          <w:rFonts w:ascii="Times New Roman" w:hAnsi="Times New Roman" w:cs="Times New Roman"/>
          <w:sz w:val="24"/>
          <w:szCs w:val="24"/>
        </w:rPr>
        <w:t xml:space="preserve"> </w:t>
      </w:r>
    </w:p>
    <w:p w:rsidR="00DD6264" w:rsidRPr="002E211C" w:rsidRDefault="00DD6264" w:rsidP="00413511">
      <w:pPr>
        <w:rPr>
          <w:rFonts w:ascii="Times New Roman" w:hAnsi="Times New Roman" w:cs="Times New Roman"/>
          <w:sz w:val="24"/>
          <w:szCs w:val="24"/>
        </w:rPr>
      </w:pPr>
      <w:r w:rsidRPr="002E211C">
        <w:rPr>
          <w:rFonts w:ascii="Times New Roman" w:hAnsi="Times New Roman" w:cs="Times New Roman"/>
          <w:sz w:val="24"/>
          <w:szCs w:val="24"/>
        </w:rPr>
        <w:lastRenderedPageBreak/>
        <w:t>The TALIS 2013 administ</w:t>
      </w:r>
      <w:r w:rsidR="00A921F7" w:rsidRPr="002E211C">
        <w:rPr>
          <w:rFonts w:ascii="Times New Roman" w:hAnsi="Times New Roman" w:cs="Times New Roman"/>
          <w:sz w:val="24"/>
          <w:szCs w:val="24"/>
        </w:rPr>
        <w:t>ration will focus on the ISCED</w:t>
      </w:r>
      <w:r w:rsidR="00BB3EF1">
        <w:rPr>
          <w:rStyle w:val="FootnoteReference"/>
          <w:rFonts w:ascii="Times New Roman" w:hAnsi="Times New Roman" w:cs="Times New Roman"/>
          <w:sz w:val="24"/>
          <w:szCs w:val="24"/>
        </w:rPr>
        <w:footnoteReference w:id="1"/>
      </w:r>
      <w:r w:rsidR="00A921F7" w:rsidRPr="002E211C">
        <w:rPr>
          <w:rFonts w:ascii="Times New Roman" w:hAnsi="Times New Roman" w:cs="Times New Roman"/>
          <w:sz w:val="24"/>
          <w:szCs w:val="24"/>
        </w:rPr>
        <w:t xml:space="preserve"> L</w:t>
      </w:r>
      <w:r w:rsidRPr="002E211C">
        <w:rPr>
          <w:rFonts w:ascii="Times New Roman" w:hAnsi="Times New Roman" w:cs="Times New Roman"/>
          <w:sz w:val="24"/>
          <w:szCs w:val="24"/>
        </w:rPr>
        <w:t xml:space="preserve">evel 2 teacher workforce. ISCED Level 2 </w:t>
      </w:r>
      <w:r w:rsidR="00A921F7" w:rsidRPr="002E211C">
        <w:rPr>
          <w:rFonts w:ascii="Times New Roman" w:hAnsi="Times New Roman" w:cs="Times New Roman"/>
          <w:sz w:val="24"/>
          <w:szCs w:val="24"/>
        </w:rPr>
        <w:t xml:space="preserve">is also known as lower secondary education and </w:t>
      </w:r>
      <w:r w:rsidRPr="002E211C">
        <w:rPr>
          <w:rFonts w:ascii="Times New Roman" w:hAnsi="Times New Roman" w:cs="Times New Roman"/>
          <w:sz w:val="24"/>
          <w:szCs w:val="24"/>
        </w:rPr>
        <w:t>usually lasts between 2 and 6 year</w:t>
      </w:r>
      <w:r w:rsidR="00A921F7" w:rsidRPr="002E211C">
        <w:rPr>
          <w:rFonts w:ascii="Times New Roman" w:hAnsi="Times New Roman" w:cs="Times New Roman"/>
          <w:sz w:val="24"/>
          <w:szCs w:val="24"/>
        </w:rPr>
        <w:t>s</w:t>
      </w:r>
      <w:r w:rsidRPr="002E211C">
        <w:rPr>
          <w:rFonts w:ascii="Times New Roman" w:hAnsi="Times New Roman" w:cs="Times New Roman"/>
          <w:sz w:val="24"/>
          <w:szCs w:val="24"/>
        </w:rPr>
        <w:t>, and begins around age 11. Middle school and junior high</w:t>
      </w:r>
      <w:r w:rsidR="008451E4" w:rsidRPr="008451E4">
        <w:rPr>
          <w:rFonts w:ascii="Times New Roman" w:hAnsi="Times New Roman" w:cs="Times New Roman"/>
          <w:sz w:val="24"/>
          <w:szCs w:val="24"/>
        </w:rPr>
        <w:t xml:space="preserve"> </w:t>
      </w:r>
      <w:r w:rsidR="008451E4" w:rsidRPr="002E211C">
        <w:rPr>
          <w:rFonts w:ascii="Times New Roman" w:hAnsi="Times New Roman" w:cs="Times New Roman"/>
          <w:sz w:val="24"/>
          <w:szCs w:val="24"/>
        </w:rPr>
        <w:t>school</w:t>
      </w:r>
      <w:r w:rsidRPr="002E211C">
        <w:rPr>
          <w:rFonts w:ascii="Times New Roman" w:hAnsi="Times New Roman" w:cs="Times New Roman"/>
          <w:sz w:val="24"/>
          <w:szCs w:val="24"/>
        </w:rPr>
        <w:t xml:space="preserve"> (grades 7 through 9) in the United </w:t>
      </w:r>
      <w:r w:rsidR="00A921F7" w:rsidRPr="002E211C">
        <w:rPr>
          <w:rFonts w:ascii="Times New Roman" w:hAnsi="Times New Roman" w:cs="Times New Roman"/>
          <w:sz w:val="24"/>
          <w:szCs w:val="24"/>
        </w:rPr>
        <w:t>States are classified as ISCED L</w:t>
      </w:r>
      <w:r w:rsidRPr="002E211C">
        <w:rPr>
          <w:rFonts w:ascii="Times New Roman" w:hAnsi="Times New Roman" w:cs="Times New Roman"/>
          <w:sz w:val="24"/>
          <w:szCs w:val="24"/>
        </w:rPr>
        <w:t xml:space="preserve">evel 2. </w:t>
      </w:r>
      <w:r w:rsidR="00A921F7" w:rsidRPr="002E211C">
        <w:rPr>
          <w:rFonts w:ascii="Times New Roman" w:hAnsi="Times New Roman" w:cs="Times New Roman"/>
          <w:sz w:val="24"/>
          <w:szCs w:val="24"/>
        </w:rPr>
        <w:t xml:space="preserve">The administration of TALIS 2013 will </w:t>
      </w:r>
      <w:r w:rsidRPr="002E211C">
        <w:rPr>
          <w:rFonts w:ascii="Times New Roman" w:hAnsi="Times New Roman" w:cs="Times New Roman"/>
          <w:sz w:val="24"/>
          <w:szCs w:val="24"/>
        </w:rPr>
        <w:t xml:space="preserve">include both classroom teachers of lower secondary </w:t>
      </w:r>
      <w:r w:rsidR="00A921F7" w:rsidRPr="002E211C">
        <w:rPr>
          <w:rFonts w:ascii="Times New Roman" w:hAnsi="Times New Roman" w:cs="Times New Roman"/>
          <w:sz w:val="24"/>
          <w:szCs w:val="24"/>
        </w:rPr>
        <w:t xml:space="preserve">education </w:t>
      </w:r>
      <w:r w:rsidRPr="002E211C">
        <w:rPr>
          <w:rFonts w:ascii="Times New Roman" w:hAnsi="Times New Roman" w:cs="Times New Roman"/>
          <w:sz w:val="24"/>
          <w:szCs w:val="24"/>
        </w:rPr>
        <w:t xml:space="preserve">school programs as well as the principals of their schools. Teachers that teach </w:t>
      </w:r>
      <w:r w:rsidR="00882454" w:rsidRPr="002E211C">
        <w:rPr>
          <w:rFonts w:ascii="Times New Roman" w:hAnsi="Times New Roman" w:cs="Times New Roman"/>
          <w:sz w:val="24"/>
          <w:szCs w:val="24"/>
        </w:rPr>
        <w:t xml:space="preserve">in </w:t>
      </w:r>
      <w:r w:rsidRPr="002E211C">
        <w:rPr>
          <w:rFonts w:ascii="Times New Roman" w:hAnsi="Times New Roman" w:cs="Times New Roman"/>
          <w:sz w:val="24"/>
          <w:szCs w:val="24"/>
        </w:rPr>
        <w:t>special needs</w:t>
      </w:r>
      <w:r w:rsidR="009C5032" w:rsidRPr="002E211C">
        <w:rPr>
          <w:rFonts w:ascii="Times New Roman" w:hAnsi="Times New Roman" w:cs="Times New Roman"/>
          <w:sz w:val="24"/>
          <w:szCs w:val="24"/>
        </w:rPr>
        <w:t>-</w:t>
      </w:r>
      <w:r w:rsidR="00882454" w:rsidRPr="002E211C">
        <w:rPr>
          <w:rFonts w:ascii="Times New Roman" w:hAnsi="Times New Roman" w:cs="Times New Roman"/>
          <w:sz w:val="24"/>
          <w:szCs w:val="24"/>
        </w:rPr>
        <w:t>only schools</w:t>
      </w:r>
      <w:r w:rsidRPr="002E211C">
        <w:rPr>
          <w:rFonts w:ascii="Times New Roman" w:hAnsi="Times New Roman" w:cs="Times New Roman"/>
          <w:sz w:val="24"/>
          <w:szCs w:val="24"/>
        </w:rPr>
        <w:t>, that teach exclusively adults, occasional or emergency teachers</w:t>
      </w:r>
      <w:r w:rsidR="004A0A15">
        <w:rPr>
          <w:rFonts w:ascii="Times New Roman" w:hAnsi="Times New Roman" w:cs="Times New Roman"/>
          <w:sz w:val="24"/>
          <w:szCs w:val="24"/>
        </w:rPr>
        <w:t>,</w:t>
      </w:r>
      <w:r w:rsidRPr="002E211C">
        <w:rPr>
          <w:rFonts w:ascii="Times New Roman" w:hAnsi="Times New Roman" w:cs="Times New Roman"/>
          <w:sz w:val="24"/>
          <w:szCs w:val="24"/>
        </w:rPr>
        <w:t xml:space="preserve"> or teachers who are on long-term leave </w:t>
      </w:r>
      <w:r w:rsidR="004A0A15">
        <w:rPr>
          <w:rFonts w:ascii="Times New Roman" w:hAnsi="Times New Roman" w:cs="Times New Roman"/>
          <w:sz w:val="24"/>
          <w:szCs w:val="24"/>
        </w:rPr>
        <w:t>and</w:t>
      </w:r>
      <w:r w:rsidRPr="002E211C">
        <w:rPr>
          <w:rFonts w:ascii="Times New Roman" w:hAnsi="Times New Roman" w:cs="Times New Roman"/>
          <w:sz w:val="24"/>
          <w:szCs w:val="24"/>
        </w:rPr>
        <w:t xml:space="preserve"> are not expected to be back teaching at the time of data collection will not be included in the sample. Very small schools and schools in remote areas may also be excluded.</w:t>
      </w:r>
    </w:p>
    <w:p w:rsidR="00413511" w:rsidRPr="002E211C" w:rsidRDefault="00413511" w:rsidP="00097DF1">
      <w:pPr>
        <w:pStyle w:val="Style2"/>
      </w:pPr>
      <w:bookmarkStart w:id="11" w:name="_Toc260729190"/>
      <w:bookmarkStart w:id="12" w:name="_Toc299121365"/>
      <w:bookmarkStart w:id="13" w:name="_Toc300165567"/>
      <w:r w:rsidRPr="002E211C">
        <w:t>A.3</w:t>
      </w:r>
      <w:r w:rsidRPr="002E211C">
        <w:tab/>
        <w:t>Improved Information Technology (Reduction of Burden)</w:t>
      </w:r>
      <w:bookmarkEnd w:id="11"/>
      <w:bookmarkEnd w:id="12"/>
      <w:bookmarkEnd w:id="13"/>
    </w:p>
    <w:p w:rsidR="00045894" w:rsidRPr="002E211C" w:rsidRDefault="00413511" w:rsidP="00413511">
      <w:pPr>
        <w:rPr>
          <w:rFonts w:ascii="Times New Roman" w:hAnsi="Times New Roman" w:cs="Times New Roman"/>
          <w:sz w:val="24"/>
          <w:szCs w:val="24"/>
        </w:rPr>
      </w:pPr>
      <w:r w:rsidRPr="002E211C">
        <w:rPr>
          <w:rFonts w:ascii="Times New Roman" w:hAnsi="Times New Roman" w:cs="Times New Roman"/>
          <w:sz w:val="24"/>
          <w:szCs w:val="24"/>
        </w:rPr>
        <w:t xml:space="preserve">The TALIS 2013 design and procedures are prescribed internationally. Data collection involves </w:t>
      </w:r>
      <w:r w:rsidR="0008528F" w:rsidRPr="002E211C">
        <w:rPr>
          <w:rFonts w:ascii="Times New Roman" w:hAnsi="Times New Roman" w:cs="Times New Roman"/>
          <w:sz w:val="24"/>
          <w:szCs w:val="24"/>
        </w:rPr>
        <w:t>participa</w:t>
      </w:r>
      <w:r w:rsidR="00882454" w:rsidRPr="002E211C">
        <w:rPr>
          <w:rFonts w:ascii="Times New Roman" w:hAnsi="Times New Roman" w:cs="Times New Roman"/>
          <w:sz w:val="24"/>
          <w:szCs w:val="24"/>
        </w:rPr>
        <w:t>nts</w:t>
      </w:r>
      <w:r w:rsidR="0008528F" w:rsidRPr="002E211C">
        <w:rPr>
          <w:rFonts w:ascii="Times New Roman" w:hAnsi="Times New Roman" w:cs="Times New Roman"/>
          <w:sz w:val="24"/>
          <w:szCs w:val="24"/>
        </w:rPr>
        <w:t xml:space="preserve"> completing a </w:t>
      </w:r>
      <w:r w:rsidR="0042052E">
        <w:rPr>
          <w:rFonts w:ascii="Times New Roman" w:hAnsi="Times New Roman" w:cs="Times New Roman"/>
          <w:sz w:val="24"/>
          <w:szCs w:val="24"/>
        </w:rPr>
        <w:t xml:space="preserve">45 minute questionnaire (principal) and a </w:t>
      </w:r>
      <w:r w:rsidR="00030D78">
        <w:rPr>
          <w:rFonts w:ascii="Times New Roman" w:hAnsi="Times New Roman" w:cs="Times New Roman"/>
          <w:sz w:val="24"/>
          <w:szCs w:val="24"/>
        </w:rPr>
        <w:t>60</w:t>
      </w:r>
      <w:r w:rsidR="0008528F" w:rsidRPr="002E211C">
        <w:rPr>
          <w:rFonts w:ascii="Times New Roman" w:hAnsi="Times New Roman" w:cs="Times New Roman"/>
          <w:sz w:val="24"/>
          <w:szCs w:val="24"/>
        </w:rPr>
        <w:t xml:space="preserve"> minute questionnaire</w:t>
      </w:r>
      <w:r w:rsidR="0042052E">
        <w:rPr>
          <w:rFonts w:ascii="Times New Roman" w:hAnsi="Times New Roman" w:cs="Times New Roman"/>
          <w:sz w:val="24"/>
          <w:szCs w:val="24"/>
        </w:rPr>
        <w:t xml:space="preserve"> (teacher)</w:t>
      </w:r>
      <w:r w:rsidR="0008528F" w:rsidRPr="002E211C">
        <w:rPr>
          <w:rFonts w:ascii="Times New Roman" w:hAnsi="Times New Roman" w:cs="Times New Roman"/>
          <w:sz w:val="24"/>
          <w:szCs w:val="24"/>
        </w:rPr>
        <w:t xml:space="preserve">. </w:t>
      </w:r>
      <w:r w:rsidR="00F15737" w:rsidRPr="002E211C">
        <w:rPr>
          <w:rFonts w:ascii="Times New Roman" w:hAnsi="Times New Roman" w:cs="Times New Roman"/>
          <w:sz w:val="24"/>
          <w:szCs w:val="24"/>
        </w:rPr>
        <w:t>In an attempt to reduce the amount of paper and printing costs, the TALIS survey instruments for the field trial and main study will be administered online, although paper versions will be made available to participants upon request.</w:t>
      </w:r>
    </w:p>
    <w:p w:rsidR="00AC189E" w:rsidRPr="002E211C" w:rsidRDefault="00AC189E" w:rsidP="00097DF1">
      <w:pPr>
        <w:pStyle w:val="Style2"/>
      </w:pPr>
      <w:bookmarkStart w:id="14" w:name="_Toc260729191"/>
      <w:bookmarkStart w:id="15" w:name="_Toc299121366"/>
      <w:bookmarkStart w:id="16" w:name="_Toc300165568"/>
      <w:bookmarkStart w:id="17" w:name="_Toc260729192"/>
      <w:r w:rsidRPr="002E211C">
        <w:t>A.4</w:t>
      </w:r>
      <w:r w:rsidRPr="002E211C">
        <w:tab/>
        <w:t>Efforts to Identify Duplication</w:t>
      </w:r>
      <w:bookmarkEnd w:id="14"/>
      <w:bookmarkEnd w:id="15"/>
      <w:bookmarkEnd w:id="16"/>
    </w:p>
    <w:p w:rsidR="00AC189E" w:rsidRPr="002E211C" w:rsidRDefault="00AC189E" w:rsidP="00AC189E">
      <w:pPr>
        <w:rPr>
          <w:rFonts w:ascii="Times New Roman" w:hAnsi="Times New Roman" w:cs="Times New Roman"/>
          <w:sz w:val="24"/>
          <w:szCs w:val="24"/>
        </w:rPr>
      </w:pPr>
      <w:r w:rsidRPr="002E211C">
        <w:rPr>
          <w:rFonts w:ascii="Times New Roman" w:hAnsi="Times New Roman" w:cs="Times New Roman"/>
          <w:sz w:val="24"/>
          <w:szCs w:val="24"/>
        </w:rPr>
        <w:t>The United States has been conducting its own national survey</w:t>
      </w:r>
      <w:r w:rsidR="00305C97" w:rsidRPr="002E211C">
        <w:rPr>
          <w:rFonts w:ascii="Times New Roman" w:hAnsi="Times New Roman" w:cs="Times New Roman"/>
          <w:sz w:val="24"/>
          <w:szCs w:val="24"/>
        </w:rPr>
        <w:t xml:space="preserve"> of schools and school personnel called the Schools and Staffing Survey (SASS)</w:t>
      </w:r>
      <w:r w:rsidR="002077DE" w:rsidRPr="002E211C">
        <w:rPr>
          <w:rFonts w:ascii="Times New Roman" w:hAnsi="Times New Roman" w:cs="Times New Roman"/>
          <w:sz w:val="24"/>
          <w:szCs w:val="24"/>
        </w:rPr>
        <w:t xml:space="preserve"> since 1985</w:t>
      </w:r>
      <w:r w:rsidRPr="002E211C">
        <w:rPr>
          <w:rFonts w:ascii="Times New Roman" w:hAnsi="Times New Roman" w:cs="Times New Roman"/>
          <w:sz w:val="24"/>
          <w:szCs w:val="24"/>
        </w:rPr>
        <w:t xml:space="preserve">. Additionally, the United States </w:t>
      </w:r>
      <w:r w:rsidR="004E3AC9" w:rsidRPr="002E211C">
        <w:rPr>
          <w:rFonts w:ascii="Times New Roman" w:hAnsi="Times New Roman" w:cs="Times New Roman"/>
          <w:sz w:val="24"/>
          <w:szCs w:val="24"/>
        </w:rPr>
        <w:t xml:space="preserve">continues to </w:t>
      </w:r>
      <w:r w:rsidR="002077DE" w:rsidRPr="002E211C">
        <w:rPr>
          <w:rFonts w:ascii="Times New Roman" w:hAnsi="Times New Roman" w:cs="Times New Roman"/>
          <w:sz w:val="24"/>
          <w:szCs w:val="24"/>
        </w:rPr>
        <w:t xml:space="preserve">conduct </w:t>
      </w:r>
      <w:r w:rsidR="00305C97" w:rsidRPr="002E211C">
        <w:rPr>
          <w:rFonts w:ascii="Times New Roman" w:hAnsi="Times New Roman" w:cs="Times New Roman"/>
          <w:sz w:val="24"/>
          <w:szCs w:val="24"/>
        </w:rPr>
        <w:t>the National Assessment of Educational Progress (NAEP) program</w:t>
      </w:r>
      <w:r w:rsidR="00250D24">
        <w:rPr>
          <w:rFonts w:ascii="Times New Roman" w:hAnsi="Times New Roman" w:cs="Times New Roman"/>
          <w:sz w:val="24"/>
          <w:szCs w:val="24"/>
        </w:rPr>
        <w:t>,</w:t>
      </w:r>
      <w:r w:rsidR="00305C97" w:rsidRPr="002E211C">
        <w:rPr>
          <w:rFonts w:ascii="Times New Roman" w:hAnsi="Times New Roman" w:cs="Times New Roman"/>
          <w:sz w:val="24"/>
          <w:szCs w:val="24"/>
        </w:rPr>
        <w:t xml:space="preserve"> which includes teacher and school questionnaires,</w:t>
      </w:r>
      <w:r w:rsidR="00305C97" w:rsidRPr="002E211C" w:rsidDel="00305C97">
        <w:rPr>
          <w:rFonts w:ascii="Times New Roman" w:hAnsi="Times New Roman" w:cs="Times New Roman"/>
          <w:sz w:val="24"/>
          <w:szCs w:val="24"/>
        </w:rPr>
        <w:t xml:space="preserve"> </w:t>
      </w:r>
      <w:r w:rsidR="00305C97" w:rsidRPr="002E211C">
        <w:rPr>
          <w:rFonts w:ascii="Times New Roman" w:hAnsi="Times New Roman" w:cs="Times New Roman"/>
          <w:sz w:val="24"/>
          <w:szCs w:val="24"/>
        </w:rPr>
        <w:t>and</w:t>
      </w:r>
      <w:r w:rsidRPr="002E211C">
        <w:rPr>
          <w:rFonts w:ascii="Times New Roman" w:hAnsi="Times New Roman" w:cs="Times New Roman"/>
          <w:sz w:val="24"/>
          <w:szCs w:val="24"/>
        </w:rPr>
        <w:t xml:space="preserve"> </w:t>
      </w:r>
      <w:r w:rsidR="002077DE" w:rsidRPr="002E211C">
        <w:rPr>
          <w:rFonts w:ascii="Times New Roman" w:hAnsi="Times New Roman" w:cs="Times New Roman"/>
          <w:sz w:val="24"/>
          <w:szCs w:val="24"/>
        </w:rPr>
        <w:t xml:space="preserve">participate </w:t>
      </w:r>
      <w:r w:rsidRPr="002E211C">
        <w:rPr>
          <w:rFonts w:ascii="Times New Roman" w:hAnsi="Times New Roman" w:cs="Times New Roman"/>
          <w:sz w:val="24"/>
          <w:szCs w:val="24"/>
        </w:rPr>
        <w:t>in several international assessments which have teacher and school questionnaires including the Trends in International Mathematics and Science Study (TIMSS), the Progress in International Reading Literacy Study (PIRLS), and the Program for International Student Assessment (PISA). The teacher and school questionnaires used in TALIS differ from these studies’ questionnaires in several important ways.</w:t>
      </w:r>
    </w:p>
    <w:p w:rsidR="00F554C8" w:rsidRPr="002E211C" w:rsidRDefault="00F554C8" w:rsidP="00F554C8">
      <w:pPr>
        <w:rPr>
          <w:rFonts w:ascii="Times New Roman" w:hAnsi="Times New Roman" w:cs="Times New Roman"/>
          <w:sz w:val="24"/>
          <w:szCs w:val="24"/>
        </w:rPr>
      </w:pPr>
      <w:r w:rsidRPr="002E211C">
        <w:rPr>
          <w:rFonts w:ascii="Times New Roman" w:hAnsi="Times New Roman" w:cs="Times New Roman"/>
          <w:sz w:val="24"/>
          <w:szCs w:val="24"/>
        </w:rPr>
        <w:t xml:space="preserve">SASS focuses on collecting foundational school and </w:t>
      </w:r>
      <w:r w:rsidR="001F5F25" w:rsidRPr="002E211C">
        <w:rPr>
          <w:rFonts w:ascii="Times New Roman" w:hAnsi="Times New Roman" w:cs="Times New Roman"/>
          <w:sz w:val="24"/>
          <w:szCs w:val="24"/>
        </w:rPr>
        <w:t xml:space="preserve">organizational </w:t>
      </w:r>
      <w:r w:rsidRPr="002E211C">
        <w:rPr>
          <w:rFonts w:ascii="Times New Roman" w:hAnsi="Times New Roman" w:cs="Times New Roman"/>
          <w:sz w:val="24"/>
          <w:szCs w:val="24"/>
        </w:rPr>
        <w:t>teacher characteristics</w:t>
      </w:r>
      <w:r w:rsidR="001F5F25">
        <w:rPr>
          <w:rFonts w:ascii="Times New Roman" w:hAnsi="Times New Roman" w:cs="Times New Roman"/>
          <w:sz w:val="24"/>
          <w:szCs w:val="24"/>
        </w:rPr>
        <w:t>,</w:t>
      </w:r>
      <w:r w:rsidRPr="002E211C">
        <w:rPr>
          <w:rFonts w:ascii="Times New Roman" w:hAnsi="Times New Roman" w:cs="Times New Roman"/>
          <w:sz w:val="24"/>
          <w:szCs w:val="24"/>
        </w:rPr>
        <w:t xml:space="preserve"> such as teacher demand and shortage, teacher and administrator characteristics, school programs, general conditions in schools, perceptions of school climate</w:t>
      </w:r>
      <w:r w:rsidR="001F5F25">
        <w:rPr>
          <w:rFonts w:ascii="Times New Roman" w:hAnsi="Times New Roman" w:cs="Times New Roman"/>
          <w:sz w:val="24"/>
          <w:szCs w:val="24"/>
        </w:rPr>
        <w:t>,</w:t>
      </w:r>
      <w:r w:rsidRPr="002E211C">
        <w:rPr>
          <w:rFonts w:ascii="Times New Roman" w:hAnsi="Times New Roman" w:cs="Times New Roman"/>
          <w:sz w:val="24"/>
          <w:szCs w:val="24"/>
        </w:rPr>
        <w:t xml:space="preserve"> and problems in school, teacher compensation, and hiring practices. TALIS items, on the other hand, aim to form connections between these key mechanisms and highlight the underlying mechanisms driving teacher practice. More specifically, where SASS collects a large amount of information on a teacher’s background, training, and in-field or out-of-field credentials, TALIS investigates other factors that may impact instructional practice such as items focused on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 </w:t>
      </w:r>
    </w:p>
    <w:p w:rsidR="007D2A33" w:rsidRPr="002E211C" w:rsidRDefault="00F554C8" w:rsidP="00F554C8">
      <w:pPr>
        <w:rPr>
          <w:rFonts w:ascii="Times New Roman" w:hAnsi="Times New Roman" w:cs="Times New Roman"/>
          <w:sz w:val="24"/>
          <w:szCs w:val="24"/>
        </w:rPr>
      </w:pPr>
      <w:r w:rsidRPr="002E211C">
        <w:rPr>
          <w:rFonts w:ascii="Times New Roman" w:hAnsi="Times New Roman" w:cs="Times New Roman"/>
          <w:sz w:val="24"/>
          <w:szCs w:val="24"/>
        </w:rPr>
        <w:t>In addition to conceptual differences in item design</w:t>
      </w:r>
      <w:r w:rsidR="000C48DD">
        <w:rPr>
          <w:rFonts w:ascii="Times New Roman" w:hAnsi="Times New Roman" w:cs="Times New Roman"/>
          <w:sz w:val="24"/>
          <w:szCs w:val="24"/>
        </w:rPr>
        <w:t>,</w:t>
      </w:r>
      <w:r w:rsidRPr="002E211C">
        <w:rPr>
          <w:rFonts w:ascii="Times New Roman" w:hAnsi="Times New Roman" w:cs="Times New Roman"/>
          <w:sz w:val="24"/>
          <w:szCs w:val="24"/>
        </w:rPr>
        <w:t xml:space="preserve"> TALIS and SASS also differ in the measurement of items. In the areas where there is some overlap between these two survey instruments</w:t>
      </w:r>
      <w:r w:rsidR="000C48DD">
        <w:rPr>
          <w:rFonts w:ascii="Times New Roman" w:hAnsi="Times New Roman" w:cs="Times New Roman"/>
          <w:sz w:val="24"/>
          <w:szCs w:val="24"/>
        </w:rPr>
        <w:t>,</w:t>
      </w:r>
      <w:r w:rsidRPr="002E211C">
        <w:rPr>
          <w:rFonts w:ascii="Times New Roman" w:hAnsi="Times New Roman" w:cs="Times New Roman"/>
          <w:sz w:val="24"/>
          <w:szCs w:val="24"/>
        </w:rPr>
        <w:t xml:space="preserve"> the response </w:t>
      </w:r>
      <w:r w:rsidRPr="002E211C">
        <w:rPr>
          <w:rFonts w:ascii="Times New Roman" w:hAnsi="Times New Roman" w:cs="Times New Roman"/>
          <w:sz w:val="24"/>
          <w:szCs w:val="24"/>
        </w:rPr>
        <w:lastRenderedPageBreak/>
        <w:t xml:space="preserve">categories for teachers are quite different and not interchangeable. For example, whereas the duration of professional development items in SASS focus on the number of </w:t>
      </w:r>
      <w:r w:rsidRPr="002E211C">
        <w:rPr>
          <w:rFonts w:ascii="Times New Roman" w:hAnsi="Times New Roman" w:cs="Times New Roman"/>
          <w:i/>
          <w:sz w:val="24"/>
          <w:szCs w:val="24"/>
        </w:rPr>
        <w:t>hours</w:t>
      </w:r>
      <w:r w:rsidRPr="002E211C">
        <w:rPr>
          <w:rFonts w:ascii="Times New Roman" w:hAnsi="Times New Roman" w:cs="Times New Roman"/>
          <w:sz w:val="24"/>
          <w:szCs w:val="24"/>
        </w:rPr>
        <w:t xml:space="preserve"> spent in professional development activities</w:t>
      </w:r>
      <w:r w:rsidR="000C48DD">
        <w:rPr>
          <w:rFonts w:ascii="Times New Roman" w:hAnsi="Times New Roman" w:cs="Times New Roman"/>
          <w:sz w:val="24"/>
          <w:szCs w:val="24"/>
        </w:rPr>
        <w:t>,</w:t>
      </w:r>
      <w:r w:rsidRPr="002E211C">
        <w:rPr>
          <w:rFonts w:ascii="Times New Roman" w:hAnsi="Times New Roman" w:cs="Times New Roman"/>
          <w:sz w:val="24"/>
          <w:szCs w:val="24"/>
        </w:rPr>
        <w:t xml:space="preserve"> concentrating on a teacher</w:t>
      </w:r>
      <w:r w:rsidR="000C48DD">
        <w:rPr>
          <w:rFonts w:ascii="Times New Roman" w:hAnsi="Times New Roman" w:cs="Times New Roman"/>
          <w:sz w:val="24"/>
          <w:szCs w:val="24"/>
        </w:rPr>
        <w:t>’</w:t>
      </w:r>
      <w:r w:rsidRPr="002E211C">
        <w:rPr>
          <w:rFonts w:ascii="Times New Roman" w:hAnsi="Times New Roman" w:cs="Times New Roman"/>
          <w:sz w:val="24"/>
          <w:szCs w:val="24"/>
        </w:rPr>
        <w:t>s primary content area</w:t>
      </w:r>
      <w:r w:rsidR="00C7431F">
        <w:rPr>
          <w:rFonts w:ascii="Times New Roman" w:hAnsi="Times New Roman" w:cs="Times New Roman"/>
          <w:sz w:val="24"/>
          <w:szCs w:val="24"/>
        </w:rPr>
        <w:t>,</w:t>
      </w:r>
      <w:r w:rsidRPr="002E211C">
        <w:rPr>
          <w:rFonts w:ascii="Times New Roman" w:hAnsi="Times New Roman" w:cs="Times New Roman"/>
          <w:sz w:val="24"/>
          <w:szCs w:val="24"/>
        </w:rPr>
        <w:t xml:space="preserve"> TALIS focuses on the number of </w:t>
      </w:r>
      <w:r w:rsidRPr="002E211C">
        <w:rPr>
          <w:rFonts w:ascii="Times New Roman" w:hAnsi="Times New Roman" w:cs="Times New Roman"/>
          <w:i/>
          <w:sz w:val="24"/>
          <w:szCs w:val="24"/>
        </w:rPr>
        <w:t>days</w:t>
      </w:r>
      <w:r w:rsidRPr="002E211C">
        <w:rPr>
          <w:rFonts w:ascii="Times New Roman" w:hAnsi="Times New Roman" w:cs="Times New Roman"/>
          <w:sz w:val="24"/>
          <w:szCs w:val="24"/>
        </w:rPr>
        <w:t xml:space="preserve"> spent in a variety of different professional development areas. Further, while SASS focuses on 12 month periods of inquiry, TALIS focuses on professional development over 18 months.  Therefore, for both conceptual and measurement reasons, alternate sources for these data do not exist.</w:t>
      </w:r>
    </w:p>
    <w:p w:rsidR="00AC189E" w:rsidRPr="002E211C" w:rsidRDefault="00AF556A" w:rsidP="00AC189E">
      <w:pPr>
        <w:rPr>
          <w:rFonts w:ascii="Times New Roman" w:hAnsi="Times New Roman" w:cs="Times New Roman"/>
          <w:sz w:val="24"/>
          <w:szCs w:val="24"/>
        </w:rPr>
      </w:pPr>
      <w:r w:rsidRPr="002E211C">
        <w:rPr>
          <w:rFonts w:ascii="Times New Roman" w:hAnsi="Times New Roman" w:cs="Times New Roman"/>
          <w:sz w:val="24"/>
          <w:szCs w:val="24"/>
        </w:rPr>
        <w:t>T</w:t>
      </w:r>
      <w:r w:rsidR="005106E7" w:rsidRPr="002E211C">
        <w:rPr>
          <w:rFonts w:ascii="Times New Roman" w:hAnsi="Times New Roman" w:cs="Times New Roman"/>
          <w:sz w:val="24"/>
          <w:szCs w:val="24"/>
        </w:rPr>
        <w:t xml:space="preserve">he studies </w:t>
      </w:r>
      <w:r w:rsidR="00AC189E" w:rsidRPr="002E211C">
        <w:rPr>
          <w:rFonts w:ascii="Times New Roman" w:hAnsi="Times New Roman" w:cs="Times New Roman"/>
          <w:sz w:val="24"/>
          <w:szCs w:val="24"/>
        </w:rPr>
        <w:t>NAEP, TIMSS, PIRLS, and PISA do have teacher and school questionnaires</w:t>
      </w:r>
      <w:r w:rsidR="00A55690">
        <w:rPr>
          <w:rFonts w:ascii="Times New Roman" w:hAnsi="Times New Roman" w:cs="Times New Roman"/>
          <w:sz w:val="24"/>
          <w:szCs w:val="24"/>
        </w:rPr>
        <w:t>,</w:t>
      </w:r>
      <w:r w:rsidR="002D3DCB" w:rsidRPr="002E211C">
        <w:rPr>
          <w:rFonts w:ascii="Times New Roman" w:hAnsi="Times New Roman" w:cs="Times New Roman"/>
          <w:sz w:val="24"/>
          <w:szCs w:val="24"/>
        </w:rPr>
        <w:t xml:space="preserve"> but their </w:t>
      </w:r>
      <w:r w:rsidR="00AC189E" w:rsidRPr="002E211C">
        <w:rPr>
          <w:rFonts w:ascii="Times New Roman" w:hAnsi="Times New Roman" w:cs="Times New Roman"/>
          <w:sz w:val="24"/>
          <w:szCs w:val="24"/>
        </w:rPr>
        <w:t>focus is student achievement in concentrated subject areas. NAEP collects information about teachers’ backgrounds and instructional practices as they relate to student achievement, and also investigates the relationship between students’ achievement and various school and teacher factors that may influence this achievement. TIMSS seeks information about teachers’ background, instructional practices, and attitudes toward teaching a specific subject (mathematics or science). PIRLS intends to supply information about teacher backgrounds, classroom resources, and instructional materials for teaching reading. PISA does not intend to provide direct information about improving instructional practice in the classroom</w:t>
      </w:r>
      <w:r w:rsidR="00441115">
        <w:rPr>
          <w:rFonts w:ascii="Times New Roman" w:hAnsi="Times New Roman" w:cs="Times New Roman"/>
          <w:sz w:val="24"/>
          <w:szCs w:val="24"/>
        </w:rPr>
        <w:t>,</w:t>
      </w:r>
      <w:r w:rsidR="00AC189E" w:rsidRPr="002E211C">
        <w:rPr>
          <w:rFonts w:ascii="Times New Roman" w:hAnsi="Times New Roman" w:cs="Times New Roman"/>
          <w:sz w:val="24"/>
          <w:szCs w:val="24"/>
        </w:rPr>
        <w:t xml:space="preserve"> but its focus is background information related to general school context.</w:t>
      </w:r>
    </w:p>
    <w:p w:rsidR="00AC189E" w:rsidRPr="002E211C" w:rsidRDefault="00AC189E" w:rsidP="00AC189E">
      <w:pPr>
        <w:rPr>
          <w:rFonts w:ascii="Times New Roman" w:hAnsi="Times New Roman" w:cs="Times New Roman"/>
          <w:sz w:val="24"/>
          <w:szCs w:val="24"/>
        </w:rPr>
      </w:pPr>
      <w:r w:rsidRPr="002E211C">
        <w:rPr>
          <w:rFonts w:ascii="Times New Roman" w:hAnsi="Times New Roman" w:cs="Times New Roman"/>
          <w:sz w:val="24"/>
          <w:szCs w:val="24"/>
        </w:rPr>
        <w:t>TALIS focus</w:t>
      </w:r>
      <w:r w:rsidR="00F554C8" w:rsidRPr="002E211C">
        <w:rPr>
          <w:rFonts w:ascii="Times New Roman" w:hAnsi="Times New Roman" w:cs="Times New Roman"/>
          <w:sz w:val="24"/>
          <w:szCs w:val="24"/>
        </w:rPr>
        <w:t>es</w:t>
      </w:r>
      <w:r w:rsidRPr="002E211C">
        <w:rPr>
          <w:rFonts w:ascii="Times New Roman" w:hAnsi="Times New Roman" w:cs="Times New Roman"/>
          <w:sz w:val="24"/>
          <w:szCs w:val="24"/>
        </w:rPr>
        <w:t xml:space="preserve"> </w:t>
      </w:r>
      <w:r w:rsidR="00F554C8" w:rsidRPr="002E211C">
        <w:rPr>
          <w:rFonts w:ascii="Times New Roman" w:hAnsi="Times New Roman" w:cs="Times New Roman"/>
          <w:sz w:val="24"/>
          <w:szCs w:val="24"/>
        </w:rPr>
        <w:t>on six</w:t>
      </w:r>
      <w:r w:rsidRPr="002E211C">
        <w:rPr>
          <w:rFonts w:ascii="Times New Roman" w:hAnsi="Times New Roman" w:cs="Times New Roman"/>
          <w:sz w:val="24"/>
          <w:szCs w:val="24"/>
        </w:rPr>
        <w:t xml:space="preserve"> themes </w:t>
      </w:r>
      <w:r w:rsidR="00F554C8" w:rsidRPr="002E211C">
        <w:rPr>
          <w:rFonts w:ascii="Times New Roman" w:hAnsi="Times New Roman" w:cs="Times New Roman"/>
          <w:sz w:val="24"/>
          <w:szCs w:val="24"/>
        </w:rPr>
        <w:t>motivated</w:t>
      </w:r>
      <w:r w:rsidRPr="002E211C">
        <w:rPr>
          <w:rFonts w:ascii="Times New Roman" w:hAnsi="Times New Roman" w:cs="Times New Roman"/>
          <w:sz w:val="24"/>
          <w:szCs w:val="24"/>
        </w:rPr>
        <w:t xml:space="preserve"> by current theory and research</w:t>
      </w:r>
      <w:r w:rsidR="00441115">
        <w:rPr>
          <w:rFonts w:ascii="Times New Roman" w:hAnsi="Times New Roman" w:cs="Times New Roman"/>
          <w:sz w:val="24"/>
          <w:szCs w:val="24"/>
        </w:rPr>
        <w:t>,</w:t>
      </w:r>
      <w:r w:rsidRPr="002E211C">
        <w:rPr>
          <w:rFonts w:ascii="Times New Roman" w:hAnsi="Times New Roman" w:cs="Times New Roman"/>
          <w:sz w:val="24"/>
          <w:szCs w:val="24"/>
        </w:rPr>
        <w:t xml:space="preserve"> including:</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Continuous Professional Development: the profile of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and initial teacher education.</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Teacher Appraisal: the profile of teacher appraisal (frequency, criteria, outcomes); and the perceptions of the effectiveness and impact of teacher appraisal (focusing on the impact on pedagogical aspects of teachers’ work).</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School Leadership: the profile of school leadership and management styles (including indicators on the roles and functions of school leaders); and distributed/team leadership.</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School Climate and Ethos: disciplinary climate; teacher-student relations; the profile of teachers’</w:t>
      </w:r>
      <w:r w:rsidRPr="002E211C">
        <w:rPr>
          <w:rFonts w:ascii="Times New Roman" w:eastAsia="MS Mincho" w:hAnsi="MS Mincho" w:cs="Times New Roman"/>
          <w:sz w:val="24"/>
          <w:szCs w:val="24"/>
        </w:rPr>
        <w:t xml:space="preserve"> </w:t>
      </w:r>
      <w:r w:rsidRPr="002E211C">
        <w:rPr>
          <w:rFonts w:ascii="Times New Roman" w:hAnsi="Times New Roman" w:cs="Times New Roman"/>
          <w:sz w:val="24"/>
          <w:szCs w:val="24"/>
        </w:rPr>
        <w:t>working time; and parent-teacher and parent-school relations.</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 xml:space="preserve">Teachers </w:t>
      </w:r>
      <w:r w:rsidRPr="002E211C">
        <w:rPr>
          <w:rFonts w:ascii="Times New Roman" w:eastAsia="MS Mincho" w:hAnsi="MS Mincho" w:cs="Times New Roman"/>
          <w:sz w:val="24"/>
          <w:szCs w:val="24"/>
        </w:rPr>
        <w:t>I</w:t>
      </w:r>
      <w:r w:rsidRPr="002E211C">
        <w:rPr>
          <w:rFonts w:ascii="Times New Roman" w:hAnsi="Times New Roman" w:cs="Times New Roman"/>
          <w:sz w:val="24"/>
          <w:szCs w:val="24"/>
        </w:rPr>
        <w:t>nstructional Beliefs: the profile of teachers’ beliefs about teaching; about teachers and principals’ perceptions about contextual, school</w:t>
      </w:r>
      <w:r w:rsidR="00E44700">
        <w:rPr>
          <w:rFonts w:ascii="Times New Roman" w:hAnsi="Times New Roman" w:cs="Times New Roman"/>
          <w:sz w:val="24"/>
          <w:szCs w:val="24"/>
        </w:rPr>
        <w:t>,</w:t>
      </w:r>
      <w:r w:rsidRPr="002E211C">
        <w:rPr>
          <w:rFonts w:ascii="Times New Roman" w:hAnsi="Times New Roman" w:cs="Times New Roman"/>
          <w:sz w:val="24"/>
          <w:szCs w:val="24"/>
        </w:rPr>
        <w:t xml:space="preserve"> and classroom conditions that affect school and teachers’ effectiveness; teachers’ beliefs about student assessment practices.</w:t>
      </w:r>
    </w:p>
    <w:p w:rsidR="00AC189E" w:rsidRPr="002E211C" w:rsidRDefault="00AC189E" w:rsidP="00AC189E">
      <w:pPr>
        <w:pStyle w:val="ListParagraph"/>
        <w:numPr>
          <w:ilvl w:val="0"/>
          <w:numId w:val="5"/>
        </w:numPr>
        <w:rPr>
          <w:rFonts w:ascii="Times New Roman" w:hAnsi="Times New Roman" w:cs="Times New Roman"/>
          <w:sz w:val="24"/>
          <w:szCs w:val="24"/>
        </w:rPr>
      </w:pPr>
      <w:r w:rsidRPr="002E211C">
        <w:rPr>
          <w:rFonts w:ascii="Times New Roman" w:hAnsi="Times New Roman" w:cs="Times New Roman"/>
          <w:sz w:val="24"/>
          <w:szCs w:val="24"/>
        </w:rPr>
        <w:t>Teachers Pedagogical and Professional Practices: the profile of teaching practices; the profile of cooperation among teaching staff; teaching special education needs students; the pedagogical use of technology (while ensuring there is no overlap with PISA); and the profile of student assessment practices.</w:t>
      </w:r>
    </w:p>
    <w:p w:rsidR="00AC189E" w:rsidRPr="002E211C" w:rsidRDefault="00BB4A0C" w:rsidP="00AC189E">
      <w:pPr>
        <w:pStyle w:val="Bodytext"/>
        <w:rPr>
          <w:rFonts w:ascii="Times New Roman" w:hAnsi="Times New Roman"/>
        </w:rPr>
      </w:pPr>
      <w:r>
        <w:rPr>
          <w:rFonts w:ascii="Times New Roman" w:hAnsi="Times New Roman"/>
        </w:rPr>
        <w:t xml:space="preserve">Background on the theoretical and research-based rationale for collecting data under these themes is outlined in </w:t>
      </w:r>
      <w:r w:rsidRPr="007C0931">
        <w:rPr>
          <w:rFonts w:ascii="Times New Roman" w:hAnsi="Times New Roman"/>
        </w:rPr>
        <w:t xml:space="preserve">Supporting </w:t>
      </w:r>
      <w:r w:rsidR="000A00DC">
        <w:rPr>
          <w:rFonts w:ascii="Times New Roman" w:hAnsi="Times New Roman"/>
        </w:rPr>
        <w:t>Statement</w:t>
      </w:r>
      <w:r w:rsidRPr="007C0931">
        <w:rPr>
          <w:rFonts w:ascii="Times New Roman" w:hAnsi="Times New Roman"/>
        </w:rPr>
        <w:t xml:space="preserve"> </w:t>
      </w:r>
      <w:r w:rsidR="00EA1501">
        <w:rPr>
          <w:rFonts w:ascii="Times New Roman" w:hAnsi="Times New Roman"/>
        </w:rPr>
        <w:t xml:space="preserve">Part </w:t>
      </w:r>
      <w:r w:rsidRPr="007C0931">
        <w:rPr>
          <w:rFonts w:ascii="Times New Roman" w:hAnsi="Times New Roman"/>
        </w:rPr>
        <w:t>C</w:t>
      </w:r>
      <w:r>
        <w:rPr>
          <w:rFonts w:ascii="Times New Roman" w:hAnsi="Times New Roman"/>
        </w:rPr>
        <w:t xml:space="preserve">. </w:t>
      </w:r>
      <w:r w:rsidR="00AC189E" w:rsidRPr="002E211C">
        <w:rPr>
          <w:rFonts w:ascii="Times New Roman" w:hAnsi="Times New Roman"/>
        </w:rPr>
        <w:t xml:space="preserve">The results of TALIS will inform education policy and spur further investigation into differences within and between countries. Alternate sources for these data do not exist. This </w:t>
      </w:r>
      <w:r w:rsidR="008C2D92">
        <w:rPr>
          <w:rFonts w:ascii="Times New Roman" w:hAnsi="Times New Roman"/>
        </w:rPr>
        <w:t>submission</w:t>
      </w:r>
      <w:r w:rsidR="00AC189E" w:rsidRPr="002E211C">
        <w:rPr>
          <w:rFonts w:ascii="Times New Roman" w:hAnsi="Times New Roman"/>
        </w:rPr>
        <w:t xml:space="preserve"> represents the U.S. participation in an international study involving </w:t>
      </w:r>
      <w:r w:rsidR="00671888" w:rsidRPr="002E211C">
        <w:rPr>
          <w:rFonts w:ascii="Times New Roman" w:hAnsi="Times New Roman"/>
        </w:rPr>
        <w:t>3</w:t>
      </w:r>
      <w:r w:rsidR="00C7431F">
        <w:rPr>
          <w:rFonts w:ascii="Times New Roman" w:hAnsi="Times New Roman"/>
        </w:rPr>
        <w:t>2</w:t>
      </w:r>
      <w:r w:rsidR="00671888" w:rsidRPr="002E211C">
        <w:rPr>
          <w:rFonts w:ascii="Times New Roman" w:hAnsi="Times New Roman"/>
        </w:rPr>
        <w:t xml:space="preserve"> </w:t>
      </w:r>
      <w:r w:rsidR="00AC189E" w:rsidRPr="002E211C">
        <w:rPr>
          <w:rFonts w:ascii="Times New Roman" w:hAnsi="Times New Roman"/>
        </w:rPr>
        <w:t xml:space="preserve">countries in TALIS 2013. The United States must collect the same information at the same time as the other nations </w:t>
      </w:r>
      <w:r w:rsidR="00AC189E" w:rsidRPr="002E211C">
        <w:rPr>
          <w:rFonts w:ascii="Times New Roman" w:hAnsi="Times New Roman"/>
        </w:rPr>
        <w:lastRenderedPageBreak/>
        <w:t>for purposes of making international comparisons. No other study in the United States will be using the instruments developed by the international sponsoring organization, and thus no alternative sources of comparable data are available.</w:t>
      </w:r>
    </w:p>
    <w:p w:rsidR="00AC189E" w:rsidRPr="002E211C" w:rsidRDefault="00AC189E" w:rsidP="00AC189E">
      <w:pPr>
        <w:rPr>
          <w:rFonts w:ascii="Times New Roman" w:hAnsi="Times New Roman" w:cs="Times New Roman"/>
          <w:sz w:val="24"/>
          <w:szCs w:val="24"/>
        </w:rPr>
      </w:pPr>
      <w:r w:rsidRPr="002E211C">
        <w:rPr>
          <w:rFonts w:ascii="Times New Roman" w:hAnsi="Times New Roman" w:cs="Times New Roman"/>
          <w:sz w:val="24"/>
          <w:szCs w:val="24"/>
        </w:rPr>
        <w:t>In order to participate in the international study, the United States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TALIS 2013 instruments would also require international coordination.</w:t>
      </w:r>
      <w:r w:rsidR="00F15737" w:rsidRPr="002E211C">
        <w:rPr>
          <w:rFonts w:ascii="Times New Roman" w:hAnsi="Times New Roman" w:cs="Times New Roman"/>
          <w:sz w:val="24"/>
          <w:szCs w:val="24"/>
        </w:rPr>
        <w:t xml:space="preserve"> Thus, opportunities to impact the survey instruments are limited to key international dates.</w:t>
      </w:r>
      <w:r w:rsidR="002B2D49">
        <w:rPr>
          <w:rFonts w:ascii="Times New Roman" w:hAnsi="Times New Roman" w:cs="Times New Roman"/>
          <w:sz w:val="24"/>
          <w:szCs w:val="24"/>
        </w:rPr>
        <w:t xml:space="preserve"> The next opportunity to </w:t>
      </w:r>
      <w:r w:rsidR="002F41A7">
        <w:rPr>
          <w:rFonts w:ascii="Times New Roman" w:hAnsi="Times New Roman" w:cs="Times New Roman"/>
          <w:sz w:val="24"/>
          <w:szCs w:val="24"/>
        </w:rPr>
        <w:t>discuss</w:t>
      </w:r>
      <w:r w:rsidR="002B2D49">
        <w:rPr>
          <w:rFonts w:ascii="Times New Roman" w:hAnsi="Times New Roman" w:cs="Times New Roman"/>
          <w:sz w:val="24"/>
          <w:szCs w:val="24"/>
        </w:rPr>
        <w:t xml:space="preserve"> changes to the instruments will be after the field trial, during the summer of 2012.</w:t>
      </w:r>
    </w:p>
    <w:p w:rsidR="00234D2A" w:rsidRPr="002E211C" w:rsidRDefault="00234D2A" w:rsidP="00097DF1">
      <w:pPr>
        <w:pStyle w:val="Style2"/>
      </w:pPr>
      <w:bookmarkStart w:id="18" w:name="_Toc299121367"/>
      <w:bookmarkStart w:id="19" w:name="_Toc300165569"/>
      <w:r w:rsidRPr="002E211C">
        <w:t>A.5</w:t>
      </w:r>
      <w:r w:rsidRPr="002E211C">
        <w:tab/>
        <w:t xml:space="preserve">Minimizing Burden for Small </w:t>
      </w:r>
      <w:bookmarkEnd w:id="17"/>
      <w:r w:rsidRPr="002E211C">
        <w:t>Entities</w:t>
      </w:r>
      <w:bookmarkEnd w:id="18"/>
      <w:bookmarkEnd w:id="19"/>
    </w:p>
    <w:p w:rsidR="00234D2A" w:rsidRPr="002E211C" w:rsidRDefault="00234D2A" w:rsidP="004C4F36">
      <w:pPr>
        <w:rPr>
          <w:rFonts w:ascii="Times New Roman" w:hAnsi="Times New Roman" w:cs="Times New Roman"/>
          <w:sz w:val="24"/>
          <w:szCs w:val="24"/>
        </w:rPr>
      </w:pPr>
      <w:r w:rsidRPr="002E211C">
        <w:rPr>
          <w:rFonts w:ascii="Times New Roman" w:hAnsi="Times New Roman" w:cs="Times New Roman"/>
          <w:sz w:val="24"/>
          <w:szCs w:val="24"/>
        </w:rPr>
        <w:t xml:space="preserve">No small entities are part of this sample. The school sample for </w:t>
      </w:r>
      <w:r w:rsidR="00A921F7" w:rsidRPr="002E211C">
        <w:rPr>
          <w:rFonts w:ascii="Times New Roman" w:hAnsi="Times New Roman" w:cs="Times New Roman"/>
          <w:sz w:val="24"/>
          <w:szCs w:val="24"/>
        </w:rPr>
        <w:t>TALIS</w:t>
      </w:r>
      <w:r w:rsidRPr="002E211C">
        <w:rPr>
          <w:rFonts w:ascii="Times New Roman" w:hAnsi="Times New Roman" w:cs="Times New Roman"/>
          <w:sz w:val="24"/>
          <w:szCs w:val="24"/>
        </w:rPr>
        <w:t xml:space="preserve"> will contain small-, medium-, and large-size schools from a wide range of school types, including private schools, and burden will be minimized wherever possible for all institutions participating in the data collection. In addition, contractor staff will assume as much of the organization and survey administration as possible within each school.</w:t>
      </w:r>
    </w:p>
    <w:p w:rsidR="004C4F36" w:rsidRPr="002E211C" w:rsidRDefault="004C4F36" w:rsidP="00106C20">
      <w:pPr>
        <w:pStyle w:val="Style2"/>
      </w:pPr>
      <w:bookmarkStart w:id="20" w:name="_Toc260729193"/>
      <w:bookmarkStart w:id="21" w:name="_Toc299121368"/>
      <w:bookmarkStart w:id="22" w:name="_Toc300165570"/>
      <w:r w:rsidRPr="002E211C">
        <w:t>A.6</w:t>
      </w:r>
      <w:r w:rsidRPr="002E211C">
        <w:tab/>
        <w:t>Frequency of Data Collection</w:t>
      </w:r>
      <w:bookmarkEnd w:id="20"/>
      <w:bookmarkEnd w:id="21"/>
      <w:bookmarkEnd w:id="22"/>
    </w:p>
    <w:p w:rsidR="004C4F36" w:rsidRPr="002E211C" w:rsidRDefault="00D6224D" w:rsidP="004C4F36">
      <w:pPr>
        <w:rPr>
          <w:rFonts w:ascii="Times New Roman" w:hAnsi="Times New Roman" w:cs="Times New Roman"/>
          <w:sz w:val="24"/>
          <w:szCs w:val="24"/>
        </w:rPr>
      </w:pPr>
      <w:r>
        <w:rPr>
          <w:rFonts w:ascii="Times New Roman" w:hAnsi="Times New Roman" w:cs="Times New Roman"/>
          <w:sz w:val="24"/>
          <w:szCs w:val="24"/>
        </w:rPr>
        <w:t>Alt</w:t>
      </w:r>
      <w:r w:rsidR="004C4F36" w:rsidRPr="002E211C">
        <w:rPr>
          <w:rFonts w:ascii="Times New Roman" w:hAnsi="Times New Roman" w:cs="Times New Roman"/>
          <w:sz w:val="24"/>
          <w:szCs w:val="24"/>
        </w:rPr>
        <w:t xml:space="preserve">hough this is the first administration of TALIS in which the </w:t>
      </w:r>
      <w:r w:rsidR="00C7431F">
        <w:rPr>
          <w:rFonts w:ascii="Times New Roman" w:hAnsi="Times New Roman" w:cs="Times New Roman"/>
          <w:sz w:val="24"/>
          <w:szCs w:val="24"/>
        </w:rPr>
        <w:t>United States</w:t>
      </w:r>
      <w:r w:rsidR="004C4F36" w:rsidRPr="002E211C">
        <w:rPr>
          <w:rFonts w:ascii="Times New Roman" w:hAnsi="Times New Roman" w:cs="Times New Roman"/>
          <w:sz w:val="24"/>
          <w:szCs w:val="24"/>
        </w:rPr>
        <w:t xml:space="preserve"> has participated</w:t>
      </w:r>
      <w:r w:rsidR="00FB317E">
        <w:rPr>
          <w:rFonts w:ascii="Times New Roman" w:hAnsi="Times New Roman" w:cs="Times New Roman"/>
          <w:sz w:val="24"/>
          <w:szCs w:val="24"/>
        </w:rPr>
        <w:t>,</w:t>
      </w:r>
      <w:r w:rsidR="004C4F36" w:rsidRPr="002E211C">
        <w:rPr>
          <w:rFonts w:ascii="Times New Roman" w:hAnsi="Times New Roman" w:cs="Times New Roman"/>
          <w:sz w:val="24"/>
          <w:szCs w:val="24"/>
        </w:rPr>
        <w:t xml:space="preserve"> the survey is conducted on a 5-year cycle</w:t>
      </w:r>
      <w:r w:rsidR="00FB317E">
        <w:rPr>
          <w:rFonts w:ascii="Times New Roman" w:hAnsi="Times New Roman" w:cs="Times New Roman"/>
          <w:sz w:val="24"/>
          <w:szCs w:val="24"/>
        </w:rPr>
        <w:t>,</w:t>
      </w:r>
      <w:r w:rsidR="004C4F36" w:rsidRPr="002E211C">
        <w:rPr>
          <w:rFonts w:ascii="Times New Roman" w:hAnsi="Times New Roman" w:cs="Times New Roman"/>
          <w:sz w:val="24"/>
          <w:szCs w:val="24"/>
        </w:rPr>
        <w:t xml:space="preserve"> as prescribed by the international sponsoring organization</w:t>
      </w:r>
      <w:r w:rsidR="00FB317E">
        <w:rPr>
          <w:rFonts w:ascii="Times New Roman" w:hAnsi="Times New Roman" w:cs="Times New Roman"/>
          <w:sz w:val="24"/>
          <w:szCs w:val="24"/>
        </w:rPr>
        <w:t>,</w:t>
      </w:r>
      <w:r w:rsidR="004C4F36" w:rsidRPr="002E211C">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2E211C" w:rsidRDefault="004C4F36" w:rsidP="00106C20">
      <w:pPr>
        <w:pStyle w:val="Style2"/>
      </w:pPr>
      <w:bookmarkStart w:id="23" w:name="_Toc260729194"/>
      <w:bookmarkStart w:id="24" w:name="_Toc299121369"/>
      <w:bookmarkStart w:id="25" w:name="_Toc300165571"/>
      <w:r w:rsidRPr="002E211C">
        <w:t>A.7</w:t>
      </w:r>
      <w:r w:rsidRPr="002E211C">
        <w:tab/>
        <w:t>Special Circumstances</w:t>
      </w:r>
      <w:bookmarkEnd w:id="23"/>
      <w:bookmarkEnd w:id="24"/>
      <w:bookmarkEnd w:id="25"/>
    </w:p>
    <w:p w:rsidR="004C4F36" w:rsidRPr="002E211C" w:rsidRDefault="004C4F36" w:rsidP="004C4F36">
      <w:pPr>
        <w:rPr>
          <w:rFonts w:ascii="Times New Roman" w:hAnsi="Times New Roman" w:cs="Times New Roman"/>
          <w:sz w:val="24"/>
          <w:szCs w:val="24"/>
        </w:rPr>
      </w:pPr>
      <w:r w:rsidRPr="002E211C">
        <w:rPr>
          <w:rFonts w:ascii="Times New Roman" w:hAnsi="Times New Roman" w:cs="Times New Roman"/>
          <w:sz w:val="24"/>
          <w:szCs w:val="24"/>
        </w:rPr>
        <w:t xml:space="preserve">No special circumstances exist in the data collection plan for 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that would necessitate unique or unusual manners of data collection. None of the special circumstances identified in the Instructions for Supporting Statement applies to the TALIS </w:t>
      </w:r>
      <w:r w:rsidR="008764CB" w:rsidRPr="002E211C">
        <w:rPr>
          <w:rFonts w:ascii="Times New Roman" w:hAnsi="Times New Roman" w:cs="Times New Roman"/>
          <w:sz w:val="24"/>
          <w:szCs w:val="24"/>
        </w:rPr>
        <w:t>2013</w:t>
      </w:r>
      <w:r w:rsidRPr="002E211C">
        <w:rPr>
          <w:rFonts w:ascii="Times New Roman" w:hAnsi="Times New Roman" w:cs="Times New Roman"/>
          <w:sz w:val="24"/>
          <w:szCs w:val="24"/>
        </w:rPr>
        <w:t xml:space="preserve">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w:t>
      </w:r>
    </w:p>
    <w:p w:rsidR="00220670" w:rsidRPr="002E211C" w:rsidRDefault="00220670" w:rsidP="00106C20">
      <w:pPr>
        <w:pStyle w:val="Style2"/>
      </w:pPr>
      <w:bookmarkStart w:id="26" w:name="_Toc260729195"/>
      <w:bookmarkStart w:id="27" w:name="_Toc299121370"/>
      <w:bookmarkStart w:id="28" w:name="_Toc300165572"/>
      <w:r w:rsidRPr="002E211C">
        <w:t>A.8</w:t>
      </w:r>
      <w:r w:rsidRPr="002E211C">
        <w:tab/>
        <w:t>Consultations Outside NCES</w:t>
      </w:r>
      <w:bookmarkEnd w:id="26"/>
      <w:bookmarkEnd w:id="27"/>
      <w:bookmarkEnd w:id="28"/>
    </w:p>
    <w:p w:rsidR="007F547D" w:rsidRPr="007F547D" w:rsidRDefault="007F547D" w:rsidP="007F547D">
      <w:pPr>
        <w:pStyle w:val="BodyText0"/>
        <w:ind w:firstLine="0"/>
        <w:rPr>
          <w:rFonts w:eastAsiaTheme="minorHAnsi"/>
          <w:sz w:val="24"/>
          <w:szCs w:val="24"/>
          <w:lang w:val="en-US" w:eastAsia="en-US"/>
        </w:rPr>
      </w:pPr>
      <w:r w:rsidRPr="007F547D">
        <w:rPr>
          <w:rFonts w:eastAsiaTheme="minorHAnsi"/>
          <w:sz w:val="24"/>
          <w:szCs w:val="24"/>
          <w:lang w:val="en-US" w:eastAsia="en-US"/>
        </w:rPr>
        <w:t xml:space="preserve">The 60-day Federal Register notice was published on </w:t>
      </w:r>
      <w:smartTag w:uri="urn:schemas-microsoft-com:office:smarttags" w:element="date">
        <w:smartTagPr>
          <w:attr w:name="ls" w:val="trans"/>
          <w:attr w:name="Month" w:val="8"/>
          <w:attr w:name="Day" w:val="10"/>
          <w:attr w:name="Year" w:val="2011"/>
        </w:smartTagPr>
        <w:r>
          <w:rPr>
            <w:rFonts w:eastAsiaTheme="minorHAnsi"/>
            <w:sz w:val="24"/>
            <w:szCs w:val="24"/>
            <w:lang w:val="en-US" w:eastAsia="en-US"/>
          </w:rPr>
          <w:t>August</w:t>
        </w:r>
        <w:r w:rsidRPr="007F547D">
          <w:rPr>
            <w:rFonts w:eastAsiaTheme="minorHAnsi"/>
            <w:sz w:val="24"/>
            <w:szCs w:val="24"/>
            <w:lang w:val="en-US" w:eastAsia="en-US"/>
          </w:rPr>
          <w:t xml:space="preserve"> </w:t>
        </w:r>
        <w:r>
          <w:rPr>
            <w:rFonts w:eastAsiaTheme="minorHAnsi"/>
            <w:sz w:val="24"/>
            <w:szCs w:val="24"/>
            <w:lang w:val="en-US" w:eastAsia="en-US"/>
          </w:rPr>
          <w:t>10</w:t>
        </w:r>
        <w:r w:rsidRPr="007F547D">
          <w:rPr>
            <w:rFonts w:eastAsiaTheme="minorHAnsi"/>
            <w:sz w:val="24"/>
            <w:szCs w:val="24"/>
            <w:lang w:val="en-US" w:eastAsia="en-US"/>
          </w:rPr>
          <w:t>, 2011</w:t>
        </w:r>
      </w:smartTag>
      <w:r w:rsidRPr="007F547D">
        <w:rPr>
          <w:rFonts w:eastAsiaTheme="minorHAnsi"/>
          <w:sz w:val="24"/>
          <w:szCs w:val="24"/>
          <w:lang w:val="en-US" w:eastAsia="en-US"/>
        </w:rPr>
        <w:t xml:space="preserve"> (76 FR, No. </w:t>
      </w:r>
      <w:r>
        <w:rPr>
          <w:rFonts w:eastAsiaTheme="minorHAnsi"/>
          <w:sz w:val="24"/>
          <w:szCs w:val="24"/>
          <w:lang w:val="en-US" w:eastAsia="en-US"/>
        </w:rPr>
        <w:t>154</w:t>
      </w:r>
      <w:r w:rsidRPr="007F547D">
        <w:rPr>
          <w:rFonts w:eastAsiaTheme="minorHAnsi"/>
          <w:sz w:val="24"/>
          <w:szCs w:val="24"/>
          <w:lang w:val="en-US" w:eastAsia="en-US"/>
        </w:rPr>
        <w:t xml:space="preserve">, p. </w:t>
      </w:r>
      <w:r>
        <w:rPr>
          <w:rFonts w:eastAsiaTheme="minorHAnsi"/>
          <w:sz w:val="24"/>
          <w:szCs w:val="24"/>
          <w:lang w:val="en-US" w:eastAsia="en-US"/>
        </w:rPr>
        <w:t>49459</w:t>
      </w:r>
      <w:r w:rsidRPr="007F547D">
        <w:rPr>
          <w:rFonts w:eastAsiaTheme="minorHAnsi"/>
          <w:sz w:val="24"/>
          <w:szCs w:val="24"/>
          <w:lang w:val="en-US" w:eastAsia="en-US"/>
        </w:rPr>
        <w:t>).  No public comments were received in response to this notice.</w:t>
      </w:r>
    </w:p>
    <w:p w:rsidR="00D9241E" w:rsidRPr="002E211C" w:rsidRDefault="00220670" w:rsidP="00220670">
      <w:pPr>
        <w:rPr>
          <w:rFonts w:ascii="Times New Roman" w:hAnsi="Times New Roman" w:cs="Times New Roman"/>
          <w:sz w:val="24"/>
          <w:szCs w:val="24"/>
        </w:rPr>
      </w:pPr>
      <w:r w:rsidRPr="002E211C">
        <w:rPr>
          <w:rFonts w:ascii="Times New Roman" w:hAnsi="Times New Roman" w:cs="Times New Roman"/>
          <w:sz w:val="24"/>
          <w:szCs w:val="24"/>
        </w:rPr>
        <w:t>Consultations outside NCES have been extensive and will continue throu</w:t>
      </w:r>
      <w:r w:rsidR="00E66087" w:rsidRPr="002E211C">
        <w:rPr>
          <w:rFonts w:ascii="Times New Roman" w:hAnsi="Times New Roman" w:cs="Times New Roman"/>
          <w:sz w:val="24"/>
          <w:szCs w:val="24"/>
        </w:rPr>
        <w:t xml:space="preserve">ghout the life of the project. </w:t>
      </w:r>
      <w:r w:rsidRPr="002E211C">
        <w:rPr>
          <w:rFonts w:ascii="Times New Roman" w:hAnsi="Times New Roman" w:cs="Times New Roman"/>
          <w:sz w:val="24"/>
          <w:szCs w:val="24"/>
        </w:rPr>
        <w:t xml:space="preserve">The nature of the study requires this, because international studies typically are developed as a cooperative enterprise involving all participating countries. </w:t>
      </w:r>
      <w:r w:rsidR="0072400B" w:rsidRPr="002E211C">
        <w:rPr>
          <w:rFonts w:ascii="Times New Roman" w:hAnsi="Times New Roman" w:cs="Times New Roman"/>
          <w:sz w:val="24"/>
          <w:szCs w:val="24"/>
        </w:rPr>
        <w:t xml:space="preserve">Through Maureen McLaughlin, Director of </w:t>
      </w:r>
      <w:r w:rsidR="00030D78">
        <w:rPr>
          <w:rFonts w:ascii="Times New Roman" w:hAnsi="Times New Roman" w:cs="Times New Roman"/>
          <w:sz w:val="24"/>
          <w:szCs w:val="24"/>
        </w:rPr>
        <w:t xml:space="preserve">ED’s </w:t>
      </w:r>
      <w:r w:rsidR="0072400B" w:rsidRPr="002E211C">
        <w:rPr>
          <w:rFonts w:ascii="Times New Roman" w:hAnsi="Times New Roman" w:cs="Times New Roman"/>
          <w:sz w:val="24"/>
          <w:szCs w:val="24"/>
        </w:rPr>
        <w:t xml:space="preserve">International Affairs Office, NCES has worked with representatives from the National Education Association (NEA) and the American Federation of Teachers (AFT) to review and comment on the survey instruments and framework. </w:t>
      </w:r>
      <w:r w:rsidRPr="002E211C">
        <w:rPr>
          <w:rFonts w:ascii="Times New Roman" w:hAnsi="Times New Roman" w:cs="Times New Roman"/>
          <w:sz w:val="24"/>
          <w:szCs w:val="24"/>
        </w:rPr>
        <w:t xml:space="preserve">TALIS </w:t>
      </w:r>
      <w:r w:rsidR="008764CB" w:rsidRPr="002E211C">
        <w:rPr>
          <w:rFonts w:ascii="Times New Roman" w:hAnsi="Times New Roman" w:cs="Times New Roman"/>
          <w:sz w:val="24"/>
          <w:szCs w:val="24"/>
        </w:rPr>
        <w:t>2013</w:t>
      </w:r>
      <w:r w:rsidRPr="002E211C">
        <w:rPr>
          <w:rFonts w:ascii="Times New Roman" w:hAnsi="Times New Roman" w:cs="Times New Roman"/>
          <w:sz w:val="24"/>
          <w:szCs w:val="24"/>
        </w:rPr>
        <w:t xml:space="preserve"> is being developed and operated, under the auspices of the OECD, by a consortium of organizations. </w:t>
      </w:r>
    </w:p>
    <w:p w:rsidR="00AC189E" w:rsidRPr="002E211C" w:rsidRDefault="00AC189E" w:rsidP="00106C20">
      <w:pPr>
        <w:pStyle w:val="Style2"/>
      </w:pPr>
      <w:bookmarkStart w:id="29" w:name="_Toc300165573"/>
      <w:bookmarkStart w:id="30" w:name="_Toc299121371"/>
      <w:r w:rsidRPr="002E211C">
        <w:lastRenderedPageBreak/>
        <w:t>A.9</w:t>
      </w:r>
      <w:r w:rsidRPr="002E211C">
        <w:tab/>
        <w:t>Payments or Gifts to Respondents</w:t>
      </w:r>
      <w:bookmarkEnd w:id="29"/>
      <w:r w:rsidRPr="002E211C">
        <w:t xml:space="preserve"> </w:t>
      </w:r>
      <w:bookmarkEnd w:id="30"/>
    </w:p>
    <w:p w:rsidR="00AC189E" w:rsidRPr="002E211C" w:rsidRDefault="00F0698F" w:rsidP="00AC189E">
      <w:pPr>
        <w:rPr>
          <w:rFonts w:ascii="Times New Roman" w:hAnsi="Times New Roman" w:cs="Times New Roman"/>
          <w:sz w:val="24"/>
          <w:szCs w:val="24"/>
        </w:rPr>
      </w:pPr>
      <w:r w:rsidRPr="002E211C">
        <w:rPr>
          <w:rFonts w:ascii="Times New Roman" w:hAnsi="Times New Roman" w:cs="Times New Roman"/>
          <w:sz w:val="24"/>
          <w:szCs w:val="24"/>
        </w:rPr>
        <w:t xml:space="preserve">School </w:t>
      </w:r>
      <w:r w:rsidR="00AC189E" w:rsidRPr="002E211C">
        <w:rPr>
          <w:rFonts w:ascii="Times New Roman" w:hAnsi="Times New Roman" w:cs="Times New Roman"/>
          <w:sz w:val="24"/>
          <w:szCs w:val="24"/>
        </w:rPr>
        <w:t xml:space="preserve">and teacher participation is vital to reaching the </w:t>
      </w:r>
      <w:r w:rsidRPr="002E211C">
        <w:rPr>
          <w:rFonts w:ascii="Times New Roman" w:hAnsi="Times New Roman" w:cs="Times New Roman"/>
          <w:sz w:val="24"/>
          <w:szCs w:val="24"/>
        </w:rPr>
        <w:t xml:space="preserve">international standard </w:t>
      </w:r>
      <w:r w:rsidR="001B0E48" w:rsidRPr="002E211C">
        <w:rPr>
          <w:rFonts w:ascii="Times New Roman" w:hAnsi="Times New Roman" w:cs="Times New Roman"/>
          <w:sz w:val="24"/>
          <w:szCs w:val="24"/>
        </w:rPr>
        <w:t>for</w:t>
      </w:r>
      <w:r w:rsidR="007F2827" w:rsidRPr="002E211C">
        <w:rPr>
          <w:rFonts w:ascii="Times New Roman" w:hAnsi="Times New Roman" w:cs="Times New Roman"/>
          <w:sz w:val="24"/>
          <w:szCs w:val="24"/>
        </w:rPr>
        <w:t xml:space="preserve"> the</w:t>
      </w:r>
      <w:r w:rsidR="001B0E48" w:rsidRPr="002E211C">
        <w:rPr>
          <w:rFonts w:ascii="Times New Roman" w:hAnsi="Times New Roman" w:cs="Times New Roman"/>
          <w:sz w:val="24"/>
          <w:szCs w:val="24"/>
        </w:rPr>
        <w:t xml:space="preserve"> </w:t>
      </w:r>
      <w:r w:rsidR="00AC189E" w:rsidRPr="002E211C">
        <w:rPr>
          <w:rFonts w:ascii="Times New Roman" w:hAnsi="Times New Roman" w:cs="Times New Roman"/>
          <w:sz w:val="24"/>
          <w:szCs w:val="24"/>
        </w:rPr>
        <w:t xml:space="preserve">target sample size </w:t>
      </w:r>
      <w:r w:rsidRPr="002E211C">
        <w:rPr>
          <w:rFonts w:ascii="Times New Roman" w:hAnsi="Times New Roman" w:cs="Times New Roman"/>
          <w:sz w:val="24"/>
          <w:szCs w:val="24"/>
        </w:rPr>
        <w:t xml:space="preserve">needed </w:t>
      </w:r>
      <w:r w:rsidR="00776680">
        <w:rPr>
          <w:rFonts w:ascii="Times New Roman" w:hAnsi="Times New Roman" w:cs="Times New Roman"/>
          <w:sz w:val="24"/>
          <w:szCs w:val="24"/>
        </w:rPr>
        <w:t xml:space="preserve">for a country </w:t>
      </w:r>
      <w:r w:rsidR="001B0E48" w:rsidRPr="002E211C">
        <w:rPr>
          <w:rFonts w:ascii="Times New Roman" w:hAnsi="Times New Roman" w:cs="Times New Roman"/>
          <w:sz w:val="24"/>
          <w:szCs w:val="24"/>
        </w:rPr>
        <w:t xml:space="preserve">to </w:t>
      </w:r>
      <w:r w:rsidR="00776680">
        <w:rPr>
          <w:rFonts w:ascii="Times New Roman" w:hAnsi="Times New Roman" w:cs="Times New Roman"/>
          <w:sz w:val="24"/>
          <w:szCs w:val="24"/>
        </w:rPr>
        <w:t xml:space="preserve">be a </w:t>
      </w:r>
      <w:r w:rsidR="001B0E48" w:rsidRPr="002E211C">
        <w:rPr>
          <w:rFonts w:ascii="Times New Roman" w:hAnsi="Times New Roman" w:cs="Times New Roman"/>
          <w:sz w:val="24"/>
          <w:szCs w:val="24"/>
        </w:rPr>
        <w:t>part</w:t>
      </w:r>
      <w:r w:rsidR="00776680">
        <w:rPr>
          <w:rFonts w:ascii="Times New Roman" w:hAnsi="Times New Roman" w:cs="Times New Roman"/>
          <w:sz w:val="24"/>
          <w:szCs w:val="24"/>
        </w:rPr>
        <w:t xml:space="preserve"> of</w:t>
      </w:r>
      <w:r w:rsidRPr="002E211C">
        <w:rPr>
          <w:rFonts w:ascii="Times New Roman" w:hAnsi="Times New Roman" w:cs="Times New Roman"/>
          <w:sz w:val="24"/>
          <w:szCs w:val="24"/>
        </w:rPr>
        <w:t xml:space="preserve"> the study. The TALIS</w:t>
      </w:r>
      <w:r w:rsidR="007F2827" w:rsidRPr="002E211C">
        <w:rPr>
          <w:rFonts w:ascii="Times New Roman" w:hAnsi="Times New Roman" w:cs="Times New Roman"/>
          <w:sz w:val="24"/>
          <w:szCs w:val="24"/>
        </w:rPr>
        <w:t xml:space="preserve"> 2013</w:t>
      </w:r>
      <w:r w:rsidRPr="002E211C">
        <w:rPr>
          <w:rFonts w:ascii="Times New Roman" w:hAnsi="Times New Roman" w:cs="Times New Roman"/>
          <w:sz w:val="24"/>
          <w:szCs w:val="24"/>
        </w:rPr>
        <w:t xml:space="preserve"> field trial will include a sample size </w:t>
      </w:r>
      <w:r w:rsidR="00AC189E" w:rsidRPr="002E211C">
        <w:rPr>
          <w:rFonts w:ascii="Times New Roman" w:hAnsi="Times New Roman" w:cs="Times New Roman"/>
          <w:sz w:val="24"/>
          <w:szCs w:val="24"/>
        </w:rPr>
        <w:t xml:space="preserve">of 20 schools with 1 school administrator and </w:t>
      </w:r>
      <w:r w:rsidRPr="002E211C">
        <w:rPr>
          <w:rFonts w:ascii="Times New Roman" w:hAnsi="Times New Roman" w:cs="Times New Roman"/>
          <w:sz w:val="24"/>
          <w:szCs w:val="24"/>
        </w:rPr>
        <w:t xml:space="preserve">a random sample of </w:t>
      </w:r>
      <w:r w:rsidR="00AC189E" w:rsidRPr="002E211C">
        <w:rPr>
          <w:rFonts w:ascii="Times New Roman" w:hAnsi="Times New Roman" w:cs="Times New Roman"/>
          <w:sz w:val="24"/>
          <w:szCs w:val="24"/>
        </w:rPr>
        <w:t xml:space="preserve">10 teachers from each participating school. The </w:t>
      </w:r>
      <w:r w:rsidR="00882454" w:rsidRPr="002E211C">
        <w:rPr>
          <w:rFonts w:ascii="Times New Roman" w:hAnsi="Times New Roman" w:cs="Times New Roman"/>
          <w:sz w:val="24"/>
          <w:szCs w:val="24"/>
        </w:rPr>
        <w:t>field trial</w:t>
      </w:r>
      <w:r w:rsidR="00AC189E" w:rsidRPr="002E211C">
        <w:rPr>
          <w:rFonts w:ascii="Times New Roman" w:hAnsi="Times New Roman" w:cs="Times New Roman"/>
          <w:sz w:val="24"/>
          <w:szCs w:val="24"/>
        </w:rPr>
        <w:t xml:space="preserve"> will be conducted in two states </w:t>
      </w:r>
      <w:r w:rsidR="00AC189E" w:rsidRPr="007C0931">
        <w:rPr>
          <w:rFonts w:ascii="Times New Roman" w:hAnsi="Times New Roman" w:cs="Times New Roman"/>
          <w:sz w:val="24"/>
          <w:szCs w:val="24"/>
        </w:rPr>
        <w:t>(</w:t>
      </w:r>
      <w:r w:rsidR="007C0931">
        <w:rPr>
          <w:rFonts w:ascii="Times New Roman" w:hAnsi="Times New Roman" w:cs="Times New Roman"/>
          <w:sz w:val="24"/>
          <w:szCs w:val="24"/>
        </w:rPr>
        <w:t>TBD</w:t>
      </w:r>
      <w:r w:rsidR="00AC189E" w:rsidRPr="007C0931">
        <w:rPr>
          <w:rFonts w:ascii="Times New Roman" w:hAnsi="Times New Roman" w:cs="Times New Roman"/>
          <w:sz w:val="24"/>
          <w:szCs w:val="24"/>
        </w:rPr>
        <w:t>)</w:t>
      </w:r>
      <w:r w:rsidR="00AC189E" w:rsidRPr="002E211C">
        <w:rPr>
          <w:rFonts w:ascii="Times New Roman" w:hAnsi="Times New Roman" w:cs="Times New Roman"/>
          <w:sz w:val="24"/>
          <w:szCs w:val="24"/>
        </w:rPr>
        <w:t xml:space="preserve"> where we have traditionally not had difficulty gaining school cooperation.</w:t>
      </w:r>
      <w:r w:rsidR="00F15737" w:rsidRPr="002E211C">
        <w:rPr>
          <w:rFonts w:ascii="Times New Roman" w:hAnsi="Times New Roman" w:cs="Times New Roman"/>
          <w:sz w:val="24"/>
          <w:szCs w:val="24"/>
        </w:rPr>
        <w:t xml:space="preserve"> </w:t>
      </w:r>
      <w:r w:rsidRPr="002E211C">
        <w:rPr>
          <w:rFonts w:ascii="Times New Roman" w:hAnsi="Times New Roman" w:cs="Times New Roman"/>
          <w:sz w:val="24"/>
          <w:szCs w:val="24"/>
        </w:rPr>
        <w:t>The TALIS 201</w:t>
      </w:r>
      <w:r w:rsidR="007F2827" w:rsidRPr="002E211C">
        <w:rPr>
          <w:rFonts w:ascii="Times New Roman" w:hAnsi="Times New Roman" w:cs="Times New Roman"/>
          <w:sz w:val="24"/>
          <w:szCs w:val="24"/>
        </w:rPr>
        <w:t>3</w:t>
      </w:r>
      <w:r w:rsidRPr="002E211C">
        <w:rPr>
          <w:rFonts w:ascii="Times New Roman" w:hAnsi="Times New Roman" w:cs="Times New Roman"/>
          <w:sz w:val="24"/>
          <w:szCs w:val="24"/>
        </w:rPr>
        <w:t xml:space="preserve"> main study will include a sample size of </w:t>
      </w:r>
      <w:r w:rsidR="00524055">
        <w:rPr>
          <w:rFonts w:ascii="Times New Roman" w:hAnsi="Times New Roman" w:cs="Times New Roman"/>
          <w:sz w:val="24"/>
          <w:szCs w:val="24"/>
        </w:rPr>
        <w:t>275</w:t>
      </w:r>
      <w:r w:rsidR="00524055"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schools </w:t>
      </w:r>
      <w:r w:rsidR="00524055">
        <w:rPr>
          <w:rFonts w:ascii="Times New Roman" w:hAnsi="Times New Roman" w:cs="Times New Roman"/>
          <w:sz w:val="24"/>
          <w:szCs w:val="24"/>
        </w:rPr>
        <w:t xml:space="preserve">(of which we anticipate 200 will agree to participate) </w:t>
      </w:r>
      <w:r w:rsidRPr="002E211C">
        <w:rPr>
          <w:rFonts w:ascii="Times New Roman" w:hAnsi="Times New Roman" w:cs="Times New Roman"/>
          <w:sz w:val="24"/>
          <w:szCs w:val="24"/>
        </w:rPr>
        <w:t xml:space="preserve">with 1 school administrator and a random sample of </w:t>
      </w:r>
      <w:r w:rsidR="00524055">
        <w:rPr>
          <w:rFonts w:ascii="Times New Roman" w:hAnsi="Times New Roman" w:cs="Times New Roman"/>
          <w:sz w:val="24"/>
          <w:szCs w:val="24"/>
        </w:rPr>
        <w:t>up to 30</w:t>
      </w:r>
      <w:r w:rsidR="00524055" w:rsidRPr="002E211C">
        <w:rPr>
          <w:rFonts w:ascii="Times New Roman" w:hAnsi="Times New Roman" w:cs="Times New Roman"/>
          <w:sz w:val="24"/>
          <w:szCs w:val="24"/>
        </w:rPr>
        <w:t xml:space="preserve"> </w:t>
      </w:r>
      <w:r w:rsidRPr="002E211C">
        <w:rPr>
          <w:rFonts w:ascii="Times New Roman" w:hAnsi="Times New Roman" w:cs="Times New Roman"/>
          <w:sz w:val="24"/>
          <w:szCs w:val="24"/>
        </w:rPr>
        <w:t>teachers from each participating school</w:t>
      </w:r>
      <w:r w:rsidR="00524055">
        <w:rPr>
          <w:rFonts w:ascii="Times New Roman" w:hAnsi="Times New Roman" w:cs="Times New Roman"/>
          <w:sz w:val="24"/>
          <w:szCs w:val="24"/>
        </w:rPr>
        <w:t xml:space="preserve"> (the number of teachers in each participating school will vary depending on the total number of eligible ISCED Level 2 teachers on the faculty; most schools will have fewer than 30 teachers who will be asked to participate, but in no circumstance will more than 30 teachers be asked to participate in any sampled school)</w:t>
      </w:r>
      <w:r w:rsidRPr="002E211C">
        <w:rPr>
          <w:rFonts w:ascii="Times New Roman" w:hAnsi="Times New Roman" w:cs="Times New Roman"/>
          <w:sz w:val="24"/>
          <w:szCs w:val="24"/>
        </w:rPr>
        <w:t xml:space="preserve">. </w:t>
      </w:r>
      <w:r w:rsidR="00AC189E" w:rsidRPr="002E211C">
        <w:rPr>
          <w:rFonts w:ascii="Times New Roman" w:hAnsi="Times New Roman" w:cs="Times New Roman"/>
          <w:sz w:val="24"/>
          <w:szCs w:val="24"/>
        </w:rPr>
        <w:t xml:space="preserve">Each </w:t>
      </w:r>
      <w:r w:rsidR="00776680">
        <w:rPr>
          <w:rFonts w:ascii="Times New Roman" w:hAnsi="Times New Roman" w:cs="Times New Roman"/>
          <w:sz w:val="24"/>
          <w:szCs w:val="24"/>
        </w:rPr>
        <w:t>participating</w:t>
      </w:r>
      <w:r w:rsidR="00776680" w:rsidRPr="002E211C">
        <w:rPr>
          <w:rFonts w:ascii="Times New Roman" w:hAnsi="Times New Roman" w:cs="Times New Roman"/>
          <w:sz w:val="24"/>
          <w:szCs w:val="24"/>
        </w:rPr>
        <w:t xml:space="preserve"> </w:t>
      </w:r>
      <w:r w:rsidR="00AC189E" w:rsidRPr="002E211C">
        <w:rPr>
          <w:rFonts w:ascii="Times New Roman" w:hAnsi="Times New Roman" w:cs="Times New Roman"/>
          <w:sz w:val="24"/>
          <w:szCs w:val="24"/>
        </w:rPr>
        <w:t>school</w:t>
      </w:r>
      <w:r w:rsidR="00776680">
        <w:rPr>
          <w:rFonts w:ascii="Times New Roman" w:hAnsi="Times New Roman" w:cs="Times New Roman"/>
          <w:sz w:val="24"/>
          <w:szCs w:val="24"/>
        </w:rPr>
        <w:t xml:space="preserve">, </w:t>
      </w:r>
      <w:r w:rsidR="00AC189E" w:rsidRPr="002E211C">
        <w:rPr>
          <w:rFonts w:ascii="Times New Roman" w:hAnsi="Times New Roman" w:cs="Times New Roman"/>
          <w:sz w:val="24"/>
          <w:szCs w:val="24"/>
        </w:rPr>
        <w:t>i.e.</w:t>
      </w:r>
      <w:r w:rsidR="00776680">
        <w:rPr>
          <w:rFonts w:ascii="Times New Roman" w:hAnsi="Times New Roman" w:cs="Times New Roman"/>
          <w:sz w:val="24"/>
          <w:szCs w:val="24"/>
        </w:rPr>
        <w:t xml:space="preserve"> in which</w:t>
      </w:r>
      <w:r w:rsidR="00AC189E" w:rsidRPr="002E211C">
        <w:rPr>
          <w:rFonts w:ascii="Times New Roman" w:hAnsi="Times New Roman" w:cs="Times New Roman"/>
          <w:sz w:val="24"/>
          <w:szCs w:val="24"/>
        </w:rPr>
        <w:t xml:space="preserve"> the principal or assistant principal completes a questionnaire</w:t>
      </w:r>
      <w:r w:rsidR="00776680">
        <w:rPr>
          <w:rFonts w:ascii="Times New Roman" w:hAnsi="Times New Roman" w:cs="Times New Roman"/>
          <w:sz w:val="24"/>
          <w:szCs w:val="24"/>
        </w:rPr>
        <w:t>,</w:t>
      </w:r>
      <w:r w:rsidR="00716F2C">
        <w:rPr>
          <w:rFonts w:ascii="Times New Roman" w:hAnsi="Times New Roman" w:cs="Times New Roman"/>
          <w:sz w:val="24"/>
          <w:szCs w:val="24"/>
        </w:rPr>
        <w:t xml:space="preserve"> will receive $</w:t>
      </w:r>
      <w:r w:rsidR="002B459A">
        <w:rPr>
          <w:rFonts w:ascii="Times New Roman" w:hAnsi="Times New Roman" w:cs="Times New Roman"/>
          <w:sz w:val="24"/>
          <w:szCs w:val="24"/>
        </w:rPr>
        <w:t>50</w:t>
      </w:r>
      <w:r w:rsidR="00716F2C">
        <w:rPr>
          <w:rFonts w:ascii="Times New Roman" w:hAnsi="Times New Roman" w:cs="Times New Roman"/>
          <w:sz w:val="24"/>
          <w:szCs w:val="24"/>
        </w:rPr>
        <w:t>.  E</w:t>
      </w:r>
      <w:r w:rsidR="00AC189E" w:rsidRPr="002E211C">
        <w:rPr>
          <w:rFonts w:ascii="Times New Roman" w:hAnsi="Times New Roman" w:cs="Times New Roman"/>
          <w:sz w:val="24"/>
          <w:szCs w:val="24"/>
        </w:rPr>
        <w:t>ach teacher who completes a questionnaire will receive $</w:t>
      </w:r>
      <w:r w:rsidR="002B459A">
        <w:rPr>
          <w:rFonts w:ascii="Times New Roman" w:hAnsi="Times New Roman" w:cs="Times New Roman"/>
          <w:sz w:val="24"/>
          <w:szCs w:val="24"/>
        </w:rPr>
        <w:t>20</w:t>
      </w:r>
      <w:r w:rsidR="00AC189E" w:rsidRPr="002E211C">
        <w:rPr>
          <w:rFonts w:ascii="Times New Roman" w:hAnsi="Times New Roman" w:cs="Times New Roman"/>
          <w:sz w:val="24"/>
          <w:szCs w:val="24"/>
        </w:rPr>
        <w:t>, and the school coordinator will receive $</w:t>
      </w:r>
      <w:r w:rsidR="002B459A">
        <w:rPr>
          <w:rFonts w:ascii="Times New Roman" w:hAnsi="Times New Roman" w:cs="Times New Roman"/>
          <w:sz w:val="24"/>
          <w:szCs w:val="24"/>
        </w:rPr>
        <w:t>50</w:t>
      </w:r>
      <w:r w:rsidR="002B459A" w:rsidRPr="002E211C">
        <w:rPr>
          <w:rFonts w:ascii="Times New Roman" w:hAnsi="Times New Roman" w:cs="Times New Roman"/>
          <w:sz w:val="24"/>
          <w:szCs w:val="24"/>
        </w:rPr>
        <w:t xml:space="preserve"> </w:t>
      </w:r>
      <w:r w:rsidR="00AC189E" w:rsidRPr="002E211C">
        <w:rPr>
          <w:rFonts w:ascii="Times New Roman" w:hAnsi="Times New Roman" w:cs="Times New Roman"/>
          <w:sz w:val="24"/>
          <w:szCs w:val="24"/>
        </w:rPr>
        <w:t>(see Table A.</w:t>
      </w:r>
      <w:r w:rsidR="00BB4A0C">
        <w:rPr>
          <w:rFonts w:ascii="Times New Roman" w:hAnsi="Times New Roman" w:cs="Times New Roman"/>
          <w:sz w:val="24"/>
          <w:szCs w:val="24"/>
        </w:rPr>
        <w:t>1</w:t>
      </w:r>
      <w:r w:rsidR="00AC189E" w:rsidRPr="002E211C">
        <w:rPr>
          <w:rFonts w:ascii="Times New Roman" w:hAnsi="Times New Roman" w:cs="Times New Roman"/>
          <w:sz w:val="24"/>
          <w:szCs w:val="24"/>
        </w:rPr>
        <w:t>).</w:t>
      </w:r>
      <w:r w:rsidR="007C0931">
        <w:rPr>
          <w:rFonts w:ascii="Times New Roman" w:hAnsi="Times New Roman" w:cs="Times New Roman"/>
          <w:sz w:val="24"/>
          <w:szCs w:val="24"/>
        </w:rPr>
        <w:t xml:space="preserve"> These incentives are similar to those provided in recent international studies, such as </w:t>
      </w:r>
      <w:r w:rsidR="00716F2C">
        <w:rPr>
          <w:rFonts w:ascii="Times New Roman" w:hAnsi="Times New Roman" w:cs="Times New Roman"/>
          <w:sz w:val="24"/>
          <w:szCs w:val="24"/>
        </w:rPr>
        <w:t>TIMSS and PIRLS (OMB 1850-0645) and are meant to assure both the required response rate among and within schools.</w:t>
      </w:r>
      <w:r w:rsidR="00524055">
        <w:rPr>
          <w:rFonts w:ascii="Times New Roman" w:hAnsi="Times New Roman" w:cs="Times New Roman"/>
          <w:sz w:val="24"/>
          <w:szCs w:val="24"/>
        </w:rPr>
        <w:t xml:space="preserve"> The number of recipients of each incentive level/type shown in Table A.1 reflect the anticipated final sample size in the United States, </w:t>
      </w:r>
      <w:r w:rsidR="00524055" w:rsidRPr="00524055">
        <w:rPr>
          <w:rFonts w:ascii="Times New Roman" w:hAnsi="Times New Roman" w:cs="Times New Roman"/>
          <w:i/>
          <w:sz w:val="24"/>
          <w:szCs w:val="24"/>
        </w:rPr>
        <w:t>after</w:t>
      </w:r>
      <w:r w:rsidR="00524055">
        <w:rPr>
          <w:rFonts w:ascii="Times New Roman" w:hAnsi="Times New Roman" w:cs="Times New Roman"/>
          <w:sz w:val="24"/>
          <w:szCs w:val="24"/>
        </w:rPr>
        <w:t xml:space="preserve"> accounting for refusals.</w:t>
      </w:r>
    </w:p>
    <w:p w:rsidR="00AC189E" w:rsidRDefault="00AC189E" w:rsidP="00AC189E">
      <w:pPr>
        <w:rPr>
          <w:rFonts w:ascii="Times New Roman" w:hAnsi="Times New Roman" w:cs="Times New Roman"/>
          <w:sz w:val="24"/>
          <w:szCs w:val="24"/>
        </w:rPr>
      </w:pPr>
      <w:r w:rsidRPr="002E211C">
        <w:rPr>
          <w:rFonts w:ascii="Times New Roman" w:hAnsi="Times New Roman" w:cs="Times New Roman"/>
          <w:sz w:val="24"/>
          <w:szCs w:val="24"/>
        </w:rPr>
        <w:t xml:space="preserve">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 </w:t>
      </w:r>
    </w:p>
    <w:p w:rsidR="00AC189E" w:rsidRPr="002E211C" w:rsidRDefault="00AC189E" w:rsidP="00AC189E">
      <w:pPr>
        <w:rPr>
          <w:rFonts w:ascii="Times New Roman" w:hAnsi="Times New Roman" w:cs="Times New Roman"/>
          <w:sz w:val="24"/>
          <w:szCs w:val="24"/>
        </w:rPr>
      </w:pPr>
      <w:r w:rsidRPr="002E211C">
        <w:rPr>
          <w:rFonts w:ascii="Times New Roman" w:hAnsi="Times New Roman" w:cs="Times New Roman"/>
          <w:sz w:val="24"/>
          <w:szCs w:val="24"/>
        </w:rPr>
        <w:t>Table A-</w:t>
      </w:r>
      <w:r w:rsidR="00BB4A0C">
        <w:rPr>
          <w:rFonts w:ascii="Times New Roman" w:hAnsi="Times New Roman" w:cs="Times New Roman"/>
          <w:sz w:val="24"/>
          <w:szCs w:val="24"/>
        </w:rPr>
        <w:t>1</w:t>
      </w:r>
      <w:r w:rsidRPr="002E211C">
        <w:rPr>
          <w:rFonts w:ascii="Times New Roman" w:hAnsi="Times New Roman" w:cs="Times New Roman"/>
          <w:sz w:val="24"/>
          <w:szCs w:val="24"/>
        </w:rPr>
        <w:t>.</w:t>
      </w:r>
      <w:r w:rsidRPr="002E211C">
        <w:rPr>
          <w:rFonts w:ascii="Times New Roman" w:hAnsi="Times New Roman" w:cs="Times New Roman"/>
          <w:sz w:val="24"/>
          <w:szCs w:val="24"/>
        </w:rPr>
        <w:tab/>
        <w:t xml:space="preserve">Payments to respondents for TALIS 2013 </w:t>
      </w:r>
      <w:r w:rsidR="00882454" w:rsidRPr="002E211C">
        <w:rPr>
          <w:rFonts w:ascii="Times New Roman" w:hAnsi="Times New Roman" w:cs="Times New Roman"/>
          <w:sz w:val="24"/>
          <w:szCs w:val="24"/>
        </w:rPr>
        <w:t>field trial</w:t>
      </w:r>
      <w:r w:rsidR="00BD69A4" w:rsidRPr="002E211C">
        <w:rPr>
          <w:rFonts w:ascii="Times New Roman" w:hAnsi="Times New Roman" w:cs="Times New Roman"/>
          <w:sz w:val="24"/>
          <w:szCs w:val="24"/>
        </w:rPr>
        <w:t xml:space="preserve"> and main study</w:t>
      </w:r>
    </w:p>
    <w:tbl>
      <w:tblPr>
        <w:tblStyle w:val="TableGrid"/>
        <w:tblW w:w="5000" w:type="pct"/>
        <w:tblLook w:val="04A0"/>
      </w:tblPr>
      <w:tblGrid>
        <w:gridCol w:w="3258"/>
        <w:gridCol w:w="2569"/>
        <w:gridCol w:w="2471"/>
        <w:gridCol w:w="2142"/>
      </w:tblGrid>
      <w:tr w:rsidR="00D65719" w:rsidRPr="006C5F28" w:rsidTr="00316524">
        <w:tc>
          <w:tcPr>
            <w:tcW w:w="1560" w:type="pct"/>
            <w:vAlign w:val="bottom"/>
          </w:tcPr>
          <w:p w:rsidR="00BD69A4" w:rsidRPr="006C5F28" w:rsidRDefault="0024673B" w:rsidP="006C5F28">
            <w:pPr>
              <w:ind w:left="180"/>
              <w:rPr>
                <w:rFonts w:ascii="Times New Roman" w:hAnsi="Times New Roman" w:cs="Times New Roman"/>
                <w:b/>
                <w:sz w:val="24"/>
                <w:szCs w:val="24"/>
              </w:rPr>
            </w:pPr>
            <w:r w:rsidRPr="006C5F28">
              <w:rPr>
                <w:rFonts w:ascii="Times New Roman" w:hAnsi="Times New Roman" w:cs="Times New Roman"/>
                <w:b/>
                <w:sz w:val="24"/>
                <w:szCs w:val="24"/>
              </w:rPr>
              <w:t>Re</w:t>
            </w:r>
            <w:r w:rsidR="00AC6214" w:rsidRPr="006C5F28">
              <w:rPr>
                <w:rFonts w:ascii="Times New Roman" w:hAnsi="Times New Roman" w:cs="Times New Roman"/>
                <w:b/>
                <w:sz w:val="24"/>
                <w:szCs w:val="24"/>
              </w:rPr>
              <w:t>cipient</w:t>
            </w:r>
          </w:p>
        </w:tc>
        <w:tc>
          <w:tcPr>
            <w:tcW w:w="1230" w:type="pct"/>
            <w:vAlign w:val="bottom"/>
          </w:tcPr>
          <w:p w:rsidR="00BD69A4" w:rsidRPr="006C5F28" w:rsidRDefault="002C61C5" w:rsidP="006C5F28">
            <w:pPr>
              <w:ind w:right="121"/>
              <w:jc w:val="right"/>
              <w:rPr>
                <w:rFonts w:ascii="Times New Roman" w:hAnsi="Times New Roman" w:cs="Times New Roman"/>
                <w:b/>
              </w:rPr>
            </w:pPr>
            <w:r w:rsidRPr="006C5F28">
              <w:rPr>
                <w:rFonts w:ascii="Times New Roman" w:hAnsi="Times New Roman" w:cs="Times New Roman"/>
                <w:b/>
              </w:rPr>
              <w:t xml:space="preserve">Number of </w:t>
            </w:r>
            <w:r w:rsidR="00BD69A4" w:rsidRPr="006C5F28">
              <w:rPr>
                <w:rFonts w:ascii="Times New Roman" w:hAnsi="Times New Roman" w:cs="Times New Roman"/>
                <w:b/>
              </w:rPr>
              <w:t>Recipients</w:t>
            </w:r>
          </w:p>
        </w:tc>
        <w:tc>
          <w:tcPr>
            <w:tcW w:w="1183" w:type="pct"/>
            <w:vAlign w:val="bottom"/>
          </w:tcPr>
          <w:p w:rsidR="00BD69A4" w:rsidRPr="006C5F28" w:rsidRDefault="00316524" w:rsidP="006C5F28">
            <w:pPr>
              <w:jc w:val="right"/>
              <w:rPr>
                <w:rFonts w:ascii="Times New Roman" w:hAnsi="Times New Roman" w:cs="Times New Roman"/>
                <w:b/>
              </w:rPr>
            </w:pPr>
            <w:r w:rsidRPr="006C5F28">
              <w:rPr>
                <w:rFonts w:ascii="Times New Roman" w:hAnsi="Times New Roman" w:cs="Times New Roman"/>
                <w:b/>
              </w:rPr>
              <w:t>Amount per Recipient</w:t>
            </w:r>
          </w:p>
        </w:tc>
        <w:tc>
          <w:tcPr>
            <w:tcW w:w="1026" w:type="pct"/>
            <w:vAlign w:val="bottom"/>
          </w:tcPr>
          <w:p w:rsidR="00BD69A4" w:rsidRPr="006C5F28" w:rsidRDefault="00BD69A4" w:rsidP="006C5F28">
            <w:pPr>
              <w:ind w:right="324"/>
              <w:jc w:val="right"/>
              <w:rPr>
                <w:rFonts w:ascii="Times New Roman" w:hAnsi="Times New Roman" w:cs="Times New Roman"/>
                <w:b/>
                <w:sz w:val="24"/>
                <w:szCs w:val="24"/>
              </w:rPr>
            </w:pPr>
            <w:r w:rsidRPr="006C5F28">
              <w:rPr>
                <w:rFonts w:ascii="Times New Roman" w:hAnsi="Times New Roman" w:cs="Times New Roman"/>
                <w:b/>
                <w:sz w:val="24"/>
                <w:szCs w:val="24"/>
              </w:rPr>
              <w:t>Total</w:t>
            </w:r>
          </w:p>
        </w:tc>
      </w:tr>
      <w:tr w:rsidR="00D65719" w:rsidRPr="002E211C" w:rsidTr="00316524">
        <w:tc>
          <w:tcPr>
            <w:tcW w:w="1560" w:type="pct"/>
            <w:vAlign w:val="bottom"/>
          </w:tcPr>
          <w:p w:rsidR="00BD69A4" w:rsidRPr="002E211C" w:rsidRDefault="00BD69A4" w:rsidP="00DF78AC">
            <w:pPr>
              <w:rPr>
                <w:rFonts w:ascii="Times New Roman" w:hAnsi="Times New Roman" w:cs="Times New Roman"/>
                <w:sz w:val="24"/>
                <w:szCs w:val="24"/>
              </w:rPr>
            </w:pPr>
            <w:r w:rsidRPr="002E211C">
              <w:rPr>
                <w:rFonts w:ascii="Times New Roman" w:hAnsi="Times New Roman" w:cs="Times New Roman"/>
                <w:sz w:val="24"/>
                <w:szCs w:val="24"/>
              </w:rPr>
              <w:t>Field Trial</w:t>
            </w:r>
          </w:p>
        </w:tc>
        <w:tc>
          <w:tcPr>
            <w:tcW w:w="1230" w:type="pct"/>
            <w:vAlign w:val="bottom"/>
          </w:tcPr>
          <w:p w:rsidR="00BD69A4" w:rsidRPr="002E211C" w:rsidRDefault="00BD69A4" w:rsidP="006C5F28">
            <w:pPr>
              <w:ind w:right="301"/>
              <w:jc w:val="right"/>
              <w:rPr>
                <w:rFonts w:ascii="Times New Roman" w:hAnsi="Times New Roman" w:cs="Times New Roman"/>
                <w:sz w:val="24"/>
                <w:szCs w:val="24"/>
              </w:rPr>
            </w:pPr>
          </w:p>
        </w:tc>
        <w:tc>
          <w:tcPr>
            <w:tcW w:w="1183" w:type="pct"/>
            <w:vAlign w:val="bottom"/>
          </w:tcPr>
          <w:p w:rsidR="00BD69A4" w:rsidRPr="002E211C" w:rsidRDefault="00BD69A4" w:rsidP="006C5F28">
            <w:pPr>
              <w:ind w:right="342"/>
              <w:jc w:val="right"/>
              <w:rPr>
                <w:rFonts w:ascii="Times New Roman" w:hAnsi="Times New Roman" w:cs="Times New Roman"/>
                <w:sz w:val="24"/>
                <w:szCs w:val="24"/>
              </w:rPr>
            </w:pPr>
          </w:p>
        </w:tc>
        <w:tc>
          <w:tcPr>
            <w:tcW w:w="1026" w:type="pct"/>
            <w:vAlign w:val="bottom"/>
          </w:tcPr>
          <w:p w:rsidR="00BD69A4" w:rsidRPr="002E211C" w:rsidRDefault="00BD69A4" w:rsidP="006C5F28">
            <w:pPr>
              <w:ind w:right="324"/>
              <w:jc w:val="right"/>
              <w:rPr>
                <w:rFonts w:ascii="Times New Roman" w:hAnsi="Times New Roman" w:cs="Times New Roman"/>
                <w:sz w:val="24"/>
                <w:szCs w:val="24"/>
              </w:rPr>
            </w:pP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School administrator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20</w:t>
            </w:r>
          </w:p>
        </w:tc>
        <w:tc>
          <w:tcPr>
            <w:tcW w:w="1183" w:type="pct"/>
            <w:vAlign w:val="bottom"/>
          </w:tcPr>
          <w:p w:rsidR="00BD69A4" w:rsidRPr="002E211C" w:rsidRDefault="00BD69A4" w:rsidP="002B459A">
            <w:pPr>
              <w:ind w:right="342"/>
              <w:jc w:val="right"/>
              <w:rPr>
                <w:rFonts w:ascii="Times New Roman" w:hAnsi="Times New Roman" w:cs="Times New Roman"/>
                <w:sz w:val="24"/>
                <w:szCs w:val="24"/>
              </w:rPr>
            </w:pPr>
            <w:r w:rsidRPr="002E211C">
              <w:rPr>
                <w:rFonts w:ascii="Times New Roman" w:hAnsi="Times New Roman" w:cs="Times New Roman"/>
                <w:sz w:val="24"/>
                <w:szCs w:val="24"/>
              </w:rPr>
              <w:t>$</w:t>
            </w:r>
            <w:r w:rsidR="002B459A">
              <w:rPr>
                <w:rFonts w:ascii="Times New Roman" w:hAnsi="Times New Roman" w:cs="Times New Roman"/>
                <w:sz w:val="24"/>
                <w:szCs w:val="24"/>
              </w:rPr>
              <w:t>50</w:t>
            </w:r>
          </w:p>
        </w:tc>
        <w:tc>
          <w:tcPr>
            <w:tcW w:w="1026" w:type="pct"/>
            <w:vAlign w:val="bottom"/>
          </w:tcPr>
          <w:p w:rsidR="00BD69A4" w:rsidRPr="002E211C" w:rsidRDefault="004D3589" w:rsidP="002B459A">
            <w:pPr>
              <w:ind w:right="324"/>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w:t>
            </w:r>
            <w:r w:rsidR="009F0341">
              <w:rPr>
                <w:rFonts w:ascii="Times New Roman" w:hAnsi="Times New Roman" w:cs="Times New Roman"/>
                <w:sz w:val="24"/>
                <w:szCs w:val="24"/>
              </w:rPr>
              <w:t xml:space="preserve"> </w:t>
            </w:r>
            <w:r w:rsidR="002B459A">
              <w:rPr>
                <w:rFonts w:ascii="Times New Roman" w:hAnsi="Times New Roman" w:cs="Times New Roman"/>
                <w:sz w:val="24"/>
                <w:szCs w:val="24"/>
              </w:rPr>
              <w:t>1,000</w:t>
            </w: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School coordinator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20</w:t>
            </w:r>
          </w:p>
        </w:tc>
        <w:tc>
          <w:tcPr>
            <w:tcW w:w="1183" w:type="pct"/>
            <w:vAlign w:val="bottom"/>
          </w:tcPr>
          <w:p w:rsidR="00BD69A4" w:rsidRPr="002E211C" w:rsidRDefault="002B459A" w:rsidP="006C5F28">
            <w:pPr>
              <w:ind w:right="342"/>
              <w:jc w:val="right"/>
              <w:rPr>
                <w:rFonts w:ascii="Times New Roman" w:hAnsi="Times New Roman" w:cs="Times New Roman"/>
                <w:sz w:val="24"/>
                <w:szCs w:val="24"/>
              </w:rPr>
            </w:pPr>
            <w:r>
              <w:rPr>
                <w:rFonts w:ascii="Times New Roman" w:hAnsi="Times New Roman" w:cs="Times New Roman"/>
                <w:sz w:val="24"/>
                <w:szCs w:val="24"/>
              </w:rPr>
              <w:t>50</w:t>
            </w:r>
          </w:p>
        </w:tc>
        <w:tc>
          <w:tcPr>
            <w:tcW w:w="1026" w:type="pct"/>
            <w:vAlign w:val="bottom"/>
          </w:tcPr>
          <w:p w:rsidR="00BD69A4" w:rsidRPr="002E211C" w:rsidRDefault="002B459A" w:rsidP="006C5F28">
            <w:pPr>
              <w:ind w:right="324"/>
              <w:jc w:val="right"/>
              <w:rPr>
                <w:rFonts w:ascii="Times New Roman" w:hAnsi="Times New Roman" w:cs="Times New Roman"/>
                <w:sz w:val="24"/>
                <w:szCs w:val="24"/>
              </w:rPr>
            </w:pPr>
            <w:r>
              <w:rPr>
                <w:rFonts w:ascii="Times New Roman" w:hAnsi="Times New Roman" w:cs="Times New Roman"/>
                <w:sz w:val="24"/>
                <w:szCs w:val="24"/>
              </w:rPr>
              <w:t>1,000</w:t>
            </w: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Teacher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200</w:t>
            </w:r>
          </w:p>
        </w:tc>
        <w:tc>
          <w:tcPr>
            <w:tcW w:w="1183" w:type="pct"/>
            <w:vAlign w:val="bottom"/>
          </w:tcPr>
          <w:p w:rsidR="00BD69A4" w:rsidRPr="002E211C" w:rsidRDefault="002B459A" w:rsidP="006C5F28">
            <w:pPr>
              <w:ind w:right="342"/>
              <w:jc w:val="right"/>
              <w:rPr>
                <w:rFonts w:ascii="Times New Roman" w:hAnsi="Times New Roman" w:cs="Times New Roman"/>
                <w:sz w:val="24"/>
                <w:szCs w:val="24"/>
              </w:rPr>
            </w:pPr>
            <w:r>
              <w:rPr>
                <w:rFonts w:ascii="Times New Roman" w:hAnsi="Times New Roman" w:cs="Times New Roman"/>
                <w:sz w:val="24"/>
                <w:szCs w:val="24"/>
              </w:rPr>
              <w:t>20</w:t>
            </w:r>
          </w:p>
        </w:tc>
        <w:tc>
          <w:tcPr>
            <w:tcW w:w="1026" w:type="pct"/>
            <w:vAlign w:val="bottom"/>
          </w:tcPr>
          <w:p w:rsidR="00BD69A4" w:rsidRPr="002E211C" w:rsidRDefault="002B459A" w:rsidP="006C5F28">
            <w:pPr>
              <w:ind w:right="324"/>
              <w:jc w:val="right"/>
              <w:rPr>
                <w:rFonts w:ascii="Times New Roman" w:hAnsi="Times New Roman" w:cs="Times New Roman"/>
                <w:sz w:val="24"/>
                <w:szCs w:val="24"/>
              </w:rPr>
            </w:pPr>
            <w:r>
              <w:rPr>
                <w:rFonts w:ascii="Times New Roman" w:hAnsi="Times New Roman" w:cs="Times New Roman"/>
                <w:sz w:val="24"/>
                <w:szCs w:val="24"/>
              </w:rPr>
              <w:t>4,000</w:t>
            </w:r>
          </w:p>
        </w:tc>
      </w:tr>
      <w:tr w:rsidR="00D65719" w:rsidRPr="002E211C" w:rsidTr="00316524">
        <w:tc>
          <w:tcPr>
            <w:tcW w:w="1560" w:type="pct"/>
            <w:vAlign w:val="bottom"/>
          </w:tcPr>
          <w:p w:rsidR="00BD69A4" w:rsidRPr="002E211C" w:rsidRDefault="00BD69A4" w:rsidP="00DF78AC">
            <w:pPr>
              <w:rPr>
                <w:rFonts w:ascii="Times New Roman" w:hAnsi="Times New Roman" w:cs="Times New Roman"/>
                <w:sz w:val="24"/>
                <w:szCs w:val="24"/>
              </w:rPr>
            </w:pPr>
            <w:r w:rsidRPr="002E211C">
              <w:rPr>
                <w:rFonts w:ascii="Times New Roman" w:hAnsi="Times New Roman" w:cs="Times New Roman"/>
                <w:sz w:val="24"/>
                <w:szCs w:val="24"/>
              </w:rPr>
              <w:t>Main Study</w:t>
            </w:r>
          </w:p>
        </w:tc>
        <w:tc>
          <w:tcPr>
            <w:tcW w:w="1230" w:type="pct"/>
            <w:vAlign w:val="bottom"/>
          </w:tcPr>
          <w:p w:rsidR="00BD69A4" w:rsidRPr="002E211C" w:rsidRDefault="00BD69A4" w:rsidP="006C5F28">
            <w:pPr>
              <w:ind w:right="301"/>
              <w:jc w:val="right"/>
              <w:rPr>
                <w:rFonts w:ascii="Times New Roman" w:hAnsi="Times New Roman" w:cs="Times New Roman"/>
                <w:sz w:val="24"/>
                <w:szCs w:val="24"/>
              </w:rPr>
            </w:pPr>
          </w:p>
        </w:tc>
        <w:tc>
          <w:tcPr>
            <w:tcW w:w="1183" w:type="pct"/>
            <w:vAlign w:val="bottom"/>
          </w:tcPr>
          <w:p w:rsidR="00BD69A4" w:rsidRPr="002E211C" w:rsidRDefault="00BD69A4" w:rsidP="006C5F28">
            <w:pPr>
              <w:ind w:right="342"/>
              <w:jc w:val="right"/>
              <w:rPr>
                <w:rFonts w:ascii="Times New Roman" w:hAnsi="Times New Roman" w:cs="Times New Roman"/>
                <w:sz w:val="24"/>
                <w:szCs w:val="24"/>
              </w:rPr>
            </w:pPr>
          </w:p>
        </w:tc>
        <w:tc>
          <w:tcPr>
            <w:tcW w:w="1026" w:type="pct"/>
            <w:vAlign w:val="bottom"/>
          </w:tcPr>
          <w:p w:rsidR="00BD69A4" w:rsidRPr="002E211C" w:rsidRDefault="00BD69A4" w:rsidP="006C5F28">
            <w:pPr>
              <w:ind w:right="324"/>
              <w:jc w:val="right"/>
              <w:rPr>
                <w:rFonts w:ascii="Times New Roman" w:hAnsi="Times New Roman" w:cs="Times New Roman"/>
                <w:sz w:val="24"/>
                <w:szCs w:val="24"/>
              </w:rPr>
            </w:pP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School administrator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200</w:t>
            </w:r>
          </w:p>
        </w:tc>
        <w:tc>
          <w:tcPr>
            <w:tcW w:w="1183" w:type="pct"/>
            <w:vAlign w:val="bottom"/>
          </w:tcPr>
          <w:p w:rsidR="00BD69A4" w:rsidRPr="002E211C" w:rsidRDefault="00BD69A4" w:rsidP="002B459A">
            <w:pPr>
              <w:ind w:right="342"/>
              <w:jc w:val="right"/>
              <w:rPr>
                <w:rFonts w:ascii="Times New Roman" w:hAnsi="Times New Roman" w:cs="Times New Roman"/>
                <w:sz w:val="24"/>
                <w:szCs w:val="24"/>
              </w:rPr>
            </w:pPr>
            <w:r w:rsidRPr="002E211C">
              <w:rPr>
                <w:rFonts w:ascii="Times New Roman" w:hAnsi="Times New Roman" w:cs="Times New Roman"/>
                <w:sz w:val="24"/>
                <w:szCs w:val="24"/>
              </w:rPr>
              <w:t>$</w:t>
            </w:r>
            <w:r w:rsidR="002B459A">
              <w:rPr>
                <w:rFonts w:ascii="Times New Roman" w:hAnsi="Times New Roman" w:cs="Times New Roman"/>
                <w:sz w:val="24"/>
                <w:szCs w:val="24"/>
              </w:rPr>
              <w:t>50</w:t>
            </w:r>
          </w:p>
        </w:tc>
        <w:tc>
          <w:tcPr>
            <w:tcW w:w="1026" w:type="pct"/>
            <w:vAlign w:val="bottom"/>
          </w:tcPr>
          <w:p w:rsidR="00BD69A4" w:rsidRPr="002E211C" w:rsidRDefault="004D3589" w:rsidP="002B459A">
            <w:pPr>
              <w:ind w:right="324"/>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w:t>
            </w:r>
            <w:r w:rsidR="009F0341">
              <w:rPr>
                <w:rFonts w:ascii="Times New Roman" w:hAnsi="Times New Roman" w:cs="Times New Roman"/>
                <w:sz w:val="24"/>
                <w:szCs w:val="24"/>
              </w:rPr>
              <w:t xml:space="preserve"> </w:t>
            </w:r>
            <w:r w:rsidR="002B459A">
              <w:rPr>
                <w:rFonts w:ascii="Times New Roman" w:hAnsi="Times New Roman" w:cs="Times New Roman"/>
                <w:sz w:val="24"/>
                <w:szCs w:val="24"/>
              </w:rPr>
              <w:t>1</w:t>
            </w:r>
            <w:r w:rsidR="002B459A" w:rsidRPr="002E211C">
              <w:rPr>
                <w:rFonts w:ascii="Times New Roman" w:hAnsi="Times New Roman" w:cs="Times New Roman"/>
                <w:sz w:val="24"/>
                <w:szCs w:val="24"/>
              </w:rPr>
              <w:t>0</w:t>
            </w:r>
            <w:r w:rsidR="00BD69A4" w:rsidRPr="002E211C">
              <w:rPr>
                <w:rFonts w:ascii="Times New Roman" w:hAnsi="Times New Roman" w:cs="Times New Roman"/>
                <w:sz w:val="24"/>
                <w:szCs w:val="24"/>
              </w:rPr>
              <w:t>,000</w:t>
            </w: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School coordinator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200</w:t>
            </w:r>
          </w:p>
        </w:tc>
        <w:tc>
          <w:tcPr>
            <w:tcW w:w="1183" w:type="pct"/>
            <w:vAlign w:val="bottom"/>
          </w:tcPr>
          <w:p w:rsidR="00BD69A4" w:rsidRPr="002E211C" w:rsidRDefault="002B459A" w:rsidP="006C5F28">
            <w:pPr>
              <w:ind w:right="342"/>
              <w:jc w:val="right"/>
              <w:rPr>
                <w:rFonts w:ascii="Times New Roman" w:hAnsi="Times New Roman" w:cs="Times New Roman"/>
                <w:sz w:val="24"/>
                <w:szCs w:val="24"/>
              </w:rPr>
            </w:pPr>
            <w:r>
              <w:rPr>
                <w:rFonts w:ascii="Times New Roman" w:hAnsi="Times New Roman" w:cs="Times New Roman"/>
                <w:sz w:val="24"/>
                <w:szCs w:val="24"/>
              </w:rPr>
              <w:t>50</w:t>
            </w:r>
          </w:p>
        </w:tc>
        <w:tc>
          <w:tcPr>
            <w:tcW w:w="1026" w:type="pct"/>
            <w:vAlign w:val="bottom"/>
          </w:tcPr>
          <w:p w:rsidR="00BD69A4" w:rsidRPr="002E211C" w:rsidRDefault="002B459A" w:rsidP="006C5F28">
            <w:pPr>
              <w:ind w:right="324"/>
              <w:jc w:val="right"/>
              <w:rPr>
                <w:rFonts w:ascii="Times New Roman" w:hAnsi="Times New Roman" w:cs="Times New Roman"/>
                <w:sz w:val="24"/>
                <w:szCs w:val="24"/>
              </w:rPr>
            </w:pPr>
            <w:r>
              <w:rPr>
                <w:rFonts w:ascii="Times New Roman" w:hAnsi="Times New Roman" w:cs="Times New Roman"/>
                <w:sz w:val="24"/>
                <w:szCs w:val="24"/>
              </w:rPr>
              <w:t>1</w:t>
            </w:r>
            <w:r w:rsidRPr="002E211C">
              <w:rPr>
                <w:rFonts w:ascii="Times New Roman" w:hAnsi="Times New Roman" w:cs="Times New Roman"/>
                <w:sz w:val="24"/>
                <w:szCs w:val="24"/>
              </w:rPr>
              <w:t>0</w:t>
            </w:r>
            <w:r w:rsidR="00BD69A4" w:rsidRPr="002E211C">
              <w:rPr>
                <w:rFonts w:ascii="Times New Roman" w:hAnsi="Times New Roman" w:cs="Times New Roman"/>
                <w:sz w:val="24"/>
                <w:szCs w:val="24"/>
              </w:rPr>
              <w:t>,000</w:t>
            </w:r>
          </w:p>
        </w:tc>
      </w:tr>
      <w:tr w:rsidR="00D65719" w:rsidRPr="002E211C" w:rsidTr="00316524">
        <w:tc>
          <w:tcPr>
            <w:tcW w:w="1560" w:type="pct"/>
            <w:vAlign w:val="bottom"/>
          </w:tcPr>
          <w:p w:rsidR="00BD69A4" w:rsidRPr="002E211C" w:rsidRDefault="00BD69A4" w:rsidP="00DF78AC">
            <w:pPr>
              <w:ind w:left="180"/>
              <w:rPr>
                <w:rFonts w:ascii="Times New Roman" w:hAnsi="Times New Roman" w:cs="Times New Roman"/>
                <w:sz w:val="24"/>
                <w:szCs w:val="24"/>
              </w:rPr>
            </w:pPr>
            <w:r w:rsidRPr="002E211C">
              <w:rPr>
                <w:rFonts w:ascii="Times New Roman" w:hAnsi="Times New Roman" w:cs="Times New Roman"/>
                <w:sz w:val="24"/>
                <w:szCs w:val="24"/>
              </w:rPr>
              <w:t>Teacher</w:t>
            </w:r>
          </w:p>
        </w:tc>
        <w:tc>
          <w:tcPr>
            <w:tcW w:w="1230" w:type="pct"/>
            <w:vAlign w:val="bottom"/>
          </w:tcPr>
          <w:p w:rsidR="00BD69A4" w:rsidRPr="002E211C" w:rsidRDefault="004D3589" w:rsidP="006C5F28">
            <w:pPr>
              <w:ind w:right="301"/>
              <w:jc w:val="right"/>
              <w:rPr>
                <w:rFonts w:ascii="Times New Roman" w:hAnsi="Times New Roman" w:cs="Times New Roman"/>
                <w:sz w:val="24"/>
                <w:szCs w:val="24"/>
              </w:rPr>
            </w:pPr>
            <w:r>
              <w:rPr>
                <w:rFonts w:ascii="Times New Roman" w:hAnsi="Times New Roman" w:cs="Times New Roman"/>
                <w:sz w:val="24"/>
                <w:szCs w:val="24"/>
              </w:rPr>
              <w:t>up to</w:t>
            </w:r>
            <w:r w:rsidR="009F0341">
              <w:rPr>
                <w:rFonts w:ascii="Times New Roman" w:hAnsi="Times New Roman" w:cs="Times New Roman"/>
                <w:sz w:val="24"/>
                <w:szCs w:val="24"/>
              </w:rPr>
              <w:t xml:space="preserve"> </w:t>
            </w:r>
            <w:r w:rsidR="00BD69A4" w:rsidRPr="002E211C">
              <w:rPr>
                <w:rFonts w:ascii="Times New Roman" w:hAnsi="Times New Roman" w:cs="Times New Roman"/>
                <w:sz w:val="24"/>
                <w:szCs w:val="24"/>
              </w:rPr>
              <w:t>4,000</w:t>
            </w:r>
          </w:p>
        </w:tc>
        <w:tc>
          <w:tcPr>
            <w:tcW w:w="1183" w:type="pct"/>
            <w:vAlign w:val="bottom"/>
          </w:tcPr>
          <w:p w:rsidR="00BD69A4" w:rsidRPr="002E211C" w:rsidRDefault="002B459A" w:rsidP="006C5F28">
            <w:pPr>
              <w:ind w:right="342"/>
              <w:jc w:val="right"/>
              <w:rPr>
                <w:rFonts w:ascii="Times New Roman" w:hAnsi="Times New Roman" w:cs="Times New Roman"/>
                <w:sz w:val="24"/>
                <w:szCs w:val="24"/>
              </w:rPr>
            </w:pPr>
            <w:r>
              <w:rPr>
                <w:rFonts w:ascii="Times New Roman" w:hAnsi="Times New Roman" w:cs="Times New Roman"/>
                <w:sz w:val="24"/>
                <w:szCs w:val="24"/>
              </w:rPr>
              <w:t>20</w:t>
            </w:r>
          </w:p>
        </w:tc>
        <w:tc>
          <w:tcPr>
            <w:tcW w:w="1026" w:type="pct"/>
            <w:vAlign w:val="bottom"/>
          </w:tcPr>
          <w:p w:rsidR="00BD69A4" w:rsidRPr="002E211C" w:rsidRDefault="002B459A" w:rsidP="006C5F28">
            <w:pPr>
              <w:ind w:right="324"/>
              <w:jc w:val="right"/>
              <w:rPr>
                <w:rFonts w:ascii="Times New Roman" w:hAnsi="Times New Roman" w:cs="Times New Roman"/>
                <w:sz w:val="24"/>
                <w:szCs w:val="24"/>
              </w:rPr>
            </w:pPr>
            <w:r>
              <w:rPr>
                <w:rFonts w:ascii="Times New Roman" w:hAnsi="Times New Roman" w:cs="Times New Roman"/>
                <w:sz w:val="24"/>
                <w:szCs w:val="24"/>
              </w:rPr>
              <w:t>80</w:t>
            </w:r>
            <w:r w:rsidR="00BD69A4" w:rsidRPr="002E211C">
              <w:rPr>
                <w:rFonts w:ascii="Times New Roman" w:hAnsi="Times New Roman" w:cs="Times New Roman"/>
                <w:sz w:val="24"/>
                <w:szCs w:val="24"/>
              </w:rPr>
              <w:t>,000</w:t>
            </w:r>
          </w:p>
        </w:tc>
      </w:tr>
    </w:tbl>
    <w:p w:rsidR="00AC189E" w:rsidRPr="002E211C" w:rsidRDefault="00AC189E" w:rsidP="00AC189E"/>
    <w:p w:rsidR="00C87773" w:rsidRPr="002E211C" w:rsidRDefault="003C40EE" w:rsidP="00106C20">
      <w:pPr>
        <w:pStyle w:val="Style2"/>
      </w:pPr>
      <w:bookmarkStart w:id="31" w:name="_Toc299121372"/>
      <w:bookmarkStart w:id="32" w:name="_Toc300165574"/>
      <w:r w:rsidRPr="002E211C">
        <w:t>A.10</w:t>
      </w:r>
      <w:r w:rsidRPr="002E211C">
        <w:tab/>
        <w:t>Assurance of Confidentiality</w:t>
      </w:r>
      <w:bookmarkEnd w:id="31"/>
      <w:bookmarkEnd w:id="32"/>
    </w:p>
    <w:p w:rsidR="003C40EE" w:rsidRPr="002E211C" w:rsidRDefault="003C40EE" w:rsidP="00220670">
      <w:pPr>
        <w:rPr>
          <w:rFonts w:ascii="Times New Roman" w:hAnsi="Times New Roman" w:cs="Times New Roman"/>
          <w:sz w:val="24"/>
          <w:szCs w:val="24"/>
        </w:rPr>
      </w:pPr>
      <w:r w:rsidRPr="002E211C">
        <w:rPr>
          <w:rFonts w:ascii="Times New Roman" w:hAnsi="Times New Roman" w:cs="Times New Roman"/>
          <w:sz w:val="24"/>
          <w:szCs w:val="24"/>
        </w:rPr>
        <w:t xml:space="preserve">The TALIS 2013 plan for </w:t>
      </w:r>
      <w:r w:rsidR="00F265C2">
        <w:rPr>
          <w:rFonts w:ascii="Times New Roman" w:hAnsi="Times New Roman" w:cs="Times New Roman"/>
          <w:sz w:val="24"/>
          <w:szCs w:val="24"/>
        </w:rPr>
        <w:t>protecting</w:t>
      </w:r>
      <w:r w:rsidRPr="002E211C">
        <w:rPr>
          <w:rFonts w:ascii="Times New Roman" w:hAnsi="Times New Roman" w:cs="Times New Roman"/>
          <w:sz w:val="24"/>
          <w:szCs w:val="24"/>
        </w:rPr>
        <w:t xml:space="preserve"> the </w:t>
      </w:r>
      <w:r w:rsidR="00F265C2">
        <w:rPr>
          <w:rFonts w:ascii="Times New Roman" w:hAnsi="Times New Roman" w:cs="Times New Roman"/>
          <w:sz w:val="24"/>
          <w:szCs w:val="24"/>
        </w:rPr>
        <w:t xml:space="preserve">security and </w:t>
      </w:r>
      <w:r w:rsidRPr="002E211C">
        <w:rPr>
          <w:rFonts w:ascii="Times New Roman" w:hAnsi="Times New Roman" w:cs="Times New Roman"/>
          <w:sz w:val="24"/>
          <w:szCs w:val="24"/>
        </w:rPr>
        <w:t xml:space="preserve">confidentiality of </w:t>
      </w:r>
      <w:r w:rsidR="00F265C2">
        <w:rPr>
          <w:rFonts w:ascii="Times New Roman" w:hAnsi="Times New Roman" w:cs="Times New Roman"/>
          <w:sz w:val="24"/>
          <w:szCs w:val="24"/>
        </w:rPr>
        <w:t>data</w:t>
      </w:r>
      <w:r w:rsidRPr="002E211C">
        <w:rPr>
          <w:rFonts w:ascii="Times New Roman" w:hAnsi="Times New Roman" w:cs="Times New Roman"/>
          <w:sz w:val="24"/>
          <w:szCs w:val="24"/>
        </w:rPr>
        <w:t xml:space="preserve"> conforms with the following federal regulations and policies: the Privacy Act of 1974 (5 U.S.C. </w:t>
      </w:r>
      <w:r w:rsidR="005401BA" w:rsidRPr="005401BA">
        <w:rPr>
          <w:rFonts w:ascii="Times New Roman" w:hAnsi="Times New Roman" w:cs="Times New Roman"/>
          <w:sz w:val="24"/>
          <w:szCs w:val="24"/>
        </w:rPr>
        <w:t xml:space="preserve">20, § </w:t>
      </w:r>
      <w:r w:rsidRPr="002E211C">
        <w:rPr>
          <w:rFonts w:ascii="Times New Roman" w:hAnsi="Times New Roman" w:cs="Times New Roman"/>
          <w:sz w:val="24"/>
          <w:szCs w:val="24"/>
        </w:rPr>
        <w:t>552a), Privacy Act Regulations (34 CFR Part 5b), the Education Sciences Reform Act of 2002 (ESRA 2002</w:t>
      </w:r>
      <w:r w:rsidR="0066683A">
        <w:rPr>
          <w:rFonts w:ascii="Times New Roman" w:hAnsi="Times New Roman" w:cs="Times New Roman"/>
          <w:sz w:val="24"/>
          <w:szCs w:val="24"/>
        </w:rPr>
        <w:t xml:space="preserve">: </w:t>
      </w:r>
      <w:r w:rsidR="005401BA" w:rsidRPr="005401BA">
        <w:rPr>
          <w:rFonts w:ascii="Times New Roman" w:hAnsi="Times New Roman" w:cs="Times New Roman"/>
          <w:sz w:val="24"/>
          <w:szCs w:val="24"/>
        </w:rPr>
        <w:t>20 U.S.C., § 9573</w:t>
      </w:r>
      <w:r w:rsidRPr="002E211C">
        <w:rPr>
          <w:rFonts w:ascii="Times New Roman" w:hAnsi="Times New Roman" w:cs="Times New Roman"/>
          <w:sz w:val="24"/>
          <w:szCs w:val="24"/>
        </w:rPr>
        <w:t>), the Computer Security Act of 1987, NCES Restricted-Use Data Procedures Manual, and the NCES Statistical Standards.</w:t>
      </w:r>
    </w:p>
    <w:p w:rsidR="003C40EE" w:rsidRPr="002E211C" w:rsidRDefault="003C40EE" w:rsidP="00220670">
      <w:pPr>
        <w:rPr>
          <w:rFonts w:ascii="Times New Roman" w:hAnsi="Times New Roman" w:cs="Times New Roman"/>
          <w:sz w:val="24"/>
          <w:szCs w:val="24"/>
        </w:rPr>
      </w:pPr>
      <w:r w:rsidRPr="002E211C">
        <w:rPr>
          <w:rFonts w:ascii="Times New Roman" w:hAnsi="Times New Roman" w:cs="Times New Roman"/>
          <w:sz w:val="24"/>
          <w:szCs w:val="24"/>
        </w:rPr>
        <w:lastRenderedPageBreak/>
        <w:t>The plan for maintaining confidentiality includes signed confidentiality agreements and notarized nondisclosure affidavits obtained from all personnel who will have access to individual</w:t>
      </w:r>
      <w:r w:rsidR="005401BA">
        <w:rPr>
          <w:rFonts w:ascii="Times New Roman" w:hAnsi="Times New Roman" w:cs="Times New Roman"/>
          <w:sz w:val="24"/>
          <w:szCs w:val="24"/>
        </w:rPr>
        <w:t>ly</w:t>
      </w:r>
      <w:r w:rsidRPr="002E211C">
        <w:rPr>
          <w:rFonts w:ascii="Times New Roman" w:hAnsi="Times New Roman" w:cs="Times New Roman"/>
          <w:sz w:val="24"/>
          <w:szCs w:val="24"/>
        </w:rPr>
        <w:t xml:space="preserve"> identifi</w:t>
      </w:r>
      <w:r w:rsidR="005401BA">
        <w:rPr>
          <w:rFonts w:ascii="Times New Roman" w:hAnsi="Times New Roman" w:cs="Times New Roman"/>
          <w:sz w:val="24"/>
          <w:szCs w:val="24"/>
        </w:rPr>
        <w:t>able data</w:t>
      </w:r>
      <w:r w:rsidRPr="002E211C">
        <w:rPr>
          <w:rFonts w:ascii="Times New Roman" w:hAnsi="Times New Roman" w:cs="Times New Roman"/>
          <w:sz w:val="24"/>
          <w:szCs w:val="24"/>
        </w:rPr>
        <w:t xml:space="preserve"> (Exhibit </w:t>
      </w:r>
      <w:r w:rsidR="007C0931">
        <w:rPr>
          <w:rFonts w:ascii="Times New Roman" w:hAnsi="Times New Roman" w:cs="Times New Roman"/>
          <w:sz w:val="24"/>
          <w:szCs w:val="24"/>
        </w:rPr>
        <w:t>A.</w:t>
      </w:r>
      <w:r w:rsidRPr="002E211C">
        <w:rPr>
          <w:rFonts w:ascii="Times New Roman" w:hAnsi="Times New Roman" w:cs="Times New Roman"/>
          <w:sz w:val="24"/>
          <w:szCs w:val="24"/>
        </w:rPr>
        <w:t xml:space="preserve">1).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w:t>
      </w:r>
    </w:p>
    <w:p w:rsidR="003C40EE" w:rsidRPr="002E211C" w:rsidRDefault="003C40EE" w:rsidP="00A850D1">
      <w:pPr>
        <w:autoSpaceDE w:val="0"/>
        <w:autoSpaceDN w:val="0"/>
        <w:adjustRightInd w:val="0"/>
        <w:outlineLvl w:val="0"/>
        <w:rPr>
          <w:rFonts w:ascii="Times New Roman" w:hAnsi="Times New Roman" w:cs="Times New Roman"/>
          <w:sz w:val="24"/>
          <w:szCs w:val="24"/>
        </w:rPr>
      </w:pPr>
      <w:r w:rsidRPr="002E211C">
        <w:rPr>
          <w:rFonts w:ascii="Times New Roman" w:hAnsi="Times New Roman" w:cs="Times New Roman"/>
          <w:sz w:val="24"/>
          <w:szCs w:val="24"/>
        </w:rPr>
        <w:t>Letters and other materials will be sent to school administrators and teachers describing the voluntary nature of this survey. The materials sent will describe the study and convey the extent to which respondents and their respo</w:t>
      </w:r>
      <w:r w:rsidR="001E53AE" w:rsidRPr="002E211C">
        <w:rPr>
          <w:rFonts w:ascii="Times New Roman" w:hAnsi="Times New Roman" w:cs="Times New Roman"/>
          <w:sz w:val="24"/>
          <w:szCs w:val="24"/>
        </w:rPr>
        <w:t xml:space="preserve">nses will be kept confidential (copies of letters </w:t>
      </w:r>
      <w:r w:rsidR="007C0931">
        <w:rPr>
          <w:rFonts w:ascii="Times New Roman" w:hAnsi="Times New Roman" w:cs="Times New Roman"/>
          <w:sz w:val="24"/>
          <w:szCs w:val="24"/>
        </w:rPr>
        <w:t xml:space="preserve">and other recruitment materials </w:t>
      </w:r>
      <w:r w:rsidR="001E53AE" w:rsidRPr="002E211C">
        <w:rPr>
          <w:rFonts w:ascii="Times New Roman" w:hAnsi="Times New Roman" w:cs="Times New Roman"/>
          <w:sz w:val="24"/>
          <w:szCs w:val="24"/>
        </w:rPr>
        <w:t xml:space="preserve">to be used </w:t>
      </w:r>
      <w:r w:rsidRPr="002E211C">
        <w:rPr>
          <w:rFonts w:ascii="Times New Roman" w:hAnsi="Times New Roman" w:cs="Times New Roman"/>
          <w:sz w:val="24"/>
          <w:szCs w:val="24"/>
        </w:rPr>
        <w:t xml:space="preserve">are included </w:t>
      </w:r>
      <w:r w:rsidR="00E33F2C">
        <w:rPr>
          <w:rFonts w:ascii="Times New Roman" w:hAnsi="Times New Roman" w:cs="Times New Roman"/>
          <w:sz w:val="24"/>
          <w:szCs w:val="24"/>
        </w:rPr>
        <w:t xml:space="preserve">in </w:t>
      </w:r>
      <w:r w:rsidR="00E33F2C" w:rsidRPr="007C0931">
        <w:rPr>
          <w:rFonts w:ascii="Times New Roman" w:hAnsi="Times New Roman" w:cs="Times New Roman"/>
          <w:sz w:val="24"/>
          <w:szCs w:val="24"/>
        </w:rPr>
        <w:t xml:space="preserve">Supporting </w:t>
      </w:r>
      <w:r w:rsidR="000A00DC">
        <w:rPr>
          <w:rFonts w:ascii="Times New Roman" w:hAnsi="Times New Roman" w:cs="Times New Roman"/>
          <w:sz w:val="24"/>
          <w:szCs w:val="24"/>
        </w:rPr>
        <w:t>Statement</w:t>
      </w:r>
      <w:r w:rsidR="00E33F2C" w:rsidRPr="007C0931">
        <w:rPr>
          <w:rFonts w:ascii="Times New Roman" w:hAnsi="Times New Roman" w:cs="Times New Roman"/>
          <w:sz w:val="24"/>
          <w:szCs w:val="24"/>
        </w:rPr>
        <w:t xml:space="preserve"> </w:t>
      </w:r>
      <w:r w:rsidR="005401BA">
        <w:rPr>
          <w:rFonts w:ascii="Times New Roman" w:hAnsi="Times New Roman" w:cs="Times New Roman"/>
          <w:sz w:val="24"/>
          <w:szCs w:val="24"/>
        </w:rPr>
        <w:t xml:space="preserve">Part </w:t>
      </w:r>
      <w:r w:rsidR="00BB4A0C" w:rsidRPr="007C0931">
        <w:rPr>
          <w:rFonts w:ascii="Times New Roman" w:hAnsi="Times New Roman" w:cs="Times New Roman"/>
          <w:sz w:val="24"/>
          <w:szCs w:val="24"/>
        </w:rPr>
        <w:t>D</w:t>
      </w:r>
      <w:r w:rsidRPr="002E211C">
        <w:rPr>
          <w:rFonts w:ascii="Times New Roman" w:hAnsi="Times New Roman" w:cs="Times New Roman"/>
          <w:sz w:val="24"/>
          <w:szCs w:val="24"/>
        </w:rPr>
        <w:t xml:space="preserve">). </w:t>
      </w:r>
      <w:r w:rsidR="00A850D1">
        <w:rPr>
          <w:rFonts w:ascii="Times New Roman" w:hAnsi="Times New Roman" w:cs="Times New Roman"/>
          <w:sz w:val="24"/>
          <w:szCs w:val="24"/>
        </w:rPr>
        <w:t>The statement about confidentiality on the survey instruments will be based on the statement included in the FAQ (Part D) under the section: “</w:t>
      </w:r>
      <w:r w:rsidR="00A850D1" w:rsidRPr="00A850D1">
        <w:rPr>
          <w:rFonts w:ascii="Times New Roman" w:hAnsi="Times New Roman" w:cs="Times New Roman"/>
          <w:sz w:val="24"/>
          <w:szCs w:val="24"/>
        </w:rPr>
        <w:t>What will happen with the collected data?</w:t>
      </w:r>
      <w:r w:rsidR="00A850D1">
        <w:rPr>
          <w:rFonts w:ascii="Times New Roman" w:hAnsi="Times New Roman" w:cs="Times New Roman"/>
          <w:sz w:val="24"/>
          <w:szCs w:val="24"/>
        </w:rPr>
        <w:t xml:space="preserve">”  </w:t>
      </w:r>
      <w:r w:rsidRPr="002E211C">
        <w:rPr>
          <w:rFonts w:ascii="Times New Roman" w:hAnsi="Times New Roman" w:cs="Times New Roman"/>
          <w:sz w:val="24"/>
          <w:szCs w:val="24"/>
        </w:rPr>
        <w:t>The following statement will appear on the front cover of the questionnaires</w:t>
      </w:r>
      <w:r w:rsidR="007C0931">
        <w:rPr>
          <w:rFonts w:ascii="Times New Roman" w:hAnsi="Times New Roman" w:cs="Times New Roman"/>
          <w:sz w:val="24"/>
          <w:szCs w:val="24"/>
        </w:rPr>
        <w:t xml:space="preserve"> and the opening screen of the online data collection system</w:t>
      </w:r>
      <w:r w:rsidR="002B459A">
        <w:rPr>
          <w:rFonts w:ascii="Times New Roman" w:hAnsi="Times New Roman" w:cs="Times New Roman"/>
          <w:sz w:val="24"/>
          <w:szCs w:val="24"/>
        </w:rPr>
        <w:t>. The principal questionnaire will include wording that indicates it will take approximately 45 minutes to complete; the teacher questionnaire will include wording that indicates it will take approximately 60 minutes to complete</w:t>
      </w:r>
      <w:r w:rsidRPr="002E211C">
        <w:rPr>
          <w:rFonts w:ascii="Times New Roman" w:hAnsi="Times New Roman" w:cs="Times New Roman"/>
          <w:sz w:val="24"/>
          <w:szCs w:val="24"/>
        </w:rPr>
        <w:t>:</w:t>
      </w:r>
    </w:p>
    <w:p w:rsidR="003C40EE" w:rsidRPr="00FE1859" w:rsidRDefault="003C40EE" w:rsidP="003C40EE">
      <w:pPr>
        <w:ind w:left="720" w:right="60"/>
        <w:rPr>
          <w:rFonts w:ascii="Times New Roman" w:hAnsi="Times New Roman" w:cs="Times New Roman"/>
          <w:sz w:val="20"/>
          <w:szCs w:val="20"/>
        </w:rPr>
      </w:pPr>
      <w:r w:rsidRPr="00FE1859">
        <w:rPr>
          <w:rFonts w:ascii="Times New Roman" w:hAnsi="Times New Roman" w:cs="Times New Roman"/>
          <w:sz w:val="20"/>
          <w:szCs w:val="20"/>
        </w:rPr>
        <w:t>U.S. participation in this study is sponsored by the National Center for Education Statistics (NCES), U.S. Department of Education. All information you provide may only be used for statistical purposes and may not be disclosed, or used, in identifiable form for any other purpose except as required by law [Education Sciences Reform Act of 2002 (ESRA 200</w:t>
      </w:r>
      <w:r w:rsidR="005401BA" w:rsidRPr="00FE1859">
        <w:rPr>
          <w:rFonts w:ascii="Times New Roman" w:hAnsi="Times New Roman" w:cs="Times New Roman"/>
          <w:sz w:val="20"/>
          <w:szCs w:val="20"/>
        </w:rPr>
        <w:t>2), 20 U.S. Code, Section 9573]</w:t>
      </w:r>
      <w:r w:rsidRPr="00FE1859">
        <w:rPr>
          <w:rFonts w:ascii="Times New Roman" w:hAnsi="Times New Roman" w:cs="Times New Roman"/>
          <w:sz w:val="20"/>
          <w:szCs w:val="20"/>
        </w:rPr>
        <w:t>.</w:t>
      </w:r>
    </w:p>
    <w:p w:rsidR="003C40EE" w:rsidRPr="00FE1859" w:rsidRDefault="003C40EE" w:rsidP="003C40EE">
      <w:pPr>
        <w:ind w:left="720" w:right="60"/>
        <w:rPr>
          <w:rFonts w:ascii="Times New Roman" w:hAnsi="Times New Roman" w:cs="Times New Roman"/>
          <w:sz w:val="20"/>
          <w:szCs w:val="20"/>
        </w:rPr>
      </w:pPr>
      <w:r w:rsidRPr="00FE1859">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0E18A3" w:rsidRPr="00FE1859">
        <w:rPr>
          <w:rFonts w:ascii="Times New Roman" w:hAnsi="Times New Roman" w:cs="Times New Roman"/>
          <w:sz w:val="20"/>
          <w:szCs w:val="20"/>
        </w:rPr>
        <w:t xml:space="preserve">[OMB </w:t>
      </w:r>
      <w:r w:rsidR="009909BC" w:rsidRPr="00FE1859">
        <w:rPr>
          <w:rFonts w:ascii="Times New Roman" w:hAnsi="Times New Roman" w:cs="Times New Roman"/>
          <w:sz w:val="20"/>
          <w:szCs w:val="20"/>
        </w:rPr>
        <w:t>1850</w:t>
      </w:r>
      <w:r w:rsidR="007C0931" w:rsidRPr="00FE1859">
        <w:rPr>
          <w:rFonts w:ascii="Times New Roman" w:hAnsi="Times New Roman" w:cs="Times New Roman"/>
          <w:sz w:val="20"/>
          <w:szCs w:val="20"/>
        </w:rPr>
        <w:t>-XXXX</w:t>
      </w:r>
      <w:r w:rsidR="000E18A3" w:rsidRPr="00FE1859">
        <w:rPr>
          <w:rFonts w:ascii="Times New Roman" w:hAnsi="Times New Roman" w:cs="Times New Roman"/>
          <w:sz w:val="20"/>
          <w:szCs w:val="20"/>
        </w:rPr>
        <w:t>]</w:t>
      </w:r>
      <w:r w:rsidRPr="00FE1859">
        <w:rPr>
          <w:rFonts w:ascii="Times New Roman" w:hAnsi="Times New Roman" w:cs="Times New Roman"/>
          <w:sz w:val="20"/>
          <w:szCs w:val="20"/>
        </w:rPr>
        <w:t xml:space="preserve">. The time required to complete this information collection is estimated to average </w:t>
      </w:r>
      <w:r w:rsidR="002B459A" w:rsidRPr="00FE1859">
        <w:rPr>
          <w:rFonts w:ascii="Times New Roman" w:hAnsi="Times New Roman" w:cs="Times New Roman"/>
          <w:sz w:val="20"/>
          <w:szCs w:val="20"/>
        </w:rPr>
        <w:t>[</w:t>
      </w:r>
      <w:r w:rsidR="007C0931" w:rsidRPr="00FE1859">
        <w:rPr>
          <w:rFonts w:ascii="Times New Roman" w:hAnsi="Times New Roman" w:cs="Times New Roman"/>
          <w:sz w:val="20"/>
          <w:szCs w:val="20"/>
        </w:rPr>
        <w:t>60</w:t>
      </w:r>
      <w:r w:rsidR="002B459A" w:rsidRPr="00FE1859">
        <w:rPr>
          <w:rFonts w:ascii="Times New Roman" w:hAnsi="Times New Roman" w:cs="Times New Roman"/>
          <w:sz w:val="20"/>
          <w:szCs w:val="20"/>
        </w:rPr>
        <w:t>/45]</w:t>
      </w:r>
      <w:r w:rsidRPr="00FE1859">
        <w:rPr>
          <w:rFonts w:ascii="Times New Roman" w:hAnsi="Times New Roman" w:cs="Times New Roman"/>
          <w:sz w:val="20"/>
          <w:szCs w:val="20"/>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the form, please write to: U.S. Department of Education, Washington, D.C. 20202-4537. If you have comments or concerns regarding the status of your individual submission of this form, write directly to: </w:t>
      </w:r>
      <w:r w:rsidR="000E18A3" w:rsidRPr="00FE1859">
        <w:rPr>
          <w:rFonts w:ascii="Times New Roman" w:hAnsi="Times New Roman" w:cs="Times New Roman"/>
          <w:sz w:val="20"/>
          <w:szCs w:val="20"/>
        </w:rPr>
        <w:t>Teaching and Learning International Survey (TALIS)</w:t>
      </w:r>
      <w:r w:rsidRPr="00FE1859">
        <w:rPr>
          <w:rFonts w:ascii="Times New Roman" w:hAnsi="Times New Roman" w:cs="Times New Roman"/>
          <w:sz w:val="20"/>
          <w:szCs w:val="20"/>
        </w:rPr>
        <w:t xml:space="preserve">, National Center for Education Statistics, U.S. Department of Education, </w:t>
      </w:r>
      <w:r w:rsidR="00566EE7" w:rsidRPr="00FE1859">
        <w:rPr>
          <w:rFonts w:ascii="Times New Roman" w:hAnsi="Times New Roman" w:cs="Times New Roman"/>
          <w:sz w:val="20"/>
          <w:szCs w:val="20"/>
        </w:rPr>
        <w:t>1990 K St, NW, Washington, D.C. 20006</w:t>
      </w:r>
      <w:r w:rsidRPr="00FE1859">
        <w:rPr>
          <w:rFonts w:ascii="Times New Roman" w:hAnsi="Times New Roman" w:cs="Times New Roman"/>
          <w:sz w:val="20"/>
          <w:szCs w:val="20"/>
        </w:rPr>
        <w:t>.</w:t>
      </w:r>
    </w:p>
    <w:p w:rsidR="003C40EE" w:rsidRPr="002E211C" w:rsidRDefault="000E18A3" w:rsidP="00431650">
      <w:pPr>
        <w:rPr>
          <w:rFonts w:ascii="Times New Roman" w:hAnsi="Times New Roman" w:cs="Times New Roman"/>
          <w:sz w:val="24"/>
          <w:szCs w:val="24"/>
        </w:rPr>
      </w:pPr>
      <w:r w:rsidRPr="002E211C">
        <w:rPr>
          <w:rFonts w:ascii="Times New Roman" w:hAnsi="Times New Roman" w:cs="Times New Roman"/>
          <w:sz w:val="24"/>
          <w:szCs w:val="24"/>
        </w:rPr>
        <w:t xml:space="preserve">Data files, accompanying software, and documentation for 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w:t>
      </w:r>
      <w:r w:rsidR="008121FF" w:rsidRPr="002E211C">
        <w:rPr>
          <w:rFonts w:ascii="Times New Roman" w:hAnsi="Times New Roman" w:cs="Times New Roman"/>
          <w:sz w:val="24"/>
          <w:szCs w:val="24"/>
        </w:rPr>
        <w:t xml:space="preserve">and main study </w:t>
      </w:r>
      <w:r w:rsidRPr="002E211C">
        <w:rPr>
          <w:rFonts w:ascii="Times New Roman" w:hAnsi="Times New Roman" w:cs="Times New Roman"/>
          <w:sz w:val="24"/>
          <w:szCs w:val="24"/>
        </w:rPr>
        <w:t>will be delivered to NCES at the end of the project. No school names</w:t>
      </w:r>
      <w:r w:rsidR="00C636DB">
        <w:rPr>
          <w:rFonts w:ascii="Times New Roman" w:hAnsi="Times New Roman" w:cs="Times New Roman"/>
          <w:sz w:val="24"/>
          <w:szCs w:val="24"/>
        </w:rPr>
        <w:t xml:space="preserve"> or addresses will be included i</w:t>
      </w:r>
      <w:r w:rsidRPr="002E211C">
        <w:rPr>
          <w:rFonts w:ascii="Times New Roman" w:hAnsi="Times New Roman" w:cs="Times New Roman"/>
          <w:sz w:val="24"/>
          <w:szCs w:val="24"/>
        </w:rPr>
        <w:t>n these files or documentation.</w:t>
      </w:r>
      <w:r w:rsidR="008121FF" w:rsidRPr="002E211C">
        <w:rPr>
          <w:rFonts w:ascii="Times New Roman" w:hAnsi="Times New Roman" w:cs="Times New Roman"/>
          <w:sz w:val="24"/>
          <w:szCs w:val="24"/>
        </w:rPr>
        <w:t xml:space="preserve"> Data from the field trial will not be used for reporting purposes</w:t>
      </w:r>
      <w:r w:rsidR="000441B4" w:rsidRPr="002E211C">
        <w:rPr>
          <w:rFonts w:ascii="Times New Roman" w:hAnsi="Times New Roman" w:cs="Times New Roman"/>
          <w:sz w:val="24"/>
          <w:szCs w:val="24"/>
        </w:rPr>
        <w:t xml:space="preserve"> (there will be no data files for the field trial)</w:t>
      </w:r>
      <w:r w:rsidR="008121FF" w:rsidRPr="002E211C">
        <w:rPr>
          <w:rFonts w:ascii="Times New Roman" w:hAnsi="Times New Roman" w:cs="Times New Roman"/>
          <w:sz w:val="24"/>
          <w:szCs w:val="24"/>
        </w:rPr>
        <w:t>; it will be used to determine the validity and reliability of the items and instruments</w:t>
      </w:r>
      <w:r w:rsidR="000441B4" w:rsidRPr="002E211C">
        <w:rPr>
          <w:rFonts w:ascii="Times New Roman" w:hAnsi="Times New Roman" w:cs="Times New Roman"/>
          <w:sz w:val="24"/>
          <w:szCs w:val="24"/>
        </w:rPr>
        <w:t xml:space="preserve"> in preparation for the main study</w:t>
      </w:r>
      <w:r w:rsidR="008121FF" w:rsidRPr="002E211C">
        <w:rPr>
          <w:rFonts w:ascii="Times New Roman" w:hAnsi="Times New Roman" w:cs="Times New Roman"/>
          <w:sz w:val="24"/>
          <w:szCs w:val="24"/>
        </w:rPr>
        <w:t xml:space="preserve">. Data from the main study </w:t>
      </w:r>
      <w:r w:rsidR="000441B4" w:rsidRPr="002E211C">
        <w:rPr>
          <w:rFonts w:ascii="Times New Roman" w:hAnsi="Times New Roman" w:cs="Times New Roman"/>
          <w:sz w:val="24"/>
          <w:szCs w:val="24"/>
        </w:rPr>
        <w:t xml:space="preserve">will be used by NCES to produce a </w:t>
      </w:r>
      <w:r w:rsidR="00431650" w:rsidRPr="002E211C">
        <w:rPr>
          <w:rFonts w:ascii="Times New Roman" w:hAnsi="Times New Roman" w:cs="Times New Roman"/>
          <w:sz w:val="24"/>
          <w:szCs w:val="24"/>
        </w:rPr>
        <w:t>U</w:t>
      </w:r>
      <w:r w:rsidR="00887AE9" w:rsidRPr="002E211C">
        <w:rPr>
          <w:rFonts w:ascii="Times New Roman" w:hAnsi="Times New Roman" w:cs="Times New Roman"/>
          <w:sz w:val="24"/>
          <w:szCs w:val="24"/>
        </w:rPr>
        <w:t>.</w:t>
      </w:r>
      <w:r w:rsidR="00431650" w:rsidRPr="002E211C">
        <w:rPr>
          <w:rFonts w:ascii="Times New Roman" w:hAnsi="Times New Roman" w:cs="Times New Roman"/>
          <w:sz w:val="24"/>
          <w:szCs w:val="24"/>
        </w:rPr>
        <w:t>S</w:t>
      </w:r>
      <w:r w:rsidR="00887AE9" w:rsidRPr="002E211C">
        <w:rPr>
          <w:rFonts w:ascii="Times New Roman" w:hAnsi="Times New Roman" w:cs="Times New Roman"/>
          <w:sz w:val="24"/>
          <w:szCs w:val="24"/>
        </w:rPr>
        <w:t>.</w:t>
      </w:r>
      <w:r w:rsidR="00431650" w:rsidRPr="002E211C">
        <w:rPr>
          <w:rFonts w:ascii="Times New Roman" w:hAnsi="Times New Roman" w:cs="Times New Roman"/>
          <w:sz w:val="24"/>
          <w:szCs w:val="24"/>
        </w:rPr>
        <w:t xml:space="preserve"> national report based on TALIS</w:t>
      </w:r>
      <w:r w:rsidR="000441B4" w:rsidRPr="002E211C">
        <w:rPr>
          <w:rFonts w:ascii="Times New Roman" w:hAnsi="Times New Roman" w:cs="Times New Roman"/>
          <w:sz w:val="24"/>
          <w:szCs w:val="24"/>
        </w:rPr>
        <w:t xml:space="preserve"> findings</w:t>
      </w:r>
      <w:r w:rsidR="00431650" w:rsidRPr="002E211C">
        <w:rPr>
          <w:rFonts w:ascii="Times New Roman" w:hAnsi="Times New Roman" w:cs="Times New Roman"/>
          <w:sz w:val="24"/>
          <w:szCs w:val="24"/>
        </w:rPr>
        <w:t>. It will be released at the same time as the international report from the OECD</w:t>
      </w:r>
      <w:r w:rsidR="000441B4" w:rsidRPr="002E211C">
        <w:rPr>
          <w:rFonts w:ascii="Times New Roman" w:hAnsi="Times New Roman" w:cs="Times New Roman"/>
          <w:sz w:val="24"/>
          <w:szCs w:val="24"/>
        </w:rPr>
        <w:t xml:space="preserve"> in June 2014</w:t>
      </w:r>
      <w:r w:rsidR="00431650" w:rsidRPr="002E211C">
        <w:rPr>
          <w:rFonts w:ascii="Times New Roman" w:hAnsi="Times New Roman" w:cs="Times New Roman"/>
          <w:sz w:val="24"/>
          <w:szCs w:val="24"/>
        </w:rPr>
        <w:t>.</w:t>
      </w:r>
    </w:p>
    <w:p w:rsidR="000E18A3" w:rsidRPr="002E211C" w:rsidRDefault="000E18A3" w:rsidP="00220670">
      <w:pPr>
        <w:rPr>
          <w:rFonts w:ascii="Times New Roman" w:hAnsi="Times New Roman" w:cs="Times New Roman"/>
          <w:sz w:val="24"/>
          <w:szCs w:val="24"/>
        </w:rPr>
      </w:pPr>
      <w:r w:rsidRPr="002E211C">
        <w:rPr>
          <w:rFonts w:ascii="Times New Roman" w:hAnsi="Times New Roman" w:cs="Times New Roman"/>
          <w:sz w:val="24"/>
          <w:szCs w:val="24"/>
        </w:rPr>
        <w:t>NCES understands the legal and ethical need to protect the privacy of the TALIS respondents and has extensive experience in developing data files for release that meet the government’s requirements to protect individually identifiable data from disclosure. The contractor will conduct a thorough disclosure analysis of the TALIS 201</w:t>
      </w:r>
      <w:r w:rsidR="008764CB" w:rsidRPr="002E211C">
        <w:rPr>
          <w:rFonts w:ascii="Times New Roman" w:hAnsi="Times New Roman" w:cs="Times New Roman"/>
          <w:sz w:val="24"/>
          <w:szCs w:val="24"/>
        </w:rPr>
        <w:t>3</w:t>
      </w:r>
      <w:r w:rsidRPr="002E211C">
        <w:rPr>
          <w:rFonts w:ascii="Times New Roman" w:hAnsi="Times New Roman" w:cs="Times New Roman"/>
          <w:sz w:val="24"/>
          <w:szCs w:val="24"/>
        </w:rPr>
        <w:t xml:space="preserve"> </w:t>
      </w:r>
      <w:r w:rsidR="000441B4" w:rsidRPr="002E211C">
        <w:rPr>
          <w:rFonts w:ascii="Times New Roman" w:hAnsi="Times New Roman" w:cs="Times New Roman"/>
          <w:sz w:val="24"/>
          <w:szCs w:val="24"/>
        </w:rPr>
        <w:t xml:space="preserve">main study </w:t>
      </w:r>
      <w:r w:rsidRPr="002E211C">
        <w:rPr>
          <w:rFonts w:ascii="Times New Roman" w:hAnsi="Times New Roman" w:cs="Times New Roman"/>
          <w:sz w:val="24"/>
          <w:szCs w:val="24"/>
        </w:rPr>
        <w:t xml:space="preserve">data when preparing the data files for use by researchers. </w:t>
      </w:r>
      <w:r w:rsidR="000441B4" w:rsidRPr="002E211C">
        <w:rPr>
          <w:rFonts w:ascii="Times New Roman" w:hAnsi="Times New Roman" w:cs="Times New Roman"/>
          <w:sz w:val="24"/>
          <w:szCs w:val="24"/>
        </w:rPr>
        <w:t xml:space="preserve">There will be no data files for the field trial; only for the main study. </w:t>
      </w:r>
      <w:r w:rsidRPr="002E211C">
        <w:rPr>
          <w:rFonts w:ascii="Times New Roman" w:hAnsi="Times New Roman" w:cs="Times New Roman"/>
          <w:sz w:val="24"/>
          <w:szCs w:val="24"/>
        </w:rPr>
        <w:t xml:space="preserve">This analysis will ensure that NCES has </w:t>
      </w:r>
      <w:r w:rsidRPr="002E211C">
        <w:rPr>
          <w:rFonts w:ascii="Times New Roman" w:hAnsi="Times New Roman" w:cs="Times New Roman"/>
          <w:sz w:val="24"/>
          <w:szCs w:val="24"/>
        </w:rPr>
        <w:lastRenderedPageBreak/>
        <w:t xml:space="preserve">fully complied with the confidentiality provisions contained in </w:t>
      </w:r>
      <w:r w:rsidR="00A429FE">
        <w:rPr>
          <w:rFonts w:ascii="Times New Roman" w:hAnsi="Times New Roman" w:cs="Times New Roman"/>
          <w:sz w:val="24"/>
          <w:szCs w:val="24"/>
        </w:rPr>
        <w:t>20 U.S.C</w:t>
      </w:r>
      <w:r w:rsidRPr="002E211C">
        <w:rPr>
          <w:rFonts w:ascii="Times New Roman" w:hAnsi="Times New Roman" w:cs="Times New Roman"/>
          <w:sz w:val="24"/>
          <w:szCs w:val="24"/>
        </w:rPr>
        <w:t xml:space="preserve">. To protect the privacy of respondents as required by </w:t>
      </w:r>
      <w:r w:rsidR="00A429FE">
        <w:rPr>
          <w:rFonts w:ascii="Times New Roman" w:hAnsi="Times New Roman" w:cs="Times New Roman"/>
          <w:sz w:val="24"/>
          <w:szCs w:val="24"/>
        </w:rPr>
        <w:t>20 U.S.C.</w:t>
      </w:r>
      <w:r w:rsidRPr="002E211C">
        <w:rPr>
          <w:rFonts w:ascii="Times New Roman" w:hAnsi="Times New Roman" w:cs="Times New Roman"/>
          <w:sz w:val="24"/>
          <w:szCs w:val="24"/>
        </w:rPr>
        <w:t>, schools with high disclosure risk will be identified, and a variety of masking strategies will be used to ensure that individuals may not be identified from the data files. These masking strategies include swapping data and omitting key identification variables (i.e., school name and address) from both the public- and restricted-use files (though the restricted-use file will include an NCES school ID that can be linked to other NCES databases t</w:t>
      </w:r>
      <w:r w:rsidR="00A429FE">
        <w:rPr>
          <w:rFonts w:ascii="Times New Roman" w:hAnsi="Times New Roman" w:cs="Times New Roman"/>
          <w:sz w:val="24"/>
          <w:szCs w:val="24"/>
        </w:rPr>
        <w:t>hat</w:t>
      </w:r>
      <w:r w:rsidRPr="002E211C">
        <w:rPr>
          <w:rFonts w:ascii="Times New Roman" w:hAnsi="Times New Roman" w:cs="Times New Roman"/>
          <w:sz w:val="24"/>
          <w:szCs w:val="24"/>
        </w:rPr>
        <w:t xml:space="preserve"> identify school</w:t>
      </w:r>
      <w:r w:rsidR="00A429FE">
        <w:rPr>
          <w:rFonts w:ascii="Times New Roman" w:hAnsi="Times New Roman" w:cs="Times New Roman"/>
          <w:sz w:val="24"/>
          <w:szCs w:val="24"/>
        </w:rPr>
        <w:t>s</w:t>
      </w:r>
      <w:r w:rsidRPr="002E211C">
        <w:rPr>
          <w:rFonts w:ascii="Times New Roman" w:hAnsi="Times New Roman" w:cs="Times New Roman"/>
          <w:sz w:val="24"/>
          <w:szCs w:val="24"/>
        </w:rPr>
        <w:t>);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0E18A3" w:rsidRPr="002E211C" w:rsidRDefault="000E18A3" w:rsidP="000E18A3">
      <w:pPr>
        <w:pStyle w:val="TT-TableTitle"/>
        <w:spacing w:before="0" w:line="240" w:lineRule="auto"/>
      </w:pPr>
      <w:bookmarkStart w:id="33" w:name="_Toc260738622"/>
      <w:r w:rsidRPr="002E211C">
        <w:t>Exhibit A.1.  Affidavit of Nondisclosure</w:t>
      </w:r>
      <w:bookmarkEnd w:id="33"/>
      <w:r w:rsidRPr="002E211C">
        <w:t xml:space="preserve"> </w:t>
      </w:r>
    </w:p>
    <w:p w:rsidR="000E18A3" w:rsidRPr="002E211C" w:rsidRDefault="000E18A3" w:rsidP="000E18A3">
      <w:pPr>
        <w:pStyle w:val="C2-CtrSglSp"/>
        <w:rPr>
          <w:rFonts w:ascii="Calibri" w:hAnsi="Calibri"/>
          <w:szCs w:val="24"/>
        </w:rPr>
      </w:pPr>
    </w:p>
    <w:p w:rsidR="000E18A3" w:rsidRPr="002E211C" w:rsidRDefault="000E18A3" w:rsidP="000E18A3">
      <w:pPr>
        <w:pStyle w:val="C2-CtrSglSp"/>
        <w:rPr>
          <w:rFonts w:ascii="Calibri" w:hAnsi="Calibri"/>
          <w:b/>
          <w:bCs/>
          <w:szCs w:val="24"/>
        </w:rPr>
      </w:pPr>
      <w:r w:rsidRPr="002E211C">
        <w:rPr>
          <w:rFonts w:ascii="Calibri" w:hAnsi="Calibri"/>
          <w:b/>
          <w:bCs/>
          <w:szCs w:val="24"/>
        </w:rPr>
        <w:t>Affidavit of Nondisclosure</w:t>
      </w:r>
    </w:p>
    <w:p w:rsidR="000E18A3" w:rsidRPr="00F462F0" w:rsidRDefault="000E18A3" w:rsidP="000E18A3">
      <w:pPr>
        <w:pStyle w:val="C2-CtrSglSp"/>
        <w:rPr>
          <w:rFonts w:ascii="Calibri" w:hAnsi="Calibri"/>
          <w:b/>
          <w:bCs/>
          <w:sz w:val="18"/>
          <w:szCs w:val="18"/>
        </w:rPr>
      </w:pPr>
    </w:p>
    <w:p w:rsidR="000E18A3" w:rsidRPr="00F462F0" w:rsidRDefault="000E18A3" w:rsidP="000E18A3">
      <w:pPr>
        <w:pStyle w:val="C2-CtrSglSp"/>
        <w:rPr>
          <w:rFonts w:ascii="Calibri" w:hAnsi="Calibri"/>
          <w:sz w:val="18"/>
          <w:szCs w:val="18"/>
        </w:rPr>
      </w:pPr>
    </w:p>
    <w:p w:rsidR="000E18A3" w:rsidRPr="002E211C" w:rsidRDefault="000E18A3" w:rsidP="000E18A3">
      <w:pPr>
        <w:spacing w:after="0"/>
        <w:rPr>
          <w:rFonts w:ascii="Calibri" w:hAnsi="Calibri"/>
          <w:szCs w:val="24"/>
        </w:rPr>
      </w:pPr>
      <w:r w:rsidRPr="002E211C">
        <w:rPr>
          <w:rFonts w:ascii="Calibri" w:hAnsi="Calibri"/>
          <w:szCs w:val="24"/>
        </w:rPr>
        <w:t>______________________________________________________________________</w:t>
      </w:r>
    </w:p>
    <w:p w:rsidR="000E18A3" w:rsidRPr="002E211C" w:rsidRDefault="000E18A3" w:rsidP="000E18A3">
      <w:pPr>
        <w:rPr>
          <w:rFonts w:ascii="Calibri" w:hAnsi="Calibri"/>
          <w:szCs w:val="24"/>
        </w:rPr>
      </w:pPr>
      <w:r w:rsidRPr="002E211C">
        <w:rPr>
          <w:rFonts w:ascii="Calibri" w:hAnsi="Calibri"/>
          <w:szCs w:val="24"/>
        </w:rPr>
        <w:t xml:space="preserve">(Job Title)                  </w:t>
      </w:r>
    </w:p>
    <w:p w:rsidR="000E18A3" w:rsidRPr="002E211C" w:rsidRDefault="000E18A3" w:rsidP="000E18A3">
      <w:pPr>
        <w:spacing w:after="0"/>
        <w:rPr>
          <w:rFonts w:ascii="Calibri" w:hAnsi="Calibri"/>
          <w:szCs w:val="24"/>
        </w:rPr>
      </w:pPr>
      <w:r w:rsidRPr="002E211C">
        <w:rPr>
          <w:rFonts w:ascii="Calibri" w:hAnsi="Calibri"/>
          <w:szCs w:val="24"/>
        </w:rPr>
        <w:t>______________________________________________________________________</w:t>
      </w:r>
    </w:p>
    <w:p w:rsidR="000E18A3" w:rsidRPr="002E211C" w:rsidRDefault="000E18A3" w:rsidP="000E18A3">
      <w:pPr>
        <w:rPr>
          <w:rFonts w:ascii="Calibri" w:hAnsi="Calibri"/>
          <w:szCs w:val="24"/>
        </w:rPr>
      </w:pPr>
      <w:r w:rsidRPr="002E211C">
        <w:rPr>
          <w:rFonts w:ascii="Calibri" w:hAnsi="Calibri"/>
          <w:szCs w:val="24"/>
        </w:rPr>
        <w:t>(Date Assigned to Work with NCES Data)</w:t>
      </w:r>
    </w:p>
    <w:p w:rsidR="000E18A3" w:rsidRPr="002E211C" w:rsidRDefault="000E18A3" w:rsidP="000E18A3">
      <w:pPr>
        <w:spacing w:after="0"/>
        <w:rPr>
          <w:rFonts w:ascii="Calibri" w:hAnsi="Calibri"/>
          <w:szCs w:val="24"/>
        </w:rPr>
      </w:pPr>
      <w:r w:rsidRPr="002E211C">
        <w:rPr>
          <w:rFonts w:ascii="Calibri" w:hAnsi="Calibri"/>
          <w:szCs w:val="24"/>
        </w:rPr>
        <w:t>______________________________________________________________________</w:t>
      </w:r>
    </w:p>
    <w:p w:rsidR="000E18A3" w:rsidRPr="002E211C" w:rsidRDefault="000E18A3" w:rsidP="000E18A3">
      <w:pPr>
        <w:rPr>
          <w:rFonts w:ascii="Calibri" w:hAnsi="Calibri"/>
          <w:szCs w:val="24"/>
        </w:rPr>
      </w:pPr>
      <w:r w:rsidRPr="002E211C">
        <w:rPr>
          <w:rFonts w:ascii="Calibri" w:hAnsi="Calibri"/>
          <w:szCs w:val="24"/>
        </w:rPr>
        <w:t>(Organization, State or Local Agency Name)</w:t>
      </w:r>
    </w:p>
    <w:p w:rsidR="000E18A3" w:rsidRPr="002E211C" w:rsidRDefault="000E18A3" w:rsidP="000E18A3">
      <w:pPr>
        <w:spacing w:after="0"/>
        <w:rPr>
          <w:rFonts w:ascii="Calibri" w:hAnsi="Calibri"/>
          <w:szCs w:val="24"/>
        </w:rPr>
      </w:pPr>
      <w:r w:rsidRPr="002E211C">
        <w:rPr>
          <w:rFonts w:ascii="Calibri" w:hAnsi="Calibri"/>
          <w:szCs w:val="24"/>
        </w:rPr>
        <w:t>______________________________________________________________________</w:t>
      </w:r>
    </w:p>
    <w:p w:rsidR="000E18A3" w:rsidRPr="002E211C" w:rsidRDefault="000E18A3" w:rsidP="000E18A3">
      <w:pPr>
        <w:rPr>
          <w:rFonts w:ascii="Calibri" w:hAnsi="Calibri"/>
          <w:szCs w:val="24"/>
        </w:rPr>
      </w:pPr>
      <w:r w:rsidRPr="002E211C">
        <w:rPr>
          <w:rFonts w:ascii="Calibri" w:hAnsi="Calibri"/>
          <w:szCs w:val="24"/>
        </w:rPr>
        <w:t xml:space="preserve">(Organization or Agency Address) </w:t>
      </w:r>
    </w:p>
    <w:p w:rsidR="000E18A3" w:rsidRPr="002E211C" w:rsidRDefault="00BB4A0C" w:rsidP="000E18A3">
      <w:pPr>
        <w:spacing w:after="0"/>
        <w:rPr>
          <w:rFonts w:ascii="Calibri" w:hAnsi="Calibri"/>
          <w:b/>
          <w:bCs/>
          <w:szCs w:val="24"/>
        </w:rPr>
      </w:pPr>
      <w:r w:rsidRPr="007C0931">
        <w:rPr>
          <w:rFonts w:ascii="Calibri" w:hAnsi="Calibri"/>
          <w:b/>
          <w:szCs w:val="24"/>
          <w:u w:val="single"/>
        </w:rPr>
        <w:t>Teaching and Learning International Survey (TALIS)</w:t>
      </w:r>
      <w:r>
        <w:rPr>
          <w:rFonts w:ascii="Calibri" w:hAnsi="Calibri"/>
          <w:b/>
          <w:szCs w:val="24"/>
        </w:rPr>
        <w:t xml:space="preserve"> </w:t>
      </w:r>
      <w:r w:rsidR="000E18A3" w:rsidRPr="002E211C">
        <w:rPr>
          <w:rFonts w:ascii="Calibri" w:hAnsi="Calibri"/>
          <w:szCs w:val="24"/>
        </w:rPr>
        <w:t>__________________________</w:t>
      </w:r>
    </w:p>
    <w:p w:rsidR="000E18A3" w:rsidRPr="002E211C" w:rsidRDefault="000E18A3" w:rsidP="000E18A3">
      <w:pPr>
        <w:rPr>
          <w:rFonts w:ascii="Calibri" w:hAnsi="Calibri"/>
          <w:szCs w:val="24"/>
        </w:rPr>
      </w:pPr>
      <w:r w:rsidRPr="002E211C">
        <w:rPr>
          <w:rFonts w:ascii="Calibri" w:hAnsi="Calibri"/>
          <w:szCs w:val="24"/>
        </w:rPr>
        <w:t xml:space="preserve"> (NCES Individually Identifiable Data)</w:t>
      </w:r>
    </w:p>
    <w:p w:rsidR="00B42575" w:rsidRPr="00F462F0" w:rsidRDefault="00B42575" w:rsidP="000E18A3">
      <w:pPr>
        <w:rPr>
          <w:rFonts w:ascii="Calibri" w:hAnsi="Calibri"/>
          <w:sz w:val="18"/>
          <w:szCs w:val="18"/>
        </w:rPr>
      </w:pPr>
    </w:p>
    <w:p w:rsidR="000E18A3" w:rsidRPr="002E211C" w:rsidRDefault="000E18A3" w:rsidP="000E18A3">
      <w:pPr>
        <w:rPr>
          <w:rFonts w:ascii="Calibri" w:hAnsi="Calibri"/>
          <w:szCs w:val="24"/>
        </w:rPr>
      </w:pPr>
      <w:r w:rsidRPr="002E211C">
        <w:rPr>
          <w:rFonts w:ascii="Calibri" w:hAnsi="Calibri"/>
          <w:szCs w:val="24"/>
        </w:rPr>
        <w:t>I, __________________________________ , do solemnly swear (or affirm) that I will not –</w:t>
      </w:r>
    </w:p>
    <w:p w:rsidR="000E18A3" w:rsidRPr="00F462F0" w:rsidRDefault="000E18A3" w:rsidP="000E18A3">
      <w:pPr>
        <w:rPr>
          <w:rFonts w:ascii="Calibri" w:hAnsi="Calibri"/>
          <w:sz w:val="18"/>
          <w:szCs w:val="18"/>
        </w:rPr>
      </w:pPr>
      <w:r w:rsidRPr="002E211C">
        <w:rPr>
          <w:rFonts w:ascii="Calibri" w:hAnsi="Calibri"/>
          <w:szCs w:val="24"/>
        </w:rPr>
        <w:tab/>
      </w:r>
    </w:p>
    <w:p w:rsidR="000E18A3" w:rsidRPr="002E211C" w:rsidRDefault="000E18A3" w:rsidP="000E18A3">
      <w:pPr>
        <w:numPr>
          <w:ilvl w:val="0"/>
          <w:numId w:val="1"/>
        </w:numPr>
        <w:autoSpaceDE w:val="0"/>
        <w:autoSpaceDN w:val="0"/>
        <w:adjustRightInd w:val="0"/>
        <w:spacing w:after="0" w:line="240" w:lineRule="auto"/>
        <w:ind w:left="1080" w:hanging="720"/>
        <w:rPr>
          <w:rFonts w:ascii="Calibri" w:hAnsi="Calibri"/>
          <w:szCs w:val="24"/>
        </w:rPr>
      </w:pPr>
      <w:r w:rsidRPr="002E211C">
        <w:rPr>
          <w:rFonts w:ascii="Calibri" w:hAnsi="Calibri"/>
          <w:szCs w:val="24"/>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0E18A3" w:rsidRPr="00F462F0" w:rsidRDefault="000E18A3" w:rsidP="000E18A3">
      <w:pPr>
        <w:autoSpaceDE w:val="0"/>
        <w:autoSpaceDN w:val="0"/>
        <w:adjustRightInd w:val="0"/>
        <w:ind w:left="1080"/>
        <w:rPr>
          <w:rFonts w:ascii="Calibri" w:hAnsi="Calibri"/>
          <w:sz w:val="18"/>
          <w:szCs w:val="18"/>
        </w:rPr>
      </w:pPr>
    </w:p>
    <w:p w:rsidR="000E18A3" w:rsidRPr="002E211C" w:rsidRDefault="000E18A3" w:rsidP="000E18A3">
      <w:pPr>
        <w:numPr>
          <w:ilvl w:val="0"/>
          <w:numId w:val="1"/>
        </w:numPr>
        <w:autoSpaceDE w:val="0"/>
        <w:autoSpaceDN w:val="0"/>
        <w:adjustRightInd w:val="0"/>
        <w:spacing w:after="0" w:line="240" w:lineRule="auto"/>
        <w:ind w:left="1080" w:hanging="720"/>
        <w:rPr>
          <w:rFonts w:ascii="Calibri" w:hAnsi="Calibri"/>
          <w:szCs w:val="24"/>
        </w:rPr>
      </w:pPr>
      <w:r w:rsidRPr="002E211C">
        <w:rPr>
          <w:rFonts w:ascii="Calibri" w:hAnsi="Calibri"/>
          <w:szCs w:val="24"/>
        </w:rPr>
        <w:t>or use or reveal any individually identifiable information furnished, acquired, retrieved or assembled by me or others, under the provisions of the Education Sciences Reform Act of 2002 (20 U.S.C. § 9573</w:t>
      </w:r>
      <w:r w:rsidR="00F462F0">
        <w:rPr>
          <w:rFonts w:ascii="Calibri" w:hAnsi="Calibri"/>
          <w:szCs w:val="24"/>
        </w:rPr>
        <w:t>)</w:t>
      </w:r>
      <w:r w:rsidRPr="002E211C">
        <w:rPr>
          <w:rFonts w:ascii="Calibri" w:hAnsi="Calibri"/>
          <w:szCs w:val="24"/>
        </w:rPr>
        <w:t xml:space="preserve"> for any purpose other than statistical purposes specified in the NCES survey, project</w:t>
      </w:r>
      <w:r w:rsidR="00F462F0">
        <w:rPr>
          <w:rFonts w:ascii="Calibri" w:hAnsi="Calibri"/>
          <w:szCs w:val="24"/>
        </w:rPr>
        <w:t>,</w:t>
      </w:r>
      <w:r w:rsidRPr="002E211C">
        <w:rPr>
          <w:rFonts w:ascii="Calibri" w:hAnsi="Calibri"/>
          <w:szCs w:val="24"/>
        </w:rPr>
        <w:t xml:space="preserve"> or contract.</w:t>
      </w:r>
    </w:p>
    <w:p w:rsidR="000E18A3" w:rsidRPr="00F462F0" w:rsidRDefault="000E18A3" w:rsidP="000E18A3">
      <w:pPr>
        <w:rPr>
          <w:rFonts w:ascii="Calibri" w:hAnsi="Calibri" w:cs="Calibri"/>
          <w:sz w:val="18"/>
          <w:szCs w:val="18"/>
        </w:rPr>
      </w:pPr>
    </w:p>
    <w:p w:rsidR="000E18A3" w:rsidRPr="002E211C" w:rsidRDefault="000E18A3" w:rsidP="000E18A3">
      <w:pPr>
        <w:spacing w:after="0"/>
        <w:rPr>
          <w:rFonts w:ascii="Calibri" w:hAnsi="Calibri" w:cs="Calibri"/>
          <w:szCs w:val="24"/>
        </w:rPr>
      </w:pPr>
      <w:r w:rsidRPr="002E211C">
        <w:rPr>
          <w:rFonts w:ascii="Calibri" w:hAnsi="Calibri" w:cs="Calibri"/>
          <w:szCs w:val="24"/>
        </w:rPr>
        <w:t>___________________________________</w:t>
      </w:r>
    </w:p>
    <w:p w:rsidR="000E18A3" w:rsidRPr="002E211C" w:rsidRDefault="000E18A3" w:rsidP="000E18A3">
      <w:pPr>
        <w:rPr>
          <w:rFonts w:ascii="Calibri" w:hAnsi="Calibri" w:cs="Calibri"/>
          <w:szCs w:val="24"/>
        </w:rPr>
      </w:pPr>
      <w:r w:rsidRPr="002E211C">
        <w:rPr>
          <w:rFonts w:ascii="Calibri" w:hAnsi="Calibri" w:cs="Calibri"/>
          <w:szCs w:val="24"/>
        </w:rPr>
        <w:t>(Signature)</w:t>
      </w:r>
    </w:p>
    <w:p w:rsidR="0066245A" w:rsidRPr="002E211C" w:rsidRDefault="000E18A3">
      <w:pPr>
        <w:rPr>
          <w:rFonts w:ascii="Calibri" w:hAnsi="Calibri" w:cs="Calibri"/>
          <w:szCs w:val="24"/>
        </w:rPr>
      </w:pPr>
      <w:r w:rsidRPr="002E211C">
        <w:rPr>
          <w:rFonts w:ascii="Calibri" w:hAnsi="Calibri" w:cs="Calibri"/>
          <w:szCs w:val="24"/>
        </w:rPr>
        <w:lastRenderedPageBreak/>
        <w:t xml:space="preserve">[The penalty for unlawful disclosure is a fine of not more than $250,000 (under 18 U.S.C. 3571) or imprisonment for not more than five years (under 18 U.S.C. 3559), or both. </w:t>
      </w:r>
      <w:r w:rsidR="00F462F0">
        <w:rPr>
          <w:rFonts w:ascii="Calibri" w:hAnsi="Calibri" w:cs="Calibri"/>
          <w:szCs w:val="24"/>
        </w:rPr>
        <w:t xml:space="preserve"> </w:t>
      </w:r>
      <w:r w:rsidRPr="002E211C">
        <w:rPr>
          <w:rFonts w:ascii="Calibri" w:hAnsi="Calibri" w:cs="Calibri"/>
          <w:szCs w:val="24"/>
        </w:rPr>
        <w:t>The word "swear" should be stricken out when a person elects to affirm the affidavit rather than to swear to it.]</w:t>
      </w:r>
      <w:bookmarkStart w:id="34" w:name="_Toc294859913"/>
      <w:r w:rsidR="0066245A" w:rsidRPr="002E211C">
        <w:rPr>
          <w:rFonts w:ascii="Calibri" w:hAnsi="Calibri" w:cs="Calibri"/>
          <w:szCs w:val="24"/>
        </w:rPr>
        <w:br w:type="page"/>
      </w:r>
    </w:p>
    <w:p w:rsidR="0066245A" w:rsidRPr="002E211C" w:rsidRDefault="0066245A" w:rsidP="00106C20">
      <w:pPr>
        <w:pStyle w:val="Style2"/>
        <w:rPr>
          <w:caps/>
        </w:rPr>
      </w:pPr>
      <w:bookmarkStart w:id="35" w:name="_Toc260729198"/>
      <w:bookmarkStart w:id="36" w:name="_Toc299121373"/>
      <w:bookmarkStart w:id="37" w:name="_Toc300165575"/>
      <w:r w:rsidRPr="002E211C">
        <w:lastRenderedPageBreak/>
        <w:t>A.11</w:t>
      </w:r>
      <w:r w:rsidRPr="002E211C">
        <w:tab/>
        <w:t>Sensitive Questions</w:t>
      </w:r>
      <w:bookmarkEnd w:id="35"/>
      <w:bookmarkEnd w:id="36"/>
      <w:bookmarkEnd w:id="37"/>
      <w:r w:rsidRPr="002E211C">
        <w:rPr>
          <w:caps/>
        </w:rPr>
        <w:t xml:space="preserve"> </w:t>
      </w:r>
    </w:p>
    <w:p w:rsidR="0066245A" w:rsidRPr="002E211C" w:rsidRDefault="0066245A" w:rsidP="0066245A">
      <w:pPr>
        <w:rPr>
          <w:rFonts w:ascii="Times New Roman" w:hAnsi="Times New Roman" w:cs="Times New Roman"/>
          <w:sz w:val="24"/>
          <w:szCs w:val="24"/>
        </w:rPr>
      </w:pPr>
      <w:r w:rsidRPr="002E211C">
        <w:rPr>
          <w:rFonts w:ascii="Times New Roman" w:hAnsi="Times New Roman" w:cs="Times New Roman"/>
          <w:sz w:val="24"/>
          <w:szCs w:val="24"/>
        </w:rPr>
        <w:t>Federal regulations governing the administration of questions that might be viewed by some as “sensitive” because of their requirement for personal or private information, require (a) clear documentation of the need for such information as it relates to the primary purpose of the study, (b) provisions to respondents that clearly inform them of the voluntary nature of participation in the study, and (c) assurances of confidential treatment of responses.</w:t>
      </w:r>
    </w:p>
    <w:p w:rsidR="00220670" w:rsidRPr="002E211C" w:rsidRDefault="0066245A" w:rsidP="0066245A">
      <w:pPr>
        <w:rPr>
          <w:rFonts w:ascii="Times New Roman" w:hAnsi="Times New Roman" w:cs="Times New Roman"/>
          <w:sz w:val="24"/>
          <w:szCs w:val="24"/>
        </w:rPr>
      </w:pPr>
      <w:r w:rsidRPr="002E211C">
        <w:rPr>
          <w:rFonts w:ascii="Times New Roman" w:hAnsi="Times New Roman" w:cs="Times New Roman"/>
          <w:sz w:val="24"/>
          <w:szCs w:val="24"/>
        </w:rPr>
        <w:t xml:space="preserve">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00566EE7" w:rsidRPr="002E211C">
        <w:rPr>
          <w:rFonts w:ascii="Times New Roman" w:hAnsi="Times New Roman" w:cs="Times New Roman"/>
          <w:sz w:val="24"/>
          <w:szCs w:val="24"/>
        </w:rPr>
        <w:t xml:space="preserve"> There is no indication that items of a sensitive nature will be included in the main study either.</w:t>
      </w:r>
    </w:p>
    <w:p w:rsidR="0066245A" w:rsidRPr="002E211C" w:rsidRDefault="0066245A" w:rsidP="00106C20">
      <w:pPr>
        <w:pStyle w:val="Style2"/>
      </w:pPr>
      <w:bookmarkStart w:id="38" w:name="_Toc299121374"/>
      <w:bookmarkStart w:id="39" w:name="_Toc300165576"/>
      <w:r w:rsidRPr="002E211C">
        <w:t>A.12</w:t>
      </w:r>
      <w:r w:rsidRPr="002E211C">
        <w:tab/>
        <w:t>Estimates of Burden</w:t>
      </w:r>
      <w:bookmarkEnd w:id="38"/>
      <w:bookmarkEnd w:id="39"/>
    </w:p>
    <w:p w:rsidR="0066245A" w:rsidRPr="002E211C" w:rsidRDefault="0066245A" w:rsidP="0066245A">
      <w:pPr>
        <w:rPr>
          <w:rFonts w:ascii="Times New Roman" w:hAnsi="Times New Roman" w:cs="Times New Roman"/>
          <w:sz w:val="24"/>
          <w:szCs w:val="24"/>
        </w:rPr>
      </w:pPr>
      <w:r w:rsidRPr="002E211C">
        <w:rPr>
          <w:rFonts w:ascii="Times New Roman" w:hAnsi="Times New Roman" w:cs="Times New Roman"/>
          <w:sz w:val="24"/>
          <w:szCs w:val="24"/>
        </w:rPr>
        <w:t xml:space="preserve">The burden to respondents for the </w:t>
      </w:r>
      <w:r w:rsidR="006672CD" w:rsidRPr="002E211C">
        <w:rPr>
          <w:rFonts w:ascii="Times New Roman" w:hAnsi="Times New Roman" w:cs="Times New Roman"/>
          <w:sz w:val="24"/>
          <w:szCs w:val="24"/>
        </w:rPr>
        <w:t xml:space="preserve">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is calculated for the estimated time required of school staff (school administrator</w:t>
      </w:r>
      <w:r w:rsidR="006672CD" w:rsidRPr="002E211C">
        <w:rPr>
          <w:rFonts w:ascii="Times New Roman" w:hAnsi="Times New Roman" w:cs="Times New Roman"/>
          <w:sz w:val="24"/>
          <w:szCs w:val="24"/>
        </w:rPr>
        <w:t xml:space="preserve">, </w:t>
      </w:r>
      <w:r w:rsidRPr="002E211C">
        <w:rPr>
          <w:rFonts w:ascii="Times New Roman" w:hAnsi="Times New Roman" w:cs="Times New Roman"/>
          <w:sz w:val="24"/>
          <w:szCs w:val="24"/>
        </w:rPr>
        <w:t>school coordinators</w:t>
      </w:r>
      <w:r w:rsidR="006672CD" w:rsidRPr="002E211C">
        <w:rPr>
          <w:rFonts w:ascii="Times New Roman" w:hAnsi="Times New Roman" w:cs="Times New Roman"/>
          <w:sz w:val="24"/>
          <w:szCs w:val="24"/>
        </w:rPr>
        <w:t xml:space="preserve"> and teachers</w:t>
      </w:r>
      <w:r w:rsidRPr="002E211C">
        <w:rPr>
          <w:rFonts w:ascii="Times New Roman" w:hAnsi="Times New Roman" w:cs="Times New Roman"/>
          <w:sz w:val="24"/>
          <w:szCs w:val="24"/>
        </w:rPr>
        <w:t>) to complete recruitment, pre-</w:t>
      </w:r>
      <w:r w:rsidR="006672CD" w:rsidRPr="002E211C">
        <w:rPr>
          <w:rFonts w:ascii="Times New Roman" w:hAnsi="Times New Roman" w:cs="Times New Roman"/>
          <w:sz w:val="24"/>
          <w:szCs w:val="24"/>
        </w:rPr>
        <w:t>survey</w:t>
      </w:r>
      <w:r w:rsidRPr="002E211C">
        <w:rPr>
          <w:rFonts w:ascii="Times New Roman" w:hAnsi="Times New Roman" w:cs="Times New Roman"/>
          <w:sz w:val="24"/>
          <w:szCs w:val="24"/>
        </w:rPr>
        <w:t xml:space="preserve">, and </w:t>
      </w:r>
      <w:r w:rsidR="006672CD" w:rsidRPr="002E211C">
        <w:rPr>
          <w:rFonts w:ascii="Times New Roman" w:hAnsi="Times New Roman" w:cs="Times New Roman"/>
          <w:sz w:val="24"/>
          <w:szCs w:val="24"/>
        </w:rPr>
        <w:t>survey</w:t>
      </w:r>
      <w:r w:rsidRPr="002E211C">
        <w:rPr>
          <w:rFonts w:ascii="Times New Roman" w:hAnsi="Times New Roman" w:cs="Times New Roman"/>
          <w:sz w:val="24"/>
          <w:szCs w:val="24"/>
        </w:rPr>
        <w:t xml:space="preserve"> activities (see Table A.</w:t>
      </w:r>
      <w:r w:rsidR="00BB4A0C">
        <w:rPr>
          <w:rFonts w:ascii="Times New Roman" w:hAnsi="Times New Roman" w:cs="Times New Roman"/>
          <w:sz w:val="24"/>
          <w:szCs w:val="24"/>
        </w:rPr>
        <w:t>2</w:t>
      </w:r>
      <w:r w:rsidRPr="002E211C">
        <w:rPr>
          <w:rFonts w:ascii="Times New Roman" w:hAnsi="Times New Roman" w:cs="Times New Roman"/>
          <w:sz w:val="24"/>
          <w:szCs w:val="24"/>
        </w:rPr>
        <w:t>). Table A.</w:t>
      </w:r>
      <w:r w:rsidR="00BB4A0C">
        <w:rPr>
          <w:rFonts w:ascii="Times New Roman" w:hAnsi="Times New Roman" w:cs="Times New Roman"/>
          <w:sz w:val="24"/>
          <w:szCs w:val="24"/>
        </w:rPr>
        <w:t>2</w:t>
      </w:r>
      <w:r w:rsidRPr="002E211C">
        <w:rPr>
          <w:rFonts w:ascii="Times New Roman" w:hAnsi="Times New Roman" w:cs="Times New Roman"/>
          <w:sz w:val="24"/>
          <w:szCs w:val="24"/>
        </w:rPr>
        <w:t xml:space="preserve"> presents burden for the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sample in </w:t>
      </w:r>
      <w:r w:rsidR="006672CD" w:rsidRPr="002E211C">
        <w:rPr>
          <w:rFonts w:ascii="Times New Roman" w:hAnsi="Times New Roman" w:cs="Times New Roman"/>
          <w:sz w:val="24"/>
          <w:szCs w:val="24"/>
        </w:rPr>
        <w:t>20</w:t>
      </w:r>
      <w:r w:rsidRPr="002E211C">
        <w:rPr>
          <w:rFonts w:ascii="Times New Roman" w:hAnsi="Times New Roman" w:cs="Times New Roman"/>
          <w:sz w:val="24"/>
          <w:szCs w:val="24"/>
        </w:rPr>
        <w:t xml:space="preserve"> schools. </w:t>
      </w:r>
      <w:r w:rsidR="004B1E0E" w:rsidRPr="002E211C">
        <w:rPr>
          <w:rFonts w:ascii="Times New Roman" w:hAnsi="Times New Roman" w:cs="Times New Roman"/>
          <w:sz w:val="24"/>
          <w:szCs w:val="24"/>
        </w:rPr>
        <w:t>Survey participation</w:t>
      </w:r>
      <w:r w:rsidRPr="002E211C">
        <w:rPr>
          <w:rFonts w:ascii="Times New Roman" w:hAnsi="Times New Roman" w:cs="Times New Roman"/>
          <w:sz w:val="24"/>
          <w:szCs w:val="24"/>
        </w:rPr>
        <w:t xml:space="preserve"> include</w:t>
      </w:r>
      <w:r w:rsidR="00566EE7" w:rsidRPr="002E211C">
        <w:rPr>
          <w:rFonts w:ascii="Times New Roman" w:hAnsi="Times New Roman" w:cs="Times New Roman"/>
          <w:sz w:val="24"/>
          <w:szCs w:val="24"/>
        </w:rPr>
        <w:t>s</w:t>
      </w:r>
      <w:r w:rsidRPr="002E211C">
        <w:rPr>
          <w:rFonts w:ascii="Times New Roman" w:hAnsi="Times New Roman" w:cs="Times New Roman"/>
          <w:sz w:val="24"/>
          <w:szCs w:val="24"/>
        </w:rPr>
        <w:t xml:space="preserve"> the time involved to complete </w:t>
      </w:r>
      <w:r w:rsidR="006672CD" w:rsidRPr="002E211C">
        <w:rPr>
          <w:rFonts w:ascii="Times New Roman" w:hAnsi="Times New Roman" w:cs="Times New Roman"/>
          <w:sz w:val="24"/>
          <w:szCs w:val="24"/>
        </w:rPr>
        <w:t>teacher</w:t>
      </w:r>
      <w:r w:rsidRPr="002E211C">
        <w:rPr>
          <w:rFonts w:ascii="Times New Roman" w:hAnsi="Times New Roman" w:cs="Times New Roman"/>
          <w:sz w:val="24"/>
          <w:szCs w:val="24"/>
        </w:rPr>
        <w:t xml:space="preserve"> and school administrator questionnaires. Recruitment and pre-</w:t>
      </w:r>
      <w:r w:rsidR="006672CD" w:rsidRPr="002E211C">
        <w:rPr>
          <w:rFonts w:ascii="Times New Roman" w:hAnsi="Times New Roman" w:cs="Times New Roman"/>
          <w:sz w:val="24"/>
          <w:szCs w:val="24"/>
        </w:rPr>
        <w:t>survey</w:t>
      </w:r>
      <w:r w:rsidRPr="002E211C">
        <w:rPr>
          <w:rFonts w:ascii="Times New Roman" w:hAnsi="Times New Roman" w:cs="Times New Roman"/>
          <w:sz w:val="24"/>
          <w:szCs w:val="24"/>
        </w:rPr>
        <w:t xml:space="preserve"> activities include the time involved to decide </w:t>
      </w:r>
      <w:r w:rsidR="006672CD" w:rsidRPr="002E211C">
        <w:rPr>
          <w:rFonts w:ascii="Times New Roman" w:hAnsi="Times New Roman" w:cs="Times New Roman"/>
          <w:sz w:val="24"/>
          <w:szCs w:val="24"/>
        </w:rPr>
        <w:t xml:space="preserve">who will </w:t>
      </w:r>
      <w:r w:rsidR="004B1E0E" w:rsidRPr="002E211C">
        <w:rPr>
          <w:rFonts w:ascii="Times New Roman" w:hAnsi="Times New Roman" w:cs="Times New Roman"/>
          <w:sz w:val="24"/>
          <w:szCs w:val="24"/>
        </w:rPr>
        <w:t>distribute</w:t>
      </w:r>
      <w:r w:rsidR="00006707" w:rsidRPr="002E211C">
        <w:rPr>
          <w:rFonts w:ascii="Times New Roman" w:hAnsi="Times New Roman" w:cs="Times New Roman"/>
          <w:sz w:val="24"/>
          <w:szCs w:val="24"/>
        </w:rPr>
        <w:t xml:space="preserve"> questionnaire to </w:t>
      </w:r>
      <w:r w:rsidRPr="002E211C">
        <w:rPr>
          <w:rFonts w:ascii="Times New Roman" w:hAnsi="Times New Roman" w:cs="Times New Roman"/>
          <w:sz w:val="24"/>
          <w:szCs w:val="24"/>
        </w:rPr>
        <w:t>the school</w:t>
      </w:r>
      <w:r w:rsidR="00006707" w:rsidRPr="002E211C">
        <w:rPr>
          <w:rFonts w:ascii="Times New Roman" w:hAnsi="Times New Roman" w:cs="Times New Roman"/>
          <w:sz w:val="24"/>
          <w:szCs w:val="24"/>
        </w:rPr>
        <w:t xml:space="preserve"> administrators</w:t>
      </w:r>
      <w:r w:rsidR="006672CD" w:rsidRPr="002E211C">
        <w:rPr>
          <w:rFonts w:ascii="Times New Roman" w:hAnsi="Times New Roman" w:cs="Times New Roman"/>
          <w:sz w:val="24"/>
          <w:szCs w:val="24"/>
        </w:rPr>
        <w:t xml:space="preserve"> and teacher</w:t>
      </w:r>
      <w:r w:rsidR="00006707" w:rsidRPr="002E211C">
        <w:rPr>
          <w:rFonts w:ascii="Times New Roman" w:hAnsi="Times New Roman" w:cs="Times New Roman"/>
          <w:sz w:val="24"/>
          <w:szCs w:val="24"/>
        </w:rPr>
        <w:t>s</w:t>
      </w:r>
      <w:r w:rsidR="006672CD" w:rsidRPr="002E211C">
        <w:rPr>
          <w:rFonts w:ascii="Times New Roman" w:hAnsi="Times New Roman" w:cs="Times New Roman"/>
          <w:sz w:val="24"/>
          <w:szCs w:val="24"/>
        </w:rPr>
        <w:t>.</w:t>
      </w:r>
    </w:p>
    <w:p w:rsidR="006672CD" w:rsidRPr="002E211C" w:rsidRDefault="006672CD" w:rsidP="0066245A">
      <w:pPr>
        <w:rPr>
          <w:rFonts w:ascii="Times New Roman" w:hAnsi="Times New Roman" w:cs="Times New Roman"/>
          <w:sz w:val="24"/>
          <w:szCs w:val="24"/>
        </w:rPr>
      </w:pPr>
      <w:r w:rsidRPr="002E211C">
        <w:rPr>
          <w:rFonts w:ascii="Times New Roman" w:hAnsi="Times New Roman" w:cs="Times New Roman"/>
          <w:sz w:val="24"/>
          <w:szCs w:val="24"/>
        </w:rPr>
        <w:t xml:space="preserve">The average response burden of </w:t>
      </w:r>
      <w:r w:rsidR="002B459A">
        <w:rPr>
          <w:rFonts w:ascii="Times New Roman" w:hAnsi="Times New Roman" w:cs="Times New Roman"/>
          <w:sz w:val="24"/>
          <w:szCs w:val="24"/>
        </w:rPr>
        <w:t>28</w:t>
      </w:r>
      <w:r w:rsidR="00FE1859">
        <w:rPr>
          <w:rFonts w:ascii="Times New Roman" w:hAnsi="Times New Roman" w:cs="Times New Roman"/>
          <w:sz w:val="24"/>
          <w:szCs w:val="24"/>
        </w:rPr>
        <w:t>1</w:t>
      </w:r>
      <w:r w:rsidR="002B459A"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hours for schools in the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sample is based on a </w:t>
      </w:r>
      <w:r w:rsidR="002B459A">
        <w:rPr>
          <w:rFonts w:ascii="Times New Roman" w:hAnsi="Times New Roman" w:cs="Times New Roman"/>
          <w:sz w:val="24"/>
          <w:szCs w:val="24"/>
        </w:rPr>
        <w:t>45</w:t>
      </w:r>
      <w:r w:rsidR="002B459A"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minute school questionnaire for </w:t>
      </w:r>
      <w:r w:rsidR="00812E6C" w:rsidRPr="002E211C">
        <w:rPr>
          <w:rFonts w:ascii="Times New Roman" w:hAnsi="Times New Roman" w:cs="Times New Roman"/>
          <w:sz w:val="24"/>
          <w:szCs w:val="24"/>
        </w:rPr>
        <w:t>17</w:t>
      </w:r>
      <w:r w:rsidRPr="002E211C">
        <w:rPr>
          <w:rFonts w:ascii="Times New Roman" w:hAnsi="Times New Roman" w:cs="Times New Roman"/>
          <w:sz w:val="24"/>
          <w:szCs w:val="24"/>
        </w:rPr>
        <w:t xml:space="preserve"> school administrators</w:t>
      </w:r>
      <w:r w:rsidR="00DF78AC" w:rsidRPr="002E211C">
        <w:rPr>
          <w:rFonts w:ascii="Times New Roman" w:hAnsi="Times New Roman" w:cs="Times New Roman"/>
          <w:sz w:val="24"/>
          <w:szCs w:val="24"/>
        </w:rPr>
        <w:t xml:space="preserve"> which includes 15 minutes for instructions</w:t>
      </w:r>
      <w:r w:rsidRPr="002E211C">
        <w:rPr>
          <w:rFonts w:ascii="Times New Roman" w:hAnsi="Times New Roman" w:cs="Times New Roman"/>
          <w:sz w:val="24"/>
          <w:szCs w:val="24"/>
        </w:rPr>
        <w:t xml:space="preserve">; </w:t>
      </w:r>
      <w:r w:rsidR="00DF78AC" w:rsidRPr="002E211C">
        <w:rPr>
          <w:rFonts w:ascii="Times New Roman" w:hAnsi="Times New Roman" w:cs="Times New Roman"/>
          <w:sz w:val="24"/>
          <w:szCs w:val="24"/>
        </w:rPr>
        <w:t xml:space="preserve">60 </w:t>
      </w:r>
      <w:r w:rsidR="004B1E0E" w:rsidRPr="002E211C">
        <w:rPr>
          <w:rFonts w:ascii="Times New Roman" w:hAnsi="Times New Roman" w:cs="Times New Roman"/>
          <w:sz w:val="24"/>
          <w:szCs w:val="24"/>
        </w:rPr>
        <w:t>minute teacher questionnaire for 170 teachers</w:t>
      </w:r>
      <w:r w:rsidR="00DF78AC" w:rsidRPr="002E211C">
        <w:rPr>
          <w:rFonts w:ascii="Times New Roman" w:hAnsi="Times New Roman" w:cs="Times New Roman"/>
          <w:sz w:val="24"/>
          <w:szCs w:val="24"/>
        </w:rPr>
        <w:t xml:space="preserve"> which includes 15 minutes for instructions</w:t>
      </w:r>
      <w:r w:rsidR="004B1E0E"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90 minutes for </w:t>
      </w:r>
      <w:r w:rsidR="004B1E0E" w:rsidRPr="002E211C">
        <w:rPr>
          <w:rFonts w:ascii="Times New Roman" w:hAnsi="Times New Roman" w:cs="Times New Roman"/>
          <w:sz w:val="24"/>
          <w:szCs w:val="24"/>
        </w:rPr>
        <w:t>20</w:t>
      </w:r>
      <w:r w:rsidRPr="002E211C">
        <w:rPr>
          <w:rFonts w:ascii="Times New Roman" w:hAnsi="Times New Roman" w:cs="Times New Roman"/>
          <w:sz w:val="24"/>
          <w:szCs w:val="24"/>
        </w:rPr>
        <w:t xml:space="preserve"> school administrators during the recruitment process (all sampled schools); and an average of 4 hours for </w:t>
      </w:r>
      <w:r w:rsidR="004B1E0E" w:rsidRPr="002E211C">
        <w:rPr>
          <w:rFonts w:ascii="Times New Roman" w:hAnsi="Times New Roman" w:cs="Times New Roman"/>
          <w:sz w:val="24"/>
          <w:szCs w:val="24"/>
        </w:rPr>
        <w:t>17</w:t>
      </w:r>
      <w:r w:rsidRPr="002E211C">
        <w:rPr>
          <w:rFonts w:ascii="Times New Roman" w:hAnsi="Times New Roman" w:cs="Times New Roman"/>
          <w:sz w:val="24"/>
          <w:szCs w:val="24"/>
        </w:rPr>
        <w:t xml:space="preserve"> school coordinators to coordinate logistics with</w:t>
      </w:r>
      <w:r w:rsidR="004B1E0E" w:rsidRPr="002E211C">
        <w:rPr>
          <w:rFonts w:ascii="Times New Roman" w:hAnsi="Times New Roman" w:cs="Times New Roman"/>
          <w:sz w:val="24"/>
          <w:szCs w:val="24"/>
        </w:rPr>
        <w:t xml:space="preserve"> the data collection contractor, </w:t>
      </w:r>
      <w:r w:rsidRPr="002E211C">
        <w:rPr>
          <w:rFonts w:ascii="Times New Roman" w:hAnsi="Times New Roman" w:cs="Times New Roman"/>
          <w:sz w:val="24"/>
          <w:szCs w:val="24"/>
        </w:rPr>
        <w:t xml:space="preserve">supply a list of eligible </w:t>
      </w:r>
      <w:r w:rsidR="004B1E0E" w:rsidRPr="002E211C">
        <w:rPr>
          <w:rFonts w:ascii="Times New Roman" w:hAnsi="Times New Roman" w:cs="Times New Roman"/>
          <w:sz w:val="24"/>
          <w:szCs w:val="24"/>
        </w:rPr>
        <w:t>teachers, and encourage teachers to participate in the survey</w:t>
      </w:r>
      <w:r w:rsidRPr="002E211C">
        <w:rPr>
          <w:rFonts w:ascii="Times New Roman" w:hAnsi="Times New Roman" w:cs="Times New Roman"/>
          <w:sz w:val="24"/>
          <w:szCs w:val="24"/>
        </w:rPr>
        <w:t>.</w:t>
      </w:r>
    </w:p>
    <w:p w:rsidR="006672CD" w:rsidRPr="002E211C" w:rsidRDefault="006672CD" w:rsidP="00604C5C">
      <w:pPr>
        <w:spacing w:after="0"/>
        <w:rPr>
          <w:rFonts w:ascii="Times New Roman" w:hAnsi="Times New Roman" w:cs="Times New Roman"/>
          <w:sz w:val="24"/>
          <w:szCs w:val="24"/>
        </w:rPr>
      </w:pPr>
      <w:r w:rsidRPr="002E211C">
        <w:rPr>
          <w:rFonts w:ascii="Times New Roman" w:hAnsi="Times New Roman" w:cs="Times New Roman"/>
          <w:sz w:val="24"/>
          <w:szCs w:val="24"/>
        </w:rPr>
        <w:t>Table A-</w:t>
      </w:r>
      <w:r w:rsidR="00BB4A0C">
        <w:rPr>
          <w:rFonts w:ascii="Times New Roman" w:hAnsi="Times New Roman" w:cs="Times New Roman"/>
          <w:sz w:val="24"/>
          <w:szCs w:val="24"/>
        </w:rPr>
        <w:t>2</w:t>
      </w:r>
      <w:r w:rsidRPr="002E211C">
        <w:rPr>
          <w:rFonts w:ascii="Times New Roman" w:hAnsi="Times New Roman" w:cs="Times New Roman"/>
          <w:sz w:val="24"/>
          <w:szCs w:val="24"/>
        </w:rPr>
        <w:t>.</w:t>
      </w:r>
      <w:r w:rsidRPr="002E211C">
        <w:rPr>
          <w:rFonts w:ascii="Times New Roman" w:hAnsi="Times New Roman" w:cs="Times New Roman"/>
          <w:sz w:val="24"/>
          <w:szCs w:val="24"/>
        </w:rPr>
        <w:tab/>
        <w:t xml:space="preserve">Burden estimates for TALIS 2013 </w:t>
      </w:r>
      <w:r w:rsidR="00882454" w:rsidRPr="002E211C">
        <w:rPr>
          <w:rFonts w:ascii="Times New Roman" w:hAnsi="Times New Roman" w:cs="Times New Roman"/>
          <w:sz w:val="24"/>
          <w:szCs w:val="24"/>
        </w:rPr>
        <w:t>field trial</w:t>
      </w:r>
    </w:p>
    <w:tbl>
      <w:tblPr>
        <w:tblStyle w:val="TableGrid"/>
        <w:tblW w:w="5000" w:type="pct"/>
        <w:tblLook w:val="04A0"/>
      </w:tblPr>
      <w:tblGrid>
        <w:gridCol w:w="3346"/>
        <w:gridCol w:w="944"/>
        <w:gridCol w:w="1109"/>
        <w:gridCol w:w="1368"/>
        <w:gridCol w:w="1282"/>
        <w:gridCol w:w="1282"/>
        <w:gridCol w:w="1109"/>
      </w:tblGrid>
      <w:tr w:rsidR="00D13479" w:rsidRPr="002E211C" w:rsidTr="00B33323">
        <w:tc>
          <w:tcPr>
            <w:tcW w:w="1603" w:type="pct"/>
          </w:tcPr>
          <w:p w:rsidR="00D13479" w:rsidRPr="002E211C" w:rsidRDefault="00D13479" w:rsidP="0066245A">
            <w:pPr>
              <w:rPr>
                <w:rFonts w:ascii="Times New Roman" w:hAnsi="Times New Roman" w:cs="Times New Roman"/>
                <w:sz w:val="24"/>
                <w:szCs w:val="24"/>
              </w:rPr>
            </w:pPr>
          </w:p>
        </w:tc>
        <w:tc>
          <w:tcPr>
            <w:tcW w:w="451" w:type="pct"/>
            <w:vAlign w:val="bottom"/>
          </w:tcPr>
          <w:p w:rsidR="00D13479" w:rsidRPr="002E211C" w:rsidRDefault="00D13479" w:rsidP="00A7015E">
            <w:pPr>
              <w:jc w:val="right"/>
              <w:rPr>
                <w:rFonts w:ascii="Times New Roman" w:hAnsi="Times New Roman" w:cs="Times New Roman"/>
                <w:sz w:val="24"/>
                <w:szCs w:val="24"/>
              </w:rPr>
            </w:pPr>
            <w:r w:rsidRPr="002E211C">
              <w:rPr>
                <w:rFonts w:ascii="Times New Roman" w:hAnsi="Times New Roman" w:cs="Times New Roman"/>
                <w:sz w:val="24"/>
                <w:szCs w:val="24"/>
              </w:rPr>
              <w:t>Sample</w:t>
            </w:r>
          </w:p>
        </w:tc>
        <w:tc>
          <w:tcPr>
            <w:tcW w:w="531" w:type="pct"/>
            <w:vAlign w:val="bottom"/>
          </w:tcPr>
          <w:p w:rsidR="00D13479" w:rsidRPr="002E211C" w:rsidRDefault="00D13479" w:rsidP="00A7015E">
            <w:pPr>
              <w:jc w:val="right"/>
              <w:rPr>
                <w:rFonts w:ascii="Times New Roman" w:hAnsi="Times New Roman" w:cs="Times New Roman"/>
                <w:sz w:val="24"/>
                <w:szCs w:val="24"/>
              </w:rPr>
            </w:pPr>
            <w:r w:rsidRPr="002E211C">
              <w:rPr>
                <w:rFonts w:ascii="Times New Roman" w:hAnsi="Times New Roman" w:cs="Times New Roman"/>
                <w:sz w:val="24"/>
                <w:szCs w:val="24"/>
              </w:rPr>
              <w:t>Expected response rate</w:t>
            </w:r>
          </w:p>
        </w:tc>
        <w:tc>
          <w:tcPr>
            <w:tcW w:w="655" w:type="pct"/>
            <w:vAlign w:val="bottom"/>
          </w:tcPr>
          <w:p w:rsidR="00D13479" w:rsidRPr="002E211C" w:rsidRDefault="00D13479" w:rsidP="00B959DF">
            <w:pPr>
              <w:jc w:val="right"/>
              <w:rPr>
                <w:rFonts w:ascii="Times New Roman" w:hAnsi="Times New Roman" w:cs="Times New Roman"/>
                <w:sz w:val="24"/>
                <w:szCs w:val="24"/>
              </w:rPr>
            </w:pPr>
            <w:r w:rsidRPr="002E211C">
              <w:rPr>
                <w:rFonts w:ascii="Times New Roman" w:hAnsi="Times New Roman" w:cs="Times New Roman"/>
                <w:sz w:val="24"/>
                <w:szCs w:val="24"/>
              </w:rPr>
              <w:t>Number of respondents</w:t>
            </w:r>
          </w:p>
        </w:tc>
        <w:tc>
          <w:tcPr>
            <w:tcW w:w="614" w:type="pct"/>
            <w:vAlign w:val="bottom"/>
          </w:tcPr>
          <w:p w:rsidR="00D13479" w:rsidRPr="002E211C" w:rsidRDefault="00D13479" w:rsidP="00B33323">
            <w:pPr>
              <w:jc w:val="right"/>
              <w:rPr>
                <w:rFonts w:ascii="Times New Roman" w:hAnsi="Times New Roman" w:cs="Times New Roman"/>
                <w:sz w:val="24"/>
                <w:szCs w:val="24"/>
              </w:rPr>
            </w:pPr>
            <w:r w:rsidRPr="002E211C">
              <w:rPr>
                <w:rFonts w:ascii="Times New Roman" w:hAnsi="Times New Roman" w:cs="Times New Roman"/>
                <w:sz w:val="24"/>
                <w:szCs w:val="24"/>
              </w:rPr>
              <w:t>Number of respon</w:t>
            </w:r>
            <w:r>
              <w:rPr>
                <w:rFonts w:ascii="Times New Roman" w:hAnsi="Times New Roman" w:cs="Times New Roman"/>
                <w:sz w:val="24"/>
                <w:szCs w:val="24"/>
              </w:rPr>
              <w:t>ses</w:t>
            </w:r>
          </w:p>
        </w:tc>
        <w:tc>
          <w:tcPr>
            <w:tcW w:w="614" w:type="pct"/>
            <w:vAlign w:val="bottom"/>
          </w:tcPr>
          <w:p w:rsidR="00D13479" w:rsidRPr="002E211C" w:rsidRDefault="00D13479" w:rsidP="00A7015E">
            <w:pPr>
              <w:jc w:val="right"/>
              <w:rPr>
                <w:rFonts w:ascii="Times New Roman" w:hAnsi="Times New Roman" w:cs="Times New Roman"/>
                <w:sz w:val="24"/>
                <w:szCs w:val="24"/>
              </w:rPr>
            </w:pPr>
            <w:r w:rsidRPr="002E211C">
              <w:rPr>
                <w:rFonts w:ascii="Times New Roman" w:hAnsi="Times New Roman" w:cs="Times New Roman"/>
                <w:sz w:val="24"/>
                <w:szCs w:val="24"/>
              </w:rPr>
              <w:t>Per respondent (minutes)</w:t>
            </w:r>
          </w:p>
        </w:tc>
        <w:tc>
          <w:tcPr>
            <w:tcW w:w="531" w:type="pct"/>
            <w:vAlign w:val="bottom"/>
          </w:tcPr>
          <w:p w:rsidR="00D13479" w:rsidRPr="002E211C" w:rsidRDefault="00D13479" w:rsidP="00A7015E">
            <w:pPr>
              <w:jc w:val="right"/>
              <w:rPr>
                <w:rFonts w:ascii="Times New Roman" w:hAnsi="Times New Roman" w:cs="Times New Roman"/>
                <w:sz w:val="24"/>
                <w:szCs w:val="24"/>
              </w:rPr>
            </w:pPr>
            <w:r w:rsidRPr="002E211C">
              <w:rPr>
                <w:rFonts w:ascii="Times New Roman" w:hAnsi="Times New Roman" w:cs="Times New Roman"/>
                <w:sz w:val="24"/>
                <w:szCs w:val="24"/>
              </w:rPr>
              <w:t>Total burden (hours)</w:t>
            </w:r>
          </w:p>
        </w:tc>
      </w:tr>
      <w:tr w:rsidR="00D13479" w:rsidRPr="002E211C" w:rsidTr="00B33323">
        <w:tc>
          <w:tcPr>
            <w:tcW w:w="1603" w:type="pct"/>
            <w:shd w:val="clear" w:color="auto" w:fill="BFBFBF" w:themeFill="background1" w:themeFillShade="BF"/>
          </w:tcPr>
          <w:p w:rsidR="00D13479" w:rsidRPr="002E211C" w:rsidRDefault="00D13479" w:rsidP="00812E6C">
            <w:pPr>
              <w:rPr>
                <w:rFonts w:ascii="Times New Roman" w:hAnsi="Times New Roman" w:cs="Times New Roman"/>
                <w:sz w:val="24"/>
                <w:szCs w:val="24"/>
              </w:rPr>
            </w:pPr>
            <w:r w:rsidRPr="002E211C">
              <w:rPr>
                <w:rFonts w:ascii="Times New Roman" w:hAnsi="Times New Roman" w:cs="Times New Roman"/>
                <w:sz w:val="24"/>
                <w:szCs w:val="24"/>
              </w:rPr>
              <w:t>Survey Participation</w:t>
            </w:r>
          </w:p>
        </w:tc>
        <w:tc>
          <w:tcPr>
            <w:tcW w:w="451" w:type="pct"/>
            <w:shd w:val="clear" w:color="auto" w:fill="BFBFBF" w:themeFill="background1" w:themeFillShade="BF"/>
            <w:vAlign w:val="bottom"/>
          </w:tcPr>
          <w:p w:rsidR="00D13479" w:rsidRPr="002E211C" w:rsidRDefault="00D13479" w:rsidP="009D15C3">
            <w:pPr>
              <w:jc w:val="right"/>
              <w:rPr>
                <w:rFonts w:ascii="Times New Roman" w:hAnsi="Times New Roman" w:cs="Times New Roman"/>
                <w:sz w:val="24"/>
                <w:szCs w:val="24"/>
              </w:rPr>
            </w:pPr>
          </w:p>
        </w:tc>
        <w:tc>
          <w:tcPr>
            <w:tcW w:w="531" w:type="pct"/>
            <w:shd w:val="clear" w:color="auto" w:fill="BFBFBF" w:themeFill="background1" w:themeFillShade="BF"/>
            <w:vAlign w:val="bottom"/>
          </w:tcPr>
          <w:p w:rsidR="00D13479" w:rsidRPr="002E211C" w:rsidRDefault="00D13479" w:rsidP="009D15C3">
            <w:pPr>
              <w:jc w:val="right"/>
              <w:rPr>
                <w:rFonts w:ascii="Times New Roman" w:hAnsi="Times New Roman" w:cs="Times New Roman"/>
                <w:sz w:val="24"/>
                <w:szCs w:val="24"/>
              </w:rPr>
            </w:pPr>
          </w:p>
        </w:tc>
        <w:tc>
          <w:tcPr>
            <w:tcW w:w="655" w:type="pct"/>
            <w:shd w:val="clear" w:color="auto" w:fill="BFBFBF" w:themeFill="background1" w:themeFillShade="BF"/>
            <w:vAlign w:val="bottom"/>
          </w:tcPr>
          <w:p w:rsidR="00D13479" w:rsidRPr="002E211C" w:rsidRDefault="00D13479" w:rsidP="009D15C3">
            <w:pPr>
              <w:jc w:val="right"/>
              <w:rPr>
                <w:rFonts w:ascii="Times New Roman" w:hAnsi="Times New Roman" w:cs="Times New Roman"/>
                <w:sz w:val="24"/>
                <w:szCs w:val="24"/>
              </w:rPr>
            </w:pPr>
          </w:p>
        </w:tc>
        <w:tc>
          <w:tcPr>
            <w:tcW w:w="614" w:type="pct"/>
            <w:shd w:val="clear" w:color="auto" w:fill="BFBFBF" w:themeFill="background1" w:themeFillShade="BF"/>
          </w:tcPr>
          <w:p w:rsidR="00D13479" w:rsidRPr="002E211C" w:rsidRDefault="00D13479" w:rsidP="009D15C3">
            <w:pPr>
              <w:jc w:val="right"/>
              <w:rPr>
                <w:rFonts w:ascii="Times New Roman" w:hAnsi="Times New Roman" w:cs="Times New Roman"/>
                <w:sz w:val="24"/>
                <w:szCs w:val="24"/>
              </w:rPr>
            </w:pPr>
          </w:p>
        </w:tc>
        <w:tc>
          <w:tcPr>
            <w:tcW w:w="614" w:type="pct"/>
            <w:shd w:val="clear" w:color="auto" w:fill="BFBFBF" w:themeFill="background1" w:themeFillShade="BF"/>
            <w:vAlign w:val="bottom"/>
          </w:tcPr>
          <w:p w:rsidR="00D13479" w:rsidRPr="002E211C" w:rsidRDefault="00D13479" w:rsidP="009D15C3">
            <w:pPr>
              <w:jc w:val="right"/>
              <w:rPr>
                <w:rFonts w:ascii="Times New Roman" w:hAnsi="Times New Roman" w:cs="Times New Roman"/>
                <w:sz w:val="24"/>
                <w:szCs w:val="24"/>
              </w:rPr>
            </w:pPr>
          </w:p>
        </w:tc>
        <w:tc>
          <w:tcPr>
            <w:tcW w:w="531" w:type="pct"/>
            <w:shd w:val="clear" w:color="auto" w:fill="BFBFBF" w:themeFill="background1" w:themeFillShade="BF"/>
            <w:vAlign w:val="bottom"/>
          </w:tcPr>
          <w:p w:rsidR="00D13479" w:rsidRPr="002E211C" w:rsidRDefault="00D13479" w:rsidP="009D15C3">
            <w:pPr>
              <w:jc w:val="right"/>
              <w:rPr>
                <w:rFonts w:ascii="Times New Roman" w:hAnsi="Times New Roman" w:cs="Times New Roman"/>
                <w:sz w:val="24"/>
                <w:szCs w:val="24"/>
              </w:rPr>
            </w:pPr>
          </w:p>
        </w:tc>
      </w:tr>
      <w:tr w:rsidR="00B33323" w:rsidRPr="002E211C" w:rsidTr="00B33323">
        <w:tc>
          <w:tcPr>
            <w:tcW w:w="1603" w:type="pct"/>
          </w:tcPr>
          <w:p w:rsidR="00B33323" w:rsidRPr="002E211C" w:rsidRDefault="00B33323" w:rsidP="009F0909">
            <w:pPr>
              <w:ind w:left="180"/>
              <w:rPr>
                <w:rFonts w:ascii="Times New Roman" w:hAnsi="Times New Roman" w:cs="Times New Roman"/>
                <w:sz w:val="24"/>
                <w:szCs w:val="24"/>
              </w:rPr>
            </w:pPr>
            <w:r w:rsidRPr="002E211C">
              <w:rPr>
                <w:rFonts w:ascii="Times New Roman" w:hAnsi="Times New Roman" w:cs="Times New Roman"/>
                <w:sz w:val="24"/>
                <w:szCs w:val="24"/>
              </w:rPr>
              <w:t xml:space="preserve">School administrator </w:t>
            </w:r>
          </w:p>
        </w:tc>
        <w:tc>
          <w:tcPr>
            <w:tcW w:w="45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0.85</w:t>
            </w:r>
          </w:p>
        </w:tc>
        <w:tc>
          <w:tcPr>
            <w:tcW w:w="655"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17</w:t>
            </w:r>
          </w:p>
        </w:tc>
        <w:tc>
          <w:tcPr>
            <w:tcW w:w="614" w:type="pct"/>
            <w:vAlign w:val="bottom"/>
          </w:tcPr>
          <w:p w:rsidR="00B33323" w:rsidRPr="002E211C" w:rsidRDefault="00B33323" w:rsidP="00042A4B">
            <w:pPr>
              <w:jc w:val="right"/>
              <w:rPr>
                <w:rFonts w:ascii="Times New Roman" w:hAnsi="Times New Roman" w:cs="Times New Roman"/>
                <w:sz w:val="24"/>
                <w:szCs w:val="24"/>
              </w:rPr>
            </w:pPr>
            <w:r w:rsidRPr="002E211C">
              <w:rPr>
                <w:rFonts w:ascii="Times New Roman" w:hAnsi="Times New Roman" w:cs="Times New Roman"/>
                <w:sz w:val="24"/>
                <w:szCs w:val="24"/>
              </w:rPr>
              <w:t>17</w:t>
            </w:r>
          </w:p>
        </w:tc>
        <w:tc>
          <w:tcPr>
            <w:tcW w:w="614" w:type="pct"/>
            <w:vAlign w:val="bottom"/>
          </w:tcPr>
          <w:p w:rsidR="00B33323" w:rsidRPr="002E211C" w:rsidRDefault="002B459A" w:rsidP="009D15C3">
            <w:pPr>
              <w:jc w:val="right"/>
              <w:rPr>
                <w:rFonts w:ascii="Times New Roman" w:hAnsi="Times New Roman" w:cs="Times New Roman"/>
                <w:sz w:val="24"/>
                <w:szCs w:val="24"/>
              </w:rPr>
            </w:pPr>
            <w:r>
              <w:rPr>
                <w:rFonts w:ascii="Times New Roman" w:hAnsi="Times New Roman" w:cs="Times New Roman"/>
                <w:sz w:val="24"/>
                <w:szCs w:val="24"/>
              </w:rPr>
              <w:t>45</w:t>
            </w:r>
          </w:p>
        </w:tc>
        <w:tc>
          <w:tcPr>
            <w:tcW w:w="531" w:type="pct"/>
            <w:vAlign w:val="bottom"/>
          </w:tcPr>
          <w:p w:rsidR="00B33323" w:rsidRPr="002E211C" w:rsidRDefault="002B459A" w:rsidP="00FE1859">
            <w:pPr>
              <w:jc w:val="right"/>
              <w:rPr>
                <w:rFonts w:ascii="Times New Roman" w:hAnsi="Times New Roman" w:cs="Times New Roman"/>
                <w:sz w:val="24"/>
                <w:szCs w:val="24"/>
              </w:rPr>
            </w:pPr>
            <w:r>
              <w:rPr>
                <w:rFonts w:ascii="Times New Roman" w:hAnsi="Times New Roman" w:cs="Times New Roman"/>
                <w:sz w:val="24"/>
                <w:szCs w:val="24"/>
              </w:rPr>
              <w:t>1</w:t>
            </w:r>
            <w:r w:rsidR="00FE1859">
              <w:rPr>
                <w:rFonts w:ascii="Times New Roman" w:hAnsi="Times New Roman" w:cs="Times New Roman"/>
                <w:sz w:val="24"/>
                <w:szCs w:val="24"/>
              </w:rPr>
              <w:t>3</w:t>
            </w:r>
          </w:p>
        </w:tc>
      </w:tr>
      <w:tr w:rsidR="00B33323" w:rsidRPr="002E211C" w:rsidTr="00B33323">
        <w:tc>
          <w:tcPr>
            <w:tcW w:w="1603" w:type="pct"/>
          </w:tcPr>
          <w:p w:rsidR="00B33323" w:rsidRPr="002E211C" w:rsidRDefault="00B33323" w:rsidP="00812E6C">
            <w:pPr>
              <w:ind w:left="180"/>
              <w:rPr>
                <w:rFonts w:ascii="Times New Roman" w:hAnsi="Times New Roman" w:cs="Times New Roman"/>
                <w:sz w:val="24"/>
                <w:szCs w:val="24"/>
              </w:rPr>
            </w:pPr>
            <w:r w:rsidRPr="002E211C">
              <w:rPr>
                <w:rFonts w:ascii="Times New Roman" w:hAnsi="Times New Roman" w:cs="Times New Roman"/>
                <w:sz w:val="24"/>
                <w:szCs w:val="24"/>
              </w:rPr>
              <w:t xml:space="preserve">Teacher </w:t>
            </w:r>
          </w:p>
        </w:tc>
        <w:tc>
          <w:tcPr>
            <w:tcW w:w="45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200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0.85</w:t>
            </w:r>
          </w:p>
        </w:tc>
        <w:tc>
          <w:tcPr>
            <w:tcW w:w="655"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170</w:t>
            </w:r>
          </w:p>
        </w:tc>
        <w:tc>
          <w:tcPr>
            <w:tcW w:w="614" w:type="pct"/>
            <w:vAlign w:val="bottom"/>
          </w:tcPr>
          <w:p w:rsidR="00B33323" w:rsidRPr="002E211C" w:rsidRDefault="00B33323" w:rsidP="00042A4B">
            <w:pPr>
              <w:jc w:val="right"/>
              <w:rPr>
                <w:rFonts w:ascii="Times New Roman" w:hAnsi="Times New Roman" w:cs="Times New Roman"/>
                <w:sz w:val="24"/>
                <w:szCs w:val="24"/>
              </w:rPr>
            </w:pPr>
            <w:r w:rsidRPr="002E211C">
              <w:rPr>
                <w:rFonts w:ascii="Times New Roman" w:hAnsi="Times New Roman" w:cs="Times New Roman"/>
                <w:sz w:val="24"/>
                <w:szCs w:val="24"/>
              </w:rPr>
              <w:t>170</w:t>
            </w:r>
          </w:p>
        </w:tc>
        <w:tc>
          <w:tcPr>
            <w:tcW w:w="614"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60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170</w:t>
            </w:r>
          </w:p>
        </w:tc>
      </w:tr>
      <w:tr w:rsidR="00B33323" w:rsidRPr="002E211C" w:rsidTr="00D13479">
        <w:tc>
          <w:tcPr>
            <w:tcW w:w="2055" w:type="pct"/>
            <w:gridSpan w:val="2"/>
            <w:shd w:val="clear" w:color="auto" w:fill="BFBFBF" w:themeFill="background1" w:themeFillShade="BF"/>
          </w:tcPr>
          <w:p w:rsidR="00B33323" w:rsidRPr="002E211C" w:rsidRDefault="00B33323" w:rsidP="00812E6C">
            <w:pPr>
              <w:rPr>
                <w:rFonts w:ascii="Times New Roman" w:hAnsi="Times New Roman" w:cs="Times New Roman"/>
                <w:sz w:val="24"/>
                <w:szCs w:val="24"/>
              </w:rPr>
            </w:pPr>
            <w:r w:rsidRPr="002E211C">
              <w:rPr>
                <w:rFonts w:ascii="Times New Roman" w:hAnsi="Times New Roman" w:cs="Times New Roman"/>
                <w:sz w:val="24"/>
                <w:szCs w:val="24"/>
              </w:rPr>
              <w:t>Recruitment and Pre-Survey Activity</w:t>
            </w:r>
          </w:p>
        </w:tc>
        <w:tc>
          <w:tcPr>
            <w:tcW w:w="531" w:type="pct"/>
            <w:shd w:val="clear" w:color="auto" w:fill="BFBFBF" w:themeFill="background1" w:themeFillShade="BF"/>
            <w:vAlign w:val="bottom"/>
          </w:tcPr>
          <w:p w:rsidR="00B33323" w:rsidRPr="002E211C" w:rsidRDefault="00B33323" w:rsidP="009D15C3">
            <w:pPr>
              <w:jc w:val="right"/>
              <w:rPr>
                <w:rFonts w:ascii="Times New Roman" w:hAnsi="Times New Roman" w:cs="Times New Roman"/>
                <w:sz w:val="24"/>
                <w:szCs w:val="24"/>
              </w:rPr>
            </w:pPr>
          </w:p>
        </w:tc>
        <w:tc>
          <w:tcPr>
            <w:tcW w:w="655" w:type="pct"/>
            <w:shd w:val="clear" w:color="auto" w:fill="BFBFBF" w:themeFill="background1" w:themeFillShade="BF"/>
            <w:vAlign w:val="bottom"/>
          </w:tcPr>
          <w:p w:rsidR="00B33323" w:rsidRPr="002E211C" w:rsidRDefault="00B33323" w:rsidP="009D15C3">
            <w:pPr>
              <w:jc w:val="right"/>
              <w:rPr>
                <w:rFonts w:ascii="Times New Roman" w:hAnsi="Times New Roman" w:cs="Times New Roman"/>
                <w:sz w:val="24"/>
                <w:szCs w:val="24"/>
              </w:rPr>
            </w:pPr>
          </w:p>
        </w:tc>
        <w:tc>
          <w:tcPr>
            <w:tcW w:w="614" w:type="pct"/>
            <w:shd w:val="clear" w:color="auto" w:fill="BFBFBF" w:themeFill="background1" w:themeFillShade="BF"/>
          </w:tcPr>
          <w:p w:rsidR="00B33323" w:rsidRPr="002E211C" w:rsidRDefault="00B33323" w:rsidP="009D15C3">
            <w:pPr>
              <w:jc w:val="right"/>
              <w:rPr>
                <w:rFonts w:ascii="Times New Roman" w:hAnsi="Times New Roman" w:cs="Times New Roman"/>
                <w:sz w:val="24"/>
                <w:szCs w:val="24"/>
              </w:rPr>
            </w:pPr>
          </w:p>
        </w:tc>
        <w:tc>
          <w:tcPr>
            <w:tcW w:w="614" w:type="pct"/>
            <w:shd w:val="clear" w:color="auto" w:fill="BFBFBF" w:themeFill="background1" w:themeFillShade="BF"/>
            <w:vAlign w:val="bottom"/>
          </w:tcPr>
          <w:p w:rsidR="00B33323" w:rsidRPr="002E211C" w:rsidRDefault="00B33323" w:rsidP="00042A4B">
            <w:pPr>
              <w:jc w:val="right"/>
              <w:rPr>
                <w:rFonts w:ascii="Times New Roman" w:hAnsi="Times New Roman" w:cs="Times New Roman"/>
                <w:sz w:val="24"/>
                <w:szCs w:val="24"/>
              </w:rPr>
            </w:pPr>
          </w:p>
        </w:tc>
        <w:tc>
          <w:tcPr>
            <w:tcW w:w="531" w:type="pct"/>
            <w:shd w:val="clear" w:color="auto" w:fill="BFBFBF" w:themeFill="background1" w:themeFillShade="BF"/>
            <w:vAlign w:val="bottom"/>
          </w:tcPr>
          <w:p w:rsidR="00B33323" w:rsidRPr="002E211C" w:rsidRDefault="00B33323" w:rsidP="009D15C3">
            <w:pPr>
              <w:jc w:val="right"/>
              <w:rPr>
                <w:rFonts w:ascii="Times New Roman" w:hAnsi="Times New Roman" w:cs="Times New Roman"/>
                <w:sz w:val="24"/>
                <w:szCs w:val="24"/>
              </w:rPr>
            </w:pPr>
          </w:p>
        </w:tc>
      </w:tr>
      <w:tr w:rsidR="00B33323" w:rsidRPr="002E211C" w:rsidTr="00B33323">
        <w:tc>
          <w:tcPr>
            <w:tcW w:w="1603" w:type="pct"/>
          </w:tcPr>
          <w:p w:rsidR="00B33323" w:rsidRPr="002E211C" w:rsidRDefault="00B33323" w:rsidP="009F0909">
            <w:pPr>
              <w:ind w:left="180"/>
              <w:rPr>
                <w:rFonts w:ascii="Times New Roman" w:hAnsi="Times New Roman" w:cs="Times New Roman"/>
                <w:sz w:val="24"/>
                <w:szCs w:val="24"/>
              </w:rPr>
            </w:pPr>
            <w:r w:rsidRPr="002E211C">
              <w:rPr>
                <w:rFonts w:ascii="Times New Roman" w:hAnsi="Times New Roman" w:cs="Times New Roman"/>
                <w:sz w:val="24"/>
                <w:szCs w:val="24"/>
              </w:rPr>
              <w:t>School administrator</w:t>
            </w:r>
          </w:p>
        </w:tc>
        <w:tc>
          <w:tcPr>
            <w:tcW w:w="45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1.00</w:t>
            </w:r>
          </w:p>
        </w:tc>
        <w:tc>
          <w:tcPr>
            <w:tcW w:w="655"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20</w:t>
            </w:r>
          </w:p>
        </w:tc>
        <w:tc>
          <w:tcPr>
            <w:tcW w:w="614" w:type="pct"/>
            <w:vAlign w:val="bottom"/>
          </w:tcPr>
          <w:p w:rsidR="00B33323" w:rsidRPr="002E211C" w:rsidRDefault="00B33323" w:rsidP="00042A4B">
            <w:pPr>
              <w:jc w:val="right"/>
              <w:rPr>
                <w:rFonts w:ascii="Times New Roman" w:hAnsi="Times New Roman" w:cs="Times New Roman"/>
                <w:sz w:val="24"/>
                <w:szCs w:val="24"/>
              </w:rPr>
            </w:pPr>
            <w:r w:rsidRPr="002E211C">
              <w:rPr>
                <w:rFonts w:ascii="Times New Roman" w:hAnsi="Times New Roman" w:cs="Times New Roman"/>
                <w:sz w:val="24"/>
                <w:szCs w:val="24"/>
              </w:rPr>
              <w:t>20</w:t>
            </w:r>
          </w:p>
        </w:tc>
        <w:tc>
          <w:tcPr>
            <w:tcW w:w="614"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90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30</w:t>
            </w:r>
          </w:p>
        </w:tc>
      </w:tr>
      <w:tr w:rsidR="00B33323" w:rsidRPr="002E211C" w:rsidTr="00B33323">
        <w:tc>
          <w:tcPr>
            <w:tcW w:w="1603" w:type="pct"/>
          </w:tcPr>
          <w:p w:rsidR="00B33323" w:rsidRPr="002E211C" w:rsidRDefault="00B33323" w:rsidP="009F0909">
            <w:pPr>
              <w:ind w:left="180"/>
              <w:rPr>
                <w:rFonts w:ascii="Times New Roman" w:hAnsi="Times New Roman" w:cs="Times New Roman"/>
                <w:sz w:val="24"/>
                <w:szCs w:val="24"/>
              </w:rPr>
            </w:pPr>
            <w:r w:rsidRPr="002E211C">
              <w:rPr>
                <w:rFonts w:ascii="Times New Roman" w:hAnsi="Times New Roman" w:cs="Times New Roman"/>
                <w:sz w:val="24"/>
                <w:szCs w:val="24"/>
              </w:rPr>
              <w:t>School coordinator</w:t>
            </w:r>
          </w:p>
        </w:tc>
        <w:tc>
          <w:tcPr>
            <w:tcW w:w="45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0.85</w:t>
            </w:r>
          </w:p>
        </w:tc>
        <w:tc>
          <w:tcPr>
            <w:tcW w:w="655"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17</w:t>
            </w:r>
          </w:p>
        </w:tc>
        <w:tc>
          <w:tcPr>
            <w:tcW w:w="614" w:type="pct"/>
            <w:vAlign w:val="bottom"/>
          </w:tcPr>
          <w:p w:rsidR="00B33323" w:rsidRPr="002E211C" w:rsidRDefault="00B33323" w:rsidP="00042A4B">
            <w:pPr>
              <w:jc w:val="right"/>
              <w:rPr>
                <w:rFonts w:ascii="Times New Roman" w:hAnsi="Times New Roman" w:cs="Times New Roman"/>
                <w:sz w:val="24"/>
                <w:szCs w:val="24"/>
              </w:rPr>
            </w:pPr>
            <w:r w:rsidRPr="002E211C">
              <w:rPr>
                <w:rFonts w:ascii="Times New Roman" w:hAnsi="Times New Roman" w:cs="Times New Roman"/>
                <w:sz w:val="24"/>
                <w:szCs w:val="24"/>
              </w:rPr>
              <w:t>17</w:t>
            </w:r>
          </w:p>
        </w:tc>
        <w:tc>
          <w:tcPr>
            <w:tcW w:w="614"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240</w:t>
            </w:r>
          </w:p>
        </w:tc>
        <w:tc>
          <w:tcPr>
            <w:tcW w:w="531" w:type="pct"/>
            <w:vAlign w:val="bottom"/>
          </w:tcPr>
          <w:p w:rsidR="00B33323" w:rsidRPr="002E211C" w:rsidRDefault="00B33323" w:rsidP="009D15C3">
            <w:pPr>
              <w:jc w:val="right"/>
              <w:rPr>
                <w:rFonts w:ascii="Times New Roman" w:hAnsi="Times New Roman" w:cs="Times New Roman"/>
                <w:sz w:val="24"/>
                <w:szCs w:val="24"/>
              </w:rPr>
            </w:pPr>
            <w:r w:rsidRPr="002E211C">
              <w:rPr>
                <w:rFonts w:ascii="Times New Roman" w:hAnsi="Times New Roman" w:cs="Times New Roman"/>
                <w:sz w:val="24"/>
                <w:szCs w:val="24"/>
              </w:rPr>
              <w:t>68</w:t>
            </w:r>
          </w:p>
        </w:tc>
      </w:tr>
      <w:tr w:rsidR="00B33323" w:rsidRPr="002E211C" w:rsidTr="00B33323">
        <w:tc>
          <w:tcPr>
            <w:tcW w:w="1603" w:type="pct"/>
          </w:tcPr>
          <w:p w:rsidR="00B33323" w:rsidRPr="002E211C" w:rsidRDefault="00B33323" w:rsidP="00A7015E">
            <w:pPr>
              <w:rPr>
                <w:rFonts w:ascii="Times New Roman" w:hAnsi="Times New Roman" w:cs="Times New Roman"/>
                <w:b/>
                <w:sz w:val="24"/>
                <w:szCs w:val="24"/>
              </w:rPr>
            </w:pPr>
            <w:r w:rsidRPr="002E211C">
              <w:rPr>
                <w:rFonts w:ascii="Times New Roman" w:hAnsi="Times New Roman" w:cs="Times New Roman"/>
                <w:b/>
                <w:sz w:val="24"/>
                <w:szCs w:val="24"/>
              </w:rPr>
              <w:t>Total Burden Field Trial</w:t>
            </w:r>
          </w:p>
        </w:tc>
        <w:tc>
          <w:tcPr>
            <w:tcW w:w="451" w:type="pct"/>
            <w:vAlign w:val="bottom"/>
          </w:tcPr>
          <w:p w:rsidR="00B33323" w:rsidRPr="002E211C" w:rsidRDefault="00B33323" w:rsidP="009D15C3">
            <w:pPr>
              <w:jc w:val="right"/>
              <w:rPr>
                <w:rFonts w:ascii="Times New Roman" w:hAnsi="Times New Roman" w:cs="Times New Roman"/>
                <w:sz w:val="24"/>
                <w:szCs w:val="24"/>
              </w:rPr>
            </w:pPr>
          </w:p>
        </w:tc>
        <w:tc>
          <w:tcPr>
            <w:tcW w:w="531" w:type="pct"/>
            <w:vAlign w:val="bottom"/>
          </w:tcPr>
          <w:p w:rsidR="00B33323" w:rsidRPr="002E211C" w:rsidRDefault="00B33323" w:rsidP="009D15C3">
            <w:pPr>
              <w:jc w:val="right"/>
              <w:rPr>
                <w:rFonts w:ascii="Times New Roman" w:hAnsi="Times New Roman" w:cs="Times New Roman"/>
                <w:sz w:val="24"/>
                <w:szCs w:val="24"/>
              </w:rPr>
            </w:pPr>
          </w:p>
        </w:tc>
        <w:tc>
          <w:tcPr>
            <w:tcW w:w="655" w:type="pct"/>
            <w:vAlign w:val="bottom"/>
          </w:tcPr>
          <w:p w:rsidR="00B33323" w:rsidRPr="00FF25F2" w:rsidRDefault="00B33323" w:rsidP="00D13479">
            <w:pPr>
              <w:jc w:val="right"/>
              <w:rPr>
                <w:rFonts w:ascii="Times New Roman" w:hAnsi="Times New Roman" w:cs="Times New Roman"/>
                <w:b/>
                <w:sz w:val="24"/>
                <w:szCs w:val="24"/>
              </w:rPr>
            </w:pPr>
            <w:r w:rsidRPr="00FF25F2">
              <w:rPr>
                <w:rFonts w:ascii="Times New Roman" w:hAnsi="Times New Roman" w:cs="Times New Roman"/>
                <w:b/>
                <w:sz w:val="24"/>
                <w:szCs w:val="24"/>
              </w:rPr>
              <w:t>207</w:t>
            </w:r>
          </w:p>
        </w:tc>
        <w:tc>
          <w:tcPr>
            <w:tcW w:w="614" w:type="pct"/>
            <w:vAlign w:val="bottom"/>
          </w:tcPr>
          <w:p w:rsidR="00B33323" w:rsidRPr="00FF25F2" w:rsidRDefault="00B33323" w:rsidP="00B33323">
            <w:pPr>
              <w:jc w:val="right"/>
              <w:rPr>
                <w:rFonts w:ascii="Times New Roman" w:hAnsi="Times New Roman" w:cs="Times New Roman"/>
                <w:b/>
                <w:sz w:val="24"/>
                <w:szCs w:val="24"/>
              </w:rPr>
            </w:pPr>
            <w:r w:rsidRPr="00FF25F2">
              <w:rPr>
                <w:rFonts w:ascii="Times New Roman" w:hAnsi="Times New Roman" w:cs="Times New Roman"/>
                <w:b/>
                <w:sz w:val="24"/>
                <w:szCs w:val="24"/>
              </w:rPr>
              <w:t>224</w:t>
            </w:r>
          </w:p>
        </w:tc>
        <w:tc>
          <w:tcPr>
            <w:tcW w:w="614" w:type="pct"/>
            <w:vAlign w:val="bottom"/>
          </w:tcPr>
          <w:p w:rsidR="00B33323" w:rsidRPr="00FF25F2" w:rsidRDefault="00B33323" w:rsidP="009D15C3">
            <w:pPr>
              <w:jc w:val="right"/>
              <w:rPr>
                <w:rFonts w:ascii="Times New Roman" w:hAnsi="Times New Roman" w:cs="Times New Roman"/>
                <w:b/>
                <w:sz w:val="24"/>
                <w:szCs w:val="24"/>
              </w:rPr>
            </w:pPr>
          </w:p>
        </w:tc>
        <w:tc>
          <w:tcPr>
            <w:tcW w:w="531" w:type="pct"/>
            <w:vAlign w:val="bottom"/>
          </w:tcPr>
          <w:p w:rsidR="00B33323" w:rsidRPr="00FF25F2" w:rsidRDefault="002B459A" w:rsidP="00FE1859">
            <w:pPr>
              <w:jc w:val="right"/>
              <w:rPr>
                <w:rFonts w:ascii="Times New Roman" w:hAnsi="Times New Roman" w:cs="Times New Roman"/>
                <w:b/>
                <w:sz w:val="24"/>
                <w:szCs w:val="24"/>
              </w:rPr>
            </w:pPr>
            <w:r w:rsidRPr="00FF25F2">
              <w:rPr>
                <w:rFonts w:ascii="Times New Roman" w:hAnsi="Times New Roman" w:cs="Times New Roman"/>
                <w:b/>
                <w:sz w:val="24"/>
                <w:szCs w:val="24"/>
              </w:rPr>
              <w:t>28</w:t>
            </w:r>
            <w:r w:rsidR="00FE1859">
              <w:rPr>
                <w:rFonts w:ascii="Times New Roman" w:hAnsi="Times New Roman" w:cs="Times New Roman"/>
                <w:b/>
                <w:sz w:val="24"/>
                <w:szCs w:val="24"/>
              </w:rPr>
              <w:t>1</w:t>
            </w:r>
          </w:p>
        </w:tc>
      </w:tr>
    </w:tbl>
    <w:p w:rsidR="00837DED" w:rsidRPr="00837DED" w:rsidRDefault="00837DED" w:rsidP="00BD30C1">
      <w:pPr>
        <w:rPr>
          <w:rFonts w:ascii="Times New Roman" w:hAnsi="Times New Roman" w:cs="Times New Roman"/>
          <w:sz w:val="16"/>
          <w:szCs w:val="16"/>
        </w:rPr>
      </w:pPr>
      <w:bookmarkStart w:id="40" w:name="_Toc260729200"/>
    </w:p>
    <w:p w:rsidR="00BD30C1" w:rsidRPr="002E211C" w:rsidRDefault="00BD30C1" w:rsidP="00BD30C1">
      <w:pPr>
        <w:rPr>
          <w:rFonts w:ascii="Times New Roman" w:hAnsi="Times New Roman" w:cs="Times New Roman"/>
          <w:sz w:val="24"/>
          <w:szCs w:val="24"/>
        </w:rPr>
      </w:pPr>
      <w:r w:rsidRPr="002E211C">
        <w:rPr>
          <w:rFonts w:ascii="Times New Roman" w:hAnsi="Times New Roman" w:cs="Times New Roman"/>
          <w:sz w:val="24"/>
          <w:szCs w:val="24"/>
        </w:rPr>
        <w:t>The burden to respondents for the TALIS 2013 main study is calculated for the estimated time required of school staff (school administrator, school coordinators</w:t>
      </w:r>
      <w:r w:rsidR="00860FB9">
        <w:rPr>
          <w:rFonts w:ascii="Times New Roman" w:hAnsi="Times New Roman" w:cs="Times New Roman"/>
          <w:sz w:val="24"/>
          <w:szCs w:val="24"/>
        </w:rPr>
        <w:t>,</w:t>
      </w:r>
      <w:r w:rsidRPr="002E211C">
        <w:rPr>
          <w:rFonts w:ascii="Times New Roman" w:hAnsi="Times New Roman" w:cs="Times New Roman"/>
          <w:sz w:val="24"/>
          <w:szCs w:val="24"/>
        </w:rPr>
        <w:t xml:space="preserve"> and teachers) to complete recruitment, pre-survey, and survey activities (see Table A.</w:t>
      </w:r>
      <w:r w:rsidR="00BB4A0C">
        <w:rPr>
          <w:rFonts w:ascii="Times New Roman" w:hAnsi="Times New Roman" w:cs="Times New Roman"/>
          <w:sz w:val="24"/>
          <w:szCs w:val="24"/>
        </w:rPr>
        <w:t>3</w:t>
      </w:r>
      <w:r w:rsidRPr="002E211C">
        <w:rPr>
          <w:rFonts w:ascii="Times New Roman" w:hAnsi="Times New Roman" w:cs="Times New Roman"/>
          <w:sz w:val="24"/>
          <w:szCs w:val="24"/>
        </w:rPr>
        <w:t>). Table A.</w:t>
      </w:r>
      <w:r w:rsidR="00BB4A0C">
        <w:rPr>
          <w:rFonts w:ascii="Times New Roman" w:hAnsi="Times New Roman" w:cs="Times New Roman"/>
          <w:sz w:val="24"/>
          <w:szCs w:val="24"/>
        </w:rPr>
        <w:t>3</w:t>
      </w:r>
      <w:r w:rsidRPr="002E211C">
        <w:rPr>
          <w:rFonts w:ascii="Times New Roman" w:hAnsi="Times New Roman" w:cs="Times New Roman"/>
          <w:sz w:val="24"/>
          <w:szCs w:val="24"/>
        </w:rPr>
        <w:t xml:space="preserve"> presents burden for the main study sample in </w:t>
      </w:r>
      <w:r w:rsidR="00524055">
        <w:rPr>
          <w:rFonts w:ascii="Times New Roman" w:hAnsi="Times New Roman" w:cs="Times New Roman"/>
          <w:sz w:val="24"/>
          <w:szCs w:val="24"/>
        </w:rPr>
        <w:t>275</w:t>
      </w:r>
      <w:r w:rsidR="00524055"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schools. Survey participation includes the time involved to complete teacher and school administrator </w:t>
      </w:r>
      <w:r w:rsidRPr="002E211C">
        <w:rPr>
          <w:rFonts w:ascii="Times New Roman" w:hAnsi="Times New Roman" w:cs="Times New Roman"/>
          <w:sz w:val="24"/>
          <w:szCs w:val="24"/>
        </w:rPr>
        <w:lastRenderedPageBreak/>
        <w:t>questionnaires. Recruitment and pre-survey activities include the time involved to decide who will distribute questionnaire to the school administrators and teachers.</w:t>
      </w:r>
    </w:p>
    <w:p w:rsidR="00BD30C1" w:rsidRPr="002E211C" w:rsidRDefault="00BD30C1" w:rsidP="00BD30C1">
      <w:pPr>
        <w:rPr>
          <w:rFonts w:ascii="Times New Roman" w:hAnsi="Times New Roman" w:cs="Times New Roman"/>
          <w:sz w:val="24"/>
          <w:szCs w:val="24"/>
        </w:rPr>
      </w:pPr>
      <w:r w:rsidRPr="002E211C">
        <w:rPr>
          <w:rFonts w:ascii="Times New Roman" w:hAnsi="Times New Roman" w:cs="Times New Roman"/>
          <w:sz w:val="24"/>
          <w:szCs w:val="24"/>
        </w:rPr>
        <w:t xml:space="preserve">The average response burden of </w:t>
      </w:r>
      <w:r w:rsidR="00470C51">
        <w:rPr>
          <w:rFonts w:ascii="Times New Roman" w:hAnsi="Times New Roman" w:cs="Times New Roman"/>
          <w:sz w:val="24"/>
          <w:szCs w:val="24"/>
        </w:rPr>
        <w:t>5,462.5</w:t>
      </w:r>
      <w:r w:rsidR="002B459A"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hours for schools in the main study sample is based on a </w:t>
      </w:r>
      <w:r w:rsidR="002B459A">
        <w:rPr>
          <w:rFonts w:ascii="Times New Roman" w:hAnsi="Times New Roman" w:cs="Times New Roman"/>
          <w:sz w:val="24"/>
          <w:szCs w:val="24"/>
        </w:rPr>
        <w:t>45</w:t>
      </w:r>
      <w:r w:rsidR="002B459A"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minute school questionnaire for </w:t>
      </w:r>
      <w:r w:rsidR="00AE2217">
        <w:rPr>
          <w:rFonts w:ascii="Times New Roman" w:hAnsi="Times New Roman" w:cs="Times New Roman"/>
          <w:sz w:val="24"/>
          <w:szCs w:val="24"/>
        </w:rPr>
        <w:t>234</w:t>
      </w:r>
      <w:r w:rsidR="00AE2217"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school administrators which includes 15 minutes for instructions; 60 minute teacher questionnaire for </w:t>
      </w:r>
      <w:r w:rsidR="00AE2217">
        <w:rPr>
          <w:rFonts w:ascii="Times New Roman" w:hAnsi="Times New Roman" w:cs="Times New Roman"/>
          <w:sz w:val="24"/>
          <w:szCs w:val="24"/>
        </w:rPr>
        <w:t>4,000</w:t>
      </w:r>
      <w:r w:rsidRPr="002E211C">
        <w:rPr>
          <w:rFonts w:ascii="Times New Roman" w:hAnsi="Times New Roman" w:cs="Times New Roman"/>
          <w:sz w:val="24"/>
          <w:szCs w:val="24"/>
        </w:rPr>
        <w:t xml:space="preserve"> teachers which includes 15 minutes for instructions; 90 minutes for </w:t>
      </w:r>
      <w:r w:rsidR="00AE2217">
        <w:rPr>
          <w:rFonts w:ascii="Times New Roman" w:hAnsi="Times New Roman" w:cs="Times New Roman"/>
          <w:sz w:val="24"/>
          <w:szCs w:val="24"/>
        </w:rPr>
        <w:t>234</w:t>
      </w:r>
      <w:r w:rsidR="00AE2217" w:rsidRPr="002E211C">
        <w:rPr>
          <w:rFonts w:ascii="Times New Roman" w:hAnsi="Times New Roman" w:cs="Times New Roman"/>
          <w:sz w:val="24"/>
          <w:szCs w:val="24"/>
        </w:rPr>
        <w:t xml:space="preserve"> </w:t>
      </w:r>
      <w:r w:rsidRPr="002E211C">
        <w:rPr>
          <w:rFonts w:ascii="Times New Roman" w:hAnsi="Times New Roman" w:cs="Times New Roman"/>
          <w:sz w:val="24"/>
          <w:szCs w:val="24"/>
        </w:rPr>
        <w:t xml:space="preserve">school administrators during the recruitment process (all sampled schools); and an average of 4 hours for </w:t>
      </w:r>
      <w:r w:rsidR="00AE2217">
        <w:rPr>
          <w:rFonts w:ascii="Times New Roman" w:hAnsi="Times New Roman" w:cs="Times New Roman"/>
          <w:sz w:val="24"/>
          <w:szCs w:val="24"/>
        </w:rPr>
        <w:t>234</w:t>
      </w:r>
      <w:r w:rsidR="00AE2217" w:rsidRPr="002E211C">
        <w:rPr>
          <w:rFonts w:ascii="Times New Roman" w:hAnsi="Times New Roman" w:cs="Times New Roman"/>
          <w:sz w:val="24"/>
          <w:szCs w:val="24"/>
        </w:rPr>
        <w:t xml:space="preserve"> </w:t>
      </w:r>
      <w:r w:rsidRPr="002E211C">
        <w:rPr>
          <w:rFonts w:ascii="Times New Roman" w:hAnsi="Times New Roman" w:cs="Times New Roman"/>
          <w:sz w:val="24"/>
          <w:szCs w:val="24"/>
        </w:rPr>
        <w:t>school coordinators to coordinate logistics with the data collection contractor, supply a list of eligible teachers, and encourage teachers to participate in the survey.</w:t>
      </w:r>
    </w:p>
    <w:p w:rsidR="00BD30C1" w:rsidRPr="002E211C" w:rsidRDefault="00BD30C1" w:rsidP="00BD30C1">
      <w:pPr>
        <w:spacing w:after="0"/>
        <w:rPr>
          <w:rFonts w:ascii="Times New Roman" w:hAnsi="Times New Roman" w:cs="Times New Roman"/>
          <w:sz w:val="24"/>
          <w:szCs w:val="24"/>
        </w:rPr>
      </w:pPr>
      <w:r w:rsidRPr="002E211C">
        <w:rPr>
          <w:rFonts w:ascii="Times New Roman" w:hAnsi="Times New Roman" w:cs="Times New Roman"/>
          <w:sz w:val="24"/>
          <w:szCs w:val="24"/>
        </w:rPr>
        <w:t>Table A-</w:t>
      </w:r>
      <w:r w:rsidR="00BB4A0C">
        <w:rPr>
          <w:rFonts w:ascii="Times New Roman" w:hAnsi="Times New Roman" w:cs="Times New Roman"/>
          <w:sz w:val="24"/>
          <w:szCs w:val="24"/>
        </w:rPr>
        <w:t>3</w:t>
      </w:r>
      <w:r w:rsidRPr="002E211C">
        <w:rPr>
          <w:rFonts w:ascii="Times New Roman" w:hAnsi="Times New Roman" w:cs="Times New Roman"/>
          <w:sz w:val="24"/>
          <w:szCs w:val="24"/>
        </w:rPr>
        <w:t>.</w:t>
      </w:r>
      <w:r w:rsidRPr="002E211C">
        <w:rPr>
          <w:rFonts w:ascii="Times New Roman" w:hAnsi="Times New Roman" w:cs="Times New Roman"/>
          <w:sz w:val="24"/>
          <w:szCs w:val="24"/>
        </w:rPr>
        <w:tab/>
        <w:t>Burden estimates for TALIS 2013 main study</w:t>
      </w:r>
    </w:p>
    <w:tbl>
      <w:tblPr>
        <w:tblStyle w:val="TableGrid"/>
        <w:tblW w:w="5000" w:type="pct"/>
        <w:tblLook w:val="04A0"/>
      </w:tblPr>
      <w:tblGrid>
        <w:gridCol w:w="3344"/>
        <w:gridCol w:w="944"/>
        <w:gridCol w:w="1111"/>
        <w:gridCol w:w="1368"/>
        <w:gridCol w:w="1282"/>
        <w:gridCol w:w="1282"/>
        <w:gridCol w:w="1109"/>
      </w:tblGrid>
      <w:tr w:rsidR="0036502E" w:rsidRPr="002E211C" w:rsidTr="0036502E">
        <w:tc>
          <w:tcPr>
            <w:tcW w:w="1602" w:type="pct"/>
          </w:tcPr>
          <w:p w:rsidR="0036502E" w:rsidRPr="002E211C" w:rsidRDefault="0036502E" w:rsidP="0002236C">
            <w:pPr>
              <w:rPr>
                <w:rFonts w:ascii="Times New Roman" w:hAnsi="Times New Roman" w:cs="Times New Roman"/>
                <w:sz w:val="24"/>
                <w:szCs w:val="24"/>
              </w:rPr>
            </w:pPr>
          </w:p>
        </w:tc>
        <w:tc>
          <w:tcPr>
            <w:tcW w:w="451" w:type="pct"/>
            <w:vAlign w:val="bottom"/>
          </w:tcPr>
          <w:p w:rsidR="0036502E" w:rsidRPr="002E211C" w:rsidRDefault="0036502E" w:rsidP="0002236C">
            <w:pPr>
              <w:jc w:val="right"/>
              <w:rPr>
                <w:rFonts w:ascii="Times New Roman" w:hAnsi="Times New Roman" w:cs="Times New Roman"/>
                <w:sz w:val="24"/>
                <w:szCs w:val="24"/>
              </w:rPr>
            </w:pPr>
            <w:r w:rsidRPr="002E211C">
              <w:rPr>
                <w:rFonts w:ascii="Times New Roman" w:hAnsi="Times New Roman" w:cs="Times New Roman"/>
                <w:sz w:val="24"/>
                <w:szCs w:val="24"/>
              </w:rPr>
              <w:t>Sample</w:t>
            </w:r>
          </w:p>
        </w:tc>
        <w:tc>
          <w:tcPr>
            <w:tcW w:w="532" w:type="pct"/>
            <w:vAlign w:val="bottom"/>
          </w:tcPr>
          <w:p w:rsidR="0036502E" w:rsidRPr="002E211C" w:rsidRDefault="0036502E" w:rsidP="0002236C">
            <w:pPr>
              <w:jc w:val="right"/>
              <w:rPr>
                <w:rFonts w:ascii="Times New Roman" w:hAnsi="Times New Roman" w:cs="Times New Roman"/>
                <w:sz w:val="24"/>
                <w:szCs w:val="24"/>
              </w:rPr>
            </w:pPr>
            <w:r w:rsidRPr="002E211C">
              <w:rPr>
                <w:rFonts w:ascii="Times New Roman" w:hAnsi="Times New Roman" w:cs="Times New Roman"/>
                <w:sz w:val="24"/>
                <w:szCs w:val="24"/>
              </w:rPr>
              <w:t>Expected response rate</w:t>
            </w:r>
          </w:p>
        </w:tc>
        <w:tc>
          <w:tcPr>
            <w:tcW w:w="655" w:type="pct"/>
            <w:vAlign w:val="bottom"/>
          </w:tcPr>
          <w:p w:rsidR="0036502E" w:rsidRPr="002E211C" w:rsidRDefault="0036502E" w:rsidP="0002236C">
            <w:pPr>
              <w:jc w:val="right"/>
              <w:rPr>
                <w:rFonts w:ascii="Times New Roman" w:hAnsi="Times New Roman" w:cs="Times New Roman"/>
                <w:sz w:val="24"/>
                <w:szCs w:val="24"/>
              </w:rPr>
            </w:pPr>
            <w:r w:rsidRPr="002E211C">
              <w:rPr>
                <w:rFonts w:ascii="Times New Roman" w:hAnsi="Times New Roman" w:cs="Times New Roman"/>
                <w:sz w:val="24"/>
                <w:szCs w:val="24"/>
              </w:rPr>
              <w:t>Number of respondents</w:t>
            </w:r>
          </w:p>
        </w:tc>
        <w:tc>
          <w:tcPr>
            <w:tcW w:w="614" w:type="pct"/>
            <w:vAlign w:val="bottom"/>
          </w:tcPr>
          <w:p w:rsidR="0036502E" w:rsidRPr="002E211C" w:rsidRDefault="0036502E" w:rsidP="0036502E">
            <w:pPr>
              <w:jc w:val="right"/>
              <w:rPr>
                <w:rFonts w:ascii="Times New Roman" w:hAnsi="Times New Roman" w:cs="Times New Roman"/>
                <w:sz w:val="24"/>
                <w:szCs w:val="24"/>
              </w:rPr>
            </w:pPr>
            <w:r w:rsidRPr="002E211C">
              <w:rPr>
                <w:rFonts w:ascii="Times New Roman" w:hAnsi="Times New Roman" w:cs="Times New Roman"/>
                <w:sz w:val="24"/>
                <w:szCs w:val="24"/>
              </w:rPr>
              <w:t>Number of respon</w:t>
            </w:r>
            <w:r>
              <w:rPr>
                <w:rFonts w:ascii="Times New Roman" w:hAnsi="Times New Roman" w:cs="Times New Roman"/>
                <w:sz w:val="24"/>
                <w:szCs w:val="24"/>
              </w:rPr>
              <w:t>ses</w:t>
            </w:r>
          </w:p>
        </w:tc>
        <w:tc>
          <w:tcPr>
            <w:tcW w:w="614" w:type="pct"/>
            <w:vAlign w:val="bottom"/>
          </w:tcPr>
          <w:p w:rsidR="0036502E" w:rsidRPr="002E211C" w:rsidRDefault="0036502E" w:rsidP="0002236C">
            <w:pPr>
              <w:jc w:val="right"/>
              <w:rPr>
                <w:rFonts w:ascii="Times New Roman" w:hAnsi="Times New Roman" w:cs="Times New Roman"/>
                <w:sz w:val="24"/>
                <w:szCs w:val="24"/>
              </w:rPr>
            </w:pPr>
            <w:r w:rsidRPr="002E211C">
              <w:rPr>
                <w:rFonts w:ascii="Times New Roman" w:hAnsi="Times New Roman" w:cs="Times New Roman"/>
                <w:sz w:val="24"/>
                <w:szCs w:val="24"/>
              </w:rPr>
              <w:t>Per respondent (minutes)</w:t>
            </w:r>
          </w:p>
        </w:tc>
        <w:tc>
          <w:tcPr>
            <w:tcW w:w="531" w:type="pct"/>
            <w:vAlign w:val="bottom"/>
          </w:tcPr>
          <w:p w:rsidR="0036502E" w:rsidRPr="002E211C" w:rsidRDefault="0036502E" w:rsidP="0002236C">
            <w:pPr>
              <w:jc w:val="right"/>
              <w:rPr>
                <w:rFonts w:ascii="Times New Roman" w:hAnsi="Times New Roman" w:cs="Times New Roman"/>
                <w:sz w:val="24"/>
                <w:szCs w:val="24"/>
              </w:rPr>
            </w:pPr>
            <w:r w:rsidRPr="002E211C">
              <w:rPr>
                <w:rFonts w:ascii="Times New Roman" w:hAnsi="Times New Roman" w:cs="Times New Roman"/>
                <w:sz w:val="24"/>
                <w:szCs w:val="24"/>
              </w:rPr>
              <w:t>Total burden (hours)</w:t>
            </w:r>
          </w:p>
        </w:tc>
      </w:tr>
      <w:tr w:rsidR="0036502E" w:rsidRPr="00F7555A" w:rsidTr="0036502E">
        <w:tc>
          <w:tcPr>
            <w:tcW w:w="1602" w:type="pct"/>
            <w:shd w:val="clear" w:color="auto" w:fill="BFBFBF" w:themeFill="background1" w:themeFillShade="BF"/>
          </w:tcPr>
          <w:p w:rsidR="0036502E" w:rsidRPr="00524055" w:rsidRDefault="0036502E" w:rsidP="0002236C">
            <w:pPr>
              <w:rPr>
                <w:rFonts w:ascii="Times New Roman" w:hAnsi="Times New Roman" w:cs="Times New Roman"/>
                <w:sz w:val="24"/>
                <w:szCs w:val="24"/>
              </w:rPr>
            </w:pPr>
            <w:r w:rsidRPr="00524055">
              <w:rPr>
                <w:rFonts w:ascii="Times New Roman" w:hAnsi="Times New Roman" w:cs="Times New Roman"/>
                <w:sz w:val="24"/>
                <w:szCs w:val="24"/>
              </w:rPr>
              <w:t>Survey Participation</w:t>
            </w:r>
          </w:p>
        </w:tc>
        <w:tc>
          <w:tcPr>
            <w:tcW w:w="451"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532"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655"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614" w:type="pct"/>
            <w:shd w:val="clear" w:color="auto" w:fill="BFBFBF" w:themeFill="background1" w:themeFillShade="BF"/>
          </w:tcPr>
          <w:p w:rsidR="0036502E" w:rsidRPr="00524055" w:rsidRDefault="0036502E" w:rsidP="0002236C">
            <w:pPr>
              <w:jc w:val="right"/>
              <w:rPr>
                <w:rFonts w:ascii="Times New Roman" w:hAnsi="Times New Roman" w:cs="Times New Roman"/>
                <w:sz w:val="24"/>
                <w:szCs w:val="24"/>
              </w:rPr>
            </w:pPr>
          </w:p>
        </w:tc>
        <w:tc>
          <w:tcPr>
            <w:tcW w:w="614"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531"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r>
      <w:tr w:rsidR="0036502E" w:rsidRPr="00F7555A" w:rsidTr="0036502E">
        <w:tc>
          <w:tcPr>
            <w:tcW w:w="1602" w:type="pct"/>
          </w:tcPr>
          <w:p w:rsidR="0036502E" w:rsidRPr="00524055" w:rsidRDefault="0036502E" w:rsidP="0002236C">
            <w:pPr>
              <w:ind w:left="180"/>
              <w:rPr>
                <w:rFonts w:ascii="Times New Roman" w:hAnsi="Times New Roman" w:cs="Times New Roman"/>
                <w:sz w:val="24"/>
                <w:szCs w:val="24"/>
              </w:rPr>
            </w:pPr>
            <w:r w:rsidRPr="00524055">
              <w:rPr>
                <w:rFonts w:ascii="Times New Roman" w:hAnsi="Times New Roman" w:cs="Times New Roman"/>
                <w:sz w:val="24"/>
                <w:szCs w:val="24"/>
              </w:rPr>
              <w:t xml:space="preserve">School administrator </w:t>
            </w:r>
          </w:p>
        </w:tc>
        <w:tc>
          <w:tcPr>
            <w:tcW w:w="451" w:type="pct"/>
            <w:vAlign w:val="bottom"/>
          </w:tcPr>
          <w:p w:rsidR="0036502E" w:rsidRPr="00524055" w:rsidRDefault="00524055" w:rsidP="0002236C">
            <w:pPr>
              <w:jc w:val="right"/>
              <w:rPr>
                <w:rFonts w:ascii="Times New Roman" w:hAnsi="Times New Roman" w:cs="Times New Roman"/>
                <w:sz w:val="24"/>
                <w:szCs w:val="24"/>
              </w:rPr>
            </w:pPr>
            <w:r>
              <w:rPr>
                <w:rFonts w:ascii="Times New Roman" w:hAnsi="Times New Roman" w:cs="Times New Roman"/>
                <w:sz w:val="24"/>
                <w:szCs w:val="24"/>
              </w:rPr>
              <w:t>275</w:t>
            </w:r>
          </w:p>
        </w:tc>
        <w:tc>
          <w:tcPr>
            <w:tcW w:w="532"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0.85</w:t>
            </w:r>
          </w:p>
        </w:tc>
        <w:tc>
          <w:tcPr>
            <w:tcW w:w="655"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AE2217" w:rsidP="00042A4B">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2B459A" w:rsidP="0002236C">
            <w:pPr>
              <w:jc w:val="right"/>
              <w:rPr>
                <w:rFonts w:ascii="Times New Roman" w:hAnsi="Times New Roman" w:cs="Times New Roman"/>
                <w:sz w:val="24"/>
                <w:szCs w:val="24"/>
              </w:rPr>
            </w:pPr>
            <w:r w:rsidRPr="00524055">
              <w:rPr>
                <w:rFonts w:ascii="Times New Roman" w:hAnsi="Times New Roman" w:cs="Times New Roman"/>
                <w:sz w:val="24"/>
                <w:szCs w:val="24"/>
              </w:rPr>
              <w:t>45</w:t>
            </w:r>
          </w:p>
        </w:tc>
        <w:tc>
          <w:tcPr>
            <w:tcW w:w="531" w:type="pct"/>
            <w:vAlign w:val="bottom"/>
          </w:tcPr>
          <w:p w:rsidR="0036502E" w:rsidRPr="00524055" w:rsidRDefault="00AE2217" w:rsidP="00FE1859">
            <w:pPr>
              <w:jc w:val="right"/>
              <w:rPr>
                <w:rFonts w:ascii="Times New Roman" w:hAnsi="Times New Roman" w:cs="Times New Roman"/>
                <w:sz w:val="24"/>
                <w:szCs w:val="24"/>
              </w:rPr>
            </w:pPr>
            <w:r>
              <w:rPr>
                <w:rFonts w:ascii="Times New Roman" w:hAnsi="Times New Roman" w:cs="Times New Roman"/>
                <w:sz w:val="24"/>
                <w:szCs w:val="24"/>
              </w:rPr>
              <w:t>175.5</w:t>
            </w:r>
          </w:p>
        </w:tc>
      </w:tr>
      <w:tr w:rsidR="0036502E" w:rsidRPr="00F7555A" w:rsidTr="0036502E">
        <w:tc>
          <w:tcPr>
            <w:tcW w:w="1602" w:type="pct"/>
          </w:tcPr>
          <w:p w:rsidR="0036502E" w:rsidRPr="00524055" w:rsidRDefault="0036502E" w:rsidP="0002236C">
            <w:pPr>
              <w:ind w:left="180"/>
              <w:rPr>
                <w:rFonts w:ascii="Times New Roman" w:hAnsi="Times New Roman" w:cs="Times New Roman"/>
                <w:sz w:val="24"/>
                <w:szCs w:val="24"/>
              </w:rPr>
            </w:pPr>
            <w:r w:rsidRPr="00524055">
              <w:rPr>
                <w:rFonts w:ascii="Times New Roman" w:hAnsi="Times New Roman" w:cs="Times New Roman"/>
                <w:sz w:val="24"/>
                <w:szCs w:val="24"/>
              </w:rPr>
              <w:t xml:space="preserve">Teacher </w:t>
            </w:r>
          </w:p>
        </w:tc>
        <w:tc>
          <w:tcPr>
            <w:tcW w:w="45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4,700</w:t>
            </w:r>
          </w:p>
        </w:tc>
        <w:tc>
          <w:tcPr>
            <w:tcW w:w="532"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0.85</w:t>
            </w:r>
          </w:p>
        </w:tc>
        <w:tc>
          <w:tcPr>
            <w:tcW w:w="655"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4,000</w:t>
            </w:r>
          </w:p>
        </w:tc>
        <w:tc>
          <w:tcPr>
            <w:tcW w:w="614" w:type="pct"/>
            <w:vAlign w:val="bottom"/>
          </w:tcPr>
          <w:p w:rsidR="0036502E" w:rsidRPr="00524055" w:rsidRDefault="00AE2217" w:rsidP="00042A4B">
            <w:pPr>
              <w:jc w:val="right"/>
              <w:rPr>
                <w:rFonts w:ascii="Times New Roman" w:hAnsi="Times New Roman" w:cs="Times New Roman"/>
                <w:sz w:val="24"/>
                <w:szCs w:val="24"/>
              </w:rPr>
            </w:pPr>
            <w:r>
              <w:rPr>
                <w:rFonts w:ascii="Times New Roman" w:hAnsi="Times New Roman" w:cs="Times New Roman"/>
                <w:sz w:val="24"/>
                <w:szCs w:val="24"/>
              </w:rPr>
              <w:t>4,000</w:t>
            </w:r>
          </w:p>
        </w:tc>
        <w:tc>
          <w:tcPr>
            <w:tcW w:w="614"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60</w:t>
            </w:r>
          </w:p>
        </w:tc>
        <w:tc>
          <w:tcPr>
            <w:tcW w:w="53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4,000</w:t>
            </w:r>
          </w:p>
        </w:tc>
      </w:tr>
      <w:tr w:rsidR="0036502E" w:rsidRPr="002E211C" w:rsidTr="0036502E">
        <w:tc>
          <w:tcPr>
            <w:tcW w:w="2054" w:type="pct"/>
            <w:gridSpan w:val="2"/>
            <w:shd w:val="clear" w:color="auto" w:fill="BFBFBF" w:themeFill="background1" w:themeFillShade="BF"/>
          </w:tcPr>
          <w:p w:rsidR="0036502E" w:rsidRPr="00524055" w:rsidRDefault="0036502E" w:rsidP="0002236C">
            <w:pPr>
              <w:rPr>
                <w:rFonts w:ascii="Times New Roman" w:hAnsi="Times New Roman" w:cs="Times New Roman"/>
                <w:sz w:val="24"/>
                <w:szCs w:val="24"/>
              </w:rPr>
            </w:pPr>
            <w:r w:rsidRPr="00524055">
              <w:rPr>
                <w:rFonts w:ascii="Times New Roman" w:hAnsi="Times New Roman" w:cs="Times New Roman"/>
                <w:sz w:val="24"/>
                <w:szCs w:val="24"/>
              </w:rPr>
              <w:t>Recruitment and Pre-Survey Activity</w:t>
            </w:r>
          </w:p>
        </w:tc>
        <w:tc>
          <w:tcPr>
            <w:tcW w:w="532"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655"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c>
          <w:tcPr>
            <w:tcW w:w="614" w:type="pct"/>
            <w:shd w:val="clear" w:color="auto" w:fill="BFBFBF" w:themeFill="background1" w:themeFillShade="BF"/>
          </w:tcPr>
          <w:p w:rsidR="0036502E" w:rsidRPr="00524055" w:rsidRDefault="0036502E" w:rsidP="0002236C">
            <w:pPr>
              <w:jc w:val="right"/>
              <w:rPr>
                <w:rFonts w:ascii="Times New Roman" w:hAnsi="Times New Roman" w:cs="Times New Roman"/>
                <w:sz w:val="24"/>
                <w:szCs w:val="24"/>
              </w:rPr>
            </w:pPr>
          </w:p>
        </w:tc>
        <w:tc>
          <w:tcPr>
            <w:tcW w:w="614" w:type="pct"/>
            <w:shd w:val="clear" w:color="auto" w:fill="BFBFBF" w:themeFill="background1" w:themeFillShade="BF"/>
            <w:vAlign w:val="bottom"/>
          </w:tcPr>
          <w:p w:rsidR="0036502E" w:rsidRPr="00524055" w:rsidRDefault="0036502E" w:rsidP="00042A4B">
            <w:pPr>
              <w:jc w:val="right"/>
              <w:rPr>
                <w:rFonts w:ascii="Times New Roman" w:hAnsi="Times New Roman" w:cs="Times New Roman"/>
                <w:sz w:val="24"/>
                <w:szCs w:val="24"/>
              </w:rPr>
            </w:pPr>
          </w:p>
        </w:tc>
        <w:tc>
          <w:tcPr>
            <w:tcW w:w="531" w:type="pct"/>
            <w:shd w:val="clear" w:color="auto" w:fill="BFBFBF" w:themeFill="background1" w:themeFillShade="BF"/>
            <w:vAlign w:val="bottom"/>
          </w:tcPr>
          <w:p w:rsidR="0036502E" w:rsidRPr="00524055" w:rsidRDefault="0036502E" w:rsidP="0002236C">
            <w:pPr>
              <w:jc w:val="right"/>
              <w:rPr>
                <w:rFonts w:ascii="Times New Roman" w:hAnsi="Times New Roman" w:cs="Times New Roman"/>
                <w:sz w:val="24"/>
                <w:szCs w:val="24"/>
              </w:rPr>
            </w:pPr>
          </w:p>
        </w:tc>
      </w:tr>
      <w:tr w:rsidR="0036502E" w:rsidRPr="002E211C" w:rsidTr="0036502E">
        <w:tc>
          <w:tcPr>
            <w:tcW w:w="1602" w:type="pct"/>
          </w:tcPr>
          <w:p w:rsidR="0036502E" w:rsidRPr="00524055" w:rsidRDefault="0036502E" w:rsidP="0002236C">
            <w:pPr>
              <w:ind w:left="180"/>
              <w:rPr>
                <w:rFonts w:ascii="Times New Roman" w:hAnsi="Times New Roman" w:cs="Times New Roman"/>
                <w:sz w:val="24"/>
                <w:szCs w:val="24"/>
              </w:rPr>
            </w:pPr>
            <w:r w:rsidRPr="00524055">
              <w:rPr>
                <w:rFonts w:ascii="Times New Roman" w:hAnsi="Times New Roman" w:cs="Times New Roman"/>
                <w:sz w:val="24"/>
                <w:szCs w:val="24"/>
              </w:rPr>
              <w:t>School administrator</w:t>
            </w:r>
          </w:p>
        </w:tc>
        <w:tc>
          <w:tcPr>
            <w:tcW w:w="45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234</w:t>
            </w:r>
          </w:p>
        </w:tc>
        <w:tc>
          <w:tcPr>
            <w:tcW w:w="532"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1.00</w:t>
            </w:r>
          </w:p>
        </w:tc>
        <w:tc>
          <w:tcPr>
            <w:tcW w:w="655"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AE2217" w:rsidP="00042A4B">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90</w:t>
            </w:r>
          </w:p>
        </w:tc>
        <w:tc>
          <w:tcPr>
            <w:tcW w:w="53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351</w:t>
            </w:r>
          </w:p>
        </w:tc>
      </w:tr>
      <w:tr w:rsidR="0036502E" w:rsidRPr="002E211C" w:rsidTr="0036502E">
        <w:tc>
          <w:tcPr>
            <w:tcW w:w="1602" w:type="pct"/>
          </w:tcPr>
          <w:p w:rsidR="0036502E" w:rsidRPr="00524055" w:rsidRDefault="0036502E" w:rsidP="0002236C">
            <w:pPr>
              <w:ind w:left="180"/>
              <w:rPr>
                <w:rFonts w:ascii="Times New Roman" w:hAnsi="Times New Roman" w:cs="Times New Roman"/>
                <w:sz w:val="24"/>
                <w:szCs w:val="24"/>
              </w:rPr>
            </w:pPr>
            <w:r w:rsidRPr="00524055">
              <w:rPr>
                <w:rFonts w:ascii="Times New Roman" w:hAnsi="Times New Roman" w:cs="Times New Roman"/>
                <w:sz w:val="24"/>
                <w:szCs w:val="24"/>
              </w:rPr>
              <w:t>School coordinator</w:t>
            </w:r>
          </w:p>
        </w:tc>
        <w:tc>
          <w:tcPr>
            <w:tcW w:w="45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234</w:t>
            </w:r>
          </w:p>
        </w:tc>
        <w:tc>
          <w:tcPr>
            <w:tcW w:w="532"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1.00</w:t>
            </w:r>
          </w:p>
        </w:tc>
        <w:tc>
          <w:tcPr>
            <w:tcW w:w="655"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AE2217" w:rsidP="00042A4B">
            <w:pPr>
              <w:jc w:val="right"/>
              <w:rPr>
                <w:rFonts w:ascii="Times New Roman" w:hAnsi="Times New Roman" w:cs="Times New Roman"/>
                <w:sz w:val="24"/>
                <w:szCs w:val="24"/>
              </w:rPr>
            </w:pPr>
            <w:r>
              <w:rPr>
                <w:rFonts w:ascii="Times New Roman" w:hAnsi="Times New Roman" w:cs="Times New Roman"/>
                <w:sz w:val="24"/>
                <w:szCs w:val="24"/>
              </w:rPr>
              <w:t>234</w:t>
            </w:r>
          </w:p>
        </w:tc>
        <w:tc>
          <w:tcPr>
            <w:tcW w:w="614" w:type="pct"/>
            <w:vAlign w:val="bottom"/>
          </w:tcPr>
          <w:p w:rsidR="0036502E" w:rsidRPr="00524055" w:rsidRDefault="0036502E" w:rsidP="0002236C">
            <w:pPr>
              <w:jc w:val="right"/>
              <w:rPr>
                <w:rFonts w:ascii="Times New Roman" w:hAnsi="Times New Roman" w:cs="Times New Roman"/>
                <w:sz w:val="24"/>
                <w:szCs w:val="24"/>
              </w:rPr>
            </w:pPr>
            <w:r w:rsidRPr="00524055">
              <w:rPr>
                <w:rFonts w:ascii="Times New Roman" w:hAnsi="Times New Roman" w:cs="Times New Roman"/>
                <w:sz w:val="24"/>
                <w:szCs w:val="24"/>
              </w:rPr>
              <w:t>240</w:t>
            </w:r>
          </w:p>
        </w:tc>
        <w:tc>
          <w:tcPr>
            <w:tcW w:w="531" w:type="pct"/>
            <w:vAlign w:val="bottom"/>
          </w:tcPr>
          <w:p w:rsidR="0036502E" w:rsidRPr="00524055" w:rsidRDefault="00AE2217" w:rsidP="0002236C">
            <w:pPr>
              <w:jc w:val="right"/>
              <w:rPr>
                <w:rFonts w:ascii="Times New Roman" w:hAnsi="Times New Roman" w:cs="Times New Roman"/>
                <w:sz w:val="24"/>
                <w:szCs w:val="24"/>
              </w:rPr>
            </w:pPr>
            <w:r>
              <w:rPr>
                <w:rFonts w:ascii="Times New Roman" w:hAnsi="Times New Roman" w:cs="Times New Roman"/>
                <w:sz w:val="24"/>
                <w:szCs w:val="24"/>
              </w:rPr>
              <w:t>936</w:t>
            </w:r>
          </w:p>
        </w:tc>
      </w:tr>
      <w:tr w:rsidR="00F7555A" w:rsidRPr="002E211C" w:rsidTr="0036502E">
        <w:tc>
          <w:tcPr>
            <w:tcW w:w="1602" w:type="pct"/>
          </w:tcPr>
          <w:p w:rsidR="00F7555A" w:rsidRPr="00524055" w:rsidRDefault="00F7555A" w:rsidP="0002236C">
            <w:pPr>
              <w:rPr>
                <w:rFonts w:ascii="Times New Roman" w:hAnsi="Times New Roman" w:cs="Times New Roman"/>
                <w:b/>
                <w:sz w:val="24"/>
                <w:szCs w:val="24"/>
              </w:rPr>
            </w:pPr>
            <w:r w:rsidRPr="00524055">
              <w:rPr>
                <w:rFonts w:ascii="Times New Roman" w:hAnsi="Times New Roman" w:cs="Times New Roman"/>
                <w:b/>
                <w:sz w:val="24"/>
                <w:szCs w:val="24"/>
              </w:rPr>
              <w:t>Recruitment Total Burden</w:t>
            </w:r>
          </w:p>
        </w:tc>
        <w:tc>
          <w:tcPr>
            <w:tcW w:w="451" w:type="pct"/>
            <w:vAlign w:val="bottom"/>
          </w:tcPr>
          <w:p w:rsidR="00F7555A" w:rsidRPr="00524055" w:rsidRDefault="00F7555A" w:rsidP="0002236C">
            <w:pPr>
              <w:jc w:val="right"/>
              <w:rPr>
                <w:rFonts w:ascii="Times New Roman" w:hAnsi="Times New Roman" w:cs="Times New Roman"/>
                <w:sz w:val="24"/>
                <w:szCs w:val="24"/>
              </w:rPr>
            </w:pPr>
          </w:p>
        </w:tc>
        <w:tc>
          <w:tcPr>
            <w:tcW w:w="532" w:type="pct"/>
            <w:vAlign w:val="bottom"/>
          </w:tcPr>
          <w:p w:rsidR="00F7555A" w:rsidRPr="00524055" w:rsidRDefault="00F7555A" w:rsidP="0002236C">
            <w:pPr>
              <w:jc w:val="right"/>
              <w:rPr>
                <w:rFonts w:ascii="Times New Roman" w:hAnsi="Times New Roman" w:cs="Times New Roman"/>
                <w:sz w:val="24"/>
                <w:szCs w:val="24"/>
              </w:rPr>
            </w:pPr>
          </w:p>
        </w:tc>
        <w:tc>
          <w:tcPr>
            <w:tcW w:w="655" w:type="pct"/>
            <w:vAlign w:val="bottom"/>
          </w:tcPr>
          <w:p w:rsidR="00F7555A" w:rsidRPr="00524055" w:rsidRDefault="00AE2217" w:rsidP="0002236C">
            <w:pPr>
              <w:jc w:val="right"/>
              <w:rPr>
                <w:rFonts w:ascii="Times New Roman" w:hAnsi="Times New Roman" w:cs="Times New Roman"/>
                <w:b/>
                <w:sz w:val="24"/>
                <w:szCs w:val="24"/>
              </w:rPr>
            </w:pPr>
            <w:r>
              <w:rPr>
                <w:rFonts w:ascii="Times New Roman" w:hAnsi="Times New Roman" w:cs="Times New Roman"/>
                <w:b/>
                <w:sz w:val="24"/>
                <w:szCs w:val="24"/>
              </w:rPr>
              <w:t>468</w:t>
            </w:r>
          </w:p>
        </w:tc>
        <w:tc>
          <w:tcPr>
            <w:tcW w:w="614" w:type="pct"/>
          </w:tcPr>
          <w:p w:rsidR="00AE2217" w:rsidRDefault="00AE2217" w:rsidP="0002236C">
            <w:pPr>
              <w:jc w:val="right"/>
              <w:rPr>
                <w:rFonts w:ascii="Times New Roman" w:hAnsi="Times New Roman" w:cs="Times New Roman"/>
                <w:b/>
                <w:sz w:val="24"/>
                <w:szCs w:val="24"/>
              </w:rPr>
            </w:pPr>
          </w:p>
          <w:p w:rsidR="00F7555A" w:rsidRPr="00524055" w:rsidRDefault="00AE2217" w:rsidP="0002236C">
            <w:pPr>
              <w:jc w:val="right"/>
              <w:rPr>
                <w:rFonts w:ascii="Times New Roman" w:hAnsi="Times New Roman" w:cs="Times New Roman"/>
                <w:b/>
                <w:sz w:val="24"/>
                <w:szCs w:val="24"/>
              </w:rPr>
            </w:pPr>
            <w:r>
              <w:rPr>
                <w:rFonts w:ascii="Times New Roman" w:hAnsi="Times New Roman" w:cs="Times New Roman"/>
                <w:b/>
                <w:sz w:val="24"/>
                <w:szCs w:val="24"/>
              </w:rPr>
              <w:t>468</w:t>
            </w:r>
          </w:p>
        </w:tc>
        <w:tc>
          <w:tcPr>
            <w:tcW w:w="614" w:type="pct"/>
            <w:vAlign w:val="bottom"/>
          </w:tcPr>
          <w:p w:rsidR="00F7555A" w:rsidRPr="00524055" w:rsidRDefault="00F7555A" w:rsidP="0002236C">
            <w:pPr>
              <w:jc w:val="right"/>
              <w:rPr>
                <w:rFonts w:ascii="Times New Roman" w:hAnsi="Times New Roman" w:cs="Times New Roman"/>
                <w:b/>
                <w:sz w:val="24"/>
                <w:szCs w:val="24"/>
              </w:rPr>
            </w:pPr>
          </w:p>
        </w:tc>
        <w:tc>
          <w:tcPr>
            <w:tcW w:w="531" w:type="pct"/>
            <w:vAlign w:val="bottom"/>
          </w:tcPr>
          <w:p w:rsidR="00F7555A" w:rsidRPr="00524055" w:rsidRDefault="00AE2217" w:rsidP="0002236C">
            <w:pPr>
              <w:jc w:val="right"/>
              <w:rPr>
                <w:rFonts w:ascii="Times New Roman" w:hAnsi="Times New Roman" w:cs="Times New Roman"/>
                <w:b/>
                <w:sz w:val="24"/>
                <w:szCs w:val="24"/>
              </w:rPr>
            </w:pPr>
            <w:r>
              <w:rPr>
                <w:rFonts w:ascii="Times New Roman" w:hAnsi="Times New Roman" w:cs="Times New Roman"/>
                <w:b/>
                <w:sz w:val="24"/>
                <w:szCs w:val="24"/>
              </w:rPr>
              <w:t>1,287</w:t>
            </w:r>
          </w:p>
        </w:tc>
      </w:tr>
      <w:tr w:rsidR="0036502E" w:rsidRPr="00F7555A" w:rsidTr="0036502E">
        <w:tc>
          <w:tcPr>
            <w:tcW w:w="1602" w:type="pct"/>
          </w:tcPr>
          <w:p w:rsidR="0036502E" w:rsidRPr="00524055" w:rsidRDefault="0036502E" w:rsidP="00F7555A">
            <w:pPr>
              <w:rPr>
                <w:rFonts w:ascii="Times New Roman" w:hAnsi="Times New Roman" w:cs="Times New Roman"/>
                <w:b/>
                <w:sz w:val="24"/>
                <w:szCs w:val="24"/>
              </w:rPr>
            </w:pPr>
            <w:r w:rsidRPr="00524055">
              <w:rPr>
                <w:rFonts w:ascii="Times New Roman" w:hAnsi="Times New Roman" w:cs="Times New Roman"/>
                <w:b/>
                <w:sz w:val="24"/>
                <w:szCs w:val="24"/>
              </w:rPr>
              <w:t xml:space="preserve">Total Burden </w:t>
            </w:r>
            <w:r w:rsidR="00F7555A" w:rsidRPr="00524055">
              <w:rPr>
                <w:rFonts w:ascii="Times New Roman" w:hAnsi="Times New Roman" w:cs="Times New Roman"/>
                <w:b/>
                <w:sz w:val="24"/>
                <w:szCs w:val="24"/>
              </w:rPr>
              <w:t>Main Study</w:t>
            </w:r>
          </w:p>
        </w:tc>
        <w:tc>
          <w:tcPr>
            <w:tcW w:w="451" w:type="pct"/>
            <w:vAlign w:val="bottom"/>
          </w:tcPr>
          <w:p w:rsidR="0036502E" w:rsidRPr="00524055" w:rsidRDefault="0036502E" w:rsidP="0002236C">
            <w:pPr>
              <w:jc w:val="right"/>
              <w:rPr>
                <w:rFonts w:ascii="Times New Roman" w:hAnsi="Times New Roman" w:cs="Times New Roman"/>
                <w:sz w:val="24"/>
                <w:szCs w:val="24"/>
              </w:rPr>
            </w:pPr>
          </w:p>
        </w:tc>
        <w:tc>
          <w:tcPr>
            <w:tcW w:w="532" w:type="pct"/>
            <w:vAlign w:val="bottom"/>
          </w:tcPr>
          <w:p w:rsidR="0036502E" w:rsidRPr="00524055" w:rsidRDefault="0036502E" w:rsidP="0002236C">
            <w:pPr>
              <w:jc w:val="right"/>
              <w:rPr>
                <w:rFonts w:ascii="Times New Roman" w:hAnsi="Times New Roman" w:cs="Times New Roman"/>
                <w:sz w:val="24"/>
                <w:szCs w:val="24"/>
              </w:rPr>
            </w:pPr>
          </w:p>
        </w:tc>
        <w:tc>
          <w:tcPr>
            <w:tcW w:w="655" w:type="pct"/>
            <w:vAlign w:val="bottom"/>
          </w:tcPr>
          <w:p w:rsidR="0036502E" w:rsidRPr="00524055" w:rsidRDefault="00AE2217" w:rsidP="00AE2217">
            <w:pPr>
              <w:jc w:val="right"/>
              <w:rPr>
                <w:rFonts w:ascii="Times New Roman" w:hAnsi="Times New Roman" w:cs="Times New Roman"/>
                <w:sz w:val="24"/>
                <w:szCs w:val="24"/>
              </w:rPr>
            </w:pPr>
            <w:r>
              <w:rPr>
                <w:rFonts w:ascii="Times New Roman" w:hAnsi="Times New Roman" w:cs="Times New Roman"/>
                <w:sz w:val="24"/>
                <w:szCs w:val="24"/>
              </w:rPr>
              <w:t>4,702</w:t>
            </w:r>
          </w:p>
        </w:tc>
        <w:tc>
          <w:tcPr>
            <w:tcW w:w="614" w:type="pct"/>
          </w:tcPr>
          <w:p w:rsidR="00FE7F78" w:rsidRDefault="00FE7F78" w:rsidP="0002236C">
            <w:pPr>
              <w:jc w:val="right"/>
              <w:rPr>
                <w:rFonts w:ascii="Times New Roman" w:hAnsi="Times New Roman" w:cs="Times New Roman"/>
                <w:sz w:val="24"/>
                <w:szCs w:val="24"/>
              </w:rPr>
            </w:pPr>
          </w:p>
          <w:p w:rsidR="0036502E" w:rsidRPr="00524055" w:rsidRDefault="00FE7F78" w:rsidP="0002236C">
            <w:pPr>
              <w:jc w:val="right"/>
              <w:rPr>
                <w:rFonts w:ascii="Times New Roman" w:hAnsi="Times New Roman" w:cs="Times New Roman"/>
                <w:sz w:val="24"/>
                <w:szCs w:val="24"/>
              </w:rPr>
            </w:pPr>
            <w:r>
              <w:rPr>
                <w:rFonts w:ascii="Times New Roman" w:hAnsi="Times New Roman" w:cs="Times New Roman"/>
                <w:sz w:val="24"/>
                <w:szCs w:val="24"/>
              </w:rPr>
              <w:t>4,702</w:t>
            </w:r>
          </w:p>
        </w:tc>
        <w:tc>
          <w:tcPr>
            <w:tcW w:w="614" w:type="pct"/>
            <w:vAlign w:val="bottom"/>
          </w:tcPr>
          <w:p w:rsidR="0036502E" w:rsidRPr="00524055" w:rsidRDefault="00FE7F78" w:rsidP="0002236C">
            <w:pPr>
              <w:jc w:val="right"/>
              <w:rPr>
                <w:rFonts w:ascii="Times New Roman" w:hAnsi="Times New Roman" w:cs="Times New Roman"/>
                <w:sz w:val="24"/>
                <w:szCs w:val="24"/>
              </w:rPr>
            </w:pPr>
            <w:r>
              <w:rPr>
                <w:rFonts w:ascii="Times New Roman" w:hAnsi="Times New Roman" w:cs="Times New Roman"/>
                <w:sz w:val="24"/>
                <w:szCs w:val="24"/>
              </w:rPr>
              <w:t>435</w:t>
            </w:r>
          </w:p>
        </w:tc>
        <w:tc>
          <w:tcPr>
            <w:tcW w:w="531" w:type="pct"/>
            <w:vAlign w:val="bottom"/>
          </w:tcPr>
          <w:p w:rsidR="0036502E" w:rsidRPr="00524055" w:rsidRDefault="00470C51" w:rsidP="00FE1859">
            <w:pPr>
              <w:jc w:val="right"/>
              <w:rPr>
                <w:rFonts w:ascii="Times New Roman" w:hAnsi="Times New Roman" w:cs="Times New Roman"/>
                <w:sz w:val="24"/>
                <w:szCs w:val="24"/>
              </w:rPr>
            </w:pPr>
            <w:r>
              <w:rPr>
                <w:rFonts w:ascii="Times New Roman" w:hAnsi="Times New Roman" w:cs="Times New Roman"/>
                <w:sz w:val="24"/>
                <w:szCs w:val="24"/>
              </w:rPr>
              <w:t>5,462.50</w:t>
            </w:r>
          </w:p>
        </w:tc>
      </w:tr>
    </w:tbl>
    <w:p w:rsidR="00232AB8" w:rsidRPr="002E211C" w:rsidRDefault="00006707" w:rsidP="00106C20">
      <w:pPr>
        <w:pStyle w:val="Style2"/>
      </w:pPr>
      <w:bookmarkStart w:id="41" w:name="_Toc299121375"/>
      <w:bookmarkStart w:id="42" w:name="_Toc300165577"/>
      <w:r w:rsidRPr="002E211C">
        <w:t>A.13</w:t>
      </w:r>
      <w:r w:rsidRPr="002E211C">
        <w:tab/>
        <w:t>Total Annual Cost Burden</w:t>
      </w:r>
      <w:bookmarkEnd w:id="40"/>
      <w:bookmarkEnd w:id="41"/>
      <w:bookmarkEnd w:id="42"/>
    </w:p>
    <w:p w:rsidR="00006707" w:rsidRPr="002E211C" w:rsidRDefault="00006707" w:rsidP="00006707">
      <w:pPr>
        <w:rPr>
          <w:rFonts w:ascii="Times New Roman" w:hAnsi="Times New Roman" w:cs="Times New Roman"/>
          <w:sz w:val="24"/>
          <w:szCs w:val="24"/>
        </w:rPr>
      </w:pPr>
      <w:r w:rsidRPr="002E211C">
        <w:rPr>
          <w:rFonts w:ascii="Times New Roman" w:hAnsi="Times New Roman" w:cs="Times New Roman"/>
          <w:sz w:val="24"/>
          <w:szCs w:val="24"/>
        </w:rPr>
        <w:t xml:space="preserve">Other than the burden associated with completing the TALIS questionnaires (estimated above in Section A.12), the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imposes no additional cost to respondents.</w:t>
      </w:r>
    </w:p>
    <w:p w:rsidR="00006707" w:rsidRPr="002E211C" w:rsidRDefault="00006707" w:rsidP="00106C20">
      <w:pPr>
        <w:pStyle w:val="Style2"/>
      </w:pPr>
      <w:bookmarkStart w:id="43" w:name="_Toc260729201"/>
      <w:bookmarkStart w:id="44" w:name="_Toc299121376"/>
      <w:bookmarkStart w:id="45" w:name="_Toc300165578"/>
      <w:r w:rsidRPr="002E211C">
        <w:t>A.14</w:t>
      </w:r>
      <w:r w:rsidRPr="002E211C">
        <w:tab/>
        <w:t>Annualized Cost to Federal Government</w:t>
      </w:r>
      <w:bookmarkEnd w:id="43"/>
      <w:bookmarkEnd w:id="44"/>
      <w:bookmarkEnd w:id="45"/>
    </w:p>
    <w:p w:rsidR="00006707" w:rsidRPr="002E211C" w:rsidRDefault="00006707" w:rsidP="00006707">
      <w:pPr>
        <w:rPr>
          <w:rFonts w:ascii="Times New Roman" w:hAnsi="Times New Roman" w:cs="Times New Roman"/>
          <w:sz w:val="24"/>
          <w:szCs w:val="24"/>
        </w:rPr>
      </w:pPr>
      <w:r w:rsidRPr="002E211C">
        <w:rPr>
          <w:rFonts w:ascii="Times New Roman" w:hAnsi="Times New Roman" w:cs="Times New Roman"/>
          <w:sz w:val="24"/>
          <w:szCs w:val="24"/>
        </w:rPr>
        <w:t xml:space="preserve">The total cost to the Federal Government for conducting the 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as described in the current request is estimated to be </w:t>
      </w:r>
      <w:r w:rsidR="00E33F2C">
        <w:rPr>
          <w:rFonts w:ascii="Times New Roman" w:hAnsi="Times New Roman" w:cs="Times New Roman"/>
          <w:sz w:val="24"/>
          <w:szCs w:val="24"/>
        </w:rPr>
        <w:t>$</w:t>
      </w:r>
      <w:r w:rsidR="001F7058">
        <w:rPr>
          <w:rFonts w:ascii="Times New Roman" w:hAnsi="Times New Roman" w:cs="Times New Roman"/>
          <w:sz w:val="24"/>
          <w:szCs w:val="24"/>
        </w:rPr>
        <w:t>175</w:t>
      </w:r>
      <w:r w:rsidR="00E33F2C">
        <w:rPr>
          <w:rFonts w:ascii="Times New Roman" w:hAnsi="Times New Roman" w:cs="Times New Roman"/>
          <w:sz w:val="24"/>
          <w:szCs w:val="24"/>
        </w:rPr>
        <w:t>,00</w:t>
      </w:r>
      <w:r w:rsidR="001F7058">
        <w:rPr>
          <w:rFonts w:ascii="Times New Roman" w:hAnsi="Times New Roman" w:cs="Times New Roman"/>
          <w:sz w:val="24"/>
          <w:szCs w:val="24"/>
        </w:rPr>
        <w:t>0</w:t>
      </w:r>
      <w:r w:rsidR="008E576E" w:rsidRPr="002E211C">
        <w:rPr>
          <w:rFonts w:ascii="Times New Roman" w:hAnsi="Times New Roman" w:cs="Times New Roman"/>
          <w:sz w:val="24"/>
          <w:szCs w:val="24"/>
        </w:rPr>
        <w:t>.</w:t>
      </w:r>
      <w:r w:rsidRPr="002E211C">
        <w:rPr>
          <w:rFonts w:ascii="Times New Roman" w:hAnsi="Times New Roman" w:cs="Times New Roman"/>
          <w:sz w:val="24"/>
          <w:szCs w:val="24"/>
        </w:rPr>
        <w:t xml:space="preserve">  This is based on </w:t>
      </w:r>
      <w:r w:rsidR="001F7058">
        <w:rPr>
          <w:rFonts w:ascii="Times New Roman" w:hAnsi="Times New Roman" w:cs="Times New Roman"/>
          <w:sz w:val="24"/>
          <w:szCs w:val="24"/>
        </w:rPr>
        <w:t>an estimated</w:t>
      </w:r>
      <w:r w:rsidRPr="002E211C">
        <w:rPr>
          <w:rFonts w:ascii="Times New Roman" w:hAnsi="Times New Roman" w:cs="Times New Roman"/>
          <w:sz w:val="24"/>
          <w:szCs w:val="24"/>
        </w:rPr>
        <w:t xml:space="preserve"> national data collection contract valued at </w:t>
      </w:r>
      <w:r w:rsidR="00E33F2C">
        <w:rPr>
          <w:rFonts w:ascii="Times New Roman" w:hAnsi="Times New Roman" w:cs="Times New Roman"/>
          <w:sz w:val="24"/>
          <w:szCs w:val="24"/>
        </w:rPr>
        <w:t>$1,</w:t>
      </w:r>
      <w:r w:rsidR="002B459A">
        <w:rPr>
          <w:rFonts w:ascii="Times New Roman" w:hAnsi="Times New Roman" w:cs="Times New Roman"/>
          <w:sz w:val="24"/>
          <w:szCs w:val="24"/>
        </w:rPr>
        <w:t>000</w:t>
      </w:r>
      <w:r w:rsidR="00E33F2C">
        <w:rPr>
          <w:rFonts w:ascii="Times New Roman" w:hAnsi="Times New Roman" w:cs="Times New Roman"/>
          <w:sz w:val="24"/>
          <w:szCs w:val="24"/>
        </w:rPr>
        <w:t>,000</w:t>
      </w:r>
      <w:r w:rsidRPr="002E211C">
        <w:rPr>
          <w:rFonts w:ascii="Times New Roman" w:hAnsi="Times New Roman" w:cs="Times New Roman"/>
          <w:sz w:val="24"/>
          <w:szCs w:val="24"/>
        </w:rPr>
        <w:t xml:space="preserve"> over </w:t>
      </w:r>
      <w:r w:rsidR="00E33F2C">
        <w:rPr>
          <w:rFonts w:ascii="Times New Roman" w:hAnsi="Times New Roman" w:cs="Times New Roman"/>
          <w:sz w:val="24"/>
          <w:szCs w:val="24"/>
        </w:rPr>
        <w:t>3</w:t>
      </w:r>
      <w:r w:rsidR="001F7058">
        <w:rPr>
          <w:rFonts w:ascii="Times New Roman" w:hAnsi="Times New Roman" w:cs="Times New Roman"/>
          <w:sz w:val="24"/>
          <w:szCs w:val="24"/>
        </w:rPr>
        <w:t xml:space="preserve"> </w:t>
      </w:r>
      <w:r w:rsidRPr="002E211C">
        <w:rPr>
          <w:rFonts w:ascii="Times New Roman" w:hAnsi="Times New Roman" w:cs="Times New Roman"/>
          <w:sz w:val="24"/>
          <w:szCs w:val="24"/>
        </w:rPr>
        <w:t xml:space="preserve">years, from </w:t>
      </w:r>
      <w:r w:rsidR="00E33F2C">
        <w:rPr>
          <w:rFonts w:ascii="Times New Roman" w:hAnsi="Times New Roman" w:cs="Times New Roman"/>
          <w:sz w:val="24"/>
          <w:szCs w:val="24"/>
        </w:rPr>
        <w:t>October 2011</w:t>
      </w:r>
      <w:r w:rsidRPr="002E211C">
        <w:rPr>
          <w:rFonts w:ascii="Times New Roman" w:hAnsi="Times New Roman" w:cs="Times New Roman"/>
          <w:sz w:val="24"/>
          <w:szCs w:val="24"/>
        </w:rPr>
        <w:t xml:space="preserve"> to </w:t>
      </w:r>
      <w:r w:rsidR="00E33F2C" w:rsidRPr="001F7058">
        <w:rPr>
          <w:rFonts w:ascii="Times New Roman" w:hAnsi="Times New Roman" w:cs="Times New Roman"/>
          <w:sz w:val="24"/>
          <w:szCs w:val="24"/>
        </w:rPr>
        <w:t>October 2014</w:t>
      </w:r>
      <w:r w:rsidRPr="002E211C">
        <w:rPr>
          <w:rFonts w:ascii="Times New Roman" w:hAnsi="Times New Roman" w:cs="Times New Roman"/>
          <w:sz w:val="24"/>
          <w:szCs w:val="24"/>
        </w:rPr>
        <w:t xml:space="preserve">. </w:t>
      </w:r>
      <w:r w:rsidR="00E33F2C">
        <w:rPr>
          <w:rFonts w:ascii="Times New Roman" w:hAnsi="Times New Roman" w:cs="Times New Roman"/>
          <w:sz w:val="24"/>
          <w:szCs w:val="24"/>
        </w:rPr>
        <w:t xml:space="preserve">(The </w:t>
      </w:r>
      <w:r w:rsidR="001F7058">
        <w:rPr>
          <w:rFonts w:ascii="Times New Roman" w:hAnsi="Times New Roman" w:cs="Times New Roman"/>
          <w:sz w:val="24"/>
          <w:szCs w:val="24"/>
        </w:rPr>
        <w:t>national</w:t>
      </w:r>
      <w:r w:rsidR="00E33F2C">
        <w:rPr>
          <w:rFonts w:ascii="Times New Roman" w:hAnsi="Times New Roman" w:cs="Times New Roman"/>
          <w:sz w:val="24"/>
          <w:szCs w:val="24"/>
        </w:rPr>
        <w:t xml:space="preserve"> contract has not yet been </w:t>
      </w:r>
      <w:r w:rsidR="001F7058">
        <w:rPr>
          <w:rFonts w:ascii="Times New Roman" w:hAnsi="Times New Roman" w:cs="Times New Roman"/>
          <w:sz w:val="24"/>
          <w:szCs w:val="24"/>
        </w:rPr>
        <w:t>finalized</w:t>
      </w:r>
      <w:r w:rsidR="00E33F2C">
        <w:rPr>
          <w:rFonts w:ascii="Times New Roman" w:hAnsi="Times New Roman" w:cs="Times New Roman"/>
          <w:sz w:val="24"/>
          <w:szCs w:val="24"/>
        </w:rPr>
        <w:t xml:space="preserve">.) </w:t>
      </w:r>
      <w:r w:rsidRPr="002E211C">
        <w:rPr>
          <w:rFonts w:ascii="Times New Roman" w:hAnsi="Times New Roman" w:cs="Times New Roman"/>
          <w:sz w:val="24"/>
          <w:szCs w:val="24"/>
        </w:rPr>
        <w:t>These figures include all direct and indirect costs of the project, and are based on the United States administering the paper and pencil</w:t>
      </w:r>
      <w:r w:rsidR="008764CB" w:rsidRPr="002E211C">
        <w:rPr>
          <w:rFonts w:ascii="Times New Roman" w:hAnsi="Times New Roman" w:cs="Times New Roman"/>
          <w:sz w:val="24"/>
          <w:szCs w:val="24"/>
        </w:rPr>
        <w:t xml:space="preserve"> and online options</w:t>
      </w:r>
      <w:r w:rsidRPr="002E211C">
        <w:rPr>
          <w:rFonts w:ascii="Times New Roman" w:hAnsi="Times New Roman" w:cs="Times New Roman"/>
          <w:sz w:val="24"/>
          <w:szCs w:val="24"/>
        </w:rPr>
        <w:t xml:space="preserve">. </w:t>
      </w:r>
    </w:p>
    <w:p w:rsidR="008764CB" w:rsidRPr="002E211C" w:rsidRDefault="008764CB" w:rsidP="00106C20">
      <w:pPr>
        <w:pStyle w:val="Style2"/>
      </w:pPr>
      <w:bookmarkStart w:id="46" w:name="_Toc260729202"/>
      <w:bookmarkStart w:id="47" w:name="_Toc299121377"/>
      <w:bookmarkStart w:id="48" w:name="_Toc300165579"/>
      <w:r w:rsidRPr="002E211C">
        <w:t>A.15</w:t>
      </w:r>
      <w:r w:rsidRPr="002E211C">
        <w:tab/>
        <w:t>Program Changes or Adjustments</w:t>
      </w:r>
      <w:bookmarkEnd w:id="46"/>
      <w:bookmarkEnd w:id="47"/>
      <w:bookmarkEnd w:id="48"/>
    </w:p>
    <w:p w:rsidR="008764CB" w:rsidRPr="002E211C" w:rsidRDefault="008C7279" w:rsidP="00006707">
      <w:pPr>
        <w:rPr>
          <w:rFonts w:ascii="Times New Roman" w:hAnsi="Times New Roman" w:cs="Times New Roman"/>
          <w:sz w:val="24"/>
          <w:szCs w:val="24"/>
        </w:rPr>
      </w:pPr>
      <w:r w:rsidRPr="008C7279">
        <w:rPr>
          <w:rFonts w:ascii="Times New Roman" w:hAnsi="Times New Roman" w:cs="Times New Roman"/>
          <w:sz w:val="24"/>
          <w:szCs w:val="24"/>
        </w:rPr>
        <w:t>The apparent increase in respondent burden is due to the fact that this is a new data collection.</w:t>
      </w:r>
    </w:p>
    <w:p w:rsidR="008764CB" w:rsidRPr="002E211C" w:rsidRDefault="008764CB" w:rsidP="00106C20">
      <w:pPr>
        <w:pStyle w:val="Style2"/>
      </w:pPr>
      <w:bookmarkStart w:id="49" w:name="_Toc260729203"/>
      <w:bookmarkStart w:id="50" w:name="_Toc299121378"/>
      <w:bookmarkStart w:id="51" w:name="_Toc300165580"/>
      <w:r w:rsidRPr="002E211C">
        <w:t>A.16</w:t>
      </w:r>
      <w:r w:rsidRPr="002E211C">
        <w:tab/>
        <w:t>Plans for Tabulation and Publication</w:t>
      </w:r>
      <w:bookmarkEnd w:id="49"/>
      <w:bookmarkEnd w:id="50"/>
      <w:bookmarkEnd w:id="51"/>
    </w:p>
    <w:p w:rsidR="0002236C" w:rsidRPr="002E211C" w:rsidRDefault="008764CB" w:rsidP="0002236C">
      <w:pPr>
        <w:rPr>
          <w:rFonts w:ascii="Times New Roman" w:hAnsi="Times New Roman" w:cs="Times New Roman"/>
          <w:sz w:val="24"/>
          <w:szCs w:val="24"/>
        </w:rPr>
      </w:pPr>
      <w:r w:rsidRPr="002E211C">
        <w:rPr>
          <w:rFonts w:ascii="Times New Roman" w:hAnsi="Times New Roman" w:cs="Times New Roman"/>
          <w:sz w:val="24"/>
          <w:szCs w:val="24"/>
        </w:rPr>
        <w:t xml:space="preserve">For the TALIS 2013 </w:t>
      </w:r>
      <w:r w:rsidR="00882454" w:rsidRPr="002E211C">
        <w:rPr>
          <w:rFonts w:ascii="Times New Roman" w:hAnsi="Times New Roman" w:cs="Times New Roman"/>
          <w:sz w:val="24"/>
          <w:szCs w:val="24"/>
        </w:rPr>
        <w:t>field trial</w:t>
      </w:r>
      <w:r w:rsidRPr="002E211C">
        <w:rPr>
          <w:rFonts w:ascii="Times New Roman" w:hAnsi="Times New Roman" w:cs="Times New Roman"/>
          <w:sz w:val="24"/>
          <w:szCs w:val="24"/>
        </w:rPr>
        <w:t xml:space="preserve"> there will be no published report of the findings. </w:t>
      </w:r>
      <w:r w:rsidR="0002236C" w:rsidRPr="002E211C">
        <w:rPr>
          <w:rFonts w:ascii="Times New Roman" w:hAnsi="Times New Roman" w:cs="Times New Roman"/>
          <w:sz w:val="24"/>
          <w:szCs w:val="24"/>
        </w:rPr>
        <w:t xml:space="preserve">For the main study, an analysis of the U.S. and international data will be undertaken to provide for an understanding of the U.S. </w:t>
      </w:r>
      <w:r w:rsidR="0002236C" w:rsidRPr="002E211C">
        <w:rPr>
          <w:rFonts w:ascii="Times New Roman" w:hAnsi="Times New Roman" w:cs="Times New Roman"/>
          <w:sz w:val="24"/>
          <w:szCs w:val="24"/>
        </w:rPr>
        <w:lastRenderedPageBreak/>
        <w:t xml:space="preserve">national results in relation to the international results. Based on proposed analyses of the international data set by Statistics Canada, and the need for NCES to report results from the perspective of an </w:t>
      </w:r>
      <w:r w:rsidR="009A38B3">
        <w:rPr>
          <w:rFonts w:ascii="Times New Roman" w:hAnsi="Times New Roman" w:cs="Times New Roman"/>
          <w:sz w:val="24"/>
          <w:szCs w:val="24"/>
        </w:rPr>
        <w:t>U.S.</w:t>
      </w:r>
      <w:r w:rsidR="0002236C" w:rsidRPr="002E211C">
        <w:rPr>
          <w:rFonts w:ascii="Times New Roman" w:hAnsi="Times New Roman" w:cs="Times New Roman"/>
          <w:sz w:val="24"/>
          <w:szCs w:val="24"/>
        </w:rPr>
        <w:t xml:space="preserve"> constituency, a plan is being prepared for the statistical analysis of the U.S. national data set as compared to the international data set. Analysis of data will include examinations of the survey instruments of U.S. teachers and school principals in relation to their international counterparts. </w:t>
      </w:r>
      <w:r w:rsidR="00837DED">
        <w:rPr>
          <w:rFonts w:ascii="Times New Roman" w:hAnsi="Times New Roman" w:cs="Times New Roman"/>
          <w:sz w:val="24"/>
          <w:szCs w:val="24"/>
        </w:rPr>
        <w:t xml:space="preserve"> </w:t>
      </w:r>
      <w:r w:rsidR="0002236C" w:rsidRPr="002E211C">
        <w:rPr>
          <w:rFonts w:ascii="Times New Roman" w:hAnsi="Times New Roman" w:cs="Times New Roman"/>
          <w:sz w:val="24"/>
          <w:szCs w:val="24"/>
        </w:rPr>
        <w:t>All reports and publications will be coordinated with the release of information from the international organizing body. Planned publications and reports for the TALIS 2013 main study include the following:</w:t>
      </w:r>
    </w:p>
    <w:p w:rsidR="0002236C" w:rsidRPr="002E211C" w:rsidRDefault="0002236C" w:rsidP="0002236C">
      <w:pPr>
        <w:rPr>
          <w:rFonts w:ascii="Times New Roman" w:hAnsi="Times New Roman" w:cs="Times New Roman"/>
          <w:sz w:val="24"/>
          <w:szCs w:val="24"/>
        </w:rPr>
      </w:pPr>
      <w:r w:rsidRPr="002E211C">
        <w:rPr>
          <w:rFonts w:ascii="Times New Roman" w:hAnsi="Times New Roman" w:cs="Times New Roman"/>
          <w:b/>
          <w:sz w:val="24"/>
          <w:szCs w:val="24"/>
        </w:rPr>
        <w:t>General Audience Report.</w:t>
      </w:r>
      <w:r w:rsidRPr="002E211C">
        <w:rPr>
          <w:rFonts w:ascii="Times New Roman" w:hAnsi="Times New Roman" w:cs="Times New Roman"/>
          <w:sz w:val="24"/>
          <w:szCs w:val="24"/>
        </w:rPr>
        <w:t xml:space="preserve">  This report will present information on the status of the teaching workforce, the conditions of teaching, and the learning environments of schools in the United States in comparison to the other international participants, written for a non-specialist, general </w:t>
      </w:r>
      <w:r w:rsidR="009A38B3">
        <w:rPr>
          <w:rFonts w:ascii="Times New Roman" w:hAnsi="Times New Roman" w:cs="Times New Roman"/>
          <w:sz w:val="24"/>
          <w:szCs w:val="24"/>
        </w:rPr>
        <w:t>U.S.</w:t>
      </w:r>
      <w:r w:rsidRPr="002E211C">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2E211C" w:rsidRDefault="0002236C" w:rsidP="0002236C">
      <w:pPr>
        <w:rPr>
          <w:rFonts w:ascii="Times New Roman" w:hAnsi="Times New Roman" w:cs="Times New Roman"/>
          <w:sz w:val="24"/>
          <w:szCs w:val="24"/>
        </w:rPr>
      </w:pPr>
      <w:r w:rsidRPr="002E211C">
        <w:rPr>
          <w:rFonts w:ascii="Times New Roman" w:hAnsi="Times New Roman" w:cs="Times New Roman"/>
          <w:b/>
          <w:sz w:val="24"/>
          <w:szCs w:val="24"/>
        </w:rPr>
        <w:t>Survey Operations/Technical Report.</w:t>
      </w:r>
      <w:r w:rsidRPr="002E211C">
        <w:rPr>
          <w:rFonts w:ascii="Times New Roman" w:hAnsi="Times New Roman" w:cs="Times New Roman"/>
          <w:sz w:val="24"/>
          <w:szCs w:val="24"/>
        </w:rPr>
        <w:t xml:space="preserve">  This document will document the procedures used in the main study (e.g., sampling, recruitment, data collection, scoring, weighting, and imputation) and describe any problems encountered and the contractor’s response to them. The primary purpose of the main study survey operations/technical report is to document those steps taken by the United States in undertaking and completing the study. This report will include an analysis of non-response bias, which will assess the presence and extent of bias due to </w:t>
      </w:r>
      <w:proofErr w:type="spellStart"/>
      <w:r w:rsidRPr="002E211C">
        <w:rPr>
          <w:rFonts w:ascii="Times New Roman" w:hAnsi="Times New Roman" w:cs="Times New Roman"/>
          <w:sz w:val="24"/>
          <w:szCs w:val="24"/>
        </w:rPr>
        <w:t>nonresponse</w:t>
      </w:r>
      <w:proofErr w:type="spellEnd"/>
      <w:r w:rsidRPr="002E211C">
        <w:rPr>
          <w:rFonts w:ascii="Times New Roman" w:hAnsi="Times New Roman" w:cs="Times New Roman"/>
          <w:sz w:val="24"/>
          <w:szCs w:val="24"/>
        </w:rPr>
        <w:t xml:space="preserve">. Selected characteristics of respondent teachers and schools will be compared with those of non-respondent schools and teachers to provide information </w:t>
      </w:r>
      <w:r w:rsidR="009A38B3">
        <w:rPr>
          <w:rFonts w:ascii="Times New Roman" w:hAnsi="Times New Roman" w:cs="Times New Roman"/>
          <w:sz w:val="24"/>
          <w:szCs w:val="24"/>
        </w:rPr>
        <w:t>on</w:t>
      </w:r>
      <w:r w:rsidRPr="002E211C">
        <w:rPr>
          <w:rFonts w:ascii="Times New Roman" w:hAnsi="Times New Roman" w:cs="Times New Roman"/>
          <w:sz w:val="24"/>
          <w:szCs w:val="24"/>
        </w:rPr>
        <w:t xml:space="preserve"> whether and how they differ from respondents along dimensions for which we have data for the </w:t>
      </w:r>
      <w:proofErr w:type="spellStart"/>
      <w:r w:rsidRPr="002E211C">
        <w:rPr>
          <w:rFonts w:ascii="Times New Roman" w:hAnsi="Times New Roman" w:cs="Times New Roman"/>
          <w:sz w:val="24"/>
          <w:szCs w:val="24"/>
        </w:rPr>
        <w:t>nonresponding</w:t>
      </w:r>
      <w:proofErr w:type="spellEnd"/>
      <w:r w:rsidRPr="002E211C">
        <w:rPr>
          <w:rFonts w:ascii="Times New Roman" w:hAnsi="Times New Roman" w:cs="Times New Roman"/>
          <w:sz w:val="24"/>
          <w:szCs w:val="24"/>
        </w:rPr>
        <w:t xml:space="preserve"> units, as required by NCES standards.</w:t>
      </w:r>
    </w:p>
    <w:p w:rsidR="00A90F49" w:rsidRPr="002E211C" w:rsidRDefault="0002236C" w:rsidP="0002236C">
      <w:pPr>
        <w:rPr>
          <w:rFonts w:ascii="Times New Roman" w:hAnsi="Times New Roman" w:cs="Times New Roman"/>
          <w:sz w:val="24"/>
          <w:szCs w:val="24"/>
        </w:rPr>
      </w:pPr>
      <w:r w:rsidRPr="002E211C">
        <w:rPr>
          <w:rFonts w:ascii="Times New Roman" w:hAnsi="Times New Roman" w:cs="Times New Roman"/>
          <w:sz w:val="24"/>
          <w:szCs w:val="24"/>
        </w:rPr>
        <w:t xml:space="preserve">Electronic versions of each publication </w:t>
      </w:r>
      <w:r w:rsidR="009A38B3">
        <w:rPr>
          <w:rFonts w:ascii="Times New Roman" w:hAnsi="Times New Roman" w:cs="Times New Roman"/>
          <w:sz w:val="24"/>
          <w:szCs w:val="24"/>
        </w:rPr>
        <w:t>will be</w:t>
      </w:r>
      <w:r w:rsidRPr="002E211C">
        <w:rPr>
          <w:rFonts w:ascii="Times New Roman" w:hAnsi="Times New Roman" w:cs="Times New Roman"/>
          <w:sz w:val="24"/>
          <w:szCs w:val="24"/>
        </w:rPr>
        <w:t xml:space="preserve"> made available on the NCES website. Schedules for tabulation and publication of TALIS 2013 results in the United States are dependent upon receiving data files from the international sponsoring organization. The expected data collection dates and a tentative reporting schedule are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9"/>
        <w:gridCol w:w="7721"/>
      </w:tblGrid>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August 2011</w:t>
            </w:r>
          </w:p>
        </w:tc>
        <w:tc>
          <w:tcPr>
            <w:tcW w:w="3698"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Pilot study (the United States will not participate in the pilot study)</w:t>
            </w:r>
          </w:p>
        </w:tc>
      </w:tr>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March – April 2012</w:t>
            </w:r>
          </w:p>
        </w:tc>
        <w:tc>
          <w:tcPr>
            <w:tcW w:w="3698"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Collect field trial data</w:t>
            </w:r>
          </w:p>
        </w:tc>
      </w:tr>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May 2012</w:t>
            </w:r>
          </w:p>
        </w:tc>
        <w:tc>
          <w:tcPr>
            <w:tcW w:w="3698" w:type="pct"/>
          </w:tcPr>
          <w:p w:rsidR="005055ED" w:rsidRPr="00837DED" w:rsidRDefault="005055ED" w:rsidP="008332D4">
            <w:pPr>
              <w:spacing w:after="120"/>
              <w:rPr>
                <w:rFonts w:ascii="Times New Roman" w:hAnsi="Times New Roman" w:cs="Times New Roman"/>
                <w:sz w:val="20"/>
                <w:szCs w:val="20"/>
              </w:rPr>
            </w:pPr>
            <w:r w:rsidRPr="00837DED">
              <w:rPr>
                <w:rFonts w:ascii="Times New Roman" w:hAnsi="Times New Roman" w:cs="Times New Roman"/>
                <w:sz w:val="20"/>
                <w:szCs w:val="20"/>
              </w:rPr>
              <w:t xml:space="preserve">Deliver raw field </w:t>
            </w:r>
            <w:r w:rsidR="008332D4" w:rsidRPr="00837DED">
              <w:rPr>
                <w:rFonts w:ascii="Times New Roman" w:hAnsi="Times New Roman" w:cs="Times New Roman"/>
                <w:sz w:val="20"/>
                <w:szCs w:val="20"/>
              </w:rPr>
              <w:t>trail</w:t>
            </w:r>
            <w:r w:rsidRPr="00837DED">
              <w:rPr>
                <w:rFonts w:ascii="Times New Roman" w:hAnsi="Times New Roman" w:cs="Times New Roman"/>
                <w:sz w:val="20"/>
                <w:szCs w:val="20"/>
              </w:rPr>
              <w:t xml:space="preserve"> data to international sponsoring organization</w:t>
            </w:r>
          </w:p>
        </w:tc>
      </w:tr>
      <w:tr w:rsidR="008C415C" w:rsidRPr="00837DED" w:rsidTr="008C415C">
        <w:trPr>
          <w:trHeight w:val="342"/>
        </w:trPr>
        <w:tc>
          <w:tcPr>
            <w:tcW w:w="1302" w:type="pct"/>
          </w:tcPr>
          <w:p w:rsidR="008C415C" w:rsidRPr="00837DED" w:rsidRDefault="008C415C" w:rsidP="002D08CB">
            <w:pPr>
              <w:spacing w:after="120"/>
              <w:rPr>
                <w:rFonts w:ascii="Times New Roman" w:hAnsi="Times New Roman" w:cs="Times New Roman"/>
                <w:sz w:val="20"/>
                <w:szCs w:val="20"/>
              </w:rPr>
            </w:pPr>
            <w:r w:rsidRPr="00837DED">
              <w:rPr>
                <w:rFonts w:ascii="Times New Roman" w:hAnsi="Times New Roman" w:cs="Times New Roman"/>
                <w:sz w:val="20"/>
                <w:szCs w:val="20"/>
              </w:rPr>
              <w:t>June – July 2012</w:t>
            </w:r>
          </w:p>
        </w:tc>
        <w:tc>
          <w:tcPr>
            <w:tcW w:w="3698" w:type="pct"/>
          </w:tcPr>
          <w:p w:rsidR="008C415C" w:rsidRPr="00837DED" w:rsidRDefault="008C415C" w:rsidP="002D08CB">
            <w:pPr>
              <w:spacing w:after="120"/>
              <w:rPr>
                <w:rFonts w:ascii="Times New Roman" w:hAnsi="Times New Roman" w:cs="Times New Roman"/>
                <w:sz w:val="20"/>
                <w:szCs w:val="20"/>
              </w:rPr>
            </w:pPr>
            <w:r w:rsidRPr="00837DED">
              <w:rPr>
                <w:rFonts w:ascii="Times New Roman" w:hAnsi="Times New Roman" w:cs="Times New Roman"/>
                <w:sz w:val="20"/>
                <w:szCs w:val="20"/>
              </w:rPr>
              <w:t>Receive Field Trial Report from international sponsors</w:t>
            </w:r>
            <w:r>
              <w:rPr>
                <w:rFonts w:ascii="Times New Roman" w:hAnsi="Times New Roman" w:cs="Times New Roman"/>
                <w:sz w:val="20"/>
                <w:szCs w:val="20"/>
              </w:rPr>
              <w:t xml:space="preserve"> / R</w:t>
            </w:r>
            <w:r w:rsidRPr="00837DED">
              <w:rPr>
                <w:rFonts w:ascii="Times New Roman" w:hAnsi="Times New Roman" w:cs="Times New Roman"/>
                <w:sz w:val="20"/>
                <w:szCs w:val="20"/>
              </w:rPr>
              <w:t>ecruit schools</w:t>
            </w:r>
            <w:r>
              <w:rPr>
                <w:rFonts w:ascii="Times New Roman" w:hAnsi="Times New Roman" w:cs="Times New Roman"/>
                <w:sz w:val="20"/>
                <w:szCs w:val="20"/>
              </w:rPr>
              <w:t xml:space="preserve"> for the main study</w:t>
            </w:r>
          </w:p>
        </w:tc>
      </w:tr>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March – May 2013</w:t>
            </w:r>
          </w:p>
        </w:tc>
        <w:tc>
          <w:tcPr>
            <w:tcW w:w="3698"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Collect main study data</w:t>
            </w:r>
          </w:p>
        </w:tc>
      </w:tr>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November – December 2013</w:t>
            </w:r>
          </w:p>
        </w:tc>
        <w:tc>
          <w:tcPr>
            <w:tcW w:w="3698"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Receive final data files from international sponsors</w:t>
            </w:r>
          </w:p>
        </w:tc>
      </w:tr>
      <w:tr w:rsidR="005055ED" w:rsidRPr="00837DED" w:rsidTr="00837DED">
        <w:tc>
          <w:tcPr>
            <w:tcW w:w="1302"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February – June 2014</w:t>
            </w:r>
          </w:p>
        </w:tc>
        <w:tc>
          <w:tcPr>
            <w:tcW w:w="3698" w:type="pct"/>
          </w:tcPr>
          <w:p w:rsidR="005055ED" w:rsidRPr="00837DED" w:rsidRDefault="005055ED" w:rsidP="002D08CB">
            <w:pPr>
              <w:spacing w:after="120"/>
              <w:rPr>
                <w:rFonts w:ascii="Times New Roman" w:hAnsi="Times New Roman" w:cs="Times New Roman"/>
                <w:sz w:val="20"/>
                <w:szCs w:val="20"/>
              </w:rPr>
            </w:pPr>
            <w:r w:rsidRPr="00837DED">
              <w:rPr>
                <w:rFonts w:ascii="Times New Roman" w:hAnsi="Times New Roman" w:cs="Times New Roman"/>
                <w:sz w:val="20"/>
                <w:szCs w:val="20"/>
              </w:rPr>
              <w:t>Produce General Audience Report, Survey</w:t>
            </w:r>
            <w:r w:rsidRPr="00837DED">
              <w:rPr>
                <w:sz w:val="20"/>
                <w:szCs w:val="20"/>
              </w:rPr>
              <w:t xml:space="preserve"> </w:t>
            </w:r>
            <w:r w:rsidRPr="00837DED">
              <w:rPr>
                <w:rFonts w:ascii="Times New Roman" w:hAnsi="Times New Roman" w:cs="Times New Roman"/>
                <w:sz w:val="20"/>
                <w:szCs w:val="20"/>
              </w:rPr>
              <w:t>Operations/Technical Report for the United States</w:t>
            </w:r>
          </w:p>
        </w:tc>
      </w:tr>
    </w:tbl>
    <w:p w:rsidR="008764CB" w:rsidRPr="002E211C" w:rsidRDefault="008764CB" w:rsidP="00106C20">
      <w:pPr>
        <w:pStyle w:val="Style2"/>
      </w:pPr>
      <w:bookmarkStart w:id="52" w:name="_Toc260729204"/>
      <w:bookmarkStart w:id="53" w:name="_Toc299121379"/>
      <w:bookmarkStart w:id="54" w:name="_Toc300165581"/>
      <w:r w:rsidRPr="002E211C">
        <w:t>A.17</w:t>
      </w:r>
      <w:r w:rsidRPr="002E211C">
        <w:tab/>
        <w:t>Display OMB Expiration Date</w:t>
      </w:r>
      <w:bookmarkEnd w:id="52"/>
      <w:bookmarkEnd w:id="53"/>
      <w:bookmarkEnd w:id="54"/>
    </w:p>
    <w:p w:rsidR="008764CB" w:rsidRPr="002E211C" w:rsidRDefault="008764CB" w:rsidP="008764CB">
      <w:pPr>
        <w:rPr>
          <w:rFonts w:ascii="Times New Roman" w:hAnsi="Times New Roman" w:cs="Times New Roman"/>
          <w:sz w:val="24"/>
          <w:szCs w:val="24"/>
        </w:rPr>
      </w:pPr>
      <w:r w:rsidRPr="002E211C">
        <w:rPr>
          <w:rFonts w:ascii="Times New Roman" w:hAnsi="Times New Roman" w:cs="Times New Roman"/>
          <w:sz w:val="24"/>
          <w:szCs w:val="24"/>
        </w:rPr>
        <w:t xml:space="preserve">The OMB expiration date will be displayed on all data collection </w:t>
      </w:r>
      <w:r w:rsidR="001F7058">
        <w:rPr>
          <w:rFonts w:ascii="Times New Roman" w:hAnsi="Times New Roman" w:cs="Times New Roman"/>
          <w:sz w:val="24"/>
          <w:szCs w:val="24"/>
        </w:rPr>
        <w:t xml:space="preserve">and recruitment </w:t>
      </w:r>
      <w:r w:rsidRPr="002E211C">
        <w:rPr>
          <w:rFonts w:ascii="Times New Roman" w:hAnsi="Times New Roman" w:cs="Times New Roman"/>
          <w:sz w:val="24"/>
          <w:szCs w:val="24"/>
        </w:rPr>
        <w:t xml:space="preserve">materials. </w:t>
      </w:r>
    </w:p>
    <w:p w:rsidR="008764CB" w:rsidRPr="002E211C" w:rsidRDefault="008764CB" w:rsidP="00106C20">
      <w:pPr>
        <w:pStyle w:val="Style2"/>
      </w:pPr>
      <w:bookmarkStart w:id="55" w:name="_Toc260729205"/>
      <w:bookmarkStart w:id="56" w:name="_Toc299121380"/>
      <w:bookmarkStart w:id="57" w:name="_Toc300165582"/>
      <w:r w:rsidRPr="002E211C">
        <w:t>A.18</w:t>
      </w:r>
      <w:r w:rsidRPr="002E211C">
        <w:tab/>
        <w:t>Exceptions to Certification Statement</w:t>
      </w:r>
      <w:bookmarkEnd w:id="55"/>
      <w:bookmarkEnd w:id="56"/>
      <w:bookmarkEnd w:id="57"/>
    </w:p>
    <w:p w:rsidR="00720FD6" w:rsidRPr="00FE0253" w:rsidRDefault="008764CB" w:rsidP="00FE0253">
      <w:pPr>
        <w:rPr>
          <w:rFonts w:ascii="Times New Roman" w:hAnsi="Times New Roman" w:cs="Times New Roman"/>
          <w:sz w:val="24"/>
          <w:szCs w:val="24"/>
        </w:rPr>
      </w:pPr>
      <w:r w:rsidRPr="002E211C">
        <w:rPr>
          <w:rFonts w:ascii="Times New Roman" w:hAnsi="Times New Roman" w:cs="Times New Roman"/>
          <w:sz w:val="24"/>
          <w:szCs w:val="24"/>
        </w:rPr>
        <w:lastRenderedPageBreak/>
        <w:t>No exceptions are requested to the "Certification for Paperwork Reduction Act Submissions" of OMB Form 83-I.</w:t>
      </w:r>
      <w:bookmarkEnd w:id="34"/>
    </w:p>
    <w:sectPr w:rsidR="00720FD6" w:rsidRPr="00FE0253" w:rsidSect="008B2706">
      <w:footerReference w:type="default" r:id="rId9"/>
      <w:pgSz w:w="12240" w:h="15840"/>
      <w:pgMar w:top="1008" w:right="1008" w:bottom="28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CC9" w:rsidRDefault="006C7CC9" w:rsidP="003A4F0C">
      <w:pPr>
        <w:spacing w:after="0" w:line="240" w:lineRule="auto"/>
      </w:pPr>
      <w:r>
        <w:separator/>
      </w:r>
    </w:p>
  </w:endnote>
  <w:endnote w:type="continuationSeparator" w:id="0">
    <w:p w:rsidR="006C7CC9" w:rsidRDefault="006C7CC9" w:rsidP="003A4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943911"/>
      <w:docPartObj>
        <w:docPartGallery w:val="Page Numbers (Bottom of Page)"/>
        <w:docPartUnique/>
      </w:docPartObj>
    </w:sdtPr>
    <w:sdtContent>
      <w:p w:rsidR="00524055" w:rsidRDefault="00E0215C">
        <w:pPr>
          <w:pStyle w:val="Footer"/>
          <w:jc w:val="center"/>
        </w:pPr>
        <w:fldSimple w:instr=" PAGE   \* MERGEFORMAT ">
          <w:r w:rsidR="00524055">
            <w:rPr>
              <w:noProof/>
            </w:rPr>
            <w:t>ii</w:t>
          </w:r>
        </w:fldSimple>
      </w:p>
    </w:sdtContent>
  </w:sdt>
  <w:p w:rsidR="00524055" w:rsidRDefault="005240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943912"/>
      <w:docPartObj>
        <w:docPartGallery w:val="Page Numbers (Bottom of Page)"/>
        <w:docPartUnique/>
      </w:docPartObj>
    </w:sdtPr>
    <w:sdtContent>
      <w:p w:rsidR="00524055" w:rsidRDefault="00E0215C">
        <w:pPr>
          <w:pStyle w:val="Footer"/>
          <w:jc w:val="center"/>
        </w:pPr>
        <w:fldSimple w:instr=" PAGE   \* MERGEFORMAT ">
          <w:r w:rsidR="00167195">
            <w:rPr>
              <w:noProof/>
            </w:rPr>
            <w:t>14</w:t>
          </w:r>
        </w:fldSimple>
      </w:p>
    </w:sdtContent>
  </w:sdt>
  <w:p w:rsidR="00524055" w:rsidRDefault="00524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CC9" w:rsidRDefault="006C7CC9" w:rsidP="003A4F0C">
      <w:pPr>
        <w:spacing w:after="0" w:line="240" w:lineRule="auto"/>
      </w:pPr>
      <w:r>
        <w:separator/>
      </w:r>
    </w:p>
  </w:footnote>
  <w:footnote w:type="continuationSeparator" w:id="0">
    <w:p w:rsidR="006C7CC9" w:rsidRDefault="006C7CC9" w:rsidP="003A4F0C">
      <w:pPr>
        <w:spacing w:after="0" w:line="240" w:lineRule="auto"/>
      </w:pPr>
      <w:r>
        <w:continuationSeparator/>
      </w:r>
    </w:p>
  </w:footnote>
  <w:footnote w:id="1">
    <w:p w:rsidR="00524055" w:rsidRPr="00BB3EF1" w:rsidRDefault="00524055">
      <w:pPr>
        <w:pStyle w:val="FootnoteText"/>
        <w:rPr>
          <w:rFonts w:ascii="Times New Roman" w:hAnsi="Times New Roman" w:cs="Times New Roman"/>
        </w:rPr>
      </w:pPr>
      <w:r>
        <w:rPr>
          <w:rStyle w:val="FootnoteReference"/>
        </w:rPr>
        <w:footnoteRef/>
      </w:r>
      <w:r>
        <w:t xml:space="preserve"> </w:t>
      </w:r>
      <w:r w:rsidRPr="00BB3EF1">
        <w:rPr>
          <w:rFonts w:ascii="Times New Roman" w:hAnsi="Times New Roman" w:cs="Times New Roman"/>
        </w:rPr>
        <w:t>International Standard Classification of Education (ISCED) of the UNESCO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D9241E"/>
    <w:rsid w:val="00006707"/>
    <w:rsid w:val="00011EF9"/>
    <w:rsid w:val="00014E48"/>
    <w:rsid w:val="0001720F"/>
    <w:rsid w:val="00020C74"/>
    <w:rsid w:val="0002236C"/>
    <w:rsid w:val="00030D78"/>
    <w:rsid w:val="00037AE1"/>
    <w:rsid w:val="000400DB"/>
    <w:rsid w:val="00042A4B"/>
    <w:rsid w:val="00043239"/>
    <w:rsid w:val="000441B4"/>
    <w:rsid w:val="00045894"/>
    <w:rsid w:val="00051732"/>
    <w:rsid w:val="000709F3"/>
    <w:rsid w:val="00071EF8"/>
    <w:rsid w:val="0008528F"/>
    <w:rsid w:val="00095230"/>
    <w:rsid w:val="00097DF1"/>
    <w:rsid w:val="000A00DC"/>
    <w:rsid w:val="000C343B"/>
    <w:rsid w:val="000C48DD"/>
    <w:rsid w:val="000E18A3"/>
    <w:rsid w:val="00106C20"/>
    <w:rsid w:val="0012152F"/>
    <w:rsid w:val="00132D37"/>
    <w:rsid w:val="001417EE"/>
    <w:rsid w:val="00146611"/>
    <w:rsid w:val="00153937"/>
    <w:rsid w:val="00167195"/>
    <w:rsid w:val="00170E4A"/>
    <w:rsid w:val="001B0E48"/>
    <w:rsid w:val="001C128E"/>
    <w:rsid w:val="001E53AE"/>
    <w:rsid w:val="001F5F25"/>
    <w:rsid w:val="001F7058"/>
    <w:rsid w:val="00206FBA"/>
    <w:rsid w:val="002077DE"/>
    <w:rsid w:val="002158AE"/>
    <w:rsid w:val="00220670"/>
    <w:rsid w:val="00232AB8"/>
    <w:rsid w:val="00234D2A"/>
    <w:rsid w:val="0024673B"/>
    <w:rsid w:val="00250D24"/>
    <w:rsid w:val="002547C0"/>
    <w:rsid w:val="00285392"/>
    <w:rsid w:val="002B0DE0"/>
    <w:rsid w:val="002B2D49"/>
    <w:rsid w:val="002B459A"/>
    <w:rsid w:val="002C61C5"/>
    <w:rsid w:val="002D08CB"/>
    <w:rsid w:val="002D3DCB"/>
    <w:rsid w:val="002E211C"/>
    <w:rsid w:val="002F41A7"/>
    <w:rsid w:val="003017AC"/>
    <w:rsid w:val="00305C97"/>
    <w:rsid w:val="00313833"/>
    <w:rsid w:val="00316524"/>
    <w:rsid w:val="0032664C"/>
    <w:rsid w:val="00330A34"/>
    <w:rsid w:val="003522CF"/>
    <w:rsid w:val="00352B78"/>
    <w:rsid w:val="0036502E"/>
    <w:rsid w:val="003817C7"/>
    <w:rsid w:val="00385F84"/>
    <w:rsid w:val="003A4F0C"/>
    <w:rsid w:val="003B22C9"/>
    <w:rsid w:val="003B3074"/>
    <w:rsid w:val="003B3D06"/>
    <w:rsid w:val="003B5724"/>
    <w:rsid w:val="003C40EE"/>
    <w:rsid w:val="003F3CCD"/>
    <w:rsid w:val="003F72CA"/>
    <w:rsid w:val="004121CD"/>
    <w:rsid w:val="00413511"/>
    <w:rsid w:val="00414A1E"/>
    <w:rsid w:val="0041628B"/>
    <w:rsid w:val="004176AD"/>
    <w:rsid w:val="0042052E"/>
    <w:rsid w:val="00431650"/>
    <w:rsid w:val="00441115"/>
    <w:rsid w:val="004535D4"/>
    <w:rsid w:val="00461E8E"/>
    <w:rsid w:val="00462B7B"/>
    <w:rsid w:val="004631A3"/>
    <w:rsid w:val="00470C51"/>
    <w:rsid w:val="004746B4"/>
    <w:rsid w:val="004A0A15"/>
    <w:rsid w:val="004A39F8"/>
    <w:rsid w:val="004B1E0E"/>
    <w:rsid w:val="004B3275"/>
    <w:rsid w:val="004B4E49"/>
    <w:rsid w:val="004C4F36"/>
    <w:rsid w:val="004D3589"/>
    <w:rsid w:val="004E3AC9"/>
    <w:rsid w:val="005055ED"/>
    <w:rsid w:val="005106E7"/>
    <w:rsid w:val="00524055"/>
    <w:rsid w:val="00525C5E"/>
    <w:rsid w:val="005401BA"/>
    <w:rsid w:val="00566EE7"/>
    <w:rsid w:val="005A1498"/>
    <w:rsid w:val="005A1C08"/>
    <w:rsid w:val="005B27CE"/>
    <w:rsid w:val="005D7DAA"/>
    <w:rsid w:val="005E1848"/>
    <w:rsid w:val="00604C5C"/>
    <w:rsid w:val="00621C43"/>
    <w:rsid w:val="0062683D"/>
    <w:rsid w:val="00627183"/>
    <w:rsid w:val="00637E4A"/>
    <w:rsid w:val="00641005"/>
    <w:rsid w:val="0066245A"/>
    <w:rsid w:val="006643C8"/>
    <w:rsid w:val="0066683A"/>
    <w:rsid w:val="006672CD"/>
    <w:rsid w:val="00671888"/>
    <w:rsid w:val="00690E2E"/>
    <w:rsid w:val="006937F7"/>
    <w:rsid w:val="006A5BE8"/>
    <w:rsid w:val="006A75FA"/>
    <w:rsid w:val="006C5F28"/>
    <w:rsid w:val="006C7CC9"/>
    <w:rsid w:val="006E1227"/>
    <w:rsid w:val="006E3B06"/>
    <w:rsid w:val="006F51DE"/>
    <w:rsid w:val="007032C7"/>
    <w:rsid w:val="00716F2C"/>
    <w:rsid w:val="00720FD6"/>
    <w:rsid w:val="0072400B"/>
    <w:rsid w:val="00730019"/>
    <w:rsid w:val="007369A5"/>
    <w:rsid w:val="0074183B"/>
    <w:rsid w:val="00776680"/>
    <w:rsid w:val="007C0931"/>
    <w:rsid w:val="007D2A33"/>
    <w:rsid w:val="007F2827"/>
    <w:rsid w:val="007F547D"/>
    <w:rsid w:val="008121FF"/>
    <w:rsid w:val="00812E6C"/>
    <w:rsid w:val="0082229D"/>
    <w:rsid w:val="00824242"/>
    <w:rsid w:val="00824CE5"/>
    <w:rsid w:val="008332D4"/>
    <w:rsid w:val="00834178"/>
    <w:rsid w:val="00835E9B"/>
    <w:rsid w:val="00837DED"/>
    <w:rsid w:val="008410A7"/>
    <w:rsid w:val="008451E4"/>
    <w:rsid w:val="00860FB9"/>
    <w:rsid w:val="008764CB"/>
    <w:rsid w:val="00882454"/>
    <w:rsid w:val="00887AE9"/>
    <w:rsid w:val="008A13EE"/>
    <w:rsid w:val="008B2706"/>
    <w:rsid w:val="008C2A68"/>
    <w:rsid w:val="008C2D92"/>
    <w:rsid w:val="008C415C"/>
    <w:rsid w:val="008C7279"/>
    <w:rsid w:val="008D6591"/>
    <w:rsid w:val="008E576E"/>
    <w:rsid w:val="00907D4B"/>
    <w:rsid w:val="00915F94"/>
    <w:rsid w:val="009514BA"/>
    <w:rsid w:val="0096478E"/>
    <w:rsid w:val="009909BC"/>
    <w:rsid w:val="009A0934"/>
    <w:rsid w:val="009A38B3"/>
    <w:rsid w:val="009A7949"/>
    <w:rsid w:val="009C5032"/>
    <w:rsid w:val="009D15C3"/>
    <w:rsid w:val="009F0341"/>
    <w:rsid w:val="009F0909"/>
    <w:rsid w:val="00A141DB"/>
    <w:rsid w:val="00A22578"/>
    <w:rsid w:val="00A25E37"/>
    <w:rsid w:val="00A40434"/>
    <w:rsid w:val="00A429FE"/>
    <w:rsid w:val="00A53CA6"/>
    <w:rsid w:val="00A55690"/>
    <w:rsid w:val="00A7015E"/>
    <w:rsid w:val="00A7094B"/>
    <w:rsid w:val="00A8293B"/>
    <w:rsid w:val="00A850D1"/>
    <w:rsid w:val="00A90F49"/>
    <w:rsid w:val="00A921F7"/>
    <w:rsid w:val="00AB37F7"/>
    <w:rsid w:val="00AC189E"/>
    <w:rsid w:val="00AC6214"/>
    <w:rsid w:val="00AE2217"/>
    <w:rsid w:val="00AF556A"/>
    <w:rsid w:val="00B00643"/>
    <w:rsid w:val="00B33323"/>
    <w:rsid w:val="00B42575"/>
    <w:rsid w:val="00B4468D"/>
    <w:rsid w:val="00B5788C"/>
    <w:rsid w:val="00B607DD"/>
    <w:rsid w:val="00B909C4"/>
    <w:rsid w:val="00B959DF"/>
    <w:rsid w:val="00B96CEB"/>
    <w:rsid w:val="00BA0E4E"/>
    <w:rsid w:val="00BB3EF1"/>
    <w:rsid w:val="00BB4A0C"/>
    <w:rsid w:val="00BD09C2"/>
    <w:rsid w:val="00BD30C1"/>
    <w:rsid w:val="00BD3C3C"/>
    <w:rsid w:val="00BD69A4"/>
    <w:rsid w:val="00C3657E"/>
    <w:rsid w:val="00C42ED3"/>
    <w:rsid w:val="00C5350F"/>
    <w:rsid w:val="00C56440"/>
    <w:rsid w:val="00C636DB"/>
    <w:rsid w:val="00C7431F"/>
    <w:rsid w:val="00C87773"/>
    <w:rsid w:val="00CB1BB2"/>
    <w:rsid w:val="00CB407A"/>
    <w:rsid w:val="00CE06CD"/>
    <w:rsid w:val="00D13479"/>
    <w:rsid w:val="00D17724"/>
    <w:rsid w:val="00D1793C"/>
    <w:rsid w:val="00D5526E"/>
    <w:rsid w:val="00D6224D"/>
    <w:rsid w:val="00D63224"/>
    <w:rsid w:val="00D65719"/>
    <w:rsid w:val="00D86F6D"/>
    <w:rsid w:val="00D9241E"/>
    <w:rsid w:val="00DA5C56"/>
    <w:rsid w:val="00DC0BE4"/>
    <w:rsid w:val="00DD421A"/>
    <w:rsid w:val="00DD6264"/>
    <w:rsid w:val="00DE086B"/>
    <w:rsid w:val="00DF78AC"/>
    <w:rsid w:val="00E0215C"/>
    <w:rsid w:val="00E0725A"/>
    <w:rsid w:val="00E15978"/>
    <w:rsid w:val="00E33F2C"/>
    <w:rsid w:val="00E44700"/>
    <w:rsid w:val="00E46595"/>
    <w:rsid w:val="00E47917"/>
    <w:rsid w:val="00E53287"/>
    <w:rsid w:val="00E66087"/>
    <w:rsid w:val="00EA1501"/>
    <w:rsid w:val="00ED0216"/>
    <w:rsid w:val="00ED6478"/>
    <w:rsid w:val="00EE4CAD"/>
    <w:rsid w:val="00EE5160"/>
    <w:rsid w:val="00EF53F8"/>
    <w:rsid w:val="00EF6D41"/>
    <w:rsid w:val="00F0698F"/>
    <w:rsid w:val="00F15737"/>
    <w:rsid w:val="00F201FA"/>
    <w:rsid w:val="00F265C2"/>
    <w:rsid w:val="00F462F0"/>
    <w:rsid w:val="00F554C8"/>
    <w:rsid w:val="00F7555A"/>
    <w:rsid w:val="00FB317E"/>
    <w:rsid w:val="00FB4A8E"/>
    <w:rsid w:val="00FE0253"/>
    <w:rsid w:val="00FE1859"/>
    <w:rsid w:val="00FE74A7"/>
    <w:rsid w:val="00FE7F78"/>
    <w:rsid w:val="00FF2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
    <w:name w:val="Body text"/>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0">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0"/>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s>
</file>

<file path=word/webSettings.xml><?xml version="1.0" encoding="utf-8"?>
<w:webSettings xmlns:r="http://schemas.openxmlformats.org/officeDocument/2006/relationships" xmlns:w="http://schemas.openxmlformats.org/wordprocessingml/2006/main">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9E9D-8B45-451C-8E8A-4CA27D85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kashka.kubzdela</cp:lastModifiedBy>
  <cp:revision>4</cp:revision>
  <dcterms:created xsi:type="dcterms:W3CDTF">2011-12-09T17:29:00Z</dcterms:created>
  <dcterms:modified xsi:type="dcterms:W3CDTF">2011-12-10T00:45:00Z</dcterms:modified>
</cp:coreProperties>
</file>