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7E8" w:rsidRPr="00F17725" w:rsidRDefault="00D267E8" w:rsidP="00D267E8">
      <w:pPr>
        <w:tabs>
          <w:tab w:val="center" w:pos="4680"/>
        </w:tabs>
        <w:rPr>
          <w:rFonts w:ascii="Arial" w:hAnsi="Arial" w:cs="Arial"/>
          <w:szCs w:val="24"/>
        </w:rPr>
      </w:pPr>
      <w:r w:rsidRPr="00D267E8">
        <w:rPr>
          <w:rFonts w:ascii="Arial" w:hAnsi="Arial"/>
          <w:sz w:val="22"/>
        </w:rPr>
        <w:tab/>
      </w:r>
      <w:r w:rsidRPr="00F17725">
        <w:rPr>
          <w:rFonts w:ascii="Arial" w:hAnsi="Arial" w:cs="Arial"/>
          <w:szCs w:val="24"/>
        </w:rPr>
        <w:t>Supporting Statement</w:t>
      </w:r>
    </w:p>
    <w:p w:rsidR="00D267E8" w:rsidRPr="00F17725" w:rsidRDefault="00D267E8" w:rsidP="00D267E8">
      <w:pPr>
        <w:rPr>
          <w:rFonts w:ascii="Arial" w:hAnsi="Arial" w:cs="Arial"/>
          <w:szCs w:val="24"/>
        </w:rPr>
      </w:pPr>
    </w:p>
    <w:p w:rsidR="00D267E8" w:rsidRPr="00F17725" w:rsidRDefault="00D267E8" w:rsidP="00D267E8">
      <w:pPr>
        <w:tabs>
          <w:tab w:val="center" w:pos="4680"/>
        </w:tabs>
        <w:rPr>
          <w:rFonts w:ascii="Arial" w:hAnsi="Arial" w:cs="Arial"/>
          <w:szCs w:val="24"/>
        </w:rPr>
      </w:pPr>
      <w:r w:rsidRPr="00F17725">
        <w:rPr>
          <w:rFonts w:ascii="Arial" w:hAnsi="Arial" w:cs="Arial"/>
          <w:szCs w:val="24"/>
        </w:rPr>
        <w:tab/>
      </w:r>
      <w:r w:rsidRPr="00F17725">
        <w:rPr>
          <w:rFonts w:ascii="Arial" w:hAnsi="Arial" w:cs="Arial"/>
          <w:b/>
          <w:szCs w:val="24"/>
        </w:rPr>
        <w:t>FIELD  CROPS  OBJECTIVE  YIELD  SURVEYS</w:t>
      </w:r>
    </w:p>
    <w:p w:rsidR="00D267E8" w:rsidRPr="00F17725" w:rsidRDefault="00D267E8" w:rsidP="00D267E8">
      <w:pPr>
        <w:tabs>
          <w:tab w:val="center" w:pos="4680"/>
        </w:tabs>
        <w:rPr>
          <w:rFonts w:ascii="Arial" w:hAnsi="Arial" w:cs="Arial"/>
          <w:szCs w:val="24"/>
        </w:rPr>
      </w:pPr>
      <w:r w:rsidRPr="00F17725">
        <w:rPr>
          <w:rFonts w:ascii="Arial" w:hAnsi="Arial" w:cs="Arial"/>
          <w:szCs w:val="24"/>
        </w:rPr>
        <w:tab/>
        <w:t>OMB No. 0535-0088</w:t>
      </w:r>
    </w:p>
    <w:p w:rsidR="00D267E8" w:rsidRPr="00F17725" w:rsidRDefault="00D267E8" w:rsidP="00D267E8">
      <w:pPr>
        <w:rPr>
          <w:rFonts w:ascii="Arial" w:hAnsi="Arial" w:cs="Arial"/>
          <w:szCs w:val="24"/>
        </w:rPr>
      </w:pPr>
    </w:p>
    <w:p w:rsidR="00D267E8" w:rsidRPr="00F17725" w:rsidRDefault="00D267E8" w:rsidP="00D267E8">
      <w:pPr>
        <w:keepNext/>
        <w:keepLines/>
        <w:ind w:left="720" w:hanging="720"/>
        <w:rPr>
          <w:rFonts w:ascii="Arial" w:hAnsi="Arial" w:cs="Arial"/>
          <w:color w:val="000000"/>
          <w:szCs w:val="24"/>
        </w:rPr>
      </w:pPr>
      <w:r w:rsidRPr="00F17725">
        <w:rPr>
          <w:rFonts w:ascii="Arial" w:hAnsi="Arial" w:cs="Arial"/>
          <w:b/>
          <w:color w:val="000000"/>
          <w:szCs w:val="24"/>
        </w:rPr>
        <w:t>B.</w:t>
      </w:r>
      <w:r w:rsidRPr="00F17725">
        <w:rPr>
          <w:rFonts w:ascii="Arial" w:hAnsi="Arial" w:cs="Arial"/>
          <w:b/>
          <w:color w:val="000000"/>
          <w:szCs w:val="24"/>
        </w:rPr>
        <w:tab/>
        <w:t>COLLECTION OF INFORMATION EMPLOYING STATISTICAL METHODS</w:t>
      </w:r>
    </w:p>
    <w:p w:rsidR="00D267E8" w:rsidRPr="00F17725" w:rsidRDefault="00D267E8" w:rsidP="00D267E8">
      <w:pPr>
        <w:keepLines/>
        <w:rPr>
          <w:rFonts w:ascii="Arial" w:hAnsi="Arial" w:cs="Arial"/>
          <w:color w:val="000000"/>
          <w:szCs w:val="24"/>
        </w:rPr>
      </w:pPr>
    </w:p>
    <w:p w:rsidR="00D267E8" w:rsidRPr="00F17725" w:rsidRDefault="00D267E8" w:rsidP="00D267E8">
      <w:pPr>
        <w:keepLines/>
        <w:ind w:left="720" w:hanging="720"/>
        <w:rPr>
          <w:rFonts w:ascii="Arial" w:hAnsi="Arial" w:cs="Arial"/>
          <w:color w:val="000000"/>
          <w:szCs w:val="24"/>
        </w:rPr>
      </w:pPr>
      <w:r w:rsidRPr="00F17725">
        <w:rPr>
          <w:rFonts w:ascii="Arial" w:hAnsi="Arial" w:cs="Arial"/>
          <w:b/>
          <w:color w:val="000000"/>
          <w:szCs w:val="24"/>
        </w:rPr>
        <w:t>1.</w:t>
      </w:r>
      <w:r w:rsidRPr="00F17725">
        <w:rPr>
          <w:rFonts w:ascii="Arial" w:hAnsi="Arial" w:cs="Arial"/>
          <w:b/>
          <w:color w:val="000000"/>
          <w:szCs w:val="24"/>
        </w:rPr>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has been conducted previously, include the actual response rate achieved during the last collection.</w:t>
      </w:r>
    </w:p>
    <w:p w:rsidR="00720471" w:rsidRPr="00F17725" w:rsidRDefault="00720471" w:rsidP="00D267E8">
      <w:pPr>
        <w:rPr>
          <w:rFonts w:ascii="Arial" w:hAnsi="Arial" w:cs="Arial"/>
          <w:szCs w:val="24"/>
        </w:rPr>
      </w:pPr>
    </w:p>
    <w:p w:rsidR="00C439C1" w:rsidRDefault="00C439C1" w:rsidP="00720471">
      <w:pPr>
        <w:ind w:left="720"/>
        <w:rPr>
          <w:rFonts w:ascii="Arial" w:hAnsi="Arial" w:cs="Arial"/>
          <w:szCs w:val="24"/>
        </w:rPr>
      </w:pPr>
      <w:r>
        <w:rPr>
          <w:rFonts w:ascii="Arial" w:hAnsi="Arial" w:cs="Arial"/>
          <w:szCs w:val="24"/>
        </w:rPr>
        <w:t>R</w:t>
      </w:r>
      <w:r w:rsidR="00720471" w:rsidRPr="00F17725">
        <w:rPr>
          <w:rFonts w:ascii="Arial" w:hAnsi="Arial" w:cs="Arial"/>
          <w:szCs w:val="24"/>
        </w:rPr>
        <w:t xml:space="preserve">espondents </w:t>
      </w:r>
      <w:r>
        <w:rPr>
          <w:rFonts w:ascii="Arial" w:hAnsi="Arial" w:cs="Arial"/>
          <w:szCs w:val="24"/>
        </w:rPr>
        <w:t xml:space="preserve">to the Field Crop Objective Yield Survey </w:t>
      </w:r>
      <w:r w:rsidR="00720471" w:rsidRPr="00F17725">
        <w:rPr>
          <w:rFonts w:ascii="Arial" w:hAnsi="Arial" w:cs="Arial"/>
          <w:szCs w:val="24"/>
        </w:rPr>
        <w:t xml:space="preserve">are a sub-sample of farmers who </w:t>
      </w:r>
      <w:r>
        <w:rPr>
          <w:rFonts w:ascii="Arial" w:hAnsi="Arial" w:cs="Arial"/>
          <w:szCs w:val="24"/>
        </w:rPr>
        <w:t>participated in</w:t>
      </w:r>
      <w:r w:rsidR="00720471" w:rsidRPr="00F17725">
        <w:rPr>
          <w:rFonts w:ascii="Arial" w:hAnsi="Arial" w:cs="Arial"/>
          <w:szCs w:val="24"/>
        </w:rPr>
        <w:t xml:space="preserve"> </w:t>
      </w:r>
      <w:r w:rsidR="00114CA0" w:rsidRPr="00F17725">
        <w:rPr>
          <w:rFonts w:ascii="Arial" w:hAnsi="Arial" w:cs="Arial"/>
          <w:szCs w:val="24"/>
        </w:rPr>
        <w:t xml:space="preserve">one of </w:t>
      </w:r>
      <w:r w:rsidR="00A708B9">
        <w:rPr>
          <w:rFonts w:ascii="Arial" w:hAnsi="Arial" w:cs="Arial"/>
          <w:szCs w:val="24"/>
        </w:rPr>
        <w:t>the following</w:t>
      </w:r>
      <w:r w:rsidR="00A708B9" w:rsidRPr="00F17725">
        <w:rPr>
          <w:rFonts w:ascii="Arial" w:hAnsi="Arial" w:cs="Arial"/>
          <w:szCs w:val="24"/>
        </w:rPr>
        <w:t xml:space="preserve"> </w:t>
      </w:r>
      <w:r w:rsidR="00720471" w:rsidRPr="00F17725">
        <w:rPr>
          <w:rFonts w:ascii="Arial" w:hAnsi="Arial" w:cs="Arial"/>
          <w:szCs w:val="24"/>
        </w:rPr>
        <w:t>survey</w:t>
      </w:r>
      <w:r w:rsidR="00114CA0" w:rsidRPr="00F17725">
        <w:rPr>
          <w:rFonts w:ascii="Arial" w:hAnsi="Arial" w:cs="Arial"/>
          <w:szCs w:val="24"/>
        </w:rPr>
        <w:t>s</w:t>
      </w:r>
      <w:r w:rsidR="00720471" w:rsidRPr="00F17725">
        <w:rPr>
          <w:rFonts w:ascii="Arial" w:hAnsi="Arial" w:cs="Arial"/>
          <w:szCs w:val="24"/>
        </w:rPr>
        <w:t xml:space="preserve"> a few weeks earlier</w:t>
      </w:r>
      <w:r w:rsidR="00A708B9">
        <w:rPr>
          <w:rFonts w:ascii="Arial" w:hAnsi="Arial" w:cs="Arial"/>
          <w:szCs w:val="24"/>
        </w:rPr>
        <w:t>:</w:t>
      </w:r>
      <w:r w:rsidR="00114CA0" w:rsidRPr="00F17725">
        <w:rPr>
          <w:rFonts w:ascii="Arial" w:hAnsi="Arial" w:cs="Arial"/>
          <w:szCs w:val="24"/>
        </w:rPr>
        <w:t xml:space="preserve"> March Ag</w:t>
      </w:r>
      <w:r w:rsidR="008E7E51">
        <w:rPr>
          <w:rFonts w:ascii="Arial" w:hAnsi="Arial" w:cs="Arial"/>
          <w:szCs w:val="24"/>
        </w:rPr>
        <w:t>riculture</w:t>
      </w:r>
      <w:r w:rsidR="00114CA0" w:rsidRPr="00F17725">
        <w:rPr>
          <w:rFonts w:ascii="Arial" w:hAnsi="Arial" w:cs="Arial"/>
          <w:szCs w:val="24"/>
        </w:rPr>
        <w:t xml:space="preserve"> Survey, June Ag</w:t>
      </w:r>
      <w:r w:rsidR="008E7E51">
        <w:rPr>
          <w:rFonts w:ascii="Arial" w:hAnsi="Arial" w:cs="Arial"/>
          <w:szCs w:val="24"/>
        </w:rPr>
        <w:t>riculture</w:t>
      </w:r>
      <w:r w:rsidR="00114CA0" w:rsidRPr="00F17725">
        <w:rPr>
          <w:rFonts w:ascii="Arial" w:hAnsi="Arial" w:cs="Arial"/>
          <w:szCs w:val="24"/>
        </w:rPr>
        <w:t xml:space="preserve"> Survey or June Area Survey </w:t>
      </w:r>
      <w:r w:rsidR="00A708B9">
        <w:rPr>
          <w:rFonts w:ascii="Arial" w:hAnsi="Arial" w:cs="Arial"/>
          <w:szCs w:val="24"/>
        </w:rPr>
        <w:t xml:space="preserve"> (</w:t>
      </w:r>
      <w:r w:rsidR="00114CA0" w:rsidRPr="00F17725">
        <w:rPr>
          <w:rFonts w:ascii="Arial" w:hAnsi="Arial" w:cs="Arial"/>
          <w:szCs w:val="24"/>
        </w:rPr>
        <w:t>OMB No. 0535-0213)</w:t>
      </w:r>
      <w:r w:rsidR="00720471" w:rsidRPr="00F17725">
        <w:rPr>
          <w:rFonts w:ascii="Arial" w:hAnsi="Arial" w:cs="Arial"/>
          <w:szCs w:val="24"/>
        </w:rPr>
        <w:t xml:space="preserve">.  </w:t>
      </w:r>
      <w:r w:rsidR="006B08A3">
        <w:rPr>
          <w:rFonts w:ascii="Arial" w:hAnsi="Arial" w:cs="Arial"/>
          <w:szCs w:val="24"/>
        </w:rPr>
        <w:t xml:space="preserve">The </w:t>
      </w:r>
      <w:r w:rsidR="008E7E51">
        <w:rPr>
          <w:rFonts w:ascii="Arial" w:hAnsi="Arial" w:cs="Arial"/>
          <w:szCs w:val="24"/>
        </w:rPr>
        <w:t xml:space="preserve">overall </w:t>
      </w:r>
      <w:r w:rsidR="006B08A3">
        <w:rPr>
          <w:rFonts w:ascii="Arial" w:hAnsi="Arial" w:cs="Arial"/>
          <w:szCs w:val="24"/>
        </w:rPr>
        <w:t>response rates for the March Ag</w:t>
      </w:r>
      <w:r w:rsidR="008535B7">
        <w:rPr>
          <w:rFonts w:ascii="Arial" w:hAnsi="Arial" w:cs="Arial"/>
          <w:szCs w:val="24"/>
        </w:rPr>
        <w:t>riculture</w:t>
      </w:r>
      <w:r w:rsidR="006B08A3">
        <w:rPr>
          <w:rFonts w:ascii="Arial" w:hAnsi="Arial" w:cs="Arial"/>
          <w:szCs w:val="24"/>
        </w:rPr>
        <w:t xml:space="preserve"> Survey, the June Ag</w:t>
      </w:r>
      <w:r w:rsidR="008535B7">
        <w:rPr>
          <w:rFonts w:ascii="Arial" w:hAnsi="Arial" w:cs="Arial"/>
          <w:szCs w:val="24"/>
        </w:rPr>
        <w:t>riculture</w:t>
      </w:r>
      <w:bookmarkStart w:id="0" w:name="_GoBack"/>
      <w:bookmarkEnd w:id="0"/>
      <w:r w:rsidR="006B08A3">
        <w:rPr>
          <w:rFonts w:ascii="Arial" w:hAnsi="Arial" w:cs="Arial"/>
          <w:szCs w:val="24"/>
        </w:rPr>
        <w:t xml:space="preserve"> Survey and the June Area Survey in 20</w:t>
      </w:r>
      <w:r w:rsidR="00E55A0D">
        <w:rPr>
          <w:rFonts w:ascii="Arial" w:hAnsi="Arial" w:cs="Arial"/>
          <w:szCs w:val="24"/>
        </w:rPr>
        <w:t>10</w:t>
      </w:r>
      <w:r w:rsidR="006B08A3">
        <w:rPr>
          <w:rFonts w:ascii="Arial" w:hAnsi="Arial" w:cs="Arial"/>
          <w:szCs w:val="24"/>
        </w:rPr>
        <w:t xml:space="preserve"> were 7</w:t>
      </w:r>
      <w:r w:rsidR="00E55A0D">
        <w:rPr>
          <w:rFonts w:ascii="Arial" w:hAnsi="Arial" w:cs="Arial"/>
          <w:szCs w:val="24"/>
        </w:rPr>
        <w:t>2.9</w:t>
      </w:r>
      <w:r w:rsidR="006B08A3">
        <w:rPr>
          <w:rFonts w:ascii="Arial" w:hAnsi="Arial" w:cs="Arial"/>
          <w:szCs w:val="24"/>
        </w:rPr>
        <w:t>%, 69</w:t>
      </w:r>
      <w:r w:rsidR="00941B58">
        <w:rPr>
          <w:rFonts w:ascii="Arial" w:hAnsi="Arial" w:cs="Arial"/>
          <w:szCs w:val="24"/>
        </w:rPr>
        <w:t>.1%</w:t>
      </w:r>
      <w:r w:rsidR="006B08A3">
        <w:rPr>
          <w:rFonts w:ascii="Arial" w:hAnsi="Arial" w:cs="Arial"/>
          <w:szCs w:val="24"/>
        </w:rPr>
        <w:t>, and 8</w:t>
      </w:r>
      <w:r w:rsidR="00C62398">
        <w:rPr>
          <w:rFonts w:ascii="Arial" w:hAnsi="Arial" w:cs="Arial"/>
          <w:szCs w:val="24"/>
        </w:rPr>
        <w:t>3.6</w:t>
      </w:r>
      <w:r w:rsidR="006B08A3">
        <w:rPr>
          <w:rFonts w:ascii="Arial" w:hAnsi="Arial" w:cs="Arial"/>
          <w:szCs w:val="24"/>
        </w:rPr>
        <w:t>%, respectively. The table below provides response rates by survey crop for those crops featured in the Field Crop Objective Yield Survey</w:t>
      </w:r>
      <w:r w:rsidR="008E7E51">
        <w:rPr>
          <w:rFonts w:ascii="Arial" w:hAnsi="Arial" w:cs="Arial"/>
          <w:szCs w:val="24"/>
        </w:rPr>
        <w:t xml:space="preserve"> for 2010</w:t>
      </w:r>
      <w:r w:rsidR="006B08A3">
        <w:rPr>
          <w:rFonts w:ascii="Arial" w:hAnsi="Arial" w:cs="Arial"/>
          <w:szCs w:val="24"/>
        </w:rPr>
        <w:t>.</w:t>
      </w:r>
    </w:p>
    <w:p w:rsidR="008E7E51" w:rsidRDefault="008E7E51" w:rsidP="00720471">
      <w:pPr>
        <w:ind w:left="720"/>
        <w:rPr>
          <w:rFonts w:ascii="Arial" w:hAnsi="Arial" w:cs="Arial"/>
          <w:szCs w:val="24"/>
        </w:rPr>
      </w:pPr>
    </w:p>
    <w:p w:rsidR="008E7E51" w:rsidRDefault="008E7E51">
      <w:pPr>
        <w:ind w:left="720"/>
        <w:rPr>
          <w:rFonts w:ascii="Arial" w:hAnsi="Arial" w:cs="Arial"/>
          <w:szCs w:val="24"/>
        </w:rPr>
      </w:pPr>
      <w:r>
        <w:rPr>
          <w:rFonts w:ascii="Arial" w:hAnsi="Arial" w:cs="Arial"/>
          <w:szCs w:val="24"/>
        </w:rPr>
        <w:t>Nonresponse to the parent surveys is be</w:t>
      </w:r>
      <w:r w:rsidR="008F51FA">
        <w:rPr>
          <w:rFonts w:ascii="Arial" w:hAnsi="Arial" w:cs="Arial"/>
          <w:szCs w:val="24"/>
        </w:rPr>
        <w:t>ing</w:t>
      </w:r>
      <w:r>
        <w:rPr>
          <w:rFonts w:ascii="Arial" w:hAnsi="Arial" w:cs="Arial"/>
          <w:szCs w:val="24"/>
        </w:rPr>
        <w:t xml:space="preserve"> addressed through weighting procedures prior to defining the sampling population for the Objective Yield Survey.</w:t>
      </w:r>
    </w:p>
    <w:p w:rsidR="008E7E51" w:rsidRDefault="008E7E51">
      <w:pPr>
        <w:ind w:left="720"/>
        <w:rPr>
          <w:rFonts w:ascii="Arial" w:hAnsi="Arial" w:cs="Arial"/>
          <w:szCs w:val="24"/>
        </w:rPr>
      </w:pPr>
    </w:p>
    <w:p w:rsidR="00DD20AB" w:rsidRDefault="00A708B9">
      <w:pPr>
        <w:ind w:left="720"/>
        <w:rPr>
          <w:rFonts w:ascii="Arial" w:hAnsi="Arial" w:cs="Arial"/>
          <w:szCs w:val="24"/>
        </w:rPr>
      </w:pPr>
      <w:r>
        <w:rPr>
          <w:rFonts w:ascii="Arial" w:hAnsi="Arial" w:cs="Arial"/>
          <w:szCs w:val="24"/>
        </w:rPr>
        <w:t xml:space="preserve">The completion rates for the Field Crop Objective Yield Survey (Form A) appear below, by survey crop. </w:t>
      </w:r>
      <w:r w:rsidR="00C439C1" w:rsidRPr="00F17725">
        <w:rPr>
          <w:rFonts w:ascii="Arial" w:hAnsi="Arial" w:cs="Arial"/>
          <w:szCs w:val="24"/>
        </w:rPr>
        <w:t xml:space="preserve">U.S. estimates of planted acres and </w:t>
      </w:r>
      <w:r>
        <w:rPr>
          <w:rFonts w:ascii="Arial" w:hAnsi="Arial" w:cs="Arial"/>
          <w:szCs w:val="24"/>
        </w:rPr>
        <w:t>sampled units are also shown</w:t>
      </w:r>
      <w:r w:rsidR="00C439C1" w:rsidRPr="00F17725">
        <w:rPr>
          <w:rFonts w:ascii="Arial" w:hAnsi="Arial" w:cs="Arial"/>
          <w:szCs w:val="24"/>
        </w:rPr>
        <w:t xml:space="preserve">. Sample fields are selected with probabilities proportional to acreage.  </w:t>
      </w:r>
      <w:r>
        <w:rPr>
          <w:rFonts w:ascii="Arial" w:hAnsi="Arial" w:cs="Arial"/>
          <w:szCs w:val="24"/>
        </w:rPr>
        <w:br/>
      </w:r>
    </w:p>
    <w:bookmarkStart w:id="1" w:name="_MON_1394434770"/>
    <w:bookmarkStart w:id="2" w:name="_MON_1395133323"/>
    <w:bookmarkStart w:id="3" w:name="_MON_1395133333"/>
    <w:bookmarkStart w:id="4" w:name="_MON_1395133417"/>
    <w:bookmarkStart w:id="5" w:name="_MON_1395133949"/>
    <w:bookmarkEnd w:id="1"/>
    <w:bookmarkEnd w:id="2"/>
    <w:bookmarkEnd w:id="3"/>
    <w:bookmarkEnd w:id="4"/>
    <w:bookmarkEnd w:id="5"/>
    <w:p w:rsidR="00235548" w:rsidRPr="00F17725" w:rsidRDefault="008F51FA" w:rsidP="00235548">
      <w:pPr>
        <w:ind w:left="720" w:firstLine="360"/>
        <w:rPr>
          <w:rFonts w:ascii="Arial" w:hAnsi="Arial" w:cs="Arial"/>
          <w:b/>
          <w:szCs w:val="24"/>
        </w:rPr>
      </w:pPr>
      <w:r w:rsidRPr="00F17725">
        <w:rPr>
          <w:rFonts w:ascii="Arial" w:hAnsi="Arial" w:cs="Arial"/>
          <w:b/>
          <w:szCs w:val="24"/>
        </w:rPr>
        <w:object w:dxaOrig="8101" w:dyaOrig="3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75pt;height:152.25pt" o:ole="">
            <v:imagedata r:id="rId7" o:title=""/>
          </v:shape>
          <o:OLEObject Type="Embed" ProgID="Excel.Sheet.12" ShapeID="_x0000_i1025" DrawAspect="Content" ObjectID="_1395560958" r:id="rId8"/>
        </w:object>
      </w:r>
    </w:p>
    <w:p w:rsidR="00235548" w:rsidRPr="00F17725" w:rsidRDefault="00235548" w:rsidP="00D267E8">
      <w:pPr>
        <w:ind w:left="720" w:hanging="720"/>
        <w:rPr>
          <w:rFonts w:ascii="Arial" w:hAnsi="Arial" w:cs="Arial"/>
          <w:b/>
          <w:color w:val="000000"/>
          <w:szCs w:val="24"/>
        </w:rPr>
      </w:pPr>
    </w:p>
    <w:p w:rsidR="00A708B9" w:rsidRPr="003B7EAD" w:rsidRDefault="0059108A" w:rsidP="0059108A">
      <w:pPr>
        <w:ind w:left="720"/>
        <w:rPr>
          <w:rFonts w:ascii="Arial" w:hAnsi="Arial" w:cs="Arial"/>
          <w:szCs w:val="24"/>
        </w:rPr>
      </w:pPr>
      <w:r w:rsidRPr="003B7EAD">
        <w:rPr>
          <w:rFonts w:ascii="Arial" w:hAnsi="Arial" w:cs="Arial"/>
          <w:szCs w:val="24"/>
        </w:rPr>
        <w:lastRenderedPageBreak/>
        <w:t xml:space="preserve">The </w:t>
      </w:r>
      <w:r w:rsidR="00A708B9" w:rsidRPr="003B7EAD">
        <w:rPr>
          <w:rFonts w:ascii="Arial" w:hAnsi="Arial" w:cs="Arial"/>
          <w:szCs w:val="24"/>
        </w:rPr>
        <w:t xml:space="preserve">completion </w:t>
      </w:r>
      <w:r w:rsidRPr="003B7EAD">
        <w:rPr>
          <w:rFonts w:ascii="Arial" w:hAnsi="Arial" w:cs="Arial"/>
          <w:szCs w:val="24"/>
        </w:rPr>
        <w:t xml:space="preserve">rate for </w:t>
      </w:r>
      <w:r w:rsidR="00A708B9" w:rsidRPr="003B7EAD">
        <w:rPr>
          <w:rFonts w:ascii="Arial" w:hAnsi="Arial" w:cs="Arial"/>
          <w:szCs w:val="24"/>
        </w:rPr>
        <w:t>the Field Crop Objective Yield Survey, Form A is</w:t>
      </w:r>
      <w:r w:rsidRPr="003B7EAD">
        <w:rPr>
          <w:rFonts w:ascii="Arial" w:hAnsi="Arial" w:cs="Arial"/>
          <w:szCs w:val="24"/>
        </w:rPr>
        <w:t xml:space="preserve"> </w:t>
      </w:r>
      <w:r w:rsidR="00A708B9" w:rsidRPr="003B7EAD">
        <w:rPr>
          <w:rFonts w:ascii="Arial" w:hAnsi="Arial" w:cs="Arial"/>
          <w:szCs w:val="24"/>
        </w:rPr>
        <w:t>calculated as follows:</w:t>
      </w:r>
    </w:p>
    <w:p w:rsidR="00A708B9" w:rsidRPr="003B7EAD" w:rsidRDefault="00A708B9" w:rsidP="0059108A">
      <w:pPr>
        <w:ind w:left="720"/>
        <w:rPr>
          <w:rFonts w:ascii="Arial" w:hAnsi="Arial" w:cs="Arial"/>
          <w:szCs w:val="24"/>
        </w:rPr>
      </w:pPr>
    </w:p>
    <w:p w:rsidR="00A708B9" w:rsidRPr="003B7EAD" w:rsidRDefault="009A2B8A" w:rsidP="0059108A">
      <w:pPr>
        <w:ind w:left="720"/>
        <w:rPr>
          <w:rFonts w:ascii="Arial" w:hAnsi="Arial" w:cs="Arial"/>
          <w:szCs w:val="24"/>
        </w:rPr>
      </w:pPr>
      <w:r w:rsidRPr="003B7EAD">
        <w:rPr>
          <w:rFonts w:ascii="Arial" w:hAnsi="Arial" w:cs="Arial"/>
          <w:szCs w:val="24"/>
        </w:rPr>
        <w:t>Completion rate = (</w:t>
      </w:r>
      <w:r w:rsidR="00A708B9" w:rsidRPr="003B7EAD">
        <w:rPr>
          <w:rFonts w:ascii="Arial" w:hAnsi="Arial" w:cs="Arial"/>
          <w:szCs w:val="24"/>
        </w:rPr>
        <w:t>a + p</w:t>
      </w:r>
      <w:r w:rsidRPr="003B7EAD">
        <w:rPr>
          <w:rFonts w:ascii="Arial" w:hAnsi="Arial" w:cs="Arial"/>
          <w:szCs w:val="24"/>
        </w:rPr>
        <w:t>)</w:t>
      </w:r>
      <w:r w:rsidR="00A708B9" w:rsidRPr="003B7EAD">
        <w:rPr>
          <w:rFonts w:ascii="Arial" w:hAnsi="Arial" w:cs="Arial"/>
          <w:szCs w:val="24"/>
        </w:rPr>
        <w:t>/n</w:t>
      </w:r>
    </w:p>
    <w:p w:rsidR="00A708B9" w:rsidRPr="003B7EAD" w:rsidRDefault="00A708B9" w:rsidP="0059108A">
      <w:pPr>
        <w:ind w:left="720"/>
        <w:rPr>
          <w:rFonts w:ascii="Arial" w:hAnsi="Arial" w:cs="Arial"/>
          <w:szCs w:val="24"/>
        </w:rPr>
      </w:pPr>
    </w:p>
    <w:p w:rsidR="00A708B9" w:rsidRPr="003B7EAD" w:rsidRDefault="00A708B9" w:rsidP="0059108A">
      <w:pPr>
        <w:ind w:left="720"/>
        <w:rPr>
          <w:rFonts w:ascii="Arial" w:hAnsi="Arial" w:cs="Arial"/>
          <w:szCs w:val="24"/>
        </w:rPr>
      </w:pPr>
      <w:r w:rsidRPr="003B7EAD">
        <w:rPr>
          <w:rFonts w:ascii="Arial" w:hAnsi="Arial" w:cs="Arial"/>
          <w:szCs w:val="24"/>
        </w:rPr>
        <w:t>Where</w:t>
      </w:r>
      <w:r w:rsidR="009A2B8A" w:rsidRPr="003B7EAD">
        <w:rPr>
          <w:rFonts w:ascii="Arial" w:hAnsi="Arial" w:cs="Arial"/>
          <w:szCs w:val="24"/>
        </w:rPr>
        <w:t xml:space="preserve"> </w:t>
      </w:r>
      <w:r w:rsidR="009A2B8A" w:rsidRPr="003B7EAD">
        <w:rPr>
          <w:rFonts w:ascii="Arial" w:hAnsi="Arial" w:cs="Arial"/>
          <w:szCs w:val="24"/>
        </w:rPr>
        <w:tab/>
        <w:t xml:space="preserve">a </w:t>
      </w:r>
      <w:r w:rsidRPr="003B7EAD">
        <w:rPr>
          <w:rFonts w:ascii="Arial" w:hAnsi="Arial" w:cs="Arial"/>
          <w:szCs w:val="24"/>
        </w:rPr>
        <w:t>=</w:t>
      </w:r>
      <w:r w:rsidR="009A2B8A" w:rsidRPr="003B7EAD">
        <w:rPr>
          <w:rFonts w:ascii="Arial" w:hAnsi="Arial" w:cs="Arial"/>
          <w:szCs w:val="24"/>
        </w:rPr>
        <w:t xml:space="preserve"> </w:t>
      </w:r>
      <w:r w:rsidRPr="003B7EAD">
        <w:rPr>
          <w:rFonts w:ascii="Arial" w:hAnsi="Arial" w:cs="Arial"/>
          <w:szCs w:val="24"/>
        </w:rPr>
        <w:t xml:space="preserve">complete </w:t>
      </w:r>
      <w:r w:rsidR="009A2B8A" w:rsidRPr="003B7EAD">
        <w:rPr>
          <w:rFonts w:ascii="Arial" w:hAnsi="Arial" w:cs="Arial"/>
          <w:szCs w:val="24"/>
        </w:rPr>
        <w:t xml:space="preserve">Form A and any field observations </w:t>
      </w:r>
      <w:r w:rsidRPr="003B7EAD">
        <w:rPr>
          <w:rFonts w:ascii="Arial" w:hAnsi="Arial" w:cs="Arial"/>
          <w:szCs w:val="24"/>
        </w:rPr>
        <w:t>(status code 1)</w:t>
      </w:r>
    </w:p>
    <w:p w:rsidR="00A708B9" w:rsidRPr="003B7EAD" w:rsidRDefault="00A708B9" w:rsidP="0059108A">
      <w:pPr>
        <w:ind w:left="720"/>
        <w:rPr>
          <w:rFonts w:ascii="Arial" w:hAnsi="Arial" w:cs="Arial"/>
          <w:szCs w:val="24"/>
        </w:rPr>
      </w:pPr>
      <w:r w:rsidRPr="003B7EAD">
        <w:rPr>
          <w:rFonts w:ascii="Arial" w:hAnsi="Arial" w:cs="Arial"/>
          <w:szCs w:val="24"/>
        </w:rPr>
        <w:tab/>
      </w:r>
      <w:r w:rsidR="009A2B8A" w:rsidRPr="003B7EAD">
        <w:rPr>
          <w:rFonts w:ascii="Arial" w:hAnsi="Arial" w:cs="Arial"/>
          <w:szCs w:val="24"/>
        </w:rPr>
        <w:tab/>
      </w:r>
      <w:r w:rsidR="004A47A3" w:rsidRPr="003B7EAD">
        <w:rPr>
          <w:rFonts w:ascii="Arial" w:hAnsi="Arial" w:cs="Arial"/>
          <w:szCs w:val="24"/>
        </w:rPr>
        <w:t>r</w:t>
      </w:r>
      <w:r w:rsidR="009A2B8A" w:rsidRPr="003B7EAD">
        <w:rPr>
          <w:rFonts w:ascii="Arial" w:hAnsi="Arial" w:cs="Arial"/>
          <w:szCs w:val="24"/>
        </w:rPr>
        <w:t xml:space="preserve"> </w:t>
      </w:r>
      <w:r w:rsidRPr="003B7EAD">
        <w:rPr>
          <w:rFonts w:ascii="Arial" w:hAnsi="Arial" w:cs="Arial"/>
          <w:szCs w:val="24"/>
        </w:rPr>
        <w:t>=</w:t>
      </w:r>
      <w:r w:rsidR="009A2B8A" w:rsidRPr="003B7EAD">
        <w:rPr>
          <w:rFonts w:ascii="Arial" w:hAnsi="Arial" w:cs="Arial"/>
          <w:szCs w:val="24"/>
        </w:rPr>
        <w:t xml:space="preserve"> </w:t>
      </w:r>
      <w:r w:rsidRPr="003B7EAD">
        <w:rPr>
          <w:rFonts w:ascii="Arial" w:hAnsi="Arial" w:cs="Arial"/>
          <w:szCs w:val="24"/>
        </w:rPr>
        <w:t xml:space="preserve">refusal </w:t>
      </w:r>
      <w:r w:rsidR="009A2B8A" w:rsidRPr="003B7EAD">
        <w:rPr>
          <w:rFonts w:ascii="Arial" w:hAnsi="Arial" w:cs="Arial"/>
          <w:szCs w:val="24"/>
        </w:rPr>
        <w:t xml:space="preserve">of Form A </w:t>
      </w:r>
      <w:r w:rsidRPr="003B7EAD">
        <w:rPr>
          <w:rFonts w:ascii="Arial" w:hAnsi="Arial" w:cs="Arial"/>
          <w:szCs w:val="24"/>
        </w:rPr>
        <w:t>(status code 7)</w:t>
      </w:r>
    </w:p>
    <w:p w:rsidR="00DD20AB" w:rsidRPr="003B7EAD" w:rsidRDefault="004A47A3">
      <w:pPr>
        <w:ind w:left="2160"/>
        <w:rPr>
          <w:rFonts w:ascii="Arial" w:hAnsi="Arial" w:cs="Arial"/>
          <w:szCs w:val="24"/>
        </w:rPr>
      </w:pPr>
      <w:r w:rsidRPr="003B7EAD">
        <w:rPr>
          <w:rFonts w:ascii="Arial" w:hAnsi="Arial" w:cs="Arial"/>
          <w:szCs w:val="24"/>
        </w:rPr>
        <w:t>p</w:t>
      </w:r>
      <w:r w:rsidR="009A2B8A" w:rsidRPr="003B7EAD">
        <w:rPr>
          <w:rFonts w:ascii="Arial" w:hAnsi="Arial" w:cs="Arial"/>
          <w:szCs w:val="24"/>
        </w:rPr>
        <w:t xml:space="preserve"> </w:t>
      </w:r>
      <w:r w:rsidR="00A708B9" w:rsidRPr="003B7EAD">
        <w:rPr>
          <w:rFonts w:ascii="Arial" w:hAnsi="Arial" w:cs="Arial"/>
          <w:szCs w:val="24"/>
        </w:rPr>
        <w:t>=</w:t>
      </w:r>
      <w:r w:rsidR="009A2B8A" w:rsidRPr="003B7EAD">
        <w:rPr>
          <w:rFonts w:ascii="Arial" w:hAnsi="Arial" w:cs="Arial"/>
          <w:szCs w:val="24"/>
        </w:rPr>
        <w:t xml:space="preserve"> </w:t>
      </w:r>
      <w:r w:rsidR="00A708B9" w:rsidRPr="003B7EAD">
        <w:rPr>
          <w:rFonts w:ascii="Arial" w:hAnsi="Arial" w:cs="Arial"/>
          <w:szCs w:val="24"/>
        </w:rPr>
        <w:t xml:space="preserve">commodity sample field was planted but </w:t>
      </w:r>
      <w:r w:rsidR="009A2B8A" w:rsidRPr="003B7EAD">
        <w:rPr>
          <w:rFonts w:ascii="Arial" w:hAnsi="Arial" w:cs="Arial"/>
          <w:szCs w:val="24"/>
        </w:rPr>
        <w:t>plowed or abandoned</w:t>
      </w:r>
      <w:r w:rsidR="00A708B9" w:rsidRPr="003B7EAD">
        <w:rPr>
          <w:rFonts w:ascii="Arial" w:hAnsi="Arial" w:cs="Arial"/>
          <w:szCs w:val="24"/>
        </w:rPr>
        <w:t xml:space="preserve"> </w:t>
      </w:r>
      <w:r w:rsidR="009A2B8A" w:rsidRPr="003B7EAD">
        <w:rPr>
          <w:rFonts w:ascii="Arial" w:hAnsi="Arial" w:cs="Arial"/>
          <w:szCs w:val="24"/>
        </w:rPr>
        <w:t xml:space="preserve">before first visit </w:t>
      </w:r>
      <w:r w:rsidR="00A708B9" w:rsidRPr="003B7EAD">
        <w:rPr>
          <w:rFonts w:ascii="Arial" w:hAnsi="Arial" w:cs="Arial"/>
          <w:szCs w:val="24"/>
        </w:rPr>
        <w:t>or not planted (status codes 11, 12 and 13)</w:t>
      </w:r>
    </w:p>
    <w:p w:rsidR="002C2DFB" w:rsidRPr="003B7EAD" w:rsidRDefault="00A708B9" w:rsidP="0059108A">
      <w:pPr>
        <w:ind w:left="720"/>
        <w:rPr>
          <w:rFonts w:ascii="Arial" w:hAnsi="Arial" w:cs="Arial"/>
          <w:szCs w:val="24"/>
        </w:rPr>
      </w:pPr>
      <w:r w:rsidRPr="003B7EAD">
        <w:rPr>
          <w:rFonts w:ascii="Arial" w:hAnsi="Arial" w:cs="Arial"/>
          <w:szCs w:val="24"/>
        </w:rPr>
        <w:tab/>
      </w:r>
      <w:r w:rsidR="009A2B8A" w:rsidRPr="003B7EAD">
        <w:rPr>
          <w:rFonts w:ascii="Arial" w:hAnsi="Arial" w:cs="Arial"/>
          <w:szCs w:val="24"/>
        </w:rPr>
        <w:tab/>
      </w:r>
      <w:r w:rsidR="004A47A3" w:rsidRPr="003B7EAD">
        <w:rPr>
          <w:rFonts w:ascii="Arial" w:hAnsi="Arial" w:cs="Arial"/>
          <w:szCs w:val="24"/>
        </w:rPr>
        <w:t>n</w:t>
      </w:r>
      <w:r w:rsidR="009A2B8A" w:rsidRPr="003B7EAD">
        <w:rPr>
          <w:rFonts w:ascii="Arial" w:hAnsi="Arial" w:cs="Arial"/>
          <w:szCs w:val="24"/>
        </w:rPr>
        <w:t xml:space="preserve"> </w:t>
      </w:r>
      <w:r w:rsidRPr="003B7EAD">
        <w:rPr>
          <w:rFonts w:ascii="Arial" w:hAnsi="Arial" w:cs="Arial"/>
          <w:szCs w:val="24"/>
        </w:rPr>
        <w:t>=</w:t>
      </w:r>
      <w:r w:rsidR="009A2B8A" w:rsidRPr="003B7EAD">
        <w:rPr>
          <w:rFonts w:ascii="Arial" w:hAnsi="Arial" w:cs="Arial"/>
          <w:szCs w:val="24"/>
        </w:rPr>
        <w:t xml:space="preserve"> </w:t>
      </w:r>
      <w:r w:rsidRPr="003B7EAD">
        <w:rPr>
          <w:rFonts w:ascii="Arial" w:hAnsi="Arial" w:cs="Arial"/>
          <w:szCs w:val="24"/>
        </w:rPr>
        <w:t>number of sample units</w:t>
      </w:r>
    </w:p>
    <w:p w:rsidR="009A2B8A" w:rsidRPr="003B7EAD" w:rsidRDefault="009A2B8A" w:rsidP="0059108A">
      <w:pPr>
        <w:ind w:left="720"/>
        <w:rPr>
          <w:rFonts w:ascii="Arial" w:hAnsi="Arial" w:cs="Arial"/>
          <w:szCs w:val="24"/>
        </w:rPr>
      </w:pPr>
    </w:p>
    <w:p w:rsidR="009A2B8A" w:rsidRPr="003B7EAD" w:rsidRDefault="00C864A7" w:rsidP="0059108A">
      <w:pPr>
        <w:ind w:left="720"/>
        <w:rPr>
          <w:rFonts w:ascii="Arial" w:hAnsi="Arial" w:cs="Arial"/>
          <w:szCs w:val="24"/>
        </w:rPr>
      </w:pPr>
      <w:r w:rsidRPr="00C864A7">
        <w:rPr>
          <w:rFonts w:ascii="Arial" w:hAnsi="Arial" w:cs="Arial"/>
        </w:rPr>
        <w:t>The</w:t>
      </w:r>
      <w:r w:rsidR="001D3D0B">
        <w:rPr>
          <w:rFonts w:ascii="Arial" w:hAnsi="Arial" w:cs="Arial"/>
        </w:rPr>
        <w:t xml:space="preserve"> </w:t>
      </w:r>
      <w:r w:rsidR="007127DB">
        <w:rPr>
          <w:rFonts w:ascii="Arial" w:hAnsi="Arial" w:cs="Arial"/>
        </w:rPr>
        <w:t xml:space="preserve">acre </w:t>
      </w:r>
      <w:r w:rsidRPr="00C864A7">
        <w:rPr>
          <w:rFonts w:ascii="Arial" w:hAnsi="Arial" w:cs="Arial"/>
        </w:rPr>
        <w:t>to be observed (Form B) is selected at the beginning from the parent survey and the operator of the farm containing that acre is identified and interviewed.  The response to the Form A determines if the field can be entered.</w:t>
      </w:r>
      <w:r w:rsidR="008E7E51">
        <w:t xml:space="preserve">  </w:t>
      </w:r>
      <w:r w:rsidR="009A2B8A" w:rsidRPr="003B7EAD">
        <w:rPr>
          <w:rFonts w:ascii="Arial" w:hAnsi="Arial" w:cs="Arial"/>
          <w:szCs w:val="24"/>
        </w:rPr>
        <w:t>Once Form A is completed, a sample field is</w:t>
      </w:r>
      <w:r w:rsidR="00B272A9" w:rsidRPr="003B7EAD">
        <w:rPr>
          <w:rFonts w:ascii="Arial" w:hAnsi="Arial" w:cs="Arial"/>
          <w:szCs w:val="24"/>
        </w:rPr>
        <w:t xml:space="preserve"> identified </w:t>
      </w:r>
      <w:r w:rsidR="009A2B8A" w:rsidRPr="003B7EAD">
        <w:rPr>
          <w:rFonts w:ascii="Arial" w:hAnsi="Arial" w:cs="Arial"/>
          <w:szCs w:val="24"/>
        </w:rPr>
        <w:t xml:space="preserve">for observation. The field is visited by a field observer at </w:t>
      </w:r>
      <w:r w:rsidR="00B272A9" w:rsidRPr="003B7EAD">
        <w:rPr>
          <w:rFonts w:ascii="Arial" w:hAnsi="Arial" w:cs="Arial"/>
          <w:szCs w:val="24"/>
        </w:rPr>
        <w:t>multiple</w:t>
      </w:r>
      <w:r w:rsidR="009A2B8A" w:rsidRPr="003B7EAD">
        <w:rPr>
          <w:rFonts w:ascii="Arial" w:hAnsi="Arial" w:cs="Arial"/>
          <w:szCs w:val="24"/>
        </w:rPr>
        <w:t xml:space="preserve"> time points to observe, collect and measure crop specimens. </w:t>
      </w:r>
    </w:p>
    <w:p w:rsidR="009A2B8A" w:rsidRPr="003B7EAD" w:rsidRDefault="009A2B8A" w:rsidP="0059108A">
      <w:pPr>
        <w:ind w:left="720"/>
        <w:rPr>
          <w:rFonts w:ascii="Arial" w:hAnsi="Arial" w:cs="Arial"/>
          <w:szCs w:val="24"/>
        </w:rPr>
      </w:pPr>
    </w:p>
    <w:p w:rsidR="009A2B8A" w:rsidRPr="003B7EAD" w:rsidRDefault="009A2B8A" w:rsidP="0059108A">
      <w:pPr>
        <w:ind w:left="720"/>
        <w:rPr>
          <w:rFonts w:ascii="Arial" w:hAnsi="Arial" w:cs="Arial"/>
          <w:szCs w:val="24"/>
        </w:rPr>
      </w:pPr>
      <w:r w:rsidRPr="003B7EAD">
        <w:rPr>
          <w:rFonts w:ascii="Arial" w:hAnsi="Arial" w:cs="Arial"/>
          <w:szCs w:val="24"/>
        </w:rPr>
        <w:t>The available field observation data, by crop and visit for 2010 appear below. These percentages reflect a complete</w:t>
      </w:r>
      <w:r w:rsidR="00C62398">
        <w:rPr>
          <w:rFonts w:ascii="Arial" w:hAnsi="Arial" w:cs="Arial"/>
          <w:szCs w:val="24"/>
        </w:rPr>
        <w:t>d</w:t>
      </w:r>
      <w:r w:rsidRPr="003B7EAD">
        <w:rPr>
          <w:rFonts w:ascii="Arial" w:hAnsi="Arial" w:cs="Arial"/>
          <w:szCs w:val="24"/>
        </w:rPr>
        <w:t xml:space="preserve"> Form A.</w:t>
      </w:r>
    </w:p>
    <w:p w:rsidR="00147854" w:rsidRPr="003B7EAD" w:rsidRDefault="00147854" w:rsidP="0059108A">
      <w:pPr>
        <w:ind w:left="720"/>
        <w:rPr>
          <w:rFonts w:ascii="Arial" w:hAnsi="Arial" w:cs="Arial"/>
          <w:szCs w:val="24"/>
        </w:rPr>
      </w:pPr>
    </w:p>
    <w:tbl>
      <w:tblPr>
        <w:tblW w:w="7705" w:type="dxa"/>
        <w:tblInd w:w="828" w:type="dxa"/>
        <w:tblCellMar>
          <w:left w:w="0" w:type="dxa"/>
          <w:right w:w="0" w:type="dxa"/>
        </w:tblCellMar>
        <w:tblLook w:val="04A0"/>
      </w:tblPr>
      <w:tblGrid>
        <w:gridCol w:w="2430"/>
        <w:gridCol w:w="876"/>
        <w:gridCol w:w="960"/>
        <w:gridCol w:w="960"/>
        <w:gridCol w:w="1256"/>
        <w:gridCol w:w="1153"/>
        <w:gridCol w:w="70"/>
      </w:tblGrid>
      <w:tr w:rsidR="00C62398" w:rsidTr="008535B7">
        <w:trPr>
          <w:gridAfter w:val="1"/>
          <w:wAfter w:w="70" w:type="dxa"/>
          <w:trHeight w:val="300"/>
        </w:trPr>
        <w:tc>
          <w:tcPr>
            <w:tcW w:w="7635" w:type="dxa"/>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Default="008E7E51" w:rsidP="008F51FA">
            <w:pPr>
              <w:rPr>
                <w:rFonts w:ascii="Arial" w:hAnsi="Arial" w:cs="Arial"/>
                <w:sz w:val="22"/>
                <w:szCs w:val="22"/>
              </w:rPr>
            </w:pPr>
            <w:r>
              <w:rPr>
                <w:rFonts w:ascii="Arial" w:hAnsi="Arial" w:cs="Arial"/>
                <w:sz w:val="22"/>
                <w:szCs w:val="22"/>
              </w:rPr>
              <w:t>Table B.1.</w:t>
            </w:r>
            <w:r w:rsidR="008F51FA">
              <w:rPr>
                <w:rFonts w:ascii="Arial" w:hAnsi="Arial" w:cs="Arial"/>
                <w:sz w:val="22"/>
                <w:szCs w:val="22"/>
              </w:rPr>
              <w:t>b</w:t>
            </w:r>
            <w:r>
              <w:rPr>
                <w:rFonts w:ascii="Arial" w:hAnsi="Arial" w:cs="Arial"/>
                <w:sz w:val="22"/>
                <w:szCs w:val="22"/>
              </w:rPr>
              <w:t xml:space="preserve">. </w:t>
            </w:r>
            <w:r w:rsidR="008535B7">
              <w:rPr>
                <w:rFonts w:ascii="Arial" w:hAnsi="Arial" w:cs="Arial"/>
                <w:sz w:val="22"/>
                <w:szCs w:val="22"/>
              </w:rPr>
              <w:t>Completion Rate of</w:t>
            </w:r>
            <w:r w:rsidR="008F51FA">
              <w:rPr>
                <w:rFonts w:ascii="Arial" w:hAnsi="Arial" w:cs="Arial"/>
                <w:sz w:val="22"/>
                <w:szCs w:val="22"/>
              </w:rPr>
              <w:t xml:space="preserve"> </w:t>
            </w:r>
            <w:r w:rsidR="008535B7">
              <w:rPr>
                <w:rFonts w:ascii="Arial" w:hAnsi="Arial" w:cs="Arial"/>
                <w:sz w:val="22"/>
                <w:szCs w:val="22"/>
              </w:rPr>
              <w:t xml:space="preserve">Form B Instruments </w:t>
            </w:r>
            <w:r w:rsidR="00C62398" w:rsidRPr="00C62398">
              <w:rPr>
                <w:rFonts w:ascii="Arial" w:hAnsi="Arial" w:cs="Arial"/>
                <w:sz w:val="22"/>
                <w:szCs w:val="22"/>
              </w:rPr>
              <w:t>per Month</w:t>
            </w:r>
            <w:r w:rsidR="008535B7">
              <w:rPr>
                <w:rFonts w:ascii="Arial" w:hAnsi="Arial" w:cs="Arial"/>
                <w:sz w:val="22"/>
                <w:szCs w:val="22"/>
              </w:rPr>
              <w:t>, by Crop, 2010</w:t>
            </w:r>
          </w:p>
        </w:tc>
      </w:tr>
      <w:tr w:rsidR="008E7E51"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741E3B" w:rsidRDefault="008E7E51">
            <w:pPr>
              <w:jc w:val="center"/>
              <w:rPr>
                <w:rFonts w:ascii="Arial" w:hAnsi="Arial" w:cs="Arial"/>
                <w:b/>
                <w:bCs/>
                <w:color w:val="000000"/>
                <w:sz w:val="22"/>
                <w:szCs w:val="22"/>
              </w:rPr>
            </w:pP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C62398" w:rsidRDefault="008E7E51">
            <w:pPr>
              <w:jc w:val="right"/>
              <w:rPr>
                <w:rFonts w:ascii="Arial" w:hAnsi="Arial" w:cs="Arial"/>
                <w:color w:val="000000"/>
                <w:sz w:val="22"/>
                <w:szCs w:val="22"/>
              </w:rPr>
            </w:pPr>
            <w:r w:rsidRPr="00741E3B">
              <w:rPr>
                <w:rFonts w:ascii="Arial" w:hAnsi="Arial" w:cs="Arial"/>
                <w:b/>
                <w:bCs/>
                <w:color w:val="000000"/>
                <w:sz w:val="22"/>
                <w:szCs w:val="22"/>
              </w:rPr>
              <w:t>Wheat</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C62398" w:rsidRDefault="008E7E51">
            <w:pPr>
              <w:rPr>
                <w:rFonts w:ascii="Arial" w:hAnsi="Arial" w:cs="Arial"/>
                <w:color w:val="000000"/>
                <w:sz w:val="22"/>
                <w:szCs w:val="22"/>
              </w:rPr>
            </w:pPr>
            <w:r w:rsidRPr="00741E3B">
              <w:rPr>
                <w:rFonts w:ascii="Arial" w:hAnsi="Arial" w:cs="Arial"/>
                <w:b/>
                <w:bCs/>
                <w:color w:val="000000"/>
                <w:sz w:val="22"/>
                <w:szCs w:val="22"/>
              </w:rPr>
              <w:t>Corn</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C62398" w:rsidRDefault="008E7E51">
            <w:pPr>
              <w:rPr>
                <w:rFonts w:ascii="Arial" w:hAnsi="Arial" w:cs="Arial"/>
                <w:color w:val="000000"/>
                <w:sz w:val="22"/>
                <w:szCs w:val="22"/>
              </w:rPr>
            </w:pPr>
            <w:r w:rsidRPr="00741E3B">
              <w:rPr>
                <w:rFonts w:ascii="Arial" w:hAnsi="Arial" w:cs="Arial"/>
                <w:b/>
                <w:bCs/>
                <w:color w:val="000000"/>
                <w:sz w:val="22"/>
                <w:szCs w:val="22"/>
              </w:rPr>
              <w:t>Cotton</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C62398" w:rsidRDefault="008E7E51">
            <w:pPr>
              <w:rPr>
                <w:rFonts w:ascii="Arial" w:hAnsi="Arial" w:cs="Arial"/>
                <w:color w:val="000000"/>
                <w:sz w:val="22"/>
                <w:szCs w:val="22"/>
              </w:rPr>
            </w:pPr>
            <w:r w:rsidRPr="00741E3B">
              <w:rPr>
                <w:rFonts w:ascii="Arial" w:hAnsi="Arial" w:cs="Arial"/>
                <w:b/>
                <w:bCs/>
                <w:color w:val="000000"/>
                <w:sz w:val="22"/>
                <w:szCs w:val="22"/>
              </w:rPr>
              <w:t>Soybeans</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tcPr>
          <w:p w:rsidR="008E7E51" w:rsidRPr="00C62398" w:rsidRDefault="008E7E51">
            <w:pPr>
              <w:rPr>
                <w:rFonts w:ascii="Arial" w:hAnsi="Arial" w:cs="Arial"/>
                <w:color w:val="000000"/>
                <w:sz w:val="22"/>
                <w:szCs w:val="22"/>
              </w:rPr>
            </w:pPr>
            <w:r w:rsidRPr="00741E3B">
              <w:rPr>
                <w:rFonts w:ascii="Arial" w:hAnsi="Arial" w:cs="Arial"/>
                <w:b/>
                <w:bCs/>
                <w:color w:val="000000"/>
                <w:sz w:val="22"/>
                <w:szCs w:val="22"/>
              </w:rPr>
              <w:t>Potatoes</w:t>
            </w:r>
          </w:p>
        </w:tc>
        <w:tc>
          <w:tcPr>
            <w:tcW w:w="70" w:type="dxa"/>
            <w:tcBorders>
              <w:left w:val="single" w:sz="4" w:space="0" w:color="auto"/>
            </w:tcBorders>
            <w:vAlign w:val="center"/>
          </w:tcPr>
          <w:p w:rsidR="008E7E51" w:rsidRDefault="008E7E51"/>
        </w:tc>
      </w:tr>
      <w:tr w:rsidR="008E7E51"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Default="008E7E51">
            <w:pPr>
              <w:rPr>
                <w:rFonts w:ascii="Arial" w:eastAsiaTheme="minorHAnsi" w:hAnsi="Arial" w:cs="Arial"/>
                <w:b/>
                <w:bCs/>
                <w:color w:val="000000"/>
                <w:sz w:val="22"/>
                <w:szCs w:val="22"/>
              </w:rPr>
            </w:pPr>
            <w:r w:rsidRPr="00741E3B">
              <w:rPr>
                <w:rFonts w:ascii="Arial" w:hAnsi="Arial" w:cs="Arial"/>
                <w:b/>
                <w:bCs/>
                <w:color w:val="000000"/>
                <w:sz w:val="22"/>
                <w:szCs w:val="22"/>
              </w:rPr>
              <w:t>May</w:t>
            </w: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85</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70" w:type="dxa"/>
            <w:tcBorders>
              <w:left w:val="single" w:sz="4" w:space="0" w:color="auto"/>
            </w:tcBorders>
            <w:vAlign w:val="center"/>
            <w:hideMark/>
          </w:tcPr>
          <w:p w:rsidR="008E7E51" w:rsidRDefault="008E7E51">
            <w:pPr>
              <w:rPr>
                <w:rFonts w:ascii="Calibri" w:eastAsiaTheme="minorHAnsi" w:hAnsi="Calibri"/>
                <w:sz w:val="22"/>
                <w:szCs w:val="22"/>
              </w:rPr>
            </w:pPr>
            <w:r>
              <w:t> </w:t>
            </w:r>
          </w:p>
        </w:tc>
      </w:tr>
      <w:tr w:rsidR="008E7E51"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Default="008E7E51">
            <w:pPr>
              <w:rPr>
                <w:rFonts w:ascii="Arial" w:eastAsiaTheme="minorHAnsi" w:hAnsi="Arial" w:cs="Arial"/>
                <w:b/>
                <w:bCs/>
                <w:color w:val="000000"/>
                <w:sz w:val="22"/>
                <w:szCs w:val="22"/>
              </w:rPr>
            </w:pPr>
            <w:r w:rsidRPr="00741E3B">
              <w:rPr>
                <w:rFonts w:ascii="Arial" w:hAnsi="Arial" w:cs="Arial"/>
                <w:b/>
                <w:bCs/>
                <w:color w:val="000000"/>
                <w:sz w:val="22"/>
                <w:szCs w:val="22"/>
              </w:rPr>
              <w:t>June</w:t>
            </w: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89</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70" w:type="dxa"/>
            <w:tcBorders>
              <w:left w:val="single" w:sz="4" w:space="0" w:color="auto"/>
            </w:tcBorders>
            <w:vAlign w:val="center"/>
            <w:hideMark/>
          </w:tcPr>
          <w:p w:rsidR="008E7E51" w:rsidRDefault="008E7E51">
            <w:pPr>
              <w:rPr>
                <w:rFonts w:ascii="Calibri" w:eastAsiaTheme="minorHAnsi" w:hAnsi="Calibri"/>
                <w:sz w:val="22"/>
                <w:szCs w:val="22"/>
              </w:rPr>
            </w:pPr>
            <w:r>
              <w:t> </w:t>
            </w:r>
          </w:p>
        </w:tc>
      </w:tr>
      <w:tr w:rsidR="008E7E51"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Default="008E7E51">
            <w:pPr>
              <w:rPr>
                <w:rFonts w:ascii="Arial" w:eastAsiaTheme="minorHAnsi" w:hAnsi="Arial" w:cs="Arial"/>
                <w:b/>
                <w:bCs/>
                <w:color w:val="000000"/>
                <w:sz w:val="22"/>
                <w:szCs w:val="22"/>
              </w:rPr>
            </w:pPr>
            <w:r w:rsidRPr="00741E3B">
              <w:rPr>
                <w:rFonts w:ascii="Arial" w:hAnsi="Arial" w:cs="Arial"/>
                <w:b/>
                <w:bCs/>
                <w:color w:val="000000"/>
                <w:sz w:val="22"/>
                <w:szCs w:val="22"/>
              </w:rPr>
              <w:t>July</w:t>
            </w: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90</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70" w:type="dxa"/>
            <w:tcBorders>
              <w:left w:val="single" w:sz="4" w:space="0" w:color="auto"/>
            </w:tcBorders>
            <w:vAlign w:val="center"/>
            <w:hideMark/>
          </w:tcPr>
          <w:p w:rsidR="008E7E51" w:rsidRDefault="008E7E51">
            <w:pPr>
              <w:rPr>
                <w:rFonts w:ascii="Calibri" w:eastAsiaTheme="minorHAnsi" w:hAnsi="Calibri"/>
                <w:sz w:val="22"/>
                <w:szCs w:val="22"/>
              </w:rPr>
            </w:pPr>
            <w:r>
              <w:t> </w:t>
            </w:r>
          </w:p>
        </w:tc>
      </w:tr>
      <w:tr w:rsidR="008E7E51" w:rsidTr="008535B7">
        <w:trPr>
          <w:trHeight w:val="300"/>
        </w:trPr>
        <w:tc>
          <w:tcPr>
            <w:tcW w:w="243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F51FA" w:rsidRDefault="008E7E51">
            <w:pPr>
              <w:rPr>
                <w:rFonts w:ascii="Arial" w:eastAsiaTheme="minorHAnsi" w:hAnsi="Arial" w:cs="Arial"/>
                <w:b/>
                <w:bCs/>
                <w:color w:val="000000"/>
                <w:sz w:val="22"/>
                <w:szCs w:val="22"/>
              </w:rPr>
            </w:pPr>
            <w:r w:rsidRPr="00741E3B">
              <w:rPr>
                <w:rFonts w:ascii="Arial" w:hAnsi="Arial" w:cs="Arial"/>
                <w:b/>
                <w:bCs/>
                <w:color w:val="000000"/>
                <w:sz w:val="22"/>
                <w:szCs w:val="22"/>
              </w:rPr>
              <w:t>Aug</w:t>
            </w:r>
          </w:p>
        </w:tc>
        <w:tc>
          <w:tcPr>
            <w:tcW w:w="87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90</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82</w:t>
            </w:r>
          </w:p>
        </w:tc>
        <w:tc>
          <w:tcPr>
            <w:tcW w:w="9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93</w:t>
            </w:r>
          </w:p>
        </w:tc>
        <w:tc>
          <w:tcPr>
            <w:tcW w:w="1256"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81</w:t>
            </w:r>
          </w:p>
        </w:tc>
        <w:tc>
          <w:tcPr>
            <w:tcW w:w="115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70" w:type="dxa"/>
            <w:tcBorders>
              <w:left w:val="single" w:sz="4" w:space="0" w:color="auto"/>
            </w:tcBorders>
            <w:vAlign w:val="center"/>
            <w:hideMark/>
          </w:tcPr>
          <w:p w:rsidR="008E7E51" w:rsidRDefault="008E7E51">
            <w:pPr>
              <w:rPr>
                <w:rFonts w:ascii="Calibri" w:eastAsiaTheme="minorHAnsi" w:hAnsi="Calibri"/>
                <w:sz w:val="22"/>
                <w:szCs w:val="22"/>
              </w:rPr>
            </w:pPr>
            <w:r>
              <w:t> </w:t>
            </w:r>
          </w:p>
        </w:tc>
      </w:tr>
      <w:tr w:rsidR="008E7E51" w:rsidTr="008535B7">
        <w:trPr>
          <w:trHeight w:val="300"/>
        </w:trPr>
        <w:tc>
          <w:tcPr>
            <w:tcW w:w="2430"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F51FA" w:rsidRDefault="008E7E51">
            <w:pPr>
              <w:rPr>
                <w:rFonts w:ascii="Arial" w:eastAsiaTheme="minorHAnsi" w:hAnsi="Arial" w:cs="Arial"/>
                <w:b/>
                <w:bCs/>
                <w:color w:val="000000"/>
                <w:sz w:val="22"/>
                <w:szCs w:val="22"/>
              </w:rPr>
            </w:pPr>
            <w:r w:rsidRPr="00741E3B">
              <w:rPr>
                <w:rFonts w:ascii="Arial" w:hAnsi="Arial" w:cs="Arial"/>
                <w:b/>
                <w:bCs/>
                <w:color w:val="000000"/>
                <w:sz w:val="22"/>
                <w:szCs w:val="22"/>
              </w:rPr>
              <w:t>Sept</w:t>
            </w:r>
          </w:p>
        </w:tc>
        <w:tc>
          <w:tcPr>
            <w:tcW w:w="876"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87</w:t>
            </w:r>
          </w:p>
        </w:tc>
        <w:tc>
          <w:tcPr>
            <w:tcW w:w="9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93</w:t>
            </w:r>
          </w:p>
        </w:tc>
        <w:tc>
          <w:tcPr>
            <w:tcW w:w="1256"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88</w:t>
            </w:r>
          </w:p>
        </w:tc>
        <w:tc>
          <w:tcPr>
            <w:tcW w:w="1153"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70" w:type="dxa"/>
            <w:vAlign w:val="center"/>
            <w:hideMark/>
          </w:tcPr>
          <w:p w:rsidR="008E7E51" w:rsidRDefault="008E7E51">
            <w:pPr>
              <w:rPr>
                <w:rFonts w:ascii="Calibri" w:eastAsiaTheme="minorHAnsi" w:hAnsi="Calibri"/>
                <w:sz w:val="22"/>
                <w:szCs w:val="22"/>
              </w:rPr>
            </w:pPr>
            <w:r>
              <w:t> </w:t>
            </w:r>
          </w:p>
        </w:tc>
      </w:tr>
      <w:tr w:rsidR="008E7E51" w:rsidTr="008535B7">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F51FA" w:rsidRDefault="008E7E51">
            <w:pPr>
              <w:rPr>
                <w:rFonts w:ascii="Arial" w:eastAsiaTheme="minorHAnsi" w:hAnsi="Arial" w:cs="Arial"/>
                <w:b/>
                <w:bCs/>
                <w:color w:val="000000"/>
                <w:sz w:val="22"/>
                <w:szCs w:val="22"/>
              </w:rPr>
            </w:pPr>
            <w:r w:rsidRPr="00741E3B">
              <w:rPr>
                <w:rFonts w:ascii="Arial" w:hAnsi="Arial" w:cs="Arial"/>
                <w:b/>
                <w:bCs/>
                <w:color w:val="000000"/>
                <w:sz w:val="22"/>
                <w:szCs w:val="22"/>
              </w:rPr>
              <w:t>Oct</w:t>
            </w:r>
          </w:p>
        </w:tc>
        <w:tc>
          <w:tcPr>
            <w:tcW w:w="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92</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87</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70" w:type="dxa"/>
            <w:vAlign w:val="center"/>
            <w:hideMark/>
          </w:tcPr>
          <w:p w:rsidR="008E7E51" w:rsidRDefault="008E7E51">
            <w:pPr>
              <w:rPr>
                <w:rFonts w:ascii="Calibri" w:eastAsiaTheme="minorHAnsi" w:hAnsi="Calibri"/>
                <w:sz w:val="22"/>
                <w:szCs w:val="22"/>
              </w:rPr>
            </w:pPr>
            <w:r>
              <w:t> </w:t>
            </w:r>
          </w:p>
        </w:tc>
      </w:tr>
      <w:tr w:rsidR="008E7E51" w:rsidTr="008535B7">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E7E51" w:rsidRPr="00741E3B" w:rsidRDefault="008E7E51">
            <w:pPr>
              <w:jc w:val="center"/>
              <w:rPr>
                <w:rFonts w:ascii="Arial" w:eastAsiaTheme="minorHAnsi" w:hAnsi="Arial" w:cs="Arial"/>
                <w:b/>
                <w:bCs/>
                <w:color w:val="000000"/>
                <w:sz w:val="22"/>
                <w:szCs w:val="22"/>
              </w:rPr>
            </w:pPr>
            <w:r w:rsidRPr="00741E3B">
              <w:rPr>
                <w:rFonts w:ascii="Arial" w:hAnsi="Arial" w:cs="Arial"/>
                <w:b/>
                <w:bCs/>
                <w:color w:val="000000"/>
                <w:sz w:val="22"/>
                <w:szCs w:val="22"/>
              </w:rPr>
              <w:t>Nov</w:t>
            </w:r>
          </w:p>
        </w:tc>
        <w:tc>
          <w:tcPr>
            <w:tcW w:w="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93</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89</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82</w:t>
            </w:r>
          </w:p>
        </w:tc>
        <w:tc>
          <w:tcPr>
            <w:tcW w:w="70" w:type="dxa"/>
            <w:vAlign w:val="center"/>
            <w:hideMark/>
          </w:tcPr>
          <w:p w:rsidR="008E7E51" w:rsidRDefault="008E7E51">
            <w:pPr>
              <w:rPr>
                <w:rFonts w:ascii="Calibri" w:eastAsiaTheme="minorHAnsi" w:hAnsi="Calibri"/>
                <w:sz w:val="22"/>
                <w:szCs w:val="22"/>
              </w:rPr>
            </w:pPr>
            <w:r>
              <w:t> </w:t>
            </w:r>
          </w:p>
        </w:tc>
      </w:tr>
      <w:tr w:rsidR="008E7E51" w:rsidTr="008535B7">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E7E51" w:rsidRPr="00741E3B" w:rsidRDefault="008E7E51">
            <w:pPr>
              <w:jc w:val="center"/>
              <w:rPr>
                <w:rFonts w:ascii="Arial" w:eastAsiaTheme="minorHAnsi" w:hAnsi="Arial" w:cs="Arial"/>
                <w:b/>
                <w:bCs/>
                <w:color w:val="000000"/>
                <w:sz w:val="22"/>
                <w:szCs w:val="22"/>
              </w:rPr>
            </w:pPr>
            <w:r w:rsidRPr="00741E3B">
              <w:rPr>
                <w:rFonts w:ascii="Arial" w:hAnsi="Arial" w:cs="Arial"/>
                <w:b/>
                <w:bCs/>
                <w:color w:val="000000"/>
                <w:sz w:val="22"/>
                <w:szCs w:val="22"/>
              </w:rPr>
              <w:t>Dec</w:t>
            </w:r>
          </w:p>
        </w:tc>
        <w:tc>
          <w:tcPr>
            <w:tcW w:w="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92</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82</w:t>
            </w:r>
          </w:p>
        </w:tc>
        <w:tc>
          <w:tcPr>
            <w:tcW w:w="70" w:type="dxa"/>
            <w:vAlign w:val="center"/>
            <w:hideMark/>
          </w:tcPr>
          <w:p w:rsidR="008E7E51" w:rsidRDefault="008E7E51">
            <w:pPr>
              <w:rPr>
                <w:rFonts w:ascii="Calibri" w:eastAsiaTheme="minorHAnsi" w:hAnsi="Calibri"/>
                <w:sz w:val="22"/>
                <w:szCs w:val="22"/>
              </w:rPr>
            </w:pPr>
            <w:r>
              <w:t> </w:t>
            </w:r>
          </w:p>
        </w:tc>
      </w:tr>
      <w:tr w:rsidR="008E7E51" w:rsidTr="008535B7">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8E7E51" w:rsidRPr="00741E3B" w:rsidRDefault="008E7E51">
            <w:pPr>
              <w:jc w:val="center"/>
              <w:rPr>
                <w:rFonts w:ascii="Arial" w:eastAsiaTheme="minorHAnsi" w:hAnsi="Arial" w:cs="Arial"/>
                <w:b/>
                <w:bCs/>
                <w:color w:val="000000"/>
                <w:sz w:val="22"/>
                <w:szCs w:val="22"/>
              </w:rPr>
            </w:pPr>
            <w:r w:rsidRPr="00741E3B">
              <w:rPr>
                <w:rFonts w:ascii="Arial" w:hAnsi="Arial" w:cs="Arial"/>
                <w:b/>
                <w:bCs/>
                <w:color w:val="000000"/>
                <w:sz w:val="22"/>
                <w:szCs w:val="22"/>
              </w:rPr>
              <w:t>Jan</w:t>
            </w:r>
          </w:p>
        </w:tc>
        <w:tc>
          <w:tcPr>
            <w:tcW w:w="87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jc w:val="right"/>
              <w:rPr>
                <w:rFonts w:ascii="Arial" w:eastAsiaTheme="minorHAnsi" w:hAnsi="Arial" w:cs="Arial"/>
                <w:color w:val="000000"/>
                <w:sz w:val="22"/>
                <w:szCs w:val="22"/>
              </w:rPr>
            </w:pPr>
            <w:r w:rsidRPr="00C62398">
              <w:rPr>
                <w:rFonts w:ascii="Arial" w:hAnsi="Arial" w:cs="Arial"/>
                <w:color w:val="000000"/>
                <w:sz w:val="22"/>
                <w:szCs w:val="22"/>
              </w:rPr>
              <w:t>93</w:t>
            </w:r>
          </w:p>
        </w:tc>
        <w:tc>
          <w:tcPr>
            <w:tcW w:w="125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115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8E7E51" w:rsidRPr="00C62398" w:rsidRDefault="008E7E51">
            <w:pPr>
              <w:rPr>
                <w:rFonts w:ascii="Arial" w:eastAsiaTheme="minorHAnsi" w:hAnsi="Arial" w:cs="Arial"/>
                <w:color w:val="000000"/>
                <w:sz w:val="22"/>
                <w:szCs w:val="22"/>
              </w:rPr>
            </w:pPr>
            <w:r w:rsidRPr="00C62398">
              <w:rPr>
                <w:rFonts w:ascii="Arial" w:hAnsi="Arial" w:cs="Arial"/>
                <w:color w:val="000000"/>
                <w:sz w:val="22"/>
                <w:szCs w:val="22"/>
              </w:rPr>
              <w:t> </w:t>
            </w:r>
          </w:p>
        </w:tc>
        <w:tc>
          <w:tcPr>
            <w:tcW w:w="70" w:type="dxa"/>
            <w:vAlign w:val="center"/>
            <w:hideMark/>
          </w:tcPr>
          <w:p w:rsidR="008E7E51" w:rsidRDefault="008E7E51">
            <w:pPr>
              <w:rPr>
                <w:rFonts w:ascii="Calibri" w:eastAsiaTheme="minorHAnsi" w:hAnsi="Calibri"/>
                <w:sz w:val="22"/>
                <w:szCs w:val="22"/>
              </w:rPr>
            </w:pPr>
            <w:r>
              <w:t> </w:t>
            </w:r>
          </w:p>
        </w:tc>
      </w:tr>
    </w:tbl>
    <w:p w:rsidR="002C2DFB" w:rsidRDefault="002C2DFB" w:rsidP="0059108A">
      <w:pPr>
        <w:ind w:left="720"/>
        <w:rPr>
          <w:rFonts w:ascii="Arial" w:hAnsi="Arial" w:cs="Arial"/>
          <w:color w:val="FF0000"/>
          <w:szCs w:val="24"/>
        </w:rPr>
      </w:pPr>
    </w:p>
    <w:p w:rsidR="00492F65" w:rsidRDefault="00492F65" w:rsidP="0059108A">
      <w:pPr>
        <w:ind w:left="720"/>
        <w:rPr>
          <w:rFonts w:ascii="Arial" w:hAnsi="Arial" w:cs="Arial"/>
          <w:color w:val="FF0000"/>
          <w:szCs w:val="24"/>
        </w:rPr>
      </w:pPr>
    </w:p>
    <w:p w:rsidR="00492F65" w:rsidRPr="003B7EAD" w:rsidRDefault="00492F65" w:rsidP="0059108A">
      <w:pPr>
        <w:ind w:left="720"/>
        <w:rPr>
          <w:rFonts w:ascii="Arial" w:hAnsi="Arial" w:cs="Arial"/>
          <w:szCs w:val="24"/>
        </w:rPr>
      </w:pPr>
      <w:r w:rsidRPr="003B7EAD">
        <w:rPr>
          <w:rFonts w:ascii="Arial" w:hAnsi="Arial" w:cs="Arial"/>
          <w:szCs w:val="24"/>
        </w:rPr>
        <w:t>The sample units for the Field Crop Objective Survey are selected proportional to size--for both the overall sample eligible to receive Form A, and within a given farmer’s tract, sampled plots for field observations. In this way, the sample is self-weighting. There are no non-response adjustments made to these data.</w:t>
      </w:r>
      <w:r w:rsidR="008535B7">
        <w:rPr>
          <w:rFonts w:ascii="Arial" w:hAnsi="Arial" w:cs="Arial"/>
          <w:szCs w:val="24"/>
        </w:rPr>
        <w:t xml:space="preserve"> </w:t>
      </w:r>
    </w:p>
    <w:p w:rsidR="00235548" w:rsidRDefault="00235548" w:rsidP="00D267E8">
      <w:pPr>
        <w:ind w:left="720" w:hanging="720"/>
        <w:rPr>
          <w:rFonts w:ascii="Arial" w:hAnsi="Arial" w:cs="Arial"/>
          <w:b/>
          <w:color w:val="000000"/>
          <w:szCs w:val="24"/>
        </w:rPr>
      </w:pPr>
    </w:p>
    <w:p w:rsidR="00D267E8" w:rsidRPr="00F17725" w:rsidRDefault="00D267E8" w:rsidP="00D267E8">
      <w:pPr>
        <w:ind w:left="720" w:hanging="720"/>
        <w:rPr>
          <w:rFonts w:ascii="Arial" w:hAnsi="Arial" w:cs="Arial"/>
          <w:b/>
          <w:color w:val="000000"/>
          <w:szCs w:val="24"/>
        </w:rPr>
      </w:pPr>
      <w:r w:rsidRPr="00F17725">
        <w:rPr>
          <w:rFonts w:ascii="Arial" w:hAnsi="Arial" w:cs="Arial"/>
          <w:b/>
          <w:color w:val="000000"/>
          <w:szCs w:val="24"/>
        </w:rPr>
        <w:t>2.</w:t>
      </w:r>
      <w:r w:rsidRPr="00F17725">
        <w:rPr>
          <w:rFonts w:ascii="Arial" w:hAnsi="Arial" w:cs="Arial"/>
          <w:b/>
          <w:color w:val="000000"/>
          <w:szCs w:val="24"/>
        </w:rPr>
        <w:tab/>
        <w:t>Describe the procedures for the collection of information including:</w:t>
      </w:r>
    </w:p>
    <w:p w:rsidR="00D267E8" w:rsidRPr="00F17725" w:rsidRDefault="00D267E8" w:rsidP="00D267E8">
      <w:pPr>
        <w:ind w:left="1440" w:hanging="1440"/>
        <w:rPr>
          <w:rFonts w:ascii="Arial" w:hAnsi="Arial" w:cs="Arial"/>
          <w:b/>
          <w:color w:val="000000"/>
          <w:szCs w:val="24"/>
        </w:rPr>
      </w:pPr>
      <w:r w:rsidRPr="00F17725">
        <w:rPr>
          <w:rFonts w:ascii="Arial" w:hAnsi="Arial" w:cs="Arial"/>
          <w:b/>
          <w:color w:val="000000"/>
          <w:szCs w:val="24"/>
        </w:rPr>
        <w:tab/>
        <w:t>•</w:t>
      </w:r>
      <w:r w:rsidRPr="00F17725">
        <w:rPr>
          <w:rFonts w:ascii="Arial" w:hAnsi="Arial" w:cs="Arial"/>
          <w:b/>
          <w:color w:val="000000"/>
          <w:szCs w:val="24"/>
        </w:rPr>
        <w:tab/>
        <w:t>statistical methodology for stratification and sample selection,</w:t>
      </w:r>
    </w:p>
    <w:p w:rsidR="00D267E8" w:rsidRPr="00F17725" w:rsidRDefault="00D267E8" w:rsidP="00D267E8">
      <w:pPr>
        <w:ind w:left="1440" w:hanging="1440"/>
        <w:rPr>
          <w:rFonts w:ascii="Arial" w:hAnsi="Arial" w:cs="Arial"/>
          <w:b/>
          <w:color w:val="000000"/>
          <w:szCs w:val="24"/>
        </w:rPr>
      </w:pPr>
      <w:r w:rsidRPr="00F17725">
        <w:rPr>
          <w:rFonts w:ascii="Arial" w:hAnsi="Arial" w:cs="Arial"/>
          <w:b/>
          <w:color w:val="000000"/>
          <w:szCs w:val="24"/>
        </w:rPr>
        <w:tab/>
        <w:t>•</w:t>
      </w:r>
      <w:r w:rsidRPr="00F17725">
        <w:rPr>
          <w:rFonts w:ascii="Arial" w:hAnsi="Arial" w:cs="Arial"/>
          <w:b/>
          <w:color w:val="000000"/>
          <w:szCs w:val="24"/>
        </w:rPr>
        <w:tab/>
        <w:t>estimation procedure,</w:t>
      </w:r>
    </w:p>
    <w:p w:rsidR="00D267E8" w:rsidRPr="00F17725" w:rsidRDefault="00D267E8" w:rsidP="00114CA0">
      <w:pPr>
        <w:ind w:left="2160" w:hanging="720"/>
        <w:rPr>
          <w:rFonts w:ascii="Arial" w:hAnsi="Arial" w:cs="Arial"/>
          <w:b/>
          <w:color w:val="000000"/>
          <w:szCs w:val="24"/>
        </w:rPr>
      </w:pPr>
      <w:r w:rsidRPr="00F17725">
        <w:rPr>
          <w:rFonts w:ascii="Arial" w:hAnsi="Arial" w:cs="Arial"/>
          <w:b/>
          <w:color w:val="000000"/>
          <w:szCs w:val="24"/>
        </w:rPr>
        <w:lastRenderedPageBreak/>
        <w:t>•</w:t>
      </w:r>
      <w:r w:rsidRPr="00F17725">
        <w:rPr>
          <w:rFonts w:ascii="Arial" w:hAnsi="Arial" w:cs="Arial"/>
          <w:b/>
          <w:color w:val="000000"/>
          <w:szCs w:val="24"/>
        </w:rPr>
        <w:tab/>
        <w:t>degree of accuracy needed for the purpose described in the justification,</w:t>
      </w:r>
    </w:p>
    <w:p w:rsidR="00D267E8" w:rsidRPr="00F17725" w:rsidRDefault="00D267E8" w:rsidP="00D267E8">
      <w:pPr>
        <w:ind w:left="1440" w:hanging="1440"/>
        <w:rPr>
          <w:rFonts w:ascii="Arial" w:hAnsi="Arial" w:cs="Arial"/>
          <w:color w:val="000000"/>
          <w:szCs w:val="24"/>
        </w:rPr>
      </w:pPr>
      <w:r w:rsidRPr="00F17725">
        <w:rPr>
          <w:rFonts w:ascii="Arial" w:hAnsi="Arial" w:cs="Arial"/>
          <w:b/>
          <w:color w:val="000000"/>
          <w:szCs w:val="24"/>
        </w:rPr>
        <w:tab/>
        <w:t>•</w:t>
      </w:r>
      <w:r w:rsidRPr="00F17725">
        <w:rPr>
          <w:rFonts w:ascii="Arial" w:hAnsi="Arial" w:cs="Arial"/>
          <w:b/>
          <w:color w:val="000000"/>
          <w:szCs w:val="24"/>
        </w:rPr>
        <w:tab/>
        <w:t>unusual problems requiring specialized sampling procedures</w:t>
      </w:r>
    </w:p>
    <w:p w:rsidR="00D267E8" w:rsidRPr="00F17725" w:rsidRDefault="00D267E8" w:rsidP="00D267E8">
      <w:pPr>
        <w:rPr>
          <w:rFonts w:ascii="Arial" w:hAnsi="Arial" w:cs="Arial"/>
          <w:color w:val="000000"/>
          <w:szCs w:val="24"/>
        </w:rPr>
      </w:pPr>
    </w:p>
    <w:p w:rsidR="00465596" w:rsidRDefault="00D267E8" w:rsidP="00D267E8">
      <w:pPr>
        <w:ind w:left="720"/>
        <w:rPr>
          <w:rFonts w:ascii="Arial" w:hAnsi="Arial" w:cs="Arial"/>
          <w:szCs w:val="24"/>
        </w:rPr>
      </w:pPr>
      <w:r w:rsidRPr="007F6958">
        <w:rPr>
          <w:rFonts w:ascii="Arial" w:hAnsi="Arial" w:cs="Arial"/>
          <w:szCs w:val="24"/>
        </w:rPr>
        <w:t xml:space="preserve">Objective Yield surveys are conducted in major producing States for corn, cotton, </w:t>
      </w:r>
      <w:r w:rsidR="007F6958" w:rsidRPr="007F6958">
        <w:rPr>
          <w:rFonts w:ascii="Arial" w:hAnsi="Arial" w:cs="Arial"/>
          <w:szCs w:val="24"/>
        </w:rPr>
        <w:t>p</w:t>
      </w:r>
      <w:r w:rsidRPr="007F6958">
        <w:rPr>
          <w:rFonts w:ascii="Arial" w:hAnsi="Arial" w:cs="Arial"/>
          <w:szCs w:val="24"/>
        </w:rPr>
        <w:t>o</w:t>
      </w:r>
      <w:r w:rsidR="007F6958" w:rsidRPr="007F6958">
        <w:rPr>
          <w:rFonts w:ascii="Arial" w:hAnsi="Arial" w:cs="Arial"/>
          <w:szCs w:val="24"/>
        </w:rPr>
        <w:t>tatoes, soybeans, and winter wheat</w:t>
      </w:r>
      <w:r w:rsidRPr="007F6958">
        <w:rPr>
          <w:rFonts w:ascii="Arial" w:hAnsi="Arial" w:cs="Arial"/>
          <w:szCs w:val="24"/>
        </w:rPr>
        <w:t xml:space="preserve">.  For each commodity except potatoes, a series of monthly net yield forecasts culminates in a final net yield at maturity.  Only the final net yield is measured for potatoes. </w:t>
      </w:r>
    </w:p>
    <w:p w:rsidR="00465596" w:rsidRDefault="00465596" w:rsidP="00D267E8">
      <w:pPr>
        <w:ind w:left="720"/>
        <w:rPr>
          <w:rFonts w:ascii="Arial" w:hAnsi="Arial" w:cs="Arial"/>
          <w:szCs w:val="24"/>
        </w:rPr>
      </w:pPr>
    </w:p>
    <w:p w:rsidR="00D267E8" w:rsidRPr="007F6958" w:rsidRDefault="00D267E8" w:rsidP="00D267E8">
      <w:pPr>
        <w:ind w:left="720"/>
        <w:rPr>
          <w:rFonts w:ascii="Arial" w:hAnsi="Arial" w:cs="Arial"/>
          <w:szCs w:val="24"/>
        </w:rPr>
      </w:pPr>
      <w:r w:rsidRPr="007F6958">
        <w:rPr>
          <w:rFonts w:ascii="Arial" w:hAnsi="Arial" w:cs="Arial"/>
          <w:szCs w:val="24"/>
        </w:rPr>
        <w:t>Forecasts of acreage, yield, and production are made monthly from May t</w:t>
      </w:r>
      <w:r w:rsidR="007F6958" w:rsidRPr="007F6958">
        <w:rPr>
          <w:rFonts w:ascii="Arial" w:hAnsi="Arial" w:cs="Arial"/>
          <w:szCs w:val="24"/>
        </w:rPr>
        <w:t xml:space="preserve">hrough August for winter wheat. </w:t>
      </w:r>
      <w:r w:rsidRPr="007F6958">
        <w:rPr>
          <w:rFonts w:ascii="Arial" w:hAnsi="Arial" w:cs="Arial"/>
          <w:szCs w:val="24"/>
        </w:rPr>
        <w:t xml:space="preserve">Monthly forecasts of acreage, yield and production are made from August through November for corn and soybeans, and August through January for cotton.  For potatoes, estimates of acreage, final yield and production are made in November and December.  These forecasts and estimates, based on data obtained from the Objective Yield Surveys, are published in the monthly </w:t>
      </w:r>
      <w:r w:rsidRPr="007F6958">
        <w:rPr>
          <w:rFonts w:ascii="Arial" w:hAnsi="Arial" w:cs="Arial"/>
          <w:i/>
          <w:szCs w:val="24"/>
        </w:rPr>
        <w:t>Crop Production</w:t>
      </w:r>
      <w:r w:rsidRPr="007F6958">
        <w:rPr>
          <w:rFonts w:ascii="Arial" w:hAnsi="Arial" w:cs="Arial"/>
          <w:szCs w:val="24"/>
        </w:rPr>
        <w:t xml:space="preserve"> reports. </w:t>
      </w:r>
    </w:p>
    <w:p w:rsidR="00D267E8" w:rsidRPr="00F93275" w:rsidRDefault="00D267E8" w:rsidP="00D267E8">
      <w:pPr>
        <w:rPr>
          <w:rFonts w:ascii="Arial" w:hAnsi="Arial" w:cs="Arial"/>
          <w:szCs w:val="24"/>
        </w:rPr>
      </w:pPr>
    </w:p>
    <w:p w:rsidR="00D267E8" w:rsidRPr="00F93275" w:rsidRDefault="00D267E8" w:rsidP="00D267E8">
      <w:pPr>
        <w:ind w:left="720"/>
        <w:rPr>
          <w:rFonts w:ascii="Arial" w:hAnsi="Arial" w:cs="Arial"/>
          <w:szCs w:val="24"/>
        </w:rPr>
      </w:pPr>
      <w:r w:rsidRPr="00F93275">
        <w:rPr>
          <w:rFonts w:ascii="Arial" w:hAnsi="Arial" w:cs="Arial"/>
          <w:szCs w:val="24"/>
        </w:rPr>
        <w:t xml:space="preserve">All Objective Yield samples except winter wheat and potatoes are drawn from an area frame parent survey.  Sample fields for corn, cotton, </w:t>
      </w:r>
      <w:r w:rsidR="00F93275" w:rsidRPr="00F93275">
        <w:rPr>
          <w:rFonts w:ascii="Arial" w:hAnsi="Arial" w:cs="Arial"/>
          <w:szCs w:val="24"/>
        </w:rPr>
        <w:t xml:space="preserve">and </w:t>
      </w:r>
      <w:r w:rsidRPr="00F93275">
        <w:rPr>
          <w:rFonts w:ascii="Arial" w:hAnsi="Arial" w:cs="Arial"/>
          <w:szCs w:val="24"/>
        </w:rPr>
        <w:t>soybeans, are selected from fields reported with the crop planted or to be planted on the June Area Survey (OMB No. 0535-0213).  Winter wheat sample fields are selected from fields reported with wheat planted or to be planted for harvest as grain on the March Agricultural Survey (OMB No. 0535-0213).  For potatoes, sample farms are selected from farms reporting potatoes planted in the June Agriculture Survey (OMB No. 0535-0213).</w:t>
      </w:r>
    </w:p>
    <w:p w:rsidR="00D267E8" w:rsidRPr="0044179E" w:rsidRDefault="00D267E8" w:rsidP="00D267E8">
      <w:pPr>
        <w:rPr>
          <w:rFonts w:ascii="Arial" w:hAnsi="Arial" w:cs="Arial"/>
          <w:szCs w:val="24"/>
        </w:rPr>
      </w:pPr>
    </w:p>
    <w:p w:rsidR="00D267E8" w:rsidRPr="0044179E" w:rsidRDefault="00D267E8" w:rsidP="00D267E8">
      <w:pPr>
        <w:ind w:left="720"/>
        <w:rPr>
          <w:rFonts w:ascii="Arial" w:hAnsi="Arial" w:cs="Arial"/>
          <w:szCs w:val="24"/>
        </w:rPr>
      </w:pPr>
      <w:r w:rsidRPr="0044179E">
        <w:rPr>
          <w:rFonts w:ascii="Arial" w:hAnsi="Arial" w:cs="Arial"/>
          <w:szCs w:val="24"/>
        </w:rPr>
        <w:t xml:space="preserve">The sample fields for all crops are selected with probability proportional to size (PPS) and the net effect is a self-weighting sample of areas with the crop of interest in each State.  Samples are selected at the State level.  The detail of the recorded area frame survey data allows sample selection at the field level for corn, cotton, </w:t>
      </w:r>
      <w:r w:rsidR="0044179E" w:rsidRPr="0044179E">
        <w:rPr>
          <w:rFonts w:ascii="Arial" w:hAnsi="Arial" w:cs="Arial"/>
          <w:szCs w:val="24"/>
        </w:rPr>
        <w:t xml:space="preserve">and </w:t>
      </w:r>
      <w:r w:rsidRPr="0044179E">
        <w:rPr>
          <w:rFonts w:ascii="Arial" w:hAnsi="Arial" w:cs="Arial"/>
          <w:szCs w:val="24"/>
        </w:rPr>
        <w:t>soybeans.  Potato and winter wheat acres are collected at the farm level.  Sample potato fields are selected proportional to size within a farm by the enumerator during the initial interview with the farm operator.  Fields with large acreage or expansion factors may be selected for more than one sample.  Separate plots are laid out for each sample within a field up to four samples per field.</w:t>
      </w:r>
    </w:p>
    <w:p w:rsidR="00D267E8" w:rsidRPr="0044179E" w:rsidRDefault="00D267E8" w:rsidP="00D267E8">
      <w:pPr>
        <w:rPr>
          <w:rFonts w:ascii="Arial" w:hAnsi="Arial" w:cs="Arial"/>
          <w:szCs w:val="24"/>
        </w:rPr>
      </w:pPr>
    </w:p>
    <w:p w:rsidR="00D267E8" w:rsidRPr="0044179E" w:rsidRDefault="00D267E8" w:rsidP="00D267E8">
      <w:pPr>
        <w:ind w:left="720"/>
        <w:rPr>
          <w:rFonts w:ascii="Arial" w:hAnsi="Arial" w:cs="Arial"/>
          <w:szCs w:val="24"/>
        </w:rPr>
      </w:pPr>
      <w:r w:rsidRPr="0044179E">
        <w:rPr>
          <w:rFonts w:ascii="Arial" w:hAnsi="Arial" w:cs="Arial"/>
          <w:szCs w:val="24"/>
        </w:rPr>
        <w:t>The major goal of the OY program is to produce indications of expected yield and final harvest yield using actual plant counts and measurements.  OY indications calculated from actual plant counts and measurements eliminate some of the biases found in the farmer reported yields from other surveys.</w:t>
      </w:r>
    </w:p>
    <w:p w:rsidR="00D267E8" w:rsidRPr="0044179E" w:rsidRDefault="00D267E8" w:rsidP="00D267E8">
      <w:pPr>
        <w:rPr>
          <w:rFonts w:ascii="Arial" w:hAnsi="Arial" w:cs="Arial"/>
          <w:szCs w:val="24"/>
        </w:rPr>
      </w:pPr>
    </w:p>
    <w:p w:rsidR="00D267E8" w:rsidRPr="0044179E" w:rsidRDefault="00D267E8" w:rsidP="00D267E8">
      <w:pPr>
        <w:ind w:left="720"/>
        <w:rPr>
          <w:rFonts w:ascii="Arial" w:hAnsi="Arial" w:cs="Arial"/>
          <w:szCs w:val="24"/>
        </w:rPr>
      </w:pPr>
      <w:r w:rsidRPr="0044179E">
        <w:rPr>
          <w:rFonts w:ascii="Arial" w:hAnsi="Arial" w:cs="Arial"/>
          <w:szCs w:val="24"/>
        </w:rPr>
        <w:t xml:space="preserve">The OY surveys produce indications for harvested acres, yield, and production.  Objective measurements (counts of plants, ears, pods, bolls, etc.) are made on small plots of land.  At maturity, the small plots are harvested and yield is </w:t>
      </w:r>
      <w:r w:rsidRPr="0044179E">
        <w:rPr>
          <w:rFonts w:ascii="Arial" w:hAnsi="Arial" w:cs="Arial"/>
          <w:szCs w:val="24"/>
        </w:rPr>
        <w:lastRenderedPageBreak/>
        <w:t>calculated based on the actual production taken from these small plots, less an allowance for harvest loss.</w:t>
      </w:r>
    </w:p>
    <w:p w:rsidR="0044179E" w:rsidRPr="0044179E" w:rsidRDefault="0044179E" w:rsidP="00D267E8">
      <w:pPr>
        <w:ind w:left="720"/>
        <w:rPr>
          <w:rFonts w:ascii="Arial" w:hAnsi="Arial" w:cs="Arial"/>
          <w:szCs w:val="24"/>
        </w:rPr>
      </w:pPr>
    </w:p>
    <w:p w:rsidR="00D267E8" w:rsidRPr="00654609" w:rsidRDefault="00D267E8" w:rsidP="00D267E8">
      <w:pPr>
        <w:ind w:left="720"/>
        <w:rPr>
          <w:rFonts w:ascii="Arial" w:hAnsi="Arial" w:cs="Arial"/>
          <w:szCs w:val="24"/>
        </w:rPr>
      </w:pPr>
      <w:r w:rsidRPr="0044179E">
        <w:rPr>
          <w:rFonts w:ascii="Arial" w:hAnsi="Arial" w:cs="Arial"/>
          <w:szCs w:val="24"/>
        </w:rPr>
        <w:t>OY surveys collect data at different times during the growing season.  During the initial OY interview (Form A), the operator is asked to verify the acreage reported</w:t>
      </w:r>
      <w:r w:rsidRPr="00F17725">
        <w:rPr>
          <w:rFonts w:ascii="Arial" w:hAnsi="Arial" w:cs="Arial"/>
          <w:color w:val="FF0000"/>
          <w:szCs w:val="24"/>
        </w:rPr>
        <w:t xml:space="preserve"> </w:t>
      </w:r>
      <w:r w:rsidRPr="0044179E">
        <w:rPr>
          <w:rFonts w:ascii="Arial" w:hAnsi="Arial" w:cs="Arial"/>
          <w:szCs w:val="24"/>
        </w:rPr>
        <w:t>on the parent survey.  This is done on a field by field basis.  The main purpose is to verify the sub</w:t>
      </w:r>
      <w:r w:rsidR="0044179E" w:rsidRPr="0044179E">
        <w:rPr>
          <w:rFonts w:ascii="Arial" w:hAnsi="Arial" w:cs="Arial"/>
          <w:szCs w:val="24"/>
        </w:rPr>
        <w:t>-</w:t>
      </w:r>
      <w:r w:rsidRPr="0044179E">
        <w:rPr>
          <w:rFonts w:ascii="Arial" w:hAnsi="Arial" w:cs="Arial"/>
          <w:szCs w:val="24"/>
        </w:rPr>
        <w:t xml:space="preserve">sampling frame by checking the acreage reported on the parent survey and recording any changes.  Changes may be due to recording or reporting errors in the parent survey, failure to fulfill planting intentions, or switching to other utilizations.  </w:t>
      </w:r>
      <w:r w:rsidR="00654A92" w:rsidRPr="0044179E">
        <w:rPr>
          <w:rFonts w:ascii="Arial" w:hAnsi="Arial" w:cs="Arial"/>
          <w:szCs w:val="24"/>
        </w:rPr>
        <w:t>O</w:t>
      </w:r>
      <w:r w:rsidRPr="0044179E">
        <w:rPr>
          <w:rFonts w:ascii="Arial" w:hAnsi="Arial" w:cs="Arial"/>
          <w:szCs w:val="24"/>
        </w:rPr>
        <w:t>nly total farm winter wheat and potato acreage were asked on the base survey</w:t>
      </w:r>
      <w:r w:rsidR="00654A92" w:rsidRPr="0044179E">
        <w:rPr>
          <w:rFonts w:ascii="Arial" w:hAnsi="Arial" w:cs="Arial"/>
          <w:szCs w:val="24"/>
        </w:rPr>
        <w:t>(s).  There</w:t>
      </w:r>
      <w:r w:rsidRPr="0044179E">
        <w:rPr>
          <w:rFonts w:ascii="Arial" w:hAnsi="Arial" w:cs="Arial"/>
          <w:szCs w:val="24"/>
        </w:rPr>
        <w:t>for</w:t>
      </w:r>
      <w:r w:rsidR="00654A92" w:rsidRPr="0044179E">
        <w:rPr>
          <w:rFonts w:ascii="Arial" w:hAnsi="Arial" w:cs="Arial"/>
          <w:szCs w:val="24"/>
        </w:rPr>
        <w:t>e,</w:t>
      </w:r>
      <w:r w:rsidRPr="0044179E">
        <w:rPr>
          <w:rFonts w:ascii="Arial" w:hAnsi="Arial" w:cs="Arial"/>
          <w:szCs w:val="24"/>
        </w:rPr>
        <w:t xml:space="preserve"> farmers are asked to report individual fields of winter wheat or potatoes during the initial interview. Other data that must be obtained from the operator are collected at this time: planting date, planter row width, seeding practices, irrigation use, and application of pesticides.  Enumerators ask for permission to </w:t>
      </w:r>
      <w:r w:rsidRPr="00654609">
        <w:rPr>
          <w:rFonts w:ascii="Arial" w:hAnsi="Arial" w:cs="Arial"/>
          <w:szCs w:val="24"/>
        </w:rPr>
        <w:t>enter the sample field and make counts and measurements</w:t>
      </w:r>
      <w:r w:rsidR="0044179E" w:rsidRPr="00654609">
        <w:rPr>
          <w:rFonts w:ascii="Arial" w:hAnsi="Arial" w:cs="Arial"/>
          <w:szCs w:val="24"/>
        </w:rPr>
        <w:t xml:space="preserve"> on subsequent surveys</w:t>
      </w:r>
      <w:r w:rsidRPr="00654609">
        <w:rPr>
          <w:rFonts w:ascii="Arial" w:hAnsi="Arial" w:cs="Arial"/>
          <w:szCs w:val="24"/>
        </w:rPr>
        <w:t xml:space="preserve">. </w:t>
      </w:r>
      <w:r w:rsidR="0059108A" w:rsidRPr="00654609">
        <w:rPr>
          <w:rFonts w:ascii="Arial" w:hAnsi="Arial" w:cs="Arial"/>
          <w:szCs w:val="24"/>
        </w:rPr>
        <w:t xml:space="preserve">For more information on NASS’s Objective Yield Sample Design, please reference </w:t>
      </w:r>
      <w:r w:rsidR="000F4D79" w:rsidRPr="00654609">
        <w:rPr>
          <w:rFonts w:ascii="Arial" w:hAnsi="Arial" w:cs="Arial"/>
          <w:szCs w:val="24"/>
        </w:rPr>
        <w:t>C</w:t>
      </w:r>
      <w:r w:rsidR="0059108A" w:rsidRPr="00654609">
        <w:rPr>
          <w:rFonts w:ascii="Arial" w:hAnsi="Arial" w:cs="Arial"/>
          <w:szCs w:val="24"/>
        </w:rPr>
        <w:t>hapter 2</w:t>
      </w:r>
      <w:r w:rsidR="000F4D79" w:rsidRPr="00654609">
        <w:rPr>
          <w:rFonts w:ascii="Arial" w:hAnsi="Arial" w:cs="Arial"/>
          <w:szCs w:val="24"/>
        </w:rPr>
        <w:t>, pages 4-9</w:t>
      </w:r>
      <w:r w:rsidR="0059108A" w:rsidRPr="00654609">
        <w:rPr>
          <w:rFonts w:ascii="Arial" w:hAnsi="Arial" w:cs="Arial"/>
          <w:szCs w:val="24"/>
        </w:rPr>
        <w:t xml:space="preserve"> of “The Yield Forecasting Program of NASS</w:t>
      </w:r>
      <w:r w:rsidR="000F4D79" w:rsidRPr="00654609">
        <w:rPr>
          <w:rFonts w:ascii="Arial" w:hAnsi="Arial" w:cs="Arial"/>
          <w:szCs w:val="24"/>
        </w:rPr>
        <w:t>.</w:t>
      </w:r>
      <w:r w:rsidR="0059108A" w:rsidRPr="00654609">
        <w:rPr>
          <w:rFonts w:ascii="Arial" w:hAnsi="Arial" w:cs="Arial"/>
          <w:szCs w:val="24"/>
        </w:rPr>
        <w:t>”</w:t>
      </w:r>
      <w:r w:rsidR="00465596" w:rsidRPr="00654609">
        <w:rPr>
          <w:rFonts w:ascii="Arial" w:hAnsi="Arial" w:cs="Arial"/>
          <w:szCs w:val="24"/>
        </w:rPr>
        <w:t xml:space="preserve"> (Attached in the ROCIS submission system)</w:t>
      </w:r>
    </w:p>
    <w:p w:rsidR="00D267E8" w:rsidRPr="00654609" w:rsidRDefault="00D267E8" w:rsidP="00D267E8">
      <w:pPr>
        <w:rPr>
          <w:rFonts w:ascii="Arial" w:hAnsi="Arial" w:cs="Arial"/>
          <w:szCs w:val="24"/>
        </w:rPr>
      </w:pPr>
    </w:p>
    <w:p w:rsidR="00D267E8" w:rsidRPr="00A34693" w:rsidRDefault="00D267E8" w:rsidP="00D267E8">
      <w:pPr>
        <w:ind w:left="720"/>
        <w:rPr>
          <w:rFonts w:ascii="Arial" w:hAnsi="Arial" w:cs="Arial"/>
          <w:szCs w:val="24"/>
        </w:rPr>
      </w:pPr>
      <w:r w:rsidRPr="00654609">
        <w:rPr>
          <w:rFonts w:ascii="Arial" w:hAnsi="Arial" w:cs="Arial"/>
          <w:szCs w:val="24"/>
        </w:rPr>
        <w:t>Ratio indications comparing the initial interview</w:t>
      </w:r>
      <w:r w:rsidRPr="00A34693">
        <w:rPr>
          <w:rFonts w:ascii="Arial" w:hAnsi="Arial" w:cs="Arial"/>
          <w:szCs w:val="24"/>
        </w:rPr>
        <w:t xml:space="preserve"> acres to the parent survey are computed to determine if acreage revisions are in order.  </w:t>
      </w:r>
      <w:r w:rsidR="0044179E" w:rsidRPr="00A34693">
        <w:rPr>
          <w:rFonts w:ascii="Arial" w:hAnsi="Arial" w:cs="Arial"/>
          <w:szCs w:val="24"/>
        </w:rPr>
        <w:t>The p</w:t>
      </w:r>
      <w:r w:rsidRPr="00A34693">
        <w:rPr>
          <w:rFonts w:ascii="Arial" w:hAnsi="Arial" w:cs="Arial"/>
          <w:szCs w:val="24"/>
        </w:rPr>
        <w:t>lanting date gives an indication of harvesting date so enumerators are aware of when the final pre-harvest field visit will occur.  Enumerators use the planter row width as an indicator of when the sample plots will be laid out.  For example, narrow row soybean sample units are laid out as early as possible to limit the amount of destruction which can occur to the plants.  When analyzing the data, the use of</w:t>
      </w:r>
      <w:r w:rsidR="00A34693" w:rsidRPr="00A34693">
        <w:rPr>
          <w:rFonts w:ascii="Arial" w:hAnsi="Arial" w:cs="Arial"/>
          <w:szCs w:val="24"/>
        </w:rPr>
        <w:t>: biological pest controls, such as Bacillus thuringiensis (</w:t>
      </w:r>
      <w:r w:rsidRPr="00A34693">
        <w:rPr>
          <w:rFonts w:ascii="Arial" w:hAnsi="Arial" w:cs="Arial"/>
          <w:szCs w:val="24"/>
        </w:rPr>
        <w:t>Bt</w:t>
      </w:r>
      <w:r w:rsidR="00A34693" w:rsidRPr="00A34693">
        <w:rPr>
          <w:rFonts w:ascii="Arial" w:hAnsi="Arial" w:cs="Arial"/>
          <w:szCs w:val="24"/>
        </w:rPr>
        <w:t>)</w:t>
      </w:r>
      <w:r w:rsidRPr="00A34693">
        <w:rPr>
          <w:rFonts w:ascii="Arial" w:hAnsi="Arial" w:cs="Arial"/>
          <w:szCs w:val="24"/>
        </w:rPr>
        <w:t xml:space="preserve"> seed</w:t>
      </w:r>
      <w:r w:rsidR="00A34693" w:rsidRPr="00A34693">
        <w:rPr>
          <w:rFonts w:ascii="Arial" w:hAnsi="Arial" w:cs="Arial"/>
          <w:szCs w:val="24"/>
        </w:rPr>
        <w:t>;</w:t>
      </w:r>
      <w:r w:rsidRPr="00A34693">
        <w:rPr>
          <w:rFonts w:ascii="Arial" w:hAnsi="Arial" w:cs="Arial"/>
          <w:szCs w:val="24"/>
        </w:rPr>
        <w:t xml:space="preserve"> herbicide resistant </w:t>
      </w:r>
      <w:r w:rsidR="00A34693" w:rsidRPr="00A34693">
        <w:rPr>
          <w:rFonts w:ascii="Arial" w:hAnsi="Arial" w:cs="Arial"/>
          <w:szCs w:val="24"/>
        </w:rPr>
        <w:t xml:space="preserve">plant </w:t>
      </w:r>
      <w:r w:rsidRPr="00A34693">
        <w:rPr>
          <w:rFonts w:ascii="Arial" w:hAnsi="Arial" w:cs="Arial"/>
          <w:szCs w:val="24"/>
        </w:rPr>
        <w:t>varieties</w:t>
      </w:r>
      <w:r w:rsidR="00A34693" w:rsidRPr="00A34693">
        <w:rPr>
          <w:rFonts w:ascii="Arial" w:hAnsi="Arial" w:cs="Arial"/>
          <w:szCs w:val="24"/>
        </w:rPr>
        <w:t>;</w:t>
      </w:r>
      <w:r w:rsidRPr="00A34693">
        <w:rPr>
          <w:rFonts w:ascii="Arial" w:hAnsi="Arial" w:cs="Arial"/>
          <w:szCs w:val="24"/>
        </w:rPr>
        <w:t xml:space="preserve"> </w:t>
      </w:r>
      <w:r w:rsidR="00A34693" w:rsidRPr="00A34693">
        <w:rPr>
          <w:rFonts w:ascii="Arial" w:hAnsi="Arial" w:cs="Arial"/>
          <w:szCs w:val="24"/>
        </w:rPr>
        <w:t>or</w:t>
      </w:r>
      <w:r w:rsidRPr="00A34693">
        <w:rPr>
          <w:rFonts w:ascii="Arial" w:hAnsi="Arial" w:cs="Arial"/>
          <w:szCs w:val="24"/>
        </w:rPr>
        <w:t xml:space="preserve"> irrigation are taken into consideration.  Enumerators ask about applications of pesticides for </w:t>
      </w:r>
      <w:r w:rsidR="00A34693" w:rsidRPr="00A34693">
        <w:rPr>
          <w:rFonts w:ascii="Arial" w:hAnsi="Arial" w:cs="Arial"/>
          <w:szCs w:val="24"/>
        </w:rPr>
        <w:t xml:space="preserve">data collection </w:t>
      </w:r>
      <w:r w:rsidRPr="00A34693">
        <w:rPr>
          <w:rFonts w:ascii="Arial" w:hAnsi="Arial" w:cs="Arial"/>
          <w:szCs w:val="24"/>
        </w:rPr>
        <w:t>safety reasons</w:t>
      </w:r>
      <w:r w:rsidR="00A34693" w:rsidRPr="00A34693">
        <w:rPr>
          <w:rFonts w:ascii="Arial" w:hAnsi="Arial" w:cs="Arial"/>
          <w:szCs w:val="24"/>
        </w:rPr>
        <w:t>, since they will be handling the live plants</w:t>
      </w:r>
      <w:r w:rsidRPr="00A34693">
        <w:rPr>
          <w:rFonts w:ascii="Arial" w:hAnsi="Arial" w:cs="Arial"/>
          <w:szCs w:val="24"/>
        </w:rPr>
        <w:t xml:space="preserve">. </w:t>
      </w:r>
    </w:p>
    <w:p w:rsidR="00D267E8" w:rsidRPr="00A34693" w:rsidRDefault="00D267E8" w:rsidP="00D267E8">
      <w:pPr>
        <w:rPr>
          <w:rFonts w:ascii="Arial" w:hAnsi="Arial" w:cs="Arial"/>
          <w:szCs w:val="24"/>
        </w:rPr>
      </w:pPr>
    </w:p>
    <w:p w:rsidR="00D267E8" w:rsidRPr="00A34693" w:rsidRDefault="00D267E8" w:rsidP="00D267E8">
      <w:pPr>
        <w:ind w:left="720"/>
        <w:rPr>
          <w:rFonts w:ascii="Arial" w:hAnsi="Arial" w:cs="Arial"/>
          <w:szCs w:val="24"/>
        </w:rPr>
      </w:pPr>
      <w:r w:rsidRPr="00A34693">
        <w:rPr>
          <w:rFonts w:ascii="Arial" w:hAnsi="Arial" w:cs="Arial"/>
          <w:szCs w:val="24"/>
        </w:rPr>
        <w:t>Two units are laid out for each sample.  The units are located and laid out according to specific procedures to assure randomness in field location.  Plant and fruit counts, fruit measurements, and maturity determinations are recorded each month using the Form B until the crop is mature or harvested.  Early season data are entered into regression equations used to forecast gross yield and the components of yield--number of fruit and weight per fruit.  At maturity, the final visit obtains crop cutting data used to directly calculate final gross yield.  The counts and measurements from all visits are added to the historical database used to derive future forecast equations.</w:t>
      </w:r>
    </w:p>
    <w:p w:rsidR="00D267E8" w:rsidRPr="006F0F50" w:rsidRDefault="00D267E8" w:rsidP="00D267E8">
      <w:pPr>
        <w:rPr>
          <w:rFonts w:ascii="Arial" w:hAnsi="Arial" w:cs="Arial"/>
          <w:szCs w:val="24"/>
        </w:rPr>
      </w:pPr>
    </w:p>
    <w:p w:rsidR="00D267E8" w:rsidRPr="006F0F50" w:rsidRDefault="00D267E8" w:rsidP="00D267E8">
      <w:pPr>
        <w:ind w:left="720"/>
        <w:rPr>
          <w:rFonts w:ascii="Arial" w:hAnsi="Arial" w:cs="Arial"/>
          <w:szCs w:val="24"/>
        </w:rPr>
      </w:pPr>
      <w:r w:rsidRPr="006F0F50">
        <w:rPr>
          <w:rFonts w:ascii="Arial" w:hAnsi="Arial" w:cs="Arial"/>
          <w:szCs w:val="24"/>
        </w:rPr>
        <w:t xml:space="preserve">Regional laboratories record measurements of fruit on the Form C.  Lab samples are submitted for every sample hand-harvested by field enumerators.  Lab measurements include weighing the fruit (ears, pods, bolls, heads, or tubers), weighing the grain after threshing, and determining moisture content.  These data </w:t>
      </w:r>
      <w:r w:rsidRPr="006F0F50">
        <w:rPr>
          <w:rFonts w:ascii="Arial" w:hAnsi="Arial" w:cs="Arial"/>
          <w:szCs w:val="24"/>
        </w:rPr>
        <w:lastRenderedPageBreak/>
        <w:t>are obtained in a controlled environment.  The data are used to calculate a threshing fraction and adjust to standard moisture.  For wheat, labs count spikelets and grain from “green” heads early in the season which are used to forecast grain weight per head.</w:t>
      </w:r>
    </w:p>
    <w:p w:rsidR="00D267E8" w:rsidRPr="006F0F50" w:rsidRDefault="00D267E8" w:rsidP="00D267E8">
      <w:pPr>
        <w:rPr>
          <w:rFonts w:ascii="Arial" w:hAnsi="Arial" w:cs="Arial"/>
          <w:szCs w:val="24"/>
        </w:rPr>
      </w:pPr>
    </w:p>
    <w:p w:rsidR="00D267E8" w:rsidRPr="006F0F50" w:rsidRDefault="00D267E8" w:rsidP="00D267E8">
      <w:pPr>
        <w:ind w:left="720"/>
        <w:rPr>
          <w:rFonts w:ascii="Arial" w:hAnsi="Arial" w:cs="Arial"/>
          <w:szCs w:val="24"/>
        </w:rPr>
      </w:pPr>
      <w:r w:rsidRPr="006F0F50">
        <w:rPr>
          <w:rFonts w:ascii="Arial" w:hAnsi="Arial" w:cs="Arial"/>
          <w:szCs w:val="24"/>
        </w:rPr>
        <w:t xml:space="preserve">After the farmer has harvested the sample field, post-harvest gleaning data are collected on the Form E.  All unharvested fruit and loose grains are gleaned from plots laid out after harvest in a subset of the sample fields.  The gleanings are sent to the regional labs where they are weighed and tested for moisture.  Harvest loss computed from these data is deducted from estimates of gross yield (calculated from Form B) to arrive at a net yield.  During pre-harvest forecasting, historical average harvest loss is used. </w:t>
      </w:r>
    </w:p>
    <w:p w:rsidR="00D267E8" w:rsidRPr="006F0F50" w:rsidRDefault="00D267E8" w:rsidP="00D267E8">
      <w:pPr>
        <w:rPr>
          <w:rFonts w:ascii="Arial" w:hAnsi="Arial" w:cs="Arial"/>
          <w:szCs w:val="24"/>
        </w:rPr>
      </w:pPr>
    </w:p>
    <w:p w:rsidR="00D267E8" w:rsidRPr="006F0F50" w:rsidRDefault="00D267E8" w:rsidP="00D267E8">
      <w:pPr>
        <w:ind w:left="720"/>
        <w:rPr>
          <w:rFonts w:ascii="Arial" w:hAnsi="Arial" w:cs="Arial"/>
          <w:szCs w:val="24"/>
        </w:rPr>
      </w:pPr>
      <w:r w:rsidRPr="006F0F50">
        <w:rPr>
          <w:rFonts w:ascii="Arial" w:hAnsi="Arial" w:cs="Arial"/>
          <w:szCs w:val="24"/>
        </w:rPr>
        <w:t xml:space="preserve">A series of equations </w:t>
      </w:r>
      <w:r w:rsidR="004F1C9B">
        <w:rPr>
          <w:rFonts w:ascii="Arial" w:hAnsi="Arial" w:cs="Arial"/>
          <w:szCs w:val="24"/>
        </w:rPr>
        <w:t>are</w:t>
      </w:r>
      <w:r w:rsidRPr="006F0F50">
        <w:rPr>
          <w:rFonts w:ascii="Arial" w:hAnsi="Arial" w:cs="Arial"/>
          <w:szCs w:val="24"/>
        </w:rPr>
        <w:t xml:space="preserve"> used in forecasting the components of yield.  In the case of wheat for example, the two components are weight of grain per head and number of heads for each sample.  These regression equations utilize current monthly counts and measurements as the independent variables.</w:t>
      </w:r>
    </w:p>
    <w:p w:rsidR="00D267E8" w:rsidRPr="004639EC" w:rsidRDefault="00D267E8" w:rsidP="00D267E8">
      <w:pPr>
        <w:rPr>
          <w:rFonts w:ascii="Arial" w:hAnsi="Arial" w:cs="Arial"/>
          <w:szCs w:val="24"/>
        </w:rPr>
      </w:pPr>
    </w:p>
    <w:p w:rsidR="00465596" w:rsidRPr="00654609" w:rsidRDefault="00D267E8" w:rsidP="00465596">
      <w:pPr>
        <w:ind w:left="720"/>
        <w:rPr>
          <w:rFonts w:ascii="Arial" w:hAnsi="Arial" w:cs="Arial"/>
          <w:szCs w:val="24"/>
        </w:rPr>
      </w:pPr>
      <w:r w:rsidRPr="004639EC">
        <w:rPr>
          <w:rFonts w:ascii="Arial" w:hAnsi="Arial" w:cs="Arial"/>
          <w:szCs w:val="24"/>
        </w:rPr>
        <w:t xml:space="preserve">Linear regression equations relate historic number of plants per unit to number of plants at the end of the season.  The correlation coefficient provides a measure of the relative effectiveness of </w:t>
      </w:r>
      <w:r w:rsidRPr="00654609">
        <w:rPr>
          <w:rFonts w:ascii="Arial" w:hAnsi="Arial" w:cs="Arial"/>
          <w:szCs w:val="24"/>
        </w:rPr>
        <w:t>the models and is used to weight equations together.</w:t>
      </w:r>
      <w:r w:rsidR="00A3027E" w:rsidRPr="00654609">
        <w:rPr>
          <w:rFonts w:ascii="Arial" w:hAnsi="Arial" w:cs="Arial"/>
          <w:szCs w:val="24"/>
        </w:rPr>
        <w:t xml:space="preserve"> For more information on this topic</w:t>
      </w:r>
      <w:r w:rsidR="000F4D79" w:rsidRPr="00654609">
        <w:rPr>
          <w:rFonts w:ascii="Arial" w:hAnsi="Arial" w:cs="Arial"/>
          <w:szCs w:val="24"/>
        </w:rPr>
        <w:t>,</w:t>
      </w:r>
      <w:r w:rsidR="00A3027E" w:rsidRPr="00654609">
        <w:rPr>
          <w:rFonts w:ascii="Arial" w:hAnsi="Arial" w:cs="Arial"/>
          <w:szCs w:val="24"/>
        </w:rPr>
        <w:t xml:space="preserve"> please reference</w:t>
      </w:r>
      <w:r w:rsidR="000F4D79" w:rsidRPr="00654609">
        <w:rPr>
          <w:rFonts w:ascii="Arial" w:hAnsi="Arial" w:cs="Arial"/>
          <w:szCs w:val="24"/>
        </w:rPr>
        <w:t xml:space="preserve"> Chapter 8, pages 78-85 in</w:t>
      </w:r>
      <w:r w:rsidR="00A3027E" w:rsidRPr="00654609">
        <w:rPr>
          <w:rFonts w:ascii="Arial" w:hAnsi="Arial" w:cs="Arial"/>
          <w:szCs w:val="24"/>
        </w:rPr>
        <w:t xml:space="preserve"> “The Yield Forecasting Program of NASS</w:t>
      </w:r>
      <w:r w:rsidR="000F4D79" w:rsidRPr="00654609">
        <w:rPr>
          <w:rFonts w:ascii="Arial" w:hAnsi="Arial" w:cs="Arial"/>
          <w:szCs w:val="24"/>
        </w:rPr>
        <w:t>.</w:t>
      </w:r>
      <w:r w:rsidR="00A3027E" w:rsidRPr="00654609">
        <w:rPr>
          <w:rFonts w:ascii="Arial" w:hAnsi="Arial" w:cs="Arial"/>
          <w:szCs w:val="24"/>
        </w:rPr>
        <w:t>”</w:t>
      </w:r>
      <w:r w:rsidR="00465596" w:rsidRPr="00654609">
        <w:rPr>
          <w:rFonts w:ascii="Arial" w:hAnsi="Arial" w:cs="Arial"/>
          <w:szCs w:val="24"/>
        </w:rPr>
        <w:t xml:space="preserve"> (Attached in the ROCIS submission system</w:t>
      </w:r>
      <w:r w:rsidR="00E55A0D">
        <w:rPr>
          <w:rFonts w:ascii="Arial" w:hAnsi="Arial" w:cs="Arial"/>
          <w:szCs w:val="24"/>
        </w:rPr>
        <w:t>.</w:t>
      </w:r>
      <w:r w:rsidR="00465596" w:rsidRPr="00654609">
        <w:rPr>
          <w:rFonts w:ascii="Arial" w:hAnsi="Arial" w:cs="Arial"/>
          <w:szCs w:val="24"/>
        </w:rPr>
        <w:t>)</w:t>
      </w:r>
    </w:p>
    <w:p w:rsidR="00D267E8" w:rsidRPr="00654609" w:rsidRDefault="00D267E8" w:rsidP="00D267E8">
      <w:pPr>
        <w:rPr>
          <w:rFonts w:ascii="Arial" w:hAnsi="Arial" w:cs="Arial"/>
          <w:szCs w:val="24"/>
        </w:rPr>
      </w:pPr>
    </w:p>
    <w:p w:rsidR="00D267E8" w:rsidRPr="00AE1E16" w:rsidRDefault="00D267E8" w:rsidP="00D267E8">
      <w:pPr>
        <w:ind w:left="720"/>
        <w:rPr>
          <w:rFonts w:ascii="Arial" w:hAnsi="Arial" w:cs="Arial"/>
          <w:szCs w:val="24"/>
        </w:rPr>
      </w:pPr>
      <w:r w:rsidRPr="004639EC">
        <w:rPr>
          <w:rFonts w:ascii="Arial" w:hAnsi="Arial" w:cs="Arial"/>
          <w:szCs w:val="24"/>
        </w:rPr>
        <w:t xml:space="preserve">When the field reaches maturity, and just prior to the farmer harvesting the field, sample units are harvested by the enumerator.  These counts and weights are expanded to a per acre yield and adjusted to a standard moisture for the commodity.  After harvest, separate sample plots in the same sample fields are gleaned to indicate harvesting loss.  Estimates of these losses are computed and subtracted from the biological (gross) yield of the harvest plots to determine net </w:t>
      </w:r>
      <w:r w:rsidRPr="00AE1E16">
        <w:rPr>
          <w:rFonts w:ascii="Arial" w:hAnsi="Arial" w:cs="Arial"/>
          <w:szCs w:val="24"/>
        </w:rPr>
        <w:t>yield per acre.</w:t>
      </w:r>
    </w:p>
    <w:p w:rsidR="00D267E8" w:rsidRPr="00AE1E16" w:rsidRDefault="00D267E8" w:rsidP="00D267E8">
      <w:pPr>
        <w:rPr>
          <w:rFonts w:ascii="Arial" w:hAnsi="Arial" w:cs="Arial"/>
          <w:szCs w:val="24"/>
        </w:rPr>
      </w:pPr>
    </w:p>
    <w:p w:rsidR="00D267E8" w:rsidRPr="00AE1E16" w:rsidRDefault="00D267E8" w:rsidP="00D267E8">
      <w:pPr>
        <w:rPr>
          <w:rFonts w:ascii="Arial" w:hAnsi="Arial" w:cs="Arial"/>
          <w:szCs w:val="24"/>
        </w:rPr>
      </w:pPr>
    </w:p>
    <w:p w:rsidR="00D267E8" w:rsidRPr="00F17725" w:rsidRDefault="00D267E8" w:rsidP="00D267E8">
      <w:pPr>
        <w:ind w:left="720" w:hanging="720"/>
        <w:rPr>
          <w:rFonts w:ascii="Arial" w:hAnsi="Arial" w:cs="Arial"/>
          <w:color w:val="000000"/>
          <w:szCs w:val="24"/>
        </w:rPr>
      </w:pPr>
      <w:r w:rsidRPr="00AE1E16">
        <w:rPr>
          <w:rFonts w:ascii="Arial" w:hAnsi="Arial" w:cs="Arial"/>
          <w:b/>
          <w:szCs w:val="24"/>
        </w:rPr>
        <w:t>3.</w:t>
      </w:r>
      <w:r w:rsidRPr="00AE1E16">
        <w:rPr>
          <w:rFonts w:ascii="Arial" w:hAnsi="Arial" w:cs="Arial"/>
          <w:b/>
          <w:szCs w:val="24"/>
        </w:rPr>
        <w:tab/>
        <w:t>Describe methods to maximize response rates and to deal with issues of non-response</w:t>
      </w:r>
      <w:r w:rsidRPr="00F17725">
        <w:rPr>
          <w:rFonts w:ascii="Arial" w:hAnsi="Arial" w:cs="Arial"/>
          <w:b/>
          <w:color w:val="000000"/>
          <w:szCs w:val="24"/>
        </w:rPr>
        <w:t>.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D267E8" w:rsidRPr="00F17725" w:rsidRDefault="00D267E8" w:rsidP="00D267E8">
      <w:pPr>
        <w:rPr>
          <w:rFonts w:ascii="Arial" w:hAnsi="Arial" w:cs="Arial"/>
          <w:szCs w:val="24"/>
        </w:rPr>
      </w:pPr>
    </w:p>
    <w:p w:rsidR="00BF16CF" w:rsidRPr="00195F80" w:rsidRDefault="001862B2" w:rsidP="00D267E8">
      <w:pPr>
        <w:ind w:left="720"/>
        <w:rPr>
          <w:rFonts w:ascii="Arial" w:hAnsi="Arial" w:cs="Arial"/>
          <w:szCs w:val="24"/>
        </w:rPr>
      </w:pPr>
      <w:r w:rsidRPr="00195F80">
        <w:rPr>
          <w:rFonts w:ascii="Arial" w:hAnsi="Arial" w:cs="Arial"/>
          <w:szCs w:val="24"/>
        </w:rPr>
        <w:t>T</w:t>
      </w:r>
      <w:r w:rsidR="00465596" w:rsidRPr="00195F80">
        <w:rPr>
          <w:rFonts w:ascii="Arial" w:hAnsi="Arial" w:cs="Arial"/>
          <w:szCs w:val="24"/>
        </w:rPr>
        <w:t>he National Association of State Department’s of Agriculture (NASDA)</w:t>
      </w:r>
      <w:r w:rsidRPr="00195F80">
        <w:rPr>
          <w:rFonts w:ascii="Arial" w:hAnsi="Arial" w:cs="Arial"/>
          <w:szCs w:val="24"/>
        </w:rPr>
        <w:t xml:space="preserve">, under </w:t>
      </w:r>
      <w:r w:rsidR="00207819" w:rsidRPr="00195F80">
        <w:rPr>
          <w:rFonts w:ascii="Arial" w:hAnsi="Arial" w:cs="Arial"/>
          <w:szCs w:val="24"/>
        </w:rPr>
        <w:t>a cooperative agreement</w:t>
      </w:r>
      <w:r w:rsidRPr="00195F80">
        <w:rPr>
          <w:rFonts w:ascii="Arial" w:hAnsi="Arial" w:cs="Arial"/>
          <w:szCs w:val="24"/>
        </w:rPr>
        <w:t xml:space="preserve"> with NASS, </w:t>
      </w:r>
      <w:r w:rsidR="00465596" w:rsidRPr="00195F80">
        <w:rPr>
          <w:rFonts w:ascii="Arial" w:hAnsi="Arial" w:cs="Arial"/>
          <w:szCs w:val="24"/>
        </w:rPr>
        <w:t>hire</w:t>
      </w:r>
      <w:r w:rsidRPr="00195F80">
        <w:rPr>
          <w:rFonts w:ascii="Arial" w:hAnsi="Arial" w:cs="Arial"/>
          <w:szCs w:val="24"/>
        </w:rPr>
        <w:t>s</w:t>
      </w:r>
      <w:r w:rsidR="00465596" w:rsidRPr="00195F80">
        <w:rPr>
          <w:rFonts w:ascii="Arial" w:hAnsi="Arial" w:cs="Arial"/>
          <w:szCs w:val="24"/>
        </w:rPr>
        <w:t xml:space="preserve"> and help</w:t>
      </w:r>
      <w:r w:rsidR="006368D6" w:rsidRPr="00195F80">
        <w:rPr>
          <w:rFonts w:ascii="Arial" w:hAnsi="Arial" w:cs="Arial"/>
          <w:szCs w:val="24"/>
        </w:rPr>
        <w:t xml:space="preserve">s NASS </w:t>
      </w:r>
      <w:r w:rsidR="00465596" w:rsidRPr="00195F80">
        <w:rPr>
          <w:rFonts w:ascii="Arial" w:hAnsi="Arial" w:cs="Arial"/>
          <w:szCs w:val="24"/>
        </w:rPr>
        <w:t>train quality field enumerators.  The majority of the field enumerators come from rural or agricultural backgrounds.  They are aware of many of the complexities of the farming industry</w:t>
      </w:r>
      <w:r w:rsidR="007246DD" w:rsidRPr="00195F80">
        <w:rPr>
          <w:rFonts w:ascii="Arial" w:hAnsi="Arial" w:cs="Arial"/>
          <w:szCs w:val="24"/>
        </w:rPr>
        <w:t xml:space="preserve"> and the importance of having accurate and timely data when making operating </w:t>
      </w:r>
      <w:r w:rsidR="007246DD" w:rsidRPr="00195F80">
        <w:rPr>
          <w:rFonts w:ascii="Arial" w:hAnsi="Arial" w:cs="Arial"/>
          <w:szCs w:val="24"/>
        </w:rPr>
        <w:lastRenderedPageBreak/>
        <w:t>decisions.  Many of the field enumerators have been collecting data for NASS for multiple years.  The majority of the field supervisors have been collecting data for NASS for over 20 years.</w:t>
      </w:r>
      <w:r w:rsidR="00BF16CF" w:rsidRPr="00195F80">
        <w:rPr>
          <w:rFonts w:ascii="Arial" w:hAnsi="Arial" w:cs="Arial"/>
          <w:szCs w:val="24"/>
        </w:rPr>
        <w:t xml:space="preserve"> </w:t>
      </w:r>
    </w:p>
    <w:p w:rsidR="008535B7" w:rsidRDefault="008535B7" w:rsidP="00BF16CF">
      <w:pPr>
        <w:ind w:left="720"/>
        <w:rPr>
          <w:rFonts w:ascii="Arial" w:hAnsi="Arial" w:cs="Arial"/>
          <w:szCs w:val="24"/>
        </w:rPr>
      </w:pPr>
    </w:p>
    <w:p w:rsidR="00D267E8" w:rsidRPr="00195F80" w:rsidRDefault="001862B2" w:rsidP="00BF16CF">
      <w:pPr>
        <w:ind w:left="720"/>
        <w:rPr>
          <w:rFonts w:ascii="Arial" w:hAnsi="Arial" w:cs="Arial"/>
          <w:szCs w:val="24"/>
        </w:rPr>
      </w:pPr>
      <w:r w:rsidRPr="00195F80">
        <w:rPr>
          <w:rFonts w:ascii="Arial" w:hAnsi="Arial" w:cs="Arial"/>
          <w:szCs w:val="24"/>
        </w:rPr>
        <w:t xml:space="preserve">In addition to their experience in the farming industry and in prior data collections, enumerators receive rigorous initial and on-going interviewer training from </w:t>
      </w:r>
      <w:r w:rsidR="006368D6" w:rsidRPr="00195F80">
        <w:rPr>
          <w:rFonts w:ascii="Arial" w:hAnsi="Arial" w:cs="Arial"/>
          <w:szCs w:val="24"/>
        </w:rPr>
        <w:t xml:space="preserve">NASS and </w:t>
      </w:r>
      <w:r w:rsidRPr="00195F80">
        <w:rPr>
          <w:rFonts w:ascii="Arial" w:hAnsi="Arial" w:cs="Arial"/>
          <w:szCs w:val="24"/>
        </w:rPr>
        <w:t>NASDA. Specifically,</w:t>
      </w:r>
      <w:r w:rsidR="00BF16CF" w:rsidRPr="00195F80">
        <w:rPr>
          <w:rFonts w:ascii="Arial" w:hAnsi="Arial" w:cs="Arial"/>
          <w:szCs w:val="24"/>
        </w:rPr>
        <w:t xml:space="preserve"> obj</w:t>
      </w:r>
      <w:r w:rsidR="00A3027E" w:rsidRPr="00195F80">
        <w:rPr>
          <w:rFonts w:ascii="Arial" w:hAnsi="Arial" w:cs="Arial"/>
          <w:szCs w:val="24"/>
        </w:rPr>
        <w:t>ective yield enumerators</w:t>
      </w:r>
      <w:r w:rsidRPr="00195F80">
        <w:rPr>
          <w:rFonts w:ascii="Arial" w:hAnsi="Arial" w:cs="Arial"/>
          <w:szCs w:val="24"/>
        </w:rPr>
        <w:t xml:space="preserve"> </w:t>
      </w:r>
      <w:r w:rsidR="00D267E8" w:rsidRPr="00195F80">
        <w:rPr>
          <w:rFonts w:ascii="Arial" w:hAnsi="Arial" w:cs="Arial"/>
          <w:szCs w:val="24"/>
        </w:rPr>
        <w:t>attend State training workshops</w:t>
      </w:r>
      <w:r w:rsidRPr="00195F80">
        <w:rPr>
          <w:rFonts w:ascii="Arial" w:hAnsi="Arial" w:cs="Arial"/>
          <w:szCs w:val="24"/>
        </w:rPr>
        <w:t>, during which field procedures, measurement techniques, and interview</w:t>
      </w:r>
      <w:r w:rsidR="00D267E8" w:rsidRPr="00195F80">
        <w:rPr>
          <w:rFonts w:ascii="Arial" w:hAnsi="Arial" w:cs="Arial"/>
          <w:szCs w:val="24"/>
        </w:rPr>
        <w:t xml:space="preserve"> </w:t>
      </w:r>
      <w:r w:rsidRPr="00195F80">
        <w:rPr>
          <w:rFonts w:ascii="Arial" w:hAnsi="Arial" w:cs="Arial"/>
          <w:szCs w:val="24"/>
        </w:rPr>
        <w:t>skills are reviewed. Enumerators also</w:t>
      </w:r>
      <w:r w:rsidR="00D267E8" w:rsidRPr="00195F80">
        <w:rPr>
          <w:rFonts w:ascii="Arial" w:hAnsi="Arial" w:cs="Arial"/>
          <w:szCs w:val="24"/>
        </w:rPr>
        <w:t xml:space="preserve"> learn how the survey information is used</w:t>
      </w:r>
      <w:r w:rsidRPr="00195F80">
        <w:rPr>
          <w:rFonts w:ascii="Arial" w:hAnsi="Arial" w:cs="Arial"/>
          <w:szCs w:val="24"/>
        </w:rPr>
        <w:t>, which enables them to communicate the purposes and use of survey data to potential study participants</w:t>
      </w:r>
      <w:r w:rsidR="00D267E8" w:rsidRPr="00195F80">
        <w:rPr>
          <w:rFonts w:ascii="Arial" w:hAnsi="Arial" w:cs="Arial"/>
          <w:szCs w:val="24"/>
        </w:rPr>
        <w:t>.  All enumerator  procedures are subject to quality control review in order to keep non-sampling errors at a minimum.</w:t>
      </w:r>
    </w:p>
    <w:p w:rsidR="00D267E8" w:rsidRPr="00195F80" w:rsidRDefault="00D267E8" w:rsidP="00D267E8">
      <w:pPr>
        <w:rPr>
          <w:rFonts w:ascii="Arial" w:hAnsi="Arial" w:cs="Arial"/>
          <w:szCs w:val="24"/>
        </w:rPr>
      </w:pPr>
    </w:p>
    <w:p w:rsidR="00DD20AB" w:rsidRPr="00195F80" w:rsidRDefault="001862B2">
      <w:pPr>
        <w:ind w:left="720"/>
        <w:rPr>
          <w:rFonts w:ascii="Arial" w:hAnsi="Arial" w:cs="Arial"/>
          <w:szCs w:val="24"/>
        </w:rPr>
      </w:pPr>
      <w:r w:rsidRPr="00195F80">
        <w:rPr>
          <w:rFonts w:ascii="Arial" w:hAnsi="Arial" w:cs="Arial"/>
          <w:szCs w:val="24"/>
        </w:rPr>
        <w:t>To maximize response rates, NASS utilizes the same enumerators across all field enumerator surveys.  This helps farm operators to become accustomed to providing data to the same enumerator on a regular basis.</w:t>
      </w:r>
    </w:p>
    <w:p w:rsidR="00C05C0C" w:rsidRPr="00E55A0D" w:rsidRDefault="00C05C0C" w:rsidP="00D267E8">
      <w:pPr>
        <w:ind w:left="720"/>
        <w:rPr>
          <w:rFonts w:ascii="Arial" w:hAnsi="Arial" w:cs="Arial"/>
          <w:szCs w:val="24"/>
        </w:rPr>
      </w:pPr>
    </w:p>
    <w:p w:rsidR="00D267E8" w:rsidRPr="00E55A0D" w:rsidRDefault="00C05C0C" w:rsidP="00D267E8">
      <w:pPr>
        <w:ind w:left="720"/>
        <w:rPr>
          <w:rFonts w:ascii="Arial" w:hAnsi="Arial" w:cs="Arial"/>
          <w:szCs w:val="24"/>
        </w:rPr>
      </w:pPr>
      <w:r w:rsidRPr="00E55A0D">
        <w:rPr>
          <w:rFonts w:ascii="Arial" w:hAnsi="Arial" w:cs="Arial"/>
          <w:szCs w:val="24"/>
        </w:rPr>
        <w:t>The Objective Yield Survey data are found to be reliable predictors</w:t>
      </w:r>
      <w:r w:rsidR="007C6611" w:rsidRPr="00E55A0D">
        <w:rPr>
          <w:rFonts w:ascii="Arial" w:hAnsi="Arial" w:cs="Arial"/>
          <w:szCs w:val="24"/>
        </w:rPr>
        <w:t xml:space="preserve"> of actual yield</w:t>
      </w:r>
      <w:r w:rsidRPr="00E55A0D">
        <w:rPr>
          <w:rFonts w:ascii="Arial" w:hAnsi="Arial" w:cs="Arial"/>
          <w:szCs w:val="24"/>
        </w:rPr>
        <w:t>. In 2010 data, t</w:t>
      </w:r>
      <w:r w:rsidR="00D267E8" w:rsidRPr="00E55A0D">
        <w:rPr>
          <w:rFonts w:ascii="Arial" w:hAnsi="Arial" w:cs="Arial"/>
          <w:szCs w:val="24"/>
        </w:rPr>
        <w:t xml:space="preserve">he coefficient of variation </w:t>
      </w:r>
      <w:r w:rsidRPr="00E55A0D">
        <w:rPr>
          <w:rFonts w:ascii="Arial" w:hAnsi="Arial" w:cs="Arial"/>
          <w:szCs w:val="24"/>
        </w:rPr>
        <w:t xml:space="preserve">produced from models using data </w:t>
      </w:r>
      <w:r w:rsidR="00D267E8" w:rsidRPr="00E55A0D">
        <w:rPr>
          <w:rFonts w:ascii="Arial" w:hAnsi="Arial" w:cs="Arial"/>
          <w:szCs w:val="24"/>
        </w:rPr>
        <w:t>from the Objective Yield Survey range</w:t>
      </w:r>
      <w:r w:rsidRPr="00E55A0D">
        <w:rPr>
          <w:rFonts w:ascii="Arial" w:hAnsi="Arial" w:cs="Arial"/>
          <w:szCs w:val="24"/>
        </w:rPr>
        <w:t>d</w:t>
      </w:r>
      <w:r w:rsidR="00D267E8" w:rsidRPr="00E55A0D">
        <w:rPr>
          <w:rFonts w:ascii="Arial" w:hAnsi="Arial" w:cs="Arial"/>
          <w:szCs w:val="24"/>
        </w:rPr>
        <w:t xml:space="preserve"> from 2 to 6 percent in the major States</w:t>
      </w:r>
      <w:r w:rsidRPr="00E55A0D">
        <w:rPr>
          <w:rFonts w:ascii="Arial" w:hAnsi="Arial" w:cs="Arial"/>
          <w:szCs w:val="24"/>
        </w:rPr>
        <w:t>, across all observed crops</w:t>
      </w:r>
      <w:r w:rsidR="00D267E8" w:rsidRPr="00E55A0D">
        <w:rPr>
          <w:rFonts w:ascii="Arial" w:hAnsi="Arial" w:cs="Arial"/>
          <w:szCs w:val="24"/>
        </w:rPr>
        <w:t>.  When these major States are grouped together</w:t>
      </w:r>
      <w:r w:rsidRPr="00E55A0D">
        <w:rPr>
          <w:rFonts w:ascii="Arial" w:hAnsi="Arial" w:cs="Arial"/>
          <w:szCs w:val="24"/>
        </w:rPr>
        <w:t>,</w:t>
      </w:r>
      <w:r w:rsidR="00D267E8" w:rsidRPr="00E55A0D">
        <w:rPr>
          <w:rFonts w:ascii="Arial" w:hAnsi="Arial" w:cs="Arial"/>
          <w:szCs w:val="24"/>
        </w:rPr>
        <w:t xml:space="preserve"> the coefficient of variation is further reduced </w:t>
      </w:r>
      <w:r w:rsidRPr="00E55A0D">
        <w:rPr>
          <w:rFonts w:ascii="Arial" w:hAnsi="Arial" w:cs="Arial"/>
          <w:szCs w:val="24"/>
        </w:rPr>
        <w:t xml:space="preserve">to </w:t>
      </w:r>
      <w:r w:rsidR="00147854" w:rsidRPr="00E55A0D">
        <w:rPr>
          <w:rFonts w:ascii="Arial" w:hAnsi="Arial" w:cs="Arial"/>
          <w:szCs w:val="24"/>
        </w:rPr>
        <w:t>1 percent</w:t>
      </w:r>
      <w:r w:rsidRPr="00E55A0D">
        <w:rPr>
          <w:rFonts w:ascii="Arial" w:hAnsi="Arial" w:cs="Arial"/>
          <w:szCs w:val="24"/>
        </w:rPr>
        <w:t xml:space="preserve"> on average, across all </w:t>
      </w:r>
      <w:r w:rsidR="007C6611" w:rsidRPr="00E55A0D">
        <w:rPr>
          <w:rFonts w:ascii="Arial" w:hAnsi="Arial" w:cs="Arial"/>
          <w:szCs w:val="24"/>
        </w:rPr>
        <w:t>participating States and all observed crops, which is</w:t>
      </w:r>
      <w:r w:rsidRPr="00E55A0D">
        <w:rPr>
          <w:rFonts w:ascii="Arial" w:hAnsi="Arial" w:cs="Arial"/>
          <w:szCs w:val="24"/>
        </w:rPr>
        <w:t xml:space="preserve"> considered </w:t>
      </w:r>
      <w:r w:rsidR="00D267E8" w:rsidRPr="00E55A0D">
        <w:rPr>
          <w:rFonts w:ascii="Arial" w:hAnsi="Arial" w:cs="Arial"/>
          <w:szCs w:val="24"/>
        </w:rPr>
        <w:t>a very reliable indicator of yield.</w:t>
      </w:r>
    </w:p>
    <w:p w:rsidR="00D267E8" w:rsidRPr="00E55A0D" w:rsidRDefault="00D267E8" w:rsidP="00D267E8">
      <w:pPr>
        <w:rPr>
          <w:rFonts w:ascii="Arial" w:hAnsi="Arial" w:cs="Arial"/>
          <w:szCs w:val="24"/>
        </w:rPr>
      </w:pPr>
    </w:p>
    <w:p w:rsidR="00D267E8" w:rsidRPr="00E55A0D" w:rsidRDefault="00D267E8" w:rsidP="00D267E8">
      <w:pPr>
        <w:keepNext/>
        <w:keepLines/>
        <w:ind w:left="720" w:hanging="720"/>
        <w:rPr>
          <w:rFonts w:ascii="Arial" w:hAnsi="Arial" w:cs="Arial"/>
          <w:szCs w:val="24"/>
        </w:rPr>
      </w:pPr>
      <w:r w:rsidRPr="00E55A0D">
        <w:rPr>
          <w:rFonts w:ascii="Arial" w:hAnsi="Arial" w:cs="Arial"/>
          <w:b/>
          <w:szCs w:val="24"/>
        </w:rPr>
        <w:t>4.</w:t>
      </w:r>
      <w:r w:rsidRPr="00E55A0D">
        <w:rPr>
          <w:rFonts w:ascii="Arial" w:hAnsi="Arial" w:cs="Arial"/>
          <w:b/>
          <w:szCs w:val="24"/>
        </w:rPr>
        <w:tab/>
        <w:t>Describe any tests of procedures or methods to be undertaken.</w:t>
      </w:r>
    </w:p>
    <w:p w:rsidR="00D267E8" w:rsidRPr="00E55A0D" w:rsidRDefault="00D267E8" w:rsidP="00D267E8">
      <w:pPr>
        <w:keepNext/>
        <w:keepLines/>
        <w:rPr>
          <w:rFonts w:ascii="Arial" w:hAnsi="Arial" w:cs="Arial"/>
          <w:szCs w:val="24"/>
        </w:rPr>
      </w:pPr>
    </w:p>
    <w:p w:rsidR="00D267E8" w:rsidRPr="00F17725" w:rsidRDefault="00D267E8" w:rsidP="00D267E8">
      <w:pPr>
        <w:keepLines/>
        <w:ind w:left="720"/>
        <w:rPr>
          <w:rFonts w:ascii="Arial" w:hAnsi="Arial" w:cs="Arial"/>
          <w:szCs w:val="24"/>
        </w:rPr>
      </w:pPr>
      <w:r w:rsidRPr="00F17725">
        <w:rPr>
          <w:rFonts w:ascii="Arial" w:hAnsi="Arial" w:cs="Arial"/>
          <w:szCs w:val="24"/>
        </w:rPr>
        <w:t xml:space="preserve">No tests of procedures or methods </w:t>
      </w:r>
      <w:r w:rsidR="00B54402" w:rsidRPr="00F17725">
        <w:rPr>
          <w:rFonts w:ascii="Arial" w:hAnsi="Arial" w:cs="Arial"/>
          <w:szCs w:val="24"/>
        </w:rPr>
        <w:t>are</w:t>
      </w:r>
      <w:r w:rsidRPr="00F17725">
        <w:rPr>
          <w:rFonts w:ascii="Arial" w:hAnsi="Arial" w:cs="Arial"/>
          <w:szCs w:val="24"/>
        </w:rPr>
        <w:t xml:space="preserve"> planned. </w:t>
      </w:r>
    </w:p>
    <w:p w:rsidR="00D267E8" w:rsidRPr="00F17725" w:rsidRDefault="00D267E8" w:rsidP="00D267E8">
      <w:pPr>
        <w:rPr>
          <w:rFonts w:ascii="Arial" w:hAnsi="Arial" w:cs="Arial"/>
          <w:color w:val="000000"/>
          <w:szCs w:val="24"/>
        </w:rPr>
      </w:pPr>
    </w:p>
    <w:p w:rsidR="00D267E8" w:rsidRPr="00F17725" w:rsidRDefault="00D267E8" w:rsidP="00D267E8">
      <w:pPr>
        <w:ind w:left="720" w:hanging="720"/>
        <w:rPr>
          <w:rFonts w:ascii="Arial" w:hAnsi="Arial" w:cs="Arial"/>
          <w:color w:val="000000"/>
          <w:szCs w:val="24"/>
        </w:rPr>
      </w:pPr>
      <w:r w:rsidRPr="00F17725">
        <w:rPr>
          <w:rFonts w:ascii="Arial" w:hAnsi="Arial" w:cs="Arial"/>
          <w:b/>
          <w:color w:val="000000"/>
          <w:szCs w:val="24"/>
        </w:rPr>
        <w:t>5.</w:t>
      </w:r>
      <w:r w:rsidRPr="00F17725">
        <w:rPr>
          <w:rFonts w:ascii="Arial" w:hAnsi="Arial" w:cs="Arial"/>
          <w:b/>
          <w:color w:val="000000"/>
          <w:szCs w:val="24"/>
        </w:rPr>
        <w:tab/>
        <w:t>Provide the name and telephone number of individuals consulted on statistical aspects of the design and the name of the agency unit, contractor(s), or other person(s) who will actually collect and/or analyze the information for the agency.</w:t>
      </w:r>
    </w:p>
    <w:p w:rsidR="00D267E8" w:rsidRPr="00F17725" w:rsidRDefault="00D267E8" w:rsidP="00D267E8">
      <w:pPr>
        <w:rPr>
          <w:rFonts w:ascii="Arial" w:hAnsi="Arial" w:cs="Arial"/>
          <w:szCs w:val="24"/>
        </w:rPr>
      </w:pPr>
    </w:p>
    <w:p w:rsidR="00C81BC6" w:rsidRPr="00F17725" w:rsidRDefault="00C81BC6" w:rsidP="00C81B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F17725">
        <w:rPr>
          <w:rFonts w:ascii="Arial" w:hAnsi="Arial" w:cs="Arial"/>
          <w:szCs w:val="24"/>
        </w:rPr>
        <w:t xml:space="preserve">Survey design and methodology are determined by the Statistical Methods Branch, Statistics Division; Branch Chief is Dave Aune, (202)720-4008. </w:t>
      </w:r>
    </w:p>
    <w:p w:rsidR="00C81BC6" w:rsidRPr="00F17725" w:rsidRDefault="00C81BC6" w:rsidP="00D267E8">
      <w:pPr>
        <w:ind w:left="720"/>
        <w:rPr>
          <w:rFonts w:ascii="Arial" w:hAnsi="Arial" w:cs="Arial"/>
          <w:szCs w:val="24"/>
        </w:rPr>
      </w:pPr>
    </w:p>
    <w:p w:rsidR="00C81BC6" w:rsidRPr="00F17725" w:rsidRDefault="00C81BC6" w:rsidP="00D267E8">
      <w:pPr>
        <w:ind w:left="720"/>
        <w:rPr>
          <w:rFonts w:ascii="Arial" w:hAnsi="Arial" w:cs="Arial"/>
          <w:szCs w:val="24"/>
        </w:rPr>
      </w:pPr>
      <w:r w:rsidRPr="00F17725">
        <w:rPr>
          <w:rFonts w:ascii="Arial" w:hAnsi="Arial" w:cs="Arial"/>
          <w:szCs w:val="24"/>
        </w:rPr>
        <w:t>The sample size for each State is determined by the Sampling Branch, Census and Survey Division; Branch Chief is William Iwig, (202) 720-3895.</w:t>
      </w:r>
    </w:p>
    <w:p w:rsidR="00453F18" w:rsidRPr="00F17725" w:rsidRDefault="00453F18" w:rsidP="00D267E8">
      <w:pPr>
        <w:ind w:left="720"/>
        <w:rPr>
          <w:rFonts w:ascii="Arial" w:hAnsi="Arial" w:cs="Arial"/>
          <w:szCs w:val="24"/>
        </w:rPr>
      </w:pPr>
    </w:p>
    <w:p w:rsidR="00453F18" w:rsidRPr="00F17725" w:rsidRDefault="00453F18" w:rsidP="00453F18">
      <w:pPr>
        <w:ind w:left="720"/>
        <w:rPr>
          <w:rFonts w:ascii="Arial" w:hAnsi="Arial" w:cs="Arial"/>
          <w:szCs w:val="24"/>
        </w:rPr>
      </w:pPr>
      <w:r w:rsidRPr="00F17725">
        <w:rPr>
          <w:rFonts w:ascii="Arial" w:hAnsi="Arial" w:cs="Arial"/>
          <w:szCs w:val="24"/>
        </w:rPr>
        <w:t xml:space="preserve">Data collection is carried out by NASS Field Offices; Western Field Operations Director, Kevin Barnes (202)720-8220 and Eastern Field Operations Director, Norman Bennett (202) 720-3638.  </w:t>
      </w:r>
    </w:p>
    <w:p w:rsidR="00C81BC6" w:rsidRPr="00F17725" w:rsidRDefault="00C81BC6" w:rsidP="00D267E8">
      <w:pPr>
        <w:ind w:left="720"/>
        <w:rPr>
          <w:rFonts w:ascii="Arial" w:hAnsi="Arial" w:cs="Arial"/>
          <w:szCs w:val="24"/>
        </w:rPr>
      </w:pPr>
    </w:p>
    <w:p w:rsidR="00D267E8" w:rsidRPr="00F17725" w:rsidRDefault="00D267E8" w:rsidP="00D267E8">
      <w:pPr>
        <w:ind w:left="720"/>
        <w:rPr>
          <w:rFonts w:ascii="Arial" w:hAnsi="Arial" w:cs="Arial"/>
          <w:szCs w:val="24"/>
        </w:rPr>
      </w:pPr>
      <w:r w:rsidRPr="00F17725">
        <w:rPr>
          <w:rFonts w:ascii="Arial" w:hAnsi="Arial" w:cs="Arial"/>
          <w:szCs w:val="24"/>
        </w:rPr>
        <w:lastRenderedPageBreak/>
        <w:t xml:space="preserve">Coordination of data collection, training, and quality control is the responsibility of the </w:t>
      </w:r>
      <w:r w:rsidR="005E1D32" w:rsidRPr="00F17725">
        <w:rPr>
          <w:rFonts w:ascii="Arial" w:hAnsi="Arial" w:cs="Arial"/>
          <w:szCs w:val="24"/>
        </w:rPr>
        <w:t>Program</w:t>
      </w:r>
      <w:r w:rsidRPr="00F17725">
        <w:rPr>
          <w:rFonts w:ascii="Arial" w:hAnsi="Arial" w:cs="Arial"/>
          <w:szCs w:val="24"/>
        </w:rPr>
        <w:t xml:space="preserve"> Administration Branch; </w:t>
      </w:r>
      <w:r w:rsidR="00453F18" w:rsidRPr="00F17725">
        <w:rPr>
          <w:rFonts w:ascii="Arial" w:hAnsi="Arial" w:cs="Arial"/>
          <w:szCs w:val="24"/>
        </w:rPr>
        <w:t xml:space="preserve">Branch Chief is Christina S. Messer, (202) 690-8747, </w:t>
      </w:r>
      <w:r w:rsidRPr="00F17725">
        <w:rPr>
          <w:rFonts w:ascii="Arial" w:hAnsi="Arial" w:cs="Arial"/>
          <w:szCs w:val="24"/>
        </w:rPr>
        <w:t xml:space="preserve">the current survey administrator is </w:t>
      </w:r>
      <w:r w:rsidR="005E1D32" w:rsidRPr="00F17725">
        <w:rPr>
          <w:rFonts w:ascii="Arial" w:hAnsi="Arial" w:cs="Arial"/>
          <w:szCs w:val="24"/>
        </w:rPr>
        <w:t>Brent Chittenden</w:t>
      </w:r>
      <w:r w:rsidRPr="00F17725">
        <w:rPr>
          <w:rFonts w:ascii="Arial" w:hAnsi="Arial" w:cs="Arial"/>
          <w:szCs w:val="24"/>
        </w:rPr>
        <w:t xml:space="preserve"> (202-720-</w:t>
      </w:r>
      <w:r w:rsidR="00E630EC" w:rsidRPr="00F17725">
        <w:rPr>
          <w:rFonts w:ascii="Arial" w:hAnsi="Arial" w:cs="Arial"/>
          <w:szCs w:val="24"/>
        </w:rPr>
        <w:t>6203</w:t>
      </w:r>
      <w:r w:rsidRPr="00F17725">
        <w:rPr>
          <w:rFonts w:ascii="Arial" w:hAnsi="Arial" w:cs="Arial"/>
          <w:szCs w:val="24"/>
        </w:rPr>
        <w:t>).</w:t>
      </w:r>
    </w:p>
    <w:p w:rsidR="00D267E8" w:rsidRPr="00F17725" w:rsidRDefault="00D267E8" w:rsidP="00D267E8">
      <w:pPr>
        <w:ind w:left="720"/>
        <w:rPr>
          <w:rFonts w:ascii="Arial" w:hAnsi="Arial" w:cs="Arial"/>
          <w:szCs w:val="24"/>
        </w:rPr>
      </w:pPr>
    </w:p>
    <w:p w:rsidR="00D267E8" w:rsidRDefault="00B62075" w:rsidP="00D267E8">
      <w:pPr>
        <w:ind w:left="720"/>
        <w:jc w:val="right"/>
        <w:rPr>
          <w:rFonts w:ascii="Arial" w:hAnsi="Arial" w:cs="Arial"/>
          <w:szCs w:val="24"/>
        </w:rPr>
      </w:pPr>
      <w:r w:rsidRPr="00F17725">
        <w:rPr>
          <w:rFonts w:ascii="Arial" w:hAnsi="Arial" w:cs="Arial"/>
          <w:szCs w:val="24"/>
        </w:rPr>
        <w:t>December</w:t>
      </w:r>
      <w:r w:rsidR="00D267E8" w:rsidRPr="00F17725">
        <w:rPr>
          <w:rFonts w:ascii="Arial" w:hAnsi="Arial" w:cs="Arial"/>
          <w:szCs w:val="24"/>
        </w:rPr>
        <w:t xml:space="preserve"> 20</w:t>
      </w:r>
      <w:r w:rsidRPr="00F17725">
        <w:rPr>
          <w:rFonts w:ascii="Arial" w:hAnsi="Arial" w:cs="Arial"/>
          <w:szCs w:val="24"/>
        </w:rPr>
        <w:t>11</w:t>
      </w:r>
    </w:p>
    <w:p w:rsidR="00465596" w:rsidRDefault="00465596" w:rsidP="00D267E8">
      <w:pPr>
        <w:ind w:left="720"/>
        <w:jc w:val="right"/>
        <w:rPr>
          <w:rFonts w:ascii="Arial" w:hAnsi="Arial" w:cs="Arial"/>
          <w:szCs w:val="24"/>
        </w:rPr>
      </w:pPr>
    </w:p>
    <w:p w:rsidR="00465596" w:rsidRPr="00BF16CF" w:rsidRDefault="00465596" w:rsidP="00D267E8">
      <w:pPr>
        <w:ind w:left="720"/>
        <w:jc w:val="right"/>
        <w:rPr>
          <w:rFonts w:ascii="Arial" w:hAnsi="Arial" w:cs="Arial"/>
          <w:szCs w:val="24"/>
        </w:rPr>
      </w:pPr>
      <w:r w:rsidRPr="00BF16CF">
        <w:rPr>
          <w:rFonts w:ascii="Arial" w:hAnsi="Arial" w:cs="Arial"/>
          <w:szCs w:val="24"/>
        </w:rPr>
        <w:t xml:space="preserve">Revised </w:t>
      </w:r>
      <w:r w:rsidR="00BF16CF" w:rsidRPr="00BF16CF">
        <w:rPr>
          <w:rFonts w:ascii="Arial" w:hAnsi="Arial" w:cs="Arial"/>
          <w:szCs w:val="24"/>
        </w:rPr>
        <w:t>April</w:t>
      </w:r>
      <w:r w:rsidRPr="00BF16CF">
        <w:rPr>
          <w:rFonts w:ascii="Arial" w:hAnsi="Arial" w:cs="Arial"/>
          <w:szCs w:val="24"/>
        </w:rPr>
        <w:t>, 2012</w:t>
      </w:r>
    </w:p>
    <w:sectPr w:rsidR="00465596" w:rsidRPr="00BF16CF" w:rsidSect="00605431">
      <w:footerReference w:type="default" r:id="rId9"/>
      <w:pgSz w:w="12240" w:h="15840"/>
      <w:pgMar w:top="1800" w:right="1800" w:bottom="1440" w:left="9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3D0B" w:rsidRDefault="001D3D0B" w:rsidP="008535B7">
      <w:r>
        <w:separator/>
      </w:r>
    </w:p>
  </w:endnote>
  <w:endnote w:type="continuationSeparator" w:id="0">
    <w:p w:rsidR="001D3D0B" w:rsidRDefault="001D3D0B" w:rsidP="008535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1710464"/>
      <w:docPartObj>
        <w:docPartGallery w:val="Page Numbers (Bottom of Page)"/>
        <w:docPartUnique/>
      </w:docPartObj>
    </w:sdtPr>
    <w:sdtEndPr>
      <w:rPr>
        <w:noProof/>
      </w:rPr>
    </w:sdtEndPr>
    <w:sdtContent>
      <w:p w:rsidR="001D3D0B" w:rsidRDefault="00CA6944">
        <w:pPr>
          <w:pStyle w:val="Footer"/>
          <w:jc w:val="right"/>
        </w:pPr>
        <w:r>
          <w:fldChar w:fldCharType="begin"/>
        </w:r>
        <w:r w:rsidR="001D3D0B">
          <w:instrText xml:space="preserve"> PAGE   \* MERGEFORMAT </w:instrText>
        </w:r>
        <w:r>
          <w:fldChar w:fldCharType="separate"/>
        </w:r>
        <w:r w:rsidR="001048FA">
          <w:rPr>
            <w:noProof/>
          </w:rPr>
          <w:t>1</w:t>
        </w:r>
        <w:r>
          <w:rPr>
            <w:noProof/>
          </w:rPr>
          <w:fldChar w:fldCharType="end"/>
        </w:r>
      </w:p>
    </w:sdtContent>
  </w:sdt>
  <w:p w:rsidR="001D3D0B" w:rsidRDefault="001D3D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3D0B" w:rsidRDefault="001D3D0B" w:rsidP="008535B7">
      <w:r>
        <w:separator/>
      </w:r>
    </w:p>
  </w:footnote>
  <w:footnote w:type="continuationSeparator" w:id="0">
    <w:p w:rsidR="001D3D0B" w:rsidRDefault="001D3D0B" w:rsidP="008535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D267E8"/>
    <w:rsid w:val="00011EFF"/>
    <w:rsid w:val="000724DA"/>
    <w:rsid w:val="000B2FA1"/>
    <w:rsid w:val="000D3AAC"/>
    <w:rsid w:val="000F4D79"/>
    <w:rsid w:val="001048FA"/>
    <w:rsid w:val="00114CA0"/>
    <w:rsid w:val="00114DBC"/>
    <w:rsid w:val="00147854"/>
    <w:rsid w:val="00152054"/>
    <w:rsid w:val="001862B2"/>
    <w:rsid w:val="00195F80"/>
    <w:rsid w:val="001D3D0B"/>
    <w:rsid w:val="00207298"/>
    <w:rsid w:val="00207819"/>
    <w:rsid w:val="0022578D"/>
    <w:rsid w:val="00235548"/>
    <w:rsid w:val="002923B7"/>
    <w:rsid w:val="002C2DFB"/>
    <w:rsid w:val="002E13FF"/>
    <w:rsid w:val="00384ACD"/>
    <w:rsid w:val="003A5BAC"/>
    <w:rsid w:val="003B7EAD"/>
    <w:rsid w:val="003C2AC3"/>
    <w:rsid w:val="003F6B6B"/>
    <w:rsid w:val="0042258C"/>
    <w:rsid w:val="00431113"/>
    <w:rsid w:val="0044179E"/>
    <w:rsid w:val="00445736"/>
    <w:rsid w:val="00453F18"/>
    <w:rsid w:val="0046303D"/>
    <w:rsid w:val="004639EC"/>
    <w:rsid w:val="00465596"/>
    <w:rsid w:val="00492F65"/>
    <w:rsid w:val="004A47A3"/>
    <w:rsid w:val="004F0678"/>
    <w:rsid w:val="004F1C9B"/>
    <w:rsid w:val="00535076"/>
    <w:rsid w:val="00540F5D"/>
    <w:rsid w:val="0059108A"/>
    <w:rsid w:val="005E1D32"/>
    <w:rsid w:val="00601AEE"/>
    <w:rsid w:val="00605431"/>
    <w:rsid w:val="006368D6"/>
    <w:rsid w:val="00645DDF"/>
    <w:rsid w:val="00654609"/>
    <w:rsid w:val="00654A92"/>
    <w:rsid w:val="00660B11"/>
    <w:rsid w:val="006922D9"/>
    <w:rsid w:val="006B08A3"/>
    <w:rsid w:val="006D0F4E"/>
    <w:rsid w:val="006E0593"/>
    <w:rsid w:val="006F0F50"/>
    <w:rsid w:val="007127DB"/>
    <w:rsid w:val="00720471"/>
    <w:rsid w:val="007246DD"/>
    <w:rsid w:val="007415AA"/>
    <w:rsid w:val="00741E3B"/>
    <w:rsid w:val="00776B9B"/>
    <w:rsid w:val="007C6611"/>
    <w:rsid w:val="007E610A"/>
    <w:rsid w:val="007F6958"/>
    <w:rsid w:val="008535B7"/>
    <w:rsid w:val="008D2D32"/>
    <w:rsid w:val="008E7E51"/>
    <w:rsid w:val="008F0934"/>
    <w:rsid w:val="008F51FA"/>
    <w:rsid w:val="009210B9"/>
    <w:rsid w:val="00941B58"/>
    <w:rsid w:val="009537C6"/>
    <w:rsid w:val="00971B13"/>
    <w:rsid w:val="009A2B8A"/>
    <w:rsid w:val="009C083B"/>
    <w:rsid w:val="009C4B6C"/>
    <w:rsid w:val="00A267A7"/>
    <w:rsid w:val="00A3027E"/>
    <w:rsid w:val="00A30924"/>
    <w:rsid w:val="00A34693"/>
    <w:rsid w:val="00A708B9"/>
    <w:rsid w:val="00AE1E16"/>
    <w:rsid w:val="00AE319A"/>
    <w:rsid w:val="00AE5845"/>
    <w:rsid w:val="00B26F54"/>
    <w:rsid w:val="00B272A9"/>
    <w:rsid w:val="00B54402"/>
    <w:rsid w:val="00B62075"/>
    <w:rsid w:val="00BA12B5"/>
    <w:rsid w:val="00BB1494"/>
    <w:rsid w:val="00BF16CF"/>
    <w:rsid w:val="00C05C0C"/>
    <w:rsid w:val="00C10800"/>
    <w:rsid w:val="00C2378C"/>
    <w:rsid w:val="00C41777"/>
    <w:rsid w:val="00C439C1"/>
    <w:rsid w:val="00C62398"/>
    <w:rsid w:val="00C81BC6"/>
    <w:rsid w:val="00C83E9E"/>
    <w:rsid w:val="00C864A7"/>
    <w:rsid w:val="00CA6944"/>
    <w:rsid w:val="00CF048A"/>
    <w:rsid w:val="00D267E8"/>
    <w:rsid w:val="00D52544"/>
    <w:rsid w:val="00D62005"/>
    <w:rsid w:val="00D703CF"/>
    <w:rsid w:val="00DD20AB"/>
    <w:rsid w:val="00DF0197"/>
    <w:rsid w:val="00E55A0D"/>
    <w:rsid w:val="00E630EC"/>
    <w:rsid w:val="00F17725"/>
    <w:rsid w:val="00F75063"/>
    <w:rsid w:val="00F932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67E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9108A"/>
    <w:rPr>
      <w:rFonts w:ascii="Tahoma" w:hAnsi="Tahoma" w:cs="Tahoma"/>
      <w:sz w:val="16"/>
      <w:szCs w:val="16"/>
    </w:rPr>
  </w:style>
  <w:style w:type="character" w:customStyle="1" w:styleId="BalloonTextChar">
    <w:name w:val="Balloon Text Char"/>
    <w:basedOn w:val="DefaultParagraphFont"/>
    <w:link w:val="BalloonText"/>
    <w:rsid w:val="0059108A"/>
    <w:rPr>
      <w:rFonts w:ascii="Tahoma" w:hAnsi="Tahoma" w:cs="Tahoma"/>
      <w:sz w:val="16"/>
      <w:szCs w:val="16"/>
    </w:rPr>
  </w:style>
  <w:style w:type="character" w:styleId="CommentReference">
    <w:name w:val="annotation reference"/>
    <w:basedOn w:val="DefaultParagraphFont"/>
    <w:rsid w:val="002C2DFB"/>
    <w:rPr>
      <w:sz w:val="16"/>
      <w:szCs w:val="16"/>
    </w:rPr>
  </w:style>
  <w:style w:type="paragraph" w:styleId="CommentText">
    <w:name w:val="annotation text"/>
    <w:basedOn w:val="Normal"/>
    <w:link w:val="CommentTextChar"/>
    <w:uiPriority w:val="99"/>
    <w:rsid w:val="002C2DFB"/>
    <w:rPr>
      <w:sz w:val="20"/>
    </w:rPr>
  </w:style>
  <w:style w:type="character" w:customStyle="1" w:styleId="CommentTextChar">
    <w:name w:val="Comment Text Char"/>
    <w:basedOn w:val="DefaultParagraphFont"/>
    <w:link w:val="CommentText"/>
    <w:uiPriority w:val="99"/>
    <w:rsid w:val="002C2DFB"/>
  </w:style>
  <w:style w:type="paragraph" w:styleId="CommentSubject">
    <w:name w:val="annotation subject"/>
    <w:basedOn w:val="CommentText"/>
    <w:next w:val="CommentText"/>
    <w:link w:val="CommentSubjectChar"/>
    <w:rsid w:val="002C2DFB"/>
    <w:rPr>
      <w:b/>
      <w:bCs/>
    </w:rPr>
  </w:style>
  <w:style w:type="character" w:customStyle="1" w:styleId="CommentSubjectChar">
    <w:name w:val="Comment Subject Char"/>
    <w:basedOn w:val="CommentTextChar"/>
    <w:link w:val="CommentSubject"/>
    <w:rsid w:val="002C2DFB"/>
    <w:rPr>
      <w:b/>
      <w:bCs/>
    </w:rPr>
  </w:style>
  <w:style w:type="table" w:styleId="TableGrid">
    <w:name w:val="Table Grid"/>
    <w:basedOn w:val="TableNormal"/>
    <w:rsid w:val="008E7E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535B7"/>
    <w:pPr>
      <w:tabs>
        <w:tab w:val="center" w:pos="4680"/>
        <w:tab w:val="right" w:pos="9360"/>
      </w:tabs>
    </w:pPr>
  </w:style>
  <w:style w:type="character" w:customStyle="1" w:styleId="HeaderChar">
    <w:name w:val="Header Char"/>
    <w:basedOn w:val="DefaultParagraphFont"/>
    <w:link w:val="Header"/>
    <w:rsid w:val="008535B7"/>
    <w:rPr>
      <w:sz w:val="24"/>
    </w:rPr>
  </w:style>
  <w:style w:type="paragraph" w:styleId="Footer">
    <w:name w:val="footer"/>
    <w:basedOn w:val="Normal"/>
    <w:link w:val="FooterChar"/>
    <w:uiPriority w:val="99"/>
    <w:rsid w:val="008535B7"/>
    <w:pPr>
      <w:tabs>
        <w:tab w:val="center" w:pos="4680"/>
        <w:tab w:val="right" w:pos="9360"/>
      </w:tabs>
    </w:pPr>
  </w:style>
  <w:style w:type="character" w:customStyle="1" w:styleId="FooterChar">
    <w:name w:val="Footer Char"/>
    <w:basedOn w:val="DefaultParagraphFont"/>
    <w:link w:val="Footer"/>
    <w:uiPriority w:val="99"/>
    <w:rsid w:val="008535B7"/>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67E8"/>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59108A"/>
    <w:rPr>
      <w:rFonts w:ascii="Tahoma" w:hAnsi="Tahoma" w:cs="Tahoma"/>
      <w:sz w:val="16"/>
      <w:szCs w:val="16"/>
    </w:rPr>
  </w:style>
  <w:style w:type="character" w:customStyle="1" w:styleId="BalloonTextChar">
    <w:name w:val="Balloon Text Char"/>
    <w:basedOn w:val="DefaultParagraphFont"/>
    <w:link w:val="BalloonText"/>
    <w:rsid w:val="0059108A"/>
    <w:rPr>
      <w:rFonts w:ascii="Tahoma" w:hAnsi="Tahoma" w:cs="Tahoma"/>
      <w:sz w:val="16"/>
      <w:szCs w:val="16"/>
    </w:rPr>
  </w:style>
  <w:style w:type="character" w:styleId="CommentReference">
    <w:name w:val="annotation reference"/>
    <w:basedOn w:val="DefaultParagraphFont"/>
    <w:rsid w:val="002C2DFB"/>
    <w:rPr>
      <w:sz w:val="16"/>
      <w:szCs w:val="16"/>
    </w:rPr>
  </w:style>
  <w:style w:type="paragraph" w:styleId="CommentText">
    <w:name w:val="annotation text"/>
    <w:basedOn w:val="Normal"/>
    <w:link w:val="CommentTextChar"/>
    <w:uiPriority w:val="99"/>
    <w:rsid w:val="002C2DFB"/>
    <w:rPr>
      <w:sz w:val="20"/>
    </w:rPr>
  </w:style>
  <w:style w:type="character" w:customStyle="1" w:styleId="CommentTextChar">
    <w:name w:val="Comment Text Char"/>
    <w:basedOn w:val="DefaultParagraphFont"/>
    <w:link w:val="CommentText"/>
    <w:uiPriority w:val="99"/>
    <w:rsid w:val="002C2DFB"/>
  </w:style>
  <w:style w:type="paragraph" w:styleId="CommentSubject">
    <w:name w:val="annotation subject"/>
    <w:basedOn w:val="CommentText"/>
    <w:next w:val="CommentText"/>
    <w:link w:val="CommentSubjectChar"/>
    <w:rsid w:val="002C2DFB"/>
    <w:rPr>
      <w:b/>
      <w:bCs/>
    </w:rPr>
  </w:style>
  <w:style w:type="character" w:customStyle="1" w:styleId="CommentSubjectChar">
    <w:name w:val="Comment Subject Char"/>
    <w:basedOn w:val="CommentTextChar"/>
    <w:link w:val="CommentSubject"/>
    <w:rsid w:val="002C2DFB"/>
    <w:rPr>
      <w:b/>
      <w:bCs/>
    </w:rPr>
  </w:style>
  <w:style w:type="table" w:styleId="TableGrid">
    <w:name w:val="Table Grid"/>
    <w:basedOn w:val="TableNormal"/>
    <w:rsid w:val="008E7E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8535B7"/>
    <w:pPr>
      <w:tabs>
        <w:tab w:val="center" w:pos="4680"/>
        <w:tab w:val="right" w:pos="9360"/>
      </w:tabs>
    </w:pPr>
  </w:style>
  <w:style w:type="character" w:customStyle="1" w:styleId="HeaderChar">
    <w:name w:val="Header Char"/>
    <w:basedOn w:val="DefaultParagraphFont"/>
    <w:link w:val="Header"/>
    <w:rsid w:val="008535B7"/>
    <w:rPr>
      <w:sz w:val="24"/>
    </w:rPr>
  </w:style>
  <w:style w:type="paragraph" w:styleId="Footer">
    <w:name w:val="footer"/>
    <w:basedOn w:val="Normal"/>
    <w:link w:val="FooterChar"/>
    <w:uiPriority w:val="99"/>
    <w:rsid w:val="008535B7"/>
    <w:pPr>
      <w:tabs>
        <w:tab w:val="center" w:pos="4680"/>
        <w:tab w:val="right" w:pos="9360"/>
      </w:tabs>
    </w:pPr>
  </w:style>
  <w:style w:type="character" w:customStyle="1" w:styleId="FooterChar">
    <w:name w:val="Footer Char"/>
    <w:basedOn w:val="DefaultParagraphFont"/>
    <w:link w:val="Footer"/>
    <w:uiPriority w:val="99"/>
    <w:rsid w:val="008535B7"/>
    <w:rPr>
      <w:sz w:val="24"/>
    </w:rPr>
  </w:style>
</w:styles>
</file>

<file path=word/webSettings.xml><?xml version="1.0" encoding="utf-8"?>
<w:webSettings xmlns:r="http://schemas.openxmlformats.org/officeDocument/2006/relationships" xmlns:w="http://schemas.openxmlformats.org/wordprocessingml/2006/main">
  <w:divs>
    <w:div w:id="81144216">
      <w:bodyDiv w:val="1"/>
      <w:marLeft w:val="0"/>
      <w:marRight w:val="0"/>
      <w:marTop w:val="0"/>
      <w:marBottom w:val="0"/>
      <w:divBdr>
        <w:top w:val="none" w:sz="0" w:space="0" w:color="auto"/>
        <w:left w:val="none" w:sz="0" w:space="0" w:color="auto"/>
        <w:bottom w:val="none" w:sz="0" w:space="0" w:color="auto"/>
        <w:right w:val="none" w:sz="0" w:space="0" w:color="auto"/>
      </w:divBdr>
    </w:div>
    <w:div w:id="548303644">
      <w:bodyDiv w:val="1"/>
      <w:marLeft w:val="0"/>
      <w:marRight w:val="0"/>
      <w:marTop w:val="0"/>
      <w:marBottom w:val="0"/>
      <w:divBdr>
        <w:top w:val="none" w:sz="0" w:space="0" w:color="auto"/>
        <w:left w:val="none" w:sz="0" w:space="0" w:color="auto"/>
        <w:bottom w:val="none" w:sz="0" w:space="0" w:color="auto"/>
        <w:right w:val="none" w:sz="0" w:space="0" w:color="auto"/>
      </w:divBdr>
    </w:div>
    <w:div w:id="748356069">
      <w:bodyDiv w:val="1"/>
      <w:marLeft w:val="0"/>
      <w:marRight w:val="0"/>
      <w:marTop w:val="0"/>
      <w:marBottom w:val="0"/>
      <w:divBdr>
        <w:top w:val="none" w:sz="0" w:space="0" w:color="auto"/>
        <w:left w:val="none" w:sz="0" w:space="0" w:color="auto"/>
        <w:bottom w:val="none" w:sz="0" w:space="0" w:color="auto"/>
        <w:right w:val="none" w:sz="0" w:space="0" w:color="auto"/>
      </w:divBdr>
    </w:div>
    <w:div w:id="1701475072">
      <w:bodyDiv w:val="1"/>
      <w:marLeft w:val="0"/>
      <w:marRight w:val="0"/>
      <w:marTop w:val="0"/>
      <w:marBottom w:val="0"/>
      <w:divBdr>
        <w:top w:val="none" w:sz="0" w:space="0" w:color="auto"/>
        <w:left w:val="none" w:sz="0" w:space="0" w:color="auto"/>
        <w:bottom w:val="none" w:sz="0" w:space="0" w:color="auto"/>
        <w:right w:val="none" w:sz="0" w:space="0" w:color="auto"/>
      </w:divBdr>
    </w:div>
    <w:div w:id="1850177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Excel_Worksheet1.xlsx"/><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2C1C6E-224F-44A6-90F9-9C1A58B26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2309</Words>
  <Characters>12479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14759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hancda</dc:creator>
  <cp:lastModifiedBy>HancDa</cp:lastModifiedBy>
  <cp:revision>5</cp:revision>
  <cp:lastPrinted>2012-04-02T17:00:00Z</cp:lastPrinted>
  <dcterms:created xsi:type="dcterms:W3CDTF">2012-04-09T19:16:00Z</dcterms:created>
  <dcterms:modified xsi:type="dcterms:W3CDTF">2012-04-10T15:03:00Z</dcterms:modified>
</cp:coreProperties>
</file>