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B7" w:rsidRDefault="00C361B7" w:rsidP="001E44B1">
      <w:pPr>
        <w:jc w:val="center"/>
        <w:rPr>
          <w:b/>
        </w:rPr>
      </w:pPr>
      <w:bookmarkStart w:id="0" w:name="_Toc395102849"/>
      <w:r>
        <w:rPr>
          <w:b/>
        </w:rPr>
        <w:t xml:space="preserve">Significant Weather Event Communication </w:t>
      </w:r>
      <w:r w:rsidR="00DA6DC6" w:rsidRPr="00DA6DC6">
        <w:rPr>
          <w:b/>
        </w:rPr>
        <w:t xml:space="preserve">Survey </w:t>
      </w:r>
    </w:p>
    <w:p w:rsidR="003B7A0E" w:rsidRPr="00DA6DC6" w:rsidRDefault="00DA6DC6" w:rsidP="001E44B1">
      <w:pPr>
        <w:jc w:val="center"/>
        <w:rPr>
          <w:b/>
        </w:rPr>
      </w:pPr>
      <w:r w:rsidRPr="00DA6DC6">
        <w:rPr>
          <w:b/>
        </w:rPr>
        <w:t>for NOAA’s National Weather Service Hazard Simplification Project</w:t>
      </w:r>
    </w:p>
    <w:p w:rsidR="00DA6DC6" w:rsidRPr="00DA6DC6" w:rsidRDefault="00DA6DC6" w:rsidP="001E44B1">
      <w:pPr>
        <w:jc w:val="center"/>
        <w:rPr>
          <w:b/>
        </w:rPr>
      </w:pPr>
      <w:r w:rsidRPr="00DA6DC6">
        <w:rPr>
          <w:b/>
        </w:rPr>
        <w:t>At the American Meteorological Society’s Annual Meeting</w:t>
      </w:r>
    </w:p>
    <w:p w:rsidR="003B7A0E" w:rsidRPr="003B7A0E" w:rsidRDefault="00783182" w:rsidP="003B7A0E">
      <w:pPr>
        <w:jc w:val="center"/>
        <w:rPr>
          <w:rFonts w:ascii="Times New Roman Bold" w:hAnsi="Times New Roman Bold"/>
          <w:b/>
        </w:rPr>
      </w:pPr>
      <w:r w:rsidRPr="00DA6DC6">
        <w:rPr>
          <w:rFonts w:ascii="Times New Roman Bold" w:hAnsi="Times New Roman Bold"/>
          <w:b/>
        </w:rPr>
        <w:t xml:space="preserve">November </w:t>
      </w:r>
      <w:r w:rsidR="00C537F1">
        <w:rPr>
          <w:rFonts w:ascii="Times New Roman Bold" w:hAnsi="Times New Roman Bold"/>
          <w:b/>
        </w:rPr>
        <w:t>1</w:t>
      </w:r>
      <w:r w:rsidR="00FA3739">
        <w:rPr>
          <w:rFonts w:ascii="Times New Roman Bold" w:hAnsi="Times New Roman Bold"/>
          <w:b/>
        </w:rPr>
        <w:t>2</w:t>
      </w:r>
      <w:r w:rsidRPr="00DA6DC6">
        <w:rPr>
          <w:rFonts w:ascii="Times New Roman Bold" w:hAnsi="Times New Roman Bold"/>
          <w:b/>
        </w:rPr>
        <w:t>,</w:t>
      </w:r>
      <w:r w:rsidR="003B7A0E" w:rsidRPr="00DA6DC6">
        <w:rPr>
          <w:rFonts w:ascii="Times New Roman Bold" w:hAnsi="Times New Roman Bold"/>
          <w:b/>
        </w:rPr>
        <w:t xml:space="preserve"> 2014</w:t>
      </w:r>
    </w:p>
    <w:p w:rsidR="003B7A0E" w:rsidRPr="003B7A0E" w:rsidRDefault="003B7A0E" w:rsidP="003B7A0E">
      <w:pPr>
        <w:jc w:val="center"/>
        <w:rPr>
          <w:b/>
          <w:smallCaps/>
        </w:rPr>
      </w:pPr>
    </w:p>
    <w:bookmarkEnd w:id="0"/>
    <w:p w:rsidR="003B7A0E" w:rsidRDefault="003B7A0E" w:rsidP="003B7A0E">
      <w:pPr>
        <w:autoSpaceDE w:val="0"/>
        <w:autoSpaceDN w:val="0"/>
        <w:adjustRightInd w:val="0"/>
        <w:rPr>
          <w:b/>
          <w:bCs/>
        </w:rPr>
      </w:pPr>
    </w:p>
    <w:p w:rsidR="004B2986" w:rsidRPr="00DC456B" w:rsidRDefault="004B2986" w:rsidP="003B7A0E">
      <w:pPr>
        <w:pStyle w:val="ListParagraph"/>
        <w:numPr>
          <w:ilvl w:val="0"/>
          <w:numId w:val="21"/>
        </w:numPr>
        <w:autoSpaceDE w:val="0"/>
        <w:autoSpaceDN w:val="0"/>
        <w:adjustRightInd w:val="0"/>
        <w:rPr>
          <w:b/>
          <w:bCs/>
          <w:sz w:val="24"/>
          <w:szCs w:val="24"/>
        </w:rPr>
      </w:pPr>
      <w:r w:rsidRPr="00DC456B">
        <w:rPr>
          <w:b/>
          <w:bCs/>
          <w:sz w:val="24"/>
          <w:szCs w:val="24"/>
        </w:rPr>
        <w:t>Supplemental Questions for DOC/NOAA Customer Survey Clearance</w:t>
      </w:r>
      <w:r w:rsidRPr="00DC456B">
        <w:rPr>
          <w:b/>
          <w:bCs/>
          <w:sz w:val="24"/>
          <w:szCs w:val="24"/>
        </w:rPr>
        <w:br/>
        <w:t>(OMB Control Number 0648-0342)</w:t>
      </w:r>
    </w:p>
    <w:p w:rsidR="004B2986" w:rsidRDefault="004B2986">
      <w:pPr>
        <w:autoSpaceDE w:val="0"/>
        <w:autoSpaceDN w:val="0"/>
        <w:adjustRightInd w:val="0"/>
        <w:rPr>
          <w:b/>
          <w:bCs/>
        </w:rPr>
      </w:pPr>
    </w:p>
    <w:p w:rsidR="00475267" w:rsidRPr="004B2986" w:rsidRDefault="00475267">
      <w:pPr>
        <w:autoSpaceDE w:val="0"/>
        <w:autoSpaceDN w:val="0"/>
        <w:adjustRightInd w:val="0"/>
        <w:rPr>
          <w:b/>
          <w:bCs/>
        </w:rPr>
      </w:pPr>
    </w:p>
    <w:p w:rsidR="004B2986" w:rsidRDefault="004B2986" w:rsidP="00676FF8">
      <w:pPr>
        <w:numPr>
          <w:ilvl w:val="0"/>
          <w:numId w:val="1"/>
        </w:numPr>
        <w:tabs>
          <w:tab w:val="left" w:pos="450"/>
        </w:tabs>
        <w:autoSpaceDE w:val="0"/>
        <w:autoSpaceDN w:val="0"/>
        <w:adjustRightInd w:val="0"/>
        <w:ind w:left="450"/>
        <w:rPr>
          <w:b/>
        </w:rPr>
      </w:pPr>
      <w:r w:rsidRPr="004B2986">
        <w:rPr>
          <w:b/>
        </w:rPr>
        <w:t xml:space="preserve">Explain who will be conducting this survey. What program office will be </w:t>
      </w:r>
      <w:r w:rsidRPr="004B2986">
        <w:rPr>
          <w:b/>
        </w:rPr>
        <w:br/>
        <w:t>conducting the survey? What services does this program provide? Who are the customers? How are these services provided to the customer?</w:t>
      </w:r>
    </w:p>
    <w:p w:rsidR="00783182" w:rsidRPr="004B2986" w:rsidRDefault="00783182" w:rsidP="00783182">
      <w:pPr>
        <w:tabs>
          <w:tab w:val="left" w:pos="450"/>
        </w:tabs>
        <w:autoSpaceDE w:val="0"/>
        <w:autoSpaceDN w:val="0"/>
        <w:adjustRightInd w:val="0"/>
        <w:rPr>
          <w:b/>
        </w:rPr>
      </w:pPr>
    </w:p>
    <w:p w:rsidR="00952BDA" w:rsidRPr="00783182" w:rsidRDefault="00DA6DC6" w:rsidP="00952BDA">
      <w:pPr>
        <w:ind w:left="360"/>
        <w:rPr>
          <w:rFonts w:eastAsiaTheme="minorHAnsi"/>
        </w:rPr>
      </w:pPr>
      <w:r>
        <w:rPr>
          <w:rFonts w:eastAsiaTheme="minorHAnsi"/>
        </w:rPr>
        <w:t>The survey will be conducted by NOAA’s</w:t>
      </w:r>
      <w:r w:rsidR="00783182" w:rsidRPr="00783182">
        <w:rPr>
          <w:rFonts w:eastAsiaTheme="minorHAnsi"/>
        </w:rPr>
        <w:t xml:space="preserve"> National Weather Service (NWS)</w:t>
      </w:r>
      <w:r>
        <w:rPr>
          <w:rFonts w:eastAsiaTheme="minorHAnsi"/>
        </w:rPr>
        <w:t>. The NWS</w:t>
      </w:r>
      <w:r w:rsidR="00783182" w:rsidRPr="00783182">
        <w:rPr>
          <w:rFonts w:eastAsiaTheme="minorHAnsi"/>
        </w:rPr>
        <w:t xml:space="preserve"> </w:t>
      </w:r>
      <w:r>
        <w:rPr>
          <w:rFonts w:eastAsiaTheme="minorHAnsi"/>
        </w:rPr>
        <w:t xml:space="preserve">forecasts hazardous weather situations and </w:t>
      </w:r>
      <w:r w:rsidRPr="00687DC1">
        <w:rPr>
          <w:rFonts w:eastAsia="Calibri"/>
        </w:rPr>
        <w:t>issue</w:t>
      </w:r>
      <w:r>
        <w:rPr>
          <w:rFonts w:eastAsia="Calibri"/>
        </w:rPr>
        <w:t>s</w:t>
      </w:r>
      <w:r w:rsidRPr="00687DC1">
        <w:rPr>
          <w:rFonts w:eastAsia="Calibri"/>
        </w:rPr>
        <w:t xml:space="preserve"> warnings, watches, </w:t>
      </w:r>
      <w:r w:rsidR="00952BDA">
        <w:rPr>
          <w:rFonts w:eastAsia="Calibri"/>
        </w:rPr>
        <w:t xml:space="preserve">advisories (WWA) </w:t>
      </w:r>
      <w:r w:rsidRPr="00687DC1">
        <w:rPr>
          <w:rFonts w:eastAsia="Calibri"/>
        </w:rPr>
        <w:t>and other information products</w:t>
      </w:r>
      <w:r>
        <w:rPr>
          <w:rFonts w:eastAsia="Calibri"/>
        </w:rPr>
        <w:t xml:space="preserve"> to convey the threats posed by these events. These products are intended to help communities prepare for and respond to hazardous weather in order to protect people’s lives and property. </w:t>
      </w:r>
      <w:r w:rsidR="00AB45F1">
        <w:rPr>
          <w:rFonts w:eastAsia="Calibri"/>
        </w:rPr>
        <w:t>The</w:t>
      </w:r>
      <w:r w:rsidR="00952BDA">
        <w:rPr>
          <w:rFonts w:eastAsia="Calibri"/>
        </w:rPr>
        <w:t xml:space="preserve"> products are communicated to the public through websites, smart phones, </w:t>
      </w:r>
      <w:r w:rsidR="00BD4C5E">
        <w:rPr>
          <w:rFonts w:eastAsia="Calibri"/>
        </w:rPr>
        <w:t xml:space="preserve">television programs, radio broadcasts, </w:t>
      </w:r>
      <w:r w:rsidR="00952BDA">
        <w:rPr>
          <w:rFonts w:eastAsia="Calibri"/>
        </w:rPr>
        <w:t>and NOAA radio</w:t>
      </w:r>
      <w:r w:rsidR="00B00947">
        <w:rPr>
          <w:rFonts w:eastAsia="Calibri"/>
        </w:rPr>
        <w:t xml:space="preserve">. </w:t>
      </w:r>
      <w:r w:rsidR="00B00947">
        <w:rPr>
          <w:rFonts w:eastAsiaTheme="minorHAnsi"/>
        </w:rPr>
        <w:t>NWS customers include weather professionals,</w:t>
      </w:r>
      <w:r w:rsidR="00B00947">
        <w:rPr>
          <w:rFonts w:eastAsia="Calibri"/>
        </w:rPr>
        <w:t xml:space="preserve"> t</w:t>
      </w:r>
      <w:r w:rsidR="00B00947" w:rsidRPr="00783182">
        <w:rPr>
          <w:rFonts w:eastAsiaTheme="minorHAnsi"/>
        </w:rPr>
        <w:t>ransportation</w:t>
      </w:r>
      <w:r w:rsidR="00BD4C5E">
        <w:rPr>
          <w:rFonts w:eastAsiaTheme="minorHAnsi"/>
        </w:rPr>
        <w:t xml:space="preserve"> and aviation</w:t>
      </w:r>
      <w:r w:rsidR="00B00947" w:rsidRPr="00783182">
        <w:rPr>
          <w:rFonts w:eastAsiaTheme="minorHAnsi"/>
        </w:rPr>
        <w:t xml:space="preserve"> officials, emergency </w:t>
      </w:r>
      <w:r w:rsidR="00BD4C5E">
        <w:rPr>
          <w:rFonts w:eastAsiaTheme="minorHAnsi"/>
        </w:rPr>
        <w:t xml:space="preserve">management </w:t>
      </w:r>
      <w:r w:rsidR="00B00947" w:rsidRPr="00783182">
        <w:rPr>
          <w:rFonts w:eastAsiaTheme="minorHAnsi"/>
        </w:rPr>
        <w:t>personnel, public works departments, broadcast meteorologists</w:t>
      </w:r>
      <w:r w:rsidR="00B00947">
        <w:rPr>
          <w:rFonts w:eastAsiaTheme="minorHAnsi"/>
        </w:rPr>
        <w:t xml:space="preserve"> and </w:t>
      </w:r>
      <w:r w:rsidR="00BD4C5E">
        <w:rPr>
          <w:rFonts w:eastAsiaTheme="minorHAnsi"/>
        </w:rPr>
        <w:t>other</w:t>
      </w:r>
      <w:r w:rsidR="00B00947">
        <w:rPr>
          <w:rFonts w:eastAsiaTheme="minorHAnsi"/>
        </w:rPr>
        <w:t xml:space="preserve"> media, and the public</w:t>
      </w:r>
      <w:r w:rsidR="00B00947" w:rsidRPr="00783182">
        <w:rPr>
          <w:rFonts w:eastAsiaTheme="minorHAnsi"/>
        </w:rPr>
        <w:t>.</w:t>
      </w:r>
    </w:p>
    <w:p w:rsidR="00952BDA" w:rsidRDefault="00952BDA" w:rsidP="00DA6DC6">
      <w:pPr>
        <w:ind w:left="360"/>
        <w:rPr>
          <w:rFonts w:eastAsia="Calibri"/>
        </w:rPr>
      </w:pPr>
    </w:p>
    <w:p w:rsidR="00DB05E1" w:rsidRDefault="00DA6DC6" w:rsidP="00092167">
      <w:pPr>
        <w:ind w:left="360"/>
        <w:rPr>
          <w:rFonts w:eastAsiaTheme="minorHAnsi"/>
        </w:rPr>
      </w:pPr>
      <w:r>
        <w:rPr>
          <w:rFonts w:eastAsia="Calibri"/>
        </w:rPr>
        <w:t xml:space="preserve">The NWS </w:t>
      </w:r>
      <w:r w:rsidR="00783182" w:rsidRPr="00783182">
        <w:rPr>
          <w:rFonts w:eastAsiaTheme="minorHAnsi"/>
        </w:rPr>
        <w:t>has embarked on an effort to simplify its</w:t>
      </w:r>
      <w:r w:rsidR="00952BDA">
        <w:rPr>
          <w:rFonts w:eastAsiaTheme="minorHAnsi"/>
        </w:rPr>
        <w:t xml:space="preserve"> </w:t>
      </w:r>
      <w:r w:rsidR="00783182" w:rsidRPr="00783182">
        <w:rPr>
          <w:rFonts w:eastAsiaTheme="minorHAnsi"/>
        </w:rPr>
        <w:t xml:space="preserve">WWA products, </w:t>
      </w:r>
      <w:r w:rsidR="00952BDA">
        <w:rPr>
          <w:rFonts w:eastAsiaTheme="minorHAnsi"/>
        </w:rPr>
        <w:t xml:space="preserve">since </w:t>
      </w:r>
      <w:r w:rsidR="00DB05E1">
        <w:rPr>
          <w:rFonts w:eastAsiaTheme="minorHAnsi"/>
        </w:rPr>
        <w:t xml:space="preserve">both prior social science research and NWS service assessments have demonstrated that </w:t>
      </w:r>
      <w:r w:rsidR="00783182" w:rsidRPr="00783182">
        <w:rPr>
          <w:rFonts w:eastAsiaTheme="minorHAnsi"/>
        </w:rPr>
        <w:t>many members of the public</w:t>
      </w:r>
      <w:r>
        <w:rPr>
          <w:rFonts w:eastAsiaTheme="minorHAnsi"/>
        </w:rPr>
        <w:t>, and even some NWS partners,</w:t>
      </w:r>
      <w:r w:rsidR="00783182" w:rsidRPr="00783182">
        <w:rPr>
          <w:rFonts w:eastAsiaTheme="minorHAnsi"/>
        </w:rPr>
        <w:t xml:space="preserve"> don’t understand the distinctions </w:t>
      </w:r>
      <w:r>
        <w:rPr>
          <w:rFonts w:eastAsiaTheme="minorHAnsi"/>
        </w:rPr>
        <w:t>among</w:t>
      </w:r>
      <w:r w:rsidR="00783182" w:rsidRPr="00783182">
        <w:rPr>
          <w:rFonts w:eastAsiaTheme="minorHAnsi"/>
        </w:rPr>
        <w:t xml:space="preserve"> the terms used in the different WWA products or their intent. </w:t>
      </w:r>
      <w:r w:rsidR="00DB05E1">
        <w:rPr>
          <w:rFonts w:eastAsiaTheme="minorHAnsi"/>
        </w:rPr>
        <w:t>However, any change to the current WWA system must happen deliberately, gradually, and with transparency since the terms are recognized and widely used by NWS partners, as well as institutionalized into some kinds of societal decision-making.</w:t>
      </w:r>
    </w:p>
    <w:p w:rsidR="00DB05E1" w:rsidRDefault="00DB05E1" w:rsidP="00E656D8">
      <w:pPr>
        <w:ind w:left="720"/>
        <w:rPr>
          <w:rFonts w:eastAsiaTheme="minorHAnsi"/>
        </w:rPr>
      </w:pPr>
    </w:p>
    <w:p w:rsidR="00E656D8" w:rsidRPr="00E656D8" w:rsidRDefault="00DB05E1" w:rsidP="00E656D8">
      <w:pPr>
        <w:ind w:left="360"/>
      </w:pPr>
      <w:r>
        <w:rPr>
          <w:rFonts w:eastAsiaTheme="minorHAnsi"/>
        </w:rPr>
        <w:t xml:space="preserve">This survey builds on and furthers social science research conducted in the summer of 2014 that involved focus groups with </w:t>
      </w:r>
      <w:r>
        <w:rPr>
          <w:color w:val="000000"/>
        </w:rPr>
        <w:t xml:space="preserve">emergency managers, broadcast meteorologists, NWS Weather Forecast Office staff, and the public. The focus groups explored the current understanding and utility of the WWA </w:t>
      </w:r>
      <w:r w:rsidR="00E656D8">
        <w:rPr>
          <w:color w:val="000000"/>
        </w:rPr>
        <w:t xml:space="preserve">system </w:t>
      </w:r>
      <w:r>
        <w:rPr>
          <w:color w:val="000000"/>
        </w:rPr>
        <w:t xml:space="preserve">and possible enhancements to a new or modified system </w:t>
      </w:r>
      <w:r w:rsidRPr="00E25245">
        <w:rPr>
          <w:color w:val="000000"/>
        </w:rPr>
        <w:t xml:space="preserve">(ICR Reference Number </w:t>
      </w:r>
      <w:r w:rsidRPr="00E25245">
        <w:rPr>
          <w:rFonts w:eastAsia="Calibri"/>
        </w:rPr>
        <w:t>201103-0690-001, 3/14/14)</w:t>
      </w:r>
      <w:r>
        <w:rPr>
          <w:rFonts w:eastAsia="Calibri"/>
        </w:rPr>
        <w:t xml:space="preserve">. </w:t>
      </w:r>
      <w:r w:rsidR="00E656D8">
        <w:t xml:space="preserve">This work indicated that there is a spectrum of understanding of the current WWA system and a difference of opinion on how much change is needed or desired to enhance the present system. It also showed considerable support for enhancing the current WWA system </w:t>
      </w:r>
      <w:r w:rsidR="00E656D8" w:rsidRPr="00E656D8">
        <w:t>with simple explanatory language that could convey threats, impacts, and/or desired actions, although there was no agreement on what terms or phrases should be used. There was also considerable support for the use of a color scale to convey threat levels, with most participants favoring the red/orange/yellow spectrum. Opinions differed on whether a number scale or icons would be useful</w:t>
      </w:r>
      <w:r w:rsidR="00E656D8">
        <w:t>. This survey explores these potential modifications and other system parameters to get a better understanding of what changes or enhancements would be beneficial to make to the present WWA system.</w:t>
      </w:r>
    </w:p>
    <w:p w:rsidR="00943486" w:rsidRPr="0034697E" w:rsidRDefault="00943486" w:rsidP="0034697E">
      <w:pPr>
        <w:autoSpaceDE w:val="0"/>
        <w:autoSpaceDN w:val="0"/>
        <w:adjustRightInd w:val="0"/>
        <w:ind w:left="810"/>
        <w:rPr>
          <w:b/>
        </w:rPr>
      </w:pPr>
    </w:p>
    <w:p w:rsidR="004B2986" w:rsidRPr="004B2986" w:rsidRDefault="004B2986" w:rsidP="00676FF8">
      <w:pPr>
        <w:numPr>
          <w:ilvl w:val="0"/>
          <w:numId w:val="1"/>
        </w:numPr>
        <w:autoSpaceDE w:val="0"/>
        <w:autoSpaceDN w:val="0"/>
        <w:adjustRightInd w:val="0"/>
        <w:ind w:left="450"/>
        <w:rPr>
          <w:b/>
        </w:rPr>
      </w:pPr>
      <w:r w:rsidRPr="004B2986">
        <w:rPr>
          <w:b/>
        </w:rPr>
        <w:t xml:space="preserve">Explain how this survey was developed. With whom did you consult </w:t>
      </w:r>
      <w:r w:rsidR="009C4A4A">
        <w:rPr>
          <w:b/>
        </w:rPr>
        <w:t xml:space="preserve">regarding content </w:t>
      </w:r>
      <w:r w:rsidRPr="004B2986">
        <w:rPr>
          <w:b/>
        </w:rPr>
        <w:t>during the development of this survey? Statistics? What suggestions did you get about improving the survey?</w:t>
      </w:r>
    </w:p>
    <w:p w:rsidR="004B2986" w:rsidRDefault="004B2986" w:rsidP="00676FF8">
      <w:pPr>
        <w:ind w:left="450" w:hanging="360"/>
        <w:rPr>
          <w:b/>
        </w:rPr>
      </w:pPr>
    </w:p>
    <w:p w:rsidR="00091F7C" w:rsidRDefault="000440A5" w:rsidP="0022410D">
      <w:pPr>
        <w:autoSpaceDE w:val="0"/>
        <w:autoSpaceDN w:val="0"/>
        <w:adjustRightInd w:val="0"/>
        <w:ind w:left="450"/>
        <w:rPr>
          <w:color w:val="000000"/>
        </w:rPr>
      </w:pPr>
      <w:r>
        <w:t xml:space="preserve">The </w:t>
      </w:r>
      <w:r w:rsidR="00651243">
        <w:t>NWS</w:t>
      </w:r>
      <w:r w:rsidR="004B2986" w:rsidRPr="004B2986">
        <w:t xml:space="preserve"> con</w:t>
      </w:r>
      <w:r w:rsidR="00651243">
        <w:t xml:space="preserve">tracted with </w:t>
      </w:r>
      <w:r w:rsidR="004B2986" w:rsidRPr="004B2986">
        <w:t>Eastern R</w:t>
      </w:r>
      <w:r w:rsidR="00A61C62">
        <w:t xml:space="preserve">esearch Group, Inc. (ERG) </w:t>
      </w:r>
      <w:r w:rsidR="00952BDA">
        <w:t xml:space="preserve">to develop the survey. </w:t>
      </w:r>
      <w:r w:rsidR="004B2986" w:rsidRPr="004B2986">
        <w:t xml:space="preserve">ERG has significant experience assessing technical assistance provided by </w:t>
      </w:r>
      <w:r w:rsidR="00651243">
        <w:t>f</w:t>
      </w:r>
      <w:r w:rsidR="004B2986" w:rsidRPr="004B2986">
        <w:t xml:space="preserve">ederal agencies through detailed </w:t>
      </w:r>
      <w:r w:rsidR="004B2986" w:rsidRPr="004B2986">
        <w:lastRenderedPageBreak/>
        <w:t xml:space="preserve">interviews, focus groups, and surveys that focus on customer satisfaction and outcome attainment. </w:t>
      </w:r>
      <w:r w:rsidR="00651243">
        <w:t xml:space="preserve">To develop the interview </w:t>
      </w:r>
      <w:r w:rsidR="00651243" w:rsidRPr="000440A5">
        <w:t xml:space="preserve">and discussion questions, ERG worked with Dr. </w:t>
      </w:r>
      <w:r w:rsidR="00952BDA" w:rsidRPr="000440A5">
        <w:t>Gina Eosco</w:t>
      </w:r>
      <w:r w:rsidR="00651243" w:rsidRPr="000440A5">
        <w:t xml:space="preserve">, a </w:t>
      </w:r>
      <w:r>
        <w:t xml:space="preserve">well-known and </w:t>
      </w:r>
      <w:r w:rsidR="00651243" w:rsidRPr="000440A5">
        <w:t>respected social scientist</w:t>
      </w:r>
      <w:r>
        <w:t xml:space="preserve"> in the weather community</w:t>
      </w:r>
      <w:r w:rsidR="00651243" w:rsidRPr="000440A5">
        <w:t xml:space="preserve">, who has </w:t>
      </w:r>
      <w:r>
        <w:t xml:space="preserve">extensively studied </w:t>
      </w:r>
      <w:r w:rsidR="00651243" w:rsidRPr="000440A5">
        <w:rPr>
          <w:rFonts w:eastAsia="Calibri"/>
        </w:rPr>
        <w:t>risk communication</w:t>
      </w:r>
      <w:r>
        <w:rPr>
          <w:rFonts w:eastAsia="Calibri"/>
        </w:rPr>
        <w:t xml:space="preserve"> related to meteorological hazards. She received her PhD in Communications from Cornell. ERG also worked with </w:t>
      </w:r>
      <w:r w:rsidRPr="000440A5">
        <w:rPr>
          <w:color w:val="000000"/>
        </w:rPr>
        <w:t>Dr. Kim Klockow</w:t>
      </w:r>
      <w:r>
        <w:rPr>
          <w:color w:val="000000"/>
        </w:rPr>
        <w:t>,</w:t>
      </w:r>
      <w:r w:rsidRPr="000440A5">
        <w:rPr>
          <w:color w:val="000000"/>
        </w:rPr>
        <w:t xml:space="preserve"> a Post-Doctoral Fellow at </w:t>
      </w:r>
      <w:r>
        <w:rPr>
          <w:color w:val="000000"/>
        </w:rPr>
        <w:t>the University Corporation for Atmospheric Research (</w:t>
      </w:r>
      <w:r w:rsidRPr="000440A5">
        <w:rPr>
          <w:color w:val="000000"/>
        </w:rPr>
        <w:t>UCAR</w:t>
      </w:r>
      <w:r>
        <w:rPr>
          <w:color w:val="000000"/>
        </w:rPr>
        <w:t>), who is</w:t>
      </w:r>
      <w:r w:rsidRPr="000440A5">
        <w:rPr>
          <w:color w:val="000000"/>
        </w:rPr>
        <w:t xml:space="preserve"> currently working with the N</w:t>
      </w:r>
      <w:r>
        <w:rPr>
          <w:color w:val="000000"/>
        </w:rPr>
        <w:t>WS</w:t>
      </w:r>
      <w:r w:rsidRPr="000440A5">
        <w:rPr>
          <w:color w:val="000000"/>
        </w:rPr>
        <w:t xml:space="preserve"> in the Office of Atmospheric Research and Office of Weather and Air Quality.  She received her PhD in Geography from the University of Oklahoma</w:t>
      </w:r>
      <w:r>
        <w:rPr>
          <w:color w:val="000000"/>
        </w:rPr>
        <w:t>.</w:t>
      </w:r>
      <w:r w:rsidR="00E25245">
        <w:rPr>
          <w:color w:val="000000"/>
        </w:rPr>
        <w:t xml:space="preserve"> ERG also worked closely with </w:t>
      </w:r>
      <w:r w:rsidR="00777A66">
        <w:rPr>
          <w:color w:val="000000"/>
        </w:rPr>
        <w:t xml:space="preserve">NOAA and </w:t>
      </w:r>
      <w:r w:rsidR="00E25245">
        <w:rPr>
          <w:color w:val="000000"/>
        </w:rPr>
        <w:t xml:space="preserve">NWS </w:t>
      </w:r>
      <w:r w:rsidR="00777A66">
        <w:rPr>
          <w:color w:val="000000"/>
        </w:rPr>
        <w:t xml:space="preserve">leadership on the project, including Elliott Jacks, </w:t>
      </w:r>
      <w:r w:rsidR="00777A66">
        <w:t xml:space="preserve">Chief, Fire and Public Weather Services Branch, and Jennifer Sprague, Acting Chief of Staff, National Ocean Services. </w:t>
      </w:r>
      <w:r w:rsidR="00E25245">
        <w:rPr>
          <w:color w:val="000000"/>
        </w:rPr>
        <w:t xml:space="preserve"> Suggestions for improving the survey included shortening and simplifying the questions being asked and keeping the survey to less than 10 minutes</w:t>
      </w:r>
      <w:r w:rsidR="00AB45F1">
        <w:rPr>
          <w:color w:val="000000"/>
        </w:rPr>
        <w:t>,</w:t>
      </w:r>
      <w:r w:rsidR="00E25245">
        <w:rPr>
          <w:color w:val="000000"/>
        </w:rPr>
        <w:t xml:space="preserve"> since it will be administered in an exhibit hall as part of a large conference with a fair amount of noise and other distractions.  </w:t>
      </w:r>
    </w:p>
    <w:p w:rsidR="000440A5" w:rsidRDefault="000440A5" w:rsidP="0022410D">
      <w:pPr>
        <w:autoSpaceDE w:val="0"/>
        <w:autoSpaceDN w:val="0"/>
        <w:adjustRightInd w:val="0"/>
        <w:ind w:left="450"/>
        <w:rPr>
          <w:color w:val="000000"/>
        </w:rPr>
      </w:pPr>
    </w:p>
    <w:p w:rsidR="000440A5" w:rsidRDefault="000440A5" w:rsidP="0022410D">
      <w:pPr>
        <w:autoSpaceDE w:val="0"/>
        <w:autoSpaceDN w:val="0"/>
        <w:adjustRightInd w:val="0"/>
        <w:ind w:left="450"/>
        <w:rPr>
          <w:rFonts w:eastAsia="Calibri"/>
        </w:rPr>
      </w:pPr>
      <w:r>
        <w:rPr>
          <w:color w:val="000000"/>
        </w:rPr>
        <w:t xml:space="preserve">The survey’s questions focus on three different WWA prototypes, </w:t>
      </w:r>
      <w:r w:rsidRPr="00E25245">
        <w:rPr>
          <w:color w:val="000000"/>
        </w:rPr>
        <w:t xml:space="preserve">one of which is the current system. The questions probe for respondents’ preferences for wording, color, and hazard depiction.  </w:t>
      </w:r>
      <w:r w:rsidR="00FB740D" w:rsidRPr="00E25245">
        <w:rPr>
          <w:color w:val="000000"/>
        </w:rPr>
        <w:t xml:space="preserve">The questions </w:t>
      </w:r>
      <w:r w:rsidR="00E25245">
        <w:rPr>
          <w:color w:val="000000"/>
        </w:rPr>
        <w:t xml:space="preserve">incorporate input on alternative system preferences from emergency managers, broadcast meteorologists, NWS Weather Forecast Office staff, and the public derived </w:t>
      </w:r>
      <w:r w:rsidR="00FB740D" w:rsidRPr="00E25245">
        <w:rPr>
          <w:color w:val="000000"/>
        </w:rPr>
        <w:t xml:space="preserve">from focus groups </w:t>
      </w:r>
      <w:r w:rsidR="00E25245">
        <w:rPr>
          <w:color w:val="000000"/>
        </w:rPr>
        <w:t xml:space="preserve">conducted in the summer of 2014 </w:t>
      </w:r>
      <w:r w:rsidR="00FB740D" w:rsidRPr="00E25245">
        <w:rPr>
          <w:color w:val="000000"/>
        </w:rPr>
        <w:t xml:space="preserve">(ICR Reference Number </w:t>
      </w:r>
      <w:r w:rsidR="00FB740D" w:rsidRPr="00E25245">
        <w:rPr>
          <w:rFonts w:eastAsia="Calibri"/>
        </w:rPr>
        <w:t>201103-0690-001</w:t>
      </w:r>
      <w:r w:rsidR="00E25245" w:rsidRPr="00E25245">
        <w:rPr>
          <w:rFonts w:eastAsia="Calibri"/>
        </w:rPr>
        <w:t>, 3/14/14)</w:t>
      </w:r>
      <w:r w:rsidR="00E25245">
        <w:rPr>
          <w:rFonts w:eastAsia="Calibri"/>
        </w:rPr>
        <w:t>.</w:t>
      </w:r>
    </w:p>
    <w:p w:rsidR="00BD4C5E" w:rsidRDefault="00BD4C5E" w:rsidP="0022410D">
      <w:pPr>
        <w:autoSpaceDE w:val="0"/>
        <w:autoSpaceDN w:val="0"/>
        <w:adjustRightInd w:val="0"/>
        <w:ind w:left="450"/>
        <w:rPr>
          <w:rFonts w:eastAsia="Calibri"/>
        </w:rPr>
      </w:pPr>
    </w:p>
    <w:p w:rsidR="00BD4C5E" w:rsidRPr="00E25245" w:rsidRDefault="00BD4C5E" w:rsidP="00BD4C5E">
      <w:pPr>
        <w:ind w:left="450"/>
        <w:contextualSpacing/>
        <w:rPr>
          <w:rFonts w:eastAsia="Calibri"/>
        </w:rPr>
      </w:pPr>
      <w:r w:rsidRPr="0048777F">
        <w:rPr>
          <w:rFonts w:eastAsia="Calibri"/>
        </w:rPr>
        <w:t xml:space="preserve">These questions are designed to help </w:t>
      </w:r>
      <w:r>
        <w:rPr>
          <w:rFonts w:eastAsia="Calibri"/>
        </w:rPr>
        <w:t xml:space="preserve">the </w:t>
      </w:r>
      <w:r w:rsidRPr="0048777F">
        <w:rPr>
          <w:rFonts w:eastAsia="Calibri"/>
        </w:rPr>
        <w:t>NWS understand what kind</w:t>
      </w:r>
      <w:r>
        <w:rPr>
          <w:rFonts w:eastAsia="Calibri"/>
        </w:rPr>
        <w:t>s of enhancements or changes to the current WWA system would be most beneficial.</w:t>
      </w:r>
    </w:p>
    <w:p w:rsidR="00952BDA" w:rsidRDefault="00952BDA" w:rsidP="00952BDA">
      <w:pPr>
        <w:ind w:left="450"/>
        <w:contextualSpacing/>
        <w:rPr>
          <w:rFonts w:eastAsia="Calibri"/>
        </w:rPr>
      </w:pPr>
    </w:p>
    <w:p w:rsidR="004B2986" w:rsidRDefault="004B2986" w:rsidP="00952BDA">
      <w:pPr>
        <w:pStyle w:val="ListParagraph"/>
        <w:numPr>
          <w:ilvl w:val="0"/>
          <w:numId w:val="1"/>
        </w:numPr>
        <w:ind w:left="360"/>
        <w:rPr>
          <w:b/>
        </w:rPr>
      </w:pPr>
      <w:r w:rsidRPr="00952BDA">
        <w:rPr>
          <w:b/>
        </w:rPr>
        <w:t>Explain how the survey will be conducted. How will the customers be sampled (if fewer than all customers will be surveyed)? What percentage of customers asked to take the survey will respond? What actions are planned to increase the response rate? (Web-based surveys are not an acceptable method of sampling a broad population. Web-based surveys must be limited to services provided by Web.)</w:t>
      </w:r>
    </w:p>
    <w:p w:rsidR="00920EB4" w:rsidRDefault="00E25245" w:rsidP="00920EB4">
      <w:pPr>
        <w:shd w:val="clear" w:color="auto" w:fill="FFFFFF"/>
        <w:spacing w:before="100" w:beforeAutospacing="1" w:after="240"/>
        <w:ind w:left="360"/>
        <w:rPr>
          <w:color w:val="232323"/>
        </w:rPr>
      </w:pPr>
      <w:r w:rsidRPr="00E25245">
        <w:t>The survey will be conducted a</w:t>
      </w:r>
      <w:r w:rsidR="005E67A5">
        <w:t>t</w:t>
      </w:r>
      <w:r w:rsidRPr="00E25245">
        <w:t xml:space="preserve"> the American Meteorological Society’s </w:t>
      </w:r>
      <w:r w:rsidR="005E67A5">
        <w:t xml:space="preserve">(AMS’s) </w:t>
      </w:r>
      <w:r w:rsidRPr="00E25245">
        <w:t xml:space="preserve">annual meeting in Phoenix, Arizona, on </w:t>
      </w:r>
      <w:r>
        <w:t>January 4-8</w:t>
      </w:r>
      <w:r w:rsidR="005E67A5">
        <w:t>, 2015</w:t>
      </w:r>
      <w:r>
        <w:t>.</w:t>
      </w:r>
      <w:r w:rsidR="005E67A5" w:rsidRPr="005E67A5">
        <w:rPr>
          <w:color w:val="232323"/>
        </w:rPr>
        <w:t xml:space="preserve"> The A</w:t>
      </w:r>
      <w:r w:rsidR="005E67A5">
        <w:rPr>
          <w:color w:val="232323"/>
        </w:rPr>
        <w:t>MS</w:t>
      </w:r>
      <w:r w:rsidR="005E67A5" w:rsidRPr="005E67A5">
        <w:rPr>
          <w:color w:val="232323"/>
        </w:rPr>
        <w:t xml:space="preserve"> promotes the development and dissemination of </w:t>
      </w:r>
      <w:r w:rsidR="005E67A5" w:rsidRPr="00F74B7A">
        <w:rPr>
          <w:color w:val="232323"/>
        </w:rPr>
        <w:t>information and education on the atmospheric and related oceanic and hydrologic sciences and the advancement of their professional applications. Founded in 1919, AMS has a membership of more than 14,000 professionals, students, and weather enthusiasts. AMS sponsors an annual meeting that is attended</w:t>
      </w:r>
      <w:r w:rsidR="00F74B7A" w:rsidRPr="00F74B7A">
        <w:rPr>
          <w:color w:val="232323"/>
        </w:rPr>
        <w:t xml:space="preserve"> by approximately 5,000 </w:t>
      </w:r>
      <w:r w:rsidR="00393FF6">
        <w:rPr>
          <w:color w:val="232323"/>
        </w:rPr>
        <w:t>weather professionals.</w:t>
      </w:r>
      <w:r w:rsidR="00920EB4">
        <w:rPr>
          <w:color w:val="232323"/>
        </w:rPr>
        <w:t xml:space="preserve"> A four-hour science and weather fair, called Weatherfest, will be held the day before the AMS meeting begins. </w:t>
      </w:r>
      <w:r w:rsidR="00920EB4" w:rsidRPr="00E25245">
        <w:rPr>
          <w:color w:val="232323"/>
        </w:rPr>
        <w:t>Weather</w:t>
      </w:r>
      <w:r w:rsidR="00920EB4">
        <w:rPr>
          <w:color w:val="232323"/>
        </w:rPr>
        <w:t>f</w:t>
      </w:r>
      <w:r w:rsidR="00920EB4" w:rsidRPr="00E25245">
        <w:rPr>
          <w:color w:val="232323"/>
        </w:rPr>
        <w:t xml:space="preserve">est is </w:t>
      </w:r>
      <w:r w:rsidR="00920EB4">
        <w:rPr>
          <w:color w:val="232323"/>
        </w:rPr>
        <w:t>designed primarily for families and can attract up to 10,000 people.</w:t>
      </w:r>
    </w:p>
    <w:p w:rsidR="004B2986" w:rsidRDefault="00920EB4" w:rsidP="00F74B7A">
      <w:pPr>
        <w:shd w:val="clear" w:color="auto" w:fill="FFFFFF"/>
        <w:spacing w:before="100" w:beforeAutospacing="1" w:after="240"/>
        <w:ind w:left="360"/>
        <w:rPr>
          <w:color w:val="232323"/>
        </w:rPr>
      </w:pPr>
      <w:r>
        <w:t>The survey will mainly be targeting the weather professionals who attend</w:t>
      </w:r>
      <w:r w:rsidR="00393FF6">
        <w:t xml:space="preserve"> AMS</w:t>
      </w:r>
      <w:r>
        <w:t xml:space="preserve">; it will also be taken by some </w:t>
      </w:r>
      <w:r w:rsidR="00393FF6">
        <w:t xml:space="preserve">members of the public who attend </w:t>
      </w:r>
      <w:r>
        <w:t>W</w:t>
      </w:r>
      <w:r w:rsidR="00393FF6">
        <w:t>eatherfest (i.e., those “invested” enough in weather info</w:t>
      </w:r>
      <w:r>
        <w:t xml:space="preserve">rmation </w:t>
      </w:r>
      <w:r w:rsidR="00393FF6">
        <w:t>in the Phoenix area to attend the event</w:t>
      </w:r>
      <w:r>
        <w:t>)</w:t>
      </w:r>
      <w:r w:rsidR="00393FF6">
        <w:t>.</w:t>
      </w:r>
    </w:p>
    <w:p w:rsidR="004C6FAE" w:rsidRDefault="002B5E4F" w:rsidP="00F74B7A">
      <w:pPr>
        <w:shd w:val="clear" w:color="auto" w:fill="FFFFFF"/>
        <w:spacing w:before="100" w:beforeAutospacing="1" w:after="240"/>
        <w:ind w:left="360"/>
        <w:rPr>
          <w:color w:val="232323"/>
        </w:rPr>
      </w:pPr>
      <w:r>
        <w:rPr>
          <w:color w:val="232323"/>
        </w:rPr>
        <w:t xml:space="preserve">The survey will feature three different prototypes as they would be displayed on </w:t>
      </w:r>
      <w:hyperlink r:id="rId9" w:history="1">
        <w:r w:rsidR="004C6FAE" w:rsidRPr="00F06F06">
          <w:rPr>
            <w:rStyle w:val="Hyperlink"/>
          </w:rPr>
          <w:t>www.weather.gov</w:t>
        </w:r>
      </w:hyperlink>
      <w:r w:rsidR="004C6FAE">
        <w:rPr>
          <w:color w:val="232323"/>
        </w:rPr>
        <w:t xml:space="preserve">. </w:t>
      </w:r>
      <w:r>
        <w:rPr>
          <w:color w:val="232323"/>
        </w:rPr>
        <w:t xml:space="preserve">It will include the current system that is currently </w:t>
      </w:r>
      <w:r w:rsidR="004C6FAE">
        <w:rPr>
          <w:color w:val="232323"/>
        </w:rPr>
        <w:t xml:space="preserve">seen on </w:t>
      </w:r>
      <w:hyperlink r:id="rId10" w:history="1">
        <w:r w:rsidR="004C6FAE" w:rsidRPr="00F06F06">
          <w:rPr>
            <w:rStyle w:val="Hyperlink"/>
          </w:rPr>
          <w:t>www.weather.gov</w:t>
        </w:r>
      </w:hyperlink>
      <w:r>
        <w:rPr>
          <w:color w:val="232323"/>
        </w:rPr>
        <w:t>.</w:t>
      </w:r>
      <w:r w:rsidR="004C6FAE">
        <w:rPr>
          <w:color w:val="232323"/>
        </w:rPr>
        <w:t xml:space="preserve"> The prototypes will be displayed on laptops or tablets and will feature map views at national and regional levels, as is currently displayed on </w:t>
      </w:r>
      <w:hyperlink r:id="rId11" w:history="1">
        <w:r w:rsidR="004C6FAE" w:rsidRPr="00F06F06">
          <w:rPr>
            <w:rStyle w:val="Hyperlink"/>
          </w:rPr>
          <w:t>www.weather.gov</w:t>
        </w:r>
      </w:hyperlink>
      <w:r w:rsidR="004C6FAE">
        <w:rPr>
          <w:color w:val="232323"/>
        </w:rPr>
        <w:t>.</w:t>
      </w:r>
      <w:r w:rsidR="00B00947">
        <w:t xml:space="preserve"> </w:t>
      </w:r>
    </w:p>
    <w:p w:rsidR="006F2E92" w:rsidRDefault="004C6FAE" w:rsidP="00E656D8">
      <w:pPr>
        <w:shd w:val="clear" w:color="auto" w:fill="FFFFFF"/>
        <w:spacing w:before="100" w:beforeAutospacing="1" w:after="240"/>
        <w:ind w:left="360"/>
        <w:rPr>
          <w:color w:val="232323"/>
        </w:rPr>
      </w:pPr>
      <w:r>
        <w:rPr>
          <w:color w:val="232323"/>
        </w:rPr>
        <w:t xml:space="preserve"> </w:t>
      </w:r>
    </w:p>
    <w:p w:rsidR="006F2E92" w:rsidRDefault="006F2E92" w:rsidP="00E656D8">
      <w:pPr>
        <w:shd w:val="clear" w:color="auto" w:fill="FFFFFF"/>
        <w:spacing w:before="100" w:beforeAutospacing="1" w:after="240"/>
        <w:ind w:left="360"/>
        <w:rPr>
          <w:color w:val="232323"/>
        </w:rPr>
      </w:pPr>
    </w:p>
    <w:p w:rsidR="00E25245" w:rsidRPr="00E25245" w:rsidRDefault="00E25245" w:rsidP="00E656D8">
      <w:pPr>
        <w:shd w:val="clear" w:color="auto" w:fill="FFFFFF"/>
        <w:spacing w:before="100" w:beforeAutospacing="1" w:after="240"/>
        <w:ind w:left="360"/>
        <w:rPr>
          <w:b/>
          <w:u w:val="single"/>
        </w:rPr>
      </w:pPr>
      <w:r w:rsidRPr="00E25245">
        <w:rPr>
          <w:b/>
          <w:u w:val="single"/>
        </w:rPr>
        <w:lastRenderedPageBreak/>
        <w:t xml:space="preserve">AMS </w:t>
      </w:r>
      <w:r w:rsidR="00920EB4">
        <w:rPr>
          <w:b/>
          <w:u w:val="single"/>
        </w:rPr>
        <w:t>Meeting</w:t>
      </w:r>
    </w:p>
    <w:p w:rsidR="005E67A5" w:rsidRDefault="00F74B7A" w:rsidP="000D76E1">
      <w:pPr>
        <w:pStyle w:val="Heading5"/>
        <w:shd w:val="clear" w:color="auto" w:fill="FFFFFF"/>
        <w:ind w:left="446"/>
        <w:rPr>
          <w:rFonts w:ascii="Times New Roman" w:hAnsi="Times New Roman" w:cs="Times New Roman"/>
          <w:color w:val="232323"/>
        </w:rPr>
      </w:pPr>
      <w:r w:rsidRPr="00F74B7A">
        <w:rPr>
          <w:rFonts w:ascii="Times New Roman" w:hAnsi="Times New Roman" w:cs="Times New Roman"/>
          <w:color w:val="232323"/>
        </w:rPr>
        <w:t xml:space="preserve">The survey will be conducted in an exhibit in the Main Exhibit Hall on Jan. 5-8. </w:t>
      </w:r>
    </w:p>
    <w:p w:rsidR="00F74B7A" w:rsidRDefault="00F74B7A" w:rsidP="00F74B7A"/>
    <w:p w:rsidR="00ED520A" w:rsidRDefault="00F74B7A" w:rsidP="00F74B7A">
      <w:pPr>
        <w:ind w:left="446"/>
      </w:pPr>
      <w:r>
        <w:t>The survey will be administered on laptops or tablets, and the booth will have eight stations available for respondents to take the survey. We anticipate that the booth will be staffed for 23 hours</w:t>
      </w:r>
      <w:r w:rsidR="00F46664">
        <w:t xml:space="preserve"> over a </w:t>
      </w:r>
      <w:r w:rsidR="000D76E1">
        <w:t>four-day</w:t>
      </w:r>
      <w:r w:rsidR="00F46664">
        <w:t xml:space="preserve"> period</w:t>
      </w:r>
      <w:r>
        <w:t xml:space="preserve">. Because the survey will take approximately </w:t>
      </w:r>
      <w:r w:rsidR="00417F19">
        <w:t>10</w:t>
      </w:r>
      <w:r>
        <w:t xml:space="preserve"> minutes to complete</w:t>
      </w:r>
      <w:r w:rsidR="00417F19">
        <w:t xml:space="preserve"> (including time to seat people and provide directions)</w:t>
      </w:r>
      <w:r>
        <w:t xml:space="preserve">, </w:t>
      </w:r>
      <w:r w:rsidR="00B52B3B">
        <w:t xml:space="preserve">we conservatively estimate that </w:t>
      </w:r>
      <w:r w:rsidR="00417F19">
        <w:t>a</w:t>
      </w:r>
      <w:r>
        <w:t xml:space="preserve"> maximum </w:t>
      </w:r>
      <w:r w:rsidR="00417F19">
        <w:t xml:space="preserve">of 6 </w:t>
      </w:r>
      <w:r>
        <w:t xml:space="preserve">people </w:t>
      </w:r>
      <w:r w:rsidR="00B52B3B">
        <w:t>will</w:t>
      </w:r>
      <w:r>
        <w:t xml:space="preserve"> take the survey in an hour at any given station</w:t>
      </w:r>
      <w:r w:rsidR="00417F19">
        <w:t>. There will be 8 stations; therefore,</w:t>
      </w:r>
      <w:r w:rsidR="00ED520A">
        <w:t xml:space="preserve"> 48</w:t>
      </w:r>
      <w:r w:rsidR="00417F19">
        <w:t xml:space="preserve"> people will be </w:t>
      </w:r>
      <w:bookmarkStart w:id="1" w:name="_GoBack"/>
      <w:bookmarkEnd w:id="1"/>
      <w:r w:rsidR="00417F19">
        <w:t>able to take the survey in an hour</w:t>
      </w:r>
      <w:r w:rsidR="00ED520A">
        <w:t xml:space="preserve"> (6 people/hour x 8 stations). </w:t>
      </w:r>
    </w:p>
    <w:p w:rsidR="00ED520A" w:rsidRDefault="00ED520A" w:rsidP="00F74B7A">
      <w:pPr>
        <w:ind w:left="446"/>
      </w:pPr>
    </w:p>
    <w:p w:rsidR="009D1E6D" w:rsidRDefault="00B52B3B" w:rsidP="009D1E6D">
      <w:pPr>
        <w:ind w:left="446"/>
      </w:pPr>
      <w:r>
        <w:t xml:space="preserve">Since the booth will be open 23 </w:t>
      </w:r>
      <w:r w:rsidR="00F46664">
        <w:t xml:space="preserve">total </w:t>
      </w:r>
      <w:r>
        <w:t>hours, we anticipate that the</w:t>
      </w:r>
      <w:r w:rsidR="00F74B7A">
        <w:t xml:space="preserve"> maximum number of respondents w</w:t>
      </w:r>
      <w:r>
        <w:t xml:space="preserve">ill be </w:t>
      </w:r>
      <w:r w:rsidR="00ED520A">
        <w:t xml:space="preserve">23 hours x 48 people = 1,104. Further, we anticipate that it is unlikely we’ll have 6 people every hour, </w:t>
      </w:r>
      <w:r w:rsidR="00ED520A" w:rsidRPr="00417F19">
        <w:rPr>
          <w:b/>
          <w:i/>
        </w:rPr>
        <w:t>so we conservatively estimate a maximum of 1,000 respondents or 20 percent of the 5,000 anticipated conference attendees will take the survey</w:t>
      </w:r>
      <w:r w:rsidR="00ED520A">
        <w:t>.</w:t>
      </w:r>
      <w:r w:rsidR="009D1E6D" w:rsidRPr="009D1E6D">
        <w:t xml:space="preserve"> </w:t>
      </w:r>
    </w:p>
    <w:p w:rsidR="009D1E6D" w:rsidRDefault="009D1E6D" w:rsidP="009D1E6D">
      <w:pPr>
        <w:ind w:left="446"/>
      </w:pPr>
    </w:p>
    <w:p w:rsidR="009D1E6D" w:rsidRDefault="009D1E6D" w:rsidP="00F74B7A">
      <w:pPr>
        <w:ind w:left="446"/>
      </w:pPr>
      <w:r>
        <w:t>To increase survey response, several NWS staff and Dr. Eosco</w:t>
      </w:r>
      <w:r w:rsidR="00E656D8">
        <w:t>, all of</w:t>
      </w:r>
      <w:r>
        <w:t xml:space="preserve"> </w:t>
      </w:r>
      <w:r w:rsidR="00E656D8">
        <w:t xml:space="preserve">whom will be speakers at the conference, </w:t>
      </w:r>
      <w:r>
        <w:t xml:space="preserve">will encourage members to visit the booth and take the survey as part of their presentations. Additionally, </w:t>
      </w:r>
      <w:r w:rsidR="00E656D8">
        <w:t xml:space="preserve">the </w:t>
      </w:r>
      <w:r>
        <w:t xml:space="preserve">NWS </w:t>
      </w:r>
      <w:r w:rsidR="00E656D8">
        <w:t xml:space="preserve">and Dr. Eosco </w:t>
      </w:r>
      <w:r>
        <w:t xml:space="preserve">will be part of a town hall meeting (expected attendance of 200 people) that will focus on the </w:t>
      </w:r>
      <w:r w:rsidR="00E656D8">
        <w:t>WWA h</w:t>
      </w:r>
      <w:r>
        <w:t xml:space="preserve">azard </w:t>
      </w:r>
      <w:r w:rsidR="00E656D8">
        <w:t>s</w:t>
      </w:r>
      <w:r>
        <w:t xml:space="preserve">implification </w:t>
      </w:r>
      <w:r w:rsidR="00E656D8">
        <w:t>p</w:t>
      </w:r>
      <w:r>
        <w:t>roject. The town hall will help raise awareness of the project and also encourage attendees to visit the NWS booth and take the survey.</w:t>
      </w:r>
    </w:p>
    <w:p w:rsidR="00E25245" w:rsidRPr="00E25245" w:rsidRDefault="00E25245" w:rsidP="00952BDA">
      <w:pPr>
        <w:autoSpaceDE w:val="0"/>
        <w:autoSpaceDN w:val="0"/>
        <w:adjustRightInd w:val="0"/>
        <w:ind w:left="90" w:hanging="360"/>
        <w:rPr>
          <w:b/>
        </w:rPr>
      </w:pPr>
    </w:p>
    <w:p w:rsidR="00ED520A" w:rsidRPr="00ED520A" w:rsidRDefault="00E25245" w:rsidP="00ED520A">
      <w:pPr>
        <w:autoSpaceDE w:val="0"/>
        <w:autoSpaceDN w:val="0"/>
        <w:adjustRightInd w:val="0"/>
        <w:ind w:left="446"/>
        <w:rPr>
          <w:b/>
          <w:u w:val="single"/>
        </w:rPr>
      </w:pPr>
      <w:r w:rsidRPr="00E25245">
        <w:rPr>
          <w:b/>
          <w:u w:val="single"/>
        </w:rPr>
        <w:t>Weatherfest</w:t>
      </w:r>
    </w:p>
    <w:p w:rsidR="00ED520A" w:rsidRDefault="00ED520A" w:rsidP="00BC697B">
      <w:pPr>
        <w:autoSpaceDE w:val="0"/>
        <w:autoSpaceDN w:val="0"/>
        <w:adjustRightInd w:val="0"/>
        <w:ind w:left="450"/>
        <w:rPr>
          <w:color w:val="232323"/>
        </w:rPr>
      </w:pPr>
    </w:p>
    <w:p w:rsidR="00ED520A" w:rsidRDefault="00ED520A" w:rsidP="00BC697B">
      <w:pPr>
        <w:autoSpaceDE w:val="0"/>
        <w:autoSpaceDN w:val="0"/>
        <w:adjustRightInd w:val="0"/>
        <w:ind w:left="450"/>
        <w:rPr>
          <w:color w:val="232323"/>
        </w:rPr>
      </w:pPr>
      <w:r>
        <w:rPr>
          <w:color w:val="232323"/>
        </w:rPr>
        <w:t>We will also conduct the survey at Weatherfest (for attendees who are 18 or older).</w:t>
      </w:r>
      <w:r w:rsidR="000D76E1">
        <w:rPr>
          <w:color w:val="232323"/>
        </w:rPr>
        <w:t xml:space="preserve">  Weatherfest is an event open to the public that offers education, outreach and activities about weather, water, and climate.  The event is geared towards families</w:t>
      </w:r>
      <w:r w:rsidR="009E51CA">
        <w:rPr>
          <w:color w:val="232323"/>
        </w:rPr>
        <w:t>,</w:t>
      </w:r>
      <w:r w:rsidR="000D76E1">
        <w:rPr>
          <w:color w:val="232323"/>
        </w:rPr>
        <w:t xml:space="preserve"> with every booth offering a hands-on activity for children.</w:t>
      </w:r>
      <w:r>
        <w:rPr>
          <w:color w:val="232323"/>
        </w:rPr>
        <w:t xml:space="preserve"> </w:t>
      </w:r>
      <w:r w:rsidR="009D1E6D">
        <w:rPr>
          <w:color w:val="232323"/>
        </w:rPr>
        <w:t>Because the booth space will also feature a children’s activity, w</w:t>
      </w:r>
      <w:r>
        <w:rPr>
          <w:color w:val="232323"/>
        </w:rPr>
        <w:t>e anticipate having 4 stations available in the booth for respondents to take the survey.</w:t>
      </w:r>
    </w:p>
    <w:p w:rsidR="00417F19" w:rsidRDefault="00417F19" w:rsidP="00BC697B">
      <w:pPr>
        <w:autoSpaceDE w:val="0"/>
        <w:autoSpaceDN w:val="0"/>
        <w:adjustRightInd w:val="0"/>
        <w:ind w:left="450"/>
      </w:pPr>
    </w:p>
    <w:p w:rsidR="006833BA" w:rsidRDefault="00417F19" w:rsidP="00417F19">
      <w:pPr>
        <w:autoSpaceDE w:val="0"/>
        <w:autoSpaceDN w:val="0"/>
        <w:adjustRightInd w:val="0"/>
        <w:ind w:left="450"/>
      </w:pPr>
      <w:r>
        <w:t xml:space="preserve">Because the survey will take approximately 10 minutes to complete (including time to seat people and provide directions), we conservatively estimate that a maximum of 6 people will take the survey in an hour at any given station. There will be 8 stations; therefore, 48 people will be able to take the survey in an hour (6 people/hour x 8 stations). </w:t>
      </w:r>
      <w:r w:rsidR="00ED520A" w:rsidRPr="00417F19">
        <w:rPr>
          <w:b/>
          <w:i/>
        </w:rPr>
        <w:t>Since the booth will be open 4 hours, we anticipate that the maximum number of respondents will be 36 hours x 4 people = 144</w:t>
      </w:r>
      <w:r>
        <w:rPr>
          <w:b/>
          <w:i/>
        </w:rPr>
        <w:t xml:space="preserve"> people</w:t>
      </w:r>
      <w:r w:rsidR="00ED520A" w:rsidRPr="00417F19">
        <w:rPr>
          <w:b/>
          <w:i/>
        </w:rPr>
        <w:t>.</w:t>
      </w:r>
    </w:p>
    <w:p w:rsidR="009D1E6D" w:rsidRDefault="009D1E6D" w:rsidP="00ED520A">
      <w:pPr>
        <w:ind w:left="446"/>
      </w:pPr>
    </w:p>
    <w:p w:rsidR="009D1E6D" w:rsidRDefault="009D1E6D" w:rsidP="00ED520A">
      <w:pPr>
        <w:ind w:left="446"/>
      </w:pPr>
      <w:r>
        <w:t>To increase response rate, we will host an interactive children’s activity in the booth that will be designed to engage children while their parents take a few minutes to do the survey.</w:t>
      </w:r>
    </w:p>
    <w:p w:rsidR="00BC697B" w:rsidRPr="004B2986" w:rsidRDefault="00BC697B" w:rsidP="00BC697B">
      <w:pPr>
        <w:autoSpaceDE w:val="0"/>
        <w:autoSpaceDN w:val="0"/>
        <w:adjustRightInd w:val="0"/>
        <w:ind w:left="450"/>
      </w:pPr>
    </w:p>
    <w:p w:rsidR="004B2986" w:rsidRPr="004B2986" w:rsidRDefault="004B2986" w:rsidP="00676FF8">
      <w:pPr>
        <w:numPr>
          <w:ilvl w:val="0"/>
          <w:numId w:val="1"/>
        </w:numPr>
        <w:autoSpaceDE w:val="0"/>
        <w:autoSpaceDN w:val="0"/>
        <w:adjustRightInd w:val="0"/>
        <w:ind w:left="450"/>
        <w:rPr>
          <w:b/>
        </w:rPr>
      </w:pPr>
      <w:r w:rsidRPr="004B2986">
        <w:rPr>
          <w:b/>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rsidR="004B2986" w:rsidRDefault="004B2986" w:rsidP="00393FF6">
      <w:pPr>
        <w:autoSpaceDE w:val="0"/>
        <w:autoSpaceDN w:val="0"/>
        <w:adjustRightInd w:val="0"/>
        <w:ind w:left="810" w:hanging="360"/>
        <w:rPr>
          <w:b/>
          <w:bCs/>
        </w:rPr>
      </w:pPr>
    </w:p>
    <w:p w:rsidR="004B2986" w:rsidRDefault="00391177" w:rsidP="00393FF6">
      <w:pPr>
        <w:tabs>
          <w:tab w:val="left" w:pos="450"/>
        </w:tabs>
        <w:autoSpaceDE w:val="0"/>
        <w:autoSpaceDN w:val="0"/>
        <w:adjustRightInd w:val="0"/>
        <w:ind w:left="360"/>
        <w:rPr>
          <w:b/>
        </w:rPr>
      </w:pPr>
      <w:r w:rsidRPr="00C455AE">
        <w:t xml:space="preserve">The data will be analyzed to identify trends among the respondents related to hurricane experience and concerns and to assess whether statistically significant differences exist between demographic and geographic groupings, with particular attention paid to potentially high-risk groups, both in terms of location and social vulnerability. The data gained from this survey will be reported to the NWS project leadership with the goal of </w:t>
      </w:r>
      <w:r w:rsidR="00E656D8" w:rsidRPr="00391177">
        <w:t>further consider possible changes or modifications to the WWA system.</w:t>
      </w:r>
      <w:r w:rsidR="00E656D8">
        <w:rPr>
          <w:b/>
        </w:rPr>
        <w:t xml:space="preserve">  </w:t>
      </w:r>
    </w:p>
    <w:p w:rsidR="002D1789" w:rsidRPr="002D1789" w:rsidRDefault="002D1789" w:rsidP="00393FF6">
      <w:pPr>
        <w:tabs>
          <w:tab w:val="left" w:pos="450"/>
        </w:tabs>
        <w:autoSpaceDE w:val="0"/>
        <w:autoSpaceDN w:val="0"/>
        <w:adjustRightInd w:val="0"/>
        <w:ind w:left="360"/>
      </w:pPr>
    </w:p>
    <w:p w:rsidR="002D1789" w:rsidRPr="002D1789" w:rsidRDefault="002D1789" w:rsidP="00393FF6">
      <w:pPr>
        <w:tabs>
          <w:tab w:val="left" w:pos="450"/>
        </w:tabs>
        <w:autoSpaceDE w:val="0"/>
        <w:autoSpaceDN w:val="0"/>
        <w:adjustRightInd w:val="0"/>
        <w:ind w:left="360"/>
      </w:pPr>
      <w:r w:rsidRPr="002D1789">
        <w:t xml:space="preserve">NWS </w:t>
      </w:r>
      <w:r>
        <w:t>will not be sampling from a population for this data collection. The data are intended to provide guidance from interested stakeholders in the way in which information should best be conveyed. Thus, no extrapolation to a population will be performed.</w:t>
      </w:r>
    </w:p>
    <w:p w:rsidR="007258C8" w:rsidRPr="0055485C" w:rsidRDefault="007258C8" w:rsidP="00393FF6">
      <w:pPr>
        <w:ind w:left="360"/>
      </w:pPr>
    </w:p>
    <w:p w:rsidR="00E12B6F" w:rsidRPr="0055485C" w:rsidRDefault="00E12B6F" w:rsidP="00393FF6">
      <w:pPr>
        <w:autoSpaceDE w:val="0"/>
        <w:autoSpaceDN w:val="0"/>
        <w:adjustRightInd w:val="0"/>
        <w:ind w:left="360"/>
        <w:rPr>
          <w:bCs/>
        </w:rPr>
      </w:pPr>
      <w:r w:rsidRPr="0055485C">
        <w:rPr>
          <w:bCs/>
        </w:rPr>
        <w:t>T</w:t>
      </w:r>
      <w:r w:rsidR="004B2986" w:rsidRPr="0055485C">
        <w:rPr>
          <w:bCs/>
        </w:rPr>
        <w:t xml:space="preserve">he data </w:t>
      </w:r>
      <w:r w:rsidRPr="0055485C">
        <w:rPr>
          <w:bCs/>
        </w:rPr>
        <w:t>do</w:t>
      </w:r>
      <w:r w:rsidR="004B2986" w:rsidRPr="0055485C">
        <w:rPr>
          <w:bCs/>
        </w:rPr>
        <w:t xml:space="preserve"> not directly contribute to a GPRA measure</w:t>
      </w:r>
      <w:r w:rsidRPr="0055485C">
        <w:rPr>
          <w:bCs/>
        </w:rPr>
        <w:t>.</w:t>
      </w:r>
      <w:r w:rsidRPr="0055485C" w:rsidDel="00E12B6F">
        <w:rPr>
          <w:bCs/>
        </w:rPr>
        <w:t xml:space="preserve"> </w:t>
      </w:r>
    </w:p>
    <w:p w:rsidR="00E12B6F" w:rsidRDefault="00E12B6F" w:rsidP="00393FF6">
      <w:pPr>
        <w:autoSpaceDE w:val="0"/>
        <w:autoSpaceDN w:val="0"/>
        <w:adjustRightInd w:val="0"/>
        <w:ind w:left="810"/>
        <w:rPr>
          <w:bCs/>
          <w:highlight w:val="yellow"/>
        </w:rPr>
      </w:pPr>
    </w:p>
    <w:p w:rsidR="00F0690A" w:rsidRDefault="00F0690A" w:rsidP="00676FF8">
      <w:pPr>
        <w:autoSpaceDE w:val="0"/>
        <w:autoSpaceDN w:val="0"/>
        <w:adjustRightInd w:val="0"/>
        <w:ind w:left="450" w:hanging="360"/>
        <w:rPr>
          <w:bCs/>
        </w:rPr>
      </w:pPr>
    </w:p>
    <w:p w:rsidR="00BA7109" w:rsidRPr="00DC456B" w:rsidRDefault="00BA7109" w:rsidP="00DC456B">
      <w:pPr>
        <w:pStyle w:val="ListParagraph"/>
        <w:numPr>
          <w:ilvl w:val="0"/>
          <w:numId w:val="21"/>
        </w:numPr>
        <w:autoSpaceDE w:val="0"/>
        <w:autoSpaceDN w:val="0"/>
        <w:adjustRightInd w:val="0"/>
        <w:rPr>
          <w:b/>
          <w:bCs/>
          <w:sz w:val="24"/>
          <w:szCs w:val="24"/>
        </w:rPr>
      </w:pPr>
      <w:r w:rsidRPr="00DC456B">
        <w:rPr>
          <w:b/>
          <w:bCs/>
          <w:sz w:val="24"/>
          <w:szCs w:val="24"/>
        </w:rPr>
        <w:t>C</w:t>
      </w:r>
      <w:r w:rsidR="00DC456B">
        <w:rPr>
          <w:b/>
          <w:bCs/>
          <w:sz w:val="24"/>
          <w:szCs w:val="24"/>
        </w:rPr>
        <w:t>ollections of Information Employing Statistical Methods</w:t>
      </w:r>
    </w:p>
    <w:p w:rsidR="00BA7109" w:rsidRPr="00BA7109" w:rsidRDefault="00BA7109" w:rsidP="00BA7109">
      <w:pPr>
        <w:autoSpaceDE w:val="0"/>
        <w:autoSpaceDN w:val="0"/>
        <w:adjustRightInd w:val="0"/>
        <w:ind w:left="360"/>
        <w:rPr>
          <w:bCs/>
          <w:color w:val="000000"/>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BA7109" w:rsidRDefault="00BA7109" w:rsidP="00BA7109">
      <w:pPr>
        <w:rPr>
          <w:lang w:val="en-GB" w:eastAsia="en-GB"/>
        </w:rPr>
      </w:pPr>
    </w:p>
    <w:p w:rsidR="00C1145F" w:rsidRPr="00606AE9" w:rsidRDefault="00EC6B8C" w:rsidP="006A3EC7">
      <w:pPr>
        <w:ind w:left="360"/>
        <w:rPr>
          <w:b/>
          <w:u w:val="single"/>
          <w:lang w:val="en-GB" w:eastAsia="en-GB"/>
        </w:rPr>
      </w:pPr>
      <w:r>
        <w:rPr>
          <w:b/>
          <w:u w:val="single"/>
          <w:lang w:val="en-GB" w:eastAsia="en-GB"/>
        </w:rPr>
        <w:t>AMS Meeting</w:t>
      </w:r>
    </w:p>
    <w:p w:rsidR="00C1145F" w:rsidRDefault="00700E3D" w:rsidP="00C1145F">
      <w:pPr>
        <w:ind w:left="360"/>
        <w:rPr>
          <w:lang w:val="en-GB" w:eastAsia="en-GB"/>
        </w:rPr>
      </w:pPr>
      <w:r>
        <w:t>The potential responde</w:t>
      </w:r>
      <w:r w:rsidR="00D306F8">
        <w:t xml:space="preserve">nt universe includes </w:t>
      </w:r>
      <w:r w:rsidR="00EC6B8C">
        <w:t>5,000 AMS meeting attendees. The NWS estimates that time and space limitations will enable approximately 20 percent of these individuals, or 1,000 people, to take the survey. These individuals include federal, state, and local government employees, as well as private sector individuals (consultants, academics, nongovernmental organizations, broadcasters, media, and others).</w:t>
      </w:r>
      <w:r w:rsidR="00606AE9">
        <w:t xml:space="preserve"> </w:t>
      </w:r>
      <w:r w:rsidR="00C1145F">
        <w:t>No statistical methods are being used in the participant selection</w:t>
      </w:r>
      <w:r w:rsidR="00606AE9">
        <w:t xml:space="preserve">. </w:t>
      </w:r>
    </w:p>
    <w:p w:rsidR="00C1145F" w:rsidRDefault="00C1145F" w:rsidP="00BA7109">
      <w:pPr>
        <w:rPr>
          <w:lang w:val="en-GB" w:eastAsia="en-GB"/>
        </w:rPr>
      </w:pPr>
    </w:p>
    <w:p w:rsidR="00C1145F" w:rsidRPr="00606AE9" w:rsidRDefault="00EC6B8C" w:rsidP="006A3EC7">
      <w:pPr>
        <w:ind w:left="360"/>
        <w:rPr>
          <w:b/>
          <w:u w:val="single"/>
          <w:lang w:val="en-GB" w:eastAsia="en-GB"/>
        </w:rPr>
      </w:pPr>
      <w:r>
        <w:rPr>
          <w:b/>
          <w:u w:val="single"/>
          <w:lang w:val="en-GB" w:eastAsia="en-GB"/>
        </w:rPr>
        <w:t>Weatherfest</w:t>
      </w:r>
      <w:r w:rsidR="00606AE9" w:rsidRPr="00606AE9">
        <w:rPr>
          <w:b/>
          <w:u w:val="single"/>
          <w:lang w:val="en-GB" w:eastAsia="en-GB"/>
        </w:rPr>
        <w:t xml:space="preserve"> </w:t>
      </w:r>
    </w:p>
    <w:p w:rsidR="00606AE9" w:rsidRDefault="00D306F8" w:rsidP="00D306F8">
      <w:pPr>
        <w:ind w:left="360"/>
      </w:pPr>
      <w:r>
        <w:t xml:space="preserve">The potential respondent universe includes </w:t>
      </w:r>
      <w:r w:rsidR="00EC6B8C">
        <w:t xml:space="preserve">10,000 public sector attendees. Time and space allows for approximately 144 individuals (age 18 and older) to be able to take the survey. </w:t>
      </w:r>
      <w:r w:rsidR="00700E3D">
        <w:t>No statistical methods are being used in the participant selection</w:t>
      </w:r>
      <w:r w:rsidR="00606AE9">
        <w:t>.</w:t>
      </w:r>
    </w:p>
    <w:p w:rsidR="00C1145F" w:rsidRPr="00BA7109" w:rsidRDefault="00C1145F" w:rsidP="00C1145F">
      <w:pPr>
        <w:ind w:left="360"/>
        <w:rPr>
          <w:b/>
          <w:bCs/>
          <w:color w:val="000000"/>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606AE9" w:rsidRDefault="00606AE9" w:rsidP="00BA7109">
      <w:pPr>
        <w:rPr>
          <w:b/>
          <w:lang w:val="en-GB" w:eastAsia="en-GB"/>
        </w:rPr>
      </w:pPr>
    </w:p>
    <w:p w:rsidR="00835E16" w:rsidRPr="00E12B6F" w:rsidRDefault="00106600" w:rsidP="00606AE9">
      <w:pPr>
        <w:ind w:left="360"/>
        <w:rPr>
          <w:i/>
          <w:u w:val="single"/>
          <w:lang w:val="en-GB" w:eastAsia="en-GB"/>
        </w:rPr>
      </w:pPr>
      <w:r w:rsidRPr="00106600">
        <w:rPr>
          <w:i/>
          <w:u w:val="single"/>
          <w:lang w:val="en-GB" w:eastAsia="en-GB"/>
        </w:rPr>
        <w:t>Statistical Method for Stratification and Sample Selection</w:t>
      </w:r>
    </w:p>
    <w:p w:rsidR="00835E16" w:rsidRDefault="00E12B6F" w:rsidP="00606AE9">
      <w:pPr>
        <w:ind w:left="720"/>
        <w:rPr>
          <w:lang w:val="en-GB" w:eastAsia="en-GB"/>
        </w:rPr>
      </w:pPr>
      <w:r>
        <w:rPr>
          <w:lang w:val="en-GB" w:eastAsia="en-GB"/>
        </w:rPr>
        <w:t>NWS is not using statistical methods for collecting these data.</w:t>
      </w:r>
    </w:p>
    <w:p w:rsidR="00835E16" w:rsidRDefault="00835E16" w:rsidP="00606AE9">
      <w:pPr>
        <w:ind w:left="360"/>
        <w:rPr>
          <w:lang w:val="en-GB" w:eastAsia="en-GB"/>
        </w:rPr>
      </w:pPr>
    </w:p>
    <w:p w:rsidR="00835E16" w:rsidRPr="00835E16" w:rsidRDefault="00835E16" w:rsidP="00606AE9">
      <w:pPr>
        <w:ind w:left="360"/>
        <w:rPr>
          <w:i/>
          <w:u w:val="single"/>
          <w:lang w:val="en-GB" w:eastAsia="en-GB"/>
        </w:rPr>
      </w:pPr>
      <w:r w:rsidRPr="00835E16">
        <w:rPr>
          <w:i/>
          <w:u w:val="single"/>
          <w:lang w:val="en-GB" w:eastAsia="en-GB"/>
        </w:rPr>
        <w:t>Estimation Procedure and Accuracy</w:t>
      </w:r>
    </w:p>
    <w:p w:rsidR="002327CE" w:rsidRDefault="00606AE9" w:rsidP="00606AE9">
      <w:pPr>
        <w:ind w:left="720"/>
        <w:rPr>
          <w:lang w:val="en-GB" w:eastAsia="en-GB"/>
        </w:rPr>
      </w:pPr>
      <w:r>
        <w:rPr>
          <w:lang w:val="en-GB" w:eastAsia="en-GB"/>
        </w:rPr>
        <w:t xml:space="preserve">NWS </w:t>
      </w:r>
      <w:r w:rsidR="002327CE">
        <w:rPr>
          <w:lang w:val="en-GB" w:eastAsia="en-GB"/>
        </w:rPr>
        <w:t>does not need to extrapolate the results to the population and will therefore not need to estimate population parameters from the collected data. This also means that the accuracy of the estimates in not meaningful to calculate</w:t>
      </w:r>
    </w:p>
    <w:p w:rsidR="00835E16" w:rsidRDefault="00835E16" w:rsidP="00606AE9">
      <w:pPr>
        <w:ind w:left="360"/>
        <w:rPr>
          <w:lang w:val="en-GB" w:eastAsia="en-GB"/>
        </w:rPr>
      </w:pPr>
    </w:p>
    <w:p w:rsidR="00835E16" w:rsidRPr="00835E16" w:rsidRDefault="00835E16" w:rsidP="00606AE9">
      <w:pPr>
        <w:ind w:left="360"/>
        <w:rPr>
          <w:i/>
          <w:u w:val="single"/>
          <w:lang w:val="en-GB" w:eastAsia="en-GB"/>
        </w:rPr>
      </w:pPr>
      <w:r w:rsidRPr="00835E16">
        <w:rPr>
          <w:i/>
          <w:u w:val="single"/>
          <w:lang w:val="en-GB" w:eastAsia="en-GB"/>
        </w:rPr>
        <w:t>Unusual Problems Requiring Specialized Sampling Procedures</w:t>
      </w:r>
    </w:p>
    <w:p w:rsidR="002327CE" w:rsidRDefault="002327CE" w:rsidP="00606AE9">
      <w:pPr>
        <w:ind w:left="720"/>
        <w:rPr>
          <w:lang w:val="en-GB" w:eastAsia="en-GB"/>
        </w:rPr>
      </w:pPr>
      <w:r>
        <w:rPr>
          <w:lang w:val="en-GB" w:eastAsia="en-GB"/>
        </w:rPr>
        <w:t>None are required.</w:t>
      </w:r>
    </w:p>
    <w:p w:rsidR="002327CE" w:rsidRDefault="002327CE" w:rsidP="00606AE9">
      <w:pPr>
        <w:ind w:left="360"/>
        <w:rPr>
          <w:lang w:val="en-GB" w:eastAsia="en-GB"/>
        </w:rPr>
      </w:pPr>
    </w:p>
    <w:p w:rsidR="002327CE" w:rsidRDefault="002327CE" w:rsidP="00606AE9">
      <w:pPr>
        <w:ind w:left="360"/>
        <w:rPr>
          <w:i/>
          <w:u w:val="single"/>
          <w:lang w:val="en-GB" w:eastAsia="en-GB"/>
        </w:rPr>
      </w:pPr>
      <w:r w:rsidRPr="002327CE">
        <w:rPr>
          <w:i/>
          <w:u w:val="single"/>
          <w:lang w:val="en-GB" w:eastAsia="en-GB"/>
        </w:rPr>
        <w:t>Periodic Data Collection Cycles</w:t>
      </w:r>
    </w:p>
    <w:p w:rsidR="002327CE" w:rsidRDefault="002327CE" w:rsidP="00606AE9">
      <w:pPr>
        <w:ind w:left="720"/>
        <w:rPr>
          <w:lang w:val="en-GB" w:eastAsia="en-GB"/>
        </w:rPr>
      </w:pPr>
      <w:r>
        <w:rPr>
          <w:lang w:val="en-GB" w:eastAsia="en-GB"/>
        </w:rPr>
        <w:t>This request is for a one-time data collection.</w:t>
      </w:r>
    </w:p>
    <w:p w:rsidR="00835E16" w:rsidRDefault="00835E16" w:rsidP="00606AE9">
      <w:pPr>
        <w:ind w:left="360"/>
        <w:rPr>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 xml:space="preserve">Describe the methods used to maximize response rates and to deal with nonresponse. The accuracy and reliability of the information collected must be shown to be adequate for the </w:t>
      </w:r>
      <w:r w:rsidRPr="00BA7109">
        <w:rPr>
          <w:b/>
          <w:bCs/>
          <w:color w:val="000000"/>
          <w:lang w:val="en-GB" w:eastAsia="en-GB"/>
        </w:rPr>
        <w:lastRenderedPageBreak/>
        <w:t>intended uses. For collections based on sampling, a special justification must be provided if they will not yield "reliable" data that can be generalized to the universe studied.</w:t>
      </w:r>
    </w:p>
    <w:p w:rsidR="00606AE9" w:rsidRDefault="00606AE9" w:rsidP="00606AE9">
      <w:pPr>
        <w:ind w:left="360"/>
        <w:rPr>
          <w:b/>
          <w:lang w:val="en-GB" w:eastAsia="en-GB"/>
        </w:rPr>
      </w:pPr>
    </w:p>
    <w:p w:rsidR="007806A4" w:rsidRDefault="00C537F1" w:rsidP="007806A4">
      <w:pPr>
        <w:ind w:left="446"/>
      </w:pPr>
      <w:r>
        <w:t xml:space="preserve">The survey will be conducted at stations in a booth at a conference. </w:t>
      </w:r>
      <w:r w:rsidR="007806A4">
        <w:t>To increase survey response, several NWS staff and Dr. Eosco, whom will be speakers at the conference, will encourage members to visit the booth and take the survey as part of their presentations. Additionally, the NWS and Dr. Eosco will be part of a town hall meeting (expected attendance of 200 people) that will focus on the WWA hazard simplification project. The town hall will help raise awareness of the project and also encourage attendees to visit the NWS booth and take the survey.</w:t>
      </w:r>
    </w:p>
    <w:p w:rsidR="00D306F8" w:rsidRDefault="00D306F8" w:rsidP="00BA7109">
      <w:pPr>
        <w:rPr>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any tests of procedures or methods to be undertaken. Tests are encouraged as effective means to refine collections, but if ten or more test respondents are involved OMB must give prior approval.</w:t>
      </w:r>
    </w:p>
    <w:p w:rsidR="00BA7109" w:rsidRPr="00C1145F" w:rsidRDefault="00BA7109" w:rsidP="00C1145F">
      <w:pPr>
        <w:ind w:left="360"/>
        <w:rPr>
          <w:lang w:eastAsia="en-GB"/>
        </w:rPr>
      </w:pPr>
    </w:p>
    <w:p w:rsidR="00393FF6" w:rsidRPr="00E656D8" w:rsidRDefault="00393FF6" w:rsidP="00393FF6">
      <w:pPr>
        <w:ind w:left="360"/>
      </w:pPr>
      <w:r>
        <w:rPr>
          <w:rFonts w:eastAsiaTheme="minorHAnsi"/>
        </w:rPr>
        <w:t xml:space="preserve">The research gathered via the focus groups conducted under </w:t>
      </w:r>
      <w:r w:rsidRPr="00E25245">
        <w:rPr>
          <w:color w:val="000000"/>
        </w:rPr>
        <w:t xml:space="preserve">ICR Reference Number </w:t>
      </w:r>
      <w:r w:rsidRPr="00E25245">
        <w:rPr>
          <w:rFonts w:eastAsia="Calibri"/>
        </w:rPr>
        <w:t>201103-0690-001</w:t>
      </w:r>
      <w:r>
        <w:rPr>
          <w:rFonts w:eastAsia="Calibri"/>
        </w:rPr>
        <w:t xml:space="preserve"> (approved on </w:t>
      </w:r>
      <w:r w:rsidRPr="00E25245">
        <w:rPr>
          <w:rFonts w:eastAsia="Calibri"/>
        </w:rPr>
        <w:t>3/14/14</w:t>
      </w:r>
      <w:r>
        <w:rPr>
          <w:rFonts w:eastAsia="Calibri"/>
        </w:rPr>
        <w:t>) provided valuable input that has been used to develop this survey. The survey includes questions related to t</w:t>
      </w:r>
      <w:r w:rsidRPr="00E656D8">
        <w:t>erms</w:t>
      </w:r>
      <w:r>
        <w:t>, colors, icons, and other system parameters that were suggested by attendees of those focus groups.</w:t>
      </w:r>
    </w:p>
    <w:p w:rsidR="00BA7109" w:rsidRPr="00BA7109" w:rsidRDefault="00BA7109" w:rsidP="00BA7109">
      <w:pPr>
        <w:rPr>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Provide the name and telephone number of individuals consulted on the statistical aspects of the design, and the name of the agency unit, contractor(s), grantee(s), or other person(s) who will actually collect and/or analyze the information for the agency.</w:t>
      </w:r>
    </w:p>
    <w:p w:rsidR="00BA7109" w:rsidRPr="00BA7109" w:rsidRDefault="00BA7109" w:rsidP="00BA7109">
      <w:pPr>
        <w:rPr>
          <w:b/>
          <w:color w:val="000000"/>
          <w:lang w:val="en-GB" w:eastAsia="en-GB"/>
        </w:rPr>
      </w:pPr>
    </w:p>
    <w:p w:rsidR="00391177" w:rsidRPr="00C455AE" w:rsidRDefault="00393FF6" w:rsidP="00391177">
      <w:pPr>
        <w:ind w:left="450"/>
      </w:pPr>
      <w:r>
        <w:t xml:space="preserve">The </w:t>
      </w:r>
      <w:r w:rsidR="00391177" w:rsidRPr="00C455AE">
        <w:t xml:space="preserve">NWS </w:t>
      </w:r>
      <w:r>
        <w:t xml:space="preserve">has </w:t>
      </w:r>
      <w:r w:rsidR="00391177" w:rsidRPr="00C455AE">
        <w:t>contracted with Eastern Research Group, Inc. (ERG) of Lexington, MA, to design the survey instrument, develop the sampling approach, implement the survey, and analyze the resulting data collected. The survey design team included the following individuals:</w:t>
      </w:r>
    </w:p>
    <w:p w:rsidR="00391177" w:rsidRPr="00C455AE" w:rsidRDefault="00391177" w:rsidP="00391177">
      <w:pPr>
        <w:ind w:left="450"/>
      </w:pPr>
    </w:p>
    <w:p w:rsidR="00391177" w:rsidRDefault="00391177" w:rsidP="00391177">
      <w:pPr>
        <w:ind w:left="450"/>
      </w:pPr>
      <w:r w:rsidRPr="00C455AE">
        <w:t xml:space="preserve">Dr. Lou Nadeau (781) 674-7316; </w:t>
      </w:r>
      <w:hyperlink r:id="rId12" w:history="1">
        <w:r w:rsidRPr="00391177">
          <w:rPr>
            <w:color w:val="0000FF"/>
            <w:u w:val="single"/>
          </w:rPr>
          <w:t>lou.nadeau@erg.com</w:t>
        </w:r>
      </w:hyperlink>
    </w:p>
    <w:p w:rsidR="00391177" w:rsidRDefault="00391177" w:rsidP="00391177">
      <w:pPr>
        <w:ind w:left="450"/>
      </w:pPr>
      <w:r>
        <w:t xml:space="preserve">Linda Girardi (703) 841-0501; </w:t>
      </w:r>
      <w:hyperlink r:id="rId13" w:history="1">
        <w:r w:rsidRPr="00F06F06">
          <w:rPr>
            <w:rStyle w:val="Hyperlink"/>
          </w:rPr>
          <w:t>linda.girardi@erg.com</w:t>
        </w:r>
      </w:hyperlink>
    </w:p>
    <w:p w:rsidR="00391177" w:rsidRPr="00391177" w:rsidRDefault="00391177" w:rsidP="00391177">
      <w:pPr>
        <w:ind w:left="450"/>
      </w:pPr>
      <w:r>
        <w:t xml:space="preserve">Dr. </w:t>
      </w:r>
      <w:r w:rsidRPr="00C455AE">
        <w:t xml:space="preserve">Gina </w:t>
      </w:r>
      <w:proofErr w:type="spellStart"/>
      <w:r w:rsidRPr="00C455AE">
        <w:t>Eosco</w:t>
      </w:r>
      <w:proofErr w:type="spellEnd"/>
      <w:r w:rsidRPr="00C455AE">
        <w:t xml:space="preserve"> (781) 704-4458; </w:t>
      </w:r>
      <w:r w:rsidR="00FC129A" w:rsidRPr="00391177">
        <w:rPr>
          <w:color w:val="0000FF"/>
          <w:u w:val="single"/>
        </w:rPr>
        <w:fldChar w:fldCharType="begin"/>
      </w:r>
      <w:r w:rsidRPr="00391177">
        <w:rPr>
          <w:color w:val="0000FF"/>
          <w:u w:val="single"/>
        </w:rPr>
        <w:instrText xml:space="preserve"> HYPERLINK "mailto:gina.eosco@erg.com</w:instrText>
      </w:r>
    </w:p>
    <w:p w:rsidR="00391177" w:rsidRPr="00F06F06" w:rsidRDefault="00391177" w:rsidP="00391177">
      <w:pPr>
        <w:ind w:left="450"/>
        <w:rPr>
          <w:rStyle w:val="Hyperlink"/>
        </w:rPr>
      </w:pPr>
      <w:r w:rsidRPr="00391177">
        <w:rPr>
          <w:color w:val="0000FF"/>
          <w:u w:val="single"/>
        </w:rPr>
        <w:instrText xml:space="preserve">" </w:instrText>
      </w:r>
      <w:r w:rsidR="00FC129A" w:rsidRPr="00391177">
        <w:rPr>
          <w:color w:val="0000FF"/>
          <w:u w:val="single"/>
        </w:rPr>
        <w:fldChar w:fldCharType="separate"/>
      </w:r>
      <w:r w:rsidRPr="00F06F06">
        <w:rPr>
          <w:rStyle w:val="Hyperlink"/>
        </w:rPr>
        <w:t>gina.eosco@erg.com</w:t>
      </w:r>
    </w:p>
    <w:p w:rsidR="007806A4" w:rsidRDefault="00FC129A" w:rsidP="00391177">
      <w:pPr>
        <w:ind w:left="450"/>
      </w:pPr>
      <w:r w:rsidRPr="00391177">
        <w:rPr>
          <w:color w:val="0000FF"/>
          <w:u w:val="single"/>
        </w:rPr>
        <w:fldChar w:fldCharType="end"/>
      </w:r>
      <w:r w:rsidR="00391177">
        <w:t xml:space="preserve">Dr. </w:t>
      </w:r>
      <w:r w:rsidR="00391177" w:rsidRPr="00AE362D">
        <w:t>Kim Klockow (</w:t>
      </w:r>
      <w:r w:rsidR="00391177">
        <w:t>301</w:t>
      </w:r>
      <w:r w:rsidR="00391177" w:rsidRPr="00AE362D">
        <w:t xml:space="preserve">) </w:t>
      </w:r>
      <w:r w:rsidR="00391177">
        <w:t>734</w:t>
      </w:r>
      <w:r w:rsidR="00391177" w:rsidRPr="00AE362D">
        <w:t>-</w:t>
      </w:r>
      <w:r w:rsidR="00391177">
        <w:t xml:space="preserve">1068; </w:t>
      </w:r>
      <w:hyperlink r:id="rId14" w:history="1">
        <w:r w:rsidR="00391177" w:rsidRPr="00F06F06">
          <w:rPr>
            <w:rStyle w:val="Hyperlink"/>
          </w:rPr>
          <w:t>Kim.Klockow@noaa.gov</w:t>
        </w:r>
      </w:hyperlink>
    </w:p>
    <w:sectPr w:rsidR="007806A4" w:rsidSect="00F316DF">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A7623" w15:done="0"/>
  <w15:commentEx w15:paraId="6692EC70" w15:done="0"/>
  <w15:commentEx w15:paraId="2D8568B8" w15:paraIdParent="6692EC70" w15:done="0"/>
  <w15:commentEx w15:paraId="720F2120" w15:done="0"/>
  <w15:commentEx w15:paraId="4976B100" w15:paraIdParent="720F2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31A" w:rsidRDefault="00C1531A" w:rsidP="004B2986">
      <w:r>
        <w:separator/>
      </w:r>
    </w:p>
  </w:endnote>
  <w:endnote w:type="continuationSeparator" w:id="0">
    <w:p w:rsidR="00C1531A" w:rsidRDefault="00C1531A" w:rsidP="004B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31" w:rsidRPr="00577B77" w:rsidRDefault="00C361B7">
    <w:pPr>
      <w:pStyle w:val="Footer"/>
      <w:jc w:val="right"/>
      <w:rPr>
        <w:rFonts w:ascii="Times New Roman" w:hAnsi="Times New Roman"/>
        <w:b w:val="0"/>
      </w:rPr>
    </w:pPr>
    <w:r>
      <w:rPr>
        <w:rFonts w:ascii="Times New Roman" w:hAnsi="Times New Roman"/>
        <w:b w:val="0"/>
        <w:i/>
        <w:sz w:val="20"/>
        <w:szCs w:val="22"/>
      </w:rPr>
      <w:t>Significant Weather Event Communication Survey</w:t>
    </w:r>
    <w:r w:rsidR="00C81A31">
      <w:rPr>
        <w:sz w:val="22"/>
        <w:szCs w:val="22"/>
      </w:rPr>
      <w:tab/>
    </w:r>
    <w:r w:rsidR="00FC129A" w:rsidRPr="00577B77">
      <w:rPr>
        <w:rFonts w:ascii="Times New Roman" w:hAnsi="Times New Roman"/>
        <w:b w:val="0"/>
      </w:rPr>
      <w:fldChar w:fldCharType="begin"/>
    </w:r>
    <w:r w:rsidR="00C81A31" w:rsidRPr="00577B77">
      <w:rPr>
        <w:rFonts w:ascii="Times New Roman" w:hAnsi="Times New Roman"/>
        <w:b w:val="0"/>
      </w:rPr>
      <w:instrText xml:space="preserve"> PAGE   \* MERGEFORMAT </w:instrText>
    </w:r>
    <w:r w:rsidR="00FC129A" w:rsidRPr="00577B77">
      <w:rPr>
        <w:rFonts w:ascii="Times New Roman" w:hAnsi="Times New Roman"/>
        <w:b w:val="0"/>
      </w:rPr>
      <w:fldChar w:fldCharType="separate"/>
    </w:r>
    <w:r w:rsidR="009E51CA">
      <w:rPr>
        <w:rFonts w:ascii="Times New Roman" w:hAnsi="Times New Roman"/>
        <w:b w:val="0"/>
        <w:noProof/>
      </w:rPr>
      <w:t>3</w:t>
    </w:r>
    <w:r w:rsidR="00FC129A" w:rsidRPr="00577B77">
      <w:rPr>
        <w:rFonts w:ascii="Times New Roman" w:hAnsi="Times New Roman"/>
        <w:b w:val="0"/>
      </w:rPr>
      <w:fldChar w:fldCharType="end"/>
    </w:r>
  </w:p>
  <w:p w:rsidR="00C81A31" w:rsidRDefault="00C81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31A" w:rsidRDefault="00C1531A" w:rsidP="004B2986">
      <w:r>
        <w:separator/>
      </w:r>
    </w:p>
  </w:footnote>
  <w:footnote w:type="continuationSeparator" w:id="0">
    <w:p w:rsidR="00C1531A" w:rsidRDefault="00C1531A" w:rsidP="004B2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EA0"/>
    <w:multiLevelType w:val="hybridMultilevel"/>
    <w:tmpl w:val="2388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7AD7"/>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B3BD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31ED2"/>
    <w:multiLevelType w:val="hybridMultilevel"/>
    <w:tmpl w:val="8EFCD7EC"/>
    <w:lvl w:ilvl="0" w:tplc="2F5C29AC">
      <w:start w:val="1"/>
      <w:numFmt w:val="bullet"/>
      <w:lvlText w:val=""/>
      <w:lvlJc w:val="left"/>
      <w:pPr>
        <w:tabs>
          <w:tab w:val="num" w:pos="720"/>
        </w:tabs>
        <w:ind w:left="720" w:hanging="360"/>
      </w:pPr>
      <w:rPr>
        <w:rFonts w:ascii="Symbol" w:hAnsi="Symbol" w:hint="default"/>
      </w:rPr>
    </w:lvl>
    <w:lvl w:ilvl="1" w:tplc="9F96CF5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DB29D2"/>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E1677"/>
    <w:multiLevelType w:val="hybridMultilevel"/>
    <w:tmpl w:val="F3FEDC4E"/>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6">
    <w:nsid w:val="23A05C09"/>
    <w:multiLevelType w:val="multilevel"/>
    <w:tmpl w:val="13A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A65E2A"/>
    <w:multiLevelType w:val="hybridMultilevel"/>
    <w:tmpl w:val="412EFB0E"/>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50855"/>
    <w:multiLevelType w:val="hybridMultilevel"/>
    <w:tmpl w:val="D02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10B01"/>
    <w:multiLevelType w:val="hybridMultilevel"/>
    <w:tmpl w:val="626C4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2340CE"/>
    <w:multiLevelType w:val="hybridMultilevel"/>
    <w:tmpl w:val="A89283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nsid w:val="390D5774"/>
    <w:multiLevelType w:val="hybridMultilevel"/>
    <w:tmpl w:val="A3A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70CCC"/>
    <w:multiLevelType w:val="hybridMultilevel"/>
    <w:tmpl w:val="51D4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D70489"/>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B0C63"/>
    <w:multiLevelType w:val="hybridMultilevel"/>
    <w:tmpl w:val="A4502C34"/>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C05BD6"/>
    <w:multiLevelType w:val="hybridMultilevel"/>
    <w:tmpl w:val="F13AD6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730A6"/>
    <w:multiLevelType w:val="hybridMultilevel"/>
    <w:tmpl w:val="B10CACA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54771AD0"/>
    <w:multiLevelType w:val="hybridMultilevel"/>
    <w:tmpl w:val="AA4808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BB1258"/>
    <w:multiLevelType w:val="hybridMultilevel"/>
    <w:tmpl w:val="49D0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F1244"/>
    <w:multiLevelType w:val="hybridMultilevel"/>
    <w:tmpl w:val="2DDE056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1">
    <w:nsid w:val="65680BF4"/>
    <w:multiLevelType w:val="hybridMultilevel"/>
    <w:tmpl w:val="9D5A0F22"/>
    <w:lvl w:ilvl="0" w:tplc="2F5C29A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CF53FA9"/>
    <w:multiLevelType w:val="hybridMultilevel"/>
    <w:tmpl w:val="EC74C2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6E1F7498"/>
    <w:multiLevelType w:val="hybridMultilevel"/>
    <w:tmpl w:val="8968F3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DE57EC"/>
    <w:multiLevelType w:val="hybridMultilevel"/>
    <w:tmpl w:val="EEDE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4175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8"/>
  </w:num>
  <w:num w:numId="4">
    <w:abstractNumId w:val="3"/>
  </w:num>
  <w:num w:numId="5">
    <w:abstractNumId w:val="9"/>
  </w:num>
  <w:num w:numId="6">
    <w:abstractNumId w:val="21"/>
  </w:num>
  <w:num w:numId="7">
    <w:abstractNumId w:val="12"/>
  </w:num>
  <w:num w:numId="8">
    <w:abstractNumId w:val="5"/>
  </w:num>
  <w:num w:numId="9">
    <w:abstractNumId w:val="24"/>
  </w:num>
  <w:num w:numId="10">
    <w:abstractNumId w:val="8"/>
  </w:num>
  <w:num w:numId="11">
    <w:abstractNumId w:val="7"/>
  </w:num>
  <w:num w:numId="12">
    <w:abstractNumId w:val="14"/>
  </w:num>
  <w:num w:numId="13">
    <w:abstractNumId w:val="11"/>
  </w:num>
  <w:num w:numId="14">
    <w:abstractNumId w:val="20"/>
  </w:num>
  <w:num w:numId="15">
    <w:abstractNumId w:val="10"/>
  </w:num>
  <w:num w:numId="16">
    <w:abstractNumId w:val="4"/>
  </w:num>
  <w:num w:numId="17">
    <w:abstractNumId w:val="2"/>
  </w:num>
  <w:num w:numId="18">
    <w:abstractNumId w:val="25"/>
  </w:num>
  <w:num w:numId="19">
    <w:abstractNumId w:val="13"/>
  </w:num>
  <w:num w:numId="20">
    <w:abstractNumId w:val="1"/>
  </w:num>
  <w:num w:numId="21">
    <w:abstractNumId w:val="17"/>
  </w:num>
  <w:num w:numId="22">
    <w:abstractNumId w:val="6"/>
  </w:num>
  <w:num w:numId="23">
    <w:abstractNumId w:val="22"/>
  </w:num>
  <w:num w:numId="24">
    <w:abstractNumId w:val="23"/>
  </w:num>
  <w:num w:numId="25">
    <w:abstractNumId w:val="16"/>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 Nadeau">
    <w15:presenceInfo w15:providerId="Windows Live" w15:userId="ea8471e3ec0af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2986"/>
    <w:rsid w:val="00012BA6"/>
    <w:rsid w:val="000440A5"/>
    <w:rsid w:val="00075366"/>
    <w:rsid w:val="00076244"/>
    <w:rsid w:val="00084853"/>
    <w:rsid w:val="00091271"/>
    <w:rsid w:val="00091F7C"/>
    <w:rsid w:val="00092167"/>
    <w:rsid w:val="000D16F2"/>
    <w:rsid w:val="000D377B"/>
    <w:rsid w:val="000D76E1"/>
    <w:rsid w:val="00105082"/>
    <w:rsid w:val="00106600"/>
    <w:rsid w:val="001558A9"/>
    <w:rsid w:val="001563C1"/>
    <w:rsid w:val="00157063"/>
    <w:rsid w:val="001626E4"/>
    <w:rsid w:val="00182573"/>
    <w:rsid w:val="001A5EF5"/>
    <w:rsid w:val="001B05E6"/>
    <w:rsid w:val="001B2033"/>
    <w:rsid w:val="001C496B"/>
    <w:rsid w:val="001E44B1"/>
    <w:rsid w:val="001E62DA"/>
    <w:rsid w:val="002119A0"/>
    <w:rsid w:val="0021645F"/>
    <w:rsid w:val="0022410D"/>
    <w:rsid w:val="002327CE"/>
    <w:rsid w:val="00237A89"/>
    <w:rsid w:val="00240CDF"/>
    <w:rsid w:val="00244AD4"/>
    <w:rsid w:val="00277FCB"/>
    <w:rsid w:val="00285474"/>
    <w:rsid w:val="00285B1D"/>
    <w:rsid w:val="00296C3B"/>
    <w:rsid w:val="002B5E4F"/>
    <w:rsid w:val="002C7E1F"/>
    <w:rsid w:val="002D1789"/>
    <w:rsid w:val="002F5582"/>
    <w:rsid w:val="0030112B"/>
    <w:rsid w:val="00301882"/>
    <w:rsid w:val="00321E82"/>
    <w:rsid w:val="00336F0F"/>
    <w:rsid w:val="0034697E"/>
    <w:rsid w:val="00372651"/>
    <w:rsid w:val="00384B90"/>
    <w:rsid w:val="00390CC9"/>
    <w:rsid w:val="00391177"/>
    <w:rsid w:val="00392DA5"/>
    <w:rsid w:val="00393FF6"/>
    <w:rsid w:val="00395BBA"/>
    <w:rsid w:val="003A7DC6"/>
    <w:rsid w:val="003B5739"/>
    <w:rsid w:val="003B7A0E"/>
    <w:rsid w:val="003C0FC4"/>
    <w:rsid w:val="003E5A6F"/>
    <w:rsid w:val="004059B9"/>
    <w:rsid w:val="00417F19"/>
    <w:rsid w:val="00430F86"/>
    <w:rsid w:val="00432DC2"/>
    <w:rsid w:val="004346C8"/>
    <w:rsid w:val="00472777"/>
    <w:rsid w:val="00475267"/>
    <w:rsid w:val="00485D4E"/>
    <w:rsid w:val="0048777F"/>
    <w:rsid w:val="00490B26"/>
    <w:rsid w:val="004A4419"/>
    <w:rsid w:val="004B2986"/>
    <w:rsid w:val="004C3774"/>
    <w:rsid w:val="004C6FAE"/>
    <w:rsid w:val="004E58D5"/>
    <w:rsid w:val="004F0F25"/>
    <w:rsid w:val="005003A2"/>
    <w:rsid w:val="00500A43"/>
    <w:rsid w:val="00516E97"/>
    <w:rsid w:val="005407E0"/>
    <w:rsid w:val="005523FB"/>
    <w:rsid w:val="0055485C"/>
    <w:rsid w:val="00555071"/>
    <w:rsid w:val="00566DC6"/>
    <w:rsid w:val="00574291"/>
    <w:rsid w:val="005767CD"/>
    <w:rsid w:val="0058389D"/>
    <w:rsid w:val="00596379"/>
    <w:rsid w:val="005A30B5"/>
    <w:rsid w:val="005A31DF"/>
    <w:rsid w:val="005A485D"/>
    <w:rsid w:val="005A4CFB"/>
    <w:rsid w:val="005C0203"/>
    <w:rsid w:val="005E67A5"/>
    <w:rsid w:val="005F2CEB"/>
    <w:rsid w:val="005F41B1"/>
    <w:rsid w:val="005F6544"/>
    <w:rsid w:val="005F6F57"/>
    <w:rsid w:val="00606AE9"/>
    <w:rsid w:val="0061619E"/>
    <w:rsid w:val="00625F8D"/>
    <w:rsid w:val="00631A2D"/>
    <w:rsid w:val="00651243"/>
    <w:rsid w:val="006529D5"/>
    <w:rsid w:val="00666720"/>
    <w:rsid w:val="00676FF8"/>
    <w:rsid w:val="006833BA"/>
    <w:rsid w:val="006A3CE3"/>
    <w:rsid w:val="006A3EC7"/>
    <w:rsid w:val="006B4494"/>
    <w:rsid w:val="006C08D0"/>
    <w:rsid w:val="006D0E6C"/>
    <w:rsid w:val="006D4CC6"/>
    <w:rsid w:val="006D686A"/>
    <w:rsid w:val="006F2E92"/>
    <w:rsid w:val="00700E3D"/>
    <w:rsid w:val="007060C0"/>
    <w:rsid w:val="0070684D"/>
    <w:rsid w:val="00711C59"/>
    <w:rsid w:val="00712CC7"/>
    <w:rsid w:val="00715973"/>
    <w:rsid w:val="007258C8"/>
    <w:rsid w:val="00732867"/>
    <w:rsid w:val="007515A6"/>
    <w:rsid w:val="00760AA2"/>
    <w:rsid w:val="00770BC0"/>
    <w:rsid w:val="00777A66"/>
    <w:rsid w:val="007806A4"/>
    <w:rsid w:val="00783182"/>
    <w:rsid w:val="007F6887"/>
    <w:rsid w:val="00800CBD"/>
    <w:rsid w:val="00827BE1"/>
    <w:rsid w:val="00835E16"/>
    <w:rsid w:val="0086344B"/>
    <w:rsid w:val="00871769"/>
    <w:rsid w:val="008823DB"/>
    <w:rsid w:val="008939DE"/>
    <w:rsid w:val="008941E4"/>
    <w:rsid w:val="008A1382"/>
    <w:rsid w:val="008C0200"/>
    <w:rsid w:val="008F0D87"/>
    <w:rsid w:val="008F7B77"/>
    <w:rsid w:val="00900D67"/>
    <w:rsid w:val="00906A8D"/>
    <w:rsid w:val="00920EB4"/>
    <w:rsid w:val="00926036"/>
    <w:rsid w:val="009344F1"/>
    <w:rsid w:val="00943486"/>
    <w:rsid w:val="009529E0"/>
    <w:rsid w:val="00952BDA"/>
    <w:rsid w:val="00963722"/>
    <w:rsid w:val="0099307E"/>
    <w:rsid w:val="009C0467"/>
    <w:rsid w:val="009C4A4A"/>
    <w:rsid w:val="009C5A07"/>
    <w:rsid w:val="009C7A95"/>
    <w:rsid w:val="009D1E6D"/>
    <w:rsid w:val="009D36E7"/>
    <w:rsid w:val="009D499F"/>
    <w:rsid w:val="009E51CA"/>
    <w:rsid w:val="009E5CCE"/>
    <w:rsid w:val="00A102EC"/>
    <w:rsid w:val="00A13374"/>
    <w:rsid w:val="00A338EA"/>
    <w:rsid w:val="00A401A0"/>
    <w:rsid w:val="00A436AA"/>
    <w:rsid w:val="00A537A4"/>
    <w:rsid w:val="00A57125"/>
    <w:rsid w:val="00A61C55"/>
    <w:rsid w:val="00A61C62"/>
    <w:rsid w:val="00A652B3"/>
    <w:rsid w:val="00A76C36"/>
    <w:rsid w:val="00A9138A"/>
    <w:rsid w:val="00AA3FE0"/>
    <w:rsid w:val="00AB45F1"/>
    <w:rsid w:val="00AC0010"/>
    <w:rsid w:val="00B00947"/>
    <w:rsid w:val="00B0555D"/>
    <w:rsid w:val="00B44B7B"/>
    <w:rsid w:val="00B4638E"/>
    <w:rsid w:val="00B507B2"/>
    <w:rsid w:val="00B52B3B"/>
    <w:rsid w:val="00B6499F"/>
    <w:rsid w:val="00B76277"/>
    <w:rsid w:val="00B91E4E"/>
    <w:rsid w:val="00BA7109"/>
    <w:rsid w:val="00BB27E8"/>
    <w:rsid w:val="00BB4025"/>
    <w:rsid w:val="00BB63AD"/>
    <w:rsid w:val="00BC4B8F"/>
    <w:rsid w:val="00BC697B"/>
    <w:rsid w:val="00BD2CB0"/>
    <w:rsid w:val="00BD4C5E"/>
    <w:rsid w:val="00BD4D08"/>
    <w:rsid w:val="00BD6430"/>
    <w:rsid w:val="00BD6B85"/>
    <w:rsid w:val="00BE5DCE"/>
    <w:rsid w:val="00C1145F"/>
    <w:rsid w:val="00C1531A"/>
    <w:rsid w:val="00C26021"/>
    <w:rsid w:val="00C356ED"/>
    <w:rsid w:val="00C361B7"/>
    <w:rsid w:val="00C537F1"/>
    <w:rsid w:val="00C809AF"/>
    <w:rsid w:val="00C812AB"/>
    <w:rsid w:val="00C81A31"/>
    <w:rsid w:val="00C90855"/>
    <w:rsid w:val="00CA410A"/>
    <w:rsid w:val="00CB6B67"/>
    <w:rsid w:val="00CC5256"/>
    <w:rsid w:val="00CE51ED"/>
    <w:rsid w:val="00CF2605"/>
    <w:rsid w:val="00D306F8"/>
    <w:rsid w:val="00D42592"/>
    <w:rsid w:val="00D709BB"/>
    <w:rsid w:val="00D73CF5"/>
    <w:rsid w:val="00D92DD1"/>
    <w:rsid w:val="00DA6DC6"/>
    <w:rsid w:val="00DB05E1"/>
    <w:rsid w:val="00DB15B4"/>
    <w:rsid w:val="00DB6A23"/>
    <w:rsid w:val="00DB74A5"/>
    <w:rsid w:val="00DC456B"/>
    <w:rsid w:val="00DD4F5F"/>
    <w:rsid w:val="00DF4388"/>
    <w:rsid w:val="00DF4752"/>
    <w:rsid w:val="00E04E1C"/>
    <w:rsid w:val="00E12B6F"/>
    <w:rsid w:val="00E142D0"/>
    <w:rsid w:val="00E173AE"/>
    <w:rsid w:val="00E25245"/>
    <w:rsid w:val="00E41CBC"/>
    <w:rsid w:val="00E45F3B"/>
    <w:rsid w:val="00E656D8"/>
    <w:rsid w:val="00E92D89"/>
    <w:rsid w:val="00EA230F"/>
    <w:rsid w:val="00EA6C21"/>
    <w:rsid w:val="00EB1749"/>
    <w:rsid w:val="00EC6B8C"/>
    <w:rsid w:val="00ED520A"/>
    <w:rsid w:val="00ED63F4"/>
    <w:rsid w:val="00EF3436"/>
    <w:rsid w:val="00EF47F9"/>
    <w:rsid w:val="00EF6CCC"/>
    <w:rsid w:val="00EF72B6"/>
    <w:rsid w:val="00F0690A"/>
    <w:rsid w:val="00F13B4E"/>
    <w:rsid w:val="00F20D52"/>
    <w:rsid w:val="00F23D88"/>
    <w:rsid w:val="00F316DF"/>
    <w:rsid w:val="00F32CDE"/>
    <w:rsid w:val="00F37F41"/>
    <w:rsid w:val="00F46664"/>
    <w:rsid w:val="00F541F6"/>
    <w:rsid w:val="00F54D0D"/>
    <w:rsid w:val="00F74B7A"/>
    <w:rsid w:val="00F76940"/>
    <w:rsid w:val="00F9117B"/>
    <w:rsid w:val="00F92FF8"/>
    <w:rsid w:val="00FA3739"/>
    <w:rsid w:val="00FB740D"/>
    <w:rsid w:val="00FC129A"/>
    <w:rsid w:val="00FF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26"/>
    <w:rPr>
      <w:rFonts w:eastAsia="Times New Roman"/>
      <w:sz w:val="22"/>
      <w:szCs w:val="22"/>
    </w:rPr>
  </w:style>
  <w:style w:type="paragraph" w:styleId="Heading2">
    <w:name w:val="heading 2"/>
    <w:basedOn w:val="Normal"/>
    <w:next w:val="Normal"/>
    <w:link w:val="Heading2Char"/>
    <w:qFormat/>
    <w:rsid w:val="007258C8"/>
    <w:pPr>
      <w:keepNext/>
      <w:outlineLvl w:val="1"/>
    </w:pPr>
    <w:rPr>
      <w:b/>
      <w:bCs/>
      <w:sz w:val="24"/>
      <w:szCs w:val="24"/>
    </w:rPr>
  </w:style>
  <w:style w:type="paragraph" w:styleId="Heading3">
    <w:name w:val="heading 3"/>
    <w:basedOn w:val="Normal"/>
    <w:next w:val="Normal"/>
    <w:link w:val="Heading3Char"/>
    <w:semiHidden/>
    <w:unhideWhenUsed/>
    <w:qFormat/>
    <w:rsid w:val="00E656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5E67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86"/>
    <w:pPr>
      <w:tabs>
        <w:tab w:val="center" w:pos="4680"/>
        <w:tab w:val="right" w:pos="9360"/>
      </w:tabs>
    </w:pPr>
    <w:rPr>
      <w:rFonts w:ascii="Arial" w:hAnsi="Arial"/>
      <w:b/>
      <w:color w:val="000000"/>
      <w:sz w:val="24"/>
      <w:szCs w:val="24"/>
      <w:lang w:val="en-GB" w:eastAsia="en-GB"/>
    </w:rPr>
  </w:style>
  <w:style w:type="character" w:customStyle="1" w:styleId="FooterChar">
    <w:name w:val="Footer Char"/>
    <w:link w:val="Footer"/>
    <w:uiPriority w:val="99"/>
    <w:rsid w:val="004B2986"/>
    <w:rPr>
      <w:rFonts w:ascii="Arial" w:eastAsia="Times New Roman" w:hAnsi="Arial" w:cs="Arial"/>
      <w:b/>
      <w:color w:val="000000"/>
      <w:sz w:val="24"/>
      <w:szCs w:val="24"/>
      <w:lang w:val="en-GB" w:eastAsia="en-GB"/>
    </w:rPr>
  </w:style>
  <w:style w:type="character" w:styleId="CommentReference">
    <w:name w:val="annotation reference"/>
    <w:rsid w:val="004B2986"/>
    <w:rPr>
      <w:sz w:val="16"/>
      <w:szCs w:val="16"/>
    </w:rPr>
  </w:style>
  <w:style w:type="paragraph" w:styleId="CommentText">
    <w:name w:val="annotation text"/>
    <w:basedOn w:val="Normal"/>
    <w:link w:val="CommentTextChar"/>
    <w:rsid w:val="004B2986"/>
    <w:rPr>
      <w:rFonts w:ascii="Arial" w:hAnsi="Arial"/>
      <w:b/>
      <w:color w:val="000000"/>
      <w:sz w:val="20"/>
      <w:szCs w:val="20"/>
      <w:lang w:val="en-GB" w:eastAsia="en-GB"/>
    </w:rPr>
  </w:style>
  <w:style w:type="character" w:customStyle="1" w:styleId="CommentTextChar">
    <w:name w:val="Comment Text Char"/>
    <w:link w:val="CommentText"/>
    <w:rsid w:val="004B2986"/>
    <w:rPr>
      <w:rFonts w:ascii="Arial" w:eastAsia="Times New Roman" w:hAnsi="Arial" w:cs="Arial"/>
      <w:b/>
      <w:color w:val="000000"/>
      <w:sz w:val="20"/>
      <w:szCs w:val="20"/>
      <w:lang w:val="en-GB" w:eastAsia="en-GB"/>
    </w:rPr>
  </w:style>
  <w:style w:type="paragraph" w:styleId="FootnoteText">
    <w:name w:val="footnote text"/>
    <w:basedOn w:val="Normal"/>
    <w:link w:val="FootnoteTextChar"/>
    <w:autoRedefine/>
    <w:rsid w:val="0099307E"/>
    <w:rPr>
      <w:color w:val="000000"/>
      <w:sz w:val="20"/>
      <w:szCs w:val="20"/>
      <w:lang w:val="en-GB" w:eastAsia="en-GB"/>
    </w:rPr>
  </w:style>
  <w:style w:type="character" w:customStyle="1" w:styleId="FootnoteTextChar">
    <w:name w:val="Footnote Text Char"/>
    <w:link w:val="FootnoteText"/>
    <w:rsid w:val="0099307E"/>
    <w:rPr>
      <w:rFonts w:eastAsia="Times New Roman"/>
      <w:color w:val="000000"/>
      <w:lang w:val="en-GB" w:eastAsia="en-GB"/>
    </w:rPr>
  </w:style>
  <w:style w:type="character" w:styleId="FootnoteReference">
    <w:name w:val="footnote reference"/>
    <w:rsid w:val="004B2986"/>
    <w:rPr>
      <w:vertAlign w:val="superscript"/>
    </w:rPr>
  </w:style>
  <w:style w:type="paragraph" w:styleId="Caption">
    <w:name w:val="caption"/>
    <w:basedOn w:val="Normal"/>
    <w:next w:val="Normal"/>
    <w:unhideWhenUsed/>
    <w:qFormat/>
    <w:rsid w:val="004B2986"/>
    <w:rPr>
      <w:rFonts w:ascii="Arial" w:hAnsi="Arial" w:cs="Arial"/>
      <w:b/>
      <w:bCs/>
      <w:color w:val="000000"/>
      <w:sz w:val="20"/>
      <w:szCs w:val="20"/>
      <w:lang w:val="en-GB" w:eastAsia="en-GB"/>
    </w:rPr>
  </w:style>
  <w:style w:type="paragraph" w:styleId="BalloonText">
    <w:name w:val="Balloon Text"/>
    <w:basedOn w:val="Normal"/>
    <w:link w:val="BalloonTextChar"/>
    <w:rsid w:val="004B2986"/>
    <w:rPr>
      <w:rFonts w:ascii="Tahoma" w:hAnsi="Tahoma"/>
      <w:sz w:val="16"/>
      <w:szCs w:val="16"/>
    </w:rPr>
  </w:style>
  <w:style w:type="character" w:customStyle="1" w:styleId="BalloonTextChar">
    <w:name w:val="Balloon Text Char"/>
    <w:link w:val="BalloonText"/>
    <w:rsid w:val="004B2986"/>
    <w:rPr>
      <w:rFonts w:ascii="Tahoma" w:eastAsia="Times New Roman" w:hAnsi="Tahoma" w:cs="Tahoma"/>
      <w:sz w:val="16"/>
      <w:szCs w:val="16"/>
    </w:rPr>
  </w:style>
  <w:style w:type="character" w:styleId="PlaceholderText">
    <w:name w:val="Placeholder Text"/>
    <w:uiPriority w:val="99"/>
    <w:semiHidden/>
    <w:rsid w:val="004B2986"/>
    <w:rPr>
      <w:color w:val="808080"/>
    </w:rPr>
  </w:style>
  <w:style w:type="character" w:styleId="Hyperlink">
    <w:name w:val="Hyperlink"/>
    <w:rsid w:val="00827BE1"/>
    <w:rPr>
      <w:color w:val="0000FF"/>
      <w:u w:val="single"/>
    </w:rPr>
  </w:style>
  <w:style w:type="paragraph" w:styleId="CommentSubject">
    <w:name w:val="annotation subject"/>
    <w:basedOn w:val="CommentText"/>
    <w:next w:val="CommentText"/>
    <w:link w:val="CommentSubjectChar"/>
    <w:rsid w:val="005A4CFB"/>
    <w:rPr>
      <w:bCs/>
    </w:rPr>
  </w:style>
  <w:style w:type="character" w:customStyle="1" w:styleId="CommentSubjectChar">
    <w:name w:val="Comment Subject Char"/>
    <w:link w:val="CommentSubject"/>
    <w:rsid w:val="005A4CFB"/>
    <w:rPr>
      <w:rFonts w:ascii="Arial" w:eastAsia="Times New Roman" w:hAnsi="Arial" w:cs="Arial"/>
      <w:b/>
      <w:bCs/>
      <w:color w:val="000000"/>
      <w:sz w:val="20"/>
      <w:szCs w:val="20"/>
      <w:lang w:val="en-GB" w:eastAsia="en-GB"/>
    </w:rPr>
  </w:style>
  <w:style w:type="paragraph" w:styleId="Revision">
    <w:name w:val="Revision"/>
    <w:hidden/>
    <w:uiPriority w:val="99"/>
    <w:semiHidden/>
    <w:rsid w:val="00CB6B67"/>
    <w:rPr>
      <w:rFonts w:eastAsia="Times New Roman"/>
      <w:sz w:val="22"/>
      <w:szCs w:val="22"/>
    </w:rPr>
  </w:style>
  <w:style w:type="table" w:styleId="TableGrid">
    <w:name w:val="Table Grid"/>
    <w:basedOn w:val="TableNormal"/>
    <w:rsid w:val="0070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06F8"/>
    <w:pPr>
      <w:tabs>
        <w:tab w:val="center" w:pos="4680"/>
        <w:tab w:val="right" w:pos="9360"/>
      </w:tabs>
    </w:pPr>
  </w:style>
  <w:style w:type="character" w:customStyle="1" w:styleId="HeaderChar">
    <w:name w:val="Header Char"/>
    <w:link w:val="Header"/>
    <w:rsid w:val="00D306F8"/>
    <w:rPr>
      <w:rFonts w:eastAsia="Times New Roman"/>
      <w:sz w:val="22"/>
      <w:szCs w:val="22"/>
    </w:rPr>
  </w:style>
  <w:style w:type="character" w:styleId="Strong">
    <w:name w:val="Strong"/>
    <w:uiPriority w:val="22"/>
    <w:qFormat/>
    <w:rsid w:val="00092167"/>
    <w:rPr>
      <w:b/>
      <w:bCs/>
    </w:rPr>
  </w:style>
  <w:style w:type="character" w:customStyle="1" w:styleId="style291">
    <w:name w:val="style291"/>
    <w:rsid w:val="00092167"/>
    <w:rPr>
      <w:sz w:val="14"/>
      <w:szCs w:val="14"/>
    </w:rPr>
  </w:style>
  <w:style w:type="paragraph" w:styleId="NormalWeb">
    <w:name w:val="Normal (Web)"/>
    <w:basedOn w:val="Normal"/>
    <w:uiPriority w:val="99"/>
    <w:unhideWhenUsed/>
    <w:rsid w:val="0022410D"/>
    <w:pPr>
      <w:spacing w:before="100" w:beforeAutospacing="1" w:after="100" w:afterAutospacing="1"/>
    </w:pPr>
    <w:rPr>
      <w:sz w:val="24"/>
      <w:szCs w:val="24"/>
    </w:rPr>
  </w:style>
  <w:style w:type="character" w:customStyle="1" w:styleId="Heading2Char">
    <w:name w:val="Heading 2 Char"/>
    <w:basedOn w:val="DefaultParagraphFont"/>
    <w:link w:val="Heading2"/>
    <w:rsid w:val="007258C8"/>
    <w:rPr>
      <w:rFonts w:eastAsia="Times New Roman"/>
      <w:b/>
      <w:bCs/>
      <w:sz w:val="24"/>
      <w:szCs w:val="24"/>
    </w:rPr>
  </w:style>
  <w:style w:type="paragraph" w:styleId="ListParagraph">
    <w:name w:val="List Paragraph"/>
    <w:basedOn w:val="Normal"/>
    <w:uiPriority w:val="34"/>
    <w:qFormat/>
    <w:rsid w:val="00606AE9"/>
    <w:pPr>
      <w:ind w:left="720"/>
      <w:contextualSpacing/>
    </w:pPr>
  </w:style>
  <w:style w:type="character" w:customStyle="1" w:styleId="Heading5Char">
    <w:name w:val="Heading 5 Char"/>
    <w:basedOn w:val="DefaultParagraphFont"/>
    <w:link w:val="Heading5"/>
    <w:rsid w:val="005E67A5"/>
    <w:rPr>
      <w:rFonts w:asciiTheme="majorHAnsi" w:eastAsiaTheme="majorEastAsia" w:hAnsiTheme="majorHAnsi" w:cstheme="majorBidi"/>
      <w:color w:val="243F60" w:themeColor="accent1" w:themeShade="7F"/>
      <w:sz w:val="22"/>
      <w:szCs w:val="22"/>
    </w:rPr>
  </w:style>
  <w:style w:type="character" w:customStyle="1" w:styleId="Heading3Char">
    <w:name w:val="Heading 3 Char"/>
    <w:basedOn w:val="DefaultParagraphFont"/>
    <w:link w:val="Heading3"/>
    <w:semiHidden/>
    <w:rsid w:val="00E656D8"/>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26"/>
    <w:rPr>
      <w:rFonts w:eastAsia="Times New Roman"/>
      <w:sz w:val="22"/>
      <w:szCs w:val="22"/>
    </w:rPr>
  </w:style>
  <w:style w:type="paragraph" w:styleId="Heading2">
    <w:name w:val="heading 2"/>
    <w:basedOn w:val="Normal"/>
    <w:next w:val="Normal"/>
    <w:link w:val="Heading2Char"/>
    <w:qFormat/>
    <w:rsid w:val="007258C8"/>
    <w:pPr>
      <w:keepNext/>
      <w:outlineLvl w:val="1"/>
    </w:pPr>
    <w:rPr>
      <w:b/>
      <w:bCs/>
      <w:sz w:val="24"/>
      <w:szCs w:val="24"/>
    </w:rPr>
  </w:style>
  <w:style w:type="paragraph" w:styleId="Heading3">
    <w:name w:val="heading 3"/>
    <w:basedOn w:val="Normal"/>
    <w:next w:val="Normal"/>
    <w:link w:val="Heading3Char"/>
    <w:semiHidden/>
    <w:unhideWhenUsed/>
    <w:qFormat/>
    <w:rsid w:val="00E656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5E67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86"/>
    <w:pPr>
      <w:tabs>
        <w:tab w:val="center" w:pos="4680"/>
        <w:tab w:val="right" w:pos="9360"/>
      </w:tabs>
    </w:pPr>
    <w:rPr>
      <w:rFonts w:ascii="Arial" w:hAnsi="Arial"/>
      <w:b/>
      <w:color w:val="000000"/>
      <w:sz w:val="24"/>
      <w:szCs w:val="24"/>
      <w:lang w:val="en-GB" w:eastAsia="en-GB"/>
    </w:rPr>
  </w:style>
  <w:style w:type="character" w:customStyle="1" w:styleId="FooterChar">
    <w:name w:val="Footer Char"/>
    <w:link w:val="Footer"/>
    <w:uiPriority w:val="99"/>
    <w:rsid w:val="004B2986"/>
    <w:rPr>
      <w:rFonts w:ascii="Arial" w:eastAsia="Times New Roman" w:hAnsi="Arial" w:cs="Arial"/>
      <w:b/>
      <w:color w:val="000000"/>
      <w:sz w:val="24"/>
      <w:szCs w:val="24"/>
      <w:lang w:val="en-GB" w:eastAsia="en-GB"/>
    </w:rPr>
  </w:style>
  <w:style w:type="character" w:styleId="CommentReference">
    <w:name w:val="annotation reference"/>
    <w:rsid w:val="004B2986"/>
    <w:rPr>
      <w:sz w:val="16"/>
      <w:szCs w:val="16"/>
    </w:rPr>
  </w:style>
  <w:style w:type="paragraph" w:styleId="CommentText">
    <w:name w:val="annotation text"/>
    <w:basedOn w:val="Normal"/>
    <w:link w:val="CommentTextChar"/>
    <w:rsid w:val="004B2986"/>
    <w:rPr>
      <w:rFonts w:ascii="Arial" w:hAnsi="Arial"/>
      <w:b/>
      <w:color w:val="000000"/>
      <w:sz w:val="20"/>
      <w:szCs w:val="20"/>
      <w:lang w:val="en-GB" w:eastAsia="en-GB"/>
    </w:rPr>
  </w:style>
  <w:style w:type="character" w:customStyle="1" w:styleId="CommentTextChar">
    <w:name w:val="Comment Text Char"/>
    <w:link w:val="CommentText"/>
    <w:rsid w:val="004B2986"/>
    <w:rPr>
      <w:rFonts w:ascii="Arial" w:eastAsia="Times New Roman" w:hAnsi="Arial" w:cs="Arial"/>
      <w:b/>
      <w:color w:val="000000"/>
      <w:sz w:val="20"/>
      <w:szCs w:val="20"/>
      <w:lang w:val="en-GB" w:eastAsia="en-GB"/>
    </w:rPr>
  </w:style>
  <w:style w:type="paragraph" w:styleId="FootnoteText">
    <w:name w:val="footnote text"/>
    <w:basedOn w:val="Normal"/>
    <w:link w:val="FootnoteTextChar"/>
    <w:autoRedefine/>
    <w:rsid w:val="0099307E"/>
    <w:rPr>
      <w:color w:val="000000"/>
      <w:sz w:val="20"/>
      <w:szCs w:val="20"/>
      <w:lang w:val="en-GB" w:eastAsia="en-GB"/>
    </w:rPr>
  </w:style>
  <w:style w:type="character" w:customStyle="1" w:styleId="FootnoteTextChar">
    <w:name w:val="Footnote Text Char"/>
    <w:link w:val="FootnoteText"/>
    <w:rsid w:val="0099307E"/>
    <w:rPr>
      <w:rFonts w:eastAsia="Times New Roman"/>
      <w:color w:val="000000"/>
      <w:lang w:val="en-GB" w:eastAsia="en-GB"/>
    </w:rPr>
  </w:style>
  <w:style w:type="character" w:styleId="FootnoteReference">
    <w:name w:val="footnote reference"/>
    <w:rsid w:val="004B2986"/>
    <w:rPr>
      <w:vertAlign w:val="superscript"/>
    </w:rPr>
  </w:style>
  <w:style w:type="paragraph" w:styleId="Caption">
    <w:name w:val="caption"/>
    <w:basedOn w:val="Normal"/>
    <w:next w:val="Normal"/>
    <w:unhideWhenUsed/>
    <w:qFormat/>
    <w:rsid w:val="004B2986"/>
    <w:rPr>
      <w:rFonts w:ascii="Arial" w:hAnsi="Arial" w:cs="Arial"/>
      <w:b/>
      <w:bCs/>
      <w:color w:val="000000"/>
      <w:sz w:val="20"/>
      <w:szCs w:val="20"/>
      <w:lang w:val="en-GB" w:eastAsia="en-GB"/>
    </w:rPr>
  </w:style>
  <w:style w:type="paragraph" w:styleId="BalloonText">
    <w:name w:val="Balloon Text"/>
    <w:basedOn w:val="Normal"/>
    <w:link w:val="BalloonTextChar"/>
    <w:rsid w:val="004B2986"/>
    <w:rPr>
      <w:rFonts w:ascii="Tahoma" w:hAnsi="Tahoma"/>
      <w:sz w:val="16"/>
      <w:szCs w:val="16"/>
    </w:rPr>
  </w:style>
  <w:style w:type="character" w:customStyle="1" w:styleId="BalloonTextChar">
    <w:name w:val="Balloon Text Char"/>
    <w:link w:val="BalloonText"/>
    <w:rsid w:val="004B2986"/>
    <w:rPr>
      <w:rFonts w:ascii="Tahoma" w:eastAsia="Times New Roman" w:hAnsi="Tahoma" w:cs="Tahoma"/>
      <w:sz w:val="16"/>
      <w:szCs w:val="16"/>
    </w:rPr>
  </w:style>
  <w:style w:type="character" w:styleId="PlaceholderText">
    <w:name w:val="Placeholder Text"/>
    <w:uiPriority w:val="99"/>
    <w:semiHidden/>
    <w:rsid w:val="004B2986"/>
    <w:rPr>
      <w:color w:val="808080"/>
    </w:rPr>
  </w:style>
  <w:style w:type="character" w:styleId="Hyperlink">
    <w:name w:val="Hyperlink"/>
    <w:rsid w:val="00827BE1"/>
    <w:rPr>
      <w:color w:val="0000FF"/>
      <w:u w:val="single"/>
    </w:rPr>
  </w:style>
  <w:style w:type="paragraph" w:styleId="CommentSubject">
    <w:name w:val="annotation subject"/>
    <w:basedOn w:val="CommentText"/>
    <w:next w:val="CommentText"/>
    <w:link w:val="CommentSubjectChar"/>
    <w:rsid w:val="005A4CFB"/>
    <w:rPr>
      <w:bCs/>
    </w:rPr>
  </w:style>
  <w:style w:type="character" w:customStyle="1" w:styleId="CommentSubjectChar">
    <w:name w:val="Comment Subject Char"/>
    <w:link w:val="CommentSubject"/>
    <w:rsid w:val="005A4CFB"/>
    <w:rPr>
      <w:rFonts w:ascii="Arial" w:eastAsia="Times New Roman" w:hAnsi="Arial" w:cs="Arial"/>
      <w:b/>
      <w:bCs/>
      <w:color w:val="000000"/>
      <w:sz w:val="20"/>
      <w:szCs w:val="20"/>
      <w:lang w:val="en-GB" w:eastAsia="en-GB"/>
    </w:rPr>
  </w:style>
  <w:style w:type="paragraph" w:styleId="Revision">
    <w:name w:val="Revision"/>
    <w:hidden/>
    <w:uiPriority w:val="99"/>
    <w:semiHidden/>
    <w:rsid w:val="00CB6B67"/>
    <w:rPr>
      <w:rFonts w:eastAsia="Times New Roman"/>
      <w:sz w:val="22"/>
      <w:szCs w:val="22"/>
    </w:rPr>
  </w:style>
  <w:style w:type="table" w:styleId="TableGrid">
    <w:name w:val="Table Grid"/>
    <w:basedOn w:val="TableNormal"/>
    <w:rsid w:val="0070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06F8"/>
    <w:pPr>
      <w:tabs>
        <w:tab w:val="center" w:pos="4680"/>
        <w:tab w:val="right" w:pos="9360"/>
      </w:tabs>
    </w:pPr>
  </w:style>
  <w:style w:type="character" w:customStyle="1" w:styleId="HeaderChar">
    <w:name w:val="Header Char"/>
    <w:link w:val="Header"/>
    <w:rsid w:val="00D306F8"/>
    <w:rPr>
      <w:rFonts w:eastAsia="Times New Roman"/>
      <w:sz w:val="22"/>
      <w:szCs w:val="22"/>
    </w:rPr>
  </w:style>
  <w:style w:type="character" w:styleId="Strong">
    <w:name w:val="Strong"/>
    <w:uiPriority w:val="22"/>
    <w:qFormat/>
    <w:rsid w:val="00092167"/>
    <w:rPr>
      <w:b/>
      <w:bCs/>
    </w:rPr>
  </w:style>
  <w:style w:type="character" w:customStyle="1" w:styleId="style291">
    <w:name w:val="style291"/>
    <w:rsid w:val="00092167"/>
    <w:rPr>
      <w:sz w:val="14"/>
      <w:szCs w:val="14"/>
    </w:rPr>
  </w:style>
  <w:style w:type="paragraph" w:styleId="NormalWeb">
    <w:name w:val="Normal (Web)"/>
    <w:basedOn w:val="Normal"/>
    <w:uiPriority w:val="99"/>
    <w:unhideWhenUsed/>
    <w:rsid w:val="0022410D"/>
    <w:pPr>
      <w:spacing w:before="100" w:beforeAutospacing="1" w:after="100" w:afterAutospacing="1"/>
    </w:pPr>
    <w:rPr>
      <w:sz w:val="24"/>
      <w:szCs w:val="24"/>
    </w:rPr>
  </w:style>
  <w:style w:type="character" w:customStyle="1" w:styleId="Heading2Char">
    <w:name w:val="Heading 2 Char"/>
    <w:basedOn w:val="DefaultParagraphFont"/>
    <w:link w:val="Heading2"/>
    <w:rsid w:val="007258C8"/>
    <w:rPr>
      <w:rFonts w:eastAsia="Times New Roman"/>
      <w:b/>
      <w:bCs/>
      <w:sz w:val="24"/>
      <w:szCs w:val="24"/>
    </w:rPr>
  </w:style>
  <w:style w:type="paragraph" w:styleId="ListParagraph">
    <w:name w:val="List Paragraph"/>
    <w:basedOn w:val="Normal"/>
    <w:uiPriority w:val="34"/>
    <w:qFormat/>
    <w:rsid w:val="00606AE9"/>
    <w:pPr>
      <w:ind w:left="720"/>
      <w:contextualSpacing/>
    </w:pPr>
  </w:style>
  <w:style w:type="character" w:customStyle="1" w:styleId="Heading5Char">
    <w:name w:val="Heading 5 Char"/>
    <w:basedOn w:val="DefaultParagraphFont"/>
    <w:link w:val="Heading5"/>
    <w:rsid w:val="005E67A5"/>
    <w:rPr>
      <w:rFonts w:asciiTheme="majorHAnsi" w:eastAsiaTheme="majorEastAsia" w:hAnsiTheme="majorHAnsi" w:cstheme="majorBidi"/>
      <w:color w:val="243F60" w:themeColor="accent1" w:themeShade="7F"/>
      <w:sz w:val="22"/>
      <w:szCs w:val="22"/>
    </w:rPr>
  </w:style>
  <w:style w:type="character" w:customStyle="1" w:styleId="Heading3Char">
    <w:name w:val="Heading 3 Char"/>
    <w:basedOn w:val="DefaultParagraphFont"/>
    <w:link w:val="Heading3"/>
    <w:semiHidden/>
    <w:rsid w:val="00E656D8"/>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394">
      <w:bodyDiv w:val="1"/>
      <w:marLeft w:val="0"/>
      <w:marRight w:val="0"/>
      <w:marTop w:val="0"/>
      <w:marBottom w:val="0"/>
      <w:divBdr>
        <w:top w:val="none" w:sz="0" w:space="0" w:color="auto"/>
        <w:left w:val="none" w:sz="0" w:space="0" w:color="auto"/>
        <w:bottom w:val="none" w:sz="0" w:space="0" w:color="auto"/>
        <w:right w:val="none" w:sz="0" w:space="0" w:color="auto"/>
      </w:divBdr>
    </w:div>
    <w:div w:id="171337016">
      <w:bodyDiv w:val="1"/>
      <w:marLeft w:val="0"/>
      <w:marRight w:val="0"/>
      <w:marTop w:val="0"/>
      <w:marBottom w:val="0"/>
      <w:divBdr>
        <w:top w:val="none" w:sz="0" w:space="0" w:color="auto"/>
        <w:left w:val="none" w:sz="0" w:space="0" w:color="auto"/>
        <w:bottom w:val="none" w:sz="0" w:space="0" w:color="auto"/>
        <w:right w:val="none" w:sz="0" w:space="0" w:color="auto"/>
      </w:divBdr>
      <w:divsChild>
        <w:div w:id="545335319">
          <w:marLeft w:val="0"/>
          <w:marRight w:val="0"/>
          <w:marTop w:val="0"/>
          <w:marBottom w:val="0"/>
          <w:divBdr>
            <w:top w:val="none" w:sz="0" w:space="0" w:color="auto"/>
            <w:left w:val="none" w:sz="0" w:space="0" w:color="auto"/>
            <w:bottom w:val="none" w:sz="0" w:space="0" w:color="auto"/>
            <w:right w:val="none" w:sz="0" w:space="0" w:color="auto"/>
          </w:divBdr>
          <w:divsChild>
            <w:div w:id="467017511">
              <w:marLeft w:val="0"/>
              <w:marRight w:val="0"/>
              <w:marTop w:val="0"/>
              <w:marBottom w:val="0"/>
              <w:divBdr>
                <w:top w:val="none" w:sz="0" w:space="0" w:color="auto"/>
                <w:left w:val="none" w:sz="0" w:space="0" w:color="auto"/>
                <w:bottom w:val="none" w:sz="0" w:space="0" w:color="auto"/>
                <w:right w:val="none" w:sz="0" w:space="0" w:color="auto"/>
              </w:divBdr>
              <w:divsChild>
                <w:div w:id="1511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7369">
      <w:bodyDiv w:val="1"/>
      <w:marLeft w:val="0"/>
      <w:marRight w:val="0"/>
      <w:marTop w:val="0"/>
      <w:marBottom w:val="0"/>
      <w:divBdr>
        <w:top w:val="none" w:sz="0" w:space="0" w:color="auto"/>
        <w:left w:val="none" w:sz="0" w:space="0" w:color="auto"/>
        <w:bottom w:val="none" w:sz="0" w:space="0" w:color="auto"/>
        <w:right w:val="none" w:sz="0" w:space="0" w:color="auto"/>
      </w:divBdr>
    </w:div>
    <w:div w:id="1552493479">
      <w:bodyDiv w:val="1"/>
      <w:marLeft w:val="0"/>
      <w:marRight w:val="0"/>
      <w:marTop w:val="0"/>
      <w:marBottom w:val="0"/>
      <w:divBdr>
        <w:top w:val="none" w:sz="0" w:space="0" w:color="auto"/>
        <w:left w:val="none" w:sz="0" w:space="0" w:color="auto"/>
        <w:bottom w:val="none" w:sz="0" w:space="0" w:color="auto"/>
        <w:right w:val="none" w:sz="0" w:space="0" w:color="auto"/>
      </w:divBdr>
      <w:divsChild>
        <w:div w:id="1130364974">
          <w:marLeft w:val="0"/>
          <w:marRight w:val="0"/>
          <w:marTop w:val="0"/>
          <w:marBottom w:val="0"/>
          <w:divBdr>
            <w:top w:val="none" w:sz="0" w:space="0" w:color="auto"/>
            <w:left w:val="none" w:sz="0" w:space="0" w:color="auto"/>
            <w:bottom w:val="none" w:sz="0" w:space="0" w:color="auto"/>
            <w:right w:val="none" w:sz="0" w:space="0" w:color="auto"/>
          </w:divBdr>
          <w:divsChild>
            <w:div w:id="408160395">
              <w:marLeft w:val="0"/>
              <w:marRight w:val="0"/>
              <w:marTop w:val="225"/>
              <w:marBottom w:val="0"/>
              <w:divBdr>
                <w:top w:val="none" w:sz="0" w:space="0" w:color="auto"/>
                <w:left w:val="none" w:sz="0" w:space="0" w:color="auto"/>
                <w:bottom w:val="none" w:sz="0" w:space="0" w:color="auto"/>
                <w:right w:val="none" w:sz="0" w:space="0" w:color="auto"/>
              </w:divBdr>
              <w:divsChild>
                <w:div w:id="587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4362">
      <w:bodyDiv w:val="1"/>
      <w:marLeft w:val="0"/>
      <w:marRight w:val="0"/>
      <w:marTop w:val="0"/>
      <w:marBottom w:val="0"/>
      <w:divBdr>
        <w:top w:val="none" w:sz="0" w:space="0" w:color="auto"/>
        <w:left w:val="none" w:sz="0" w:space="0" w:color="auto"/>
        <w:bottom w:val="none" w:sz="0" w:space="0" w:color="auto"/>
        <w:right w:val="none" w:sz="0" w:space="0" w:color="auto"/>
      </w:divBdr>
      <w:divsChild>
        <w:div w:id="1832870134">
          <w:marLeft w:val="0"/>
          <w:marRight w:val="0"/>
          <w:marTop w:val="0"/>
          <w:marBottom w:val="0"/>
          <w:divBdr>
            <w:top w:val="none" w:sz="0" w:space="0" w:color="auto"/>
            <w:left w:val="none" w:sz="0" w:space="0" w:color="auto"/>
            <w:bottom w:val="none" w:sz="0" w:space="0" w:color="auto"/>
            <w:right w:val="none" w:sz="0" w:space="0" w:color="auto"/>
          </w:divBdr>
          <w:divsChild>
            <w:div w:id="1013339652">
              <w:marLeft w:val="0"/>
              <w:marRight w:val="0"/>
              <w:marTop w:val="225"/>
              <w:marBottom w:val="0"/>
              <w:divBdr>
                <w:top w:val="none" w:sz="0" w:space="0" w:color="auto"/>
                <w:left w:val="none" w:sz="0" w:space="0" w:color="auto"/>
                <w:bottom w:val="none" w:sz="0" w:space="0" w:color="auto"/>
                <w:right w:val="none" w:sz="0" w:space="0" w:color="auto"/>
              </w:divBdr>
              <w:divsChild>
                <w:div w:id="956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da.girardi@erg.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u.nadeau@er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ather.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ather.gov"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weather.gov" TargetMode="External"/><Relationship Id="rId14" Type="http://schemas.openxmlformats.org/officeDocument/2006/relationships/hyperlink" Target="mailto:Kim.Klockow@noaa.gov"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3CF25-FDC1-4841-BCC4-D70FAA0E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ERG</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Sarah Brabson</cp:lastModifiedBy>
  <cp:revision>4</cp:revision>
  <cp:lastPrinted>2011-03-07T19:51:00Z</cp:lastPrinted>
  <dcterms:created xsi:type="dcterms:W3CDTF">2014-11-12T22:15:00Z</dcterms:created>
  <dcterms:modified xsi:type="dcterms:W3CDTF">2014-11-13T16:45:00Z</dcterms:modified>
</cp:coreProperties>
</file>