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0E" w:rsidRPr="003B7A0E" w:rsidRDefault="001E44B1" w:rsidP="001E44B1">
      <w:pPr>
        <w:jc w:val="center"/>
        <w:rPr>
          <w:b/>
        </w:rPr>
      </w:pPr>
      <w:bookmarkStart w:id="0" w:name="_Toc395102849"/>
      <w:r>
        <w:rPr>
          <w:b/>
        </w:rPr>
        <w:t xml:space="preserve">Extra-tropical </w:t>
      </w:r>
      <w:r w:rsidR="003B7A0E" w:rsidRPr="003B7A0E">
        <w:rPr>
          <w:b/>
        </w:rPr>
        <w:t>Surge and Inundation Social Science Research</w:t>
      </w:r>
      <w:r>
        <w:rPr>
          <w:b/>
        </w:rPr>
        <w:t xml:space="preserve"> Project</w:t>
      </w:r>
    </w:p>
    <w:p w:rsidR="003B7A0E" w:rsidRPr="003B7A0E" w:rsidRDefault="003B7A0E" w:rsidP="003B7A0E">
      <w:pPr>
        <w:jc w:val="center"/>
        <w:rPr>
          <w:rFonts w:ascii="Times New Roman Bold" w:hAnsi="Times New Roman Bold"/>
          <w:b/>
        </w:rPr>
      </w:pPr>
      <w:r w:rsidRPr="003B7A0E">
        <w:rPr>
          <w:rFonts w:ascii="Times New Roman Bold" w:hAnsi="Times New Roman Bold"/>
          <w:b/>
        </w:rPr>
        <w:t xml:space="preserve">October </w:t>
      </w:r>
      <w:r w:rsidR="006A3EC7">
        <w:rPr>
          <w:rFonts w:ascii="Times New Roman Bold" w:hAnsi="Times New Roman Bold"/>
          <w:b/>
        </w:rPr>
        <w:t>21</w:t>
      </w:r>
      <w:r w:rsidRPr="003B7A0E">
        <w:rPr>
          <w:rFonts w:ascii="Times New Roman Bold" w:hAnsi="Times New Roman Bold"/>
          <w:b/>
        </w:rPr>
        <w:t>, 2014</w:t>
      </w:r>
    </w:p>
    <w:p w:rsidR="003B7A0E" w:rsidRPr="003B7A0E" w:rsidRDefault="003B7A0E" w:rsidP="003B7A0E">
      <w:pPr>
        <w:jc w:val="center"/>
        <w:rPr>
          <w:b/>
          <w:smallCaps/>
        </w:rPr>
      </w:pPr>
    </w:p>
    <w:bookmarkEnd w:id="0"/>
    <w:p w:rsidR="003B7A0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75267" w:rsidRPr="004B2986" w:rsidRDefault="00475267">
      <w:pPr>
        <w:autoSpaceDE w:val="0"/>
        <w:autoSpaceDN w:val="0"/>
        <w:adjustRightInd w:val="0"/>
        <w:rPr>
          <w:b/>
          <w:bCs/>
        </w:rPr>
      </w:pPr>
    </w:p>
    <w:p w:rsidR="004B2986" w:rsidRPr="004B2986" w:rsidRDefault="004B2986" w:rsidP="00676FF8">
      <w:pPr>
        <w:numPr>
          <w:ilvl w:val="0"/>
          <w:numId w:val="1"/>
        </w:numPr>
        <w:tabs>
          <w:tab w:val="left" w:pos="450"/>
        </w:tabs>
        <w:autoSpaceDE w:val="0"/>
        <w:autoSpaceDN w:val="0"/>
        <w:adjustRightInd w:val="0"/>
        <w:ind w:left="450"/>
        <w:rPr>
          <w:b/>
        </w:rPr>
      </w:pPr>
      <w:r w:rsidRPr="004B2986">
        <w:rPr>
          <w:b/>
        </w:rPr>
        <w:t xml:space="preserve">Explain who will be conducting this survey. What program office will be </w:t>
      </w:r>
      <w:r w:rsidRPr="004B2986">
        <w:rPr>
          <w:b/>
        </w:rPr>
        <w:br/>
        <w:t>conducting the survey? What services does this program provide? Who are the customers? How are these services provided to the customer?</w:t>
      </w:r>
    </w:p>
    <w:p w:rsidR="00092167" w:rsidRDefault="00092167" w:rsidP="00092167">
      <w:pPr>
        <w:ind w:left="360"/>
        <w:rPr>
          <w:rFonts w:eastAsia="Calibri"/>
        </w:rPr>
      </w:pPr>
    </w:p>
    <w:p w:rsidR="00092167" w:rsidRPr="00687DC1" w:rsidRDefault="00092167" w:rsidP="00092167">
      <w:pPr>
        <w:ind w:left="360"/>
        <w:rPr>
          <w:rFonts w:eastAsia="Calibri"/>
        </w:rPr>
      </w:pPr>
      <w:r>
        <w:rPr>
          <w:rFonts w:eastAsia="Calibri"/>
        </w:rPr>
        <w:t xml:space="preserve">NOAA’s </w:t>
      </w:r>
      <w:r w:rsidRPr="00687DC1">
        <w:rPr>
          <w:rFonts w:eastAsia="Calibri"/>
        </w:rPr>
        <w:t>National Weather Service (NWS)</w:t>
      </w:r>
      <w:r>
        <w:rPr>
          <w:rFonts w:eastAsia="Calibri"/>
        </w:rPr>
        <w:t xml:space="preserve"> </w:t>
      </w:r>
      <w:r w:rsidRPr="00687DC1">
        <w:rPr>
          <w:rFonts w:eastAsia="Calibri"/>
        </w:rPr>
        <w:t>predict</w:t>
      </w:r>
      <w:r w:rsidR="00943486">
        <w:rPr>
          <w:rFonts w:eastAsia="Calibri"/>
        </w:rPr>
        <w:t>s</w:t>
      </w:r>
      <w:r w:rsidRPr="00687DC1">
        <w:rPr>
          <w:rFonts w:eastAsia="Calibri"/>
        </w:rPr>
        <w:t xml:space="preserve"> </w:t>
      </w:r>
      <w:r w:rsidR="00943486">
        <w:rPr>
          <w:rFonts w:eastAsia="Calibri"/>
        </w:rPr>
        <w:t>tropical and extra-tropical (ET)</w:t>
      </w:r>
      <w:r w:rsidRPr="00687DC1">
        <w:rPr>
          <w:rFonts w:eastAsia="Calibri"/>
        </w:rPr>
        <w:t xml:space="preserve"> storm movement and impacts</w:t>
      </w:r>
      <w:r w:rsidR="00943486">
        <w:rPr>
          <w:rFonts w:eastAsia="Calibri"/>
        </w:rPr>
        <w:t>;</w:t>
      </w:r>
      <w:r w:rsidRPr="00687DC1">
        <w:rPr>
          <w:rFonts w:eastAsia="Calibri"/>
        </w:rPr>
        <w:t xml:space="preserve"> issue</w:t>
      </w:r>
      <w:r w:rsidR="00943486">
        <w:rPr>
          <w:rFonts w:eastAsia="Calibri"/>
        </w:rPr>
        <w:t>s</w:t>
      </w:r>
      <w:r w:rsidRPr="00687DC1">
        <w:rPr>
          <w:rFonts w:eastAsia="Calibri"/>
        </w:rPr>
        <w:t xml:space="preserve"> warnings, watches, and other information products</w:t>
      </w:r>
      <w:r w:rsidR="00943486">
        <w:rPr>
          <w:rFonts w:eastAsia="Calibri"/>
        </w:rPr>
        <w:t>;</w:t>
      </w:r>
      <w:r w:rsidRPr="00687DC1">
        <w:rPr>
          <w:rFonts w:eastAsia="Calibri"/>
        </w:rPr>
        <w:t xml:space="preserve"> and interact</w:t>
      </w:r>
      <w:r w:rsidR="00943486">
        <w:rPr>
          <w:rFonts w:eastAsia="Calibri"/>
        </w:rPr>
        <w:t>s</w:t>
      </w:r>
      <w:r w:rsidRPr="00687DC1">
        <w:rPr>
          <w:rFonts w:eastAsia="Calibri"/>
        </w:rPr>
        <w:t xml:space="preserve"> with a variety of audiences (e.g.</w:t>
      </w:r>
      <w:r w:rsidR="001E44B1">
        <w:rPr>
          <w:rFonts w:eastAsia="Calibri"/>
        </w:rPr>
        <w:t>,</w:t>
      </w:r>
      <w:r w:rsidRPr="00687DC1">
        <w:rPr>
          <w:rFonts w:eastAsia="Calibri"/>
        </w:rPr>
        <w:t xml:space="preserve"> the media, local officials, emergency managers, </w:t>
      </w:r>
      <w:r w:rsidR="001E44B1">
        <w:rPr>
          <w:rFonts w:eastAsia="Calibri"/>
        </w:rPr>
        <w:t xml:space="preserve">and </w:t>
      </w:r>
      <w:r w:rsidRPr="00687DC1">
        <w:rPr>
          <w:rFonts w:eastAsia="Calibri"/>
        </w:rPr>
        <w:t xml:space="preserve">the public) regularly when a tropical storm or </w:t>
      </w:r>
      <w:r w:rsidR="00943486">
        <w:rPr>
          <w:rFonts w:eastAsia="Calibri"/>
        </w:rPr>
        <w:t>ET storm is threatening</w:t>
      </w:r>
      <w:r w:rsidRPr="00687DC1">
        <w:rPr>
          <w:rFonts w:eastAsia="Calibri"/>
        </w:rPr>
        <w:t xml:space="preserve"> the coast. </w:t>
      </w:r>
    </w:p>
    <w:p w:rsidR="00092167" w:rsidRDefault="00092167" w:rsidP="00092167">
      <w:pPr>
        <w:ind w:left="360"/>
        <w:rPr>
          <w:rFonts w:eastAsia="Calibri"/>
        </w:rPr>
      </w:pPr>
    </w:p>
    <w:p w:rsidR="00943486" w:rsidRDefault="00943486" w:rsidP="00092167">
      <w:pPr>
        <w:ind w:left="360"/>
        <w:rPr>
          <w:rFonts w:eastAsia="Calibri"/>
        </w:rPr>
      </w:pPr>
      <w:r w:rsidRPr="0082123A">
        <w:rPr>
          <w:rFonts w:eastAsia="Calibri"/>
        </w:rPr>
        <w:t xml:space="preserve">In spite of accurate storm forecasting, many coastal residents do not take protective action during tropical and ET storms. </w:t>
      </w:r>
      <w:r w:rsidR="00092167">
        <w:rPr>
          <w:rFonts w:eastAsia="Calibri"/>
        </w:rPr>
        <w:t xml:space="preserve">NWS has focused a good deal of attention, from both a modeling and communication perspective, on storm surge associated with tropical cyclones in an effort to raise individuals’ awareness of the dangers of such events and to prompt people to take the appropriate protective actions. However, </w:t>
      </w:r>
      <w:r w:rsidR="001E44B1">
        <w:rPr>
          <w:rFonts w:eastAsia="Calibri"/>
        </w:rPr>
        <w:t>ET</w:t>
      </w:r>
      <w:r w:rsidR="00092167">
        <w:rPr>
          <w:rFonts w:eastAsia="Calibri"/>
        </w:rPr>
        <w:t xml:space="preserve"> storms also present equally grave dangers to communities on the Eastern and Pacific coasts.</w:t>
      </w:r>
    </w:p>
    <w:p w:rsidR="00943486" w:rsidRDefault="00943486" w:rsidP="00092167">
      <w:pPr>
        <w:ind w:left="360"/>
        <w:rPr>
          <w:rFonts w:eastAsia="Calibri"/>
        </w:rPr>
      </w:pPr>
    </w:p>
    <w:p w:rsidR="0034697E" w:rsidRPr="0034697E" w:rsidRDefault="00943486" w:rsidP="0034697E">
      <w:pPr>
        <w:ind w:left="360"/>
      </w:pPr>
      <w:r w:rsidRPr="0034697E">
        <w:rPr>
          <w:rFonts w:eastAsia="Calibri"/>
        </w:rPr>
        <w:t>The NWS is looking to issue a new product, a storm surge watch/warning, to communicate life-threatening storm surges. The goal is for th</w:t>
      </w:r>
      <w:r w:rsidR="0055485C">
        <w:rPr>
          <w:rFonts w:eastAsia="Calibri"/>
        </w:rPr>
        <w:t>is</w:t>
      </w:r>
      <w:r w:rsidRPr="0034697E">
        <w:rPr>
          <w:rFonts w:eastAsia="Calibri"/>
        </w:rPr>
        <w:t xml:space="preserve"> new product to be introduced for tropical systems in 2015 and for ET systems in 2017. </w:t>
      </w:r>
      <w:r w:rsidR="00092167" w:rsidRPr="0034697E">
        <w:t>The NWS</w:t>
      </w:r>
      <w:r w:rsidR="00092167" w:rsidRPr="0034697E">
        <w:rPr>
          <w:rFonts w:eastAsia="Calibri"/>
        </w:rPr>
        <w:t xml:space="preserve"> </w:t>
      </w:r>
      <w:r w:rsidRPr="0034697E">
        <w:rPr>
          <w:rFonts w:eastAsia="Calibri"/>
        </w:rPr>
        <w:t>wants to ensure smooth implementation of this new product and is therefore</w:t>
      </w:r>
      <w:r w:rsidR="00092167" w:rsidRPr="0034697E">
        <w:rPr>
          <w:rFonts w:eastAsia="Calibri"/>
        </w:rPr>
        <w:t xml:space="preserve"> seeking approval to collect information on how </w:t>
      </w:r>
      <w:r w:rsidRPr="0034697E">
        <w:rPr>
          <w:rFonts w:eastAsia="Calibri"/>
        </w:rPr>
        <w:t>ET</w:t>
      </w:r>
      <w:r w:rsidR="00092167" w:rsidRPr="0034697E">
        <w:rPr>
          <w:rFonts w:eastAsia="Calibri"/>
        </w:rPr>
        <w:t xml:space="preserve"> storm surge dangers are currently communicated to communities (both in text and graphics); to understand where potential misunderstandings or confusion now occur—or could occur if a storm surge watch/warning product was to be implemented starting in 2017; and to discern any other barriers and conflicts that NWS should be aware of from both an operational and communications perspective prior to implementation of the storm surge watch/warning for </w:t>
      </w:r>
      <w:r w:rsidRPr="0034697E">
        <w:rPr>
          <w:rFonts w:eastAsia="Calibri"/>
        </w:rPr>
        <w:t>ET</w:t>
      </w:r>
      <w:r w:rsidR="00092167" w:rsidRPr="0034697E">
        <w:rPr>
          <w:rFonts w:eastAsia="Calibri"/>
        </w:rPr>
        <w:t xml:space="preserve"> events. </w:t>
      </w:r>
      <w:r w:rsidR="0034697E" w:rsidRPr="0034697E">
        <w:t xml:space="preserve">The primary </w:t>
      </w:r>
      <w:r w:rsidR="0034697E">
        <w:t>customers of this new product are b</w:t>
      </w:r>
      <w:r w:rsidR="0034697E" w:rsidRPr="0034697E">
        <w:t>roadcast meteorologists, emergency managers</w:t>
      </w:r>
      <w:r w:rsidR="0034697E">
        <w:t xml:space="preserve">, and </w:t>
      </w:r>
      <w:r w:rsidR="0034697E" w:rsidRPr="0034697E">
        <w:t>groups that make decisions that affect public safety (e.g.</w:t>
      </w:r>
      <w:r w:rsidR="0055485C">
        <w:t>,</w:t>
      </w:r>
      <w:r w:rsidR="0034697E" w:rsidRPr="0034697E">
        <w:t xml:space="preserve"> school boards, transportation managers, fire and rescue, tribal authorities).</w:t>
      </w:r>
    </w:p>
    <w:p w:rsidR="00943486" w:rsidRPr="0034697E" w:rsidRDefault="00943486" w:rsidP="0034697E">
      <w:pPr>
        <w:ind w:left="360"/>
        <w:rPr>
          <w:rFonts w:eastAsia="Calibri"/>
        </w:rPr>
      </w:pPr>
    </w:p>
    <w:p w:rsidR="00092167" w:rsidRPr="0034697E" w:rsidRDefault="00943486" w:rsidP="0034697E">
      <w:pPr>
        <w:ind w:left="360"/>
        <w:rPr>
          <w:rFonts w:eastAsia="Calibri"/>
        </w:rPr>
      </w:pPr>
      <w:r w:rsidRPr="0034697E">
        <w:rPr>
          <w:rFonts w:eastAsia="Calibri"/>
        </w:rPr>
        <w:t>To</w:t>
      </w:r>
      <w:r w:rsidR="00092167" w:rsidRPr="0034697E">
        <w:rPr>
          <w:rFonts w:eastAsia="Calibri"/>
        </w:rPr>
        <w:t xml:space="preserve"> accomplish this, N</w:t>
      </w:r>
      <w:r w:rsidR="0034697E">
        <w:rPr>
          <w:rFonts w:eastAsia="Calibri"/>
        </w:rPr>
        <w:t>WS</w:t>
      </w:r>
      <w:r w:rsidR="00092167" w:rsidRPr="0034697E">
        <w:rPr>
          <w:rFonts w:eastAsia="Calibri"/>
        </w:rPr>
        <w:t xml:space="preserve"> seeks to conduct in-person research via a small discussion group with </w:t>
      </w:r>
      <w:r w:rsidR="00D42592">
        <w:rPr>
          <w:rFonts w:eastAsia="Calibri"/>
        </w:rPr>
        <w:t>Native Alaskan village</w:t>
      </w:r>
      <w:r w:rsidR="00092167" w:rsidRPr="0034697E">
        <w:rPr>
          <w:rFonts w:eastAsia="Calibri"/>
        </w:rPr>
        <w:t xml:space="preserve"> leaders from communities that are particularly vulnerable to </w:t>
      </w:r>
      <w:r w:rsidR="0034697E">
        <w:rPr>
          <w:rFonts w:eastAsia="Calibri"/>
        </w:rPr>
        <w:t>ET</w:t>
      </w:r>
      <w:r w:rsidR="00092167" w:rsidRPr="0034697E">
        <w:rPr>
          <w:rFonts w:eastAsia="Calibri"/>
        </w:rPr>
        <w:t xml:space="preserve"> surge</w:t>
      </w:r>
      <w:r w:rsidR="0034697E">
        <w:rPr>
          <w:rFonts w:eastAsia="Calibri"/>
        </w:rPr>
        <w:t>. M</w:t>
      </w:r>
      <w:r w:rsidR="00092167" w:rsidRPr="0034697E">
        <w:rPr>
          <w:rFonts w:eastAsia="Calibri"/>
        </w:rPr>
        <w:t>any of these communities are situated in areas where Presidential Disaster Declarations have been made following the severe storms of 2011-2013</w:t>
      </w:r>
      <w:r w:rsidR="00091F7C">
        <w:rPr>
          <w:rFonts w:eastAsia="Calibri"/>
        </w:rPr>
        <w:t xml:space="preserve">. </w:t>
      </w:r>
      <w:r w:rsidR="00092167" w:rsidRPr="0034697E">
        <w:rPr>
          <w:rFonts w:eastAsia="Calibri"/>
        </w:rPr>
        <w:t xml:space="preserve">NWS </w:t>
      </w:r>
      <w:r w:rsidR="00091F7C">
        <w:rPr>
          <w:rFonts w:eastAsia="Calibri"/>
        </w:rPr>
        <w:t>has an opportunity to meet with tribal leaders at the 24</w:t>
      </w:r>
      <w:r w:rsidR="00091F7C" w:rsidRPr="00091F7C">
        <w:rPr>
          <w:rFonts w:eastAsia="Calibri"/>
          <w:vertAlign w:val="superscript"/>
        </w:rPr>
        <w:t>th</w:t>
      </w:r>
      <w:r w:rsidR="00091F7C">
        <w:rPr>
          <w:rFonts w:eastAsia="Calibri"/>
        </w:rPr>
        <w:t xml:space="preserve"> Annual Providers Conference in Anchorage, which is being sponsored by the </w:t>
      </w:r>
      <w:r w:rsidR="00091F7C" w:rsidRPr="0034697E">
        <w:t>Bureau of Indian Affairs</w:t>
      </w:r>
      <w:r w:rsidR="00091F7C">
        <w:t xml:space="preserve"> (BIA), on December 4, 2014. NWS will work with BIA to organize the focus group and will work with </w:t>
      </w:r>
      <w:r w:rsidR="0055485C">
        <w:t xml:space="preserve">Native </w:t>
      </w:r>
      <w:r w:rsidR="00092167" w:rsidRPr="0034697E">
        <w:rPr>
          <w:rFonts w:eastAsia="Calibri"/>
        </w:rPr>
        <w:t xml:space="preserve">Alaskan </w:t>
      </w:r>
      <w:r w:rsidR="0055485C">
        <w:rPr>
          <w:rFonts w:eastAsia="Calibri"/>
        </w:rPr>
        <w:t>Village</w:t>
      </w:r>
      <w:r w:rsidR="00092167" w:rsidRPr="0034697E">
        <w:rPr>
          <w:rFonts w:eastAsia="Calibri"/>
        </w:rPr>
        <w:t xml:space="preserve"> liaisons </w:t>
      </w:r>
      <w:r w:rsidR="00091F7C">
        <w:rPr>
          <w:rFonts w:eastAsia="Calibri"/>
        </w:rPr>
        <w:t>to facilitate the discussion</w:t>
      </w:r>
      <w:r w:rsidR="00092167" w:rsidRPr="0034697E">
        <w:rPr>
          <w:rFonts w:eastAsia="Calibri"/>
        </w:rPr>
        <w:t xml:space="preserve"> group.</w:t>
      </w:r>
      <w:r w:rsidR="00092167" w:rsidRPr="0034697E">
        <w:t xml:space="preserve"> </w:t>
      </w:r>
      <w:r w:rsidR="00091F7C">
        <w:t>The conference</w:t>
      </w:r>
      <w:r w:rsidR="00092167" w:rsidRPr="0034697E">
        <w:t xml:space="preserve"> bring</w:t>
      </w:r>
      <w:r w:rsidR="00091F7C">
        <w:t>s</w:t>
      </w:r>
      <w:r w:rsidR="00092167" w:rsidRPr="0034697E">
        <w:t xml:space="preserve"> tribal/community leaders from remote Alaskan villages to the city and offers a rare opportunity to engage with these leaders; </w:t>
      </w:r>
      <w:r w:rsidR="00091F7C">
        <w:t>a</w:t>
      </w:r>
      <w:r w:rsidR="00091F7C" w:rsidRPr="0034697E">
        <w:rPr>
          <w:rFonts w:eastAsia="Calibri"/>
        </w:rPr>
        <w:t>n in-person meeting is necessary to build a trusting relationship with these individuals.</w:t>
      </w:r>
    </w:p>
    <w:p w:rsidR="00092167" w:rsidRPr="0034697E" w:rsidRDefault="00092167" w:rsidP="0034697E">
      <w:pPr>
        <w:ind w:left="360"/>
        <w:rPr>
          <w:rStyle w:val="style291"/>
          <w:sz w:val="22"/>
          <w:szCs w:val="22"/>
        </w:rPr>
      </w:pPr>
    </w:p>
    <w:p w:rsidR="00092167" w:rsidRPr="0034697E" w:rsidRDefault="00092167" w:rsidP="0034697E">
      <w:pPr>
        <w:ind w:left="360"/>
        <w:rPr>
          <w:rFonts w:eastAsia="Calibri"/>
        </w:rPr>
      </w:pPr>
      <w:r w:rsidRPr="0034697E">
        <w:rPr>
          <w:rStyle w:val="style291"/>
          <w:sz w:val="22"/>
          <w:szCs w:val="22"/>
        </w:rPr>
        <w:t xml:space="preserve">Additionally, </w:t>
      </w:r>
      <w:r w:rsidR="0034697E">
        <w:rPr>
          <w:rStyle w:val="style291"/>
          <w:sz w:val="22"/>
          <w:szCs w:val="22"/>
        </w:rPr>
        <w:t xml:space="preserve">NWS </w:t>
      </w:r>
      <w:r w:rsidRPr="0034697E">
        <w:rPr>
          <w:rStyle w:val="style291"/>
          <w:sz w:val="22"/>
          <w:szCs w:val="22"/>
        </w:rPr>
        <w:t>will conduct telephone interviews with 11 emergency managers, 11 broadcast meteorologists, and 11 federal N</w:t>
      </w:r>
      <w:r w:rsidR="0055485C">
        <w:rPr>
          <w:rStyle w:val="style291"/>
          <w:sz w:val="22"/>
          <w:szCs w:val="22"/>
        </w:rPr>
        <w:t>WS</w:t>
      </w:r>
      <w:r w:rsidRPr="0034697E">
        <w:rPr>
          <w:rStyle w:val="style291"/>
          <w:sz w:val="22"/>
          <w:szCs w:val="22"/>
        </w:rPr>
        <w:t xml:space="preserve"> employees (one from each of the following Weather Forecast Offices): </w:t>
      </w:r>
      <w:r w:rsidRPr="0034697E">
        <w:rPr>
          <w:bCs/>
        </w:rPr>
        <w:t xml:space="preserve">Oregon: </w:t>
      </w:r>
      <w:hyperlink r:id="rId9" w:history="1">
        <w:r w:rsidRPr="0034697E">
          <w:rPr>
            <w:rStyle w:val="Hyperlink"/>
          </w:rPr>
          <w:t>Medford</w:t>
        </w:r>
      </w:hyperlink>
      <w:r w:rsidRPr="0034697E">
        <w:t xml:space="preserve"> or </w:t>
      </w:r>
      <w:hyperlink r:id="rId10" w:history="1">
        <w:r w:rsidRPr="0034697E">
          <w:rPr>
            <w:rStyle w:val="Hyperlink"/>
          </w:rPr>
          <w:t>Portland</w:t>
        </w:r>
      </w:hyperlink>
      <w:r w:rsidRPr="0034697E">
        <w:t xml:space="preserve">; 2) </w:t>
      </w:r>
      <w:r w:rsidRPr="0034697E">
        <w:rPr>
          <w:bCs/>
        </w:rPr>
        <w:t xml:space="preserve">Washington: </w:t>
      </w:r>
      <w:hyperlink r:id="rId11" w:history="1">
        <w:r w:rsidRPr="0034697E">
          <w:rPr>
            <w:rStyle w:val="Hyperlink"/>
          </w:rPr>
          <w:t>Seattle/Tacoma</w:t>
        </w:r>
      </w:hyperlink>
      <w:r w:rsidRPr="0034697E">
        <w:t xml:space="preserve">; 3) </w:t>
      </w:r>
      <w:r w:rsidRPr="0034697E">
        <w:rPr>
          <w:bCs/>
        </w:rPr>
        <w:t xml:space="preserve">Alaska: </w:t>
      </w:r>
      <w:hyperlink r:id="rId12" w:history="1">
        <w:r w:rsidRPr="0034697E">
          <w:rPr>
            <w:rStyle w:val="Hyperlink"/>
          </w:rPr>
          <w:t>Anchorage</w:t>
        </w:r>
      </w:hyperlink>
      <w:r w:rsidRPr="0034697E">
        <w:t xml:space="preserve">; 4) </w:t>
      </w:r>
      <w:r w:rsidRPr="0034697E">
        <w:rPr>
          <w:bCs/>
        </w:rPr>
        <w:t xml:space="preserve">North Carolina: </w:t>
      </w:r>
      <w:hyperlink r:id="rId13" w:history="1">
        <w:r w:rsidRPr="0034697E">
          <w:rPr>
            <w:rStyle w:val="Hyperlink"/>
          </w:rPr>
          <w:t>Newport/Morehead City</w:t>
        </w:r>
      </w:hyperlink>
      <w:r w:rsidRPr="0034697E">
        <w:t xml:space="preserve"> or </w:t>
      </w:r>
      <w:hyperlink r:id="rId14" w:history="1">
        <w:r w:rsidRPr="0034697E">
          <w:rPr>
            <w:rStyle w:val="Hyperlink"/>
          </w:rPr>
          <w:t>Wilmington</w:t>
        </w:r>
      </w:hyperlink>
      <w:r w:rsidRPr="0034697E">
        <w:t xml:space="preserve">; 5) </w:t>
      </w:r>
      <w:r w:rsidRPr="0034697E">
        <w:rPr>
          <w:bCs/>
        </w:rPr>
        <w:t xml:space="preserve">New York: </w:t>
      </w:r>
      <w:hyperlink r:id="rId15" w:history="1">
        <w:r w:rsidRPr="0034697E">
          <w:rPr>
            <w:rStyle w:val="Hyperlink"/>
          </w:rPr>
          <w:t>New York City</w:t>
        </w:r>
      </w:hyperlink>
      <w:r w:rsidRPr="0034697E">
        <w:t xml:space="preserve">, 6) </w:t>
      </w:r>
      <w:r w:rsidRPr="0034697E">
        <w:rPr>
          <w:bCs/>
        </w:rPr>
        <w:t xml:space="preserve">Maine: </w:t>
      </w:r>
      <w:r w:rsidRPr="0034697E">
        <w:rPr>
          <w:bCs/>
        </w:rPr>
        <w:lastRenderedPageBreak/>
        <w:t xml:space="preserve">Caribou or Portland; 7) Hawaii: </w:t>
      </w:r>
      <w:hyperlink r:id="rId16" w:history="1">
        <w:r w:rsidRPr="0034697E">
          <w:rPr>
            <w:rStyle w:val="Hyperlink"/>
          </w:rPr>
          <w:t>Honolulu</w:t>
        </w:r>
      </w:hyperlink>
      <w:r w:rsidRPr="0034697E">
        <w:t xml:space="preserve">; 8) </w:t>
      </w:r>
      <w:r w:rsidRPr="0034697E">
        <w:rPr>
          <w:rStyle w:val="Strong"/>
          <w:b w:val="0"/>
        </w:rPr>
        <w:t>Maryland:</w:t>
      </w:r>
      <w:r w:rsidRPr="0034697E">
        <w:rPr>
          <w:rStyle w:val="Strong"/>
        </w:rPr>
        <w:t xml:space="preserve"> </w:t>
      </w:r>
      <w:hyperlink r:id="rId17" w:history="1">
        <w:r w:rsidRPr="0034697E">
          <w:rPr>
            <w:rStyle w:val="Hyperlink"/>
          </w:rPr>
          <w:t>Baltimore/Washington</w:t>
        </w:r>
      </w:hyperlink>
      <w:r w:rsidRPr="0034697E">
        <w:t xml:space="preserve">; 9) </w:t>
      </w:r>
      <w:r w:rsidRPr="0034697E">
        <w:rPr>
          <w:bCs/>
        </w:rPr>
        <w:t xml:space="preserve">Massachusetts: </w:t>
      </w:r>
      <w:hyperlink r:id="rId18" w:history="1">
        <w:r w:rsidRPr="0034697E">
          <w:rPr>
            <w:rStyle w:val="Hyperlink"/>
          </w:rPr>
          <w:t>Boston</w:t>
        </w:r>
      </w:hyperlink>
      <w:r w:rsidRPr="0034697E">
        <w:t xml:space="preserve">/Taunton; 10) </w:t>
      </w:r>
      <w:r w:rsidRPr="0034697E">
        <w:rPr>
          <w:rStyle w:val="Strong"/>
          <w:b w:val="0"/>
        </w:rPr>
        <w:t>New Jersey:</w:t>
      </w:r>
      <w:r w:rsidRPr="0034697E">
        <w:rPr>
          <w:rStyle w:val="Strong"/>
        </w:rPr>
        <w:t xml:space="preserve"> </w:t>
      </w:r>
      <w:hyperlink r:id="rId19" w:history="1">
        <w:r w:rsidRPr="0034697E">
          <w:rPr>
            <w:rStyle w:val="Hyperlink"/>
          </w:rPr>
          <w:t xml:space="preserve">Philadelphia/Mt Holly; </w:t>
        </w:r>
      </w:hyperlink>
      <w:r w:rsidRPr="0034697E">
        <w:t xml:space="preserve">and 11) </w:t>
      </w:r>
      <w:r w:rsidRPr="0034697E">
        <w:rPr>
          <w:bCs/>
        </w:rPr>
        <w:t xml:space="preserve">Virginia: </w:t>
      </w:r>
      <w:hyperlink r:id="rId20" w:history="1">
        <w:r w:rsidRPr="0034697E">
          <w:rPr>
            <w:rStyle w:val="Hyperlink"/>
          </w:rPr>
          <w:t>Wakefield</w:t>
        </w:r>
      </w:hyperlink>
      <w:r w:rsidRPr="0034697E">
        <w:t>.</w:t>
      </w:r>
      <w:r w:rsidR="0034697E">
        <w:t xml:space="preserve"> These are areas that are susceptible to ET storm surge.</w:t>
      </w:r>
      <w:r w:rsidRPr="0034697E">
        <w:t xml:space="preserve"> </w:t>
      </w:r>
    </w:p>
    <w:p w:rsidR="00943486" w:rsidRPr="0034697E" w:rsidRDefault="00943486" w:rsidP="0034697E">
      <w:pPr>
        <w:autoSpaceDE w:val="0"/>
        <w:autoSpaceDN w:val="0"/>
        <w:adjustRightInd w:val="0"/>
        <w:ind w:left="810"/>
        <w:rPr>
          <w:b/>
        </w:rPr>
      </w:pPr>
    </w:p>
    <w:p w:rsidR="004B2986" w:rsidRPr="004B2986" w:rsidRDefault="004B2986" w:rsidP="00676FF8">
      <w:pPr>
        <w:numPr>
          <w:ilvl w:val="0"/>
          <w:numId w:val="1"/>
        </w:numPr>
        <w:autoSpaceDE w:val="0"/>
        <w:autoSpaceDN w:val="0"/>
        <w:adjustRightInd w:val="0"/>
        <w:ind w:left="450"/>
        <w:rPr>
          <w:b/>
        </w:rPr>
      </w:pPr>
      <w:r w:rsidRPr="004B2986">
        <w:rPr>
          <w:b/>
        </w:rPr>
        <w:t xml:space="preserve">Explain how this survey was developed. With whom did you consult </w:t>
      </w:r>
      <w:r w:rsidR="009C4A4A">
        <w:rPr>
          <w:b/>
        </w:rPr>
        <w:t xml:space="preserve">regarding content </w:t>
      </w:r>
      <w:r w:rsidRPr="004B2986">
        <w:rPr>
          <w:b/>
        </w:rPr>
        <w:t>during the development of this survey? Statistics? What suggestions did you get about improving the survey?</w:t>
      </w:r>
    </w:p>
    <w:p w:rsidR="004B2986" w:rsidRDefault="004B2986" w:rsidP="00676FF8">
      <w:pPr>
        <w:ind w:left="450" w:hanging="360"/>
        <w:rPr>
          <w:b/>
        </w:rPr>
      </w:pPr>
    </w:p>
    <w:p w:rsidR="00091F7C" w:rsidRDefault="00651243" w:rsidP="0022410D">
      <w:pPr>
        <w:autoSpaceDE w:val="0"/>
        <w:autoSpaceDN w:val="0"/>
        <w:adjustRightInd w:val="0"/>
        <w:ind w:left="450"/>
        <w:rPr>
          <w:rFonts w:eastAsia="Calibri"/>
        </w:rPr>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t xml:space="preserve">interview </w:t>
      </w:r>
      <w:r w:rsidR="00091F7C">
        <w:t xml:space="preserve">guide and discussion group </w:t>
      </w:r>
      <w:r>
        <w:t>questions.</w:t>
      </w:r>
      <w:r w:rsidR="00A61C62">
        <w:t xml:space="preserve"> </w:t>
      </w:r>
      <w:r w:rsidR="004B2986" w:rsidRPr="004B2986">
        <w:t xml:space="preserve">ERG has significant experience assessing technical assistance provided by </w:t>
      </w:r>
      <w:r>
        <w:t>f</w:t>
      </w:r>
      <w:r w:rsidR="004B2986" w:rsidRPr="004B2986">
        <w:t xml:space="preserve">ederal agencies through detailed interviews, focus groups, and surveys that focus on customer satisfaction and outcome attainment. </w:t>
      </w:r>
      <w:r>
        <w:t xml:space="preserve">To develop the interview and discussion questions, ERG worked with Dr. Betty Morrow, a well-known and respected social scientist, who has conducted many </w:t>
      </w:r>
      <w:r w:rsidRPr="00687DC1">
        <w:rPr>
          <w:rFonts w:eastAsia="Calibri"/>
        </w:rPr>
        <w:t xml:space="preserve">risk communication and risk behavior </w:t>
      </w:r>
      <w:r>
        <w:rPr>
          <w:rFonts w:eastAsia="Calibri"/>
        </w:rPr>
        <w:t>studies related to the public’s</w:t>
      </w:r>
      <w:r w:rsidRPr="00687DC1">
        <w:rPr>
          <w:rFonts w:eastAsia="Calibri"/>
        </w:rPr>
        <w:t xml:space="preserve"> response to </w:t>
      </w:r>
      <w:r>
        <w:rPr>
          <w:rFonts w:eastAsia="Calibri"/>
        </w:rPr>
        <w:t xml:space="preserve">hazardous weather </w:t>
      </w:r>
      <w:r w:rsidRPr="00687DC1">
        <w:rPr>
          <w:rFonts w:eastAsia="Calibri"/>
        </w:rPr>
        <w:t>warnings and barriers to</w:t>
      </w:r>
      <w:r>
        <w:rPr>
          <w:rFonts w:eastAsia="Calibri"/>
        </w:rPr>
        <w:t xml:space="preserve"> taking the appropriate protective actions.</w:t>
      </w:r>
      <w:r w:rsidR="0034697E">
        <w:rPr>
          <w:rFonts w:eastAsia="Calibri"/>
        </w:rPr>
        <w:t xml:space="preserve"> </w:t>
      </w:r>
      <w:r w:rsidR="0022410D">
        <w:rPr>
          <w:rFonts w:eastAsia="Calibri"/>
        </w:rPr>
        <w:t xml:space="preserve">For the discussion questions for </w:t>
      </w:r>
      <w:r w:rsidR="0055485C">
        <w:rPr>
          <w:rFonts w:eastAsia="Calibri"/>
        </w:rPr>
        <w:t>Native Alaskan Village</w:t>
      </w:r>
      <w:r w:rsidR="0022410D">
        <w:rPr>
          <w:rFonts w:eastAsia="Calibri"/>
        </w:rPr>
        <w:t xml:space="preserve"> representatives, ERG worked with Dr. Ann Fienup-Riordan, </w:t>
      </w:r>
      <w:r w:rsidR="0022410D">
        <w:t xml:space="preserve">a cultural anthropologist known for her work with </w:t>
      </w:r>
      <w:hyperlink r:id="rId21" w:tooltip="Yup'ik Eskimo" w:history="1">
        <w:proofErr w:type="spellStart"/>
        <w:r w:rsidR="0022410D" w:rsidRPr="0022410D">
          <w:rPr>
            <w:rStyle w:val="Hyperlink"/>
            <w:color w:val="auto"/>
            <w:u w:val="none"/>
          </w:rPr>
          <w:t>Yup'ik</w:t>
        </w:r>
        <w:proofErr w:type="spellEnd"/>
        <w:r w:rsidR="0022410D" w:rsidRPr="0022410D">
          <w:rPr>
            <w:rStyle w:val="Hyperlink"/>
            <w:color w:val="auto"/>
            <w:u w:val="none"/>
          </w:rPr>
          <w:t xml:space="preserve"> Eskimo</w:t>
        </w:r>
      </w:hyperlink>
      <w:r w:rsidR="0022410D" w:rsidRPr="0022410D">
        <w:t xml:space="preserve"> peoples of western </w:t>
      </w:r>
      <w:hyperlink r:id="rId22" w:tooltip="Alaska" w:history="1">
        <w:r w:rsidR="0022410D" w:rsidRPr="0022410D">
          <w:rPr>
            <w:rStyle w:val="Hyperlink"/>
            <w:color w:val="auto"/>
            <w:u w:val="none"/>
          </w:rPr>
          <w:t>Alaska</w:t>
        </w:r>
      </w:hyperlink>
      <w:r w:rsidR="0022410D" w:rsidRPr="0022410D">
        <w:t xml:space="preserve">, particularly on </w:t>
      </w:r>
      <w:hyperlink r:id="rId23" w:tooltip="Nelson Island (Alaska)" w:history="1">
        <w:r w:rsidR="0022410D" w:rsidRPr="0022410D">
          <w:rPr>
            <w:rStyle w:val="Hyperlink"/>
            <w:color w:val="auto"/>
            <w:u w:val="none"/>
          </w:rPr>
          <w:t>Nelson Island</w:t>
        </w:r>
      </w:hyperlink>
      <w:r w:rsidR="0022410D" w:rsidRPr="0022410D">
        <w:t xml:space="preserve"> and the </w:t>
      </w:r>
      <w:hyperlink r:id="rId24" w:tooltip="Yukon-Kuskokwim Delta" w:history="1">
        <w:r w:rsidR="0022410D" w:rsidRPr="0022410D">
          <w:rPr>
            <w:rStyle w:val="Hyperlink"/>
            <w:color w:val="auto"/>
            <w:u w:val="none"/>
          </w:rPr>
          <w:t>Yukon-Kuskokwim Delta</w:t>
        </w:r>
      </w:hyperlink>
      <w:r w:rsidR="0022410D" w:rsidRPr="0022410D">
        <w:t xml:space="preserve">. </w:t>
      </w:r>
      <w:r>
        <w:rPr>
          <w:rFonts w:eastAsia="Calibri"/>
        </w:rPr>
        <w:t>ERG also worked closely with NWS forecasters in affected</w:t>
      </w:r>
      <w:r w:rsidR="0022410D">
        <w:rPr>
          <w:rFonts w:eastAsia="Calibri"/>
        </w:rPr>
        <w:t xml:space="preserve"> regions</w:t>
      </w:r>
      <w:r w:rsidR="00091F7C">
        <w:rPr>
          <w:rFonts w:eastAsia="Calibri"/>
        </w:rPr>
        <w:t xml:space="preserve"> to develop the questions. </w:t>
      </w:r>
    </w:p>
    <w:p w:rsidR="00091F7C" w:rsidRDefault="00091F7C" w:rsidP="0022410D">
      <w:pPr>
        <w:autoSpaceDE w:val="0"/>
        <w:autoSpaceDN w:val="0"/>
        <w:adjustRightInd w:val="0"/>
        <w:ind w:left="450"/>
        <w:rPr>
          <w:rFonts w:eastAsia="Calibri"/>
        </w:rPr>
      </w:pPr>
    </w:p>
    <w:p w:rsidR="0048777F" w:rsidRDefault="00BD4D08" w:rsidP="0048777F">
      <w:pPr>
        <w:ind w:left="450"/>
        <w:contextualSpacing/>
        <w:rPr>
          <w:rFonts w:eastAsia="Calibri"/>
        </w:rPr>
      </w:pPr>
      <w:r w:rsidRPr="0048777F">
        <w:rPr>
          <w:rFonts w:eastAsia="Calibri"/>
        </w:rPr>
        <w:t>Questions for the WFOs focus on operational and implementation concerns, since adding a new product to their forecasting will require changes in procedures, as well as communication concerns</w:t>
      </w:r>
      <w:r w:rsidR="0048777F">
        <w:rPr>
          <w:rFonts w:eastAsia="Calibri"/>
        </w:rPr>
        <w:t>. F</w:t>
      </w:r>
      <w:r w:rsidRPr="0048777F">
        <w:rPr>
          <w:rFonts w:eastAsia="Calibri"/>
        </w:rPr>
        <w:t xml:space="preserve">orecasters will need to talk about coastal flooding from ET surge in new ways and terms, which could cause misunderstandings and confusion among partners and the public. </w:t>
      </w:r>
    </w:p>
    <w:p w:rsidR="0048777F" w:rsidRDefault="0048777F" w:rsidP="0048777F">
      <w:pPr>
        <w:ind w:left="450"/>
        <w:contextualSpacing/>
        <w:rPr>
          <w:rFonts w:eastAsia="Calibri"/>
        </w:rPr>
      </w:pPr>
    </w:p>
    <w:p w:rsidR="0048777F" w:rsidRDefault="00BD4D08" w:rsidP="0048777F">
      <w:pPr>
        <w:ind w:left="450"/>
        <w:contextualSpacing/>
        <w:rPr>
          <w:rFonts w:eastAsia="Calibri"/>
        </w:rPr>
      </w:pPr>
      <w:r w:rsidRPr="0048777F">
        <w:rPr>
          <w:rFonts w:eastAsia="Calibri"/>
        </w:rPr>
        <w:t xml:space="preserve">Questions for emergency managers focus on how they currently warn for coastal flooding from ET surge and whether the introduction of a new product could cause confusion or conflicts that could impede operational decision-making. </w:t>
      </w:r>
    </w:p>
    <w:p w:rsidR="0048777F" w:rsidRDefault="0048777F" w:rsidP="0048777F">
      <w:pPr>
        <w:ind w:left="450"/>
        <w:contextualSpacing/>
        <w:rPr>
          <w:rFonts w:eastAsia="Calibri"/>
        </w:rPr>
      </w:pPr>
    </w:p>
    <w:p w:rsidR="0048777F" w:rsidRDefault="00BD4D08" w:rsidP="0048777F">
      <w:pPr>
        <w:ind w:left="450"/>
        <w:contextualSpacing/>
        <w:rPr>
          <w:rFonts w:eastAsia="Calibri"/>
        </w:rPr>
      </w:pPr>
      <w:r w:rsidRPr="0048777F">
        <w:rPr>
          <w:rFonts w:eastAsia="Calibri"/>
        </w:rPr>
        <w:t xml:space="preserve">Questions for broadcast meteorologists focus on how they currently communicate the dangers of ET surge and whether they have encountered any public or partner confusion in talking about these events, as well as what potential issues could arise for them, from both an operational and communications aspect, with the implementation of a new NWS product. </w:t>
      </w:r>
    </w:p>
    <w:p w:rsidR="0048777F" w:rsidRDefault="0048777F" w:rsidP="0048777F">
      <w:pPr>
        <w:ind w:left="450"/>
        <w:contextualSpacing/>
        <w:rPr>
          <w:rFonts w:eastAsia="Calibri"/>
        </w:rPr>
      </w:pPr>
    </w:p>
    <w:p w:rsidR="0048777F" w:rsidRDefault="00BD4D08" w:rsidP="0048777F">
      <w:pPr>
        <w:ind w:left="450"/>
        <w:contextualSpacing/>
        <w:rPr>
          <w:rFonts w:eastAsia="Calibri"/>
        </w:rPr>
      </w:pPr>
      <w:r w:rsidRPr="0048777F">
        <w:rPr>
          <w:rFonts w:eastAsia="Calibri"/>
        </w:rPr>
        <w:t xml:space="preserve">Finally, questions for the Native Alaskan Villages focus on how and when tribal authorities currently receive coastal flooding warnings and whether the introduction of </w:t>
      </w:r>
      <w:r w:rsidR="00B0555D" w:rsidRPr="0048777F">
        <w:rPr>
          <w:rFonts w:eastAsia="Calibri"/>
        </w:rPr>
        <w:t xml:space="preserve">NWS </w:t>
      </w:r>
      <w:r w:rsidRPr="0048777F">
        <w:rPr>
          <w:rFonts w:eastAsia="Calibri"/>
        </w:rPr>
        <w:t xml:space="preserve">new product will cause </w:t>
      </w:r>
      <w:r w:rsidR="00A537A4" w:rsidRPr="0048777F">
        <w:rPr>
          <w:rFonts w:eastAsia="Calibri"/>
        </w:rPr>
        <w:t xml:space="preserve">any potential new </w:t>
      </w:r>
      <w:r w:rsidR="00B0555D" w:rsidRPr="0048777F">
        <w:rPr>
          <w:rFonts w:eastAsia="Calibri"/>
        </w:rPr>
        <w:t>confusion or concerns. Questions for tribal authorities will also probe for how Villages currently prepare and respond to these events and what the NWS could do to enhance these efforts.</w:t>
      </w:r>
      <w:r w:rsidR="005C0203" w:rsidRPr="0048777F">
        <w:rPr>
          <w:rFonts w:eastAsia="Calibri"/>
        </w:rPr>
        <w:t xml:space="preserve"> </w:t>
      </w:r>
    </w:p>
    <w:p w:rsidR="0048777F" w:rsidRDefault="0048777F" w:rsidP="0048777F">
      <w:pPr>
        <w:ind w:left="450"/>
        <w:contextualSpacing/>
        <w:rPr>
          <w:rFonts w:eastAsia="Calibri"/>
        </w:rPr>
      </w:pPr>
    </w:p>
    <w:p w:rsidR="00BD4D08" w:rsidRDefault="005C0203" w:rsidP="0048777F">
      <w:pPr>
        <w:ind w:left="450"/>
        <w:contextualSpacing/>
        <w:rPr>
          <w:rFonts w:eastAsia="Calibri"/>
        </w:rPr>
      </w:pPr>
      <w:r w:rsidRPr="0048777F">
        <w:rPr>
          <w:rFonts w:eastAsia="Calibri"/>
        </w:rPr>
        <w:t>These questions are designed to help NWS  understand what kind of messaging and marketing will be needed to implement the new product, as well as what kinds of training or partner coordination will be necessary.</w:t>
      </w:r>
    </w:p>
    <w:p w:rsidR="00BD4D08" w:rsidRDefault="00BD4D08" w:rsidP="0022410D">
      <w:pPr>
        <w:autoSpaceDE w:val="0"/>
        <w:autoSpaceDN w:val="0"/>
        <w:adjustRightInd w:val="0"/>
        <w:ind w:left="450"/>
        <w:rPr>
          <w:rFonts w:eastAsia="Calibri"/>
        </w:rPr>
      </w:pPr>
    </w:p>
    <w:p w:rsidR="00651243" w:rsidRDefault="00091F7C" w:rsidP="0022410D">
      <w:pPr>
        <w:autoSpaceDE w:val="0"/>
        <w:autoSpaceDN w:val="0"/>
        <w:adjustRightInd w:val="0"/>
        <w:ind w:left="450"/>
        <w:rPr>
          <w:rFonts w:eastAsia="Calibri"/>
        </w:rPr>
      </w:pPr>
      <w:r>
        <w:rPr>
          <w:rFonts w:eastAsia="Calibri"/>
        </w:rPr>
        <w:t xml:space="preserve">Suggestions for improving the interview guide and discussion group questions included using terminology familiar to participants (i.e., </w:t>
      </w:r>
      <w:r w:rsidR="0055485C">
        <w:rPr>
          <w:rFonts w:eastAsia="Calibri"/>
        </w:rPr>
        <w:t>“</w:t>
      </w:r>
      <w:r>
        <w:rPr>
          <w:rFonts w:eastAsia="Calibri"/>
        </w:rPr>
        <w:t>coastal flooding</w:t>
      </w:r>
      <w:r w:rsidR="0055485C">
        <w:rPr>
          <w:rFonts w:eastAsia="Calibri"/>
        </w:rPr>
        <w:t>”</w:t>
      </w:r>
      <w:r>
        <w:rPr>
          <w:rFonts w:eastAsia="Calibri"/>
        </w:rPr>
        <w:t xml:space="preserve"> or </w:t>
      </w:r>
      <w:r w:rsidR="0055485C">
        <w:rPr>
          <w:rFonts w:eastAsia="Calibri"/>
        </w:rPr>
        <w:t>“</w:t>
      </w:r>
      <w:r>
        <w:rPr>
          <w:rFonts w:eastAsia="Calibri"/>
        </w:rPr>
        <w:t>tides</w:t>
      </w:r>
      <w:r w:rsidR="0055485C">
        <w:rPr>
          <w:rFonts w:eastAsia="Calibri"/>
        </w:rPr>
        <w:t>”</w:t>
      </w:r>
      <w:r>
        <w:rPr>
          <w:rFonts w:eastAsia="Calibri"/>
        </w:rPr>
        <w:t xml:space="preserve"> instead of storm surge) and beginning the interviews and discussion </w:t>
      </w:r>
      <w:r w:rsidR="0055485C">
        <w:rPr>
          <w:rFonts w:eastAsia="Calibri"/>
        </w:rPr>
        <w:t xml:space="preserve">group </w:t>
      </w:r>
      <w:r>
        <w:rPr>
          <w:rFonts w:eastAsia="Calibri"/>
        </w:rPr>
        <w:t>with a conversation about recent events to engage participants</w:t>
      </w:r>
      <w:r w:rsidR="0022410D">
        <w:rPr>
          <w:rFonts w:eastAsia="Calibri"/>
        </w:rPr>
        <w:t>.</w:t>
      </w:r>
      <w:r w:rsidR="00651243">
        <w:rPr>
          <w:rFonts w:eastAsia="Calibri"/>
        </w:rPr>
        <w:t xml:space="preserve"> </w:t>
      </w:r>
    </w:p>
    <w:p w:rsidR="00F0690A" w:rsidRDefault="00F0690A" w:rsidP="0022410D">
      <w:pPr>
        <w:autoSpaceDE w:val="0"/>
        <w:autoSpaceDN w:val="0"/>
        <w:adjustRightInd w:val="0"/>
        <w:ind w:left="450"/>
        <w:rPr>
          <w:rFonts w:eastAsia="Calibri"/>
        </w:rPr>
      </w:pPr>
    </w:p>
    <w:p w:rsidR="00F0690A" w:rsidRPr="00687DC1" w:rsidRDefault="00F0690A" w:rsidP="0022410D">
      <w:pPr>
        <w:autoSpaceDE w:val="0"/>
        <w:autoSpaceDN w:val="0"/>
        <w:adjustRightInd w:val="0"/>
        <w:ind w:left="450"/>
        <w:rPr>
          <w:rFonts w:eastAsia="Calibri"/>
        </w:rPr>
      </w:pPr>
    </w:p>
    <w:p w:rsidR="003B5739" w:rsidRDefault="00F0690A" w:rsidP="00F0690A">
      <w:r>
        <w:br w:type="page"/>
      </w:r>
    </w:p>
    <w:p w:rsidR="004B2986" w:rsidRPr="004B2986" w:rsidRDefault="004B2986" w:rsidP="00676FF8">
      <w:pPr>
        <w:numPr>
          <w:ilvl w:val="0"/>
          <w:numId w:val="1"/>
        </w:numPr>
        <w:autoSpaceDE w:val="0"/>
        <w:autoSpaceDN w:val="0"/>
        <w:adjustRightInd w:val="0"/>
        <w:ind w:left="450"/>
        <w:rPr>
          <w:b/>
        </w:rPr>
      </w:pPr>
      <w:r w:rsidRPr="004B2986">
        <w:rPr>
          <w:b/>
        </w:rPr>
        <w:lastRenderedPageBreak/>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4B2986" w:rsidRDefault="004B2986" w:rsidP="00676FF8">
      <w:pPr>
        <w:autoSpaceDE w:val="0"/>
        <w:autoSpaceDN w:val="0"/>
        <w:adjustRightInd w:val="0"/>
        <w:ind w:left="450" w:hanging="360"/>
        <w:rPr>
          <w:b/>
        </w:rPr>
      </w:pPr>
    </w:p>
    <w:p w:rsidR="00BC697B" w:rsidRPr="00606AE9" w:rsidRDefault="00DB15B4" w:rsidP="00760AA2">
      <w:pPr>
        <w:autoSpaceDE w:val="0"/>
        <w:autoSpaceDN w:val="0"/>
        <w:adjustRightInd w:val="0"/>
        <w:ind w:left="446"/>
        <w:rPr>
          <w:b/>
          <w:u w:val="single"/>
        </w:rPr>
      </w:pPr>
      <w:r w:rsidRPr="00606AE9">
        <w:rPr>
          <w:b/>
          <w:u w:val="single"/>
        </w:rPr>
        <w:t>Interviews</w:t>
      </w:r>
      <w:r w:rsidR="00606AE9" w:rsidRPr="00606AE9">
        <w:rPr>
          <w:b/>
          <w:u w:val="single"/>
        </w:rPr>
        <w:t xml:space="preserve"> with WFOs, Emergency Managers, and Broadcast Meteorologists</w:t>
      </w:r>
    </w:p>
    <w:p w:rsidR="00760AA2" w:rsidRDefault="00D92DD1" w:rsidP="00760AA2">
      <w:pPr>
        <w:ind w:left="446"/>
      </w:pPr>
      <w:r w:rsidRPr="00760AA2">
        <w:t xml:space="preserve">NWS will have ERG first </w:t>
      </w:r>
      <w:r w:rsidR="00606AE9" w:rsidRPr="00760AA2">
        <w:t>interview</w:t>
      </w:r>
      <w:r w:rsidRPr="00760AA2">
        <w:t xml:space="preserve"> the Warning Coordination Meteorologist (WCM) at each WFO (see list under Question 1). WCMs conduct outreach for the WFO and have extensive networks in their community. NWS will have ERG schedule and conduct an interview with each WCM. In addition, NWS will ask each WFO WCM to recommend a </w:t>
      </w:r>
      <w:r w:rsidR="00606AE9" w:rsidRPr="00760AA2">
        <w:t xml:space="preserve">local </w:t>
      </w:r>
      <w:r w:rsidRPr="00760AA2">
        <w:t>broadcast meteorologist and emergency manager to interview in each location. NWS</w:t>
      </w:r>
      <w:r w:rsidR="001B2033" w:rsidRPr="00760AA2">
        <w:t xml:space="preserve"> will have ERG </w:t>
      </w:r>
      <w:r w:rsidR="00F92FF8" w:rsidRPr="00760AA2">
        <w:t xml:space="preserve">schedule and </w:t>
      </w:r>
      <w:r w:rsidRPr="00760AA2">
        <w:t xml:space="preserve">conduct these </w:t>
      </w:r>
      <w:r w:rsidR="001B2033" w:rsidRPr="00760AA2">
        <w:t>interviews</w:t>
      </w:r>
      <w:r w:rsidR="00F92FF8" w:rsidRPr="00760AA2">
        <w:t>.</w:t>
      </w:r>
      <w:r w:rsidR="001B2033" w:rsidRPr="00760AA2">
        <w:t xml:space="preserve"> </w:t>
      </w:r>
      <w:r w:rsidR="00760AA2">
        <w:t>In scheduling each interview, we will introduce ourselves, explain our affiliation, describe what information we are seeking, and how long the interview will take:</w:t>
      </w:r>
    </w:p>
    <w:p w:rsidR="00760AA2" w:rsidRPr="00760AA2" w:rsidRDefault="00760AA2" w:rsidP="00760AA2">
      <w:pPr>
        <w:ind w:left="446"/>
        <w:rPr>
          <w:i/>
        </w:rPr>
      </w:pPr>
      <w:r w:rsidRPr="00760AA2">
        <w:rPr>
          <w:i/>
        </w:rPr>
        <w:t xml:space="preserve">My name is XX. I am with Eastern Research Group (ERG), and I am calling to schedule an interview with you on behalf of the National Weather Service.  I am hoping to schedule an interview with you to ask you some questions about a new hazardous weather warning product that the National Weather Service is looking to issue, starting in 2017, for extra-tropical storms with potential life-threatening surge. The interview would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rsidR="00760AA2" w:rsidRDefault="00760AA2" w:rsidP="00760AA2">
      <w:pPr>
        <w:ind w:left="446"/>
        <w:rPr>
          <w:color w:val="00B050"/>
        </w:rPr>
      </w:pPr>
    </w:p>
    <w:p w:rsidR="00DB15B4" w:rsidRPr="00760AA2" w:rsidRDefault="006833BA" w:rsidP="00760AA2">
      <w:pPr>
        <w:ind w:left="446"/>
      </w:pPr>
      <w:r w:rsidRPr="00760AA2">
        <w:t xml:space="preserve">ERG will generate detailed notes from the interviews. </w:t>
      </w:r>
    </w:p>
    <w:p w:rsidR="006833BA" w:rsidRDefault="006833BA" w:rsidP="00BC697B">
      <w:pPr>
        <w:autoSpaceDE w:val="0"/>
        <w:autoSpaceDN w:val="0"/>
        <w:adjustRightInd w:val="0"/>
        <w:ind w:left="450"/>
      </w:pPr>
    </w:p>
    <w:p w:rsidR="006833BA" w:rsidRPr="00606AE9" w:rsidRDefault="00091F7C" w:rsidP="006833BA">
      <w:pPr>
        <w:autoSpaceDE w:val="0"/>
        <w:autoSpaceDN w:val="0"/>
        <w:adjustRightInd w:val="0"/>
        <w:ind w:left="450"/>
        <w:rPr>
          <w:b/>
          <w:u w:val="single"/>
        </w:rPr>
      </w:pPr>
      <w:r w:rsidRPr="00606AE9">
        <w:rPr>
          <w:b/>
          <w:u w:val="single"/>
        </w:rPr>
        <w:t>Discussion</w:t>
      </w:r>
      <w:r w:rsidR="00C356ED" w:rsidRPr="00606AE9">
        <w:rPr>
          <w:b/>
          <w:u w:val="single"/>
        </w:rPr>
        <w:t xml:space="preserve"> Group with </w:t>
      </w:r>
      <w:r w:rsidR="00D42592">
        <w:rPr>
          <w:b/>
          <w:u w:val="single"/>
        </w:rPr>
        <w:t>Native Alaskan Village Leaders</w:t>
      </w:r>
    </w:p>
    <w:p w:rsidR="006833BA" w:rsidRDefault="00C356ED" w:rsidP="006833BA">
      <w:pPr>
        <w:autoSpaceDE w:val="0"/>
        <w:autoSpaceDN w:val="0"/>
        <w:adjustRightInd w:val="0"/>
        <w:ind w:left="450"/>
      </w:pPr>
      <w:r>
        <w:t xml:space="preserve">NWS will work with BIA to establish a </w:t>
      </w:r>
      <w:r w:rsidR="00D92DD1">
        <w:t xml:space="preserve">discussion </w:t>
      </w:r>
      <w:r w:rsidR="0055485C">
        <w:t xml:space="preserve">group of up to </w:t>
      </w:r>
      <w:r w:rsidR="00D42592">
        <w:t>20</w:t>
      </w:r>
      <w:r>
        <w:t xml:space="preserve"> </w:t>
      </w:r>
      <w:r w:rsidR="00D42592">
        <w:t>village/</w:t>
      </w:r>
      <w:r>
        <w:t>tribal leaders</w:t>
      </w:r>
      <w:r w:rsidR="00D42592">
        <w:t xml:space="preserve"> from communities most impacted by ET storms, such as those on the Bering Sea and Arctic Ocean</w:t>
      </w:r>
      <w:r>
        <w:t xml:space="preserve">. </w:t>
      </w:r>
      <w:r w:rsidR="00D92DD1">
        <w:t>NWS and BIA will invite participants prior the meeting based upon conference registrations</w:t>
      </w:r>
      <w:r w:rsidR="00D42592">
        <w:t xml:space="preserve"> and recommendations by the BIA and Alaska Native Regional Corporations</w:t>
      </w:r>
      <w:r w:rsidR="00D92DD1">
        <w:t>.</w:t>
      </w:r>
    </w:p>
    <w:p w:rsidR="00BC697B" w:rsidRPr="004B2986" w:rsidRDefault="00BC697B" w:rsidP="00BC697B">
      <w:pPr>
        <w:autoSpaceDE w:val="0"/>
        <w:autoSpaceDN w:val="0"/>
        <w:adjustRightInd w:val="0"/>
        <w:ind w:left="450"/>
      </w:pPr>
    </w:p>
    <w:p w:rsidR="004B2986" w:rsidRPr="004B2986" w:rsidRDefault="004B2986" w:rsidP="00676FF8">
      <w:pPr>
        <w:numPr>
          <w:ilvl w:val="0"/>
          <w:numId w:val="1"/>
        </w:numPr>
        <w:autoSpaceDE w:val="0"/>
        <w:autoSpaceDN w:val="0"/>
        <w:adjustRightInd w:val="0"/>
        <w:ind w:left="450"/>
        <w:rPr>
          <w:b/>
        </w:rPr>
      </w:pPr>
      <w:r w:rsidRPr="004B298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676FF8">
      <w:pPr>
        <w:autoSpaceDE w:val="0"/>
        <w:autoSpaceDN w:val="0"/>
        <w:adjustRightInd w:val="0"/>
        <w:ind w:left="450" w:hanging="360"/>
        <w:rPr>
          <w:b/>
          <w:bCs/>
        </w:rPr>
      </w:pPr>
    </w:p>
    <w:p w:rsidR="004B2986" w:rsidRPr="0055485C" w:rsidRDefault="00D92DD1" w:rsidP="007258C8">
      <w:pPr>
        <w:pStyle w:val="Heading2"/>
        <w:ind w:left="450"/>
        <w:rPr>
          <w:b w:val="0"/>
          <w:sz w:val="22"/>
          <w:szCs w:val="22"/>
        </w:rPr>
      </w:pPr>
      <w:r w:rsidRPr="007258C8">
        <w:rPr>
          <w:b w:val="0"/>
          <w:bCs w:val="0"/>
          <w:sz w:val="22"/>
          <w:szCs w:val="22"/>
        </w:rPr>
        <w:t>NWS</w:t>
      </w:r>
      <w:r w:rsidR="004B2986" w:rsidRPr="007258C8">
        <w:rPr>
          <w:b w:val="0"/>
          <w:sz w:val="22"/>
          <w:szCs w:val="22"/>
        </w:rPr>
        <w:t xml:space="preserve"> will use the data </w:t>
      </w:r>
      <w:r w:rsidR="005F41B1" w:rsidRPr="007258C8">
        <w:rPr>
          <w:b w:val="0"/>
          <w:sz w:val="22"/>
          <w:szCs w:val="22"/>
        </w:rPr>
        <w:t>resulting from</w:t>
      </w:r>
      <w:r w:rsidR="004B2986" w:rsidRPr="007258C8">
        <w:rPr>
          <w:b w:val="0"/>
          <w:sz w:val="22"/>
          <w:szCs w:val="22"/>
        </w:rPr>
        <w:t xml:space="preserve"> this data collection to assess</w:t>
      </w:r>
      <w:r w:rsidR="007258C8" w:rsidRPr="007258C8">
        <w:rPr>
          <w:b w:val="0"/>
          <w:sz w:val="22"/>
          <w:szCs w:val="22"/>
        </w:rPr>
        <w:t xml:space="preserve"> regional vulnerability and understanding of storm surge associated with ET storm surge on the Eastern and Western U.S. coasts and to discern any barriers to implementing a new storm surge warning for life-threatening storm surge events. NWS </w:t>
      </w:r>
      <w:r w:rsidR="00A401A0" w:rsidRPr="007258C8">
        <w:rPr>
          <w:b w:val="0"/>
          <w:sz w:val="22"/>
          <w:szCs w:val="22"/>
        </w:rPr>
        <w:t xml:space="preserve">will have ERG perform thematic analyses on the detailed interview </w:t>
      </w:r>
      <w:r w:rsidR="007258C8">
        <w:rPr>
          <w:b w:val="0"/>
          <w:sz w:val="22"/>
          <w:szCs w:val="22"/>
        </w:rPr>
        <w:t xml:space="preserve">and discussion group </w:t>
      </w:r>
      <w:r w:rsidR="00A401A0" w:rsidRPr="007258C8">
        <w:rPr>
          <w:b w:val="0"/>
          <w:sz w:val="22"/>
          <w:szCs w:val="22"/>
        </w:rPr>
        <w:t>notes to identify</w:t>
      </w:r>
      <w:r w:rsidR="007258C8">
        <w:rPr>
          <w:b w:val="0"/>
          <w:sz w:val="22"/>
          <w:szCs w:val="22"/>
        </w:rPr>
        <w:t xml:space="preserve"> </w:t>
      </w:r>
      <w:r w:rsidR="00A401A0" w:rsidRPr="007258C8">
        <w:rPr>
          <w:b w:val="0"/>
          <w:sz w:val="22"/>
          <w:szCs w:val="22"/>
        </w:rPr>
        <w:t xml:space="preserve">key </w:t>
      </w:r>
      <w:r w:rsidR="007258C8">
        <w:rPr>
          <w:b w:val="0"/>
          <w:sz w:val="22"/>
          <w:szCs w:val="22"/>
        </w:rPr>
        <w:t>findings, barriers, and challenges to implementing a storm surge warning in 2017</w:t>
      </w:r>
      <w:r w:rsidR="00606AE9">
        <w:rPr>
          <w:b w:val="0"/>
          <w:sz w:val="22"/>
          <w:szCs w:val="22"/>
        </w:rPr>
        <w:t xml:space="preserve">, along with recommendations for developing messages and outreach </w:t>
      </w:r>
      <w:r w:rsidR="00606AE9" w:rsidRPr="0055485C">
        <w:rPr>
          <w:b w:val="0"/>
          <w:sz w:val="22"/>
          <w:szCs w:val="22"/>
        </w:rPr>
        <w:t>strategies for overcoming these issues.</w:t>
      </w:r>
    </w:p>
    <w:p w:rsidR="007258C8" w:rsidRPr="0055485C" w:rsidRDefault="007258C8" w:rsidP="007258C8"/>
    <w:p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E12B6F" w:rsidRDefault="00E12B6F" w:rsidP="00555071">
      <w:pPr>
        <w:autoSpaceDE w:val="0"/>
        <w:autoSpaceDN w:val="0"/>
        <w:adjustRightInd w:val="0"/>
        <w:ind w:left="450"/>
        <w:rPr>
          <w:bCs/>
          <w:highlight w:val="yellow"/>
        </w:rPr>
      </w:pPr>
    </w:p>
    <w:p w:rsidR="00B44B7B" w:rsidRPr="004B2986" w:rsidRDefault="007258C8" w:rsidP="00555071">
      <w:pPr>
        <w:autoSpaceDE w:val="0"/>
        <w:autoSpaceDN w:val="0"/>
        <w:adjustRightInd w:val="0"/>
        <w:ind w:left="450"/>
        <w:rPr>
          <w:bCs/>
        </w:rPr>
      </w:pPr>
      <w:r>
        <w:rPr>
          <w:bCs/>
        </w:rPr>
        <w:t>NWS</w:t>
      </w:r>
      <w:r w:rsidR="00B44B7B">
        <w:rPr>
          <w:bCs/>
        </w:rPr>
        <w:t xml:space="preserve"> is not using any statistical methods to select </w:t>
      </w:r>
      <w:r w:rsidR="00FF3B2E">
        <w:rPr>
          <w:bCs/>
        </w:rPr>
        <w:t xml:space="preserve">participants </w:t>
      </w:r>
      <w:r w:rsidR="00B44B7B">
        <w:rPr>
          <w:bCs/>
        </w:rPr>
        <w:t xml:space="preserve">from the population and will select all population members in the </w:t>
      </w:r>
      <w:r>
        <w:rPr>
          <w:bCs/>
        </w:rPr>
        <w:t xml:space="preserve">discussion group and </w:t>
      </w:r>
      <w:r w:rsidR="00B44B7B">
        <w:rPr>
          <w:bCs/>
        </w:rPr>
        <w:t>interviews.</w:t>
      </w:r>
    </w:p>
    <w:p w:rsidR="00BA7109" w:rsidRDefault="004B2986" w:rsidP="00676FF8">
      <w:pPr>
        <w:autoSpaceDE w:val="0"/>
        <w:autoSpaceDN w:val="0"/>
        <w:adjustRightInd w:val="0"/>
        <w:ind w:left="450" w:hanging="360"/>
        <w:rPr>
          <w:bCs/>
        </w:rPr>
      </w:pPr>
      <w:r w:rsidRPr="004B2986">
        <w:rPr>
          <w:bCs/>
        </w:rPr>
        <w:t xml:space="preserve"> </w:t>
      </w:r>
    </w:p>
    <w:p w:rsidR="006E6911" w:rsidRDefault="006E6911" w:rsidP="00676FF8">
      <w:pPr>
        <w:autoSpaceDE w:val="0"/>
        <w:autoSpaceDN w:val="0"/>
        <w:adjustRightInd w:val="0"/>
        <w:ind w:left="450" w:hanging="360"/>
        <w:rPr>
          <w:bCs/>
        </w:rPr>
      </w:pPr>
    </w:p>
    <w:p w:rsidR="006E6911" w:rsidRDefault="006E6911">
      <w:pPr>
        <w:rPr>
          <w:bCs/>
        </w:rPr>
      </w:pPr>
      <w:r>
        <w:rPr>
          <w:bCs/>
        </w:rPr>
        <w:br w:type="page"/>
      </w: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lastRenderedPageBreak/>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C1145F" w:rsidRPr="00606AE9" w:rsidRDefault="00C1145F" w:rsidP="006A3EC7">
      <w:pPr>
        <w:ind w:left="360"/>
        <w:rPr>
          <w:b/>
          <w:u w:val="single"/>
          <w:lang w:val="en-GB" w:eastAsia="en-GB"/>
        </w:rPr>
      </w:pPr>
      <w:r w:rsidRPr="00606AE9">
        <w:rPr>
          <w:b/>
          <w:u w:val="single"/>
          <w:lang w:val="en-GB" w:eastAsia="en-GB"/>
        </w:rPr>
        <w:t xml:space="preserve">Interviews with </w:t>
      </w:r>
      <w:r w:rsidR="003B7A0E">
        <w:rPr>
          <w:b/>
          <w:u w:val="single"/>
          <w:lang w:val="en-GB" w:eastAsia="en-GB"/>
        </w:rPr>
        <w:t xml:space="preserve">WFOs, </w:t>
      </w:r>
      <w:r w:rsidR="007258C8" w:rsidRPr="00606AE9">
        <w:rPr>
          <w:b/>
          <w:u w:val="single"/>
          <w:lang w:val="en-GB" w:eastAsia="en-GB"/>
        </w:rPr>
        <w:t>Broadcast Meteorologists</w:t>
      </w:r>
      <w:r w:rsidR="006A3EC7">
        <w:rPr>
          <w:b/>
          <w:u w:val="single"/>
          <w:lang w:val="en-GB" w:eastAsia="en-GB"/>
        </w:rPr>
        <w:t xml:space="preserve">, </w:t>
      </w:r>
      <w:r w:rsidR="007258C8" w:rsidRPr="00606AE9">
        <w:rPr>
          <w:b/>
          <w:u w:val="single"/>
          <w:lang w:val="en-GB" w:eastAsia="en-GB"/>
        </w:rPr>
        <w:t>and Emergency Manager</w:t>
      </w:r>
      <w:r w:rsidRPr="00606AE9">
        <w:rPr>
          <w:b/>
          <w:u w:val="single"/>
          <w:lang w:val="en-GB" w:eastAsia="en-GB"/>
        </w:rPr>
        <w:t>s</w:t>
      </w:r>
    </w:p>
    <w:p w:rsidR="00C1145F" w:rsidRDefault="00700E3D" w:rsidP="00C1145F">
      <w:pPr>
        <w:ind w:left="360"/>
        <w:rPr>
          <w:lang w:val="en-GB" w:eastAsia="en-GB"/>
        </w:rPr>
      </w:pPr>
      <w:r>
        <w:t>The potential responde</w:t>
      </w:r>
      <w:r w:rsidR="00D306F8">
        <w:t xml:space="preserve">nt universe includes </w:t>
      </w:r>
      <w:r w:rsidR="003B7A0E">
        <w:t>33</w:t>
      </w:r>
      <w:r>
        <w:t xml:space="preserve"> individuals </w:t>
      </w:r>
      <w:r w:rsidR="00296C3B">
        <w:t xml:space="preserve">(i.e., </w:t>
      </w:r>
      <w:r w:rsidR="003B7A0E">
        <w:t xml:space="preserve">one WFO/NWS employee, </w:t>
      </w:r>
      <w:r w:rsidR="00606AE9">
        <w:t>one emergency manager</w:t>
      </w:r>
      <w:r w:rsidR="003B7A0E">
        <w:t>,</w:t>
      </w:r>
      <w:r w:rsidR="00606AE9">
        <w:t xml:space="preserve"> </w:t>
      </w:r>
      <w:r w:rsidR="003B7A0E">
        <w:t xml:space="preserve">and </w:t>
      </w:r>
      <w:r w:rsidR="00606AE9">
        <w:t>one broadcast meteorologist per WFO region</w:t>
      </w:r>
      <w:r w:rsidR="0055485C">
        <w:t>—11 total regions</w:t>
      </w:r>
      <w:r w:rsidR="00606AE9">
        <w:t>); the 11</w:t>
      </w:r>
      <w:r w:rsidR="003B7A0E">
        <w:t xml:space="preserve">WFO employees will be federal government officials, the </w:t>
      </w:r>
      <w:r w:rsidR="0055485C">
        <w:t xml:space="preserve">11 </w:t>
      </w:r>
      <w:r w:rsidR="00606AE9">
        <w:t xml:space="preserve">emergency managers </w:t>
      </w:r>
      <w:r w:rsidR="003B7A0E">
        <w:t>will be</w:t>
      </w:r>
      <w:r w:rsidR="00606AE9">
        <w:t xml:space="preserve"> state/local government officials, </w:t>
      </w:r>
      <w:r w:rsidR="003B7A0E">
        <w:t>and</w:t>
      </w:r>
      <w:r w:rsidR="00606AE9">
        <w:t xml:space="preserve"> the 11 broadcast meteorologists will be with the private sector. </w:t>
      </w:r>
      <w:r w:rsidR="00C1145F">
        <w:t>No statistical methods are being used in the participant selection</w:t>
      </w:r>
      <w:r w:rsidR="00606AE9">
        <w:t xml:space="preserve">. </w:t>
      </w:r>
    </w:p>
    <w:p w:rsidR="00C1145F" w:rsidRDefault="00C1145F" w:rsidP="00BA7109">
      <w:pPr>
        <w:rPr>
          <w:lang w:val="en-GB" w:eastAsia="en-GB"/>
        </w:rPr>
      </w:pPr>
    </w:p>
    <w:p w:rsidR="00C1145F" w:rsidRPr="00606AE9" w:rsidRDefault="00606AE9" w:rsidP="006A3EC7">
      <w:pPr>
        <w:ind w:left="360"/>
        <w:rPr>
          <w:b/>
          <w:u w:val="single"/>
          <w:lang w:val="en-GB" w:eastAsia="en-GB"/>
        </w:rPr>
      </w:pPr>
      <w:r w:rsidRPr="00606AE9">
        <w:rPr>
          <w:b/>
          <w:u w:val="single"/>
          <w:lang w:val="en-GB" w:eastAsia="en-GB"/>
        </w:rPr>
        <w:t xml:space="preserve">Discussion Group with </w:t>
      </w:r>
      <w:r w:rsidR="00D42592">
        <w:rPr>
          <w:b/>
          <w:u w:val="single"/>
          <w:lang w:val="en-GB" w:eastAsia="en-GB"/>
        </w:rPr>
        <w:t>Native Alaskan Village</w:t>
      </w:r>
      <w:r w:rsidRPr="00606AE9">
        <w:rPr>
          <w:b/>
          <w:u w:val="single"/>
          <w:lang w:val="en-GB" w:eastAsia="en-GB"/>
        </w:rPr>
        <w:t xml:space="preserve"> Leaders </w:t>
      </w:r>
    </w:p>
    <w:p w:rsidR="00606AE9" w:rsidRDefault="00D306F8" w:rsidP="00D306F8">
      <w:pPr>
        <w:ind w:left="360"/>
      </w:pPr>
      <w:r>
        <w:t xml:space="preserve">The potential respondent universe includes </w:t>
      </w:r>
      <w:r w:rsidR="0055485C">
        <w:t xml:space="preserve">20 </w:t>
      </w:r>
      <w:r w:rsidR="00DB6A23">
        <w:t>tribal government representatives of</w:t>
      </w:r>
      <w:r w:rsidR="00D42592">
        <w:t xml:space="preserve"> Native Alaskan Villages in areas vulnerable to ET storm surge.</w:t>
      </w:r>
      <w:r w:rsidR="00606AE9">
        <w:t xml:space="preserve"> </w:t>
      </w:r>
      <w:r w:rsidR="00700E3D">
        <w:t>No statistical methods are being used in the participant selection</w:t>
      </w:r>
      <w:r w:rsidR="00606AE9">
        <w:t>.</w:t>
      </w:r>
    </w:p>
    <w:p w:rsidR="00C1145F" w:rsidRPr="00BA7109" w:rsidRDefault="00C1145F" w:rsidP="00C1145F">
      <w:pPr>
        <w:ind w:left="360"/>
        <w:rPr>
          <w:b/>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06AE9" w:rsidRDefault="00606AE9" w:rsidP="00BA7109">
      <w:pPr>
        <w:rPr>
          <w:b/>
          <w:lang w:val="en-GB" w:eastAsia="en-GB"/>
        </w:rPr>
      </w:pPr>
    </w:p>
    <w:p w:rsidR="00BA7109" w:rsidRPr="00606AE9" w:rsidRDefault="00606AE9" w:rsidP="00606AE9">
      <w:pPr>
        <w:ind w:left="360"/>
        <w:rPr>
          <w:u w:val="single"/>
          <w:lang w:val="en-GB" w:eastAsia="en-GB"/>
        </w:rPr>
      </w:pPr>
      <w:r w:rsidRPr="00606AE9">
        <w:rPr>
          <w:b/>
          <w:u w:val="single"/>
          <w:lang w:val="en-GB" w:eastAsia="en-GB"/>
        </w:rPr>
        <w:t xml:space="preserve">Interviews with </w:t>
      </w:r>
      <w:r w:rsidR="003B7A0E">
        <w:rPr>
          <w:b/>
          <w:u w:val="single"/>
          <w:lang w:val="en-GB" w:eastAsia="en-GB"/>
        </w:rPr>
        <w:t xml:space="preserve">WFOs, </w:t>
      </w:r>
      <w:r w:rsidRPr="00606AE9">
        <w:rPr>
          <w:b/>
          <w:u w:val="single"/>
          <w:lang w:val="en-GB" w:eastAsia="en-GB"/>
        </w:rPr>
        <w:t>Broadcast Meteorologists</w:t>
      </w:r>
      <w:r w:rsidR="003B7A0E">
        <w:rPr>
          <w:b/>
          <w:u w:val="single"/>
          <w:lang w:val="en-GB" w:eastAsia="en-GB"/>
        </w:rPr>
        <w:t>,</w:t>
      </w:r>
      <w:r w:rsidRPr="00606AE9">
        <w:rPr>
          <w:b/>
          <w:u w:val="single"/>
          <w:lang w:val="en-GB" w:eastAsia="en-GB"/>
        </w:rPr>
        <w:t xml:space="preserve"> and Emergency Managers</w:t>
      </w:r>
    </w:p>
    <w:p w:rsidR="00835E16" w:rsidRDefault="00835E16" w:rsidP="00606AE9">
      <w:pPr>
        <w:ind w:left="360"/>
        <w:rPr>
          <w:u w:val="single"/>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E12B6F" w:rsidP="00606AE9">
      <w:pPr>
        <w:ind w:left="720"/>
        <w:rPr>
          <w:lang w:val="en-GB" w:eastAsia="en-GB"/>
        </w:rPr>
      </w:pPr>
      <w:r>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606AE9" w:rsidP="00606AE9">
      <w:pPr>
        <w:ind w:left="720"/>
        <w:rPr>
          <w:lang w:val="en-GB" w:eastAsia="en-GB"/>
        </w:rPr>
      </w:pPr>
      <w:r>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835E16" w:rsidRDefault="00835E16" w:rsidP="00606AE9">
      <w:pPr>
        <w:ind w:left="360"/>
        <w:rPr>
          <w:lang w:val="en-GB" w:eastAsia="en-GB"/>
        </w:rPr>
      </w:pPr>
    </w:p>
    <w:p w:rsidR="00700E3D" w:rsidRPr="00606AE9" w:rsidRDefault="00606AE9" w:rsidP="00606AE9">
      <w:pPr>
        <w:ind w:left="360"/>
        <w:rPr>
          <w:b/>
          <w:u w:val="single"/>
          <w:lang w:val="en-GB" w:eastAsia="en-GB"/>
        </w:rPr>
      </w:pPr>
      <w:r w:rsidRPr="00606AE9">
        <w:rPr>
          <w:b/>
          <w:u w:val="single"/>
          <w:lang w:val="en-GB" w:eastAsia="en-GB"/>
        </w:rPr>
        <w:t xml:space="preserve">Discussion Group with </w:t>
      </w:r>
      <w:r w:rsidR="00D42592">
        <w:rPr>
          <w:b/>
          <w:u w:val="single"/>
          <w:lang w:val="en-GB" w:eastAsia="en-GB"/>
        </w:rPr>
        <w:t>Native Alaskan Village</w:t>
      </w:r>
      <w:r w:rsidRPr="00606AE9">
        <w:rPr>
          <w:b/>
          <w:u w:val="single"/>
          <w:lang w:val="en-GB" w:eastAsia="en-GB"/>
        </w:rPr>
        <w:t xml:space="preserve"> Leaders</w:t>
      </w:r>
    </w:p>
    <w:p w:rsidR="00700E3D" w:rsidRDefault="00700E3D" w:rsidP="00606AE9">
      <w:pPr>
        <w:ind w:left="360"/>
        <w:rPr>
          <w:lang w:val="en-GB" w:eastAsia="en-GB"/>
        </w:rPr>
      </w:pPr>
    </w:p>
    <w:p w:rsidR="00E12B6F" w:rsidRPr="00E72268" w:rsidRDefault="00E12B6F" w:rsidP="00E12B6F">
      <w:pPr>
        <w:ind w:left="360"/>
        <w:rPr>
          <w:i/>
          <w:u w:val="single"/>
          <w:lang w:val="en-GB" w:eastAsia="en-GB"/>
        </w:rPr>
      </w:pPr>
      <w:r w:rsidRPr="00E72268">
        <w:rPr>
          <w:i/>
          <w:u w:val="single"/>
          <w:lang w:val="en-GB" w:eastAsia="en-GB"/>
        </w:rPr>
        <w:t>Statistical Method for Stratification and Sample Selection</w:t>
      </w:r>
    </w:p>
    <w:p w:rsidR="00E12B6F" w:rsidRDefault="00E12B6F" w:rsidP="00E12B6F">
      <w:pPr>
        <w:ind w:left="720"/>
        <w:rPr>
          <w:lang w:val="en-GB" w:eastAsia="en-GB"/>
        </w:rPr>
      </w:pPr>
      <w:r>
        <w:rPr>
          <w:lang w:val="en-GB" w:eastAsia="en-GB"/>
        </w:rPr>
        <w:t>NWS is not using statistical methods for collecting these data.</w:t>
      </w:r>
    </w:p>
    <w:p w:rsidR="00E12B6F" w:rsidRDefault="00E12B6F" w:rsidP="00E12B6F">
      <w:pPr>
        <w:ind w:left="360"/>
        <w:rPr>
          <w:lang w:val="en-GB" w:eastAsia="en-GB"/>
        </w:rPr>
      </w:pPr>
    </w:p>
    <w:p w:rsidR="006E6911" w:rsidRDefault="006E6911" w:rsidP="00606AE9">
      <w:pPr>
        <w:ind w:left="360"/>
        <w:rPr>
          <w:i/>
          <w:u w:val="single"/>
          <w:lang w:val="en-GB" w:eastAsia="en-GB"/>
        </w:rPr>
      </w:pPr>
    </w:p>
    <w:p w:rsidR="006E6911" w:rsidRDefault="006E6911" w:rsidP="00606AE9">
      <w:pPr>
        <w:ind w:left="360"/>
        <w:rPr>
          <w:i/>
          <w:u w:val="single"/>
          <w:lang w:val="en-GB" w:eastAsia="en-GB"/>
        </w:rPr>
      </w:pPr>
    </w:p>
    <w:p w:rsidR="006E6911" w:rsidRDefault="006E6911">
      <w:pPr>
        <w:rPr>
          <w:i/>
          <w:u w:val="single"/>
          <w:lang w:val="en-GB" w:eastAsia="en-GB"/>
        </w:rPr>
      </w:pPr>
      <w:r>
        <w:rPr>
          <w:i/>
          <w:u w:val="single"/>
          <w:lang w:val="en-GB" w:eastAsia="en-GB"/>
        </w:rPr>
        <w:br w:type="page"/>
      </w:r>
    </w:p>
    <w:p w:rsidR="00700E3D" w:rsidRPr="00835E16" w:rsidRDefault="00700E3D" w:rsidP="00606AE9">
      <w:pPr>
        <w:ind w:left="360"/>
        <w:rPr>
          <w:i/>
          <w:u w:val="single"/>
          <w:lang w:val="en-GB" w:eastAsia="en-GB"/>
        </w:rPr>
      </w:pPr>
      <w:r w:rsidRPr="00835E16">
        <w:rPr>
          <w:i/>
          <w:u w:val="single"/>
          <w:lang w:val="en-GB" w:eastAsia="en-GB"/>
        </w:rPr>
        <w:lastRenderedPageBreak/>
        <w:t>Estimation Procedure and Accuracy</w:t>
      </w:r>
    </w:p>
    <w:p w:rsidR="00700E3D" w:rsidRDefault="00606AE9" w:rsidP="00606AE9">
      <w:pPr>
        <w:ind w:left="720"/>
        <w:rPr>
          <w:lang w:val="en-GB" w:eastAsia="en-GB"/>
        </w:rPr>
      </w:pPr>
      <w:r>
        <w:rPr>
          <w:lang w:val="en-GB" w:eastAsia="en-GB"/>
        </w:rPr>
        <w:t>NWS</w:t>
      </w:r>
      <w:r w:rsidR="00700E3D">
        <w:rPr>
          <w:lang w:val="en-GB" w:eastAsia="en-GB"/>
        </w:rPr>
        <w:t xml:space="preserve"> does not need to extrapolate the results to the population and will therefore not need to estimate population parameters from the collected data. This also means that the accuracy of the estimates in not meaningful to calculate</w:t>
      </w:r>
    </w:p>
    <w:p w:rsidR="00700E3D" w:rsidRDefault="00700E3D" w:rsidP="00606AE9">
      <w:pPr>
        <w:ind w:left="360"/>
        <w:rPr>
          <w:lang w:val="en-GB" w:eastAsia="en-GB"/>
        </w:rPr>
      </w:pPr>
    </w:p>
    <w:p w:rsidR="00700E3D" w:rsidRPr="00835E16" w:rsidRDefault="00700E3D" w:rsidP="00606AE9">
      <w:pPr>
        <w:ind w:left="360"/>
        <w:rPr>
          <w:i/>
          <w:u w:val="single"/>
          <w:lang w:val="en-GB" w:eastAsia="en-GB"/>
        </w:rPr>
      </w:pPr>
      <w:r w:rsidRPr="00835E16">
        <w:rPr>
          <w:i/>
          <w:u w:val="single"/>
          <w:lang w:val="en-GB" w:eastAsia="en-GB"/>
        </w:rPr>
        <w:t>Unusual Problems Requiring Specialized Sampling Procedures</w:t>
      </w:r>
    </w:p>
    <w:p w:rsidR="00700E3D" w:rsidRDefault="00700E3D" w:rsidP="00606AE9">
      <w:pPr>
        <w:ind w:left="720"/>
        <w:rPr>
          <w:lang w:val="en-GB" w:eastAsia="en-GB"/>
        </w:rPr>
      </w:pPr>
      <w:r>
        <w:rPr>
          <w:lang w:val="en-GB" w:eastAsia="en-GB"/>
        </w:rPr>
        <w:t>None are required.</w:t>
      </w:r>
    </w:p>
    <w:p w:rsidR="00700E3D" w:rsidRDefault="00700E3D" w:rsidP="00606AE9">
      <w:pPr>
        <w:ind w:left="360"/>
        <w:rPr>
          <w:lang w:val="en-GB" w:eastAsia="en-GB"/>
        </w:rPr>
      </w:pPr>
    </w:p>
    <w:p w:rsidR="00700E3D" w:rsidRDefault="00700E3D" w:rsidP="00606AE9">
      <w:pPr>
        <w:ind w:left="360"/>
        <w:rPr>
          <w:i/>
          <w:u w:val="single"/>
          <w:lang w:val="en-GB" w:eastAsia="en-GB"/>
        </w:rPr>
      </w:pPr>
      <w:r w:rsidRPr="002327CE">
        <w:rPr>
          <w:i/>
          <w:u w:val="single"/>
          <w:lang w:val="en-GB" w:eastAsia="en-GB"/>
        </w:rPr>
        <w:t>Periodic Data Collection Cycles</w:t>
      </w:r>
    </w:p>
    <w:p w:rsidR="00700E3D" w:rsidRDefault="00700E3D" w:rsidP="00606AE9">
      <w:pPr>
        <w:ind w:left="720"/>
        <w:rPr>
          <w:lang w:val="en-GB" w:eastAsia="en-GB"/>
        </w:rPr>
      </w:pPr>
      <w:r>
        <w:rPr>
          <w:lang w:val="en-GB" w:eastAsia="en-GB"/>
        </w:rPr>
        <w:t>This request is for a one-time data collection.</w:t>
      </w:r>
    </w:p>
    <w:p w:rsid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06AE9" w:rsidRDefault="00606AE9" w:rsidP="00606AE9">
      <w:pPr>
        <w:ind w:left="360"/>
        <w:rPr>
          <w:b/>
          <w:lang w:val="en-GB" w:eastAsia="en-GB"/>
        </w:rPr>
      </w:pPr>
    </w:p>
    <w:p w:rsidR="00606AE9" w:rsidRPr="00606AE9" w:rsidRDefault="00606AE9" w:rsidP="00606AE9">
      <w:pPr>
        <w:ind w:left="360"/>
        <w:rPr>
          <w:u w:val="single"/>
          <w:lang w:val="en-GB" w:eastAsia="en-GB"/>
        </w:rPr>
      </w:pPr>
      <w:r w:rsidRPr="00606AE9">
        <w:rPr>
          <w:b/>
          <w:u w:val="single"/>
          <w:lang w:val="en-GB" w:eastAsia="en-GB"/>
        </w:rPr>
        <w:t xml:space="preserve">Interviews with </w:t>
      </w:r>
      <w:r w:rsidR="00DB6A23">
        <w:rPr>
          <w:b/>
          <w:u w:val="single"/>
          <w:lang w:val="en-GB" w:eastAsia="en-GB"/>
        </w:rPr>
        <w:t xml:space="preserve">WFOs, </w:t>
      </w:r>
      <w:r w:rsidRPr="00606AE9">
        <w:rPr>
          <w:b/>
          <w:u w:val="single"/>
          <w:lang w:val="en-GB" w:eastAsia="en-GB"/>
        </w:rPr>
        <w:t>Broadcast Meteorologists</w:t>
      </w:r>
      <w:r w:rsidR="00DB6A23">
        <w:rPr>
          <w:b/>
          <w:u w:val="single"/>
          <w:lang w:val="en-GB" w:eastAsia="en-GB"/>
        </w:rPr>
        <w:t>,</w:t>
      </w:r>
      <w:r w:rsidRPr="00606AE9">
        <w:rPr>
          <w:b/>
          <w:u w:val="single"/>
          <w:lang w:val="en-GB" w:eastAsia="en-GB"/>
        </w:rPr>
        <w:t xml:space="preserve"> and Emergency Managers</w:t>
      </w:r>
    </w:p>
    <w:p w:rsidR="00D306F8" w:rsidRDefault="00606AE9" w:rsidP="00C81A31">
      <w:pPr>
        <w:ind w:left="360"/>
        <w:rPr>
          <w:lang w:val="en-GB" w:eastAsia="en-GB"/>
        </w:rPr>
      </w:pPr>
      <w:r>
        <w:rPr>
          <w:lang w:val="en-GB" w:eastAsia="en-GB"/>
        </w:rPr>
        <w:t>NWS</w:t>
      </w:r>
      <w:r w:rsidR="00C81A31">
        <w:rPr>
          <w:lang w:val="en-GB" w:eastAsia="en-GB"/>
        </w:rPr>
        <w:t xml:space="preserve"> will contact all of </w:t>
      </w:r>
      <w:r>
        <w:rPr>
          <w:lang w:val="en-GB" w:eastAsia="en-GB"/>
        </w:rPr>
        <w:t>interviewees</w:t>
      </w:r>
      <w:r w:rsidR="00C81A31">
        <w:rPr>
          <w:lang w:val="en-GB" w:eastAsia="en-GB"/>
        </w:rPr>
        <w:t xml:space="preserve"> to introduce the project, ERG’s role in the project, and request that </w:t>
      </w:r>
      <w:r>
        <w:rPr>
          <w:lang w:val="en-GB" w:eastAsia="en-GB"/>
        </w:rPr>
        <w:t>an</w:t>
      </w:r>
      <w:r w:rsidR="00C81A31">
        <w:rPr>
          <w:lang w:val="en-GB" w:eastAsia="en-GB"/>
        </w:rPr>
        <w:t xml:space="preserve"> interview be </w:t>
      </w:r>
      <w:r>
        <w:rPr>
          <w:lang w:val="en-GB" w:eastAsia="en-GB"/>
        </w:rPr>
        <w:t>scheduled</w:t>
      </w:r>
      <w:r w:rsidR="00DB6A23">
        <w:rPr>
          <w:lang w:val="en-GB" w:eastAsia="en-GB"/>
        </w:rPr>
        <w:t>.</w:t>
      </w:r>
      <w:r w:rsidR="00C81A31">
        <w:rPr>
          <w:lang w:val="en-GB" w:eastAsia="en-GB"/>
        </w:rPr>
        <w:t xml:space="preserve"> </w:t>
      </w:r>
      <w:r w:rsidR="00F13B4E">
        <w:t xml:space="preserve">ERG will follow up with potential interviewees to determine the most convenient time for the interview and answer any questions the interviewees may have about the interview. </w:t>
      </w:r>
      <w:r>
        <w:t>NWS</w:t>
      </w:r>
      <w:r w:rsidR="00C81A31">
        <w:t xml:space="preserve"> expects that all </w:t>
      </w:r>
      <w:r w:rsidR="00DB6A23">
        <w:t xml:space="preserve">invitees </w:t>
      </w:r>
      <w:r w:rsidR="00C81A31">
        <w:t>(</w:t>
      </w:r>
      <w:r>
        <w:t>100</w:t>
      </w:r>
      <w:r w:rsidR="00C81A31">
        <w:t xml:space="preserve"> percent) will schedule an interview with ERG</w:t>
      </w:r>
      <w:r w:rsidR="00B0555D" w:rsidRPr="0048777F">
        <w:t xml:space="preserve">, since the NWS WFOs will have a preliminary conversation with each individual to ensure their participation prior to </w:t>
      </w:r>
      <w:r w:rsidR="00D73CF5" w:rsidRPr="0048777F">
        <w:t xml:space="preserve">ERG </w:t>
      </w:r>
      <w:r w:rsidR="00B0555D" w:rsidRPr="0048777F">
        <w:t>scheduling an interview</w:t>
      </w:r>
      <w:r w:rsidR="00C81A31" w:rsidRPr="0048777F">
        <w:t>.</w:t>
      </w:r>
      <w:r>
        <w:t xml:space="preserve"> </w:t>
      </w:r>
    </w:p>
    <w:p w:rsidR="00D306F8" w:rsidRDefault="00D306F8" w:rsidP="00D306F8">
      <w:pPr>
        <w:rPr>
          <w:lang w:val="en-GB" w:eastAsia="en-GB"/>
        </w:rPr>
      </w:pPr>
    </w:p>
    <w:p w:rsidR="00D306F8" w:rsidRPr="00606AE9" w:rsidRDefault="00606AE9" w:rsidP="00606AE9">
      <w:pPr>
        <w:ind w:left="360"/>
        <w:rPr>
          <w:b/>
          <w:u w:val="single"/>
          <w:lang w:val="en-GB" w:eastAsia="en-GB"/>
        </w:rPr>
      </w:pPr>
      <w:r w:rsidRPr="00606AE9">
        <w:rPr>
          <w:b/>
          <w:u w:val="single"/>
          <w:lang w:val="en-GB" w:eastAsia="en-GB"/>
        </w:rPr>
        <w:t xml:space="preserve">Discussion Group with </w:t>
      </w:r>
      <w:r w:rsidR="00D42592">
        <w:rPr>
          <w:b/>
          <w:u w:val="single"/>
          <w:lang w:val="en-GB" w:eastAsia="en-GB"/>
        </w:rPr>
        <w:t>Native Alaskan Village</w:t>
      </w:r>
      <w:r w:rsidRPr="00606AE9">
        <w:rPr>
          <w:b/>
          <w:u w:val="single"/>
          <w:lang w:val="en-GB" w:eastAsia="en-GB"/>
        </w:rPr>
        <w:t xml:space="preserve"> Leaders</w:t>
      </w:r>
    </w:p>
    <w:p w:rsidR="00BA7109" w:rsidRDefault="00606AE9" w:rsidP="00D306F8">
      <w:pPr>
        <w:ind w:left="360"/>
        <w:rPr>
          <w:lang w:val="en-GB" w:eastAsia="en-GB"/>
        </w:rPr>
      </w:pPr>
      <w:r>
        <w:t xml:space="preserve">NWS will work with BIA </w:t>
      </w:r>
      <w:r w:rsidR="00D42592">
        <w:t xml:space="preserve">and the 13 Alaska Native Regional Corporations established by Congress </w:t>
      </w:r>
      <w:r>
        <w:t xml:space="preserve">to </w:t>
      </w:r>
      <w:r w:rsidR="00DB6A23">
        <w:t>determine which Native Alaskan Villages</w:t>
      </w:r>
      <w:r w:rsidR="00D42592">
        <w:t xml:space="preserve"> </w:t>
      </w:r>
      <w:r w:rsidR="00DB6A23">
        <w:t xml:space="preserve">are </w:t>
      </w:r>
      <w:r w:rsidR="00D42592">
        <w:t xml:space="preserve">most vulnerable </w:t>
      </w:r>
      <w:r w:rsidR="00DB6A23">
        <w:t>to</w:t>
      </w:r>
      <w:r>
        <w:t xml:space="preserve"> ET surge</w:t>
      </w:r>
      <w:r w:rsidR="00DB6A23">
        <w:t>—and which representatives of these villages will be attending the conference</w:t>
      </w:r>
      <w:r>
        <w:t xml:space="preserve">. BIA will </w:t>
      </w:r>
      <w:r w:rsidR="00C81A31">
        <w:t>introduce the project</w:t>
      </w:r>
      <w:r>
        <w:t xml:space="preserve"> </w:t>
      </w:r>
      <w:r w:rsidR="00DB6A23">
        <w:t xml:space="preserve">to the tribal representatives of these villages prior to the conference </w:t>
      </w:r>
      <w:r>
        <w:t>and explain</w:t>
      </w:r>
      <w:r w:rsidR="00C81A31">
        <w:t xml:space="preserve"> ERG’s role in the project</w:t>
      </w:r>
      <w:r>
        <w:t>.</w:t>
      </w:r>
      <w:r w:rsidR="00DB6A23">
        <w:t xml:space="preserve"> NWS and BIA will invite those individuals to the discussion group session and will follow up with the invitees—both prior to the conference and again at the conference registration.</w:t>
      </w:r>
      <w:r>
        <w:t xml:space="preserve"> NWS</w:t>
      </w:r>
      <w:r w:rsidR="00C81A31">
        <w:t xml:space="preserve"> expects that </w:t>
      </w:r>
      <w:r>
        <w:t>at least three-quarters of the registrants</w:t>
      </w:r>
      <w:r w:rsidR="00C81A31">
        <w:t xml:space="preserve"> (</w:t>
      </w:r>
      <w:r>
        <w:t>75</w:t>
      </w:r>
      <w:r w:rsidR="00C81A31">
        <w:t xml:space="preserve"> percent) </w:t>
      </w:r>
      <w:r w:rsidR="00C81A31" w:rsidRPr="0048777F">
        <w:t xml:space="preserve">will </w:t>
      </w:r>
      <w:r w:rsidRPr="0048777F">
        <w:t>participate in the focus group</w:t>
      </w:r>
      <w:r w:rsidR="00B0555D" w:rsidRPr="0048777F">
        <w:t xml:space="preserve"> since BIA will correspond with invitees before (and at) the workshop to secure their participation; however, it is possible that some invitees will not be able to travel from remote locations to Anchorage in December</w:t>
      </w:r>
      <w:r w:rsidR="00D73CF5" w:rsidRPr="0048777F">
        <w:t xml:space="preserve"> and miss the conference altogether</w:t>
      </w:r>
      <w:r w:rsidRPr="0048777F">
        <w:t>.</w:t>
      </w:r>
    </w:p>
    <w:p w:rsidR="00D306F8" w:rsidRDefault="00D306F8"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BA7109" w:rsidRDefault="00BA7109" w:rsidP="00BA7109">
      <w:pPr>
        <w:rPr>
          <w:lang w:val="en-GB" w:eastAsia="en-GB"/>
        </w:rPr>
      </w:pPr>
    </w:p>
    <w:p w:rsidR="00BA7109" w:rsidRDefault="00606AE9" w:rsidP="00C1145F">
      <w:pPr>
        <w:ind w:left="360"/>
        <w:rPr>
          <w:lang w:eastAsia="en-GB"/>
        </w:rPr>
      </w:pPr>
      <w:r>
        <w:t>NWS</w:t>
      </w:r>
      <w:r w:rsidR="00C1145F" w:rsidRPr="00C1145F">
        <w:rPr>
          <w:lang w:eastAsia="en-GB"/>
        </w:rPr>
        <w:t xml:space="preserve"> consulted with Eastern Research Group, Inc. (ERG) on the development of the </w:t>
      </w:r>
      <w:r>
        <w:rPr>
          <w:lang w:eastAsia="en-GB"/>
        </w:rPr>
        <w:t>interview guide and discussion group questions.</w:t>
      </w:r>
      <w:r w:rsidR="00C1145F" w:rsidRPr="00C1145F">
        <w:rPr>
          <w:lang w:eastAsia="en-GB"/>
        </w:rPr>
        <w:t xml:space="preserve"> ERG has significant experience assessing technical assistance provided by </w:t>
      </w:r>
      <w:r>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Pr>
          <w:lang w:eastAsia="en-GB"/>
        </w:rPr>
        <w:t xml:space="preserve">interview guide and question </w:t>
      </w:r>
      <w:r w:rsidR="00C1145F" w:rsidRPr="00C1145F">
        <w:rPr>
          <w:lang w:eastAsia="en-GB"/>
        </w:rPr>
        <w:t xml:space="preserve">development process was informed </w:t>
      </w:r>
      <w:r w:rsidR="00C1145F">
        <w:rPr>
          <w:lang w:eastAsia="en-GB"/>
        </w:rPr>
        <w:t xml:space="preserve">through interviews with </w:t>
      </w:r>
      <w:r>
        <w:rPr>
          <w:lang w:eastAsia="en-GB"/>
        </w:rPr>
        <w:t>NWS staff and experts in the field of risk communication and anthropology.</w:t>
      </w:r>
    </w:p>
    <w:p w:rsidR="006E6911" w:rsidRDefault="006E6911" w:rsidP="00C1145F">
      <w:pPr>
        <w:ind w:left="360"/>
        <w:rPr>
          <w:lang w:eastAsia="en-GB"/>
        </w:rPr>
      </w:pPr>
    </w:p>
    <w:p w:rsidR="006E6911" w:rsidRPr="00C1145F" w:rsidRDefault="006E6911" w:rsidP="00C1145F">
      <w:pPr>
        <w:ind w:left="360"/>
        <w:rPr>
          <w:lang w:eastAsia="en-GB"/>
        </w:rPr>
      </w:pPr>
    </w:p>
    <w:p w:rsidR="006E6911" w:rsidRDefault="006E6911">
      <w:pPr>
        <w:rPr>
          <w:lang w:val="en-GB" w:eastAsia="en-GB"/>
        </w:rPr>
      </w:pPr>
      <w:r>
        <w:rPr>
          <w:lang w:val="en-GB" w:eastAsia="en-GB"/>
        </w:rPr>
        <w:br w:type="page"/>
      </w: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lastRenderedPageBreak/>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CF2605" w:rsidRDefault="00606AE9" w:rsidP="00F0690A">
      <w:pPr>
        <w:ind w:left="360"/>
        <w:rPr>
          <w:b/>
        </w:rPr>
      </w:pPr>
      <w:r>
        <w:rPr>
          <w:color w:val="000000"/>
          <w:lang w:val="en-GB" w:eastAsia="en-GB"/>
        </w:rPr>
        <w:t>NWS</w:t>
      </w:r>
      <w:r w:rsidR="00C1145F" w:rsidRPr="00C1145F">
        <w:rPr>
          <w:color w:val="000000"/>
          <w:lang w:val="en-GB" w:eastAsia="en-GB"/>
        </w:rPr>
        <w:t xml:space="preserve"> has contracted with Eastern Research Group, Inc (ERG) of Lexington, MA to design the </w:t>
      </w:r>
      <w:r>
        <w:rPr>
          <w:color w:val="000000"/>
          <w:lang w:val="en-GB" w:eastAsia="en-GB"/>
        </w:rPr>
        <w:t>interview guide and discussion questions</w:t>
      </w:r>
      <w:r w:rsidR="00C1145F" w:rsidRPr="00C1145F">
        <w:rPr>
          <w:color w:val="000000"/>
          <w:lang w:val="en-GB" w:eastAsia="en-GB"/>
        </w:rPr>
        <w:t xml:space="preserve"> and implement the data collections. ERG’s project manager </w:t>
      </w:r>
      <w:bookmarkStart w:id="1" w:name="_GoBack"/>
      <w:bookmarkEnd w:id="1"/>
      <w:r w:rsidR="00C1145F" w:rsidRPr="00C1145F">
        <w:rPr>
          <w:color w:val="000000"/>
          <w:lang w:val="en-GB" w:eastAsia="en-GB"/>
        </w:rPr>
        <w:t>for this work is L</w:t>
      </w:r>
      <w:r>
        <w:rPr>
          <w:color w:val="000000"/>
          <w:lang w:val="en-GB" w:eastAsia="en-GB"/>
        </w:rPr>
        <w:t>inda Girardi</w:t>
      </w:r>
      <w:r w:rsidR="00C1145F" w:rsidRPr="00C1145F">
        <w:rPr>
          <w:color w:val="000000"/>
          <w:lang w:val="en-GB" w:eastAsia="en-GB"/>
        </w:rPr>
        <w:t xml:space="preserve"> (</w:t>
      </w:r>
      <w:r>
        <w:rPr>
          <w:color w:val="000000"/>
          <w:lang w:val="en-GB" w:eastAsia="en-GB"/>
        </w:rPr>
        <w:t>703-841-0501</w:t>
      </w:r>
      <w:r w:rsidR="00C1145F" w:rsidRPr="00C1145F">
        <w:rPr>
          <w:color w:val="000000"/>
          <w:lang w:val="en-GB" w:eastAsia="en-GB"/>
        </w:rPr>
        <w:t xml:space="preserve">; </w:t>
      </w:r>
      <w:hyperlink r:id="rId25" w:history="1">
        <w:r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footerReference w:type="default" r:id="rId2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99" w:rsidRDefault="004E2499" w:rsidP="004B2986">
      <w:r>
        <w:separator/>
      </w:r>
    </w:p>
  </w:endnote>
  <w:endnote w:type="continuationSeparator" w:id="0">
    <w:p w:rsidR="004E2499" w:rsidRDefault="004E2499"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C356ED">
    <w:pPr>
      <w:pStyle w:val="Footer"/>
      <w:jc w:val="right"/>
      <w:rPr>
        <w:rFonts w:ascii="Times New Roman" w:hAnsi="Times New Roman"/>
        <w:b w:val="0"/>
      </w:rPr>
    </w:pPr>
    <w:r>
      <w:rPr>
        <w:rFonts w:ascii="Times New Roman" w:hAnsi="Times New Roman"/>
        <w:b w:val="0"/>
        <w:i/>
        <w:sz w:val="20"/>
        <w:szCs w:val="22"/>
      </w:rPr>
      <w:t>Extra-Tropical Storm Surg</w:t>
    </w:r>
    <w:r w:rsidR="00091F7C">
      <w:rPr>
        <w:rFonts w:ascii="Times New Roman" w:hAnsi="Times New Roman"/>
        <w:b w:val="0"/>
        <w:i/>
        <w:sz w:val="20"/>
        <w:szCs w:val="22"/>
      </w:rPr>
      <w:t>e Social Science Research</w:t>
    </w:r>
    <w:r w:rsidR="00C81A31">
      <w:rPr>
        <w:sz w:val="22"/>
        <w:szCs w:val="22"/>
      </w:rPr>
      <w:tab/>
    </w:r>
    <w:r w:rsidR="001C496B"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1C496B" w:rsidRPr="00577B77">
      <w:rPr>
        <w:rFonts w:ascii="Times New Roman" w:hAnsi="Times New Roman"/>
        <w:b w:val="0"/>
      </w:rPr>
      <w:fldChar w:fldCharType="separate"/>
    </w:r>
    <w:r w:rsidR="006E6911">
      <w:rPr>
        <w:rFonts w:ascii="Times New Roman" w:hAnsi="Times New Roman"/>
        <w:b w:val="0"/>
        <w:noProof/>
      </w:rPr>
      <w:t>6</w:t>
    </w:r>
    <w:r w:rsidR="001C496B"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99" w:rsidRDefault="004E2499" w:rsidP="004B2986">
      <w:r>
        <w:separator/>
      </w:r>
    </w:p>
  </w:footnote>
  <w:footnote w:type="continuationSeparator" w:id="0">
    <w:p w:rsidR="004E2499" w:rsidRDefault="004E2499" w:rsidP="004B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6">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6"/>
  </w:num>
  <w:num w:numId="4">
    <w:abstractNumId w:val="3"/>
  </w:num>
  <w:num w:numId="5">
    <w:abstractNumId w:val="8"/>
  </w:num>
  <w:num w:numId="6">
    <w:abstractNumId w:val="18"/>
  </w:num>
  <w:num w:numId="7">
    <w:abstractNumId w:val="11"/>
  </w:num>
  <w:num w:numId="8">
    <w:abstractNumId w:val="5"/>
  </w:num>
  <w:num w:numId="9">
    <w:abstractNumId w:val="19"/>
  </w:num>
  <w:num w:numId="10">
    <w:abstractNumId w:val="7"/>
  </w:num>
  <w:num w:numId="11">
    <w:abstractNumId w:val="6"/>
  </w:num>
  <w:num w:numId="12">
    <w:abstractNumId w:val="13"/>
  </w:num>
  <w:num w:numId="13">
    <w:abstractNumId w:val="10"/>
  </w:num>
  <w:num w:numId="14">
    <w:abstractNumId w:val="17"/>
  </w:num>
  <w:num w:numId="15">
    <w:abstractNumId w:val="9"/>
  </w:num>
  <w:num w:numId="16">
    <w:abstractNumId w:val="4"/>
  </w:num>
  <w:num w:numId="17">
    <w:abstractNumId w:val="2"/>
  </w:num>
  <w:num w:numId="18">
    <w:abstractNumId w:val="20"/>
  </w:num>
  <w:num w:numId="19">
    <w:abstractNumId w:val="12"/>
  </w:num>
  <w:num w:numId="20">
    <w:abstractNumId w:val="1"/>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986"/>
    <w:rsid w:val="00012BA6"/>
    <w:rsid w:val="00075366"/>
    <w:rsid w:val="00076244"/>
    <w:rsid w:val="00084853"/>
    <w:rsid w:val="00091271"/>
    <w:rsid w:val="00091F7C"/>
    <w:rsid w:val="00092167"/>
    <w:rsid w:val="000D16F2"/>
    <w:rsid w:val="000D377B"/>
    <w:rsid w:val="00105082"/>
    <w:rsid w:val="00106600"/>
    <w:rsid w:val="001563C1"/>
    <w:rsid w:val="00157063"/>
    <w:rsid w:val="001626E4"/>
    <w:rsid w:val="00182573"/>
    <w:rsid w:val="001A5EF5"/>
    <w:rsid w:val="001B05E6"/>
    <w:rsid w:val="001B2033"/>
    <w:rsid w:val="001C496B"/>
    <w:rsid w:val="001E44B1"/>
    <w:rsid w:val="001E62DA"/>
    <w:rsid w:val="002119A0"/>
    <w:rsid w:val="0021645F"/>
    <w:rsid w:val="0022410D"/>
    <w:rsid w:val="002327CE"/>
    <w:rsid w:val="00237A89"/>
    <w:rsid w:val="00240CDF"/>
    <w:rsid w:val="00244AD4"/>
    <w:rsid w:val="00277FCB"/>
    <w:rsid w:val="00285474"/>
    <w:rsid w:val="00285B1D"/>
    <w:rsid w:val="00296C3B"/>
    <w:rsid w:val="002C7E1F"/>
    <w:rsid w:val="002F5582"/>
    <w:rsid w:val="0030112B"/>
    <w:rsid w:val="00301882"/>
    <w:rsid w:val="00321E82"/>
    <w:rsid w:val="0034697E"/>
    <w:rsid w:val="00372651"/>
    <w:rsid w:val="00384B90"/>
    <w:rsid w:val="00390CC9"/>
    <w:rsid w:val="00392DA5"/>
    <w:rsid w:val="00395BBA"/>
    <w:rsid w:val="003A7DC6"/>
    <w:rsid w:val="003B5739"/>
    <w:rsid w:val="003B7A0E"/>
    <w:rsid w:val="003C0FC4"/>
    <w:rsid w:val="003E5A6F"/>
    <w:rsid w:val="00432DC2"/>
    <w:rsid w:val="004346C8"/>
    <w:rsid w:val="00472777"/>
    <w:rsid w:val="00475267"/>
    <w:rsid w:val="0048777F"/>
    <w:rsid w:val="00490B26"/>
    <w:rsid w:val="004A4419"/>
    <w:rsid w:val="004B2986"/>
    <w:rsid w:val="004E2499"/>
    <w:rsid w:val="004F0F25"/>
    <w:rsid w:val="00500A43"/>
    <w:rsid w:val="00516E97"/>
    <w:rsid w:val="005407E0"/>
    <w:rsid w:val="005523FB"/>
    <w:rsid w:val="0055485C"/>
    <w:rsid w:val="00555071"/>
    <w:rsid w:val="00566DC6"/>
    <w:rsid w:val="00574291"/>
    <w:rsid w:val="005767CD"/>
    <w:rsid w:val="0058389D"/>
    <w:rsid w:val="00596379"/>
    <w:rsid w:val="005A30B5"/>
    <w:rsid w:val="005A31DF"/>
    <w:rsid w:val="005A485D"/>
    <w:rsid w:val="005A4CFB"/>
    <w:rsid w:val="005C0203"/>
    <w:rsid w:val="005F2CEB"/>
    <w:rsid w:val="005F41B1"/>
    <w:rsid w:val="005F6F57"/>
    <w:rsid w:val="00606AE9"/>
    <w:rsid w:val="00625F8D"/>
    <w:rsid w:val="00651243"/>
    <w:rsid w:val="006529D5"/>
    <w:rsid w:val="00666720"/>
    <w:rsid w:val="00676FF8"/>
    <w:rsid w:val="006833BA"/>
    <w:rsid w:val="006A3CE3"/>
    <w:rsid w:val="006A3EC7"/>
    <w:rsid w:val="006B4494"/>
    <w:rsid w:val="006C08D0"/>
    <w:rsid w:val="006D0E6C"/>
    <w:rsid w:val="006D4CC6"/>
    <w:rsid w:val="006D686A"/>
    <w:rsid w:val="006E6911"/>
    <w:rsid w:val="00700E3D"/>
    <w:rsid w:val="007060C0"/>
    <w:rsid w:val="0070684D"/>
    <w:rsid w:val="00711C59"/>
    <w:rsid w:val="00712CC7"/>
    <w:rsid w:val="00715973"/>
    <w:rsid w:val="007258C8"/>
    <w:rsid w:val="00732867"/>
    <w:rsid w:val="007515A6"/>
    <w:rsid w:val="00760AA2"/>
    <w:rsid w:val="00770BC0"/>
    <w:rsid w:val="007F6887"/>
    <w:rsid w:val="00800CBD"/>
    <w:rsid w:val="00827BE1"/>
    <w:rsid w:val="00835E16"/>
    <w:rsid w:val="0086344B"/>
    <w:rsid w:val="008823DB"/>
    <w:rsid w:val="008939DE"/>
    <w:rsid w:val="008941E4"/>
    <w:rsid w:val="008A1382"/>
    <w:rsid w:val="008C0200"/>
    <w:rsid w:val="008F0D87"/>
    <w:rsid w:val="00900D67"/>
    <w:rsid w:val="00906A8D"/>
    <w:rsid w:val="00926036"/>
    <w:rsid w:val="009344F1"/>
    <w:rsid w:val="00943486"/>
    <w:rsid w:val="00963722"/>
    <w:rsid w:val="0099307E"/>
    <w:rsid w:val="009C0467"/>
    <w:rsid w:val="009C4A4A"/>
    <w:rsid w:val="009C7A95"/>
    <w:rsid w:val="009D36E7"/>
    <w:rsid w:val="009D499F"/>
    <w:rsid w:val="009E5CCE"/>
    <w:rsid w:val="00A102EC"/>
    <w:rsid w:val="00A13374"/>
    <w:rsid w:val="00A338EA"/>
    <w:rsid w:val="00A401A0"/>
    <w:rsid w:val="00A436AA"/>
    <w:rsid w:val="00A537A4"/>
    <w:rsid w:val="00A57125"/>
    <w:rsid w:val="00A61C55"/>
    <w:rsid w:val="00A61C62"/>
    <w:rsid w:val="00A652B3"/>
    <w:rsid w:val="00A76C36"/>
    <w:rsid w:val="00A9138A"/>
    <w:rsid w:val="00AA3FE0"/>
    <w:rsid w:val="00B0555D"/>
    <w:rsid w:val="00B44B7B"/>
    <w:rsid w:val="00B507B2"/>
    <w:rsid w:val="00B6499F"/>
    <w:rsid w:val="00B76277"/>
    <w:rsid w:val="00B91E4E"/>
    <w:rsid w:val="00BA7109"/>
    <w:rsid w:val="00BB27E8"/>
    <w:rsid w:val="00BB4025"/>
    <w:rsid w:val="00BB63AD"/>
    <w:rsid w:val="00BC4B8F"/>
    <w:rsid w:val="00BC697B"/>
    <w:rsid w:val="00BD2CB0"/>
    <w:rsid w:val="00BD4D08"/>
    <w:rsid w:val="00BD6430"/>
    <w:rsid w:val="00BE5DCE"/>
    <w:rsid w:val="00C1145F"/>
    <w:rsid w:val="00C26021"/>
    <w:rsid w:val="00C356ED"/>
    <w:rsid w:val="00C809AF"/>
    <w:rsid w:val="00C812AB"/>
    <w:rsid w:val="00C81A31"/>
    <w:rsid w:val="00C90855"/>
    <w:rsid w:val="00CA410A"/>
    <w:rsid w:val="00CB6B67"/>
    <w:rsid w:val="00CC5256"/>
    <w:rsid w:val="00CE51ED"/>
    <w:rsid w:val="00CF2605"/>
    <w:rsid w:val="00D306F8"/>
    <w:rsid w:val="00D42592"/>
    <w:rsid w:val="00D709BB"/>
    <w:rsid w:val="00D73CF5"/>
    <w:rsid w:val="00D92DD1"/>
    <w:rsid w:val="00DB15B4"/>
    <w:rsid w:val="00DB6A23"/>
    <w:rsid w:val="00DB74A5"/>
    <w:rsid w:val="00DC456B"/>
    <w:rsid w:val="00DD4F5F"/>
    <w:rsid w:val="00DF4388"/>
    <w:rsid w:val="00DF4752"/>
    <w:rsid w:val="00E04E1C"/>
    <w:rsid w:val="00E12B6F"/>
    <w:rsid w:val="00E142D0"/>
    <w:rsid w:val="00E173AE"/>
    <w:rsid w:val="00E41CBC"/>
    <w:rsid w:val="00E45F3B"/>
    <w:rsid w:val="00EA230F"/>
    <w:rsid w:val="00EA6C21"/>
    <w:rsid w:val="00EB1749"/>
    <w:rsid w:val="00ED63F4"/>
    <w:rsid w:val="00EF3436"/>
    <w:rsid w:val="00EF47F9"/>
    <w:rsid w:val="00EF6CCC"/>
    <w:rsid w:val="00F0690A"/>
    <w:rsid w:val="00F13B4E"/>
    <w:rsid w:val="00F20D52"/>
    <w:rsid w:val="00F23D88"/>
    <w:rsid w:val="00F316DF"/>
    <w:rsid w:val="00F32CDE"/>
    <w:rsid w:val="00F37F41"/>
    <w:rsid w:val="00F541F6"/>
    <w:rsid w:val="00F54D0D"/>
    <w:rsid w:val="00F76940"/>
    <w:rsid w:val="00F92FF8"/>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h.noaa.gov/er/mhx/" TargetMode="External"/><Relationship Id="rId18" Type="http://schemas.openxmlformats.org/officeDocument/2006/relationships/hyperlink" Target="http://www.erh.noaa.gov/er/bo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n.wikipedia.org/wiki/Yup%27ik_Eskimo" TargetMode="External"/><Relationship Id="rId7" Type="http://schemas.openxmlformats.org/officeDocument/2006/relationships/footnotes" Target="footnotes.xml"/><Relationship Id="rId12" Type="http://schemas.openxmlformats.org/officeDocument/2006/relationships/hyperlink" Target="http://pafc.arh.noaa.gov/" TargetMode="External"/><Relationship Id="rId17" Type="http://schemas.openxmlformats.org/officeDocument/2006/relationships/hyperlink" Target="http://www.erh.noaa.gov/er/lwx/" TargetMode="External"/><Relationship Id="rId25" Type="http://schemas.openxmlformats.org/officeDocument/2006/relationships/hyperlink" Target="mailto:linda.girardi@erg.com" TargetMode="External"/><Relationship Id="rId2" Type="http://schemas.openxmlformats.org/officeDocument/2006/relationships/numbering" Target="numbering.xml"/><Relationship Id="rId16" Type="http://schemas.openxmlformats.org/officeDocument/2006/relationships/hyperlink" Target="http://www.prh.noaa.gov/pr/hnl/" TargetMode="External"/><Relationship Id="rId20" Type="http://schemas.openxmlformats.org/officeDocument/2006/relationships/hyperlink" Target="http://www.erh.noaa.gov/er/ak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rh.noaa.gov/sew/" TargetMode="External"/><Relationship Id="rId24" Type="http://schemas.openxmlformats.org/officeDocument/2006/relationships/hyperlink" Target="http://en.wikipedia.org/wiki/Yukon-Kuskokwim_Delta" TargetMode="External"/><Relationship Id="rId5" Type="http://schemas.openxmlformats.org/officeDocument/2006/relationships/settings" Target="settings.xml"/><Relationship Id="rId15" Type="http://schemas.openxmlformats.org/officeDocument/2006/relationships/hyperlink" Target="http://www.erh.noaa.gov/er/okx/" TargetMode="External"/><Relationship Id="rId23" Type="http://schemas.openxmlformats.org/officeDocument/2006/relationships/hyperlink" Target="http://en.wikipedia.org/wiki/Nelson_Island_(Alaska)" TargetMode="External"/><Relationship Id="rId28" Type="http://schemas.openxmlformats.org/officeDocument/2006/relationships/theme" Target="theme/theme1.xml"/><Relationship Id="rId10" Type="http://schemas.openxmlformats.org/officeDocument/2006/relationships/hyperlink" Target="http://www.wrh.noaa.gov/pqr/" TargetMode="External"/><Relationship Id="rId19" Type="http://schemas.openxmlformats.org/officeDocument/2006/relationships/hyperlink" Target="http://www.erh.noaa.gov/phi/"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wrh.noaa.gov/mfr/" TargetMode="External"/><Relationship Id="rId14" Type="http://schemas.openxmlformats.org/officeDocument/2006/relationships/hyperlink" Target="http://www.erh.noaa.gov/er/ilm/" TargetMode="External"/><Relationship Id="rId22" Type="http://schemas.openxmlformats.org/officeDocument/2006/relationships/hyperlink" Target="http://en.wikipedia.org/wiki/Alaska"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0F56-FFEC-4781-866D-D03070A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3</cp:revision>
  <cp:lastPrinted>2011-03-07T19:51:00Z</cp:lastPrinted>
  <dcterms:created xsi:type="dcterms:W3CDTF">2014-10-21T16:56:00Z</dcterms:created>
  <dcterms:modified xsi:type="dcterms:W3CDTF">2014-10-23T13:38:00Z</dcterms:modified>
</cp:coreProperties>
</file>