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FBF" w:rsidRPr="00E96FE7" w:rsidRDefault="00DD3FBF" w:rsidP="00DD3FBF">
      <w:pPr>
        <w:jc w:val="center"/>
        <w:rPr>
          <w:color w:val="000000"/>
        </w:rPr>
      </w:pPr>
      <w:bookmarkStart w:id="0" w:name="_Toc68687799"/>
    </w:p>
    <w:p w:rsidR="00DD3FBF" w:rsidRPr="00E96FE7" w:rsidRDefault="00DD3FBF" w:rsidP="00DD3FBF">
      <w:pPr>
        <w:jc w:val="center"/>
        <w:rPr>
          <w:color w:val="000000"/>
        </w:rPr>
      </w:pPr>
    </w:p>
    <w:p w:rsidR="00DD3FBF" w:rsidRPr="00E96FE7" w:rsidRDefault="00DD3FBF" w:rsidP="00DD3FBF">
      <w:pPr>
        <w:jc w:val="center"/>
        <w:rPr>
          <w:color w:val="000000"/>
        </w:rPr>
      </w:pPr>
    </w:p>
    <w:p w:rsidR="00DD3FBF" w:rsidRPr="00E96FE7" w:rsidRDefault="00DD3FBF" w:rsidP="00DD3FBF">
      <w:pPr>
        <w:pBdr>
          <w:bottom w:val="single" w:sz="24" w:space="1" w:color="auto"/>
        </w:pBdr>
        <w:jc w:val="center"/>
        <w:rPr>
          <w:color w:val="000000"/>
        </w:rPr>
      </w:pPr>
      <w:bookmarkStart w:id="1" w:name="OLE_LINK2"/>
      <w:bookmarkStart w:id="2" w:name="OLE_LINK3"/>
    </w:p>
    <w:p w:rsidR="00DD3FBF" w:rsidRPr="00E96FE7" w:rsidRDefault="00DD3FBF" w:rsidP="00DD3FBF">
      <w:pPr>
        <w:jc w:val="center"/>
        <w:rPr>
          <w:color w:val="000000"/>
        </w:rPr>
      </w:pPr>
    </w:p>
    <w:p w:rsidR="00C2480F" w:rsidRPr="003E64BA" w:rsidRDefault="00C2480F" w:rsidP="00C2480F">
      <w:pPr>
        <w:jc w:val="center"/>
        <w:rPr>
          <w:b/>
          <w:bCs/>
          <w:color w:val="000000"/>
        </w:rPr>
      </w:pPr>
      <w:r>
        <w:rPr>
          <w:b/>
          <w:bCs/>
          <w:color w:val="000000"/>
        </w:rPr>
        <w:t xml:space="preserve">Tailoring Gynecologic Cancer Education for Health Care Providers </w:t>
      </w:r>
    </w:p>
    <w:p w:rsidR="00C2480F" w:rsidRDefault="00C2480F" w:rsidP="00C2480F">
      <w:pPr>
        <w:jc w:val="center"/>
        <w:rPr>
          <w:bCs/>
          <w:color w:val="000000"/>
        </w:rPr>
      </w:pPr>
    </w:p>
    <w:p w:rsidR="00C2480F" w:rsidRDefault="00C2480F" w:rsidP="00C2480F">
      <w:pPr>
        <w:jc w:val="center"/>
        <w:rPr>
          <w:bCs/>
          <w:color w:val="000000"/>
        </w:rPr>
      </w:pPr>
      <w:r>
        <w:rPr>
          <w:bCs/>
          <w:color w:val="000000"/>
        </w:rPr>
        <w:t>Information Collection Submitted Under</w:t>
      </w:r>
    </w:p>
    <w:p w:rsidR="00C2480F" w:rsidRDefault="00C2480F" w:rsidP="00C2480F">
      <w:pPr>
        <w:jc w:val="center"/>
        <w:rPr>
          <w:bCs/>
          <w:color w:val="000000"/>
        </w:rPr>
      </w:pPr>
      <w:r>
        <w:rPr>
          <w:bCs/>
          <w:color w:val="000000"/>
        </w:rPr>
        <w:t>OMB No. 0920-0800 (generic)</w:t>
      </w:r>
    </w:p>
    <w:p w:rsidR="00C2480F" w:rsidRDefault="00C2480F" w:rsidP="00C2480F">
      <w:pPr>
        <w:jc w:val="center"/>
        <w:rPr>
          <w:bCs/>
          <w:color w:val="000000"/>
        </w:rPr>
      </w:pPr>
    </w:p>
    <w:p w:rsidR="00C2480F" w:rsidRDefault="00C2480F" w:rsidP="00C2480F">
      <w:pPr>
        <w:jc w:val="center"/>
        <w:rPr>
          <w:bCs/>
          <w:color w:val="000000"/>
        </w:rPr>
      </w:pPr>
      <w:r>
        <w:rPr>
          <w:bCs/>
          <w:color w:val="000000"/>
        </w:rPr>
        <w:t>Focus Group Testing to Effectively Plan and Tailor</w:t>
      </w:r>
    </w:p>
    <w:p w:rsidR="00C2480F" w:rsidRDefault="00C2480F" w:rsidP="00C2480F">
      <w:pPr>
        <w:jc w:val="center"/>
        <w:rPr>
          <w:bCs/>
          <w:color w:val="000000"/>
        </w:rPr>
      </w:pPr>
      <w:r>
        <w:rPr>
          <w:bCs/>
          <w:color w:val="000000"/>
        </w:rPr>
        <w:t>Cancer Prevention and Control Communication Campaigns</w:t>
      </w:r>
    </w:p>
    <w:p w:rsidR="00DD3FBF" w:rsidRPr="00E96FE7" w:rsidRDefault="00DD3FBF" w:rsidP="00DD3FBF">
      <w:pPr>
        <w:pBdr>
          <w:top w:val="single" w:sz="24" w:space="1" w:color="auto"/>
        </w:pBdr>
        <w:jc w:val="center"/>
        <w:rPr>
          <w:color w:val="000000"/>
        </w:rPr>
      </w:pPr>
    </w:p>
    <w:bookmarkEnd w:id="1"/>
    <w:bookmarkEnd w:id="2"/>
    <w:p w:rsidR="00DD3FBF" w:rsidRPr="00E96FE7" w:rsidRDefault="00DD3FBF" w:rsidP="00DD3FBF">
      <w:pPr>
        <w:jc w:val="center"/>
        <w:rPr>
          <w:color w:val="000000"/>
        </w:rPr>
      </w:pPr>
    </w:p>
    <w:p w:rsidR="00DD3FBF" w:rsidRPr="00E96FE7" w:rsidRDefault="00DD3FBF" w:rsidP="00D9621A">
      <w:pPr>
        <w:rPr>
          <w:color w:val="000000"/>
        </w:rPr>
      </w:pPr>
    </w:p>
    <w:p w:rsidR="00DD3FBF" w:rsidRPr="00E96FE7" w:rsidRDefault="00DD3FBF" w:rsidP="00DD3FBF">
      <w:pPr>
        <w:jc w:val="center"/>
        <w:rPr>
          <w:color w:val="000000"/>
        </w:rPr>
      </w:pPr>
    </w:p>
    <w:p w:rsidR="00D9621A" w:rsidRDefault="00D9621A" w:rsidP="007A498F">
      <w:pPr>
        <w:rPr>
          <w:bCs/>
          <w:color w:val="000000"/>
        </w:rPr>
      </w:pPr>
      <w:bookmarkStart w:id="3" w:name="OLE_LINK4"/>
      <w:bookmarkStart w:id="4" w:name="OLE_LINK5"/>
    </w:p>
    <w:p w:rsidR="00D9621A" w:rsidRPr="00E96FE7" w:rsidRDefault="00D9621A" w:rsidP="00D9621A">
      <w:pPr>
        <w:jc w:val="center"/>
        <w:rPr>
          <w:color w:val="000000"/>
        </w:rPr>
      </w:pPr>
      <w:r w:rsidRPr="00E96FE7">
        <w:rPr>
          <w:bCs/>
          <w:color w:val="000000"/>
        </w:rPr>
        <w:t>Supporting Statement</w:t>
      </w:r>
      <w:r>
        <w:rPr>
          <w:bCs/>
          <w:color w:val="000000"/>
        </w:rPr>
        <w:t xml:space="preserve"> Part A</w:t>
      </w:r>
    </w:p>
    <w:p w:rsidR="00DD3FBF" w:rsidRPr="00E96FE7" w:rsidRDefault="00DD3FBF" w:rsidP="00DD3FBF">
      <w:pPr>
        <w:jc w:val="center"/>
        <w:rPr>
          <w:color w:val="000000"/>
        </w:rPr>
      </w:pPr>
    </w:p>
    <w:bookmarkEnd w:id="3"/>
    <w:bookmarkEnd w:id="4"/>
    <w:p w:rsidR="00DD3FBF" w:rsidRPr="00E96FE7" w:rsidRDefault="00DD3FBF" w:rsidP="00DD3FBF">
      <w:pPr>
        <w:jc w:val="center"/>
        <w:rPr>
          <w:b/>
          <w:color w:val="000000"/>
        </w:rPr>
      </w:pPr>
    </w:p>
    <w:p w:rsidR="00DD3FBF" w:rsidRPr="00E96FE7" w:rsidRDefault="00DD3FBF" w:rsidP="00DD3FBF">
      <w:pPr>
        <w:jc w:val="center"/>
        <w:rPr>
          <w:b/>
          <w:color w:val="000000"/>
        </w:rPr>
      </w:pPr>
    </w:p>
    <w:p w:rsidR="00DD3FBF" w:rsidRPr="00E96FE7" w:rsidRDefault="00411930" w:rsidP="00DD3FBF">
      <w:pPr>
        <w:jc w:val="center"/>
        <w:rPr>
          <w:color w:val="000000"/>
        </w:rPr>
      </w:pPr>
      <w:r>
        <w:rPr>
          <w:color w:val="000000"/>
        </w:rPr>
        <w:t>March</w:t>
      </w:r>
      <w:r w:rsidR="00D9621A">
        <w:rPr>
          <w:color w:val="000000"/>
        </w:rPr>
        <w:t xml:space="preserve"> </w:t>
      </w:r>
      <w:r w:rsidR="00D6428B">
        <w:rPr>
          <w:color w:val="000000"/>
        </w:rPr>
        <w:t>2</w:t>
      </w:r>
      <w:r w:rsidR="00675950">
        <w:rPr>
          <w:color w:val="000000"/>
        </w:rPr>
        <w:t>8</w:t>
      </w:r>
      <w:r w:rsidR="0089386C">
        <w:rPr>
          <w:color w:val="000000"/>
        </w:rPr>
        <w:t xml:space="preserve">, </w:t>
      </w:r>
      <w:r w:rsidR="00D52559" w:rsidRPr="00E96FE7">
        <w:rPr>
          <w:color w:val="000000"/>
        </w:rPr>
        <w:t>20</w:t>
      </w:r>
      <w:r w:rsidR="0037371B">
        <w:rPr>
          <w:color w:val="000000"/>
        </w:rPr>
        <w:t>14</w:t>
      </w:r>
    </w:p>
    <w:p w:rsidR="00DD3FBF" w:rsidRPr="00E96FE7" w:rsidRDefault="00DD3FBF" w:rsidP="00F32303">
      <w:pPr>
        <w:rPr>
          <w:color w:val="000000"/>
        </w:rPr>
      </w:pPr>
    </w:p>
    <w:p w:rsidR="00DD3FBF" w:rsidRDefault="00DD3FBF" w:rsidP="00DD3FBF">
      <w:pPr>
        <w:jc w:val="center"/>
        <w:rPr>
          <w:color w:val="000000"/>
        </w:rPr>
      </w:pPr>
    </w:p>
    <w:p w:rsidR="00D9621A" w:rsidRDefault="00D9621A" w:rsidP="00DD3FBF">
      <w:pPr>
        <w:jc w:val="center"/>
        <w:rPr>
          <w:color w:val="000000"/>
        </w:rPr>
      </w:pPr>
    </w:p>
    <w:p w:rsidR="00D9621A" w:rsidRDefault="00D9621A" w:rsidP="00DD3FBF">
      <w:pPr>
        <w:jc w:val="center"/>
        <w:rPr>
          <w:color w:val="000000"/>
        </w:rPr>
      </w:pPr>
    </w:p>
    <w:p w:rsidR="00D9621A" w:rsidRDefault="00D9621A" w:rsidP="00DD3FBF">
      <w:pPr>
        <w:jc w:val="center"/>
        <w:rPr>
          <w:color w:val="000000"/>
        </w:rPr>
      </w:pPr>
    </w:p>
    <w:p w:rsidR="00D9621A" w:rsidRDefault="00D9621A" w:rsidP="00DD3FBF">
      <w:pPr>
        <w:jc w:val="center"/>
        <w:rPr>
          <w:color w:val="000000"/>
        </w:rPr>
      </w:pPr>
    </w:p>
    <w:p w:rsidR="00D9621A" w:rsidRPr="00E96FE7" w:rsidRDefault="00D9621A" w:rsidP="00DD3FBF">
      <w:pPr>
        <w:jc w:val="center"/>
        <w:rPr>
          <w:color w:val="000000"/>
        </w:rPr>
      </w:pPr>
    </w:p>
    <w:p w:rsidR="00DD3FBF" w:rsidRPr="00E96FE7" w:rsidRDefault="00DD3FBF" w:rsidP="00DD3FBF">
      <w:pPr>
        <w:jc w:val="center"/>
        <w:rPr>
          <w:color w:val="000000"/>
        </w:rPr>
      </w:pPr>
    </w:p>
    <w:p w:rsidR="00DD3FBF" w:rsidRPr="00E96FE7" w:rsidRDefault="00DD3FBF" w:rsidP="00DD3FBF">
      <w:pPr>
        <w:jc w:val="center"/>
        <w:rPr>
          <w:color w:val="000000"/>
        </w:rPr>
      </w:pPr>
      <w:r w:rsidRPr="00E96FE7">
        <w:rPr>
          <w:color w:val="000000"/>
        </w:rPr>
        <w:t>Technical Monitor:</w:t>
      </w:r>
    </w:p>
    <w:p w:rsidR="0037371B" w:rsidRPr="00E96FE7" w:rsidRDefault="0037371B" w:rsidP="0037371B">
      <w:pPr>
        <w:jc w:val="center"/>
        <w:rPr>
          <w:color w:val="000000"/>
        </w:rPr>
      </w:pPr>
      <w:r>
        <w:rPr>
          <w:color w:val="000000"/>
        </w:rPr>
        <w:t>Katrina Trivers, PhD, MSPH</w:t>
      </w:r>
    </w:p>
    <w:p w:rsidR="0037371B" w:rsidRPr="00E96FE7" w:rsidRDefault="0037371B" w:rsidP="0037371B">
      <w:pPr>
        <w:jc w:val="center"/>
        <w:rPr>
          <w:color w:val="000000"/>
        </w:rPr>
      </w:pPr>
      <w:r w:rsidRPr="00E96FE7">
        <w:rPr>
          <w:color w:val="000000"/>
        </w:rPr>
        <w:t>Division of Cancer Prevention and Control</w:t>
      </w:r>
    </w:p>
    <w:p w:rsidR="0037371B" w:rsidRPr="00E96FE7" w:rsidRDefault="0037371B" w:rsidP="0037371B">
      <w:pPr>
        <w:jc w:val="center"/>
        <w:outlineLvl w:val="0"/>
        <w:rPr>
          <w:color w:val="000000"/>
        </w:rPr>
      </w:pPr>
      <w:r>
        <w:rPr>
          <w:color w:val="000000"/>
        </w:rPr>
        <w:t>Phone: 770-488-1086</w:t>
      </w:r>
    </w:p>
    <w:p w:rsidR="0037371B" w:rsidRPr="00E96FE7" w:rsidRDefault="0037371B" w:rsidP="0037371B">
      <w:pPr>
        <w:jc w:val="center"/>
        <w:outlineLvl w:val="0"/>
        <w:rPr>
          <w:color w:val="000000"/>
        </w:rPr>
      </w:pPr>
      <w:r w:rsidRPr="00E96FE7">
        <w:rPr>
          <w:color w:val="000000"/>
        </w:rPr>
        <w:t>Fax: 770-488-4639</w:t>
      </w:r>
    </w:p>
    <w:p w:rsidR="0037371B" w:rsidRPr="00E96FE7" w:rsidRDefault="0037371B" w:rsidP="0037371B">
      <w:pPr>
        <w:jc w:val="center"/>
        <w:outlineLvl w:val="0"/>
        <w:rPr>
          <w:color w:val="000000"/>
        </w:rPr>
      </w:pPr>
      <w:r>
        <w:rPr>
          <w:color w:val="000000"/>
        </w:rPr>
        <w:t>E-mail: fph1</w:t>
      </w:r>
      <w:r w:rsidRPr="00E96FE7">
        <w:rPr>
          <w:color w:val="000000"/>
        </w:rPr>
        <w:t>@cdc.gov</w:t>
      </w:r>
    </w:p>
    <w:p w:rsidR="00DD3FBF" w:rsidRPr="00E96FE7" w:rsidRDefault="00DD3FBF" w:rsidP="00DD3FBF">
      <w:pPr>
        <w:jc w:val="center"/>
        <w:rPr>
          <w:color w:val="000000"/>
        </w:rPr>
      </w:pPr>
    </w:p>
    <w:p w:rsidR="00DD3FBF" w:rsidRPr="00E96FE7" w:rsidRDefault="00DD3FBF" w:rsidP="00DD3FBF">
      <w:pPr>
        <w:jc w:val="center"/>
        <w:rPr>
          <w:color w:val="000000"/>
        </w:rPr>
      </w:pPr>
      <w:r w:rsidRPr="00E96FE7">
        <w:rPr>
          <w:color w:val="000000"/>
        </w:rPr>
        <w:t>Supported by:</w:t>
      </w:r>
    </w:p>
    <w:p w:rsidR="00DD3FBF" w:rsidRPr="00E96FE7" w:rsidRDefault="00DD3FBF" w:rsidP="00DD3FBF">
      <w:pPr>
        <w:jc w:val="center"/>
        <w:rPr>
          <w:color w:val="000000"/>
        </w:rPr>
      </w:pPr>
      <w:r w:rsidRPr="00E96FE7">
        <w:rPr>
          <w:color w:val="000000"/>
        </w:rPr>
        <w:t>Centers for Disease Control and Prevention</w:t>
      </w:r>
    </w:p>
    <w:p w:rsidR="00DD3FBF" w:rsidRPr="00E96FE7" w:rsidRDefault="00DD3FBF" w:rsidP="00DD3FBF">
      <w:pPr>
        <w:jc w:val="center"/>
        <w:rPr>
          <w:color w:val="000000"/>
        </w:rPr>
      </w:pPr>
      <w:smartTag w:uri="urn:schemas-microsoft-com:office:smarttags" w:element="place">
        <w:smartTag w:uri="urn:schemas-microsoft-com:office:smarttags" w:element="PlaceName">
          <w:r w:rsidRPr="00E96FE7">
            <w:rPr>
              <w:color w:val="000000"/>
            </w:rPr>
            <w:t>National</w:t>
          </w:r>
        </w:smartTag>
        <w:r w:rsidRPr="00E96FE7">
          <w:rPr>
            <w:color w:val="000000"/>
          </w:rPr>
          <w:t xml:space="preserve"> </w:t>
        </w:r>
        <w:smartTag w:uri="urn:schemas-microsoft-com:office:smarttags" w:element="PlaceType">
          <w:r w:rsidRPr="00E96FE7">
            <w:rPr>
              <w:color w:val="000000"/>
            </w:rPr>
            <w:t>Center</w:t>
          </w:r>
        </w:smartTag>
      </w:smartTag>
      <w:r w:rsidRPr="00E96FE7">
        <w:rPr>
          <w:color w:val="000000"/>
        </w:rPr>
        <w:t xml:space="preserve"> for Chronic Disease Prevention and Health Promotion</w:t>
      </w:r>
    </w:p>
    <w:p w:rsidR="00DD3FBF" w:rsidRPr="00E96FE7" w:rsidRDefault="00DD3FBF" w:rsidP="00DD3FBF">
      <w:pPr>
        <w:jc w:val="center"/>
        <w:rPr>
          <w:color w:val="000000"/>
        </w:rPr>
      </w:pPr>
      <w:r w:rsidRPr="00E96FE7">
        <w:rPr>
          <w:color w:val="000000"/>
        </w:rPr>
        <w:t>Division of Cancer Prevention and Control</w:t>
      </w:r>
    </w:p>
    <w:p w:rsidR="00DD3FBF" w:rsidRPr="00E96FE7" w:rsidRDefault="00DE0C42" w:rsidP="00DD3FBF">
      <w:pPr>
        <w:jc w:val="center"/>
        <w:rPr>
          <w:color w:val="000000"/>
        </w:rPr>
      </w:pPr>
      <w:r>
        <w:rPr>
          <w:color w:val="000000"/>
        </w:rPr>
        <w:t>4770 Buford Highway</w:t>
      </w:r>
      <w:r w:rsidR="00DD3FBF" w:rsidRPr="00E96FE7">
        <w:rPr>
          <w:color w:val="000000"/>
        </w:rPr>
        <w:t>, NE</w:t>
      </w:r>
      <w:r w:rsidR="00CC759B" w:rsidRPr="00E96FE7">
        <w:rPr>
          <w:color w:val="000000"/>
        </w:rPr>
        <w:t>, Mailstop K64</w:t>
      </w:r>
    </w:p>
    <w:p w:rsidR="00DD3FBF" w:rsidRPr="00E96FE7" w:rsidRDefault="00DD3FBF" w:rsidP="00DD3FBF">
      <w:pPr>
        <w:jc w:val="center"/>
        <w:rPr>
          <w:color w:val="000000"/>
        </w:rPr>
        <w:sectPr w:rsidR="00DD3FBF" w:rsidRPr="00E96FE7" w:rsidSect="00DD3FBF">
          <w:pgSz w:w="12240" w:h="15840" w:code="1"/>
          <w:pgMar w:top="1440" w:right="1440" w:bottom="1800" w:left="1440" w:header="720" w:footer="720" w:gutter="0"/>
          <w:cols w:space="720"/>
          <w:titlePg/>
        </w:sectPr>
      </w:pPr>
      <w:smartTag w:uri="urn:schemas-microsoft-com:office:smarttags" w:element="place">
        <w:smartTag w:uri="urn:schemas-microsoft-com:office:smarttags" w:element="City">
          <w:r w:rsidRPr="00E96FE7">
            <w:rPr>
              <w:color w:val="000000"/>
            </w:rPr>
            <w:t>Atlanta</w:t>
          </w:r>
        </w:smartTag>
        <w:r w:rsidRPr="00E96FE7">
          <w:rPr>
            <w:color w:val="000000"/>
          </w:rPr>
          <w:t xml:space="preserve">, </w:t>
        </w:r>
        <w:smartTag w:uri="urn:schemas-microsoft-com:office:smarttags" w:element="State">
          <w:r w:rsidRPr="00E96FE7">
            <w:rPr>
              <w:color w:val="000000"/>
            </w:rPr>
            <w:t>GA</w:t>
          </w:r>
        </w:smartTag>
        <w:r w:rsidRPr="00E96FE7">
          <w:rPr>
            <w:color w:val="000000"/>
          </w:rPr>
          <w:t xml:space="preserve"> </w:t>
        </w:r>
        <w:smartTag w:uri="urn:schemas-microsoft-com:office:smarttags" w:element="PostalCode">
          <w:r w:rsidRPr="00E96FE7">
            <w:rPr>
              <w:color w:val="000000"/>
            </w:rPr>
            <w:t>30341</w:t>
          </w:r>
        </w:smartTag>
      </w:smartTag>
    </w:p>
    <w:p w:rsidR="00DD3FBF" w:rsidRPr="00E96FE7" w:rsidRDefault="00DD3FBF" w:rsidP="00DD3FBF">
      <w:pPr>
        <w:pStyle w:val="Style14ptBoldCenteredBottomSinglesolidlineAuto151"/>
        <w:rPr>
          <w:color w:val="000000"/>
          <w:sz w:val="24"/>
          <w:szCs w:val="24"/>
        </w:rPr>
      </w:pPr>
      <w:r w:rsidRPr="00E96FE7">
        <w:rPr>
          <w:color w:val="000000"/>
          <w:sz w:val="24"/>
          <w:szCs w:val="24"/>
        </w:rPr>
        <w:lastRenderedPageBreak/>
        <w:t>TABLE OF CONTENTS</w:t>
      </w:r>
    </w:p>
    <w:p w:rsidR="00DD3FBF" w:rsidRPr="00E96FE7" w:rsidRDefault="00DD3FBF" w:rsidP="00DD3FBF">
      <w:pPr>
        <w:rPr>
          <w:color w:val="000000"/>
        </w:rPr>
      </w:pPr>
    </w:p>
    <w:p w:rsidR="00DD3FBF" w:rsidRPr="00E96FE7" w:rsidRDefault="00542045" w:rsidP="00DD3FBF">
      <w:pPr>
        <w:tabs>
          <w:tab w:val="left" w:pos="540"/>
          <w:tab w:val="left" w:pos="648"/>
          <w:tab w:val="left" w:pos="900"/>
          <w:tab w:val="right" w:leader="dot" w:pos="9360"/>
        </w:tabs>
        <w:rPr>
          <w:b/>
          <w:color w:val="000000"/>
        </w:rPr>
      </w:pPr>
      <w:r w:rsidRPr="00E96FE7">
        <w:rPr>
          <w:b/>
          <w:color w:val="000000"/>
        </w:rPr>
        <w:t>A.  Justification</w:t>
      </w:r>
      <w:r w:rsidRPr="00E96FE7">
        <w:rPr>
          <w:b/>
          <w:color w:val="000000"/>
        </w:rPr>
        <w:tab/>
      </w:r>
    </w:p>
    <w:p w:rsidR="00DD3FBF" w:rsidRPr="00E96FE7" w:rsidRDefault="00DD3FBF" w:rsidP="00DD3FBF">
      <w:pPr>
        <w:tabs>
          <w:tab w:val="left" w:pos="648"/>
          <w:tab w:val="left" w:pos="1440"/>
          <w:tab w:val="right" w:leader="dot" w:pos="9360"/>
        </w:tabs>
        <w:ind w:left="900"/>
        <w:rPr>
          <w:color w:val="000000"/>
        </w:rPr>
      </w:pPr>
      <w:r w:rsidRPr="00E96FE7">
        <w:rPr>
          <w:color w:val="000000"/>
        </w:rPr>
        <w:t>A1.</w:t>
      </w:r>
      <w:r w:rsidRPr="00E96FE7">
        <w:rPr>
          <w:color w:val="000000"/>
        </w:rPr>
        <w:tab/>
        <w:t>Circumstances Making the Colle</w:t>
      </w:r>
      <w:r w:rsidR="00542045" w:rsidRPr="00E96FE7">
        <w:rPr>
          <w:color w:val="000000"/>
        </w:rPr>
        <w:t>ction of Information Necessary</w:t>
      </w:r>
      <w:r w:rsidR="00542045" w:rsidRPr="00E96FE7">
        <w:rPr>
          <w:color w:val="000000"/>
        </w:rPr>
        <w:tab/>
      </w:r>
    </w:p>
    <w:p w:rsidR="00DD3FBF" w:rsidRPr="00E96FE7" w:rsidRDefault="00DD3FBF" w:rsidP="00DD3FBF">
      <w:pPr>
        <w:tabs>
          <w:tab w:val="left" w:pos="648"/>
          <w:tab w:val="left" w:pos="1440"/>
          <w:tab w:val="right" w:leader="dot" w:pos="9360"/>
        </w:tabs>
        <w:ind w:left="900"/>
        <w:rPr>
          <w:color w:val="000000"/>
        </w:rPr>
      </w:pPr>
      <w:r w:rsidRPr="00E96FE7">
        <w:rPr>
          <w:color w:val="000000"/>
        </w:rPr>
        <w:t>A2.</w:t>
      </w:r>
      <w:r w:rsidRPr="00E96FE7">
        <w:rPr>
          <w:color w:val="000000"/>
        </w:rPr>
        <w:tab/>
        <w:t>Purpose and Use</w:t>
      </w:r>
      <w:r w:rsidR="00542045" w:rsidRPr="00E96FE7">
        <w:rPr>
          <w:color w:val="000000"/>
        </w:rPr>
        <w:t xml:space="preserve"> of the Information Collection</w:t>
      </w:r>
      <w:r w:rsidR="00542045" w:rsidRPr="00E96FE7">
        <w:rPr>
          <w:color w:val="000000"/>
        </w:rPr>
        <w:tab/>
      </w:r>
    </w:p>
    <w:p w:rsidR="00DD3FBF" w:rsidRPr="00E96FE7" w:rsidRDefault="00DD3FBF" w:rsidP="00DD3FBF">
      <w:pPr>
        <w:tabs>
          <w:tab w:val="left" w:pos="648"/>
          <w:tab w:val="left" w:pos="1440"/>
          <w:tab w:val="right" w:leader="dot" w:pos="9360"/>
        </w:tabs>
        <w:ind w:left="900"/>
        <w:rPr>
          <w:color w:val="000000"/>
        </w:rPr>
      </w:pPr>
      <w:r w:rsidRPr="00E96FE7">
        <w:rPr>
          <w:color w:val="000000"/>
        </w:rPr>
        <w:t>A3.</w:t>
      </w:r>
      <w:r w:rsidRPr="00E96FE7">
        <w:rPr>
          <w:color w:val="000000"/>
        </w:rPr>
        <w:tab/>
        <w:t>Use of Improved Information T</w:t>
      </w:r>
      <w:r w:rsidR="00542045" w:rsidRPr="00E96FE7">
        <w:rPr>
          <w:color w:val="000000"/>
        </w:rPr>
        <w:t>echnology and Burden Reduction</w:t>
      </w:r>
      <w:r w:rsidR="00542045" w:rsidRPr="00E96FE7">
        <w:rPr>
          <w:color w:val="000000"/>
        </w:rPr>
        <w:tab/>
      </w:r>
    </w:p>
    <w:p w:rsidR="00DD3FBF" w:rsidRPr="00E96FE7" w:rsidRDefault="00DD3FBF" w:rsidP="00DD3FBF">
      <w:pPr>
        <w:tabs>
          <w:tab w:val="left" w:pos="648"/>
          <w:tab w:val="left" w:pos="1440"/>
          <w:tab w:val="right" w:leader="dot" w:pos="9360"/>
        </w:tabs>
        <w:ind w:left="900"/>
        <w:rPr>
          <w:color w:val="000000"/>
        </w:rPr>
      </w:pPr>
      <w:r w:rsidRPr="00E96FE7">
        <w:rPr>
          <w:color w:val="000000"/>
        </w:rPr>
        <w:t>A4.</w:t>
      </w:r>
      <w:r w:rsidRPr="00E96FE7">
        <w:rPr>
          <w:color w:val="000000"/>
        </w:rPr>
        <w:tab/>
        <w:t xml:space="preserve">Efforts to Identify Duplication </w:t>
      </w:r>
      <w:r w:rsidR="00542045" w:rsidRPr="00E96FE7">
        <w:rPr>
          <w:color w:val="000000"/>
        </w:rPr>
        <w:t>and Use of Similar Information</w:t>
      </w:r>
      <w:r w:rsidR="00542045" w:rsidRPr="00E96FE7">
        <w:rPr>
          <w:color w:val="000000"/>
        </w:rPr>
        <w:tab/>
      </w:r>
    </w:p>
    <w:p w:rsidR="00DD3FBF" w:rsidRPr="00E96FE7" w:rsidRDefault="00DD3FBF" w:rsidP="00DD3FBF">
      <w:pPr>
        <w:tabs>
          <w:tab w:val="left" w:pos="648"/>
          <w:tab w:val="left" w:pos="1440"/>
          <w:tab w:val="right" w:leader="dot" w:pos="9360"/>
        </w:tabs>
        <w:ind w:left="900"/>
        <w:rPr>
          <w:color w:val="000000"/>
        </w:rPr>
      </w:pPr>
      <w:r w:rsidRPr="00E96FE7">
        <w:rPr>
          <w:color w:val="000000"/>
        </w:rPr>
        <w:t>A5.</w:t>
      </w:r>
      <w:r w:rsidRPr="00E96FE7">
        <w:rPr>
          <w:color w:val="000000"/>
        </w:rPr>
        <w:tab/>
        <w:t>Impact on Small Busi</w:t>
      </w:r>
      <w:r w:rsidR="00542045" w:rsidRPr="00E96FE7">
        <w:rPr>
          <w:color w:val="000000"/>
        </w:rPr>
        <w:t>nesses or Other Small Entities</w:t>
      </w:r>
      <w:r w:rsidR="00542045" w:rsidRPr="00E96FE7">
        <w:rPr>
          <w:color w:val="000000"/>
        </w:rPr>
        <w:tab/>
      </w:r>
    </w:p>
    <w:p w:rsidR="00DD3FBF" w:rsidRPr="00E96FE7" w:rsidRDefault="00DD3FBF" w:rsidP="00DD3FBF">
      <w:pPr>
        <w:tabs>
          <w:tab w:val="left" w:pos="648"/>
          <w:tab w:val="left" w:pos="1440"/>
          <w:tab w:val="right" w:leader="dot" w:pos="9360"/>
        </w:tabs>
        <w:ind w:left="900"/>
        <w:rPr>
          <w:color w:val="000000"/>
        </w:rPr>
      </w:pPr>
      <w:r w:rsidRPr="00E96FE7">
        <w:rPr>
          <w:color w:val="000000"/>
        </w:rPr>
        <w:t>A6.</w:t>
      </w:r>
      <w:r w:rsidRPr="00E96FE7">
        <w:rPr>
          <w:color w:val="000000"/>
        </w:rPr>
        <w:tab/>
        <w:t>Consequences of Collecting t</w:t>
      </w:r>
      <w:r w:rsidR="00542045" w:rsidRPr="00E96FE7">
        <w:rPr>
          <w:color w:val="000000"/>
        </w:rPr>
        <w:t>he Information Less Frequently</w:t>
      </w:r>
      <w:r w:rsidR="00542045" w:rsidRPr="00E96FE7">
        <w:rPr>
          <w:color w:val="000000"/>
        </w:rPr>
        <w:tab/>
      </w:r>
    </w:p>
    <w:p w:rsidR="00DD3FBF" w:rsidRPr="00E96FE7" w:rsidRDefault="00DD3FBF" w:rsidP="00DD3FBF">
      <w:pPr>
        <w:tabs>
          <w:tab w:val="left" w:pos="648"/>
          <w:tab w:val="left" w:pos="1440"/>
          <w:tab w:val="right" w:leader="dot" w:pos="9360"/>
        </w:tabs>
        <w:ind w:left="900"/>
        <w:rPr>
          <w:color w:val="000000"/>
        </w:rPr>
      </w:pPr>
      <w:r w:rsidRPr="00E96FE7">
        <w:rPr>
          <w:color w:val="000000"/>
        </w:rPr>
        <w:t>A7.</w:t>
      </w:r>
      <w:r w:rsidRPr="00E96FE7">
        <w:rPr>
          <w:color w:val="000000"/>
        </w:rPr>
        <w:tab/>
        <w:t xml:space="preserve">Special Circumstances Relating to the Guidelines of 5 </w:t>
      </w:r>
      <w:smartTag w:uri="urn:schemas-microsoft-com:office:smarttags" w:element="stockticker">
        <w:r w:rsidRPr="00E96FE7">
          <w:rPr>
            <w:color w:val="000000"/>
          </w:rPr>
          <w:t>CFR</w:t>
        </w:r>
      </w:smartTag>
      <w:r w:rsidR="00542045" w:rsidRPr="00E96FE7">
        <w:rPr>
          <w:color w:val="000000"/>
        </w:rPr>
        <w:t xml:space="preserve"> 1320.5</w:t>
      </w:r>
      <w:r w:rsidR="00542045" w:rsidRPr="00E96FE7">
        <w:rPr>
          <w:color w:val="000000"/>
        </w:rPr>
        <w:tab/>
      </w:r>
    </w:p>
    <w:p w:rsidR="00DD3FBF" w:rsidRPr="00E96FE7" w:rsidRDefault="00DD3FBF" w:rsidP="00DD3FBF">
      <w:pPr>
        <w:tabs>
          <w:tab w:val="left" w:pos="648"/>
          <w:tab w:val="left" w:pos="1440"/>
          <w:tab w:val="right" w:leader="dot" w:pos="9360"/>
        </w:tabs>
        <w:ind w:left="1440" w:hanging="540"/>
        <w:rPr>
          <w:color w:val="000000"/>
        </w:rPr>
      </w:pPr>
      <w:r w:rsidRPr="00E96FE7">
        <w:rPr>
          <w:color w:val="000000"/>
        </w:rPr>
        <w:t>A8.</w:t>
      </w:r>
      <w:r w:rsidRPr="00E96FE7">
        <w:rPr>
          <w:color w:val="000000"/>
        </w:rPr>
        <w:tab/>
        <w:t>Comments in Response to the Federal Register Notice and Efforts</w:t>
      </w:r>
      <w:r w:rsidR="00542045" w:rsidRPr="00E96FE7">
        <w:rPr>
          <w:color w:val="000000"/>
        </w:rPr>
        <w:t xml:space="preserve"> to Consult Outside the Agency</w:t>
      </w:r>
      <w:r w:rsidR="00542045" w:rsidRPr="00E96FE7">
        <w:rPr>
          <w:color w:val="000000"/>
        </w:rPr>
        <w:tab/>
      </w:r>
    </w:p>
    <w:p w:rsidR="00DD3FBF" w:rsidRPr="00E96FE7" w:rsidRDefault="00DD3FBF" w:rsidP="00DD3FBF">
      <w:pPr>
        <w:tabs>
          <w:tab w:val="left" w:pos="648"/>
          <w:tab w:val="left" w:pos="1440"/>
          <w:tab w:val="right" w:leader="dot" w:pos="9360"/>
        </w:tabs>
        <w:ind w:left="900"/>
        <w:rPr>
          <w:color w:val="000000"/>
        </w:rPr>
      </w:pPr>
      <w:r w:rsidRPr="00E96FE7">
        <w:rPr>
          <w:color w:val="000000"/>
        </w:rPr>
        <w:t>A9.</w:t>
      </w:r>
      <w:r w:rsidRPr="00E96FE7">
        <w:rPr>
          <w:color w:val="000000"/>
        </w:rPr>
        <w:tab/>
        <w:t>Explanation of Any P</w:t>
      </w:r>
      <w:r w:rsidR="00542045" w:rsidRPr="00E96FE7">
        <w:rPr>
          <w:color w:val="000000"/>
        </w:rPr>
        <w:t>ayment or Gift to Respondents</w:t>
      </w:r>
      <w:r w:rsidR="00542045" w:rsidRPr="00E96FE7">
        <w:rPr>
          <w:color w:val="000000"/>
        </w:rPr>
        <w:tab/>
      </w:r>
    </w:p>
    <w:p w:rsidR="00DD3FBF" w:rsidRPr="00E96FE7" w:rsidRDefault="00DD3FBF" w:rsidP="00DD3FBF">
      <w:pPr>
        <w:tabs>
          <w:tab w:val="left" w:pos="648"/>
          <w:tab w:val="left" w:pos="1440"/>
          <w:tab w:val="right" w:leader="dot" w:pos="9360"/>
        </w:tabs>
        <w:ind w:left="900"/>
        <w:rPr>
          <w:color w:val="000000"/>
        </w:rPr>
      </w:pPr>
      <w:r w:rsidRPr="00E96FE7">
        <w:rPr>
          <w:color w:val="000000"/>
        </w:rPr>
        <w:t>A10.</w:t>
      </w:r>
      <w:r w:rsidRPr="00E96FE7">
        <w:rPr>
          <w:color w:val="000000"/>
        </w:rPr>
        <w:tab/>
        <w:t>Assurance of Confident</w:t>
      </w:r>
      <w:r w:rsidR="00542045" w:rsidRPr="00E96FE7">
        <w:rPr>
          <w:color w:val="000000"/>
        </w:rPr>
        <w:t>iality Provided to Respondents</w:t>
      </w:r>
      <w:r w:rsidR="00542045" w:rsidRPr="00E96FE7">
        <w:rPr>
          <w:color w:val="000000"/>
        </w:rPr>
        <w:tab/>
      </w:r>
    </w:p>
    <w:p w:rsidR="00DD3FBF" w:rsidRPr="00E96FE7" w:rsidRDefault="00DD3FBF" w:rsidP="00DD3FBF">
      <w:pPr>
        <w:tabs>
          <w:tab w:val="left" w:pos="648"/>
          <w:tab w:val="left" w:pos="1440"/>
          <w:tab w:val="right" w:leader="dot" w:pos="9360"/>
        </w:tabs>
        <w:ind w:left="900"/>
        <w:rPr>
          <w:color w:val="000000"/>
        </w:rPr>
      </w:pPr>
      <w:r w:rsidRPr="00E96FE7">
        <w:rPr>
          <w:color w:val="000000"/>
        </w:rPr>
        <w:t>A11.</w:t>
      </w:r>
      <w:r w:rsidRPr="00E96FE7">
        <w:rPr>
          <w:color w:val="000000"/>
        </w:rPr>
        <w:tab/>
        <w:t>Justific</w:t>
      </w:r>
      <w:r w:rsidR="00542045" w:rsidRPr="00E96FE7">
        <w:rPr>
          <w:color w:val="000000"/>
        </w:rPr>
        <w:t>ation for Sensitive Questions</w:t>
      </w:r>
      <w:r w:rsidR="00542045" w:rsidRPr="00E96FE7">
        <w:rPr>
          <w:color w:val="000000"/>
        </w:rPr>
        <w:tab/>
      </w:r>
    </w:p>
    <w:p w:rsidR="00DD3FBF" w:rsidRPr="00E96FE7" w:rsidRDefault="00DD3FBF" w:rsidP="00DD3FBF">
      <w:pPr>
        <w:tabs>
          <w:tab w:val="left" w:pos="648"/>
          <w:tab w:val="left" w:pos="1440"/>
          <w:tab w:val="right" w:leader="dot" w:pos="9360"/>
        </w:tabs>
        <w:ind w:left="900"/>
        <w:rPr>
          <w:color w:val="000000"/>
        </w:rPr>
      </w:pPr>
      <w:r w:rsidRPr="00E96FE7">
        <w:rPr>
          <w:color w:val="000000"/>
        </w:rPr>
        <w:t>A12.</w:t>
      </w:r>
      <w:r w:rsidRPr="00E96FE7">
        <w:rPr>
          <w:color w:val="000000"/>
        </w:rPr>
        <w:tab/>
        <w:t>Estimates of Annu</w:t>
      </w:r>
      <w:r w:rsidR="00542045" w:rsidRPr="00E96FE7">
        <w:rPr>
          <w:color w:val="000000"/>
        </w:rPr>
        <w:t>alized Burden Hours and Costs</w:t>
      </w:r>
      <w:r w:rsidR="00542045" w:rsidRPr="00E96FE7">
        <w:rPr>
          <w:color w:val="000000"/>
        </w:rPr>
        <w:tab/>
      </w:r>
    </w:p>
    <w:p w:rsidR="00DD3FBF" w:rsidRPr="00E96FE7" w:rsidRDefault="00DD3FBF" w:rsidP="00DD3FBF">
      <w:pPr>
        <w:tabs>
          <w:tab w:val="left" w:pos="648"/>
          <w:tab w:val="left" w:pos="1440"/>
          <w:tab w:val="right" w:leader="dot" w:pos="9360"/>
        </w:tabs>
        <w:ind w:left="1440" w:hanging="540"/>
        <w:rPr>
          <w:color w:val="000000"/>
        </w:rPr>
      </w:pPr>
      <w:r w:rsidRPr="00E96FE7">
        <w:rPr>
          <w:color w:val="000000"/>
        </w:rPr>
        <w:t>A13.</w:t>
      </w:r>
      <w:r w:rsidRPr="00E96FE7">
        <w:rPr>
          <w:color w:val="000000"/>
        </w:rPr>
        <w:tab/>
        <w:t xml:space="preserve">Estimates of Other Total Annual Cost Burden to </w:t>
      </w:r>
      <w:r w:rsidR="00542045" w:rsidRPr="00E96FE7">
        <w:rPr>
          <w:color w:val="000000"/>
        </w:rPr>
        <w:t xml:space="preserve">Respondents or </w:t>
      </w:r>
      <w:r w:rsidR="00542045" w:rsidRPr="00E96FE7">
        <w:rPr>
          <w:color w:val="000000"/>
        </w:rPr>
        <w:br/>
      </w:r>
      <w:proofErr w:type="spellStart"/>
      <w:r w:rsidR="00542045" w:rsidRPr="00E96FE7">
        <w:rPr>
          <w:color w:val="000000"/>
        </w:rPr>
        <w:t>Recordkeepers</w:t>
      </w:r>
      <w:proofErr w:type="spellEnd"/>
      <w:r w:rsidR="00542045" w:rsidRPr="00E96FE7">
        <w:rPr>
          <w:color w:val="000000"/>
        </w:rPr>
        <w:tab/>
      </w:r>
    </w:p>
    <w:p w:rsidR="00DD3FBF" w:rsidRPr="00E96FE7" w:rsidRDefault="00DD3FBF" w:rsidP="00DD3FBF">
      <w:pPr>
        <w:tabs>
          <w:tab w:val="left" w:pos="648"/>
          <w:tab w:val="left" w:pos="1440"/>
          <w:tab w:val="right" w:leader="dot" w:pos="9360"/>
        </w:tabs>
        <w:ind w:left="900"/>
        <w:rPr>
          <w:color w:val="000000"/>
        </w:rPr>
      </w:pPr>
      <w:r w:rsidRPr="00E96FE7">
        <w:rPr>
          <w:color w:val="000000"/>
        </w:rPr>
        <w:t>A14.</w:t>
      </w:r>
      <w:r w:rsidRPr="00E96FE7">
        <w:rPr>
          <w:color w:val="000000"/>
        </w:rPr>
        <w:tab/>
        <w:t>Annu</w:t>
      </w:r>
      <w:r w:rsidR="00542045" w:rsidRPr="00E96FE7">
        <w:rPr>
          <w:color w:val="000000"/>
        </w:rPr>
        <w:t>alized Cost to the Government</w:t>
      </w:r>
      <w:r w:rsidR="00542045" w:rsidRPr="00E96FE7">
        <w:rPr>
          <w:color w:val="000000"/>
        </w:rPr>
        <w:tab/>
      </w:r>
    </w:p>
    <w:p w:rsidR="00DD3FBF" w:rsidRPr="00E96FE7" w:rsidRDefault="00DD3FBF" w:rsidP="00DD3FBF">
      <w:pPr>
        <w:tabs>
          <w:tab w:val="left" w:pos="648"/>
          <w:tab w:val="left" w:pos="1440"/>
          <w:tab w:val="right" w:leader="dot" w:pos="9360"/>
        </w:tabs>
        <w:ind w:left="900"/>
        <w:rPr>
          <w:color w:val="000000"/>
        </w:rPr>
      </w:pPr>
      <w:r w:rsidRPr="00E96FE7">
        <w:rPr>
          <w:color w:val="000000"/>
        </w:rPr>
        <w:t>A15.</w:t>
      </w:r>
      <w:r w:rsidRPr="00E96FE7">
        <w:rPr>
          <w:color w:val="000000"/>
        </w:rPr>
        <w:tab/>
        <w:t>Explanation for Progra</w:t>
      </w:r>
      <w:r w:rsidR="00542045" w:rsidRPr="00E96FE7">
        <w:rPr>
          <w:color w:val="000000"/>
        </w:rPr>
        <w:t>m Changes or Adjustments</w:t>
      </w:r>
      <w:r w:rsidR="00542045" w:rsidRPr="00E96FE7">
        <w:rPr>
          <w:color w:val="000000"/>
        </w:rPr>
        <w:tab/>
      </w:r>
    </w:p>
    <w:p w:rsidR="00DD3FBF" w:rsidRPr="00E96FE7" w:rsidRDefault="00DD3FBF" w:rsidP="00DD3FBF">
      <w:pPr>
        <w:tabs>
          <w:tab w:val="left" w:pos="648"/>
          <w:tab w:val="left" w:pos="1440"/>
          <w:tab w:val="right" w:leader="dot" w:pos="9360"/>
        </w:tabs>
        <w:ind w:left="900"/>
        <w:rPr>
          <w:color w:val="000000"/>
        </w:rPr>
      </w:pPr>
      <w:r w:rsidRPr="00E96FE7">
        <w:rPr>
          <w:color w:val="000000"/>
        </w:rPr>
        <w:t>A16.</w:t>
      </w:r>
      <w:r w:rsidRPr="00E96FE7">
        <w:rPr>
          <w:color w:val="000000"/>
        </w:rPr>
        <w:tab/>
        <w:t>Plans for Tabulation and Publicat</w:t>
      </w:r>
      <w:r w:rsidR="00542045" w:rsidRPr="00E96FE7">
        <w:rPr>
          <w:color w:val="000000"/>
        </w:rPr>
        <w:t>ion and Project Time Schedule</w:t>
      </w:r>
      <w:r w:rsidR="00542045" w:rsidRPr="00E96FE7">
        <w:rPr>
          <w:color w:val="000000"/>
        </w:rPr>
        <w:tab/>
      </w:r>
    </w:p>
    <w:p w:rsidR="00DD3FBF" w:rsidRPr="00E96FE7" w:rsidRDefault="00DD3FBF" w:rsidP="00DD3FBF">
      <w:pPr>
        <w:tabs>
          <w:tab w:val="left" w:pos="648"/>
          <w:tab w:val="left" w:pos="1440"/>
          <w:tab w:val="right" w:leader="dot" w:pos="9360"/>
        </w:tabs>
        <w:ind w:left="900"/>
        <w:rPr>
          <w:color w:val="000000"/>
        </w:rPr>
      </w:pPr>
      <w:r w:rsidRPr="00E96FE7">
        <w:rPr>
          <w:color w:val="000000"/>
        </w:rPr>
        <w:t>A17.</w:t>
      </w:r>
      <w:r w:rsidRPr="00E96FE7">
        <w:rPr>
          <w:color w:val="000000"/>
        </w:rPr>
        <w:tab/>
        <w:t>Reason(s) Display of OMB Exp</w:t>
      </w:r>
      <w:r w:rsidR="00542045" w:rsidRPr="00E96FE7">
        <w:rPr>
          <w:color w:val="000000"/>
        </w:rPr>
        <w:t>iration Date Is Inappropriate</w:t>
      </w:r>
      <w:r w:rsidR="00542045" w:rsidRPr="00E96FE7">
        <w:rPr>
          <w:color w:val="000000"/>
        </w:rPr>
        <w:tab/>
      </w:r>
    </w:p>
    <w:p w:rsidR="00DD3FBF" w:rsidRPr="00E96FE7" w:rsidRDefault="00DD3FBF" w:rsidP="00DD3FBF">
      <w:pPr>
        <w:tabs>
          <w:tab w:val="left" w:pos="648"/>
          <w:tab w:val="left" w:pos="1440"/>
          <w:tab w:val="right" w:leader="dot" w:pos="9360"/>
        </w:tabs>
        <w:ind w:left="900"/>
        <w:rPr>
          <w:color w:val="000000"/>
        </w:rPr>
      </w:pPr>
      <w:r w:rsidRPr="00E96FE7">
        <w:rPr>
          <w:color w:val="000000"/>
        </w:rPr>
        <w:t>A18.</w:t>
      </w:r>
      <w:r w:rsidRPr="00E96FE7">
        <w:rPr>
          <w:color w:val="000000"/>
        </w:rPr>
        <w:tab/>
        <w:t>Exemptions to Certification for Paperw</w:t>
      </w:r>
      <w:r w:rsidR="00542045" w:rsidRPr="00E96FE7">
        <w:rPr>
          <w:color w:val="000000"/>
        </w:rPr>
        <w:t>ork Reduction Act Submissions</w:t>
      </w:r>
      <w:r w:rsidR="00542045" w:rsidRPr="00E96FE7">
        <w:rPr>
          <w:color w:val="000000"/>
        </w:rPr>
        <w:tab/>
      </w:r>
    </w:p>
    <w:p w:rsidR="00DD3FBF" w:rsidRPr="00E96FE7" w:rsidRDefault="00DD3FBF" w:rsidP="00DD3FBF">
      <w:pPr>
        <w:tabs>
          <w:tab w:val="left" w:pos="540"/>
          <w:tab w:val="left" w:pos="648"/>
          <w:tab w:val="left" w:pos="900"/>
          <w:tab w:val="right" w:leader="dot" w:pos="9360"/>
        </w:tabs>
        <w:rPr>
          <w:b/>
          <w:color w:val="000000"/>
        </w:rPr>
      </w:pPr>
    </w:p>
    <w:p w:rsidR="00B3334E" w:rsidRDefault="00B3334E" w:rsidP="00915B66">
      <w:pPr>
        <w:tabs>
          <w:tab w:val="left" w:pos="540"/>
          <w:tab w:val="left" w:pos="648"/>
          <w:tab w:val="left" w:pos="900"/>
          <w:tab w:val="right" w:leader="dot" w:pos="9360"/>
        </w:tabs>
        <w:rPr>
          <w:b/>
          <w:color w:val="000000"/>
        </w:rPr>
      </w:pPr>
    </w:p>
    <w:p w:rsidR="00BA7950" w:rsidRPr="00E96FE7" w:rsidRDefault="00BA7950" w:rsidP="00915B66">
      <w:pPr>
        <w:tabs>
          <w:tab w:val="left" w:pos="540"/>
          <w:tab w:val="left" w:pos="648"/>
          <w:tab w:val="left" w:pos="900"/>
          <w:tab w:val="right" w:leader="dot" w:pos="9360"/>
        </w:tabs>
        <w:rPr>
          <w:b/>
          <w:color w:val="000000"/>
        </w:rPr>
      </w:pPr>
      <w:r w:rsidRPr="00E96FE7">
        <w:rPr>
          <w:b/>
          <w:color w:val="000000"/>
        </w:rPr>
        <w:t>References</w:t>
      </w:r>
      <w:r w:rsidR="001D272B">
        <w:rPr>
          <w:b/>
          <w:color w:val="000000"/>
        </w:rPr>
        <w:t>………………………………………………………………………………………</w:t>
      </w:r>
      <w:r w:rsidR="00A26665">
        <w:rPr>
          <w:b/>
          <w:color w:val="000000"/>
        </w:rPr>
        <w:t>…</w:t>
      </w:r>
    </w:p>
    <w:p w:rsidR="00642C22" w:rsidRPr="00E96FE7" w:rsidRDefault="00642C22" w:rsidP="00DD3FBF">
      <w:pPr>
        <w:tabs>
          <w:tab w:val="left" w:pos="540"/>
          <w:tab w:val="left" w:pos="648"/>
          <w:tab w:val="left" w:pos="900"/>
          <w:tab w:val="right" w:leader="dot" w:pos="9360"/>
        </w:tabs>
        <w:rPr>
          <w:color w:val="000000"/>
        </w:rPr>
      </w:pPr>
    </w:p>
    <w:p w:rsidR="00642C22" w:rsidRPr="00E96FE7" w:rsidRDefault="00642C22" w:rsidP="00DD3FBF">
      <w:pPr>
        <w:tabs>
          <w:tab w:val="left" w:pos="540"/>
          <w:tab w:val="left" w:pos="648"/>
          <w:tab w:val="left" w:pos="900"/>
          <w:tab w:val="right" w:leader="dot" w:pos="9360"/>
        </w:tabs>
        <w:rPr>
          <w:b/>
          <w:color w:val="000000"/>
        </w:rPr>
      </w:pPr>
      <w:r w:rsidRPr="00E96FE7">
        <w:rPr>
          <w:b/>
          <w:color w:val="000000"/>
        </w:rPr>
        <w:t>List of Tables</w:t>
      </w:r>
    </w:p>
    <w:p w:rsidR="00642C22" w:rsidRPr="00E96FE7" w:rsidRDefault="00642C22" w:rsidP="006569A4">
      <w:pPr>
        <w:outlineLvl w:val="0"/>
        <w:rPr>
          <w:color w:val="000000"/>
        </w:rPr>
      </w:pPr>
      <w:r w:rsidRPr="006569A4">
        <w:rPr>
          <w:color w:val="000000"/>
        </w:rPr>
        <w:tab/>
        <w:t>Table A12</w:t>
      </w:r>
      <w:r w:rsidR="00FD65B9" w:rsidRPr="006569A4">
        <w:rPr>
          <w:color w:val="000000"/>
        </w:rPr>
        <w:t>-</w:t>
      </w:r>
      <w:r w:rsidR="006569A4">
        <w:rPr>
          <w:color w:val="000000"/>
        </w:rPr>
        <w:t xml:space="preserve">A: </w:t>
      </w:r>
      <w:r w:rsidR="006569A4" w:rsidRPr="006569A4">
        <w:rPr>
          <w:bCs/>
          <w:color w:val="000000"/>
        </w:rPr>
        <w:t>Estimated Annualized Burden to Respondents</w:t>
      </w:r>
      <w:r w:rsidRPr="00E96FE7">
        <w:rPr>
          <w:color w:val="000000"/>
        </w:rPr>
        <w:t>………………</w:t>
      </w:r>
      <w:r w:rsidR="00713AF6">
        <w:rPr>
          <w:color w:val="000000"/>
        </w:rPr>
        <w:t>…</w:t>
      </w:r>
      <w:r w:rsidR="00FF6F8B">
        <w:rPr>
          <w:color w:val="000000"/>
        </w:rPr>
        <w:t>…………</w:t>
      </w:r>
    </w:p>
    <w:p w:rsidR="00642C22" w:rsidRPr="00E96FE7" w:rsidRDefault="00642C22" w:rsidP="00F56FE4">
      <w:pPr>
        <w:tabs>
          <w:tab w:val="left" w:pos="648"/>
          <w:tab w:val="left" w:pos="900"/>
          <w:tab w:val="left" w:pos="2340"/>
          <w:tab w:val="right" w:leader="dot" w:pos="9360"/>
        </w:tabs>
        <w:rPr>
          <w:color w:val="000000"/>
        </w:rPr>
      </w:pPr>
      <w:r w:rsidRPr="00E96FE7">
        <w:rPr>
          <w:color w:val="000000"/>
        </w:rPr>
        <w:tab/>
      </w:r>
      <w:r w:rsidR="00FF6F8B">
        <w:rPr>
          <w:color w:val="000000"/>
        </w:rPr>
        <w:t xml:space="preserve">  </w:t>
      </w:r>
      <w:r w:rsidRPr="00E96FE7">
        <w:rPr>
          <w:color w:val="000000"/>
        </w:rPr>
        <w:t>Table A12</w:t>
      </w:r>
      <w:r w:rsidR="00FD65B9" w:rsidRPr="00E96FE7">
        <w:rPr>
          <w:color w:val="000000"/>
        </w:rPr>
        <w:t>-</w:t>
      </w:r>
      <w:r w:rsidRPr="00E96FE7">
        <w:rPr>
          <w:color w:val="000000"/>
        </w:rPr>
        <w:t>B: Estimated Annual</w:t>
      </w:r>
      <w:r w:rsidR="00F56FE4">
        <w:rPr>
          <w:color w:val="000000"/>
        </w:rPr>
        <w:t>ized</w:t>
      </w:r>
      <w:r w:rsidRPr="00E96FE7">
        <w:rPr>
          <w:color w:val="000000"/>
        </w:rPr>
        <w:t xml:space="preserve"> Cost to</w:t>
      </w:r>
      <w:r w:rsidR="00F56FE4">
        <w:rPr>
          <w:color w:val="000000"/>
        </w:rPr>
        <w:t xml:space="preserve"> </w:t>
      </w:r>
      <w:r w:rsidRPr="00E96FE7">
        <w:rPr>
          <w:color w:val="000000"/>
        </w:rPr>
        <w:t>Respondents……………………………</w:t>
      </w:r>
      <w:r w:rsidR="00713AF6">
        <w:rPr>
          <w:color w:val="000000"/>
        </w:rPr>
        <w:t>...</w:t>
      </w:r>
    </w:p>
    <w:p w:rsidR="00FF6F8B" w:rsidRPr="00FF6F8B" w:rsidRDefault="00FF6F8B" w:rsidP="00FF6F8B">
      <w:pPr>
        <w:outlineLvl w:val="0"/>
        <w:rPr>
          <w:bCs/>
          <w:iCs/>
          <w:color w:val="000000"/>
        </w:rPr>
      </w:pPr>
      <w:r>
        <w:rPr>
          <w:color w:val="000000"/>
        </w:rPr>
        <w:tab/>
      </w:r>
      <w:r w:rsidRPr="00FF6F8B">
        <w:rPr>
          <w:bCs/>
          <w:iCs/>
          <w:color w:val="000000"/>
        </w:rPr>
        <w:t>Table A14. Annualized Cost to the Government</w:t>
      </w:r>
      <w:r>
        <w:rPr>
          <w:bCs/>
          <w:iCs/>
          <w:color w:val="000000"/>
        </w:rPr>
        <w:t>…………………………………………...</w:t>
      </w:r>
    </w:p>
    <w:p w:rsidR="00FF6F8B" w:rsidRPr="00FF6F8B" w:rsidRDefault="00FF6F8B" w:rsidP="00FF6F8B">
      <w:pPr>
        <w:outlineLvl w:val="0"/>
        <w:rPr>
          <w:bCs/>
          <w:color w:val="000000"/>
        </w:rPr>
      </w:pPr>
      <w:r w:rsidRPr="00FF6F8B">
        <w:rPr>
          <w:color w:val="000000"/>
        </w:rPr>
        <w:tab/>
      </w:r>
      <w:r w:rsidRPr="00FF6F8B">
        <w:rPr>
          <w:bCs/>
          <w:color w:val="000000"/>
        </w:rPr>
        <w:t>Table A16-A: Estimated timeline for conducting focus groups</w:t>
      </w:r>
      <w:r>
        <w:rPr>
          <w:bCs/>
          <w:color w:val="000000"/>
        </w:rPr>
        <w:t>……………………………</w:t>
      </w:r>
      <w:r w:rsidRPr="00FF6F8B">
        <w:rPr>
          <w:bCs/>
          <w:color w:val="000000"/>
        </w:rPr>
        <w:t xml:space="preserve"> </w:t>
      </w:r>
    </w:p>
    <w:p w:rsidR="00FF6F8B" w:rsidRDefault="00642C22" w:rsidP="00F56FE4">
      <w:pPr>
        <w:tabs>
          <w:tab w:val="left" w:pos="648"/>
          <w:tab w:val="left" w:pos="900"/>
          <w:tab w:val="left" w:pos="2340"/>
          <w:tab w:val="right" w:leader="dot" w:pos="10080"/>
        </w:tabs>
        <w:rPr>
          <w:color w:val="000000"/>
        </w:rPr>
      </w:pPr>
      <w:r w:rsidRPr="00E96FE7">
        <w:rPr>
          <w:color w:val="000000"/>
        </w:rPr>
        <w:tab/>
      </w:r>
    </w:p>
    <w:p w:rsidR="00DD3FBF" w:rsidRPr="00192BC4" w:rsidRDefault="00173EAD" w:rsidP="00192BC4">
      <w:pPr>
        <w:tabs>
          <w:tab w:val="left" w:pos="540"/>
          <w:tab w:val="left" w:pos="648"/>
          <w:tab w:val="left" w:pos="900"/>
          <w:tab w:val="right" w:leader="dot" w:pos="9360"/>
        </w:tabs>
        <w:rPr>
          <w:b/>
          <w:color w:val="000000"/>
        </w:rPr>
      </w:pPr>
      <w:r w:rsidRPr="00E96FE7">
        <w:rPr>
          <w:b/>
          <w:color w:val="000000"/>
        </w:rPr>
        <w:t>List of Appendices</w:t>
      </w:r>
    </w:p>
    <w:p w:rsidR="009F16CA" w:rsidRDefault="009F16CA" w:rsidP="009F16CA">
      <w:pPr>
        <w:tabs>
          <w:tab w:val="left" w:pos="540"/>
          <w:tab w:val="left" w:pos="1440"/>
        </w:tabs>
        <w:ind w:left="1440" w:hanging="540"/>
        <w:rPr>
          <w:color w:val="000000"/>
        </w:rPr>
      </w:pPr>
      <w:r>
        <w:rPr>
          <w:color w:val="000000"/>
        </w:rPr>
        <w:t>A</w:t>
      </w:r>
      <w:r w:rsidRPr="00E96FE7">
        <w:rPr>
          <w:color w:val="000000"/>
        </w:rPr>
        <w:t xml:space="preserve">.     </w:t>
      </w:r>
      <w:r>
        <w:rPr>
          <w:color w:val="000000"/>
        </w:rPr>
        <w:t>Focus Group Discussion Guide</w:t>
      </w:r>
      <w:r w:rsidR="00D42DC0">
        <w:rPr>
          <w:color w:val="000000"/>
        </w:rPr>
        <w:t xml:space="preserve"> for</w:t>
      </w:r>
      <w:r>
        <w:rPr>
          <w:color w:val="000000"/>
        </w:rPr>
        <w:t xml:space="preserve"> </w:t>
      </w:r>
      <w:r w:rsidR="00D42DC0">
        <w:rPr>
          <w:color w:val="000000"/>
        </w:rPr>
        <w:t>G</w:t>
      </w:r>
      <w:r>
        <w:rPr>
          <w:color w:val="000000"/>
        </w:rPr>
        <w:t>roup A</w:t>
      </w:r>
    </w:p>
    <w:p w:rsidR="009F16CA" w:rsidRPr="00AE0E9D" w:rsidRDefault="009F16CA" w:rsidP="009F16CA">
      <w:pPr>
        <w:tabs>
          <w:tab w:val="left" w:pos="540"/>
          <w:tab w:val="left" w:pos="1440"/>
        </w:tabs>
        <w:ind w:left="1440" w:hanging="540"/>
        <w:rPr>
          <w:color w:val="000000"/>
        </w:rPr>
      </w:pPr>
      <w:r>
        <w:rPr>
          <w:color w:val="000000"/>
        </w:rPr>
        <w:t>B</w:t>
      </w:r>
      <w:r w:rsidRPr="00AE0E9D">
        <w:rPr>
          <w:color w:val="000000"/>
        </w:rPr>
        <w:t>.     Focus Group Discussion Guide</w:t>
      </w:r>
      <w:r w:rsidR="00D42DC0" w:rsidRPr="00AE0E9D">
        <w:rPr>
          <w:color w:val="000000"/>
        </w:rPr>
        <w:t xml:space="preserve"> for G</w:t>
      </w:r>
      <w:r w:rsidRPr="00AE0E9D">
        <w:rPr>
          <w:color w:val="000000"/>
        </w:rPr>
        <w:t xml:space="preserve">roup B </w:t>
      </w:r>
      <w:r w:rsidRPr="00AE0E9D">
        <w:rPr>
          <w:color w:val="000000"/>
        </w:rPr>
        <w:tab/>
      </w:r>
    </w:p>
    <w:p w:rsidR="009F16CA" w:rsidRPr="00AE0E9D" w:rsidRDefault="009F16CA" w:rsidP="00AE0E9D">
      <w:pPr>
        <w:pStyle w:val="Title"/>
        <w:ind w:left="540" w:right="900" w:firstLine="360"/>
        <w:jc w:val="left"/>
        <w:rPr>
          <w:rFonts w:ascii="Times New Roman" w:hAnsi="Times New Roman"/>
          <w:b w:val="0"/>
          <w:i w:val="0"/>
          <w:sz w:val="24"/>
          <w:szCs w:val="24"/>
        </w:rPr>
      </w:pPr>
      <w:r w:rsidRPr="00AE0E9D">
        <w:rPr>
          <w:b w:val="0"/>
          <w:i w:val="0"/>
          <w:color w:val="000000"/>
          <w:sz w:val="24"/>
          <w:szCs w:val="24"/>
        </w:rPr>
        <w:t xml:space="preserve">C.     </w:t>
      </w:r>
      <w:r w:rsidR="00AE0E9D" w:rsidRPr="00AE0E9D">
        <w:rPr>
          <w:rFonts w:ascii="Times New Roman" w:hAnsi="Times New Roman"/>
          <w:b w:val="0"/>
          <w:i w:val="0"/>
          <w:sz w:val="24"/>
          <w:szCs w:val="24"/>
        </w:rPr>
        <w:t xml:space="preserve">Respondent Recruitment Form </w:t>
      </w:r>
    </w:p>
    <w:p w:rsidR="00AE0E9D" w:rsidRPr="00E96FE7" w:rsidRDefault="00AE0E9D" w:rsidP="009F16CA">
      <w:pPr>
        <w:tabs>
          <w:tab w:val="left" w:pos="540"/>
          <w:tab w:val="left" w:pos="1440"/>
        </w:tabs>
        <w:ind w:left="1440" w:hanging="540"/>
        <w:rPr>
          <w:color w:val="000000"/>
        </w:rPr>
      </w:pPr>
      <w:r>
        <w:rPr>
          <w:color w:val="000000"/>
        </w:rPr>
        <w:t xml:space="preserve">D. </w:t>
      </w:r>
      <w:r>
        <w:rPr>
          <w:color w:val="000000"/>
        </w:rPr>
        <w:tab/>
      </w:r>
      <w:r w:rsidRPr="00E96FE7">
        <w:rPr>
          <w:color w:val="000000"/>
        </w:rPr>
        <w:t>Consent Form</w:t>
      </w:r>
    </w:p>
    <w:p w:rsidR="009F16CA" w:rsidRPr="00E96FE7" w:rsidRDefault="009F16CA" w:rsidP="009F16CA">
      <w:pPr>
        <w:tabs>
          <w:tab w:val="left" w:pos="540"/>
          <w:tab w:val="left" w:pos="900"/>
          <w:tab w:val="left" w:pos="1440"/>
        </w:tabs>
        <w:rPr>
          <w:color w:val="000000"/>
        </w:rPr>
        <w:sectPr w:rsidR="009F16CA" w:rsidRPr="00E96FE7" w:rsidSect="00DD3FBF">
          <w:footerReference w:type="first" r:id="rId9"/>
          <w:pgSz w:w="12240" w:h="15840" w:code="1"/>
          <w:pgMar w:top="1080" w:right="1440" w:bottom="1800" w:left="1440" w:header="720" w:footer="720" w:gutter="0"/>
          <w:pgNumType w:start="1"/>
          <w:cols w:space="720"/>
          <w:titlePg/>
        </w:sectPr>
      </w:pPr>
      <w:r>
        <w:rPr>
          <w:color w:val="000000"/>
        </w:rPr>
        <w:tab/>
      </w:r>
    </w:p>
    <w:p w:rsidR="00040361" w:rsidRDefault="00817232" w:rsidP="00852AB2">
      <w:pPr>
        <w:rPr>
          <w:b/>
          <w:color w:val="000000"/>
        </w:rPr>
      </w:pPr>
      <w:r>
        <w:rPr>
          <w:b/>
          <w:color w:val="000000"/>
        </w:rPr>
        <w:lastRenderedPageBreak/>
        <w:t>Abstract</w:t>
      </w:r>
    </w:p>
    <w:p w:rsidR="00040361" w:rsidRDefault="00040361" w:rsidP="00852AB2">
      <w:pPr>
        <w:rPr>
          <w:b/>
          <w:color w:val="000000"/>
        </w:rPr>
      </w:pPr>
    </w:p>
    <w:p w:rsidR="00852AB2" w:rsidRDefault="00DF6409" w:rsidP="00852AB2">
      <w:pPr>
        <w:rPr>
          <w:color w:val="000000"/>
        </w:rPr>
      </w:pPr>
      <w:r>
        <w:rPr>
          <w:color w:val="000000"/>
        </w:rPr>
        <w:t xml:space="preserve">CDC </w:t>
      </w:r>
      <w:r w:rsidR="00C07CD2">
        <w:rPr>
          <w:color w:val="000000"/>
        </w:rPr>
        <w:t xml:space="preserve">is requesting </w:t>
      </w:r>
      <w:r w:rsidR="00DC595F">
        <w:rPr>
          <w:color w:val="000000"/>
        </w:rPr>
        <w:t xml:space="preserve">approval for </w:t>
      </w:r>
      <w:r w:rsidR="000640BE">
        <w:rPr>
          <w:color w:val="000000"/>
        </w:rPr>
        <w:t xml:space="preserve">an </w:t>
      </w:r>
      <w:r w:rsidR="00DC595F">
        <w:rPr>
          <w:color w:val="000000"/>
        </w:rPr>
        <w:t>information collection under</w:t>
      </w:r>
      <w:r>
        <w:rPr>
          <w:color w:val="000000"/>
        </w:rPr>
        <w:t xml:space="preserve"> a currently approved generic clearance</w:t>
      </w:r>
      <w:r w:rsidR="0073707E">
        <w:rPr>
          <w:color w:val="000000"/>
        </w:rPr>
        <w:t xml:space="preserve"> (OMB control number 0920-0800, “Focus Group Testing to Effectively Plan and Tailor Cancer Prevention and Control Communication Campaigns”)</w:t>
      </w:r>
      <w:r w:rsidR="00686D4C">
        <w:rPr>
          <w:color w:val="000000"/>
        </w:rPr>
        <w:t xml:space="preserve">. </w:t>
      </w:r>
      <w:r w:rsidR="001E1F28">
        <w:rPr>
          <w:color w:val="000000"/>
        </w:rPr>
        <w:t xml:space="preserve"> </w:t>
      </w:r>
      <w:r w:rsidR="009E78E9">
        <w:rPr>
          <w:color w:val="000000"/>
        </w:rPr>
        <w:t>I</w:t>
      </w:r>
      <w:r w:rsidR="001E1F28">
        <w:rPr>
          <w:color w:val="000000"/>
        </w:rPr>
        <w:t xml:space="preserve">nformation </w:t>
      </w:r>
      <w:r>
        <w:rPr>
          <w:color w:val="000000"/>
        </w:rPr>
        <w:t xml:space="preserve">will be </w:t>
      </w:r>
      <w:r w:rsidR="001E1F28">
        <w:rPr>
          <w:color w:val="000000"/>
        </w:rPr>
        <w:t>collect</w:t>
      </w:r>
      <w:r>
        <w:rPr>
          <w:color w:val="000000"/>
        </w:rPr>
        <w:t xml:space="preserve">ed </w:t>
      </w:r>
      <w:r w:rsidR="001576AF">
        <w:rPr>
          <w:color w:val="000000"/>
        </w:rPr>
        <w:t xml:space="preserve">through focus groups </w:t>
      </w:r>
      <w:r w:rsidR="000F22F8">
        <w:rPr>
          <w:color w:val="000000"/>
        </w:rPr>
        <w:t>to plan,</w:t>
      </w:r>
      <w:r w:rsidR="00817232">
        <w:rPr>
          <w:color w:val="000000"/>
        </w:rPr>
        <w:t xml:space="preserve"> develop,</w:t>
      </w:r>
      <w:r>
        <w:rPr>
          <w:color w:val="000000"/>
        </w:rPr>
        <w:t xml:space="preserve"> tailor</w:t>
      </w:r>
      <w:r w:rsidR="003D7AA8">
        <w:rPr>
          <w:color w:val="000000"/>
        </w:rPr>
        <w:t>, and disseminate</w:t>
      </w:r>
      <w:r>
        <w:rPr>
          <w:color w:val="000000"/>
        </w:rPr>
        <w:t xml:space="preserve"> </w:t>
      </w:r>
      <w:r w:rsidR="00370856">
        <w:rPr>
          <w:color w:val="000000"/>
        </w:rPr>
        <w:t xml:space="preserve">gynecologic </w:t>
      </w:r>
      <w:r>
        <w:rPr>
          <w:color w:val="000000"/>
        </w:rPr>
        <w:t xml:space="preserve">cancer-related health messages </w:t>
      </w:r>
      <w:r w:rsidR="00675950">
        <w:rPr>
          <w:color w:val="000000"/>
        </w:rPr>
        <w:t>and materials targeted to</w:t>
      </w:r>
      <w:r w:rsidR="009F5D8B">
        <w:rPr>
          <w:color w:val="000000"/>
        </w:rPr>
        <w:t xml:space="preserve"> health care providers</w:t>
      </w:r>
      <w:r w:rsidR="001576AF">
        <w:rPr>
          <w:color w:val="000000"/>
        </w:rPr>
        <w:t xml:space="preserve">, </w:t>
      </w:r>
      <w:r w:rsidR="00DC25B7">
        <w:rPr>
          <w:color w:val="000000"/>
        </w:rPr>
        <w:t>namely</w:t>
      </w:r>
      <w:r w:rsidR="00370856">
        <w:rPr>
          <w:color w:val="000000"/>
        </w:rPr>
        <w:t xml:space="preserve"> </w:t>
      </w:r>
      <w:r w:rsidR="00CE5F46">
        <w:rPr>
          <w:color w:val="000000"/>
        </w:rPr>
        <w:t>resident</w:t>
      </w:r>
      <w:r w:rsidR="0078670E">
        <w:rPr>
          <w:color w:val="000000"/>
        </w:rPr>
        <w:t xml:space="preserve"> </w:t>
      </w:r>
      <w:r w:rsidR="009A68B0">
        <w:rPr>
          <w:color w:val="000000"/>
        </w:rPr>
        <w:t xml:space="preserve">primary care </w:t>
      </w:r>
      <w:r w:rsidR="0078670E">
        <w:rPr>
          <w:color w:val="000000"/>
        </w:rPr>
        <w:t>physicians</w:t>
      </w:r>
      <w:r w:rsidR="005D3F29">
        <w:rPr>
          <w:color w:val="000000"/>
        </w:rPr>
        <w:t xml:space="preserve"> and their supervisors</w:t>
      </w:r>
      <w:r>
        <w:rPr>
          <w:color w:val="000000"/>
        </w:rPr>
        <w:t xml:space="preserve">. </w:t>
      </w:r>
      <w:r w:rsidR="001E1F28">
        <w:rPr>
          <w:color w:val="000000"/>
        </w:rPr>
        <w:t xml:space="preserve">One focus group </w:t>
      </w:r>
      <w:r w:rsidR="009C7580">
        <w:rPr>
          <w:color w:val="000000"/>
        </w:rPr>
        <w:t xml:space="preserve">(Group A) </w:t>
      </w:r>
      <w:r w:rsidR="001E1F28">
        <w:rPr>
          <w:color w:val="000000"/>
        </w:rPr>
        <w:t xml:space="preserve">will be conducted with </w:t>
      </w:r>
      <w:r w:rsidR="00675950">
        <w:rPr>
          <w:color w:val="000000"/>
        </w:rPr>
        <w:t xml:space="preserve">20 </w:t>
      </w:r>
      <w:r w:rsidR="001E1F28">
        <w:rPr>
          <w:color w:val="000000"/>
        </w:rPr>
        <w:t xml:space="preserve">participants who have not been exposed to messages and materials developed through CDC’s </w:t>
      </w:r>
      <w:r w:rsidR="001E1F28" w:rsidRPr="00D86B11">
        <w:rPr>
          <w:i/>
          <w:color w:val="000000"/>
        </w:rPr>
        <w:t>Inside Knowledge: Get the Facts about Gynecologic Cancer</w:t>
      </w:r>
      <w:r w:rsidR="001E1F28">
        <w:rPr>
          <w:color w:val="000000"/>
        </w:rPr>
        <w:t xml:space="preserve"> campaign. </w:t>
      </w:r>
      <w:r w:rsidR="009E78E9">
        <w:t xml:space="preserve">Qualitative information will be collected to </w:t>
      </w:r>
      <w:r w:rsidR="009E78E9" w:rsidRPr="00BE01DA">
        <w:t xml:space="preserve">better understand </w:t>
      </w:r>
      <w:r w:rsidR="009E78E9">
        <w:t>respondents’</w:t>
      </w:r>
      <w:r w:rsidR="009E78E9" w:rsidRPr="00BE01DA">
        <w:t xml:space="preserve"> knowledge, behavior, attitudes, and practices related to the 5 main types of gynecologic cancer</w:t>
      </w:r>
      <w:r w:rsidR="003D7AA8">
        <w:t>.  Focus group findings will be used</w:t>
      </w:r>
      <w:r w:rsidR="009E78E9">
        <w:t xml:space="preserve"> to inform the dev</w:t>
      </w:r>
      <w:r w:rsidR="00D55C53">
        <w:t>elopment of educational m</w:t>
      </w:r>
      <w:r w:rsidR="00675950">
        <w:t>odule</w:t>
      </w:r>
      <w:r w:rsidR="00CF583C">
        <w:t>s</w:t>
      </w:r>
      <w:r w:rsidR="009E78E9">
        <w:t xml:space="preserve"> for this audience</w:t>
      </w:r>
      <w:r w:rsidR="009E78E9" w:rsidRPr="00BE01DA">
        <w:t xml:space="preserve">. </w:t>
      </w:r>
      <w:r w:rsidR="001E1F28">
        <w:rPr>
          <w:color w:val="000000"/>
        </w:rPr>
        <w:t xml:space="preserve">An additional focus group </w:t>
      </w:r>
      <w:r w:rsidR="009C7580">
        <w:rPr>
          <w:color w:val="000000"/>
        </w:rPr>
        <w:t xml:space="preserve">(Group B) </w:t>
      </w:r>
      <w:r w:rsidR="001E1F28">
        <w:rPr>
          <w:color w:val="000000"/>
        </w:rPr>
        <w:t>wil</w:t>
      </w:r>
      <w:r w:rsidR="009E78E9">
        <w:rPr>
          <w:color w:val="000000"/>
        </w:rPr>
        <w:t xml:space="preserve">l be conducted with </w:t>
      </w:r>
      <w:r w:rsidR="00E519BB">
        <w:rPr>
          <w:color w:val="000000"/>
        </w:rPr>
        <w:t xml:space="preserve">20 </w:t>
      </w:r>
      <w:r w:rsidR="009E78E9">
        <w:rPr>
          <w:color w:val="000000"/>
        </w:rPr>
        <w:t>resident physicians and their supervisors</w:t>
      </w:r>
      <w:r w:rsidR="001E1F28">
        <w:rPr>
          <w:color w:val="000000"/>
        </w:rPr>
        <w:t xml:space="preserve"> </w:t>
      </w:r>
      <w:r w:rsidR="003D7AA8">
        <w:rPr>
          <w:color w:val="000000"/>
        </w:rPr>
        <w:t>after exposure to the</w:t>
      </w:r>
      <w:r w:rsidR="00332FB4">
        <w:rPr>
          <w:color w:val="000000"/>
        </w:rPr>
        <w:t xml:space="preserve"> draft educational module</w:t>
      </w:r>
      <w:r w:rsidR="00CF583C">
        <w:rPr>
          <w:color w:val="000000"/>
        </w:rPr>
        <w:t>s</w:t>
      </w:r>
      <w:r w:rsidR="001E1F28">
        <w:rPr>
          <w:color w:val="000000"/>
        </w:rPr>
        <w:t xml:space="preserve">. </w:t>
      </w:r>
      <w:r w:rsidR="009C7580">
        <w:rPr>
          <w:color w:val="000000"/>
        </w:rPr>
        <w:t xml:space="preserve">Participants in Group A will </w:t>
      </w:r>
      <w:r w:rsidR="00042AA3">
        <w:rPr>
          <w:color w:val="000000"/>
        </w:rPr>
        <w:t xml:space="preserve">not necessarily </w:t>
      </w:r>
      <w:r w:rsidR="009C7580">
        <w:rPr>
          <w:color w:val="000000"/>
        </w:rPr>
        <w:t>be excluded from Group B</w:t>
      </w:r>
      <w:r w:rsidR="00042AA3">
        <w:rPr>
          <w:color w:val="000000"/>
        </w:rPr>
        <w:t>, but the two groups will be independent and recruitment for each will be separate</w:t>
      </w:r>
      <w:r w:rsidR="009C7580">
        <w:rPr>
          <w:color w:val="000000"/>
        </w:rPr>
        <w:t xml:space="preserve">.  </w:t>
      </w:r>
      <w:r w:rsidR="00041AC0">
        <w:rPr>
          <w:color w:val="000000"/>
        </w:rPr>
        <w:t>Qualitative f</w:t>
      </w:r>
      <w:r w:rsidR="000318B6">
        <w:rPr>
          <w:color w:val="000000"/>
        </w:rPr>
        <w:t xml:space="preserve">indings </w:t>
      </w:r>
      <w:r w:rsidR="006C7054">
        <w:rPr>
          <w:color w:val="000000"/>
        </w:rPr>
        <w:t xml:space="preserve">from </w:t>
      </w:r>
      <w:r w:rsidR="003D7AA8">
        <w:rPr>
          <w:color w:val="000000"/>
        </w:rPr>
        <w:t>the second</w:t>
      </w:r>
      <w:r w:rsidR="006C7054">
        <w:rPr>
          <w:color w:val="000000"/>
        </w:rPr>
        <w:t xml:space="preserve"> focus group </w:t>
      </w:r>
      <w:r w:rsidR="000318B6">
        <w:rPr>
          <w:color w:val="000000"/>
        </w:rPr>
        <w:t>will be used</w:t>
      </w:r>
      <w:r w:rsidR="001E1F28">
        <w:rPr>
          <w:color w:val="000000"/>
        </w:rPr>
        <w:t xml:space="preserve"> to</w:t>
      </w:r>
      <w:r w:rsidR="000318B6">
        <w:rPr>
          <w:color w:val="000000"/>
        </w:rPr>
        <w:t xml:space="preserve"> assess the clarity, salience and appeal of the educational materials and to make adjustments</w:t>
      </w:r>
      <w:r w:rsidR="009E78E9">
        <w:rPr>
          <w:color w:val="000000"/>
        </w:rPr>
        <w:t xml:space="preserve"> in content or format</w:t>
      </w:r>
      <w:r w:rsidR="000318B6">
        <w:rPr>
          <w:color w:val="000000"/>
        </w:rPr>
        <w:t>, if needed.</w:t>
      </w:r>
      <w:r w:rsidR="001E1F28">
        <w:rPr>
          <w:color w:val="000000"/>
        </w:rPr>
        <w:t xml:space="preserve"> </w:t>
      </w:r>
    </w:p>
    <w:p w:rsidR="00157AA8" w:rsidRDefault="00157AA8" w:rsidP="00852AB2">
      <w:pPr>
        <w:rPr>
          <w:b/>
          <w:color w:val="000000"/>
        </w:rPr>
      </w:pPr>
    </w:p>
    <w:p w:rsidR="00DD3FBF" w:rsidRPr="00E96FE7" w:rsidRDefault="00DD3FBF" w:rsidP="0073707E">
      <w:pPr>
        <w:ind w:firstLine="720"/>
        <w:jc w:val="center"/>
        <w:rPr>
          <w:b/>
          <w:color w:val="000000"/>
        </w:rPr>
      </w:pPr>
      <w:r w:rsidRPr="00E96FE7">
        <w:rPr>
          <w:b/>
          <w:color w:val="000000"/>
        </w:rPr>
        <w:t>A. JUSTIFICATION</w:t>
      </w:r>
    </w:p>
    <w:p w:rsidR="00DD3FBF" w:rsidRDefault="00DD3FBF" w:rsidP="00DD3FBF">
      <w:pPr>
        <w:rPr>
          <w:color w:val="000000"/>
        </w:rPr>
      </w:pPr>
    </w:p>
    <w:p w:rsidR="00F36FFA" w:rsidRDefault="00DD3FBF" w:rsidP="00631785">
      <w:pPr>
        <w:outlineLvl w:val="0"/>
        <w:rPr>
          <w:b/>
          <w:i/>
          <w:color w:val="000000"/>
        </w:rPr>
      </w:pPr>
      <w:r w:rsidRPr="00E96FE7">
        <w:rPr>
          <w:b/>
          <w:i/>
          <w:color w:val="000000"/>
        </w:rPr>
        <w:t>A1. Circumstances Making the Collection of Information Necessary</w:t>
      </w:r>
    </w:p>
    <w:p w:rsidR="00631785" w:rsidRPr="00631785" w:rsidRDefault="00631785" w:rsidP="00631785">
      <w:pPr>
        <w:outlineLvl w:val="0"/>
        <w:rPr>
          <w:color w:val="000000"/>
        </w:rPr>
      </w:pPr>
    </w:p>
    <w:p w:rsidR="00E6277D" w:rsidRPr="00B37BAC" w:rsidRDefault="00DD3FBF" w:rsidP="00B37BAC">
      <w:pPr>
        <w:rPr>
          <w:color w:val="000000"/>
        </w:rPr>
      </w:pPr>
      <w:r w:rsidRPr="00E96FE7">
        <w:rPr>
          <w:color w:val="000000"/>
        </w:rPr>
        <w:t>The Centers for Disease Control and Prevention (CDC), Division of Cancer Prevention and Control</w:t>
      </w:r>
      <w:r w:rsidR="004157B2" w:rsidRPr="00E96FE7">
        <w:rPr>
          <w:color w:val="000000"/>
        </w:rPr>
        <w:t xml:space="preserve"> (DCPC)</w:t>
      </w:r>
      <w:r w:rsidRPr="00E96FE7">
        <w:rPr>
          <w:color w:val="000000"/>
        </w:rPr>
        <w:t xml:space="preserve">, </w:t>
      </w:r>
      <w:r w:rsidR="00B37BAC">
        <w:rPr>
          <w:color w:val="000000"/>
        </w:rPr>
        <w:t>submits this</w:t>
      </w:r>
      <w:r w:rsidR="00B37BAC" w:rsidRPr="00B37BAC">
        <w:rPr>
          <w:color w:val="000000"/>
        </w:rPr>
        <w:t xml:space="preserve"> new information collection request as part of </w:t>
      </w:r>
      <w:r w:rsidR="00D9621A">
        <w:rPr>
          <w:color w:val="000000"/>
        </w:rPr>
        <w:t xml:space="preserve">a </w:t>
      </w:r>
      <w:r w:rsidR="00411014">
        <w:rPr>
          <w:color w:val="000000"/>
        </w:rPr>
        <w:t xml:space="preserve">previously approved </w:t>
      </w:r>
      <w:r w:rsidR="00D9621A">
        <w:rPr>
          <w:color w:val="000000"/>
        </w:rPr>
        <w:t xml:space="preserve">generic clearance </w:t>
      </w:r>
      <w:r w:rsidR="003A3E88">
        <w:rPr>
          <w:color w:val="000000"/>
        </w:rPr>
        <w:t>(OMB control number 0920-0800, “Focus Group Testing to Effectively Plan and Tailor Cancer Prevention and Control Communication Campaigns”)</w:t>
      </w:r>
      <w:r w:rsidR="00514C90">
        <w:rPr>
          <w:color w:val="000000"/>
        </w:rPr>
        <w:t>.</w:t>
      </w:r>
      <w:r w:rsidRPr="00E96FE7">
        <w:rPr>
          <w:color w:val="000000"/>
        </w:rPr>
        <w:t>The information collection for</w:t>
      </w:r>
      <w:r w:rsidR="006E5809" w:rsidRPr="00E96FE7">
        <w:rPr>
          <w:color w:val="000000"/>
        </w:rPr>
        <w:t xml:space="preserve"> which approval is sought is in</w:t>
      </w:r>
      <w:r w:rsidRPr="00E96FE7">
        <w:rPr>
          <w:color w:val="000000"/>
        </w:rPr>
        <w:t xml:space="preserve"> accordance with CDC’s mission</w:t>
      </w:r>
      <w:r w:rsidR="0068309F">
        <w:rPr>
          <w:color w:val="000000"/>
        </w:rPr>
        <w:t xml:space="preserve">, as described </w:t>
      </w:r>
      <w:r w:rsidRPr="00E96FE7">
        <w:rPr>
          <w:color w:val="000000"/>
        </w:rPr>
        <w:t>by Section 301 of the Public Health Service Act (</w:t>
      </w:r>
      <w:r w:rsidR="00E047A9">
        <w:rPr>
          <w:color w:val="000000"/>
        </w:rPr>
        <w:t xml:space="preserve">PHSA, </w:t>
      </w:r>
      <w:r w:rsidRPr="00E96FE7">
        <w:rPr>
          <w:color w:val="000000"/>
        </w:rPr>
        <w:t xml:space="preserve">42 U.S.C. 241).  </w:t>
      </w:r>
    </w:p>
    <w:p w:rsidR="00450F34" w:rsidRDefault="00450F34" w:rsidP="00DD3FBF">
      <w:pPr>
        <w:rPr>
          <w:color w:val="000000"/>
        </w:rPr>
      </w:pPr>
    </w:p>
    <w:p w:rsidR="00823934" w:rsidRDefault="00823934" w:rsidP="00823934">
      <w:pPr>
        <w:rPr>
          <w:color w:val="000000"/>
        </w:rPr>
      </w:pPr>
      <w:r w:rsidRPr="00823934">
        <w:rPr>
          <w:color w:val="000000"/>
        </w:rPr>
        <w:t xml:space="preserve">The prevention and control of gynecologic cancers is </w:t>
      </w:r>
      <w:r w:rsidR="00325246">
        <w:rPr>
          <w:color w:val="000000"/>
        </w:rPr>
        <w:t>one of the focus areas</w:t>
      </w:r>
      <w:r w:rsidRPr="00823934">
        <w:rPr>
          <w:color w:val="000000"/>
        </w:rPr>
        <w:t xml:space="preserve"> with</w:t>
      </w:r>
      <w:r w:rsidR="00E33011">
        <w:rPr>
          <w:color w:val="000000"/>
        </w:rPr>
        <w:t>in</w:t>
      </w:r>
      <w:r w:rsidRPr="00823934">
        <w:rPr>
          <w:color w:val="000000"/>
        </w:rPr>
        <w:t xml:space="preserve"> DCPC. Each year, nearly 81,000 women in the United States are diagnosed with and nearly 28,000 women die from one of the five main types of gynecologic cancer: uterine, ovarian, cervical, vulvar, and vaginal (USCS, 2010). In response, DCPC plans to continue awareness activities </w:t>
      </w:r>
      <w:r>
        <w:rPr>
          <w:color w:val="000000"/>
        </w:rPr>
        <w:t>as specifically authorized by the Gynecologic Cancer Education and Awareness Act of 2005, Section 247b-17 of the PHSA</w:t>
      </w:r>
      <w:r w:rsidR="00745A0E">
        <w:rPr>
          <w:color w:val="000000"/>
        </w:rPr>
        <w:t xml:space="preserve">, also known as Johanna’s Law. </w:t>
      </w:r>
    </w:p>
    <w:p w:rsidR="00143B1F" w:rsidRPr="00FE24E9" w:rsidRDefault="00823934" w:rsidP="00143B1F">
      <w:pPr>
        <w:pStyle w:val="NormalWeb"/>
        <w:rPr>
          <w:rFonts w:eastAsia="Arial Unicode MS"/>
          <w:color w:val="000000"/>
        </w:rPr>
      </w:pPr>
      <w:r w:rsidRPr="00E96FE7">
        <w:rPr>
          <w:rFonts w:eastAsia="Arial Unicode MS"/>
          <w:color w:val="000000"/>
        </w:rPr>
        <w:t>CDC received first-time congressionally mandated funding in fiscal year 2006 to develop, implement, and evaluate a national gynecol</w:t>
      </w:r>
      <w:r>
        <w:rPr>
          <w:rFonts w:eastAsia="Arial Unicode MS"/>
          <w:color w:val="000000"/>
        </w:rPr>
        <w:t xml:space="preserve">ogic cancer awareness campaign, </w:t>
      </w:r>
      <w:r w:rsidRPr="00423287">
        <w:rPr>
          <w:rFonts w:eastAsia="Arial Unicode MS"/>
          <w:i/>
          <w:iCs/>
          <w:color w:val="000000"/>
        </w:rPr>
        <w:t>Inside Knowledge: Get the Facts About Gynecologic Cancer</w:t>
      </w:r>
      <w:r>
        <w:rPr>
          <w:rFonts w:eastAsia="Arial Unicode MS"/>
          <w:color w:val="000000"/>
        </w:rPr>
        <w:t>.</w:t>
      </w:r>
      <w:r>
        <w:rPr>
          <w:rFonts w:eastAsia="SimSun"/>
          <w:color w:val="000000"/>
          <w:lang w:eastAsia="zh-CN"/>
        </w:rPr>
        <w:t xml:space="preserve"> </w:t>
      </w:r>
      <w:r w:rsidR="00143B1F" w:rsidRPr="00FE24E9">
        <w:rPr>
          <w:rFonts w:eastAsia="Arial Unicode MS"/>
          <w:color w:val="000000"/>
        </w:rPr>
        <w:t xml:space="preserve">CDC’s </w:t>
      </w:r>
      <w:r w:rsidR="00143B1F" w:rsidRPr="00FE24E9">
        <w:rPr>
          <w:rFonts w:eastAsia="Arial Unicode MS"/>
          <w:i/>
          <w:color w:val="000000"/>
        </w:rPr>
        <w:t>Inside Knowledge</w:t>
      </w:r>
      <w:r w:rsidR="00143B1F" w:rsidRPr="00FE24E9">
        <w:rPr>
          <w:rFonts w:eastAsia="Arial Unicode MS"/>
          <w:color w:val="000000"/>
        </w:rPr>
        <w:t xml:space="preserve"> campaign educates </w:t>
      </w:r>
      <w:r w:rsidR="00143B1F" w:rsidRPr="00FE24E9">
        <w:t xml:space="preserve">women and health care providers about the signs and symptoms, screening tests (if available), prevention strategies, and risk factors associated with the five main types of gynecologic cancer: cervical, ovarian, uterine, vaginal and vulvar. </w:t>
      </w:r>
      <w:r w:rsidR="00143B1F" w:rsidRPr="00FE24E9">
        <w:rPr>
          <w:rFonts w:eastAsia="Arial Unicode MS"/>
          <w:color w:val="000000"/>
        </w:rPr>
        <w:t xml:space="preserve">The primary audiences for this initiative consist of women of all ages, races, and ethnicities as well as health care providers. </w:t>
      </w:r>
    </w:p>
    <w:p w:rsidR="00143B1F" w:rsidRPr="00FE25D9" w:rsidRDefault="00143B1F" w:rsidP="00143B1F">
      <w:pPr>
        <w:pStyle w:val="NormalWeb"/>
        <w:rPr>
          <w:i/>
        </w:rPr>
      </w:pPr>
      <w:r w:rsidRPr="00FE24E9">
        <w:rPr>
          <w:color w:val="000000"/>
        </w:rPr>
        <w:t xml:space="preserve">The central messages of </w:t>
      </w:r>
      <w:r w:rsidRPr="00FE24E9">
        <w:rPr>
          <w:i/>
          <w:iCs/>
          <w:color w:val="000000"/>
        </w:rPr>
        <w:t>Inside Knowledge</w:t>
      </w:r>
      <w:r w:rsidRPr="00FE24E9">
        <w:rPr>
          <w:color w:val="000000"/>
        </w:rPr>
        <w:t xml:space="preserve"> are—</w:t>
      </w:r>
    </w:p>
    <w:p w:rsidR="00143B1F" w:rsidRPr="00FE25D9" w:rsidRDefault="00143B1F" w:rsidP="00143B1F">
      <w:pPr>
        <w:numPr>
          <w:ilvl w:val="0"/>
          <w:numId w:val="20"/>
        </w:numPr>
        <w:spacing w:before="30" w:after="30" w:line="240" w:lineRule="atLeast"/>
        <w:ind w:left="724"/>
        <w:rPr>
          <w:color w:val="000000"/>
        </w:rPr>
      </w:pPr>
      <w:r w:rsidRPr="00FE25D9">
        <w:rPr>
          <w:color w:val="000000"/>
        </w:rPr>
        <w:lastRenderedPageBreak/>
        <w:t>There are several types of gynecologic cancers.</w:t>
      </w:r>
    </w:p>
    <w:p w:rsidR="00143B1F" w:rsidRPr="00FE25D9" w:rsidRDefault="00143B1F" w:rsidP="00143B1F">
      <w:pPr>
        <w:numPr>
          <w:ilvl w:val="0"/>
          <w:numId w:val="20"/>
        </w:numPr>
        <w:spacing w:before="30" w:after="30" w:line="240" w:lineRule="atLeast"/>
        <w:ind w:left="724"/>
        <w:rPr>
          <w:color w:val="000000"/>
        </w:rPr>
      </w:pPr>
      <w:r w:rsidRPr="00FE25D9">
        <w:rPr>
          <w:color w:val="000000"/>
        </w:rPr>
        <w:t>When gynecologic cancers are found early, treatment is most effective.</w:t>
      </w:r>
    </w:p>
    <w:p w:rsidR="00143B1F" w:rsidRPr="00FE25D9" w:rsidRDefault="00143B1F" w:rsidP="00143B1F">
      <w:pPr>
        <w:numPr>
          <w:ilvl w:val="0"/>
          <w:numId w:val="20"/>
        </w:numPr>
        <w:spacing w:before="30" w:after="30" w:line="240" w:lineRule="atLeast"/>
        <w:ind w:left="724"/>
        <w:rPr>
          <w:color w:val="000000"/>
        </w:rPr>
      </w:pPr>
      <w:r w:rsidRPr="00FE25D9">
        <w:rPr>
          <w:color w:val="000000"/>
        </w:rPr>
        <w:t>Pay attention to your body and know what is normal for you. Gynecologic cancers have warning signs.</w:t>
      </w:r>
    </w:p>
    <w:p w:rsidR="00143B1F" w:rsidRPr="00FE24E9" w:rsidRDefault="00143B1F" w:rsidP="00143B1F">
      <w:pPr>
        <w:numPr>
          <w:ilvl w:val="0"/>
          <w:numId w:val="20"/>
        </w:numPr>
        <w:spacing w:before="30" w:after="30" w:line="240" w:lineRule="atLeast"/>
        <w:ind w:left="724"/>
        <w:rPr>
          <w:color w:val="000000"/>
        </w:rPr>
      </w:pPr>
      <w:r w:rsidRPr="00FE24E9">
        <w:rPr>
          <w:color w:val="000000"/>
        </w:rPr>
        <w:t>If you notice any unexplained signs or symptoms that last for two weeks or longer, see a doctor right away.</w:t>
      </w:r>
    </w:p>
    <w:p w:rsidR="00143B1F" w:rsidRPr="00FE24E9" w:rsidRDefault="00143B1F" w:rsidP="00143B1F">
      <w:pPr>
        <w:numPr>
          <w:ilvl w:val="0"/>
          <w:numId w:val="20"/>
        </w:numPr>
        <w:spacing w:before="30" w:after="30" w:line="240" w:lineRule="atLeast"/>
        <w:ind w:left="724"/>
        <w:rPr>
          <w:color w:val="000000"/>
        </w:rPr>
      </w:pPr>
      <w:r w:rsidRPr="00FE24E9">
        <w:rPr>
          <w:color w:val="000000"/>
        </w:rPr>
        <w:t>Get a Pap test regularly to screen for cervical cancer.</w:t>
      </w:r>
    </w:p>
    <w:p w:rsidR="00143B1F" w:rsidRPr="00FE24E9" w:rsidRDefault="00143B1F" w:rsidP="00143B1F">
      <w:pPr>
        <w:numPr>
          <w:ilvl w:val="0"/>
          <w:numId w:val="20"/>
        </w:numPr>
        <w:spacing w:before="30" w:after="30" w:line="240" w:lineRule="atLeast"/>
        <w:ind w:left="724"/>
        <w:rPr>
          <w:color w:val="000000"/>
        </w:rPr>
      </w:pPr>
      <w:r w:rsidRPr="00FE24E9">
        <w:rPr>
          <w:color w:val="000000"/>
        </w:rPr>
        <w:t>Get the HPV vaccine, if you are 11–26 years old.</w:t>
      </w:r>
    </w:p>
    <w:p w:rsidR="00143B1F" w:rsidRPr="00FE24E9" w:rsidRDefault="00143B1F" w:rsidP="00143B1F">
      <w:pPr>
        <w:numPr>
          <w:ilvl w:val="0"/>
          <w:numId w:val="20"/>
        </w:numPr>
        <w:spacing w:before="30" w:line="240" w:lineRule="atLeast"/>
        <w:ind w:left="724"/>
        <w:rPr>
          <w:color w:val="000000"/>
        </w:rPr>
      </w:pPr>
      <w:r w:rsidRPr="00FE24E9">
        <w:rPr>
          <w:color w:val="000000"/>
        </w:rPr>
        <w:t>If you are diagnosed with a gynecologic cancer, see a gynecologic oncologist—a doctor who has been trained to treat cancers of a woman's reproductive system.</w:t>
      </w:r>
    </w:p>
    <w:p w:rsidR="00143B1F" w:rsidRPr="00FE24E9" w:rsidRDefault="00143B1F" w:rsidP="00143B1F">
      <w:pPr>
        <w:rPr>
          <w:rFonts w:eastAsia="Arial Unicode MS"/>
          <w:color w:val="000000"/>
        </w:rPr>
      </w:pPr>
    </w:p>
    <w:p w:rsidR="00143B1F" w:rsidRPr="00FE24E9" w:rsidRDefault="00143B1F" w:rsidP="00143B1F">
      <w:pPr>
        <w:rPr>
          <w:rFonts w:eastAsia="Arial Unicode MS"/>
          <w:color w:val="000000"/>
        </w:rPr>
      </w:pPr>
      <w:r w:rsidRPr="00FE24E9">
        <w:rPr>
          <w:rFonts w:eastAsia="Arial Unicode MS"/>
          <w:color w:val="000000"/>
        </w:rPr>
        <w:t xml:space="preserve">As mandated by Congress, CDC continues to </w:t>
      </w:r>
      <w:r w:rsidR="00CD5FD2">
        <w:rPr>
          <w:rFonts w:eastAsia="Arial Unicode MS"/>
          <w:color w:val="000000"/>
        </w:rPr>
        <w:t xml:space="preserve">produce </w:t>
      </w:r>
      <w:r w:rsidRPr="00FE24E9">
        <w:rPr>
          <w:rFonts w:eastAsia="Arial Unicode MS"/>
          <w:color w:val="000000"/>
        </w:rPr>
        <w:t xml:space="preserve">materials </w:t>
      </w:r>
      <w:r w:rsidRPr="00FE24E9">
        <w:rPr>
          <w:color w:val="000000"/>
        </w:rPr>
        <w:t>to educate women and health care pro</w:t>
      </w:r>
      <w:r>
        <w:rPr>
          <w:color w:val="000000"/>
        </w:rPr>
        <w:t>fessionals</w:t>
      </w:r>
      <w:r w:rsidRPr="00FE24E9">
        <w:rPr>
          <w:color w:val="000000"/>
        </w:rPr>
        <w:t xml:space="preserve"> about the five main gynecologic cancers. </w:t>
      </w:r>
      <w:r w:rsidR="00CD5FD2">
        <w:rPr>
          <w:color w:val="000000"/>
        </w:rPr>
        <w:t xml:space="preserve">Development of some </w:t>
      </w:r>
      <w:r w:rsidR="000B585F">
        <w:rPr>
          <w:color w:val="000000"/>
        </w:rPr>
        <w:t>educational materials h</w:t>
      </w:r>
      <w:r w:rsidR="00CD5FD2">
        <w:rPr>
          <w:color w:val="000000"/>
        </w:rPr>
        <w:t>as</w:t>
      </w:r>
      <w:r w:rsidR="000B585F">
        <w:rPr>
          <w:color w:val="000000"/>
        </w:rPr>
        <w:t xml:space="preserve"> been</w:t>
      </w:r>
      <w:r w:rsidR="00CD5FD2">
        <w:rPr>
          <w:color w:val="000000"/>
        </w:rPr>
        <w:t xml:space="preserve"> informed by focus groups with women ages 40-60 (OMB No. 0920-0800). </w:t>
      </w:r>
      <w:r w:rsidRPr="00FE24E9">
        <w:rPr>
          <w:color w:val="000000"/>
        </w:rPr>
        <w:t xml:space="preserve">To date, campaign materials </w:t>
      </w:r>
      <w:r w:rsidR="00ED641F">
        <w:rPr>
          <w:color w:val="000000"/>
        </w:rPr>
        <w:t xml:space="preserve">for the public </w:t>
      </w:r>
      <w:r w:rsidRPr="00FE24E9">
        <w:rPr>
          <w:color w:val="000000"/>
        </w:rPr>
        <w:t>consist of a robust library of patient education resources including print and broadcast public service announcements (PSAs)</w:t>
      </w:r>
      <w:r>
        <w:rPr>
          <w:color w:val="000000"/>
        </w:rPr>
        <w:t>, posters, fact sheets, and brochures</w:t>
      </w:r>
      <w:r w:rsidRPr="00FE24E9">
        <w:rPr>
          <w:color w:val="000000"/>
        </w:rPr>
        <w:t xml:space="preserve">, many of which are available in English and Spanish. These materials can be found at </w:t>
      </w:r>
      <w:hyperlink r:id="rId10" w:history="1">
        <w:r w:rsidRPr="00FE24E9">
          <w:rPr>
            <w:rStyle w:val="Hyperlink"/>
          </w:rPr>
          <w:t>www.cdc.gov/cancer/knowledge</w:t>
        </w:r>
      </w:hyperlink>
      <w:r w:rsidRPr="00FE24E9">
        <w:rPr>
          <w:color w:val="000000"/>
        </w:rPr>
        <w:t xml:space="preserve"> and </w:t>
      </w:r>
      <w:hyperlink r:id="rId11" w:history="1">
        <w:r w:rsidRPr="00FE24E9">
          <w:rPr>
            <w:rStyle w:val="Hyperlink"/>
          </w:rPr>
          <w:t>www.cdc.gov/spanish/cancer/knowledge/</w:t>
        </w:r>
      </w:hyperlink>
      <w:r w:rsidRPr="00FE24E9">
        <w:rPr>
          <w:color w:val="000000"/>
        </w:rPr>
        <w:t xml:space="preserve"> .</w:t>
      </w:r>
      <w:r w:rsidR="00ED641F">
        <w:rPr>
          <w:color w:val="000000"/>
        </w:rPr>
        <w:t xml:space="preserve"> </w:t>
      </w:r>
      <w:r w:rsidRPr="00FE24E9">
        <w:rPr>
          <w:color w:val="000000"/>
        </w:rPr>
        <w:t xml:space="preserve"> </w:t>
      </w:r>
      <w:r>
        <w:rPr>
          <w:bCs/>
        </w:rPr>
        <w:t xml:space="preserve"> </w:t>
      </w:r>
    </w:p>
    <w:p w:rsidR="00143B1F" w:rsidRDefault="00143B1F" w:rsidP="00143B1F">
      <w:pPr>
        <w:rPr>
          <w:rFonts w:eastAsia="Arial Unicode MS"/>
          <w:color w:val="000000"/>
        </w:rPr>
      </w:pPr>
    </w:p>
    <w:p w:rsidR="008B0D3C" w:rsidRDefault="00D92E34" w:rsidP="00D92E34">
      <w:r>
        <w:t>Health care provider</w:t>
      </w:r>
      <w:r w:rsidR="00CD5FD2">
        <w:t xml:space="preserve">s are another key target audience for the </w:t>
      </w:r>
      <w:r w:rsidR="00CD5FD2" w:rsidRPr="00D86B11">
        <w:rPr>
          <w:i/>
        </w:rPr>
        <w:t>Inside Knowledge</w:t>
      </w:r>
      <w:r w:rsidR="00CD5FD2">
        <w:t xml:space="preserve"> campaign, and their</w:t>
      </w:r>
      <w:r>
        <w:t xml:space="preserve"> knowledge is essential to appropriate screening, referral, and treatment of gynecologic cancers</w:t>
      </w:r>
      <w:r w:rsidR="000924C1">
        <w:t xml:space="preserve"> (</w:t>
      </w:r>
      <w:r w:rsidR="004F7420">
        <w:t xml:space="preserve">Cooper et al, 2013, </w:t>
      </w:r>
      <w:r w:rsidR="000924C1">
        <w:t>Rim et. al, 2011)</w:t>
      </w:r>
      <w:r>
        <w:t xml:space="preserve">. Health care providers may influence women to take early preventive action against these cancers, for example, or may play a central role in identifying patient risk behaviors or recognizing symptoms. </w:t>
      </w:r>
      <w:r w:rsidR="00CD5FD2">
        <w:t xml:space="preserve">However, </w:t>
      </w:r>
      <w:r w:rsidR="007D3D4D">
        <w:t xml:space="preserve">practicing health care providers </w:t>
      </w:r>
      <w:r w:rsidR="00CD5FD2">
        <w:t xml:space="preserve">may </w:t>
      </w:r>
      <w:r w:rsidR="007D3D4D">
        <w:t>not recognize or acknowledge their knowledge gaps related to gynecologic cancers</w:t>
      </w:r>
      <w:r w:rsidR="00840F9B">
        <w:t xml:space="preserve">. </w:t>
      </w:r>
      <w:r w:rsidR="009108BB">
        <w:t>Stron</w:t>
      </w:r>
      <w:r w:rsidR="007D3D4D">
        <w:t>g and appropriate messages for phy</w:t>
      </w:r>
      <w:r w:rsidR="00355415">
        <w:t xml:space="preserve">sicians are needed to </w:t>
      </w:r>
      <w:r w:rsidR="00840F9B">
        <w:t xml:space="preserve">complement </w:t>
      </w:r>
      <w:r w:rsidR="00355415">
        <w:t>the messages that are developed for the public, so that physicians are well-</w:t>
      </w:r>
      <w:r w:rsidR="00FB426E">
        <w:t>equipped</w:t>
      </w:r>
      <w:r w:rsidR="00355415">
        <w:t xml:space="preserve"> to address the concerns </w:t>
      </w:r>
      <w:r w:rsidR="00FB426E">
        <w:t xml:space="preserve">and questions </w:t>
      </w:r>
      <w:r w:rsidR="00355415">
        <w:t>of their patients.</w:t>
      </w:r>
    </w:p>
    <w:p w:rsidR="008B0D3C" w:rsidRDefault="008B0D3C" w:rsidP="00D92E34"/>
    <w:p w:rsidR="00403989" w:rsidRDefault="002C01C3" w:rsidP="00C56DB3">
      <w:r>
        <w:t xml:space="preserve">To address the need for effective public health practice related to gynecological cancers, DCPC is developing a series of educational modules </w:t>
      </w:r>
      <w:r w:rsidR="00D147D3">
        <w:t xml:space="preserve">for </w:t>
      </w:r>
      <w:r>
        <w:t xml:space="preserve">health care providers, specifically medical residents. </w:t>
      </w:r>
      <w:r w:rsidR="00D147D3">
        <w:t xml:space="preserve"> </w:t>
      </w:r>
      <w:r w:rsidR="00DF73F1">
        <w:t xml:space="preserve">Such </w:t>
      </w:r>
      <w:r w:rsidR="002539CB">
        <w:t>educational</w:t>
      </w:r>
      <w:r w:rsidR="000963B3">
        <w:t xml:space="preserve"> modules</w:t>
      </w:r>
      <w:r w:rsidR="002539CB">
        <w:t xml:space="preserve"> </w:t>
      </w:r>
      <w:r w:rsidR="00823934">
        <w:t xml:space="preserve">will strengthen existing, foundational knowledge among health care providers and increase their capacity to communicate about the five gynecologic cancers. </w:t>
      </w:r>
      <w:r w:rsidR="00A540C2">
        <w:t>The messages in these modules are intended to complement the</w:t>
      </w:r>
      <w:r w:rsidR="00A548B3">
        <w:t xml:space="preserve"> information on</w:t>
      </w:r>
      <w:r w:rsidR="00D8158B">
        <w:t xml:space="preserve"> risk factors, symptoms,</w:t>
      </w:r>
      <w:r w:rsidR="00333858">
        <w:t xml:space="preserve"> and </w:t>
      </w:r>
      <w:r w:rsidR="00D8158B">
        <w:t>prevention strategies (if any)</w:t>
      </w:r>
      <w:r w:rsidR="00A540C2">
        <w:t xml:space="preserve"> that were developed in previous </w:t>
      </w:r>
      <w:r w:rsidR="00A540C2" w:rsidRPr="00A540C2">
        <w:rPr>
          <w:i/>
        </w:rPr>
        <w:t>Inside Knowledge</w:t>
      </w:r>
      <w:r w:rsidR="00A540C2">
        <w:t xml:space="preserve"> activities</w:t>
      </w:r>
      <w:r w:rsidR="00333858">
        <w:t>.</w:t>
      </w:r>
      <w:r w:rsidR="00A548B3">
        <w:t xml:space="preserve"> </w:t>
      </w:r>
      <w:r w:rsidR="00C56DB3" w:rsidRPr="00823934">
        <w:t>The module</w:t>
      </w:r>
      <w:r w:rsidR="00CE5F46">
        <w:t>s</w:t>
      </w:r>
      <w:r w:rsidR="00C56DB3" w:rsidRPr="00823934">
        <w:t xml:space="preserve"> w</w:t>
      </w:r>
      <w:r w:rsidR="008B0D3C">
        <w:t>ill</w:t>
      </w:r>
      <w:r w:rsidR="00C56DB3" w:rsidRPr="00823934">
        <w:t xml:space="preserve"> foc</w:t>
      </w:r>
      <w:r w:rsidR="00C042CF">
        <w:t>us on educating health care provider</w:t>
      </w:r>
      <w:r w:rsidR="00C56DB3" w:rsidRPr="00823934">
        <w:t>s about evidence-based recommendations for clinical care (e.g.</w:t>
      </w:r>
      <w:r w:rsidR="008B0D3C">
        <w:t>,</w:t>
      </w:r>
      <w:r w:rsidR="00C56DB3" w:rsidRPr="00823934">
        <w:t xml:space="preserve"> </w:t>
      </w:r>
      <w:r w:rsidR="007D0C1A">
        <w:t>the</w:t>
      </w:r>
      <w:r w:rsidR="00C56DB3" w:rsidRPr="00823934">
        <w:t xml:space="preserve"> current cervical cancer screening </w:t>
      </w:r>
      <w:r w:rsidR="007D0C1A">
        <w:t>recommendations</w:t>
      </w:r>
      <w:r w:rsidR="00C56DB3" w:rsidRPr="00823934">
        <w:t>, lack of evidence for routine ovarian cancer screening, the need to send women with suspected or diagnosed ovarian cancer to a gynecologic oncologist, family history and genetic counseling and testing recommendations) and basic information about all five gynecologic cancers (e.g.</w:t>
      </w:r>
      <w:r w:rsidR="003D225E">
        <w:t>, risk factors and</w:t>
      </w:r>
      <w:r w:rsidR="00C56DB3" w:rsidRPr="00823934">
        <w:t xml:space="preserve"> symptoms).</w:t>
      </w:r>
      <w:r w:rsidR="003D225E">
        <w:t xml:space="preserve"> </w:t>
      </w:r>
      <w:r w:rsidR="00483F83">
        <w:t xml:space="preserve">The modules </w:t>
      </w:r>
      <w:r w:rsidR="00805E52">
        <w:t xml:space="preserve">will be made available for </w:t>
      </w:r>
      <w:r w:rsidR="00483F83">
        <w:t>incorporat</w:t>
      </w:r>
      <w:r w:rsidR="00805E52">
        <w:t>ion</w:t>
      </w:r>
      <w:r w:rsidR="00483F83">
        <w:t xml:space="preserve"> into </w:t>
      </w:r>
      <w:r w:rsidR="00817232">
        <w:t xml:space="preserve">the </w:t>
      </w:r>
      <w:r w:rsidR="00483F83">
        <w:t xml:space="preserve">medical residency </w:t>
      </w:r>
      <w:r w:rsidR="00800655">
        <w:t>curriculum since that is the optimal way to improve</w:t>
      </w:r>
      <w:r w:rsidR="000143AD">
        <w:t xml:space="preserve"> physician behavior. </w:t>
      </w:r>
      <w:r w:rsidR="00AB7ED7">
        <w:t xml:space="preserve">Physicians undergo many levels of training, including undergraduate medical education (“medical school”), graduate medical education (“residency”) and continuing medical education </w:t>
      </w:r>
      <w:r w:rsidR="00E3117F">
        <w:t xml:space="preserve">(CMEs) </w:t>
      </w:r>
      <w:r w:rsidR="00AB7ED7">
        <w:t xml:space="preserve">for practicing </w:t>
      </w:r>
      <w:r w:rsidR="00E3117F">
        <w:t>physicians. D</w:t>
      </w:r>
      <w:r w:rsidR="00AB7ED7">
        <w:t xml:space="preserve">ifferent materials </w:t>
      </w:r>
      <w:r w:rsidR="00332681">
        <w:t>may be</w:t>
      </w:r>
      <w:r w:rsidR="00E3117F">
        <w:t xml:space="preserve"> needed at each of these stages and should be tailored to physician expertise, competency, </w:t>
      </w:r>
      <w:r w:rsidR="007F48E4">
        <w:t>and</w:t>
      </w:r>
      <w:r w:rsidR="00E3117F">
        <w:t xml:space="preserve"> level of training.</w:t>
      </w:r>
    </w:p>
    <w:p w:rsidR="00D147D3" w:rsidRDefault="00D147D3" w:rsidP="00C56DB3"/>
    <w:p w:rsidR="00A15994" w:rsidRDefault="008B0D3C" w:rsidP="00A15994">
      <w:pPr>
        <w:rPr>
          <w:color w:val="000000"/>
        </w:rPr>
      </w:pPr>
      <w:r>
        <w:rPr>
          <w:bCs/>
        </w:rPr>
        <w:t xml:space="preserve">To inform the development of educational materials for </w:t>
      </w:r>
      <w:r w:rsidR="00805E52">
        <w:rPr>
          <w:bCs/>
        </w:rPr>
        <w:t>resident physicians and their supervisors</w:t>
      </w:r>
      <w:r>
        <w:rPr>
          <w:bCs/>
        </w:rPr>
        <w:t>, CDC plans to conduct</w:t>
      </w:r>
      <w:r w:rsidR="00D147D3">
        <w:rPr>
          <w:bCs/>
        </w:rPr>
        <w:t xml:space="preserve"> focus groups</w:t>
      </w:r>
      <w:r>
        <w:rPr>
          <w:bCs/>
        </w:rPr>
        <w:t xml:space="preserve"> with</w:t>
      </w:r>
      <w:r w:rsidR="00805E52">
        <w:rPr>
          <w:bCs/>
        </w:rPr>
        <w:t xml:space="preserve"> members of the target audience</w:t>
      </w:r>
      <w:r>
        <w:rPr>
          <w:bCs/>
        </w:rPr>
        <w:t xml:space="preserve">.  </w:t>
      </w:r>
      <w:r w:rsidR="00A3124E" w:rsidRPr="00E96FE7">
        <w:rPr>
          <w:color w:val="000000"/>
        </w:rPr>
        <w:t xml:space="preserve">Formative </w:t>
      </w:r>
      <w:r w:rsidR="000B5638">
        <w:rPr>
          <w:color w:val="000000"/>
        </w:rPr>
        <w:t>evaluation</w:t>
      </w:r>
      <w:r w:rsidR="00A3124E" w:rsidRPr="00E96FE7">
        <w:rPr>
          <w:color w:val="000000"/>
        </w:rPr>
        <w:t xml:space="preserve"> </w:t>
      </w:r>
      <w:r w:rsidR="00AF72A2">
        <w:rPr>
          <w:color w:val="000000"/>
        </w:rPr>
        <w:t xml:space="preserve">is </w:t>
      </w:r>
      <w:r w:rsidR="00BB675B" w:rsidRPr="00E96FE7">
        <w:rPr>
          <w:color w:val="000000"/>
        </w:rPr>
        <w:t xml:space="preserve">often conducted during </w:t>
      </w:r>
      <w:r w:rsidR="002F4B2B">
        <w:rPr>
          <w:color w:val="000000"/>
        </w:rPr>
        <w:t xml:space="preserve">the </w:t>
      </w:r>
      <w:r w:rsidR="00E80626" w:rsidRPr="00E96FE7">
        <w:rPr>
          <w:color w:val="000000"/>
        </w:rPr>
        <w:t xml:space="preserve">development </w:t>
      </w:r>
      <w:r w:rsidR="002F4B2B">
        <w:rPr>
          <w:color w:val="000000"/>
        </w:rPr>
        <w:t xml:space="preserve">of health-related messages and materials </w:t>
      </w:r>
      <w:r w:rsidR="00E80626" w:rsidRPr="00E96FE7">
        <w:rPr>
          <w:color w:val="000000"/>
        </w:rPr>
        <w:t>to glean v</w:t>
      </w:r>
      <w:r w:rsidR="00BB675B" w:rsidRPr="00E96FE7">
        <w:rPr>
          <w:color w:val="000000"/>
        </w:rPr>
        <w:t xml:space="preserve">aluable information </w:t>
      </w:r>
      <w:r w:rsidR="002F4B2B">
        <w:rPr>
          <w:color w:val="000000"/>
        </w:rPr>
        <w:t>about</w:t>
      </w:r>
      <w:r w:rsidR="00BB675B" w:rsidRPr="00E96FE7">
        <w:rPr>
          <w:color w:val="000000"/>
        </w:rPr>
        <w:t xml:space="preserve"> the </w:t>
      </w:r>
      <w:r w:rsidR="00A41B79">
        <w:rPr>
          <w:color w:val="000000"/>
        </w:rPr>
        <w:t>target audience’s</w:t>
      </w:r>
      <w:r w:rsidR="00F15821" w:rsidRPr="00E96FE7">
        <w:rPr>
          <w:color w:val="000000"/>
        </w:rPr>
        <w:t xml:space="preserve"> knowledge, attitudes, belief</w:t>
      </w:r>
      <w:r w:rsidR="00DB0C36" w:rsidRPr="00E96FE7">
        <w:rPr>
          <w:color w:val="000000"/>
        </w:rPr>
        <w:t>s</w:t>
      </w:r>
      <w:r w:rsidR="00A41B79">
        <w:rPr>
          <w:color w:val="000000"/>
        </w:rPr>
        <w:t>, and needs for information</w:t>
      </w:r>
      <w:r w:rsidR="00E80626" w:rsidRPr="00E96FE7">
        <w:rPr>
          <w:color w:val="000000"/>
        </w:rPr>
        <w:t xml:space="preserve">. </w:t>
      </w:r>
      <w:r w:rsidR="00AF72A2">
        <w:rPr>
          <w:color w:val="000000"/>
        </w:rPr>
        <w:t xml:space="preserve">CDC </w:t>
      </w:r>
      <w:r w:rsidR="00A967D9">
        <w:rPr>
          <w:color w:val="000000"/>
        </w:rPr>
        <w:t xml:space="preserve">requests OMB approval to conduct two focus groups with health care professionals.  The first group will involve respondents who have not been exposed to messages and materials developed in conjunction with CDC’s </w:t>
      </w:r>
      <w:r w:rsidR="00A967D9" w:rsidRPr="00D86B11">
        <w:rPr>
          <w:i/>
          <w:color w:val="000000"/>
        </w:rPr>
        <w:t>Inside Knowledge</w:t>
      </w:r>
      <w:r w:rsidR="00A967D9">
        <w:rPr>
          <w:color w:val="000000"/>
        </w:rPr>
        <w:t xml:space="preserve"> campaign. The second focus group will involve respondents who have been exposed to draft educational mo</w:t>
      </w:r>
      <w:r w:rsidR="00FE17C5">
        <w:rPr>
          <w:color w:val="000000"/>
        </w:rPr>
        <w:t>dules designed for potential application</w:t>
      </w:r>
      <w:r w:rsidR="00A967D9">
        <w:rPr>
          <w:color w:val="000000"/>
        </w:rPr>
        <w:t xml:space="preserve"> in the medical residency curriculum.  </w:t>
      </w:r>
      <w:r w:rsidR="00B72046">
        <w:rPr>
          <w:color w:val="000000"/>
        </w:rPr>
        <w:t>Based on feedback from f</w:t>
      </w:r>
      <w:r w:rsidR="00B34090">
        <w:rPr>
          <w:color w:val="000000"/>
        </w:rPr>
        <w:t>ocus groups</w:t>
      </w:r>
      <w:r w:rsidR="00B72046">
        <w:rPr>
          <w:color w:val="000000"/>
        </w:rPr>
        <w:t xml:space="preserve">, </w:t>
      </w:r>
      <w:r w:rsidR="00623D7B">
        <w:rPr>
          <w:color w:val="000000"/>
        </w:rPr>
        <w:t xml:space="preserve">the educational </w:t>
      </w:r>
      <w:r w:rsidR="00B72046">
        <w:rPr>
          <w:color w:val="000000"/>
        </w:rPr>
        <w:t>messages</w:t>
      </w:r>
      <w:r w:rsidR="00623D7B">
        <w:rPr>
          <w:color w:val="000000"/>
        </w:rPr>
        <w:t>/modules</w:t>
      </w:r>
      <w:r w:rsidR="00B72046">
        <w:rPr>
          <w:color w:val="000000"/>
        </w:rPr>
        <w:t xml:space="preserve"> </w:t>
      </w:r>
      <w:r w:rsidR="00623D7B">
        <w:rPr>
          <w:color w:val="000000"/>
        </w:rPr>
        <w:t>may be refined</w:t>
      </w:r>
      <w:r w:rsidR="005E6F2C">
        <w:rPr>
          <w:color w:val="000000"/>
        </w:rPr>
        <w:t>.</w:t>
      </w:r>
      <w:r w:rsidR="00B34090">
        <w:rPr>
          <w:color w:val="000000"/>
        </w:rPr>
        <w:t xml:space="preserve"> </w:t>
      </w:r>
    </w:p>
    <w:p w:rsidR="00A15994" w:rsidRDefault="00A15994" w:rsidP="004333E7">
      <w:pPr>
        <w:rPr>
          <w:color w:val="000000"/>
        </w:rPr>
      </w:pPr>
    </w:p>
    <w:p w:rsidR="007C643F" w:rsidRDefault="007C643F" w:rsidP="004333E7">
      <w:pPr>
        <w:rPr>
          <w:color w:val="000000"/>
          <w:u w:val="single"/>
        </w:rPr>
      </w:pPr>
      <w:r w:rsidRPr="007C643F">
        <w:rPr>
          <w:color w:val="000000"/>
          <w:u w:val="single"/>
        </w:rPr>
        <w:t>Privacy Impact Assessment</w:t>
      </w:r>
    </w:p>
    <w:p w:rsidR="004431A0" w:rsidRPr="004431A0" w:rsidRDefault="004431A0" w:rsidP="004333E7">
      <w:pPr>
        <w:rPr>
          <w:i/>
          <w:color w:val="000000"/>
          <w:u w:val="single"/>
        </w:rPr>
      </w:pPr>
    </w:p>
    <w:p w:rsidR="00FC4C48" w:rsidRDefault="00FC4C48" w:rsidP="00FC4C48">
      <w:pPr>
        <w:rPr>
          <w:i/>
          <w:color w:val="000000"/>
          <w:u w:val="single"/>
        </w:rPr>
      </w:pPr>
      <w:r>
        <w:rPr>
          <w:i/>
          <w:color w:val="000000"/>
          <w:u w:val="single"/>
        </w:rPr>
        <w:t>Overview of the Data Collection System</w:t>
      </w:r>
    </w:p>
    <w:p w:rsidR="00FC4C48" w:rsidRDefault="00FC4C48" w:rsidP="00FC4C48">
      <w:pPr>
        <w:rPr>
          <w:color w:val="000000"/>
        </w:rPr>
      </w:pPr>
    </w:p>
    <w:p w:rsidR="00FC4C48" w:rsidRDefault="00FC4C48" w:rsidP="00FC4C48">
      <w:pPr>
        <w:rPr>
          <w:color w:val="000000"/>
        </w:rPr>
      </w:pPr>
      <w:r>
        <w:rPr>
          <w:color w:val="000000"/>
        </w:rPr>
        <w:t>Health care providers</w:t>
      </w:r>
      <w:r w:rsidR="007560EF">
        <w:rPr>
          <w:color w:val="000000"/>
        </w:rPr>
        <w:t xml:space="preserve"> </w:t>
      </w:r>
      <w:r>
        <w:rPr>
          <w:color w:val="000000"/>
        </w:rPr>
        <w:t>will be asked to participate in in-person focus groups</w:t>
      </w:r>
      <w:r w:rsidR="00932C18">
        <w:rPr>
          <w:color w:val="000000"/>
        </w:rPr>
        <w:t xml:space="preserve"> at one participating site</w:t>
      </w:r>
      <w:r w:rsidR="00C355FE">
        <w:rPr>
          <w:color w:val="000000"/>
        </w:rPr>
        <w:t xml:space="preserve">.  </w:t>
      </w:r>
      <w:r w:rsidR="00805E52">
        <w:rPr>
          <w:color w:val="000000"/>
        </w:rPr>
        <w:t xml:space="preserve">Respondents will be current physician residents and their supervisors at a collaborating academic medical institution. </w:t>
      </w:r>
      <w:r w:rsidR="00C355FE">
        <w:rPr>
          <w:color w:val="000000"/>
        </w:rPr>
        <w:t xml:space="preserve">CDC’s data collection contractor will work with </w:t>
      </w:r>
      <w:r w:rsidR="00932C18">
        <w:rPr>
          <w:color w:val="000000"/>
        </w:rPr>
        <w:t>the site</w:t>
      </w:r>
      <w:r w:rsidR="00C355FE">
        <w:rPr>
          <w:color w:val="000000"/>
        </w:rPr>
        <w:t xml:space="preserve"> to recruit a convenience sample of respondents for this qualitative information collection</w:t>
      </w:r>
      <w:r w:rsidR="003507D8">
        <w:rPr>
          <w:color w:val="000000"/>
        </w:rPr>
        <w:t xml:space="preserve">, </w:t>
      </w:r>
      <w:r w:rsidR="005F0B8E">
        <w:t xml:space="preserve">who will be recruited from the enrollment </w:t>
      </w:r>
      <w:r w:rsidR="004334B8">
        <w:t xml:space="preserve">lists </w:t>
      </w:r>
      <w:r w:rsidR="005F0B8E">
        <w:t xml:space="preserve">of the </w:t>
      </w:r>
      <w:r w:rsidR="004334B8">
        <w:t xml:space="preserve">residency program of interest at the </w:t>
      </w:r>
      <w:r w:rsidR="005F0B8E">
        <w:t>collaborating academic medical institution</w:t>
      </w:r>
      <w:r w:rsidR="004334B8">
        <w:t xml:space="preserve"> and the supervisors affiliated with the program.</w:t>
      </w:r>
      <w:r w:rsidR="0051765F">
        <w:rPr>
          <w:color w:val="000000"/>
        </w:rPr>
        <w:t xml:space="preserve"> </w:t>
      </w:r>
    </w:p>
    <w:p w:rsidR="00FC4C48" w:rsidRDefault="00FC4C48" w:rsidP="00FC4C48">
      <w:pPr>
        <w:rPr>
          <w:color w:val="000000"/>
        </w:rPr>
      </w:pPr>
    </w:p>
    <w:p w:rsidR="00FC4C48" w:rsidRDefault="008A2936" w:rsidP="00FC4C48">
      <w:r>
        <w:t>Audiotapes and t</w:t>
      </w:r>
      <w:r w:rsidR="00FC4C48">
        <w:t xml:space="preserve">ranscripts of the focus groups will be made and will be maintained for twelve months from the focus group date. </w:t>
      </w:r>
    </w:p>
    <w:p w:rsidR="00FC4C48" w:rsidRDefault="00FC4C48" w:rsidP="004333E7">
      <w:pPr>
        <w:rPr>
          <w:i/>
          <w:color w:val="000000"/>
          <w:u w:val="single"/>
        </w:rPr>
      </w:pPr>
    </w:p>
    <w:p w:rsidR="004431A0" w:rsidRPr="00A334FE" w:rsidRDefault="004431A0" w:rsidP="004333E7">
      <w:pPr>
        <w:rPr>
          <w:i/>
          <w:color w:val="000000"/>
          <w:u w:val="single"/>
        </w:rPr>
      </w:pPr>
      <w:r w:rsidRPr="00A334FE">
        <w:rPr>
          <w:i/>
          <w:color w:val="000000"/>
          <w:u w:val="single"/>
        </w:rPr>
        <w:t>Items of Information to be Collected</w:t>
      </w:r>
    </w:p>
    <w:p w:rsidR="004431A0" w:rsidRDefault="004431A0" w:rsidP="004333E7">
      <w:pPr>
        <w:rPr>
          <w:i/>
          <w:color w:val="000000"/>
        </w:rPr>
      </w:pPr>
    </w:p>
    <w:p w:rsidR="00305DA3" w:rsidRDefault="00A402E0" w:rsidP="00524737">
      <w:pPr>
        <w:rPr>
          <w:color w:val="000000"/>
        </w:rPr>
      </w:pPr>
      <w:r>
        <w:rPr>
          <w:color w:val="000000"/>
        </w:rPr>
        <w:t xml:space="preserve">Two focus groups will </w:t>
      </w:r>
      <w:r w:rsidR="00CA7F92">
        <w:rPr>
          <w:color w:val="000000"/>
        </w:rPr>
        <w:t xml:space="preserve">be conducted. The first focus group will take place prior to </w:t>
      </w:r>
      <w:r w:rsidR="00305DA3">
        <w:rPr>
          <w:color w:val="000000"/>
        </w:rPr>
        <w:t xml:space="preserve">exposure to </w:t>
      </w:r>
      <w:r w:rsidR="00CA7F92">
        <w:rPr>
          <w:color w:val="000000"/>
        </w:rPr>
        <w:t xml:space="preserve">any </w:t>
      </w:r>
      <w:r w:rsidR="00305DA3" w:rsidRPr="00D86B11">
        <w:rPr>
          <w:i/>
          <w:color w:val="000000"/>
        </w:rPr>
        <w:t>Inside Knowledge</w:t>
      </w:r>
      <w:r w:rsidR="00305DA3">
        <w:rPr>
          <w:color w:val="000000"/>
        </w:rPr>
        <w:t xml:space="preserve"> </w:t>
      </w:r>
      <w:r w:rsidR="00CA7F92">
        <w:rPr>
          <w:color w:val="000000"/>
        </w:rPr>
        <w:t xml:space="preserve">materials and will focus on </w:t>
      </w:r>
      <w:r w:rsidR="00F7062E">
        <w:rPr>
          <w:color w:val="000000"/>
        </w:rPr>
        <w:t>elucidating</w:t>
      </w:r>
      <w:r w:rsidR="00CA7F92">
        <w:rPr>
          <w:color w:val="000000"/>
        </w:rPr>
        <w:t xml:space="preserve"> </w:t>
      </w:r>
      <w:r w:rsidR="00F7062E">
        <w:rPr>
          <w:color w:val="000000"/>
        </w:rPr>
        <w:t xml:space="preserve">existing </w:t>
      </w:r>
      <w:r w:rsidR="00CA7F92">
        <w:rPr>
          <w:color w:val="000000"/>
        </w:rPr>
        <w:t>knowledge gaps</w:t>
      </w:r>
      <w:r w:rsidR="00F7062E">
        <w:rPr>
          <w:color w:val="000000"/>
        </w:rPr>
        <w:t>, attitudes, beliefs</w:t>
      </w:r>
      <w:r w:rsidR="003233A5">
        <w:rPr>
          <w:color w:val="000000"/>
        </w:rPr>
        <w:t>, behavioral intent</w:t>
      </w:r>
      <w:r w:rsidR="00F7062E">
        <w:rPr>
          <w:color w:val="000000"/>
        </w:rPr>
        <w:t xml:space="preserve"> and current practices regarding gynecologic cancers. </w:t>
      </w:r>
      <w:r w:rsidR="004B35FE">
        <w:rPr>
          <w:color w:val="000000"/>
        </w:rPr>
        <w:t>T</w:t>
      </w:r>
      <w:r w:rsidR="00A756D8">
        <w:rPr>
          <w:color w:val="000000"/>
        </w:rPr>
        <w:t xml:space="preserve">he </w:t>
      </w:r>
      <w:r w:rsidR="008D5A45">
        <w:rPr>
          <w:color w:val="000000"/>
        </w:rPr>
        <w:t>attached</w:t>
      </w:r>
      <w:r w:rsidR="00A756D8">
        <w:rPr>
          <w:color w:val="000000"/>
        </w:rPr>
        <w:t xml:space="preserve"> </w:t>
      </w:r>
      <w:r w:rsidR="009131FB">
        <w:rPr>
          <w:color w:val="000000"/>
        </w:rPr>
        <w:t xml:space="preserve">focus group guide </w:t>
      </w:r>
      <w:r w:rsidR="00A756D8">
        <w:rPr>
          <w:color w:val="000000"/>
        </w:rPr>
        <w:t xml:space="preserve">(Appendix </w:t>
      </w:r>
      <w:r w:rsidR="00117374">
        <w:rPr>
          <w:color w:val="000000"/>
        </w:rPr>
        <w:t>A</w:t>
      </w:r>
      <w:r w:rsidR="00A756D8">
        <w:rPr>
          <w:color w:val="000000"/>
        </w:rPr>
        <w:t xml:space="preserve">) will be used to </w:t>
      </w:r>
      <w:r>
        <w:rPr>
          <w:color w:val="000000"/>
        </w:rPr>
        <w:t>guide the discussion between the independent focus group guide moderator</w:t>
      </w:r>
      <w:r w:rsidR="00F7062E">
        <w:rPr>
          <w:color w:val="000000"/>
        </w:rPr>
        <w:t xml:space="preserve"> and the participants</w:t>
      </w:r>
      <w:r>
        <w:rPr>
          <w:color w:val="000000"/>
        </w:rPr>
        <w:t>.</w:t>
      </w:r>
      <w:r w:rsidR="00F7062E">
        <w:rPr>
          <w:color w:val="000000"/>
        </w:rPr>
        <w:t xml:space="preserve"> </w:t>
      </w:r>
      <w:r w:rsidR="002A3EBA">
        <w:rPr>
          <w:color w:val="000000"/>
        </w:rPr>
        <w:t>Findings will be used to</w:t>
      </w:r>
      <w:r w:rsidR="00A756D8" w:rsidRPr="00E96FE7">
        <w:rPr>
          <w:color w:val="000000"/>
        </w:rPr>
        <w:t xml:space="preserve"> appropriately plan for the </w:t>
      </w:r>
      <w:r w:rsidR="00A756D8">
        <w:rPr>
          <w:color w:val="000000"/>
        </w:rPr>
        <w:t xml:space="preserve">development </w:t>
      </w:r>
      <w:r w:rsidR="00403698">
        <w:rPr>
          <w:color w:val="000000"/>
        </w:rPr>
        <w:t xml:space="preserve">of the gynecological cancer modules. </w:t>
      </w:r>
    </w:p>
    <w:p w:rsidR="00305DA3" w:rsidRDefault="00305DA3" w:rsidP="00524737">
      <w:pPr>
        <w:rPr>
          <w:color w:val="000000"/>
        </w:rPr>
      </w:pPr>
    </w:p>
    <w:p w:rsidR="00305DA3" w:rsidRDefault="00305DA3" w:rsidP="00524737">
      <w:pPr>
        <w:rPr>
          <w:color w:val="000000"/>
        </w:rPr>
      </w:pPr>
      <w:r>
        <w:rPr>
          <w:color w:val="000000"/>
        </w:rPr>
        <w:t xml:space="preserve">CDC’s contractor will work with CDC scientists and academic collaborators to </w:t>
      </w:r>
      <w:r w:rsidR="004C4D75">
        <w:rPr>
          <w:color w:val="000000"/>
        </w:rPr>
        <w:t>tailor</w:t>
      </w:r>
      <w:r>
        <w:rPr>
          <w:color w:val="000000"/>
        </w:rPr>
        <w:t xml:space="preserve"> </w:t>
      </w:r>
      <w:r w:rsidR="009A7236">
        <w:rPr>
          <w:color w:val="000000"/>
        </w:rPr>
        <w:t xml:space="preserve">key </w:t>
      </w:r>
      <w:r w:rsidR="009A7236" w:rsidRPr="00626599">
        <w:rPr>
          <w:i/>
          <w:color w:val="000000"/>
        </w:rPr>
        <w:t>Inside Knowledge</w:t>
      </w:r>
      <w:r w:rsidR="009A7236">
        <w:rPr>
          <w:color w:val="000000"/>
        </w:rPr>
        <w:t xml:space="preserve"> themes for delivery to the target audience</w:t>
      </w:r>
      <w:r>
        <w:rPr>
          <w:color w:val="000000"/>
        </w:rPr>
        <w:t xml:space="preserve">. The draft </w:t>
      </w:r>
      <w:r w:rsidR="003A4608">
        <w:rPr>
          <w:color w:val="000000"/>
        </w:rPr>
        <w:t>educational module</w:t>
      </w:r>
      <w:r>
        <w:rPr>
          <w:color w:val="000000"/>
        </w:rPr>
        <w:t>s</w:t>
      </w:r>
      <w:r w:rsidR="003A4608">
        <w:rPr>
          <w:color w:val="000000"/>
        </w:rPr>
        <w:t xml:space="preserve"> developed through this process</w:t>
      </w:r>
      <w:r>
        <w:rPr>
          <w:color w:val="000000"/>
        </w:rPr>
        <w:t xml:space="preserve"> will be presented to physician residents at the collaborating medical center.</w:t>
      </w:r>
    </w:p>
    <w:p w:rsidR="00305DA3" w:rsidRDefault="00305DA3" w:rsidP="00524737">
      <w:pPr>
        <w:rPr>
          <w:color w:val="000000"/>
        </w:rPr>
      </w:pPr>
    </w:p>
    <w:p w:rsidR="002A3EBA" w:rsidRDefault="00403698" w:rsidP="00524737">
      <w:pPr>
        <w:rPr>
          <w:color w:val="000000"/>
        </w:rPr>
      </w:pPr>
      <w:r>
        <w:rPr>
          <w:color w:val="000000"/>
        </w:rPr>
        <w:t>The second focus group</w:t>
      </w:r>
      <w:r w:rsidR="002A3EBA">
        <w:rPr>
          <w:color w:val="000000"/>
        </w:rPr>
        <w:t xml:space="preserve"> discussion</w:t>
      </w:r>
      <w:r>
        <w:rPr>
          <w:color w:val="000000"/>
        </w:rPr>
        <w:t xml:space="preserve"> </w:t>
      </w:r>
      <w:r w:rsidR="002A3EBA">
        <w:rPr>
          <w:color w:val="000000"/>
        </w:rPr>
        <w:t xml:space="preserve">(see Appendix B) </w:t>
      </w:r>
      <w:r w:rsidR="008B6E5D">
        <w:rPr>
          <w:color w:val="000000"/>
        </w:rPr>
        <w:t xml:space="preserve">will take place approximately </w:t>
      </w:r>
      <w:r w:rsidR="002F01FC">
        <w:rPr>
          <w:color w:val="000000"/>
        </w:rPr>
        <w:t>1</w:t>
      </w:r>
      <w:r w:rsidR="008B6E5D">
        <w:rPr>
          <w:color w:val="000000"/>
        </w:rPr>
        <w:t xml:space="preserve">-3 months after the first focus group </w:t>
      </w:r>
      <w:r w:rsidR="003841FA">
        <w:rPr>
          <w:color w:val="000000"/>
        </w:rPr>
        <w:t>(</w:t>
      </w:r>
      <w:r w:rsidR="00451CBF">
        <w:rPr>
          <w:color w:val="000000"/>
        </w:rPr>
        <w:t xml:space="preserve">and </w:t>
      </w:r>
      <w:r w:rsidR="003841FA">
        <w:rPr>
          <w:color w:val="000000"/>
        </w:rPr>
        <w:t xml:space="preserve">after </w:t>
      </w:r>
      <w:r w:rsidR="002A3EBA">
        <w:rPr>
          <w:color w:val="000000"/>
        </w:rPr>
        <w:t>exposure to the educational</w:t>
      </w:r>
      <w:r w:rsidR="003841FA">
        <w:rPr>
          <w:color w:val="000000"/>
        </w:rPr>
        <w:t xml:space="preserve"> materials) and will ask about continued knowledge gaps, attitudes, beliefs, </w:t>
      </w:r>
      <w:r w:rsidR="003233A5">
        <w:rPr>
          <w:color w:val="000000"/>
        </w:rPr>
        <w:t xml:space="preserve">behavioral intent, </w:t>
      </w:r>
      <w:r w:rsidR="003841FA">
        <w:rPr>
          <w:color w:val="000000"/>
        </w:rPr>
        <w:t xml:space="preserve">current practices regarding gynecologic cancers, </w:t>
      </w:r>
      <w:r w:rsidR="002A3EBA">
        <w:rPr>
          <w:color w:val="000000"/>
        </w:rPr>
        <w:t xml:space="preserve">and the </w:t>
      </w:r>
      <w:r w:rsidR="003841FA">
        <w:rPr>
          <w:color w:val="000000"/>
        </w:rPr>
        <w:t xml:space="preserve">appeal, saliency, and likely uptake of the </w:t>
      </w:r>
      <w:r w:rsidR="00025E65">
        <w:rPr>
          <w:color w:val="000000"/>
        </w:rPr>
        <w:t xml:space="preserve">draft </w:t>
      </w:r>
      <w:r w:rsidR="003841FA">
        <w:rPr>
          <w:color w:val="000000"/>
        </w:rPr>
        <w:t xml:space="preserve">modules. </w:t>
      </w:r>
      <w:r w:rsidR="00524737" w:rsidRPr="00E96FE7">
        <w:rPr>
          <w:color w:val="000000"/>
        </w:rPr>
        <w:t>Insights gained from the</w:t>
      </w:r>
      <w:r w:rsidR="00840F9B">
        <w:rPr>
          <w:color w:val="000000"/>
        </w:rPr>
        <w:t>se</w:t>
      </w:r>
      <w:r w:rsidR="00524737" w:rsidRPr="00E96FE7">
        <w:rPr>
          <w:color w:val="000000"/>
        </w:rPr>
        <w:t xml:space="preserve"> focus groups will assist in the development and/or refinement of </w:t>
      </w:r>
      <w:r w:rsidR="00805E52" w:rsidRPr="00D86B11">
        <w:rPr>
          <w:i/>
          <w:color w:val="000000"/>
        </w:rPr>
        <w:t>Inside Knowledge</w:t>
      </w:r>
      <w:r w:rsidR="00805E52">
        <w:rPr>
          <w:color w:val="000000"/>
        </w:rPr>
        <w:t xml:space="preserve"> </w:t>
      </w:r>
      <w:r w:rsidR="00524737" w:rsidRPr="00E96FE7">
        <w:rPr>
          <w:color w:val="000000"/>
        </w:rPr>
        <w:t>messages and</w:t>
      </w:r>
      <w:r w:rsidR="00805E52">
        <w:rPr>
          <w:color w:val="000000"/>
        </w:rPr>
        <w:t xml:space="preserve"> disseminated through the educational modules</w:t>
      </w:r>
      <w:r w:rsidR="006B5473">
        <w:rPr>
          <w:color w:val="000000"/>
        </w:rPr>
        <w:t xml:space="preserve">. </w:t>
      </w:r>
    </w:p>
    <w:p w:rsidR="00524737" w:rsidRPr="00E96FE7" w:rsidRDefault="00C72129" w:rsidP="00524737">
      <w:pPr>
        <w:rPr>
          <w:color w:val="000000"/>
        </w:rPr>
      </w:pPr>
      <w:r>
        <w:rPr>
          <w:color w:val="000000"/>
        </w:rPr>
        <w:t xml:space="preserve"> </w:t>
      </w:r>
    </w:p>
    <w:p w:rsidR="005C5278" w:rsidRDefault="005C5278" w:rsidP="00F37CF9">
      <w:r>
        <w:lastRenderedPageBreak/>
        <w:t xml:space="preserve">CDC will not be privy to the last names, mailing addresses, telephone numbers or email addresses of any of the focus group participants. These individuals will be recruited </w:t>
      </w:r>
      <w:r w:rsidR="003D3393">
        <w:t>from</w:t>
      </w:r>
      <w:r w:rsidR="00F37CF9">
        <w:t xml:space="preserve"> the enrollment lists of the residency program of interest at the collaborating academic medical institution and the supervisors affiliated with the program</w:t>
      </w:r>
      <w:r w:rsidR="00B6708B">
        <w:t xml:space="preserve"> (see recruitment form, Appendix C)</w:t>
      </w:r>
      <w:r w:rsidR="00F37CF9">
        <w:t>.</w:t>
      </w:r>
      <w:r w:rsidR="00F37CF9">
        <w:rPr>
          <w:color w:val="000000"/>
        </w:rPr>
        <w:t xml:space="preserve"> </w:t>
      </w:r>
      <w:r w:rsidR="002E5D2D">
        <w:t xml:space="preserve">Anyone enrolled in the residency program of interest would be eligible to participate in either focus group </w:t>
      </w:r>
      <w:r>
        <w:t xml:space="preserve">and potential participants will be </w:t>
      </w:r>
      <w:r w:rsidR="00595DBF">
        <w:t>recruited</w:t>
      </w:r>
      <w:r>
        <w:t xml:space="preserve"> during a telephone interview</w:t>
      </w:r>
      <w:r w:rsidR="00036486">
        <w:t>.</w:t>
      </w:r>
      <w:r w:rsidR="00791446">
        <w:t xml:space="preserve"> </w:t>
      </w:r>
      <w:r w:rsidR="00262372">
        <w:t xml:space="preserve">We will </w:t>
      </w:r>
      <w:r w:rsidR="00805E52">
        <w:t xml:space="preserve">telephone </w:t>
      </w:r>
      <w:r w:rsidR="00262372">
        <w:t xml:space="preserve">eligible participants until we reach the target number of participants for each focus group (n = 20). </w:t>
      </w:r>
      <w:r>
        <w:t>No personal identifying information used in the recruitment process will be linked to the data collected in the focus group discussions. Thus, no personal information in identifiable form will be collected by CDC.</w:t>
      </w:r>
      <w:r w:rsidR="00565ED0">
        <w:t xml:space="preserve"> </w:t>
      </w:r>
      <w:r w:rsidR="00A84766">
        <w:t>Data</w:t>
      </w:r>
      <w:r w:rsidR="00565ED0">
        <w:t xml:space="preserve"> from Focus Groups A and B</w:t>
      </w:r>
      <w:r w:rsidR="00A84766">
        <w:t xml:space="preserve"> w</w:t>
      </w:r>
      <w:r w:rsidR="00565ED0">
        <w:t xml:space="preserve">ill not be linked with each other and </w:t>
      </w:r>
      <w:r w:rsidR="00A84766">
        <w:t xml:space="preserve">will only </w:t>
      </w:r>
      <w:r w:rsidR="007B00AD">
        <w:t xml:space="preserve">be </w:t>
      </w:r>
      <w:r w:rsidR="00A84766">
        <w:t>analyzed in aggregate.</w:t>
      </w:r>
      <w:r>
        <w:t xml:space="preserve"> Every focus group participant will be advised that all information he or she provides during the </w:t>
      </w:r>
      <w:r w:rsidR="00FF71EE">
        <w:t>focus group will be kept</w:t>
      </w:r>
      <w:r>
        <w:t xml:space="preserve"> </w:t>
      </w:r>
      <w:r w:rsidR="00FF71EE">
        <w:t xml:space="preserve">private, </w:t>
      </w:r>
      <w:r>
        <w:t xml:space="preserve">unless otherwise compelled by law. </w:t>
      </w:r>
    </w:p>
    <w:p w:rsidR="00524737" w:rsidRPr="004431A0" w:rsidRDefault="00524737" w:rsidP="004333E7">
      <w:pPr>
        <w:rPr>
          <w:i/>
          <w:color w:val="000000"/>
        </w:rPr>
      </w:pPr>
    </w:p>
    <w:p w:rsidR="004431A0" w:rsidRPr="00A334FE" w:rsidRDefault="004431A0" w:rsidP="004333E7">
      <w:pPr>
        <w:rPr>
          <w:i/>
          <w:color w:val="000000"/>
          <w:u w:val="single"/>
        </w:rPr>
      </w:pPr>
      <w:r w:rsidRPr="00A334FE">
        <w:rPr>
          <w:i/>
          <w:color w:val="000000"/>
          <w:u w:val="single"/>
        </w:rPr>
        <w:t>Identification of Web Site(s) and Web Site Content Directed at Children Under 13 Years of Age</w:t>
      </w:r>
    </w:p>
    <w:p w:rsidR="004431A0" w:rsidRDefault="004431A0" w:rsidP="004333E7">
      <w:pPr>
        <w:rPr>
          <w:i/>
          <w:color w:val="000000"/>
        </w:rPr>
      </w:pPr>
    </w:p>
    <w:p w:rsidR="004431A0" w:rsidRPr="004431A0" w:rsidRDefault="00904908" w:rsidP="004333E7">
      <w:pPr>
        <w:rPr>
          <w:color w:val="000000"/>
        </w:rPr>
      </w:pPr>
      <w:r>
        <w:rPr>
          <w:color w:val="000000"/>
        </w:rPr>
        <w:t xml:space="preserve">No </w:t>
      </w:r>
      <w:r w:rsidR="000E4A89">
        <w:rPr>
          <w:color w:val="000000"/>
        </w:rPr>
        <w:t>W</w:t>
      </w:r>
      <w:r>
        <w:rPr>
          <w:color w:val="000000"/>
        </w:rPr>
        <w:t xml:space="preserve">eb-based data collection methods will be used and, thus, there is no </w:t>
      </w:r>
      <w:r w:rsidR="000E4A89">
        <w:rPr>
          <w:color w:val="000000"/>
        </w:rPr>
        <w:t>W</w:t>
      </w:r>
      <w:r>
        <w:rPr>
          <w:color w:val="000000"/>
        </w:rPr>
        <w:t xml:space="preserve">eb content directed at children under 13 years of age. </w:t>
      </w:r>
    </w:p>
    <w:p w:rsidR="00F56FE4" w:rsidRPr="00E96FE7" w:rsidRDefault="00F56FE4" w:rsidP="00DD3FBF">
      <w:pPr>
        <w:rPr>
          <w:color w:val="000000"/>
        </w:rPr>
      </w:pPr>
    </w:p>
    <w:p w:rsidR="009F6C22" w:rsidRDefault="00DD3FBF" w:rsidP="00887D2B">
      <w:pPr>
        <w:rPr>
          <w:color w:val="000000"/>
        </w:rPr>
      </w:pPr>
      <w:r w:rsidRPr="00E96FE7">
        <w:rPr>
          <w:b/>
          <w:bCs/>
          <w:i/>
          <w:iCs/>
          <w:color w:val="000000"/>
        </w:rPr>
        <w:t>A2. Purpose and Use of the Information Collection</w:t>
      </w:r>
      <w:r w:rsidR="00F36FFA">
        <w:rPr>
          <w:b/>
          <w:bCs/>
          <w:i/>
          <w:iCs/>
          <w:color w:val="000000"/>
        </w:rPr>
        <w:t>: for what purpose the information is to be used</w:t>
      </w:r>
    </w:p>
    <w:p w:rsidR="00517C7E" w:rsidRDefault="00517C7E" w:rsidP="00C42A43">
      <w:pPr>
        <w:rPr>
          <w:color w:val="000000"/>
        </w:rPr>
      </w:pPr>
    </w:p>
    <w:p w:rsidR="00C42A43" w:rsidRDefault="00FF4FC7" w:rsidP="00C42A43">
      <w:pPr>
        <w:rPr>
          <w:rFonts w:ascii="Arial" w:hAnsi="Arial"/>
          <w:color w:val="1F497D"/>
          <w:sz w:val="20"/>
          <w:szCs w:val="22"/>
        </w:rPr>
      </w:pPr>
      <w:r>
        <w:rPr>
          <w:color w:val="000000"/>
        </w:rPr>
        <w:t>The purpose of this</w:t>
      </w:r>
      <w:r w:rsidR="000F3FAE" w:rsidRPr="00E96FE7">
        <w:rPr>
          <w:color w:val="000000"/>
        </w:rPr>
        <w:t xml:space="preserve"> clearance request is to </w:t>
      </w:r>
      <w:r w:rsidR="00F33E20" w:rsidRPr="00E96FE7">
        <w:rPr>
          <w:color w:val="000000"/>
        </w:rPr>
        <w:t xml:space="preserve">conduct formative </w:t>
      </w:r>
      <w:r w:rsidR="000B5638">
        <w:rPr>
          <w:color w:val="000000"/>
        </w:rPr>
        <w:t xml:space="preserve">evaluation </w:t>
      </w:r>
      <w:r w:rsidR="00F33E20" w:rsidRPr="00E96FE7">
        <w:rPr>
          <w:color w:val="000000"/>
        </w:rPr>
        <w:t>activities</w:t>
      </w:r>
      <w:r w:rsidR="00EF372A">
        <w:rPr>
          <w:color w:val="000000"/>
        </w:rPr>
        <w:t xml:space="preserve"> needed to tailor </w:t>
      </w:r>
      <w:r w:rsidR="00EF372A" w:rsidRPr="00D86B11">
        <w:rPr>
          <w:i/>
          <w:color w:val="000000"/>
        </w:rPr>
        <w:t>Inside Knowledge</w:t>
      </w:r>
      <w:r w:rsidR="00EF372A">
        <w:rPr>
          <w:color w:val="000000"/>
        </w:rPr>
        <w:t xml:space="preserve"> messages for delivery in </w:t>
      </w:r>
      <w:r w:rsidR="00B0783A">
        <w:rPr>
          <w:color w:val="000000"/>
        </w:rPr>
        <w:t>g</w:t>
      </w:r>
      <w:r w:rsidR="009D1166">
        <w:rPr>
          <w:color w:val="000000"/>
        </w:rPr>
        <w:t xml:space="preserve">ynecological cancer educational modules for medical </w:t>
      </w:r>
      <w:r w:rsidR="00C9759D">
        <w:rPr>
          <w:color w:val="000000"/>
        </w:rPr>
        <w:t>residents</w:t>
      </w:r>
      <w:r w:rsidR="000D1E79">
        <w:rPr>
          <w:color w:val="000000"/>
        </w:rPr>
        <w:t xml:space="preserve">. </w:t>
      </w:r>
    </w:p>
    <w:p w:rsidR="00416985" w:rsidRDefault="00416985" w:rsidP="00887D2B">
      <w:pPr>
        <w:rPr>
          <w:color w:val="000000"/>
        </w:rPr>
      </w:pPr>
    </w:p>
    <w:p w:rsidR="00E047A9" w:rsidRPr="00E96FE7" w:rsidRDefault="00B07AA4" w:rsidP="00B0783A">
      <w:pPr>
        <w:rPr>
          <w:b/>
          <w:i/>
          <w:iCs/>
          <w:color w:val="000000"/>
        </w:rPr>
      </w:pPr>
      <w:r>
        <w:rPr>
          <w:color w:val="000000"/>
        </w:rPr>
        <w:t xml:space="preserve">The </w:t>
      </w:r>
      <w:r w:rsidR="000B145E" w:rsidRPr="00E96FE7">
        <w:rPr>
          <w:i/>
          <w:color w:val="000000"/>
        </w:rPr>
        <w:t>Inside Knowledge</w:t>
      </w:r>
      <w:r w:rsidR="000B145E" w:rsidRPr="00E96FE7">
        <w:rPr>
          <w:color w:val="000000"/>
        </w:rPr>
        <w:t xml:space="preserve"> </w:t>
      </w:r>
      <w:r>
        <w:rPr>
          <w:color w:val="000000"/>
        </w:rPr>
        <w:t>campaign</w:t>
      </w:r>
      <w:r w:rsidR="00887D2B" w:rsidRPr="00E96FE7">
        <w:rPr>
          <w:color w:val="000000"/>
        </w:rPr>
        <w:t xml:space="preserve"> require</w:t>
      </w:r>
      <w:r>
        <w:rPr>
          <w:color w:val="000000"/>
        </w:rPr>
        <w:t>s</w:t>
      </w:r>
      <w:r w:rsidR="009872C6">
        <w:rPr>
          <w:color w:val="000000"/>
        </w:rPr>
        <w:t xml:space="preserve"> </w:t>
      </w:r>
      <w:r w:rsidR="00887D2B" w:rsidRPr="00E96FE7">
        <w:rPr>
          <w:color w:val="000000"/>
        </w:rPr>
        <w:t>focus group testing with health care professionals so</w:t>
      </w:r>
      <w:r w:rsidR="00887D2B">
        <w:rPr>
          <w:color w:val="000000"/>
        </w:rPr>
        <w:t xml:space="preserve"> that</w:t>
      </w:r>
      <w:r w:rsidR="00887D2B" w:rsidRPr="00E96FE7">
        <w:rPr>
          <w:color w:val="000000"/>
        </w:rPr>
        <w:t xml:space="preserve"> </w:t>
      </w:r>
      <w:r w:rsidR="00942BE0">
        <w:rPr>
          <w:color w:val="000000"/>
        </w:rPr>
        <w:t>the</w:t>
      </w:r>
      <w:r w:rsidR="00887D2B" w:rsidRPr="00E96FE7">
        <w:rPr>
          <w:color w:val="000000"/>
        </w:rPr>
        <w:t xml:space="preserve"> campaign efforts </w:t>
      </w:r>
      <w:r w:rsidR="00942BE0">
        <w:rPr>
          <w:color w:val="000000"/>
        </w:rPr>
        <w:t xml:space="preserve">may be directed </w:t>
      </w:r>
      <w:r w:rsidR="00054B6D">
        <w:rPr>
          <w:color w:val="000000"/>
        </w:rPr>
        <w:t xml:space="preserve">in the most efficient </w:t>
      </w:r>
      <w:r w:rsidR="00887D2B" w:rsidRPr="00E96FE7">
        <w:rPr>
          <w:color w:val="000000"/>
        </w:rPr>
        <w:t xml:space="preserve">and audience-appropriate manner. </w:t>
      </w:r>
      <w:r w:rsidR="00B0783A">
        <w:rPr>
          <w:color w:val="000000"/>
        </w:rPr>
        <w:t xml:space="preserve">These focus groups will differ from previous </w:t>
      </w:r>
      <w:r w:rsidR="0021138A" w:rsidRPr="00D86B11">
        <w:rPr>
          <w:i/>
          <w:color w:val="000000"/>
        </w:rPr>
        <w:t>Inside Knowledge</w:t>
      </w:r>
      <w:r w:rsidR="0021138A">
        <w:rPr>
          <w:color w:val="000000"/>
        </w:rPr>
        <w:t xml:space="preserve"> </w:t>
      </w:r>
      <w:r w:rsidR="006D1C58">
        <w:rPr>
          <w:color w:val="000000"/>
        </w:rPr>
        <w:t xml:space="preserve">focus </w:t>
      </w:r>
      <w:r w:rsidR="00B0783A">
        <w:rPr>
          <w:color w:val="000000"/>
        </w:rPr>
        <w:t xml:space="preserve">groups </w:t>
      </w:r>
      <w:r w:rsidR="00B7286F">
        <w:rPr>
          <w:color w:val="000000"/>
        </w:rPr>
        <w:t>of health care professionals in that a more tailored audience (medical residents and their supervisors) will be i</w:t>
      </w:r>
      <w:r w:rsidR="009D0C68">
        <w:rPr>
          <w:color w:val="000000"/>
        </w:rPr>
        <w:t>ncluded so as to understand physician behavior</w:t>
      </w:r>
      <w:r w:rsidR="00FE4F7D">
        <w:rPr>
          <w:color w:val="000000"/>
        </w:rPr>
        <w:t xml:space="preserve"> and information needs</w:t>
      </w:r>
      <w:r w:rsidR="009D0C68">
        <w:rPr>
          <w:color w:val="000000"/>
        </w:rPr>
        <w:t>.</w:t>
      </w:r>
      <w:r w:rsidR="00FE4F7D">
        <w:rPr>
          <w:color w:val="000000"/>
        </w:rPr>
        <w:t xml:space="preserve">  CDC’s objective is to support the dissemination of </w:t>
      </w:r>
      <w:r w:rsidR="00FE4F7D" w:rsidRPr="00D86B11">
        <w:rPr>
          <w:i/>
          <w:color w:val="000000"/>
        </w:rPr>
        <w:t>Inside Knowledge</w:t>
      </w:r>
      <w:r w:rsidR="00FE4F7D">
        <w:rPr>
          <w:color w:val="000000"/>
        </w:rPr>
        <w:t xml:space="preserve"> information and messages to a key audience: health care professionals.  The materials to be developed will be appropriate for use in the medical school curriculum</w:t>
      </w:r>
      <w:r w:rsidR="00DE6803">
        <w:rPr>
          <w:color w:val="000000"/>
        </w:rPr>
        <w:t xml:space="preserve"> or physician continuing education</w:t>
      </w:r>
      <w:r w:rsidR="00FE4F7D">
        <w:rPr>
          <w:color w:val="000000"/>
        </w:rPr>
        <w:t>.</w:t>
      </w:r>
    </w:p>
    <w:p w:rsidR="00022F47" w:rsidRDefault="00022F47" w:rsidP="00022F47">
      <w:pPr>
        <w:rPr>
          <w:color w:val="000000"/>
        </w:rPr>
      </w:pPr>
    </w:p>
    <w:p w:rsidR="00022F47" w:rsidRDefault="00517CFF" w:rsidP="00022F47">
      <w:pPr>
        <w:rPr>
          <w:color w:val="000000"/>
        </w:rPr>
      </w:pPr>
      <w:r>
        <w:rPr>
          <w:color w:val="000000"/>
        </w:rPr>
        <w:t>CDC will not be collecting</w:t>
      </w:r>
      <w:r w:rsidR="00022F47">
        <w:rPr>
          <w:color w:val="000000"/>
        </w:rPr>
        <w:t xml:space="preserve"> information in identifiable form. </w:t>
      </w:r>
    </w:p>
    <w:p w:rsidR="00DD3FBF" w:rsidRPr="00E96FE7" w:rsidRDefault="00DD3FBF" w:rsidP="00DD3FBF">
      <w:pPr>
        <w:rPr>
          <w:color w:val="000000"/>
        </w:rPr>
      </w:pPr>
    </w:p>
    <w:p w:rsidR="00DD3FBF" w:rsidRPr="00E96FE7" w:rsidRDefault="00DD3FBF" w:rsidP="00DD3FBF">
      <w:pPr>
        <w:outlineLvl w:val="0"/>
        <w:rPr>
          <w:b/>
          <w:bCs/>
          <w:i/>
          <w:iCs/>
          <w:color w:val="000000"/>
        </w:rPr>
      </w:pPr>
      <w:r w:rsidRPr="00E96FE7">
        <w:rPr>
          <w:b/>
          <w:bCs/>
          <w:i/>
          <w:iCs/>
          <w:color w:val="000000"/>
        </w:rPr>
        <w:t>A3. Use of Improved Information Technology and Burden Reduction</w:t>
      </w:r>
      <w:bookmarkEnd w:id="0"/>
    </w:p>
    <w:p w:rsidR="00DD3FBF" w:rsidRPr="00E96FE7" w:rsidRDefault="00DD3FBF" w:rsidP="00DD3FBF">
      <w:pPr>
        <w:rPr>
          <w:color w:val="000000"/>
        </w:rPr>
      </w:pPr>
    </w:p>
    <w:p w:rsidR="008D4B46" w:rsidRDefault="008D4B46" w:rsidP="008D4B46">
      <w:pPr>
        <w:rPr>
          <w:color w:val="000000"/>
        </w:rPr>
      </w:pPr>
      <w:r>
        <w:rPr>
          <w:color w:val="000000"/>
        </w:rPr>
        <w:t xml:space="preserve">Electronic data collection methods have limited applicability to focus groups, other </w:t>
      </w:r>
      <w:r w:rsidR="009141A8">
        <w:rPr>
          <w:color w:val="000000"/>
        </w:rPr>
        <w:t xml:space="preserve">than audio-taping discussions. </w:t>
      </w:r>
      <w:r>
        <w:rPr>
          <w:color w:val="000000"/>
        </w:rPr>
        <w:t xml:space="preserve">However, whenever possible, DCPC staff will employ electronic technology to collect and process data in order to reduce respondent burden and aid in data processing and reporting efficiency. </w:t>
      </w:r>
    </w:p>
    <w:p w:rsidR="008D4B46" w:rsidRDefault="008D4B46" w:rsidP="008D4B46">
      <w:pPr>
        <w:rPr>
          <w:color w:val="000000"/>
        </w:rPr>
      </w:pPr>
    </w:p>
    <w:p w:rsidR="008D4B46" w:rsidRDefault="008D4B46" w:rsidP="008D4B46">
      <w:pPr>
        <w:rPr>
          <w:color w:val="000000"/>
        </w:rPr>
      </w:pPr>
      <w:r>
        <w:rPr>
          <w:color w:val="000000"/>
        </w:rPr>
        <w:lastRenderedPageBreak/>
        <w:t xml:space="preserve">Efforts have been made to design items that are easily understandable, not duplicative in nature, and least burdensome. In all instances, the number of items posed will be held to the minimum required in order to elicit the necessary formative or materials-testing data.  </w:t>
      </w:r>
    </w:p>
    <w:p w:rsidR="00713AF6" w:rsidRDefault="00713AF6" w:rsidP="00DD3FBF">
      <w:pPr>
        <w:outlineLvl w:val="0"/>
        <w:rPr>
          <w:b/>
          <w:bCs/>
          <w:i/>
          <w:iCs/>
          <w:color w:val="000000"/>
        </w:rPr>
      </w:pPr>
    </w:p>
    <w:p w:rsidR="00DD3FBF" w:rsidRPr="00E96FE7" w:rsidRDefault="00DD3FBF" w:rsidP="00DD3FBF">
      <w:pPr>
        <w:outlineLvl w:val="0"/>
        <w:rPr>
          <w:b/>
          <w:bCs/>
          <w:i/>
          <w:iCs/>
          <w:color w:val="000000"/>
        </w:rPr>
      </w:pPr>
      <w:r w:rsidRPr="007E01B7">
        <w:rPr>
          <w:b/>
          <w:bCs/>
          <w:i/>
          <w:iCs/>
          <w:color w:val="000000"/>
        </w:rPr>
        <w:t>A4. Efforts to Identify Duplication and Use of Similar Information</w:t>
      </w:r>
      <w:r w:rsidRPr="00E96FE7">
        <w:rPr>
          <w:b/>
          <w:bCs/>
          <w:i/>
          <w:iCs/>
          <w:color w:val="000000"/>
        </w:rPr>
        <w:t xml:space="preserve"> </w:t>
      </w:r>
    </w:p>
    <w:p w:rsidR="00DD3FBF" w:rsidRPr="00E96FE7" w:rsidRDefault="00DD3FBF" w:rsidP="00DD3FBF">
      <w:pPr>
        <w:rPr>
          <w:color w:val="000000"/>
        </w:rPr>
      </w:pPr>
    </w:p>
    <w:p w:rsidR="00DD3FBF" w:rsidRPr="00E96FE7" w:rsidRDefault="00DD3FBF" w:rsidP="009C3EFB">
      <w:pPr>
        <w:rPr>
          <w:color w:val="000000"/>
        </w:rPr>
      </w:pPr>
      <w:r w:rsidRPr="00E96FE7">
        <w:rPr>
          <w:color w:val="000000"/>
        </w:rPr>
        <w:t>Based on</w:t>
      </w:r>
      <w:r w:rsidR="009C3EFB" w:rsidRPr="00E96FE7">
        <w:rPr>
          <w:color w:val="000000"/>
        </w:rPr>
        <w:t xml:space="preserve"> a division-</w:t>
      </w:r>
      <w:r w:rsidR="00B522F1">
        <w:rPr>
          <w:color w:val="000000"/>
        </w:rPr>
        <w:t xml:space="preserve"> and federal-</w:t>
      </w:r>
      <w:r w:rsidR="009C3EFB" w:rsidRPr="00E96FE7">
        <w:rPr>
          <w:color w:val="000000"/>
        </w:rPr>
        <w:t xml:space="preserve">wide review, </w:t>
      </w:r>
      <w:r w:rsidRPr="00E96FE7">
        <w:rPr>
          <w:color w:val="000000"/>
        </w:rPr>
        <w:t xml:space="preserve">CDC has determined that the planned data collection efforts </w:t>
      </w:r>
      <w:r w:rsidR="00287F48">
        <w:rPr>
          <w:color w:val="000000"/>
        </w:rPr>
        <w:t xml:space="preserve">are specific to CDC-defined objectives and </w:t>
      </w:r>
      <w:r w:rsidRPr="00E96FE7">
        <w:rPr>
          <w:color w:val="000000"/>
        </w:rPr>
        <w:t>do not duplicate any other current or previous data collection efforts</w:t>
      </w:r>
      <w:r w:rsidR="00287F48">
        <w:rPr>
          <w:color w:val="000000"/>
        </w:rPr>
        <w:t xml:space="preserve"> related to the </w:t>
      </w:r>
      <w:r w:rsidR="00287F48" w:rsidRPr="00D86B11">
        <w:rPr>
          <w:i/>
          <w:color w:val="000000"/>
        </w:rPr>
        <w:t>Inside Knowledge</w:t>
      </w:r>
      <w:r w:rsidR="00287F48">
        <w:rPr>
          <w:color w:val="000000"/>
        </w:rPr>
        <w:t xml:space="preserve"> campaign</w:t>
      </w:r>
      <w:r w:rsidRPr="00E96FE7">
        <w:rPr>
          <w:color w:val="000000"/>
        </w:rPr>
        <w:t xml:space="preserve">.  </w:t>
      </w:r>
    </w:p>
    <w:p w:rsidR="00497905" w:rsidRPr="00E96FE7" w:rsidRDefault="00497905" w:rsidP="00DD3FBF">
      <w:pPr>
        <w:rPr>
          <w:b/>
          <w:bCs/>
          <w:i/>
          <w:iCs/>
          <w:color w:val="000000"/>
        </w:rPr>
      </w:pPr>
    </w:p>
    <w:p w:rsidR="00DD3FBF" w:rsidRPr="00E96FE7" w:rsidRDefault="00DD3FBF" w:rsidP="00DD3FBF">
      <w:pPr>
        <w:rPr>
          <w:color w:val="000000"/>
        </w:rPr>
      </w:pPr>
      <w:r w:rsidRPr="00E96FE7">
        <w:rPr>
          <w:b/>
          <w:bCs/>
          <w:i/>
          <w:iCs/>
          <w:color w:val="000000"/>
        </w:rPr>
        <w:t>A5. Impact on Small Businesses or Other Small Entities</w:t>
      </w:r>
    </w:p>
    <w:p w:rsidR="00DD3FBF" w:rsidRPr="00E96FE7" w:rsidRDefault="00DD3FBF" w:rsidP="00DD3FBF">
      <w:pPr>
        <w:rPr>
          <w:color w:val="000000"/>
        </w:rPr>
      </w:pPr>
    </w:p>
    <w:p w:rsidR="00913AAA" w:rsidRDefault="00DE6803" w:rsidP="00913AAA">
      <w:pPr>
        <w:rPr>
          <w:color w:val="000000"/>
        </w:rPr>
      </w:pPr>
      <w:r>
        <w:rPr>
          <w:color w:val="000000"/>
        </w:rPr>
        <w:t>The information collection will have no impact on small businesses or other small entities</w:t>
      </w:r>
      <w:r w:rsidR="00913AAA">
        <w:rPr>
          <w:color w:val="000000"/>
        </w:rPr>
        <w:t xml:space="preserve">. </w:t>
      </w:r>
    </w:p>
    <w:p w:rsidR="00B53B14" w:rsidRPr="00E96FE7" w:rsidRDefault="00B53B14" w:rsidP="00DD3FBF">
      <w:pPr>
        <w:outlineLvl w:val="0"/>
        <w:rPr>
          <w:b/>
          <w:bCs/>
          <w:i/>
          <w:iCs/>
          <w:color w:val="000000"/>
        </w:rPr>
      </w:pPr>
    </w:p>
    <w:p w:rsidR="00DD3FBF" w:rsidRPr="00E96FE7" w:rsidRDefault="00DD3FBF" w:rsidP="00DD3FBF">
      <w:pPr>
        <w:outlineLvl w:val="0"/>
        <w:rPr>
          <w:b/>
          <w:bCs/>
          <w:i/>
          <w:iCs/>
          <w:color w:val="000000"/>
        </w:rPr>
      </w:pPr>
      <w:r w:rsidRPr="00E96FE7">
        <w:rPr>
          <w:b/>
          <w:bCs/>
          <w:i/>
          <w:iCs/>
          <w:color w:val="000000"/>
        </w:rPr>
        <w:t>A6. Consequences of Collecting the Information Less Frequently</w:t>
      </w:r>
    </w:p>
    <w:p w:rsidR="00DD3FBF" w:rsidRPr="00E96FE7" w:rsidRDefault="00DD3FBF" w:rsidP="00DD3FBF">
      <w:pPr>
        <w:rPr>
          <w:color w:val="000000"/>
        </w:rPr>
      </w:pPr>
    </w:p>
    <w:p w:rsidR="00C62340" w:rsidRPr="00E96FE7" w:rsidRDefault="005F5450" w:rsidP="00412126">
      <w:pPr>
        <w:rPr>
          <w:color w:val="000000"/>
        </w:rPr>
      </w:pPr>
      <w:r>
        <w:rPr>
          <w:color w:val="000000"/>
        </w:rPr>
        <w:t>F</w:t>
      </w:r>
      <w:r w:rsidR="00E13F43" w:rsidRPr="00E96FE7">
        <w:rPr>
          <w:color w:val="000000"/>
        </w:rPr>
        <w:t xml:space="preserve">ormative </w:t>
      </w:r>
      <w:r w:rsidR="00A73A49" w:rsidRPr="00E96FE7">
        <w:rPr>
          <w:color w:val="000000"/>
        </w:rPr>
        <w:t xml:space="preserve">evaluation is a critical </w:t>
      </w:r>
      <w:r w:rsidR="00EF372A">
        <w:rPr>
          <w:color w:val="000000"/>
        </w:rPr>
        <w:t>stage in the development of</w:t>
      </w:r>
      <w:r w:rsidR="00E13F43" w:rsidRPr="00E96FE7">
        <w:rPr>
          <w:color w:val="000000"/>
        </w:rPr>
        <w:t xml:space="preserve"> sound </w:t>
      </w:r>
      <w:r w:rsidR="00CD2424">
        <w:rPr>
          <w:color w:val="000000"/>
        </w:rPr>
        <w:t>educational</w:t>
      </w:r>
      <w:r>
        <w:rPr>
          <w:color w:val="000000"/>
        </w:rPr>
        <w:t xml:space="preserve"> materials. </w:t>
      </w:r>
      <w:r w:rsidR="00E13F43" w:rsidRPr="00E96FE7">
        <w:rPr>
          <w:color w:val="000000"/>
        </w:rPr>
        <w:t xml:space="preserve">Formative </w:t>
      </w:r>
      <w:r w:rsidR="000B5638">
        <w:rPr>
          <w:color w:val="000000"/>
        </w:rPr>
        <w:t>evaluation</w:t>
      </w:r>
      <w:r w:rsidR="00E13F43" w:rsidRPr="00E96FE7">
        <w:rPr>
          <w:color w:val="000000"/>
        </w:rPr>
        <w:t xml:space="preserve">, often encompassing concept, message, and materials testing activities, </w:t>
      </w:r>
      <w:r w:rsidR="00412126" w:rsidRPr="00E96FE7">
        <w:rPr>
          <w:color w:val="000000"/>
        </w:rPr>
        <w:t xml:space="preserve">is essential in pre-testing </w:t>
      </w:r>
      <w:r w:rsidR="001456D2" w:rsidRPr="00E96FE7">
        <w:rPr>
          <w:color w:val="000000"/>
        </w:rPr>
        <w:t xml:space="preserve">materials to evaluate </w:t>
      </w:r>
      <w:r w:rsidR="005E4289">
        <w:rPr>
          <w:color w:val="000000"/>
        </w:rPr>
        <w:t>aspects such as</w:t>
      </w:r>
      <w:r w:rsidR="001456D2" w:rsidRPr="00E96FE7">
        <w:rPr>
          <w:color w:val="000000"/>
        </w:rPr>
        <w:t xml:space="preserve"> </w:t>
      </w:r>
      <w:r w:rsidR="00C51ABC" w:rsidRPr="00E96FE7">
        <w:rPr>
          <w:color w:val="000000"/>
        </w:rPr>
        <w:t xml:space="preserve">appeal, </w:t>
      </w:r>
      <w:r w:rsidR="00412126" w:rsidRPr="00E96FE7">
        <w:rPr>
          <w:color w:val="000000"/>
        </w:rPr>
        <w:t>saliency, clarity, cultural appropriateness and readability/understandabilit</w:t>
      </w:r>
      <w:r w:rsidR="00697D45" w:rsidRPr="00E96FE7">
        <w:rPr>
          <w:color w:val="000000"/>
        </w:rPr>
        <w:t xml:space="preserve">y. If </w:t>
      </w:r>
      <w:r w:rsidR="00C51ABC" w:rsidRPr="00E96FE7">
        <w:rPr>
          <w:color w:val="000000"/>
        </w:rPr>
        <w:t xml:space="preserve">a concept and/or a message </w:t>
      </w:r>
      <w:r w:rsidR="0019175E" w:rsidRPr="00E96FE7">
        <w:rPr>
          <w:color w:val="000000"/>
        </w:rPr>
        <w:t xml:space="preserve">is </w:t>
      </w:r>
      <w:r w:rsidR="00412126" w:rsidRPr="00E96FE7">
        <w:rPr>
          <w:color w:val="000000"/>
        </w:rPr>
        <w:t>not tested</w:t>
      </w:r>
      <w:r w:rsidR="000B5638">
        <w:rPr>
          <w:color w:val="000000"/>
        </w:rPr>
        <w:t>,</w:t>
      </w:r>
      <w:r w:rsidR="00412126" w:rsidRPr="00E96FE7">
        <w:rPr>
          <w:color w:val="000000"/>
        </w:rPr>
        <w:t xml:space="preserve"> then resources could be expended without </w:t>
      </w:r>
      <w:r w:rsidR="001121E5" w:rsidRPr="00E96FE7">
        <w:rPr>
          <w:color w:val="000000"/>
        </w:rPr>
        <w:t>necessary attention and preparation paid to the</w:t>
      </w:r>
      <w:r w:rsidR="00412126" w:rsidRPr="00E96FE7">
        <w:rPr>
          <w:color w:val="000000"/>
        </w:rPr>
        <w:t xml:space="preserve"> </w:t>
      </w:r>
      <w:r w:rsidR="00C51ABC" w:rsidRPr="00E96FE7">
        <w:rPr>
          <w:color w:val="000000"/>
        </w:rPr>
        <w:t>overall communication objective</w:t>
      </w:r>
      <w:r w:rsidR="00412126" w:rsidRPr="00E96FE7">
        <w:rPr>
          <w:color w:val="000000"/>
        </w:rPr>
        <w:t>.</w:t>
      </w:r>
      <w:r w:rsidR="00C51ABC" w:rsidRPr="00E96FE7">
        <w:rPr>
          <w:color w:val="000000"/>
        </w:rPr>
        <w:t xml:space="preserve"> Forgoing testing can also increase the likelihood of unintended consequences from </w:t>
      </w:r>
      <w:r w:rsidR="00503075">
        <w:rPr>
          <w:color w:val="000000"/>
        </w:rPr>
        <w:t>physicians</w:t>
      </w:r>
      <w:r w:rsidR="004F567D">
        <w:rPr>
          <w:color w:val="000000"/>
        </w:rPr>
        <w:t xml:space="preserve"> not being </w:t>
      </w:r>
      <w:r w:rsidR="00942BE0">
        <w:rPr>
          <w:color w:val="000000"/>
        </w:rPr>
        <w:t xml:space="preserve">provided </w:t>
      </w:r>
      <w:r w:rsidR="004F567D">
        <w:rPr>
          <w:color w:val="000000"/>
        </w:rPr>
        <w:t>with the appropriate level of information</w:t>
      </w:r>
      <w:r w:rsidR="00942BE0">
        <w:rPr>
          <w:color w:val="000000"/>
        </w:rPr>
        <w:t>,</w:t>
      </w:r>
      <w:r w:rsidR="004F567D">
        <w:rPr>
          <w:color w:val="000000"/>
        </w:rPr>
        <w:t xml:space="preserve"> which could </w:t>
      </w:r>
      <w:r w:rsidR="00EF372A">
        <w:rPr>
          <w:color w:val="000000"/>
        </w:rPr>
        <w:t xml:space="preserve">have a negative impact of the quality of medical </w:t>
      </w:r>
      <w:r w:rsidR="004F567D">
        <w:rPr>
          <w:color w:val="000000"/>
        </w:rPr>
        <w:t>care to women</w:t>
      </w:r>
      <w:r w:rsidR="00C51ABC" w:rsidRPr="00E96FE7">
        <w:rPr>
          <w:color w:val="000000"/>
        </w:rPr>
        <w:t>.</w:t>
      </w:r>
      <w:r w:rsidR="00412126" w:rsidRPr="00E96FE7">
        <w:rPr>
          <w:color w:val="000000"/>
        </w:rPr>
        <w:t xml:space="preserve"> </w:t>
      </w:r>
      <w:r w:rsidR="00C51ABC" w:rsidRPr="00E96FE7">
        <w:rPr>
          <w:color w:val="000000"/>
        </w:rPr>
        <w:t>Finally</w:t>
      </w:r>
      <w:r w:rsidR="00412126" w:rsidRPr="00E96FE7">
        <w:rPr>
          <w:color w:val="000000"/>
        </w:rPr>
        <w:t>, if materials are not te</w:t>
      </w:r>
      <w:r w:rsidR="009C6F30" w:rsidRPr="00E96FE7">
        <w:rPr>
          <w:color w:val="000000"/>
        </w:rPr>
        <w:t xml:space="preserve">sted with the intended audience, </w:t>
      </w:r>
      <w:r w:rsidR="00412126" w:rsidRPr="00E96FE7">
        <w:rPr>
          <w:color w:val="000000"/>
        </w:rPr>
        <w:t>a poor execution</w:t>
      </w:r>
      <w:r w:rsidR="00C51ABC" w:rsidRPr="00E96FE7">
        <w:rPr>
          <w:color w:val="000000"/>
        </w:rPr>
        <w:t xml:space="preserve"> strategy</w:t>
      </w:r>
      <w:r w:rsidR="00412126" w:rsidRPr="00E96FE7">
        <w:rPr>
          <w:color w:val="000000"/>
        </w:rPr>
        <w:t xml:space="preserve"> could weaken a sound concept. </w:t>
      </w:r>
      <w:r w:rsidR="004F567D">
        <w:rPr>
          <w:color w:val="000000"/>
        </w:rPr>
        <w:t>For these reasons, additional focus groups wi</w:t>
      </w:r>
      <w:r w:rsidR="00AA6AC4">
        <w:rPr>
          <w:color w:val="000000"/>
        </w:rPr>
        <w:t>th medical residents are needed</w:t>
      </w:r>
      <w:r w:rsidR="00A50D42">
        <w:rPr>
          <w:color w:val="000000"/>
        </w:rPr>
        <w:t>.</w:t>
      </w:r>
    </w:p>
    <w:p w:rsidR="00C62340" w:rsidRPr="00E96FE7" w:rsidRDefault="00C62340" w:rsidP="00DD3FBF">
      <w:pPr>
        <w:outlineLvl w:val="0"/>
        <w:rPr>
          <w:color w:val="000000"/>
        </w:rPr>
      </w:pPr>
    </w:p>
    <w:p w:rsidR="00B75F07" w:rsidRPr="00E96FE7" w:rsidRDefault="00B75F07" w:rsidP="00DD3FBF">
      <w:pPr>
        <w:outlineLvl w:val="0"/>
        <w:rPr>
          <w:color w:val="000000"/>
        </w:rPr>
      </w:pPr>
      <w:r w:rsidRPr="00E96FE7">
        <w:rPr>
          <w:color w:val="000000"/>
        </w:rPr>
        <w:t xml:space="preserve">There are no legal obstacles to reducing the burden. </w:t>
      </w:r>
    </w:p>
    <w:p w:rsidR="00DB656C" w:rsidRPr="00E96FE7" w:rsidRDefault="00DB656C" w:rsidP="00DD3FBF">
      <w:pPr>
        <w:outlineLvl w:val="0"/>
        <w:rPr>
          <w:color w:val="000000"/>
        </w:rPr>
      </w:pPr>
    </w:p>
    <w:p w:rsidR="00DD3FBF" w:rsidRPr="00E96FE7" w:rsidRDefault="00DD3FBF" w:rsidP="00DD3FBF">
      <w:pPr>
        <w:outlineLvl w:val="0"/>
        <w:rPr>
          <w:b/>
          <w:bCs/>
          <w:i/>
          <w:iCs/>
          <w:color w:val="000000"/>
        </w:rPr>
      </w:pPr>
      <w:r w:rsidRPr="00E96FE7">
        <w:rPr>
          <w:b/>
          <w:bCs/>
          <w:i/>
          <w:iCs/>
          <w:color w:val="000000"/>
        </w:rPr>
        <w:t xml:space="preserve">A7. Special Circumstances Relating to the Guidelines of 5 </w:t>
      </w:r>
      <w:smartTag w:uri="urn:schemas-microsoft-com:office:smarttags" w:element="stockticker">
        <w:r w:rsidRPr="00E96FE7">
          <w:rPr>
            <w:b/>
            <w:bCs/>
            <w:i/>
            <w:iCs/>
            <w:color w:val="000000"/>
          </w:rPr>
          <w:t>CFR</w:t>
        </w:r>
      </w:smartTag>
      <w:r w:rsidRPr="00E96FE7">
        <w:rPr>
          <w:b/>
          <w:bCs/>
          <w:i/>
          <w:iCs/>
          <w:color w:val="000000"/>
        </w:rPr>
        <w:t xml:space="preserve"> 1320.5</w:t>
      </w:r>
    </w:p>
    <w:p w:rsidR="00DD3FBF" w:rsidRPr="00E96FE7" w:rsidRDefault="00DD3FBF" w:rsidP="00DD3FBF">
      <w:pPr>
        <w:rPr>
          <w:color w:val="000000"/>
        </w:rPr>
      </w:pPr>
    </w:p>
    <w:p w:rsidR="00DD3FBF" w:rsidRPr="00E96FE7" w:rsidRDefault="006D6E58" w:rsidP="00DD3FBF">
      <w:pPr>
        <w:outlineLvl w:val="0"/>
        <w:rPr>
          <w:color w:val="000000"/>
        </w:rPr>
      </w:pPr>
      <w:r w:rsidRPr="00E96FE7">
        <w:rPr>
          <w:color w:val="000000"/>
        </w:rPr>
        <w:t>There are no special circumstances. The activities outlined in this package</w:t>
      </w:r>
      <w:r w:rsidR="00C416B9" w:rsidRPr="00E96FE7">
        <w:rPr>
          <w:color w:val="000000"/>
        </w:rPr>
        <w:t xml:space="preserve"> fully comply</w:t>
      </w:r>
      <w:r w:rsidR="00DD3FBF" w:rsidRPr="00E96FE7">
        <w:rPr>
          <w:color w:val="000000"/>
        </w:rPr>
        <w:t xml:space="preserve"> with all guidelines of 5 </w:t>
      </w:r>
      <w:smartTag w:uri="urn:schemas-microsoft-com:office:smarttags" w:element="stockticker">
        <w:r w:rsidR="00DD3FBF" w:rsidRPr="00E96FE7">
          <w:rPr>
            <w:color w:val="000000"/>
          </w:rPr>
          <w:t>CFR</w:t>
        </w:r>
      </w:smartTag>
      <w:r w:rsidR="00DD3FBF" w:rsidRPr="00E96FE7">
        <w:rPr>
          <w:color w:val="000000"/>
        </w:rPr>
        <w:t xml:space="preserve"> 1320.5.</w:t>
      </w:r>
    </w:p>
    <w:p w:rsidR="00DB656C" w:rsidRPr="00E96FE7" w:rsidRDefault="00DB656C" w:rsidP="00DD3FBF">
      <w:pPr>
        <w:rPr>
          <w:color w:val="000000"/>
        </w:rPr>
      </w:pPr>
    </w:p>
    <w:p w:rsidR="00DD3FBF" w:rsidRPr="00E96FE7" w:rsidRDefault="00DD3FBF" w:rsidP="00ED5E23">
      <w:pPr>
        <w:ind w:left="540" w:hanging="540"/>
        <w:rPr>
          <w:b/>
          <w:bCs/>
          <w:i/>
          <w:iCs/>
          <w:color w:val="000000"/>
        </w:rPr>
      </w:pPr>
      <w:r w:rsidRPr="00E96FE7">
        <w:rPr>
          <w:b/>
          <w:bCs/>
          <w:i/>
          <w:iCs/>
          <w:color w:val="000000"/>
        </w:rPr>
        <w:t xml:space="preserve">A8. </w:t>
      </w:r>
      <w:r w:rsidR="00ED5E23">
        <w:rPr>
          <w:b/>
          <w:bCs/>
          <w:i/>
          <w:iCs/>
          <w:color w:val="000000"/>
        </w:rPr>
        <w:tab/>
      </w:r>
      <w:r w:rsidRPr="00E96FE7">
        <w:rPr>
          <w:b/>
          <w:bCs/>
          <w:i/>
          <w:iCs/>
          <w:color w:val="000000"/>
        </w:rPr>
        <w:t>Comments in Response to the Federal Register Notice and Efforts to Consult Outside the Agency</w:t>
      </w:r>
    </w:p>
    <w:p w:rsidR="00DD3FBF" w:rsidRPr="00E96FE7" w:rsidRDefault="00DD3FBF" w:rsidP="00DD3FBF">
      <w:pPr>
        <w:rPr>
          <w:b/>
          <w:color w:val="000000"/>
        </w:rPr>
      </w:pPr>
    </w:p>
    <w:p w:rsidR="002B4E43" w:rsidRPr="00E96FE7" w:rsidRDefault="002B4E43" w:rsidP="00DD3FBF">
      <w:pPr>
        <w:rPr>
          <w:b/>
          <w:color w:val="000000"/>
        </w:rPr>
      </w:pPr>
      <w:r w:rsidRPr="00E96FE7">
        <w:rPr>
          <w:b/>
          <w:color w:val="000000"/>
        </w:rPr>
        <w:t>A8.a Federal Register Notice</w:t>
      </w:r>
    </w:p>
    <w:p w:rsidR="002B4E43" w:rsidRPr="00E96FE7" w:rsidRDefault="002B4E43" w:rsidP="00DD3FBF">
      <w:pPr>
        <w:rPr>
          <w:color w:val="000000"/>
        </w:rPr>
      </w:pPr>
    </w:p>
    <w:p w:rsidR="00990657" w:rsidRDefault="008D5EEF" w:rsidP="00990657">
      <w:pPr>
        <w:rPr>
          <w:color w:val="000000"/>
        </w:rPr>
      </w:pPr>
      <w:r>
        <w:rPr>
          <w:color w:val="000000"/>
        </w:rPr>
        <w:t>This data collection is being conduc</w:t>
      </w:r>
      <w:r w:rsidR="00103457">
        <w:rPr>
          <w:color w:val="000000"/>
        </w:rPr>
        <w:t>t</w:t>
      </w:r>
      <w:r>
        <w:rPr>
          <w:color w:val="000000"/>
        </w:rPr>
        <w:t xml:space="preserve">ed using the Generic Information Collection mechanism under the </w:t>
      </w:r>
      <w:r w:rsidR="00CB1BC1">
        <w:rPr>
          <w:color w:val="000000"/>
        </w:rPr>
        <w:t>following generic approval (</w:t>
      </w:r>
      <w:r>
        <w:rPr>
          <w:color w:val="000000"/>
        </w:rPr>
        <w:t>OMB control number 0920-0800, “Focus Group Testing to Effectively Plan and Tailor Cancer Prevention and Control Communication Campaigns”).</w:t>
      </w:r>
      <w:r w:rsidR="00990657">
        <w:rPr>
          <w:color w:val="000000"/>
        </w:rPr>
        <w:t xml:space="preserve"> As </w:t>
      </w:r>
      <w:r w:rsidR="00990657" w:rsidRPr="00E96FE7">
        <w:rPr>
          <w:color w:val="000000"/>
        </w:rPr>
        <w:t xml:space="preserve">required by 5 </w:t>
      </w:r>
      <w:smartTag w:uri="urn:schemas-microsoft-com:office:smarttags" w:element="stockticker">
        <w:r w:rsidR="00990657" w:rsidRPr="00E96FE7">
          <w:rPr>
            <w:color w:val="000000"/>
          </w:rPr>
          <w:t>CFR</w:t>
        </w:r>
      </w:smartTag>
      <w:r w:rsidR="00990657">
        <w:rPr>
          <w:color w:val="000000"/>
        </w:rPr>
        <w:t xml:space="preserve"> 1320.8(d), a</w:t>
      </w:r>
      <w:r w:rsidR="00990657" w:rsidRPr="00E96FE7">
        <w:rPr>
          <w:color w:val="000000"/>
        </w:rPr>
        <w:t xml:space="preserve"> notice for public comments was published in the Federal Register on </w:t>
      </w:r>
      <w:r w:rsidR="00990657" w:rsidRPr="0089386C">
        <w:rPr>
          <w:color w:val="000000"/>
        </w:rPr>
        <w:t>August 17, 2011 (Vol. 76, No. 159, pages 51035</w:t>
      </w:r>
      <w:r w:rsidR="00990657">
        <w:rPr>
          <w:color w:val="000000"/>
        </w:rPr>
        <w:t>-51036</w:t>
      </w:r>
      <w:r w:rsidR="00990657" w:rsidRPr="0089386C">
        <w:rPr>
          <w:color w:val="000000"/>
        </w:rPr>
        <w:t>).</w:t>
      </w:r>
      <w:r w:rsidR="00990657" w:rsidRPr="00E96FE7">
        <w:rPr>
          <w:color w:val="000000"/>
        </w:rPr>
        <w:t xml:space="preserve">  </w:t>
      </w:r>
      <w:r w:rsidR="00990657">
        <w:rPr>
          <w:color w:val="000000"/>
        </w:rPr>
        <w:t>One public comment was received and acknowledged</w:t>
      </w:r>
      <w:r w:rsidR="00990657" w:rsidRPr="00E96FE7">
        <w:rPr>
          <w:color w:val="000000"/>
        </w:rPr>
        <w:t>.</w:t>
      </w:r>
      <w:r w:rsidR="00990657">
        <w:rPr>
          <w:color w:val="000000"/>
        </w:rPr>
        <w:t xml:space="preserve"> </w:t>
      </w:r>
      <w:r w:rsidR="00D66C01">
        <w:rPr>
          <w:color w:val="000000"/>
        </w:rPr>
        <w:t>The comment was not specific to the information collection described in the current request.</w:t>
      </w:r>
    </w:p>
    <w:p w:rsidR="00990657" w:rsidRPr="00E96FE7" w:rsidRDefault="00990657" w:rsidP="00990657">
      <w:pPr>
        <w:rPr>
          <w:color w:val="000000"/>
        </w:rPr>
      </w:pPr>
    </w:p>
    <w:p w:rsidR="002B4E43" w:rsidRPr="00E96FE7" w:rsidRDefault="002B4E43" w:rsidP="00DD3FBF">
      <w:pPr>
        <w:rPr>
          <w:b/>
          <w:color w:val="000000"/>
        </w:rPr>
      </w:pPr>
      <w:r w:rsidRPr="00E96FE7">
        <w:rPr>
          <w:b/>
          <w:color w:val="000000"/>
        </w:rPr>
        <w:t xml:space="preserve">A8.b </w:t>
      </w:r>
      <w:r w:rsidR="00FF0208">
        <w:rPr>
          <w:b/>
          <w:color w:val="000000"/>
        </w:rPr>
        <w:t xml:space="preserve">Efforts to </w:t>
      </w:r>
      <w:r w:rsidRPr="00E96FE7">
        <w:rPr>
          <w:b/>
          <w:color w:val="000000"/>
        </w:rPr>
        <w:t>Consult</w:t>
      </w:r>
      <w:r w:rsidR="00FF0208">
        <w:rPr>
          <w:b/>
          <w:color w:val="000000"/>
        </w:rPr>
        <w:t xml:space="preserve"> Outside the Agency</w:t>
      </w:r>
    </w:p>
    <w:p w:rsidR="002B4E43" w:rsidRPr="00E96FE7" w:rsidRDefault="002B4E43" w:rsidP="00DD3FBF">
      <w:pPr>
        <w:rPr>
          <w:color w:val="000000"/>
        </w:rPr>
      </w:pPr>
    </w:p>
    <w:p w:rsidR="00F61713" w:rsidRPr="00E96FE7" w:rsidRDefault="00DD3FBF" w:rsidP="00F61713">
      <w:pPr>
        <w:rPr>
          <w:color w:val="000000"/>
        </w:rPr>
      </w:pPr>
      <w:r w:rsidRPr="00E96FE7">
        <w:rPr>
          <w:color w:val="000000"/>
        </w:rPr>
        <w:t xml:space="preserve">The </w:t>
      </w:r>
      <w:r w:rsidR="00B7771F" w:rsidRPr="00E96FE7">
        <w:rPr>
          <w:color w:val="000000"/>
        </w:rPr>
        <w:t xml:space="preserve">following individuals </w:t>
      </w:r>
      <w:r w:rsidR="00D66C01">
        <w:rPr>
          <w:color w:val="000000"/>
        </w:rPr>
        <w:t xml:space="preserve">outside </w:t>
      </w:r>
      <w:r w:rsidR="00B7771F" w:rsidRPr="00E96FE7">
        <w:rPr>
          <w:color w:val="000000"/>
        </w:rPr>
        <w:t xml:space="preserve">the agency have been consulted on the </w:t>
      </w:r>
      <w:r w:rsidR="00D66C01">
        <w:rPr>
          <w:color w:val="000000"/>
        </w:rPr>
        <w:t>development of this information collection request</w:t>
      </w:r>
      <w:r w:rsidR="00F61713" w:rsidRPr="00E96FE7">
        <w:rPr>
          <w:color w:val="000000"/>
        </w:rPr>
        <w:t>:</w:t>
      </w:r>
    </w:p>
    <w:p w:rsidR="00E50D12" w:rsidRDefault="00E50D12" w:rsidP="00F61713">
      <w:pPr>
        <w:rPr>
          <w:color w:val="000000"/>
        </w:rPr>
      </w:pPr>
    </w:p>
    <w:p w:rsidR="00446F99" w:rsidRPr="00E47AC2" w:rsidRDefault="00446F99" w:rsidP="00446F99">
      <w:pPr>
        <w:rPr>
          <w:color w:val="000000"/>
        </w:rPr>
      </w:pPr>
      <w:r w:rsidRPr="00E47AC2">
        <w:rPr>
          <w:color w:val="000000"/>
        </w:rPr>
        <w:t>Laura-Mae Baldwin, MD</w:t>
      </w:r>
    </w:p>
    <w:p w:rsidR="00446F99" w:rsidRDefault="00446F99" w:rsidP="00446F99">
      <w:pPr>
        <w:rPr>
          <w:color w:val="000000"/>
        </w:rPr>
      </w:pPr>
      <w:r w:rsidRPr="00E47AC2">
        <w:rPr>
          <w:color w:val="000000"/>
        </w:rPr>
        <w:t>7023 14th Avenue</w:t>
      </w:r>
      <w:r>
        <w:rPr>
          <w:color w:val="000000"/>
        </w:rPr>
        <w:t xml:space="preserve"> NE</w:t>
      </w:r>
    </w:p>
    <w:p w:rsidR="00446F99" w:rsidRDefault="00446F99" w:rsidP="00446F99">
      <w:pPr>
        <w:rPr>
          <w:color w:val="000000"/>
        </w:rPr>
      </w:pPr>
      <w:r>
        <w:rPr>
          <w:color w:val="000000"/>
        </w:rPr>
        <w:t>Seattle, WA 98115</w:t>
      </w:r>
    </w:p>
    <w:p w:rsidR="00446F99" w:rsidRDefault="00446F99" w:rsidP="00446F99">
      <w:pPr>
        <w:rPr>
          <w:color w:val="000000"/>
        </w:rPr>
      </w:pPr>
      <w:r>
        <w:rPr>
          <w:color w:val="000000"/>
        </w:rPr>
        <w:t>Phone: 206-685-4799</w:t>
      </w:r>
    </w:p>
    <w:p w:rsidR="00446F99" w:rsidRPr="00E47AC2" w:rsidRDefault="00446F99" w:rsidP="00446F99">
      <w:pPr>
        <w:rPr>
          <w:color w:val="000000"/>
        </w:rPr>
      </w:pPr>
      <w:r>
        <w:rPr>
          <w:color w:val="000000"/>
        </w:rPr>
        <w:t>lmb@fammed.washington.edu</w:t>
      </w:r>
    </w:p>
    <w:p w:rsidR="00446F99" w:rsidRPr="00E47AC2" w:rsidRDefault="00446F99" w:rsidP="00446F99">
      <w:pPr>
        <w:rPr>
          <w:color w:val="000000"/>
        </w:rPr>
      </w:pPr>
    </w:p>
    <w:p w:rsidR="00446F99" w:rsidRDefault="00446F99" w:rsidP="00446F99">
      <w:pPr>
        <w:rPr>
          <w:color w:val="000000"/>
        </w:rPr>
      </w:pPr>
      <w:r>
        <w:rPr>
          <w:color w:val="000000"/>
        </w:rPr>
        <w:t xml:space="preserve">Anna-Barbara </w:t>
      </w:r>
      <w:proofErr w:type="spellStart"/>
      <w:r>
        <w:rPr>
          <w:color w:val="000000"/>
        </w:rPr>
        <w:t>Moscicki</w:t>
      </w:r>
      <w:proofErr w:type="spellEnd"/>
      <w:r>
        <w:rPr>
          <w:color w:val="000000"/>
        </w:rPr>
        <w:t>, MD</w:t>
      </w:r>
    </w:p>
    <w:p w:rsidR="00446F99" w:rsidRDefault="00446F99" w:rsidP="00446F99">
      <w:pPr>
        <w:rPr>
          <w:color w:val="000000"/>
        </w:rPr>
      </w:pPr>
      <w:r>
        <w:rPr>
          <w:color w:val="000000"/>
        </w:rPr>
        <w:t>120 Coronet Avenue</w:t>
      </w:r>
    </w:p>
    <w:p w:rsidR="00446F99" w:rsidRDefault="00446F99" w:rsidP="00446F99">
      <w:pPr>
        <w:rPr>
          <w:color w:val="000000"/>
        </w:rPr>
      </w:pPr>
      <w:r>
        <w:rPr>
          <w:color w:val="000000"/>
        </w:rPr>
        <w:t>Mill Valley, CA 94941</w:t>
      </w:r>
    </w:p>
    <w:p w:rsidR="00446F99" w:rsidRDefault="00446F99" w:rsidP="00446F99">
      <w:pPr>
        <w:rPr>
          <w:color w:val="000000"/>
        </w:rPr>
      </w:pPr>
      <w:r>
        <w:rPr>
          <w:color w:val="000000"/>
        </w:rPr>
        <w:t>Phone: 415-476-2814</w:t>
      </w:r>
    </w:p>
    <w:p w:rsidR="00446F99" w:rsidRDefault="0077248C" w:rsidP="00446F99">
      <w:pPr>
        <w:rPr>
          <w:color w:val="000000"/>
        </w:rPr>
      </w:pPr>
      <w:hyperlink r:id="rId12" w:history="1">
        <w:r w:rsidR="00446F99" w:rsidRPr="004F7240">
          <w:rPr>
            <w:rStyle w:val="Hyperlink"/>
          </w:rPr>
          <w:t>MoscickiA@peds.ucsf.edu</w:t>
        </w:r>
      </w:hyperlink>
    </w:p>
    <w:p w:rsidR="00446F99" w:rsidRDefault="00446F99" w:rsidP="00446F99">
      <w:pPr>
        <w:rPr>
          <w:color w:val="000000"/>
        </w:rPr>
      </w:pPr>
    </w:p>
    <w:p w:rsidR="00446F99" w:rsidRPr="000F34A5" w:rsidRDefault="00446F99" w:rsidP="00446F99">
      <w:pPr>
        <w:rPr>
          <w:color w:val="000000"/>
        </w:rPr>
      </w:pPr>
      <w:r w:rsidRPr="000F34A5">
        <w:rPr>
          <w:bCs/>
          <w:color w:val="000000"/>
        </w:rPr>
        <w:t xml:space="preserve">Beth Y. </w:t>
      </w:r>
      <w:proofErr w:type="spellStart"/>
      <w:r w:rsidRPr="000F34A5">
        <w:rPr>
          <w:bCs/>
          <w:color w:val="000000"/>
        </w:rPr>
        <w:t>Karlan</w:t>
      </w:r>
      <w:proofErr w:type="spellEnd"/>
      <w:r w:rsidRPr="000F34A5">
        <w:rPr>
          <w:bCs/>
          <w:color w:val="000000"/>
        </w:rPr>
        <w:t>, M.D.</w:t>
      </w:r>
    </w:p>
    <w:p w:rsidR="00446F99" w:rsidRPr="000F34A5" w:rsidRDefault="00446F99" w:rsidP="00446F99">
      <w:pPr>
        <w:rPr>
          <w:color w:val="000000"/>
        </w:rPr>
      </w:pPr>
      <w:r w:rsidRPr="000F34A5">
        <w:rPr>
          <w:color w:val="000000"/>
        </w:rPr>
        <w:t>Cedars-Sinai Medical Center</w:t>
      </w:r>
    </w:p>
    <w:p w:rsidR="00446F99" w:rsidRPr="000F34A5" w:rsidRDefault="00446F99" w:rsidP="00446F99">
      <w:pPr>
        <w:rPr>
          <w:color w:val="000000"/>
        </w:rPr>
      </w:pPr>
      <w:r w:rsidRPr="000F34A5">
        <w:rPr>
          <w:color w:val="000000"/>
        </w:rPr>
        <w:t>David Geffen School of Medicine at UCLA</w:t>
      </w:r>
    </w:p>
    <w:p w:rsidR="00446F99" w:rsidRPr="000F34A5" w:rsidRDefault="00446F99" w:rsidP="00446F99">
      <w:pPr>
        <w:rPr>
          <w:color w:val="000000"/>
        </w:rPr>
      </w:pPr>
      <w:r>
        <w:rPr>
          <w:color w:val="000000"/>
        </w:rPr>
        <w:t>Phone: </w:t>
      </w:r>
      <w:r w:rsidRPr="000F34A5">
        <w:rPr>
          <w:color w:val="000000"/>
        </w:rPr>
        <w:t>310-423-3302</w:t>
      </w:r>
    </w:p>
    <w:p w:rsidR="00446F99" w:rsidRPr="00F52EC1" w:rsidRDefault="00446F99" w:rsidP="00446F99">
      <w:pPr>
        <w:rPr>
          <w:color w:val="000000"/>
        </w:rPr>
      </w:pPr>
      <w:r>
        <w:rPr>
          <w:color w:val="000000"/>
        </w:rPr>
        <w:t>Beth.Karlan@cshs.org</w:t>
      </w:r>
    </w:p>
    <w:p w:rsidR="00446F99" w:rsidRDefault="00446F99" w:rsidP="00446F99">
      <w:pPr>
        <w:rPr>
          <w:color w:val="000000"/>
        </w:rPr>
      </w:pPr>
    </w:p>
    <w:p w:rsidR="00446F99" w:rsidRPr="000F34A5" w:rsidRDefault="00446F99" w:rsidP="00446F99">
      <w:pPr>
        <w:rPr>
          <w:bCs/>
          <w:iCs/>
          <w:color w:val="000000"/>
        </w:rPr>
      </w:pPr>
      <w:r w:rsidRPr="000F34A5">
        <w:rPr>
          <w:bCs/>
          <w:iCs/>
          <w:color w:val="000000"/>
        </w:rPr>
        <w:t>Joseph S. Green, Ph.D.</w:t>
      </w:r>
    </w:p>
    <w:p w:rsidR="00446F99" w:rsidRPr="000F34A5" w:rsidRDefault="00446F99" w:rsidP="00446F99">
      <w:pPr>
        <w:rPr>
          <w:bCs/>
          <w:color w:val="000000"/>
        </w:rPr>
      </w:pPr>
      <w:r w:rsidRPr="000F34A5">
        <w:rPr>
          <w:bCs/>
          <w:color w:val="000000"/>
        </w:rPr>
        <w:t>Duke Clinical Research Institute</w:t>
      </w:r>
    </w:p>
    <w:p w:rsidR="00446F99" w:rsidRPr="000F34A5" w:rsidRDefault="00446F99" w:rsidP="00446F99">
      <w:pPr>
        <w:rPr>
          <w:bCs/>
          <w:color w:val="000000"/>
        </w:rPr>
      </w:pPr>
      <w:r w:rsidRPr="000F34A5">
        <w:rPr>
          <w:bCs/>
          <w:color w:val="000000"/>
        </w:rPr>
        <w:t>Center for Educational Excellence</w:t>
      </w:r>
    </w:p>
    <w:p w:rsidR="00446F99" w:rsidRPr="000F34A5" w:rsidRDefault="00446F99" w:rsidP="00446F99">
      <w:pPr>
        <w:rPr>
          <w:bCs/>
          <w:color w:val="000000"/>
        </w:rPr>
      </w:pPr>
      <w:r w:rsidRPr="000F34A5">
        <w:rPr>
          <w:bCs/>
          <w:color w:val="000000"/>
        </w:rPr>
        <w:t>300 West Morgan Street, Suite 800</w:t>
      </w:r>
    </w:p>
    <w:p w:rsidR="00446F99" w:rsidRPr="000F34A5" w:rsidRDefault="00446F99" w:rsidP="00446F99">
      <w:pPr>
        <w:rPr>
          <w:bCs/>
          <w:color w:val="000000"/>
        </w:rPr>
      </w:pPr>
      <w:r>
        <w:rPr>
          <w:bCs/>
          <w:color w:val="000000"/>
        </w:rPr>
        <w:t>Durham, NC</w:t>
      </w:r>
      <w:r w:rsidRPr="000F34A5">
        <w:rPr>
          <w:bCs/>
          <w:color w:val="000000"/>
        </w:rPr>
        <w:t xml:space="preserve"> 27701</w:t>
      </w:r>
    </w:p>
    <w:p w:rsidR="00446F99" w:rsidRPr="000F34A5" w:rsidRDefault="00446F99" w:rsidP="00446F99">
      <w:pPr>
        <w:rPr>
          <w:color w:val="000000"/>
        </w:rPr>
      </w:pPr>
      <w:r>
        <w:rPr>
          <w:color w:val="000000"/>
        </w:rPr>
        <w:t xml:space="preserve">Phone: </w:t>
      </w:r>
      <w:r w:rsidRPr="000F34A5">
        <w:rPr>
          <w:color w:val="000000"/>
        </w:rPr>
        <w:t>202-557-4670</w:t>
      </w:r>
    </w:p>
    <w:p w:rsidR="00446F99" w:rsidRPr="000F34A5" w:rsidRDefault="0077248C" w:rsidP="00446F99">
      <w:pPr>
        <w:rPr>
          <w:color w:val="000000"/>
        </w:rPr>
      </w:pPr>
      <w:hyperlink r:id="rId13" w:history="1">
        <w:r w:rsidR="00446F99" w:rsidRPr="000F34A5">
          <w:rPr>
            <w:rStyle w:val="Hyperlink"/>
          </w:rPr>
          <w:t>joseph.green@duke.edu</w:t>
        </w:r>
      </w:hyperlink>
    </w:p>
    <w:p w:rsidR="00446F99" w:rsidRPr="00E96FE7" w:rsidRDefault="00446F99" w:rsidP="00446F99">
      <w:pPr>
        <w:rPr>
          <w:color w:val="000000"/>
        </w:rPr>
      </w:pPr>
    </w:p>
    <w:p w:rsidR="00446F99" w:rsidRDefault="00446F99" w:rsidP="00446F99">
      <w:pPr>
        <w:rPr>
          <w:color w:val="000000"/>
        </w:rPr>
      </w:pPr>
      <w:r>
        <w:rPr>
          <w:color w:val="000000"/>
        </w:rPr>
        <w:t>Stacy Higgins, MD</w:t>
      </w:r>
    </w:p>
    <w:p w:rsidR="00446F99" w:rsidRPr="00F52EC1" w:rsidRDefault="00446F99" w:rsidP="00446F99">
      <w:pPr>
        <w:rPr>
          <w:color w:val="000000"/>
        </w:rPr>
      </w:pPr>
      <w:r w:rsidRPr="00F52EC1">
        <w:rPr>
          <w:iCs/>
          <w:color w:val="000000"/>
        </w:rPr>
        <w:t>Emory University School of Medicine</w:t>
      </w:r>
    </w:p>
    <w:p w:rsidR="00446F99" w:rsidRPr="00F52EC1" w:rsidRDefault="00446F99" w:rsidP="00446F99">
      <w:pPr>
        <w:rPr>
          <w:color w:val="000000"/>
        </w:rPr>
      </w:pPr>
      <w:r w:rsidRPr="00F52EC1">
        <w:rPr>
          <w:iCs/>
          <w:color w:val="000000"/>
        </w:rPr>
        <w:t>49 Jesse Hill Jr. Drive, SE</w:t>
      </w:r>
    </w:p>
    <w:p w:rsidR="00446F99" w:rsidRDefault="00446F99" w:rsidP="00446F99">
      <w:pPr>
        <w:rPr>
          <w:iCs/>
          <w:color w:val="000000"/>
        </w:rPr>
      </w:pPr>
      <w:r w:rsidRPr="00F52EC1">
        <w:rPr>
          <w:iCs/>
          <w:color w:val="000000"/>
        </w:rPr>
        <w:t>Atlanta, GA 30303</w:t>
      </w:r>
    </w:p>
    <w:p w:rsidR="00446F99" w:rsidRPr="00F52EC1" w:rsidRDefault="00446F99" w:rsidP="00446F99">
      <w:pPr>
        <w:rPr>
          <w:color w:val="000000"/>
        </w:rPr>
      </w:pPr>
      <w:r>
        <w:rPr>
          <w:iCs/>
          <w:color w:val="000000"/>
        </w:rPr>
        <w:t xml:space="preserve">Phone: 404-778-1652 </w:t>
      </w:r>
    </w:p>
    <w:p w:rsidR="00446F99" w:rsidRPr="00D2137C" w:rsidRDefault="0077248C" w:rsidP="00446F99">
      <w:pPr>
        <w:rPr>
          <w:color w:val="000000"/>
          <w:lang w:val="es-PR"/>
        </w:rPr>
      </w:pPr>
      <w:hyperlink r:id="rId14" w:history="1">
        <w:r w:rsidR="00446F99" w:rsidRPr="00D2137C">
          <w:rPr>
            <w:rStyle w:val="Hyperlink"/>
            <w:iCs/>
            <w:lang w:val="es-PR"/>
          </w:rPr>
          <w:t>smhiggi@emory.edu</w:t>
        </w:r>
      </w:hyperlink>
    </w:p>
    <w:p w:rsidR="00446F99" w:rsidRPr="00D2137C" w:rsidRDefault="00446F99" w:rsidP="00446F99">
      <w:pPr>
        <w:rPr>
          <w:color w:val="000000"/>
          <w:lang w:val="es-PR"/>
        </w:rPr>
      </w:pPr>
    </w:p>
    <w:p w:rsidR="00446F99" w:rsidRPr="00D2137C" w:rsidRDefault="00446F99" w:rsidP="00446F99">
      <w:pPr>
        <w:rPr>
          <w:color w:val="000000"/>
          <w:lang w:val="es-PR"/>
        </w:rPr>
      </w:pPr>
      <w:r w:rsidRPr="00D2137C">
        <w:rPr>
          <w:iCs/>
          <w:color w:val="000000"/>
          <w:lang w:val="es-PR"/>
        </w:rPr>
        <w:t>Danielle Jones, MD, FACP</w:t>
      </w:r>
    </w:p>
    <w:p w:rsidR="00446F99" w:rsidRPr="00F52EC1" w:rsidRDefault="00446F99" w:rsidP="00446F99">
      <w:pPr>
        <w:rPr>
          <w:color w:val="000000"/>
        </w:rPr>
      </w:pPr>
      <w:r w:rsidRPr="00F52EC1">
        <w:rPr>
          <w:iCs/>
          <w:color w:val="000000"/>
        </w:rPr>
        <w:t>Emory University School of Medicine</w:t>
      </w:r>
    </w:p>
    <w:p w:rsidR="00446F99" w:rsidRPr="00F52EC1" w:rsidRDefault="00446F99" w:rsidP="00446F99">
      <w:pPr>
        <w:rPr>
          <w:color w:val="000000"/>
        </w:rPr>
      </w:pPr>
      <w:r w:rsidRPr="00F52EC1">
        <w:rPr>
          <w:iCs/>
          <w:color w:val="000000"/>
        </w:rPr>
        <w:t>49 Jesse Hill Jr. Drive, SE</w:t>
      </w:r>
    </w:p>
    <w:p w:rsidR="00446F99" w:rsidRDefault="00446F99" w:rsidP="00446F99">
      <w:pPr>
        <w:rPr>
          <w:iCs/>
          <w:color w:val="000000"/>
        </w:rPr>
      </w:pPr>
      <w:r w:rsidRPr="00F52EC1">
        <w:rPr>
          <w:iCs/>
          <w:color w:val="000000"/>
        </w:rPr>
        <w:t>Atlanta, GA 30303</w:t>
      </w:r>
    </w:p>
    <w:p w:rsidR="00446F99" w:rsidRPr="00F52EC1" w:rsidRDefault="00446F99" w:rsidP="00446F99">
      <w:pPr>
        <w:rPr>
          <w:color w:val="000000"/>
        </w:rPr>
      </w:pPr>
      <w:r>
        <w:rPr>
          <w:iCs/>
          <w:color w:val="000000"/>
        </w:rPr>
        <w:t xml:space="preserve">Phone: 404-778-1652 </w:t>
      </w:r>
    </w:p>
    <w:p w:rsidR="00446F99" w:rsidRDefault="0077248C" w:rsidP="00446F99">
      <w:pPr>
        <w:rPr>
          <w:color w:val="000000"/>
        </w:rPr>
      </w:pPr>
      <w:hyperlink r:id="rId15" w:history="1">
        <w:r w:rsidR="00446F99" w:rsidRPr="00F52EC1">
          <w:rPr>
            <w:rStyle w:val="Hyperlink"/>
            <w:iCs/>
          </w:rPr>
          <w:t>danielle.jones@emory.edu</w:t>
        </w:r>
      </w:hyperlink>
    </w:p>
    <w:p w:rsidR="00933B96" w:rsidRPr="00E96FE7" w:rsidRDefault="00933B96" w:rsidP="00F61713">
      <w:pPr>
        <w:rPr>
          <w:color w:val="000000"/>
        </w:rPr>
      </w:pPr>
    </w:p>
    <w:p w:rsidR="00933B96" w:rsidRPr="00E96FE7" w:rsidRDefault="00933B96" w:rsidP="00933B96">
      <w:pPr>
        <w:outlineLvl w:val="0"/>
        <w:rPr>
          <w:b/>
          <w:bCs/>
          <w:i/>
          <w:iCs/>
          <w:color w:val="000000"/>
        </w:rPr>
      </w:pPr>
      <w:bookmarkStart w:id="5" w:name="_Toc68687805"/>
      <w:r w:rsidRPr="00E96FE7">
        <w:rPr>
          <w:b/>
          <w:bCs/>
          <w:i/>
          <w:iCs/>
          <w:color w:val="000000"/>
        </w:rPr>
        <w:lastRenderedPageBreak/>
        <w:t>A9. Explanation of Any Payment or Gift to Respondents</w:t>
      </w:r>
      <w:bookmarkEnd w:id="5"/>
    </w:p>
    <w:p w:rsidR="00FF4F90" w:rsidRDefault="00FF4F90" w:rsidP="00F32303">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B84989" w:rsidRDefault="00326EFC" w:rsidP="00FF4F90">
      <w:pPr>
        <w:rPr>
          <w:color w:val="000000"/>
        </w:rPr>
      </w:pPr>
      <w:r>
        <w:rPr>
          <w:color w:val="000000"/>
        </w:rPr>
        <w:t xml:space="preserve">CDC engaged the </w:t>
      </w:r>
      <w:r w:rsidR="002829D5">
        <w:rPr>
          <w:color w:val="000000"/>
        </w:rPr>
        <w:t xml:space="preserve">contractor and </w:t>
      </w:r>
      <w:r w:rsidR="009535A5">
        <w:rPr>
          <w:color w:val="000000"/>
        </w:rPr>
        <w:t>medical consultants in residency programs</w:t>
      </w:r>
      <w:r w:rsidR="00170411">
        <w:rPr>
          <w:color w:val="000000"/>
        </w:rPr>
        <w:t xml:space="preserve"> in a discussion of appropriate incentives</w:t>
      </w:r>
      <w:r w:rsidR="00ED59AA">
        <w:rPr>
          <w:color w:val="000000"/>
        </w:rPr>
        <w:t xml:space="preserve">. </w:t>
      </w:r>
      <w:r w:rsidR="00A12FA6">
        <w:rPr>
          <w:color w:val="000000"/>
        </w:rPr>
        <w:t>Members of t</w:t>
      </w:r>
      <w:r w:rsidR="008A7BA3">
        <w:rPr>
          <w:color w:val="000000"/>
        </w:rPr>
        <w:t>he target audience, medical school residents and their supervisors, have complicated schedules and many co</w:t>
      </w:r>
      <w:r w:rsidR="00A12FA6">
        <w:rPr>
          <w:color w:val="000000"/>
        </w:rPr>
        <w:t xml:space="preserve">mpeting demands on their time. </w:t>
      </w:r>
      <w:r>
        <w:rPr>
          <w:color w:val="000000"/>
        </w:rPr>
        <w:t xml:space="preserve">A key barrier to participation </w:t>
      </w:r>
      <w:r w:rsidR="002829D5">
        <w:rPr>
          <w:color w:val="000000"/>
        </w:rPr>
        <w:t xml:space="preserve">in voluntary activities </w:t>
      </w:r>
      <w:r w:rsidR="00ED59AA">
        <w:rPr>
          <w:color w:val="000000"/>
        </w:rPr>
        <w:t>is the need to reserv</w:t>
      </w:r>
      <w:r>
        <w:rPr>
          <w:color w:val="000000"/>
        </w:rPr>
        <w:t>e</w:t>
      </w:r>
      <w:r w:rsidR="00ED59AA">
        <w:rPr>
          <w:color w:val="000000"/>
        </w:rPr>
        <w:t xml:space="preserve"> limited free</w:t>
      </w:r>
      <w:r>
        <w:rPr>
          <w:color w:val="000000"/>
        </w:rPr>
        <w:t xml:space="preserve"> time for a meal or snack.  </w:t>
      </w:r>
      <w:r w:rsidR="00ED59AA">
        <w:rPr>
          <w:color w:val="000000"/>
        </w:rPr>
        <w:t xml:space="preserve">To eliminate this barrier (and to show appreciation), </w:t>
      </w:r>
      <w:r w:rsidR="0094401F">
        <w:rPr>
          <w:color w:val="000000"/>
        </w:rPr>
        <w:t xml:space="preserve">CDC’s contractor will arrange for </w:t>
      </w:r>
      <w:r w:rsidR="00885FFD">
        <w:rPr>
          <w:color w:val="000000"/>
        </w:rPr>
        <w:t xml:space="preserve">refreshments </w:t>
      </w:r>
      <w:r w:rsidR="0094401F">
        <w:rPr>
          <w:color w:val="000000"/>
        </w:rPr>
        <w:t>to</w:t>
      </w:r>
      <w:r w:rsidR="00885FFD">
        <w:rPr>
          <w:color w:val="000000"/>
        </w:rPr>
        <w:t xml:space="preserve"> be </w:t>
      </w:r>
      <w:r w:rsidR="00FF6E70">
        <w:rPr>
          <w:color w:val="000000"/>
        </w:rPr>
        <w:t>provided during the time of the focus group</w:t>
      </w:r>
      <w:r w:rsidR="00E44649">
        <w:rPr>
          <w:color w:val="000000"/>
        </w:rPr>
        <w:t xml:space="preserve">. </w:t>
      </w:r>
    </w:p>
    <w:p w:rsidR="00B84989" w:rsidRDefault="00B84989" w:rsidP="00FF4F90">
      <w:pPr>
        <w:rPr>
          <w:color w:val="000000"/>
        </w:rPr>
      </w:pPr>
    </w:p>
    <w:p w:rsidR="00FF4F90" w:rsidRDefault="00FF6E70" w:rsidP="00FF4F90">
      <w:pPr>
        <w:rPr>
          <w:color w:val="000000"/>
        </w:rPr>
      </w:pPr>
      <w:r>
        <w:rPr>
          <w:color w:val="000000"/>
        </w:rPr>
        <w:t xml:space="preserve">If </w:t>
      </w:r>
      <w:r w:rsidR="00A82832">
        <w:rPr>
          <w:color w:val="000000"/>
        </w:rPr>
        <w:t>the data collection contractor is unable to confirm at least 20 participants per focus group</w:t>
      </w:r>
      <w:r w:rsidR="00794F15">
        <w:rPr>
          <w:color w:val="000000"/>
        </w:rPr>
        <w:t xml:space="preserve"> within a week of starting recruitment</w:t>
      </w:r>
      <w:r w:rsidR="00A82832">
        <w:rPr>
          <w:color w:val="000000"/>
        </w:rPr>
        <w:t xml:space="preserve">, CDC plans to </w:t>
      </w:r>
      <w:proofErr w:type="spellStart"/>
      <w:r w:rsidR="00A82832">
        <w:rPr>
          <w:color w:val="000000"/>
        </w:rPr>
        <w:t>recontact</w:t>
      </w:r>
      <w:proofErr w:type="spellEnd"/>
      <w:r w:rsidR="00A82832">
        <w:rPr>
          <w:color w:val="000000"/>
        </w:rPr>
        <w:t xml:space="preserve"> OMB </w:t>
      </w:r>
      <w:r w:rsidR="00F178FF">
        <w:rPr>
          <w:color w:val="000000"/>
        </w:rPr>
        <w:t>for</w:t>
      </w:r>
      <w:r w:rsidR="00A82832">
        <w:rPr>
          <w:color w:val="000000"/>
        </w:rPr>
        <w:t xml:space="preserve"> permission to offer a </w:t>
      </w:r>
      <w:r w:rsidR="00E85D6C">
        <w:rPr>
          <w:color w:val="000000"/>
        </w:rPr>
        <w:t xml:space="preserve">$35.00 </w:t>
      </w:r>
      <w:r w:rsidR="00964A54">
        <w:rPr>
          <w:color w:val="000000"/>
        </w:rPr>
        <w:t>gift card as an incentive</w:t>
      </w:r>
      <w:r w:rsidR="00B84989">
        <w:rPr>
          <w:color w:val="000000"/>
        </w:rPr>
        <w:t>.  The gift card would be</w:t>
      </w:r>
      <w:r w:rsidR="00964A54">
        <w:rPr>
          <w:color w:val="000000"/>
        </w:rPr>
        <w:t xml:space="preserve"> </w:t>
      </w:r>
      <w:r w:rsidR="005172B3">
        <w:rPr>
          <w:color w:val="000000"/>
        </w:rPr>
        <w:t xml:space="preserve">redeemable </w:t>
      </w:r>
      <w:r w:rsidR="00170411">
        <w:rPr>
          <w:color w:val="000000"/>
        </w:rPr>
        <w:t xml:space="preserve">for refreshments </w:t>
      </w:r>
      <w:r w:rsidR="005172B3">
        <w:rPr>
          <w:color w:val="000000"/>
        </w:rPr>
        <w:t>at a local coffee shop</w:t>
      </w:r>
      <w:r w:rsidR="00170411">
        <w:rPr>
          <w:color w:val="000000"/>
        </w:rPr>
        <w:t xml:space="preserve"> at a time of the respondent’s choosing</w:t>
      </w:r>
      <w:r w:rsidR="005172B3">
        <w:rPr>
          <w:color w:val="000000"/>
        </w:rPr>
        <w:t>.</w:t>
      </w:r>
      <w:r w:rsidR="00B84989">
        <w:rPr>
          <w:color w:val="000000"/>
        </w:rPr>
        <w:t xml:space="preserve"> A coffee shop gift card of this denomination</w:t>
      </w:r>
      <w:r w:rsidR="00722596">
        <w:rPr>
          <w:color w:val="000000"/>
        </w:rPr>
        <w:t xml:space="preserve"> is consistent with the intent </w:t>
      </w:r>
      <w:r w:rsidR="00B84989">
        <w:rPr>
          <w:color w:val="000000"/>
        </w:rPr>
        <w:t>o</w:t>
      </w:r>
      <w:r w:rsidR="00722596">
        <w:rPr>
          <w:color w:val="000000"/>
        </w:rPr>
        <w:t>f removing</w:t>
      </w:r>
      <w:r w:rsidR="00B84989">
        <w:rPr>
          <w:color w:val="000000"/>
        </w:rPr>
        <w:t xml:space="preserve"> a barrier to participation, and less than the value of cash incentives typically associated with focus groups involving health professionals. </w:t>
      </w:r>
    </w:p>
    <w:p w:rsidR="00FF4F90" w:rsidRDefault="00FF4F90" w:rsidP="00FF4F90">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p>
    <w:p w:rsidR="00A44C79" w:rsidRPr="00E96FE7" w:rsidRDefault="00A44C79" w:rsidP="00933B96">
      <w:pPr>
        <w:outlineLvl w:val="0"/>
        <w:rPr>
          <w:b/>
          <w:bCs/>
          <w:i/>
          <w:iCs/>
          <w:color w:val="000000"/>
        </w:rPr>
      </w:pPr>
    </w:p>
    <w:p w:rsidR="00933B96" w:rsidRPr="00E96FE7" w:rsidRDefault="00933B96" w:rsidP="00933B96">
      <w:pPr>
        <w:outlineLvl w:val="0"/>
        <w:rPr>
          <w:b/>
          <w:bCs/>
          <w:i/>
          <w:iCs/>
          <w:color w:val="000000"/>
        </w:rPr>
      </w:pPr>
      <w:r w:rsidRPr="00E96FE7">
        <w:rPr>
          <w:b/>
          <w:bCs/>
          <w:i/>
          <w:iCs/>
          <w:color w:val="000000"/>
        </w:rPr>
        <w:t>A10. Assurance of Confidentiality Provided to Respondents</w:t>
      </w:r>
    </w:p>
    <w:p w:rsidR="00933B96" w:rsidRDefault="00933B96" w:rsidP="00933B96">
      <w:pPr>
        <w:outlineLvl w:val="0"/>
        <w:rPr>
          <w:b/>
          <w:bCs/>
          <w:i/>
          <w:iCs/>
          <w:color w:val="000000"/>
        </w:rPr>
      </w:pPr>
    </w:p>
    <w:p w:rsidR="00221310" w:rsidRPr="00221310" w:rsidRDefault="00221310" w:rsidP="00221310">
      <w:pPr>
        <w:numPr>
          <w:ilvl w:val="0"/>
          <w:numId w:val="22"/>
        </w:numPr>
        <w:outlineLvl w:val="0"/>
        <w:rPr>
          <w:bCs/>
          <w:iCs/>
          <w:color w:val="000000"/>
          <w:u w:val="single"/>
        </w:rPr>
      </w:pPr>
      <w:r>
        <w:rPr>
          <w:bCs/>
          <w:iCs/>
          <w:color w:val="000000"/>
          <w:u w:val="single"/>
        </w:rPr>
        <w:t>Privacy Act Determination</w:t>
      </w:r>
    </w:p>
    <w:p w:rsidR="0010381D" w:rsidRDefault="00933B96" w:rsidP="00437BDA">
      <w:pPr>
        <w:rPr>
          <w:bCs/>
          <w:iCs/>
          <w:color w:val="000000"/>
        </w:rPr>
      </w:pPr>
      <w:r w:rsidRPr="00E96FE7">
        <w:rPr>
          <w:bCs/>
          <w:iCs/>
          <w:color w:val="000000"/>
        </w:rPr>
        <w:t xml:space="preserve">The </w:t>
      </w:r>
      <w:r w:rsidR="006F320B">
        <w:rPr>
          <w:bCs/>
          <w:iCs/>
          <w:color w:val="000000"/>
        </w:rPr>
        <w:t xml:space="preserve">National Center for Chronic Disease Prevention and Health Promotion (NCCDPHP) </w:t>
      </w:r>
      <w:r w:rsidRPr="00E96FE7">
        <w:rPr>
          <w:bCs/>
          <w:iCs/>
          <w:color w:val="000000"/>
        </w:rPr>
        <w:t xml:space="preserve">has reviewed this </w:t>
      </w:r>
      <w:r w:rsidR="00030ED0" w:rsidRPr="00E96FE7">
        <w:rPr>
          <w:bCs/>
          <w:iCs/>
          <w:color w:val="000000"/>
        </w:rPr>
        <w:t xml:space="preserve">OMB </w:t>
      </w:r>
      <w:r w:rsidRPr="00E96FE7">
        <w:rPr>
          <w:bCs/>
          <w:iCs/>
          <w:color w:val="000000"/>
        </w:rPr>
        <w:t>submission and determi</w:t>
      </w:r>
      <w:r w:rsidR="00030ED0" w:rsidRPr="00E96FE7">
        <w:rPr>
          <w:bCs/>
          <w:iCs/>
          <w:color w:val="000000"/>
        </w:rPr>
        <w:t xml:space="preserve">ned that the Privacy Act is </w:t>
      </w:r>
      <w:r w:rsidR="00B30865" w:rsidRPr="00E96FE7">
        <w:rPr>
          <w:bCs/>
          <w:iCs/>
          <w:color w:val="000000"/>
        </w:rPr>
        <w:t>not</w:t>
      </w:r>
      <w:r w:rsidR="00030ED0" w:rsidRPr="00E96FE7">
        <w:rPr>
          <w:bCs/>
          <w:iCs/>
          <w:color w:val="000000"/>
        </w:rPr>
        <w:t xml:space="preserve"> applicable</w:t>
      </w:r>
      <w:r w:rsidRPr="00E96FE7">
        <w:rPr>
          <w:bCs/>
          <w:iCs/>
          <w:color w:val="000000"/>
        </w:rPr>
        <w:t>.</w:t>
      </w:r>
      <w:r w:rsidR="00693DBE">
        <w:rPr>
          <w:bCs/>
          <w:iCs/>
          <w:color w:val="000000"/>
        </w:rPr>
        <w:t xml:space="preserve"> </w:t>
      </w:r>
      <w:r w:rsidR="00693DBE" w:rsidRPr="004A05C9">
        <w:rPr>
          <w:bCs/>
          <w:iCs/>
          <w:color w:val="000000"/>
        </w:rPr>
        <w:t>Respondents will be recruited</w:t>
      </w:r>
      <w:r w:rsidR="00693DBE">
        <w:rPr>
          <w:bCs/>
          <w:iCs/>
          <w:color w:val="000000"/>
        </w:rPr>
        <w:t xml:space="preserve"> via telephone</w:t>
      </w:r>
      <w:r w:rsidR="00693DBE" w:rsidRPr="004A05C9">
        <w:rPr>
          <w:bCs/>
          <w:iCs/>
          <w:color w:val="000000"/>
        </w:rPr>
        <w:t xml:space="preserve"> by the data collection contractor, </w:t>
      </w:r>
      <w:r w:rsidR="00693DBE">
        <w:rPr>
          <w:color w:val="000000"/>
        </w:rPr>
        <w:t>SciMetrika, LLC</w:t>
      </w:r>
      <w:r w:rsidR="00693DBE" w:rsidRPr="004A05C9">
        <w:rPr>
          <w:color w:val="000000"/>
        </w:rPr>
        <w:t xml:space="preserve">, using established </w:t>
      </w:r>
      <w:r w:rsidR="00693DBE">
        <w:rPr>
          <w:color w:val="000000"/>
        </w:rPr>
        <w:t>lists of participants enrolled in a residency program at the collaborating academic medical institution</w:t>
      </w:r>
      <w:r w:rsidR="00693DBE" w:rsidRPr="004A05C9">
        <w:rPr>
          <w:color w:val="000000"/>
        </w:rPr>
        <w:t>.</w:t>
      </w:r>
      <w:r w:rsidR="00693DBE" w:rsidRPr="00693DBE">
        <w:rPr>
          <w:color w:val="000000"/>
        </w:rPr>
        <w:t xml:space="preserve"> </w:t>
      </w:r>
    </w:p>
    <w:p w:rsidR="00FD64EE" w:rsidRDefault="00FD64EE" w:rsidP="00437BDA">
      <w:pPr>
        <w:rPr>
          <w:color w:val="000000"/>
        </w:rPr>
      </w:pPr>
    </w:p>
    <w:p w:rsidR="00FD5323" w:rsidRDefault="0010381D" w:rsidP="00437BDA">
      <w:pPr>
        <w:numPr>
          <w:ilvl w:val="0"/>
          <w:numId w:val="22"/>
        </w:numPr>
        <w:rPr>
          <w:color w:val="000000"/>
          <w:u w:val="single"/>
        </w:rPr>
      </w:pPr>
      <w:r w:rsidRPr="0010381D">
        <w:rPr>
          <w:color w:val="000000"/>
          <w:u w:val="single"/>
        </w:rPr>
        <w:t>Safeguards</w:t>
      </w:r>
    </w:p>
    <w:p w:rsidR="004A05C9" w:rsidRPr="004A05C9" w:rsidRDefault="004A05C9" w:rsidP="004A05C9">
      <w:pPr>
        <w:rPr>
          <w:color w:val="000000"/>
        </w:rPr>
      </w:pPr>
      <w:r w:rsidRPr="004A05C9">
        <w:rPr>
          <w:color w:val="000000"/>
        </w:rPr>
        <w:t>Although respondent names and contact information may be used to schedule focus group participation, personal identifying information will not be linkable at any time to response data collected d</w:t>
      </w:r>
      <w:r w:rsidR="00054B6D">
        <w:rPr>
          <w:color w:val="000000"/>
        </w:rPr>
        <w:t xml:space="preserve">uring focus group discussions. </w:t>
      </w:r>
      <w:r w:rsidRPr="004A05C9">
        <w:rPr>
          <w:color w:val="000000"/>
        </w:rPr>
        <w:t xml:space="preserve">A minimum amount of demographic information may be retained in focus group notes for purposes of analysis, but will not be sufficient to identify respondents. Participants will be informed that focus groups will be audio-taped and transcribed, and that audiotapes will be destroyed after completion of each report on findings. DCPC staff, in conjunction with a communications contractor, will collect and evaluate the audience research data.  </w:t>
      </w:r>
    </w:p>
    <w:p w:rsidR="00DD3FBF" w:rsidRDefault="00DD3FBF" w:rsidP="00DD3FBF">
      <w:pPr>
        <w:rPr>
          <w:color w:val="000000"/>
        </w:rPr>
      </w:pPr>
      <w:bookmarkStart w:id="6" w:name="_Toc68687807"/>
    </w:p>
    <w:p w:rsidR="00C72770" w:rsidRDefault="00C72770" w:rsidP="00C72770">
      <w:pPr>
        <w:numPr>
          <w:ilvl w:val="0"/>
          <w:numId w:val="22"/>
        </w:numPr>
        <w:rPr>
          <w:color w:val="000000"/>
          <w:u w:val="single"/>
        </w:rPr>
      </w:pPr>
      <w:r w:rsidRPr="00C72770">
        <w:rPr>
          <w:color w:val="000000"/>
          <w:u w:val="single"/>
        </w:rPr>
        <w:t>Consent</w:t>
      </w:r>
    </w:p>
    <w:p w:rsidR="00A83E90" w:rsidRDefault="00E84D69" w:rsidP="00C72770">
      <w:pPr>
        <w:rPr>
          <w:color w:val="000000"/>
        </w:rPr>
      </w:pPr>
      <w:r w:rsidRPr="00E96FE7">
        <w:rPr>
          <w:color w:val="000000"/>
        </w:rPr>
        <w:t xml:space="preserve">All information provided by respondents will be treated in a </w:t>
      </w:r>
      <w:r w:rsidR="00C72770">
        <w:rPr>
          <w:color w:val="000000"/>
        </w:rPr>
        <w:t>secure</w:t>
      </w:r>
      <w:r w:rsidR="00C72770" w:rsidRPr="00E96FE7">
        <w:rPr>
          <w:color w:val="000000"/>
        </w:rPr>
        <w:t xml:space="preserve"> </w:t>
      </w:r>
      <w:r w:rsidRPr="00E96FE7">
        <w:rPr>
          <w:color w:val="000000"/>
        </w:rPr>
        <w:t>manner</w:t>
      </w:r>
      <w:r w:rsidR="00EA6F5E">
        <w:rPr>
          <w:color w:val="000000"/>
        </w:rPr>
        <w:t xml:space="preserve"> and will not be disclosed</w:t>
      </w:r>
      <w:r w:rsidRPr="00E96FE7">
        <w:rPr>
          <w:color w:val="000000"/>
        </w:rPr>
        <w:t>, unless otherwise compelled by law.</w:t>
      </w:r>
      <w:r w:rsidR="00966879">
        <w:rPr>
          <w:color w:val="000000"/>
        </w:rPr>
        <w:t xml:space="preserve"> </w:t>
      </w:r>
      <w:r w:rsidR="001C4D72">
        <w:rPr>
          <w:color w:val="000000"/>
        </w:rPr>
        <w:t xml:space="preserve">Informed consent will be obtained from respondents (Appendix </w:t>
      </w:r>
      <w:r w:rsidR="0060457C">
        <w:rPr>
          <w:color w:val="000000"/>
        </w:rPr>
        <w:t>D</w:t>
      </w:r>
      <w:r w:rsidR="001C4D72">
        <w:rPr>
          <w:color w:val="000000"/>
        </w:rPr>
        <w:t xml:space="preserve">); they do not have to answer questions if they do not want to, their responses will be treated in a secure manner, and they can stop participating at any time. </w:t>
      </w:r>
      <w:r w:rsidR="00037D51">
        <w:rPr>
          <w:color w:val="000000"/>
        </w:rPr>
        <w:t>CDC has determined that t</w:t>
      </w:r>
      <w:r w:rsidR="00985871">
        <w:rPr>
          <w:color w:val="000000"/>
        </w:rPr>
        <w:t>he proposed activities do not require IRB review and approval.</w:t>
      </w:r>
    </w:p>
    <w:p w:rsidR="00A83E90" w:rsidRDefault="00A83E90" w:rsidP="00C72770">
      <w:pPr>
        <w:rPr>
          <w:color w:val="000000"/>
        </w:rPr>
      </w:pPr>
    </w:p>
    <w:p w:rsidR="00A83E90" w:rsidRPr="003F05AB" w:rsidRDefault="00A83E90" w:rsidP="003F05AB">
      <w:pPr>
        <w:pStyle w:val="ListParagraph"/>
        <w:numPr>
          <w:ilvl w:val="0"/>
          <w:numId w:val="22"/>
        </w:numPr>
        <w:rPr>
          <w:u w:val="single"/>
        </w:rPr>
      </w:pPr>
      <w:r w:rsidRPr="003F05AB">
        <w:rPr>
          <w:color w:val="000000"/>
          <w:u w:val="single"/>
        </w:rPr>
        <w:t>Nature of Participation</w:t>
      </w:r>
    </w:p>
    <w:p w:rsidR="000B1F24" w:rsidRDefault="000B1F24" w:rsidP="003F05AB">
      <w:pPr>
        <w:pStyle w:val="ListParagraph"/>
        <w:ind w:left="0"/>
        <w:rPr>
          <w:color w:val="000000"/>
        </w:rPr>
      </w:pPr>
      <w:r>
        <w:rPr>
          <w:color w:val="000000"/>
        </w:rPr>
        <w:t xml:space="preserve">The draft educational materials will be presented to primary care residents in the context of their </w:t>
      </w:r>
      <w:r w:rsidR="00961F62">
        <w:rPr>
          <w:color w:val="000000"/>
        </w:rPr>
        <w:t xml:space="preserve">graduate </w:t>
      </w:r>
      <w:r>
        <w:rPr>
          <w:color w:val="000000"/>
        </w:rPr>
        <w:t xml:space="preserve">training program. This is the context in which the materials are designed to be delivered, i.e., the materials represent a mode of delivery of gynecologic cancer information </w:t>
      </w:r>
      <w:r>
        <w:rPr>
          <w:color w:val="000000"/>
        </w:rPr>
        <w:lastRenderedPageBreak/>
        <w:t xml:space="preserve">tailored for </w:t>
      </w:r>
      <w:r w:rsidR="00950CC8">
        <w:rPr>
          <w:color w:val="000000"/>
        </w:rPr>
        <w:t>primary</w:t>
      </w:r>
      <w:r>
        <w:rPr>
          <w:color w:val="000000"/>
        </w:rPr>
        <w:t xml:space="preserve"> care </w:t>
      </w:r>
      <w:r w:rsidR="00950CC8">
        <w:rPr>
          <w:color w:val="000000"/>
        </w:rPr>
        <w:t>physicians in training</w:t>
      </w:r>
      <w:r>
        <w:rPr>
          <w:color w:val="000000"/>
        </w:rPr>
        <w:t>.  There is no additional burden to respondents associated with exposure to the educational materials.</w:t>
      </w:r>
    </w:p>
    <w:p w:rsidR="000B1F24" w:rsidRDefault="000B1F24" w:rsidP="003F05AB">
      <w:pPr>
        <w:pStyle w:val="ListParagraph"/>
        <w:ind w:left="0"/>
        <w:rPr>
          <w:color w:val="000000"/>
        </w:rPr>
      </w:pPr>
    </w:p>
    <w:p w:rsidR="0091357A" w:rsidRDefault="000B1F24" w:rsidP="003F05AB">
      <w:pPr>
        <w:pStyle w:val="ListParagraph"/>
        <w:ind w:left="0"/>
        <w:rPr>
          <w:color w:val="000000"/>
        </w:rPr>
      </w:pPr>
      <w:r>
        <w:rPr>
          <w:color w:val="000000"/>
        </w:rPr>
        <w:t>Participation in the focus group data collection is</w:t>
      </w:r>
      <w:r w:rsidR="00A83E90">
        <w:rPr>
          <w:color w:val="000000"/>
        </w:rPr>
        <w:t xml:space="preserve"> </w:t>
      </w:r>
      <w:r w:rsidR="00FF6D60">
        <w:rPr>
          <w:color w:val="000000"/>
        </w:rPr>
        <w:t xml:space="preserve">a </w:t>
      </w:r>
      <w:r w:rsidR="00A83E90">
        <w:rPr>
          <w:color w:val="000000"/>
        </w:rPr>
        <w:t>voluntary</w:t>
      </w:r>
      <w:r w:rsidR="00810209">
        <w:rPr>
          <w:color w:val="000000"/>
        </w:rPr>
        <w:t xml:space="preserve"> </w:t>
      </w:r>
      <w:r w:rsidR="00FF6D60">
        <w:rPr>
          <w:color w:val="000000"/>
        </w:rPr>
        <w:t>activity</w:t>
      </w:r>
      <w:r w:rsidR="00A83E90">
        <w:rPr>
          <w:color w:val="000000"/>
        </w:rPr>
        <w:t>.</w:t>
      </w:r>
      <w:r w:rsidR="00985871" w:rsidRPr="003F05AB">
        <w:rPr>
          <w:color w:val="000000"/>
        </w:rPr>
        <w:t xml:space="preserve"> </w:t>
      </w:r>
      <w:r w:rsidR="00A83E90">
        <w:rPr>
          <w:color w:val="000000"/>
        </w:rPr>
        <w:t xml:space="preserve">The voluntary nature of participation is stated in the consent form (Appendix </w:t>
      </w:r>
      <w:r w:rsidR="0073421A">
        <w:rPr>
          <w:color w:val="000000"/>
        </w:rPr>
        <w:t>D</w:t>
      </w:r>
      <w:r w:rsidR="00A83E90">
        <w:rPr>
          <w:color w:val="000000"/>
        </w:rPr>
        <w:t>).</w:t>
      </w:r>
    </w:p>
    <w:p w:rsidR="00FD64EE" w:rsidRPr="00E96FE7" w:rsidRDefault="00FD64EE" w:rsidP="00DD3FBF">
      <w:pPr>
        <w:rPr>
          <w:color w:val="000000"/>
        </w:rPr>
      </w:pPr>
    </w:p>
    <w:p w:rsidR="00DD3FBF" w:rsidRPr="00E96FE7" w:rsidRDefault="00DD3FBF" w:rsidP="00DD3FBF">
      <w:pPr>
        <w:outlineLvl w:val="0"/>
        <w:rPr>
          <w:b/>
          <w:bCs/>
          <w:i/>
          <w:iCs/>
          <w:color w:val="000000"/>
        </w:rPr>
      </w:pPr>
      <w:r w:rsidRPr="00E96FE7">
        <w:rPr>
          <w:b/>
          <w:bCs/>
          <w:i/>
          <w:iCs/>
          <w:color w:val="000000"/>
        </w:rPr>
        <w:t>A11. Justification for Sensitive Questions</w:t>
      </w:r>
      <w:bookmarkEnd w:id="6"/>
    </w:p>
    <w:p w:rsidR="00DD3FBF" w:rsidRPr="00E96FE7" w:rsidRDefault="00DD3FBF" w:rsidP="00DD3FBF">
      <w:pPr>
        <w:rPr>
          <w:color w:val="000000"/>
        </w:rPr>
      </w:pPr>
    </w:p>
    <w:p w:rsidR="00B90AD8" w:rsidRPr="00E96FE7" w:rsidRDefault="00B90AD8" w:rsidP="00DD3FBF">
      <w:pPr>
        <w:rPr>
          <w:color w:val="000000"/>
        </w:rPr>
      </w:pPr>
      <w:r w:rsidRPr="00E96FE7">
        <w:rPr>
          <w:color w:val="000000"/>
        </w:rPr>
        <w:t xml:space="preserve">The majority of questions asked will not be of a </w:t>
      </w:r>
      <w:r w:rsidR="00324AA7" w:rsidRPr="00E96FE7">
        <w:rPr>
          <w:color w:val="000000"/>
        </w:rPr>
        <w:t xml:space="preserve">highly </w:t>
      </w:r>
      <w:r w:rsidRPr="00E96FE7">
        <w:rPr>
          <w:color w:val="000000"/>
        </w:rPr>
        <w:t xml:space="preserve">sensitive nature. </w:t>
      </w:r>
      <w:r w:rsidR="00F03D80">
        <w:rPr>
          <w:color w:val="000000"/>
        </w:rPr>
        <w:t>A portion of respondents could consider questions about race, ethnicity, or other demographic characteristics to be sensitive, although such questions are unlikely to be highly sensitive</w:t>
      </w:r>
      <w:r w:rsidR="00C44163">
        <w:rPr>
          <w:color w:val="000000"/>
        </w:rPr>
        <w:t xml:space="preserve">.  </w:t>
      </w:r>
      <w:r w:rsidR="00196DB4" w:rsidRPr="00E96FE7">
        <w:rPr>
          <w:color w:val="000000"/>
        </w:rPr>
        <w:t>Additionally</w:t>
      </w:r>
      <w:r w:rsidR="00934C44">
        <w:rPr>
          <w:color w:val="000000"/>
        </w:rPr>
        <w:t>,</w:t>
      </w:r>
      <w:r w:rsidR="00F03D80">
        <w:rPr>
          <w:color w:val="000000"/>
        </w:rPr>
        <w:t xml:space="preserve"> a portion of</w:t>
      </w:r>
      <w:r w:rsidR="00196DB4" w:rsidRPr="00E96FE7">
        <w:rPr>
          <w:color w:val="000000"/>
        </w:rPr>
        <w:t xml:space="preserve"> </w:t>
      </w:r>
      <w:r w:rsidR="00F03D80">
        <w:rPr>
          <w:color w:val="000000"/>
        </w:rPr>
        <w:t>respondent</w:t>
      </w:r>
      <w:r w:rsidR="008F279D" w:rsidRPr="00E96FE7">
        <w:rPr>
          <w:color w:val="000000"/>
        </w:rPr>
        <w:t xml:space="preserve">s </w:t>
      </w:r>
      <w:r w:rsidR="00DD3FBF" w:rsidRPr="00E96FE7">
        <w:rPr>
          <w:color w:val="000000"/>
        </w:rPr>
        <w:t xml:space="preserve">may feel uncomfortable answering some questions about </w:t>
      </w:r>
      <w:r w:rsidR="006160A5">
        <w:rPr>
          <w:color w:val="000000"/>
        </w:rPr>
        <w:t>gynecologic cancer knowledge including symptoms, screening, and treatment</w:t>
      </w:r>
      <w:r w:rsidR="00324AA7" w:rsidRPr="00E96FE7">
        <w:rPr>
          <w:color w:val="000000"/>
        </w:rPr>
        <w:t xml:space="preserve">. </w:t>
      </w:r>
      <w:r w:rsidR="006160A5">
        <w:rPr>
          <w:color w:val="000000"/>
        </w:rPr>
        <w:t>Asking such questions helps to identify knowledge gaps among providers</w:t>
      </w:r>
      <w:r w:rsidR="00037D51">
        <w:rPr>
          <w:color w:val="000000"/>
        </w:rPr>
        <w:t xml:space="preserve">. However, these questions are necessary to the purposes of this information collection - </w:t>
      </w:r>
      <w:r w:rsidR="006160A5">
        <w:rPr>
          <w:color w:val="000000"/>
        </w:rPr>
        <w:t xml:space="preserve">which </w:t>
      </w:r>
      <w:r w:rsidR="00037D51">
        <w:rPr>
          <w:color w:val="000000"/>
        </w:rPr>
        <w:t>include assessing gaps that need to be addressed in educational materials for the target audience</w:t>
      </w:r>
      <w:r w:rsidR="00B16646">
        <w:rPr>
          <w:color w:val="000000"/>
        </w:rPr>
        <w:t xml:space="preserve">. </w:t>
      </w:r>
      <w:r w:rsidR="00DD3FBF" w:rsidRPr="00E96FE7">
        <w:rPr>
          <w:color w:val="000000"/>
        </w:rPr>
        <w:t xml:space="preserve">To minimize psychological distress, </w:t>
      </w:r>
      <w:r w:rsidR="004D383F">
        <w:rPr>
          <w:color w:val="000000"/>
        </w:rPr>
        <w:t xml:space="preserve">the </w:t>
      </w:r>
      <w:r w:rsidRPr="00E96FE7">
        <w:rPr>
          <w:color w:val="000000"/>
        </w:rPr>
        <w:t xml:space="preserve">moderator will inform </w:t>
      </w:r>
      <w:r w:rsidR="00DD3FBF" w:rsidRPr="00E96FE7">
        <w:rPr>
          <w:color w:val="000000"/>
        </w:rPr>
        <w:t xml:space="preserve">participants that they </w:t>
      </w:r>
      <w:r w:rsidR="00F26E5A" w:rsidRPr="00E96FE7">
        <w:rPr>
          <w:color w:val="000000"/>
        </w:rPr>
        <w:t xml:space="preserve">do not have to </w:t>
      </w:r>
      <w:r w:rsidRPr="00E96FE7">
        <w:rPr>
          <w:color w:val="000000"/>
        </w:rPr>
        <w:t>respond to</w:t>
      </w:r>
      <w:r w:rsidR="00DD3FBF" w:rsidRPr="00E96FE7">
        <w:rPr>
          <w:color w:val="000000"/>
        </w:rPr>
        <w:t xml:space="preserve"> any questions they do not want to answer and </w:t>
      </w:r>
      <w:r w:rsidR="00F26E5A" w:rsidRPr="00E96FE7">
        <w:rPr>
          <w:color w:val="000000"/>
        </w:rPr>
        <w:t xml:space="preserve">they may </w:t>
      </w:r>
      <w:r w:rsidR="00DD3FBF" w:rsidRPr="00E96FE7">
        <w:rPr>
          <w:color w:val="000000"/>
        </w:rPr>
        <w:t xml:space="preserve">stop participating at any time.  </w:t>
      </w:r>
    </w:p>
    <w:p w:rsidR="00DD3FBF" w:rsidRPr="00E96FE7" w:rsidRDefault="003822E1" w:rsidP="00DD3FBF">
      <w:pPr>
        <w:outlineLvl w:val="0"/>
        <w:rPr>
          <w:b/>
          <w:bCs/>
          <w:i/>
          <w:iCs/>
          <w:color w:val="000000"/>
        </w:rPr>
      </w:pPr>
      <w:bookmarkStart w:id="7" w:name="_Toc68687808"/>
      <w:r w:rsidRPr="00E96FE7">
        <w:rPr>
          <w:b/>
          <w:bCs/>
          <w:i/>
          <w:iCs/>
          <w:color w:val="000000"/>
        </w:rPr>
        <w:br/>
      </w:r>
      <w:r w:rsidR="00DD3FBF" w:rsidRPr="00E96FE7">
        <w:rPr>
          <w:b/>
          <w:bCs/>
          <w:i/>
          <w:iCs/>
          <w:color w:val="000000"/>
        </w:rPr>
        <w:t>A12. Estimates of Annualized Burden Hours and Costs</w:t>
      </w:r>
      <w:bookmarkEnd w:id="7"/>
    </w:p>
    <w:p w:rsidR="00DD3FBF" w:rsidRPr="00E96FE7" w:rsidRDefault="00DD3FBF" w:rsidP="00DD3FBF">
      <w:pPr>
        <w:rPr>
          <w:color w:val="000000"/>
        </w:rPr>
      </w:pPr>
    </w:p>
    <w:p w:rsidR="0013296B" w:rsidRDefault="00A069E1" w:rsidP="00A97CBC">
      <w:pPr>
        <w:pStyle w:val="ListParagraph"/>
        <w:numPr>
          <w:ilvl w:val="0"/>
          <w:numId w:val="23"/>
        </w:numPr>
        <w:tabs>
          <w:tab w:val="left" w:pos="4140"/>
        </w:tabs>
        <w:rPr>
          <w:bCs/>
          <w:iCs/>
          <w:color w:val="000000"/>
        </w:rPr>
      </w:pPr>
      <w:r>
        <w:rPr>
          <w:bCs/>
          <w:iCs/>
          <w:color w:val="000000"/>
        </w:rPr>
        <w:t xml:space="preserve">The primary audience for this information collection is residents in primary care medicine. A secondary audience is residency supervisors, since their acceptance of the educational modules is critical to incorporation of the modules into the medical training curriculum. </w:t>
      </w:r>
      <w:r w:rsidR="00E917E9" w:rsidRPr="00460937">
        <w:rPr>
          <w:bCs/>
          <w:iCs/>
          <w:color w:val="000000"/>
        </w:rPr>
        <w:t>DCPC</w:t>
      </w:r>
      <w:r w:rsidR="009E57C8" w:rsidRPr="00460937">
        <w:rPr>
          <w:bCs/>
          <w:iCs/>
          <w:color w:val="000000"/>
        </w:rPr>
        <w:t xml:space="preserve"> estimates that </w:t>
      </w:r>
      <w:r w:rsidR="00B16646" w:rsidRPr="00460937">
        <w:rPr>
          <w:bCs/>
          <w:iCs/>
          <w:color w:val="000000"/>
        </w:rPr>
        <w:t>up to</w:t>
      </w:r>
      <w:r w:rsidR="00460937" w:rsidRPr="00460937">
        <w:rPr>
          <w:bCs/>
          <w:iCs/>
          <w:color w:val="000000"/>
        </w:rPr>
        <w:t xml:space="preserve"> 40</w:t>
      </w:r>
      <w:r w:rsidR="00135550" w:rsidRPr="00460937">
        <w:rPr>
          <w:bCs/>
          <w:iCs/>
          <w:color w:val="000000"/>
        </w:rPr>
        <w:t xml:space="preserve"> </w:t>
      </w:r>
      <w:r w:rsidR="009E57C8" w:rsidRPr="00460937">
        <w:rPr>
          <w:bCs/>
          <w:iCs/>
          <w:color w:val="000000"/>
        </w:rPr>
        <w:t>respondents will be in</w:t>
      </w:r>
      <w:r w:rsidR="00B16646" w:rsidRPr="00460937">
        <w:rPr>
          <w:bCs/>
          <w:iCs/>
          <w:color w:val="000000"/>
        </w:rPr>
        <w:t xml:space="preserve">volved in </w:t>
      </w:r>
      <w:r w:rsidR="00460937" w:rsidRPr="00460937">
        <w:rPr>
          <w:bCs/>
          <w:iCs/>
          <w:color w:val="000000"/>
        </w:rPr>
        <w:t>2</w:t>
      </w:r>
      <w:r w:rsidR="00DD378B" w:rsidRPr="00460937">
        <w:rPr>
          <w:bCs/>
          <w:iCs/>
          <w:color w:val="000000"/>
        </w:rPr>
        <w:t xml:space="preserve"> </w:t>
      </w:r>
      <w:r w:rsidR="00B16646" w:rsidRPr="00460937">
        <w:rPr>
          <w:bCs/>
          <w:iCs/>
          <w:color w:val="000000"/>
        </w:rPr>
        <w:t>focus groups</w:t>
      </w:r>
      <w:r>
        <w:rPr>
          <w:bCs/>
          <w:iCs/>
          <w:color w:val="000000"/>
        </w:rPr>
        <w:t>. A</w:t>
      </w:r>
      <w:r w:rsidR="00460937" w:rsidRPr="00460937">
        <w:rPr>
          <w:bCs/>
          <w:iCs/>
          <w:color w:val="000000"/>
        </w:rPr>
        <w:t xml:space="preserve">pproximately 20 </w:t>
      </w:r>
      <w:r w:rsidR="0078476F">
        <w:rPr>
          <w:bCs/>
          <w:iCs/>
          <w:color w:val="000000"/>
        </w:rPr>
        <w:t>respondents</w:t>
      </w:r>
      <w:r>
        <w:rPr>
          <w:bCs/>
          <w:iCs/>
          <w:color w:val="000000"/>
        </w:rPr>
        <w:t xml:space="preserve"> will be involved in each </w:t>
      </w:r>
      <w:r w:rsidR="00460937" w:rsidRPr="00460937">
        <w:rPr>
          <w:bCs/>
          <w:iCs/>
          <w:color w:val="000000"/>
        </w:rPr>
        <w:t>focus group</w:t>
      </w:r>
      <w:r>
        <w:rPr>
          <w:bCs/>
          <w:iCs/>
          <w:color w:val="000000"/>
        </w:rPr>
        <w:t>:</w:t>
      </w:r>
      <w:r w:rsidR="00177FED">
        <w:rPr>
          <w:bCs/>
          <w:iCs/>
          <w:color w:val="000000"/>
        </w:rPr>
        <w:t xml:space="preserve"> 18 residents and 2 supervisors</w:t>
      </w:r>
      <w:r w:rsidR="009E57C8" w:rsidRPr="00460937">
        <w:rPr>
          <w:bCs/>
          <w:iCs/>
          <w:color w:val="000000"/>
        </w:rPr>
        <w:t>.</w:t>
      </w:r>
      <w:r w:rsidR="00460937" w:rsidRPr="00460937">
        <w:rPr>
          <w:bCs/>
          <w:iCs/>
          <w:color w:val="000000"/>
        </w:rPr>
        <w:t xml:space="preserve"> </w:t>
      </w:r>
      <w:r w:rsidR="009E57C8" w:rsidRPr="00460937">
        <w:rPr>
          <w:bCs/>
          <w:iCs/>
          <w:color w:val="000000"/>
        </w:rPr>
        <w:t xml:space="preserve">The </w:t>
      </w:r>
      <w:r w:rsidR="0078476F">
        <w:rPr>
          <w:bCs/>
          <w:iCs/>
          <w:color w:val="000000"/>
        </w:rPr>
        <w:t>first focus group discussion will be based on questions in</w:t>
      </w:r>
      <w:r w:rsidR="0084689E" w:rsidRPr="00460937">
        <w:rPr>
          <w:bCs/>
          <w:iCs/>
          <w:color w:val="000000"/>
        </w:rPr>
        <w:t xml:space="preserve"> </w:t>
      </w:r>
      <w:r w:rsidR="003A1A2D" w:rsidRPr="00460937">
        <w:rPr>
          <w:bCs/>
          <w:iCs/>
          <w:color w:val="000000"/>
        </w:rPr>
        <w:t>Appendi</w:t>
      </w:r>
      <w:r w:rsidR="0078476F">
        <w:rPr>
          <w:bCs/>
          <w:iCs/>
          <w:color w:val="000000"/>
        </w:rPr>
        <w:t>x</w:t>
      </w:r>
      <w:r w:rsidR="003A1A2D" w:rsidRPr="00460937">
        <w:rPr>
          <w:bCs/>
          <w:iCs/>
          <w:color w:val="000000"/>
        </w:rPr>
        <w:t xml:space="preserve"> </w:t>
      </w:r>
      <w:r w:rsidR="00A97CBC">
        <w:rPr>
          <w:bCs/>
          <w:iCs/>
          <w:color w:val="000000"/>
        </w:rPr>
        <w:t>A</w:t>
      </w:r>
      <w:r w:rsidR="00A52375">
        <w:rPr>
          <w:bCs/>
          <w:iCs/>
          <w:color w:val="000000"/>
        </w:rPr>
        <w:t>: Focus Group Discussion Guide for Group A</w:t>
      </w:r>
      <w:r w:rsidR="0078476F">
        <w:rPr>
          <w:bCs/>
          <w:iCs/>
          <w:color w:val="000000"/>
        </w:rPr>
        <w:t xml:space="preserve">.  </w:t>
      </w:r>
      <w:r w:rsidR="000332CC">
        <w:rPr>
          <w:bCs/>
          <w:iCs/>
          <w:color w:val="000000"/>
        </w:rPr>
        <w:t>The second focus group discussion will be based on questions in Appendix B</w:t>
      </w:r>
      <w:r w:rsidR="00A52375">
        <w:rPr>
          <w:bCs/>
          <w:iCs/>
          <w:color w:val="000000"/>
        </w:rPr>
        <w:t>: Focus Group Discussion Guide for Group B</w:t>
      </w:r>
      <w:r w:rsidR="00A12CE2" w:rsidRPr="00460937">
        <w:rPr>
          <w:bCs/>
          <w:iCs/>
          <w:color w:val="000000"/>
        </w:rPr>
        <w:t xml:space="preserve">. </w:t>
      </w:r>
      <w:r w:rsidR="0084689E" w:rsidRPr="00460937">
        <w:rPr>
          <w:bCs/>
          <w:iCs/>
          <w:color w:val="000000"/>
        </w:rPr>
        <w:t xml:space="preserve">The average burden for a focus group discussion will be </w:t>
      </w:r>
      <w:r w:rsidR="00460937" w:rsidRPr="00460937">
        <w:rPr>
          <w:bCs/>
          <w:iCs/>
          <w:color w:val="000000"/>
        </w:rPr>
        <w:t>1 hour</w:t>
      </w:r>
      <w:r w:rsidR="001B26AE">
        <w:rPr>
          <w:bCs/>
          <w:iCs/>
          <w:color w:val="000000"/>
        </w:rPr>
        <w:t>.</w:t>
      </w:r>
    </w:p>
    <w:p w:rsidR="0013296B" w:rsidRDefault="0013296B" w:rsidP="0013296B">
      <w:pPr>
        <w:pStyle w:val="ListParagraph"/>
        <w:tabs>
          <w:tab w:val="left" w:pos="4140"/>
        </w:tabs>
        <w:rPr>
          <w:bCs/>
          <w:iCs/>
          <w:color w:val="000000"/>
        </w:rPr>
      </w:pPr>
    </w:p>
    <w:p w:rsidR="00460937" w:rsidRPr="00460937" w:rsidRDefault="0013296B" w:rsidP="0013296B">
      <w:pPr>
        <w:pStyle w:val="ListParagraph"/>
        <w:tabs>
          <w:tab w:val="left" w:pos="4140"/>
        </w:tabs>
        <w:rPr>
          <w:bCs/>
          <w:iCs/>
          <w:color w:val="000000"/>
        </w:rPr>
      </w:pPr>
      <w:r>
        <w:rPr>
          <w:bCs/>
          <w:iCs/>
          <w:color w:val="000000"/>
        </w:rPr>
        <w:t>Recruitment and scheduling will occur by telephone</w:t>
      </w:r>
      <w:r w:rsidR="0077248C">
        <w:rPr>
          <w:bCs/>
          <w:iCs/>
          <w:color w:val="000000"/>
        </w:rPr>
        <w:t xml:space="preserve"> using the Respondent Recruitment Form</w:t>
      </w:r>
      <w:r>
        <w:rPr>
          <w:bCs/>
          <w:iCs/>
          <w:color w:val="000000"/>
        </w:rPr>
        <w:t xml:space="preserve"> (Appendix C). The </w:t>
      </w:r>
      <w:r w:rsidR="00FE5BE4">
        <w:rPr>
          <w:bCs/>
          <w:iCs/>
          <w:color w:val="000000"/>
        </w:rPr>
        <w:t>average burden per response is 2</w:t>
      </w:r>
      <w:r>
        <w:rPr>
          <w:bCs/>
          <w:iCs/>
          <w:color w:val="000000"/>
        </w:rPr>
        <w:t xml:space="preserve"> minutes. We estimate that the contractor will need to contact</w:t>
      </w:r>
      <w:r w:rsidR="00177FED">
        <w:rPr>
          <w:bCs/>
          <w:iCs/>
          <w:color w:val="000000"/>
        </w:rPr>
        <w:t xml:space="preserve"> a total of</w:t>
      </w:r>
      <w:r>
        <w:rPr>
          <w:bCs/>
          <w:iCs/>
          <w:color w:val="000000"/>
        </w:rPr>
        <w:t xml:space="preserve"> 80 residents to schedule 36 residents for focus group participation.  </w:t>
      </w:r>
      <w:r w:rsidR="00177FED">
        <w:rPr>
          <w:bCs/>
          <w:iCs/>
          <w:color w:val="000000"/>
        </w:rPr>
        <w:t>In addition, the contractor will contact approximately 10 supervisors to schedule the participation of 4 supervisors in focus groups.</w:t>
      </w:r>
      <w:r w:rsidR="00460937" w:rsidRPr="00460937">
        <w:rPr>
          <w:bCs/>
          <w:iCs/>
          <w:color w:val="000000"/>
        </w:rPr>
        <w:t xml:space="preserve"> </w:t>
      </w:r>
    </w:p>
    <w:p w:rsidR="00460937" w:rsidRPr="00460937" w:rsidRDefault="00460937" w:rsidP="00460937">
      <w:pPr>
        <w:rPr>
          <w:bCs/>
          <w:iCs/>
          <w:color w:val="000000"/>
        </w:rPr>
      </w:pPr>
    </w:p>
    <w:p w:rsidR="00DD3FBF" w:rsidRPr="00E96FE7" w:rsidRDefault="007A45AF" w:rsidP="00DD3FBF">
      <w:pPr>
        <w:rPr>
          <w:color w:val="000000"/>
        </w:rPr>
      </w:pPr>
      <w:r>
        <w:rPr>
          <w:bCs/>
          <w:iCs/>
          <w:color w:val="000000"/>
        </w:rPr>
        <w:t>The estimated burden to respondents is</w:t>
      </w:r>
      <w:r w:rsidR="00576A8E" w:rsidRPr="00E96FE7">
        <w:rPr>
          <w:bCs/>
          <w:iCs/>
          <w:color w:val="000000"/>
        </w:rPr>
        <w:t xml:space="preserve"> summarized in Table A12-A</w:t>
      </w:r>
      <w:r w:rsidR="003822E1" w:rsidRPr="00E96FE7">
        <w:rPr>
          <w:bCs/>
          <w:iCs/>
          <w:color w:val="000000"/>
        </w:rPr>
        <w:t xml:space="preserve"> below</w:t>
      </w:r>
      <w:r w:rsidR="00576A8E" w:rsidRPr="00E96FE7">
        <w:rPr>
          <w:bCs/>
          <w:iCs/>
          <w:color w:val="000000"/>
        </w:rPr>
        <w:t>.</w:t>
      </w:r>
    </w:p>
    <w:p w:rsidR="00DD3FBF" w:rsidRPr="00E96FE7" w:rsidRDefault="00DD3FBF" w:rsidP="00DD3FBF">
      <w:pPr>
        <w:rPr>
          <w:color w:val="000000"/>
        </w:rPr>
      </w:pPr>
    </w:p>
    <w:p w:rsidR="00E43047" w:rsidRDefault="00E43047" w:rsidP="005C1BC9">
      <w:pPr>
        <w:outlineLvl w:val="0"/>
        <w:rPr>
          <w:b/>
          <w:bCs/>
          <w:color w:val="000000"/>
        </w:rPr>
        <w:sectPr w:rsidR="00E43047" w:rsidSect="00E86723">
          <w:footerReference w:type="default" r:id="rId16"/>
          <w:pgSz w:w="12240" w:h="15840"/>
          <w:pgMar w:top="1440" w:right="1440" w:bottom="1440" w:left="1440" w:header="720" w:footer="720" w:gutter="0"/>
          <w:cols w:space="720"/>
          <w:docGrid w:linePitch="360"/>
        </w:sectPr>
      </w:pPr>
    </w:p>
    <w:p w:rsidR="00DD3FBF" w:rsidRPr="00E96FE7" w:rsidRDefault="005C1BC9" w:rsidP="005C1BC9">
      <w:pPr>
        <w:outlineLvl w:val="0"/>
        <w:rPr>
          <w:b/>
          <w:bCs/>
          <w:color w:val="000000"/>
        </w:rPr>
      </w:pPr>
      <w:r w:rsidRPr="00E96FE7">
        <w:rPr>
          <w:b/>
          <w:bCs/>
          <w:color w:val="000000"/>
        </w:rPr>
        <w:lastRenderedPageBreak/>
        <w:t>Table A12-A</w:t>
      </w:r>
      <w:r w:rsidR="00DD3FBF" w:rsidRPr="00E96FE7">
        <w:rPr>
          <w:b/>
          <w:bCs/>
          <w:color w:val="000000"/>
        </w:rPr>
        <w:t xml:space="preserve">: Estimated Annualized Burden </w:t>
      </w:r>
      <w:r w:rsidR="00422804">
        <w:rPr>
          <w:b/>
          <w:bCs/>
          <w:color w:val="000000"/>
        </w:rPr>
        <w:t>to Respondents</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800"/>
        <w:gridCol w:w="1530"/>
        <w:gridCol w:w="1440"/>
        <w:gridCol w:w="1440"/>
        <w:gridCol w:w="1350"/>
      </w:tblGrid>
      <w:tr w:rsidR="00932B47" w:rsidRPr="007C0C51" w:rsidTr="00DB2D04">
        <w:tc>
          <w:tcPr>
            <w:tcW w:w="1620" w:type="dxa"/>
            <w:tcBorders>
              <w:bottom w:val="single" w:sz="4" w:space="0" w:color="auto"/>
            </w:tcBorders>
            <w:vAlign w:val="bottom"/>
          </w:tcPr>
          <w:p w:rsidR="007A45AF" w:rsidRPr="007C0C51" w:rsidRDefault="007A45AF" w:rsidP="007A0EE6">
            <w:pPr>
              <w:jc w:val="center"/>
              <w:rPr>
                <w:b/>
                <w:color w:val="000000"/>
                <w:sz w:val="22"/>
                <w:szCs w:val="22"/>
              </w:rPr>
            </w:pPr>
            <w:r w:rsidRPr="007C0C51">
              <w:rPr>
                <w:b/>
                <w:color w:val="000000"/>
                <w:sz w:val="22"/>
                <w:szCs w:val="22"/>
              </w:rPr>
              <w:t>Type of Respondents</w:t>
            </w:r>
          </w:p>
        </w:tc>
        <w:tc>
          <w:tcPr>
            <w:tcW w:w="1800" w:type="dxa"/>
            <w:tcBorders>
              <w:bottom w:val="single" w:sz="4" w:space="0" w:color="auto"/>
            </w:tcBorders>
            <w:shd w:val="clear" w:color="auto" w:fill="auto"/>
            <w:vAlign w:val="bottom"/>
          </w:tcPr>
          <w:p w:rsidR="007A45AF" w:rsidRPr="007C0C51" w:rsidRDefault="007A45AF" w:rsidP="007A0EE6">
            <w:pPr>
              <w:jc w:val="center"/>
              <w:rPr>
                <w:rFonts w:ascii="Tahoma" w:hAnsi="Tahoma" w:cs="Tahoma"/>
                <w:color w:val="000000"/>
                <w:sz w:val="22"/>
                <w:szCs w:val="22"/>
              </w:rPr>
            </w:pPr>
            <w:r w:rsidRPr="007C0C51">
              <w:rPr>
                <w:b/>
                <w:color w:val="000000"/>
                <w:sz w:val="22"/>
                <w:szCs w:val="22"/>
              </w:rPr>
              <w:t>Form Name</w:t>
            </w:r>
          </w:p>
        </w:tc>
        <w:tc>
          <w:tcPr>
            <w:tcW w:w="1530" w:type="dxa"/>
            <w:tcBorders>
              <w:bottom w:val="single" w:sz="4" w:space="0" w:color="auto"/>
            </w:tcBorders>
            <w:shd w:val="clear" w:color="auto" w:fill="auto"/>
            <w:vAlign w:val="bottom"/>
          </w:tcPr>
          <w:p w:rsidR="007A45AF" w:rsidRPr="007C0C51" w:rsidRDefault="007A45AF" w:rsidP="007A0EE6">
            <w:pPr>
              <w:jc w:val="center"/>
              <w:rPr>
                <w:b/>
                <w:color w:val="000000"/>
                <w:sz w:val="22"/>
                <w:szCs w:val="22"/>
              </w:rPr>
            </w:pPr>
            <w:r w:rsidRPr="007C0C51">
              <w:rPr>
                <w:b/>
                <w:color w:val="000000"/>
                <w:sz w:val="22"/>
                <w:szCs w:val="22"/>
              </w:rPr>
              <w:t xml:space="preserve">Number of Respondents </w:t>
            </w:r>
          </w:p>
        </w:tc>
        <w:tc>
          <w:tcPr>
            <w:tcW w:w="1440" w:type="dxa"/>
            <w:tcBorders>
              <w:bottom w:val="single" w:sz="4" w:space="0" w:color="auto"/>
            </w:tcBorders>
            <w:vAlign w:val="bottom"/>
          </w:tcPr>
          <w:p w:rsidR="007A45AF" w:rsidRPr="007C0C51" w:rsidRDefault="007A45AF" w:rsidP="007A0EE6">
            <w:pPr>
              <w:jc w:val="center"/>
              <w:rPr>
                <w:b/>
                <w:color w:val="000000"/>
                <w:sz w:val="22"/>
                <w:szCs w:val="22"/>
              </w:rPr>
            </w:pPr>
            <w:r w:rsidRPr="007C0C51">
              <w:rPr>
                <w:b/>
                <w:color w:val="000000"/>
                <w:sz w:val="22"/>
                <w:szCs w:val="22"/>
              </w:rPr>
              <w:t>No. of Responses per Respondent</w:t>
            </w:r>
          </w:p>
        </w:tc>
        <w:tc>
          <w:tcPr>
            <w:tcW w:w="1440" w:type="dxa"/>
            <w:tcBorders>
              <w:bottom w:val="single" w:sz="4" w:space="0" w:color="auto"/>
            </w:tcBorders>
            <w:vAlign w:val="bottom"/>
          </w:tcPr>
          <w:p w:rsidR="007A45AF" w:rsidRPr="007C0C51" w:rsidRDefault="007A45AF" w:rsidP="001B26AE">
            <w:pPr>
              <w:jc w:val="center"/>
              <w:rPr>
                <w:b/>
                <w:color w:val="000000"/>
                <w:sz w:val="22"/>
                <w:szCs w:val="22"/>
              </w:rPr>
            </w:pPr>
            <w:r w:rsidRPr="007C0C51">
              <w:rPr>
                <w:b/>
                <w:color w:val="000000"/>
                <w:sz w:val="22"/>
                <w:szCs w:val="22"/>
              </w:rPr>
              <w:t xml:space="preserve">Average Burden per Response (in </w:t>
            </w:r>
            <w:r w:rsidR="001B26AE" w:rsidRPr="007C0C51">
              <w:rPr>
                <w:b/>
                <w:color w:val="000000"/>
                <w:sz w:val="22"/>
                <w:szCs w:val="22"/>
              </w:rPr>
              <w:t>hours</w:t>
            </w:r>
            <w:r w:rsidRPr="007C0C51">
              <w:rPr>
                <w:b/>
                <w:color w:val="000000"/>
                <w:sz w:val="22"/>
                <w:szCs w:val="22"/>
              </w:rPr>
              <w:t>)</w:t>
            </w:r>
          </w:p>
        </w:tc>
        <w:tc>
          <w:tcPr>
            <w:tcW w:w="1350" w:type="dxa"/>
            <w:tcBorders>
              <w:bottom w:val="single" w:sz="4" w:space="0" w:color="auto"/>
            </w:tcBorders>
            <w:vAlign w:val="bottom"/>
          </w:tcPr>
          <w:p w:rsidR="007A45AF" w:rsidRPr="007C0C51" w:rsidRDefault="007A45AF" w:rsidP="007A0EE6">
            <w:pPr>
              <w:jc w:val="center"/>
              <w:rPr>
                <w:b/>
                <w:color w:val="000000"/>
                <w:sz w:val="22"/>
                <w:szCs w:val="22"/>
              </w:rPr>
            </w:pPr>
            <w:r w:rsidRPr="007C0C51">
              <w:rPr>
                <w:b/>
                <w:color w:val="000000"/>
                <w:sz w:val="22"/>
                <w:szCs w:val="22"/>
              </w:rPr>
              <w:t>Total Burden</w:t>
            </w:r>
          </w:p>
          <w:p w:rsidR="007A45AF" w:rsidRPr="007C0C51" w:rsidRDefault="007A45AF" w:rsidP="007A0EE6">
            <w:pPr>
              <w:jc w:val="center"/>
              <w:rPr>
                <w:b/>
                <w:color w:val="000000"/>
                <w:sz w:val="22"/>
                <w:szCs w:val="22"/>
              </w:rPr>
            </w:pPr>
            <w:r w:rsidRPr="007C0C51">
              <w:rPr>
                <w:b/>
                <w:color w:val="000000"/>
                <w:sz w:val="22"/>
                <w:szCs w:val="22"/>
              </w:rPr>
              <w:t>(in hours)</w:t>
            </w:r>
          </w:p>
        </w:tc>
      </w:tr>
      <w:tr w:rsidR="003A5AF7" w:rsidRPr="007C0C51" w:rsidTr="006E2B62">
        <w:trPr>
          <w:trHeight w:val="675"/>
        </w:trPr>
        <w:tc>
          <w:tcPr>
            <w:tcW w:w="1620" w:type="dxa"/>
            <w:vMerge w:val="restart"/>
            <w:vAlign w:val="center"/>
          </w:tcPr>
          <w:p w:rsidR="003A5AF7" w:rsidRPr="007C0C51" w:rsidRDefault="003A5AF7" w:rsidP="00E84CD8">
            <w:pPr>
              <w:jc w:val="center"/>
              <w:rPr>
                <w:b/>
                <w:color w:val="000000"/>
                <w:sz w:val="22"/>
                <w:szCs w:val="22"/>
              </w:rPr>
            </w:pPr>
            <w:r w:rsidRPr="007C0C51">
              <w:rPr>
                <w:b/>
                <w:color w:val="000000"/>
                <w:sz w:val="22"/>
                <w:szCs w:val="22"/>
              </w:rPr>
              <w:t>Health Care Professionals- Medical Residents in Primary Care</w:t>
            </w:r>
          </w:p>
        </w:tc>
        <w:tc>
          <w:tcPr>
            <w:tcW w:w="1800" w:type="dxa"/>
            <w:shd w:val="clear" w:color="auto" w:fill="auto"/>
            <w:vAlign w:val="center"/>
          </w:tcPr>
          <w:p w:rsidR="003A5AF7" w:rsidRPr="007C0C51" w:rsidRDefault="0077248C" w:rsidP="0077248C">
            <w:pPr>
              <w:jc w:val="center"/>
              <w:rPr>
                <w:color w:val="000000"/>
                <w:sz w:val="22"/>
                <w:szCs w:val="22"/>
              </w:rPr>
            </w:pPr>
            <w:r>
              <w:rPr>
                <w:color w:val="000000"/>
                <w:sz w:val="22"/>
                <w:szCs w:val="22"/>
              </w:rPr>
              <w:t>Respondent Recruitment Form</w:t>
            </w:r>
          </w:p>
        </w:tc>
        <w:tc>
          <w:tcPr>
            <w:tcW w:w="1530" w:type="dxa"/>
            <w:shd w:val="clear" w:color="auto" w:fill="auto"/>
            <w:vAlign w:val="center"/>
          </w:tcPr>
          <w:p w:rsidR="003A5AF7" w:rsidRPr="007C0C51" w:rsidRDefault="00801C5E" w:rsidP="0013295F">
            <w:pPr>
              <w:jc w:val="center"/>
              <w:rPr>
                <w:color w:val="000000"/>
                <w:sz w:val="22"/>
                <w:szCs w:val="22"/>
              </w:rPr>
            </w:pPr>
            <w:r>
              <w:rPr>
                <w:color w:val="000000"/>
                <w:sz w:val="22"/>
                <w:szCs w:val="22"/>
              </w:rPr>
              <w:t>40</w:t>
            </w:r>
          </w:p>
        </w:tc>
        <w:tc>
          <w:tcPr>
            <w:tcW w:w="1440" w:type="dxa"/>
            <w:vAlign w:val="center"/>
          </w:tcPr>
          <w:p w:rsidR="003A5AF7" w:rsidRPr="007C0C51" w:rsidRDefault="003A5AF7" w:rsidP="0013295F">
            <w:pPr>
              <w:jc w:val="center"/>
              <w:rPr>
                <w:color w:val="000000"/>
                <w:sz w:val="22"/>
                <w:szCs w:val="22"/>
              </w:rPr>
            </w:pPr>
            <w:r w:rsidRPr="007C0C51">
              <w:rPr>
                <w:color w:val="000000"/>
                <w:sz w:val="22"/>
                <w:szCs w:val="22"/>
              </w:rPr>
              <w:t>1</w:t>
            </w:r>
          </w:p>
        </w:tc>
        <w:tc>
          <w:tcPr>
            <w:tcW w:w="1440" w:type="dxa"/>
            <w:vAlign w:val="center"/>
          </w:tcPr>
          <w:p w:rsidR="003A5AF7" w:rsidRPr="007C0C51" w:rsidRDefault="00801C5E" w:rsidP="00F669E1">
            <w:pPr>
              <w:jc w:val="center"/>
              <w:rPr>
                <w:color w:val="000000"/>
                <w:sz w:val="22"/>
                <w:szCs w:val="22"/>
              </w:rPr>
            </w:pPr>
            <w:r>
              <w:rPr>
                <w:color w:val="000000"/>
                <w:sz w:val="22"/>
                <w:szCs w:val="22"/>
              </w:rPr>
              <w:t>2</w:t>
            </w:r>
            <w:r w:rsidR="003A5AF7" w:rsidRPr="007C0C51">
              <w:rPr>
                <w:color w:val="000000"/>
                <w:sz w:val="22"/>
                <w:szCs w:val="22"/>
              </w:rPr>
              <w:t>/60</w:t>
            </w:r>
          </w:p>
        </w:tc>
        <w:tc>
          <w:tcPr>
            <w:tcW w:w="1350" w:type="dxa"/>
            <w:vAlign w:val="center"/>
          </w:tcPr>
          <w:p w:rsidR="003A5AF7" w:rsidRPr="007C0C51" w:rsidRDefault="00FE5BE4" w:rsidP="0013295F">
            <w:pPr>
              <w:jc w:val="center"/>
              <w:rPr>
                <w:color w:val="000000"/>
                <w:sz w:val="22"/>
                <w:szCs w:val="22"/>
              </w:rPr>
            </w:pPr>
            <w:r>
              <w:rPr>
                <w:color w:val="000000"/>
                <w:sz w:val="22"/>
                <w:szCs w:val="22"/>
              </w:rPr>
              <w:t>1</w:t>
            </w:r>
          </w:p>
        </w:tc>
      </w:tr>
      <w:tr w:rsidR="003A5AF7" w:rsidRPr="007C0C51" w:rsidTr="006E2B62">
        <w:trPr>
          <w:trHeight w:val="675"/>
        </w:trPr>
        <w:tc>
          <w:tcPr>
            <w:tcW w:w="1620" w:type="dxa"/>
            <w:vMerge/>
            <w:vAlign w:val="center"/>
          </w:tcPr>
          <w:p w:rsidR="003A5AF7" w:rsidRPr="007C0C51" w:rsidRDefault="003A5AF7" w:rsidP="007A0EE6">
            <w:pPr>
              <w:jc w:val="center"/>
              <w:rPr>
                <w:color w:val="000000"/>
                <w:sz w:val="22"/>
                <w:szCs w:val="22"/>
              </w:rPr>
            </w:pPr>
          </w:p>
        </w:tc>
        <w:tc>
          <w:tcPr>
            <w:tcW w:w="1800" w:type="dxa"/>
            <w:shd w:val="clear" w:color="auto" w:fill="auto"/>
            <w:vAlign w:val="center"/>
          </w:tcPr>
          <w:p w:rsidR="003A5AF7" w:rsidRPr="007C0C51" w:rsidRDefault="003A5AF7" w:rsidP="009139FC">
            <w:pPr>
              <w:jc w:val="center"/>
              <w:rPr>
                <w:color w:val="000000"/>
                <w:sz w:val="22"/>
                <w:szCs w:val="22"/>
              </w:rPr>
            </w:pPr>
            <w:r w:rsidRPr="007C0C51">
              <w:rPr>
                <w:color w:val="000000"/>
                <w:sz w:val="22"/>
                <w:szCs w:val="22"/>
              </w:rPr>
              <w:t>Focus Group Discussion Guide for Group A</w:t>
            </w:r>
          </w:p>
        </w:tc>
        <w:tc>
          <w:tcPr>
            <w:tcW w:w="1530" w:type="dxa"/>
            <w:shd w:val="clear" w:color="auto" w:fill="auto"/>
            <w:vAlign w:val="center"/>
          </w:tcPr>
          <w:p w:rsidR="003A5AF7" w:rsidRPr="007C0C51" w:rsidRDefault="003A5AF7" w:rsidP="0013295F">
            <w:pPr>
              <w:jc w:val="center"/>
              <w:rPr>
                <w:color w:val="000000"/>
                <w:sz w:val="22"/>
                <w:szCs w:val="22"/>
              </w:rPr>
            </w:pPr>
            <w:r w:rsidRPr="007C0C51">
              <w:rPr>
                <w:color w:val="000000"/>
                <w:sz w:val="22"/>
                <w:szCs w:val="22"/>
              </w:rPr>
              <w:t>18</w:t>
            </w:r>
          </w:p>
        </w:tc>
        <w:tc>
          <w:tcPr>
            <w:tcW w:w="1440" w:type="dxa"/>
            <w:vAlign w:val="center"/>
          </w:tcPr>
          <w:p w:rsidR="003A5AF7" w:rsidRPr="007C0C51" w:rsidRDefault="003A5AF7" w:rsidP="0013295F">
            <w:pPr>
              <w:jc w:val="center"/>
              <w:rPr>
                <w:color w:val="000000"/>
                <w:sz w:val="22"/>
                <w:szCs w:val="22"/>
              </w:rPr>
            </w:pPr>
            <w:r w:rsidRPr="007C0C51">
              <w:rPr>
                <w:color w:val="000000"/>
                <w:sz w:val="22"/>
                <w:szCs w:val="22"/>
              </w:rPr>
              <w:t>1</w:t>
            </w:r>
          </w:p>
        </w:tc>
        <w:tc>
          <w:tcPr>
            <w:tcW w:w="1440" w:type="dxa"/>
            <w:vAlign w:val="center"/>
          </w:tcPr>
          <w:p w:rsidR="003A5AF7" w:rsidRPr="007C0C51" w:rsidRDefault="003A5AF7" w:rsidP="00F669E1">
            <w:pPr>
              <w:jc w:val="center"/>
              <w:rPr>
                <w:color w:val="000000"/>
                <w:sz w:val="22"/>
                <w:szCs w:val="22"/>
              </w:rPr>
            </w:pPr>
            <w:r w:rsidRPr="007C0C51">
              <w:rPr>
                <w:color w:val="000000"/>
                <w:sz w:val="22"/>
                <w:szCs w:val="22"/>
              </w:rPr>
              <w:t xml:space="preserve">1 </w:t>
            </w:r>
          </w:p>
        </w:tc>
        <w:tc>
          <w:tcPr>
            <w:tcW w:w="1350" w:type="dxa"/>
            <w:vAlign w:val="center"/>
          </w:tcPr>
          <w:p w:rsidR="003A5AF7" w:rsidRPr="007C0C51" w:rsidRDefault="003A5AF7" w:rsidP="0013295F">
            <w:pPr>
              <w:jc w:val="center"/>
              <w:rPr>
                <w:color w:val="000000"/>
                <w:sz w:val="22"/>
                <w:szCs w:val="22"/>
              </w:rPr>
            </w:pPr>
            <w:r w:rsidRPr="007C0C51">
              <w:rPr>
                <w:color w:val="000000"/>
                <w:sz w:val="22"/>
                <w:szCs w:val="22"/>
              </w:rPr>
              <w:t>18</w:t>
            </w:r>
          </w:p>
        </w:tc>
      </w:tr>
      <w:tr w:rsidR="004E62C3" w:rsidRPr="007C0C51" w:rsidTr="006E2B62">
        <w:trPr>
          <w:trHeight w:val="675"/>
        </w:trPr>
        <w:tc>
          <w:tcPr>
            <w:tcW w:w="1620" w:type="dxa"/>
            <w:vMerge/>
            <w:vAlign w:val="center"/>
          </w:tcPr>
          <w:p w:rsidR="004E62C3" w:rsidRPr="007C0C51" w:rsidRDefault="004E62C3" w:rsidP="007A0EE6">
            <w:pPr>
              <w:jc w:val="center"/>
              <w:rPr>
                <w:color w:val="000000"/>
                <w:sz w:val="22"/>
                <w:szCs w:val="22"/>
              </w:rPr>
            </w:pPr>
          </w:p>
        </w:tc>
        <w:tc>
          <w:tcPr>
            <w:tcW w:w="1800" w:type="dxa"/>
            <w:shd w:val="clear" w:color="auto" w:fill="auto"/>
            <w:vAlign w:val="center"/>
          </w:tcPr>
          <w:p w:rsidR="004E62C3" w:rsidRPr="007C0C51" w:rsidRDefault="0077248C" w:rsidP="00B24124">
            <w:pPr>
              <w:jc w:val="center"/>
              <w:rPr>
                <w:color w:val="000000"/>
                <w:sz w:val="22"/>
                <w:szCs w:val="22"/>
              </w:rPr>
            </w:pPr>
            <w:r>
              <w:rPr>
                <w:color w:val="000000"/>
                <w:sz w:val="22"/>
                <w:szCs w:val="22"/>
              </w:rPr>
              <w:t>Respondent Recruitment Form</w:t>
            </w:r>
          </w:p>
        </w:tc>
        <w:tc>
          <w:tcPr>
            <w:tcW w:w="1530" w:type="dxa"/>
            <w:shd w:val="clear" w:color="auto" w:fill="auto"/>
            <w:vAlign w:val="center"/>
          </w:tcPr>
          <w:p w:rsidR="004E62C3" w:rsidRPr="007C0C51" w:rsidRDefault="004E62C3" w:rsidP="00B24124">
            <w:pPr>
              <w:jc w:val="center"/>
              <w:rPr>
                <w:color w:val="000000"/>
                <w:sz w:val="22"/>
                <w:szCs w:val="22"/>
              </w:rPr>
            </w:pPr>
            <w:r>
              <w:rPr>
                <w:color w:val="000000"/>
                <w:sz w:val="22"/>
                <w:szCs w:val="22"/>
              </w:rPr>
              <w:t>40</w:t>
            </w:r>
          </w:p>
        </w:tc>
        <w:tc>
          <w:tcPr>
            <w:tcW w:w="1440" w:type="dxa"/>
            <w:vAlign w:val="center"/>
          </w:tcPr>
          <w:p w:rsidR="004E62C3" w:rsidRPr="007C0C51" w:rsidRDefault="004E62C3" w:rsidP="00B24124">
            <w:pPr>
              <w:jc w:val="center"/>
              <w:rPr>
                <w:color w:val="000000"/>
                <w:sz w:val="22"/>
                <w:szCs w:val="22"/>
              </w:rPr>
            </w:pPr>
            <w:r w:rsidRPr="007C0C51">
              <w:rPr>
                <w:color w:val="000000"/>
                <w:sz w:val="22"/>
                <w:szCs w:val="22"/>
              </w:rPr>
              <w:t>1</w:t>
            </w:r>
          </w:p>
        </w:tc>
        <w:tc>
          <w:tcPr>
            <w:tcW w:w="1440" w:type="dxa"/>
            <w:vAlign w:val="center"/>
          </w:tcPr>
          <w:p w:rsidR="004E62C3" w:rsidRPr="007C0C51" w:rsidRDefault="004E62C3" w:rsidP="00B24124">
            <w:pPr>
              <w:jc w:val="center"/>
              <w:rPr>
                <w:color w:val="000000"/>
                <w:sz w:val="22"/>
                <w:szCs w:val="22"/>
              </w:rPr>
            </w:pPr>
            <w:r>
              <w:rPr>
                <w:color w:val="000000"/>
                <w:sz w:val="22"/>
                <w:szCs w:val="22"/>
              </w:rPr>
              <w:t>2</w:t>
            </w:r>
            <w:r w:rsidRPr="007C0C51">
              <w:rPr>
                <w:color w:val="000000"/>
                <w:sz w:val="22"/>
                <w:szCs w:val="22"/>
              </w:rPr>
              <w:t>/60</w:t>
            </w:r>
          </w:p>
        </w:tc>
        <w:tc>
          <w:tcPr>
            <w:tcW w:w="1350" w:type="dxa"/>
            <w:vAlign w:val="center"/>
          </w:tcPr>
          <w:p w:rsidR="004E62C3" w:rsidRPr="007C0C51" w:rsidRDefault="00FE5BE4" w:rsidP="00B24124">
            <w:pPr>
              <w:jc w:val="center"/>
              <w:rPr>
                <w:color w:val="000000"/>
                <w:sz w:val="22"/>
                <w:szCs w:val="22"/>
              </w:rPr>
            </w:pPr>
            <w:r>
              <w:rPr>
                <w:color w:val="000000"/>
                <w:sz w:val="22"/>
                <w:szCs w:val="22"/>
              </w:rPr>
              <w:t>1</w:t>
            </w:r>
          </w:p>
        </w:tc>
      </w:tr>
      <w:tr w:rsidR="00E84CD8" w:rsidRPr="007C0C51" w:rsidTr="00DB2D04">
        <w:trPr>
          <w:trHeight w:val="675"/>
        </w:trPr>
        <w:tc>
          <w:tcPr>
            <w:tcW w:w="1620" w:type="dxa"/>
            <w:vMerge/>
            <w:tcBorders>
              <w:bottom w:val="single" w:sz="4" w:space="0" w:color="auto"/>
            </w:tcBorders>
            <w:vAlign w:val="center"/>
          </w:tcPr>
          <w:p w:rsidR="00E84CD8" w:rsidRPr="007C0C51" w:rsidRDefault="00E84CD8" w:rsidP="007A0EE6">
            <w:pPr>
              <w:jc w:val="center"/>
              <w:rPr>
                <w:color w:val="000000"/>
                <w:sz w:val="22"/>
                <w:szCs w:val="22"/>
              </w:rPr>
            </w:pPr>
          </w:p>
        </w:tc>
        <w:tc>
          <w:tcPr>
            <w:tcW w:w="1800" w:type="dxa"/>
            <w:tcBorders>
              <w:bottom w:val="single" w:sz="4" w:space="0" w:color="auto"/>
            </w:tcBorders>
            <w:shd w:val="clear" w:color="auto" w:fill="auto"/>
            <w:vAlign w:val="center"/>
          </w:tcPr>
          <w:p w:rsidR="00E84CD8" w:rsidRPr="007C0C51" w:rsidRDefault="00E84CD8" w:rsidP="009139FC">
            <w:pPr>
              <w:jc w:val="center"/>
              <w:rPr>
                <w:color w:val="000000"/>
                <w:sz w:val="22"/>
                <w:szCs w:val="22"/>
              </w:rPr>
            </w:pPr>
            <w:r w:rsidRPr="007C0C51">
              <w:rPr>
                <w:color w:val="000000"/>
                <w:sz w:val="22"/>
                <w:szCs w:val="22"/>
              </w:rPr>
              <w:t>Focus Group Discussion Guide for Group B</w:t>
            </w:r>
          </w:p>
        </w:tc>
        <w:tc>
          <w:tcPr>
            <w:tcW w:w="1530" w:type="dxa"/>
            <w:tcBorders>
              <w:bottom w:val="single" w:sz="4" w:space="0" w:color="auto"/>
            </w:tcBorders>
            <w:shd w:val="clear" w:color="auto" w:fill="auto"/>
            <w:vAlign w:val="center"/>
          </w:tcPr>
          <w:p w:rsidR="00E84CD8" w:rsidRPr="007C0C51" w:rsidRDefault="00E84CD8" w:rsidP="0013295F">
            <w:pPr>
              <w:jc w:val="center"/>
              <w:rPr>
                <w:color w:val="000000"/>
                <w:sz w:val="22"/>
                <w:szCs w:val="22"/>
              </w:rPr>
            </w:pPr>
            <w:r w:rsidRPr="007C0C51">
              <w:rPr>
                <w:color w:val="000000"/>
                <w:sz w:val="22"/>
                <w:szCs w:val="22"/>
              </w:rPr>
              <w:t>18</w:t>
            </w:r>
          </w:p>
        </w:tc>
        <w:tc>
          <w:tcPr>
            <w:tcW w:w="1440" w:type="dxa"/>
            <w:tcBorders>
              <w:bottom w:val="single" w:sz="4" w:space="0" w:color="auto"/>
            </w:tcBorders>
            <w:vAlign w:val="center"/>
          </w:tcPr>
          <w:p w:rsidR="00E84CD8" w:rsidRPr="007C0C51" w:rsidRDefault="00E84CD8" w:rsidP="0013295F">
            <w:pPr>
              <w:jc w:val="center"/>
              <w:rPr>
                <w:color w:val="000000"/>
                <w:sz w:val="22"/>
                <w:szCs w:val="22"/>
              </w:rPr>
            </w:pPr>
            <w:r w:rsidRPr="007C0C51">
              <w:rPr>
                <w:color w:val="000000"/>
                <w:sz w:val="22"/>
                <w:szCs w:val="22"/>
              </w:rPr>
              <w:t>1</w:t>
            </w:r>
          </w:p>
        </w:tc>
        <w:tc>
          <w:tcPr>
            <w:tcW w:w="1440" w:type="dxa"/>
            <w:tcBorders>
              <w:bottom w:val="single" w:sz="4" w:space="0" w:color="auto"/>
            </w:tcBorders>
            <w:vAlign w:val="center"/>
          </w:tcPr>
          <w:p w:rsidR="00E84CD8" w:rsidRPr="007C0C51" w:rsidRDefault="00E84CD8" w:rsidP="00F669E1">
            <w:pPr>
              <w:jc w:val="center"/>
              <w:rPr>
                <w:color w:val="000000"/>
                <w:sz w:val="22"/>
                <w:szCs w:val="22"/>
              </w:rPr>
            </w:pPr>
            <w:r w:rsidRPr="007C0C51">
              <w:rPr>
                <w:color w:val="000000"/>
                <w:sz w:val="22"/>
                <w:szCs w:val="22"/>
              </w:rPr>
              <w:t>1</w:t>
            </w:r>
          </w:p>
        </w:tc>
        <w:tc>
          <w:tcPr>
            <w:tcW w:w="1350" w:type="dxa"/>
            <w:tcBorders>
              <w:bottom w:val="single" w:sz="4" w:space="0" w:color="auto"/>
            </w:tcBorders>
            <w:vAlign w:val="center"/>
          </w:tcPr>
          <w:p w:rsidR="00E84CD8" w:rsidRPr="007C0C51" w:rsidRDefault="00E84CD8" w:rsidP="0013295F">
            <w:pPr>
              <w:jc w:val="center"/>
              <w:rPr>
                <w:color w:val="000000"/>
                <w:sz w:val="22"/>
                <w:szCs w:val="22"/>
              </w:rPr>
            </w:pPr>
            <w:r w:rsidRPr="007C0C51">
              <w:rPr>
                <w:color w:val="000000"/>
                <w:sz w:val="22"/>
                <w:szCs w:val="22"/>
              </w:rPr>
              <w:t>18</w:t>
            </w:r>
          </w:p>
        </w:tc>
      </w:tr>
      <w:tr w:rsidR="00E84CD8" w:rsidRPr="007C0C51" w:rsidTr="00DB2D04">
        <w:trPr>
          <w:trHeight w:val="675"/>
        </w:trPr>
        <w:tc>
          <w:tcPr>
            <w:tcW w:w="1620" w:type="dxa"/>
            <w:vMerge w:val="restart"/>
            <w:tcBorders>
              <w:top w:val="single" w:sz="4" w:space="0" w:color="auto"/>
            </w:tcBorders>
            <w:vAlign w:val="center"/>
          </w:tcPr>
          <w:p w:rsidR="00E84CD8" w:rsidRPr="007C0C51" w:rsidRDefault="00DB2D04" w:rsidP="007A0EE6">
            <w:pPr>
              <w:jc w:val="center"/>
              <w:rPr>
                <w:b/>
                <w:color w:val="000000"/>
                <w:sz w:val="22"/>
                <w:szCs w:val="22"/>
              </w:rPr>
            </w:pPr>
            <w:r>
              <w:rPr>
                <w:b/>
                <w:color w:val="000000"/>
                <w:sz w:val="22"/>
                <w:szCs w:val="22"/>
              </w:rPr>
              <w:t>Health Care professionals- S</w:t>
            </w:r>
            <w:r w:rsidR="00E84CD8" w:rsidRPr="007C0C51">
              <w:rPr>
                <w:b/>
                <w:color w:val="000000"/>
                <w:sz w:val="22"/>
                <w:szCs w:val="22"/>
              </w:rPr>
              <w:t>upervisors</w:t>
            </w:r>
          </w:p>
        </w:tc>
        <w:tc>
          <w:tcPr>
            <w:tcW w:w="1800" w:type="dxa"/>
            <w:tcBorders>
              <w:top w:val="single" w:sz="4" w:space="0" w:color="auto"/>
            </w:tcBorders>
            <w:shd w:val="clear" w:color="auto" w:fill="auto"/>
            <w:vAlign w:val="center"/>
          </w:tcPr>
          <w:p w:rsidR="00E84CD8" w:rsidRPr="007C0C51" w:rsidRDefault="0077248C" w:rsidP="00B24124">
            <w:pPr>
              <w:jc w:val="center"/>
              <w:rPr>
                <w:color w:val="000000"/>
                <w:sz w:val="22"/>
                <w:szCs w:val="22"/>
              </w:rPr>
            </w:pPr>
            <w:r>
              <w:rPr>
                <w:color w:val="000000"/>
                <w:sz w:val="22"/>
                <w:szCs w:val="22"/>
              </w:rPr>
              <w:t>Respondent Recruitment Form</w:t>
            </w:r>
          </w:p>
        </w:tc>
        <w:tc>
          <w:tcPr>
            <w:tcW w:w="1530" w:type="dxa"/>
            <w:tcBorders>
              <w:top w:val="single" w:sz="4" w:space="0" w:color="auto"/>
            </w:tcBorders>
            <w:vAlign w:val="center"/>
          </w:tcPr>
          <w:p w:rsidR="00E84CD8" w:rsidRPr="007C0C51" w:rsidRDefault="00B04EE3" w:rsidP="00E84CD8">
            <w:pPr>
              <w:jc w:val="center"/>
              <w:rPr>
                <w:color w:val="000000"/>
                <w:sz w:val="22"/>
                <w:szCs w:val="22"/>
              </w:rPr>
            </w:pPr>
            <w:r>
              <w:rPr>
                <w:color w:val="000000"/>
                <w:sz w:val="22"/>
                <w:szCs w:val="22"/>
              </w:rPr>
              <w:t>5</w:t>
            </w:r>
          </w:p>
        </w:tc>
        <w:tc>
          <w:tcPr>
            <w:tcW w:w="1440" w:type="dxa"/>
            <w:tcBorders>
              <w:top w:val="single" w:sz="4" w:space="0" w:color="auto"/>
            </w:tcBorders>
            <w:vAlign w:val="center"/>
          </w:tcPr>
          <w:p w:rsidR="00E84CD8" w:rsidRPr="007C0C51" w:rsidRDefault="00E84CD8" w:rsidP="00B24124">
            <w:pPr>
              <w:jc w:val="center"/>
              <w:rPr>
                <w:color w:val="000000"/>
                <w:sz w:val="22"/>
                <w:szCs w:val="22"/>
              </w:rPr>
            </w:pPr>
            <w:r w:rsidRPr="007C0C51">
              <w:rPr>
                <w:color w:val="000000"/>
                <w:sz w:val="22"/>
                <w:szCs w:val="22"/>
              </w:rPr>
              <w:t>1</w:t>
            </w:r>
          </w:p>
        </w:tc>
        <w:tc>
          <w:tcPr>
            <w:tcW w:w="1440" w:type="dxa"/>
            <w:tcBorders>
              <w:top w:val="single" w:sz="4" w:space="0" w:color="auto"/>
            </w:tcBorders>
            <w:vAlign w:val="center"/>
          </w:tcPr>
          <w:p w:rsidR="00E84CD8" w:rsidRPr="007C0C51" w:rsidRDefault="00E84CD8" w:rsidP="00B24124">
            <w:pPr>
              <w:jc w:val="center"/>
              <w:rPr>
                <w:color w:val="000000"/>
                <w:sz w:val="22"/>
                <w:szCs w:val="22"/>
              </w:rPr>
            </w:pPr>
            <w:r w:rsidRPr="007C0C51">
              <w:rPr>
                <w:color w:val="000000"/>
                <w:sz w:val="22"/>
                <w:szCs w:val="22"/>
              </w:rPr>
              <w:t>2/60</w:t>
            </w:r>
          </w:p>
        </w:tc>
        <w:tc>
          <w:tcPr>
            <w:tcW w:w="1350" w:type="dxa"/>
            <w:tcBorders>
              <w:top w:val="single" w:sz="4" w:space="0" w:color="auto"/>
            </w:tcBorders>
            <w:vAlign w:val="center"/>
          </w:tcPr>
          <w:p w:rsidR="00E84CD8" w:rsidRPr="007C0C51" w:rsidRDefault="00FE5BE4" w:rsidP="00B24124">
            <w:pPr>
              <w:jc w:val="center"/>
              <w:rPr>
                <w:color w:val="000000"/>
                <w:sz w:val="22"/>
                <w:szCs w:val="22"/>
              </w:rPr>
            </w:pPr>
            <w:r>
              <w:rPr>
                <w:color w:val="000000"/>
                <w:sz w:val="22"/>
                <w:szCs w:val="22"/>
              </w:rPr>
              <w:t>.5</w:t>
            </w:r>
          </w:p>
        </w:tc>
      </w:tr>
      <w:tr w:rsidR="00E84CD8" w:rsidRPr="007C0C51" w:rsidTr="006E2B62">
        <w:trPr>
          <w:trHeight w:val="675"/>
        </w:trPr>
        <w:tc>
          <w:tcPr>
            <w:tcW w:w="1620" w:type="dxa"/>
            <w:vMerge/>
            <w:vAlign w:val="center"/>
          </w:tcPr>
          <w:p w:rsidR="00E84CD8" w:rsidRPr="007C0C51" w:rsidRDefault="00E84CD8" w:rsidP="007A0EE6">
            <w:pPr>
              <w:jc w:val="center"/>
              <w:rPr>
                <w:b/>
                <w:color w:val="000000"/>
                <w:sz w:val="22"/>
                <w:szCs w:val="22"/>
              </w:rPr>
            </w:pPr>
          </w:p>
        </w:tc>
        <w:tc>
          <w:tcPr>
            <w:tcW w:w="1800" w:type="dxa"/>
            <w:shd w:val="clear" w:color="auto" w:fill="auto"/>
            <w:vAlign w:val="center"/>
          </w:tcPr>
          <w:p w:rsidR="00E84CD8" w:rsidRPr="007C0C51" w:rsidRDefault="00E84CD8" w:rsidP="006E2B62">
            <w:pPr>
              <w:jc w:val="center"/>
              <w:rPr>
                <w:color w:val="000000"/>
                <w:sz w:val="22"/>
                <w:szCs w:val="22"/>
              </w:rPr>
            </w:pPr>
            <w:r w:rsidRPr="007C0C51">
              <w:rPr>
                <w:color w:val="000000"/>
                <w:sz w:val="22"/>
                <w:szCs w:val="22"/>
              </w:rPr>
              <w:t>Focus Group Discussion Guide for Group A</w:t>
            </w:r>
          </w:p>
        </w:tc>
        <w:tc>
          <w:tcPr>
            <w:tcW w:w="1530" w:type="dxa"/>
            <w:vAlign w:val="center"/>
          </w:tcPr>
          <w:p w:rsidR="00E84CD8" w:rsidRPr="007C0C51" w:rsidRDefault="00E84CD8" w:rsidP="006E2B62">
            <w:pPr>
              <w:jc w:val="center"/>
              <w:rPr>
                <w:color w:val="000000"/>
                <w:sz w:val="22"/>
                <w:szCs w:val="22"/>
              </w:rPr>
            </w:pPr>
            <w:r w:rsidRPr="007C0C51">
              <w:rPr>
                <w:color w:val="000000"/>
                <w:sz w:val="22"/>
                <w:szCs w:val="22"/>
              </w:rPr>
              <w:t>2</w:t>
            </w:r>
          </w:p>
        </w:tc>
        <w:tc>
          <w:tcPr>
            <w:tcW w:w="1440" w:type="dxa"/>
            <w:vAlign w:val="center"/>
          </w:tcPr>
          <w:p w:rsidR="00E84CD8" w:rsidRPr="007C0C51" w:rsidRDefault="00E84CD8" w:rsidP="006E2B62">
            <w:pPr>
              <w:jc w:val="center"/>
              <w:rPr>
                <w:color w:val="000000"/>
                <w:sz w:val="22"/>
                <w:szCs w:val="22"/>
              </w:rPr>
            </w:pPr>
            <w:r w:rsidRPr="007C0C51">
              <w:rPr>
                <w:color w:val="000000"/>
                <w:sz w:val="22"/>
                <w:szCs w:val="22"/>
              </w:rPr>
              <w:t>1</w:t>
            </w:r>
          </w:p>
        </w:tc>
        <w:tc>
          <w:tcPr>
            <w:tcW w:w="1440" w:type="dxa"/>
            <w:vAlign w:val="center"/>
          </w:tcPr>
          <w:p w:rsidR="00E84CD8" w:rsidRPr="007C0C51" w:rsidRDefault="00E84CD8" w:rsidP="006E2B62">
            <w:pPr>
              <w:jc w:val="center"/>
              <w:rPr>
                <w:color w:val="000000"/>
                <w:sz w:val="22"/>
                <w:szCs w:val="22"/>
              </w:rPr>
            </w:pPr>
            <w:r w:rsidRPr="007C0C51">
              <w:rPr>
                <w:color w:val="000000"/>
                <w:sz w:val="22"/>
                <w:szCs w:val="22"/>
              </w:rPr>
              <w:t xml:space="preserve">1 </w:t>
            </w:r>
          </w:p>
        </w:tc>
        <w:tc>
          <w:tcPr>
            <w:tcW w:w="1350" w:type="dxa"/>
            <w:vAlign w:val="center"/>
          </w:tcPr>
          <w:p w:rsidR="00E84CD8" w:rsidRPr="007C0C51" w:rsidRDefault="00E84CD8" w:rsidP="006E2B62">
            <w:pPr>
              <w:jc w:val="center"/>
              <w:rPr>
                <w:color w:val="000000"/>
                <w:sz w:val="22"/>
                <w:szCs w:val="22"/>
              </w:rPr>
            </w:pPr>
            <w:r w:rsidRPr="007C0C51">
              <w:rPr>
                <w:color w:val="000000"/>
                <w:sz w:val="22"/>
                <w:szCs w:val="22"/>
              </w:rPr>
              <w:t>2</w:t>
            </w:r>
          </w:p>
        </w:tc>
      </w:tr>
      <w:tr w:rsidR="00E84CD8" w:rsidRPr="007C0C51" w:rsidTr="006E2B62">
        <w:trPr>
          <w:trHeight w:val="675"/>
        </w:trPr>
        <w:tc>
          <w:tcPr>
            <w:tcW w:w="1620" w:type="dxa"/>
            <w:vMerge/>
            <w:vAlign w:val="center"/>
          </w:tcPr>
          <w:p w:rsidR="00E84CD8" w:rsidRPr="007C0C51" w:rsidRDefault="00E84CD8" w:rsidP="007A0EE6">
            <w:pPr>
              <w:jc w:val="center"/>
              <w:rPr>
                <w:color w:val="000000"/>
                <w:sz w:val="22"/>
                <w:szCs w:val="22"/>
              </w:rPr>
            </w:pPr>
          </w:p>
        </w:tc>
        <w:tc>
          <w:tcPr>
            <w:tcW w:w="1800" w:type="dxa"/>
            <w:shd w:val="clear" w:color="auto" w:fill="auto"/>
            <w:vAlign w:val="center"/>
          </w:tcPr>
          <w:p w:rsidR="00E84CD8" w:rsidRPr="007C0C51" w:rsidRDefault="0077248C" w:rsidP="00B24124">
            <w:pPr>
              <w:jc w:val="center"/>
              <w:rPr>
                <w:color w:val="000000"/>
                <w:sz w:val="22"/>
                <w:szCs w:val="22"/>
              </w:rPr>
            </w:pPr>
            <w:r>
              <w:rPr>
                <w:color w:val="000000"/>
                <w:sz w:val="22"/>
                <w:szCs w:val="22"/>
              </w:rPr>
              <w:t>Respondent Recruitment Form</w:t>
            </w:r>
          </w:p>
        </w:tc>
        <w:tc>
          <w:tcPr>
            <w:tcW w:w="1530" w:type="dxa"/>
            <w:vAlign w:val="center"/>
          </w:tcPr>
          <w:p w:rsidR="00E84CD8" w:rsidRPr="007C0C51" w:rsidRDefault="00B04EE3" w:rsidP="00B24124">
            <w:pPr>
              <w:jc w:val="center"/>
              <w:rPr>
                <w:color w:val="000000"/>
                <w:sz w:val="22"/>
                <w:szCs w:val="22"/>
              </w:rPr>
            </w:pPr>
            <w:r>
              <w:rPr>
                <w:color w:val="000000"/>
                <w:sz w:val="22"/>
                <w:szCs w:val="22"/>
              </w:rPr>
              <w:t>5</w:t>
            </w:r>
          </w:p>
        </w:tc>
        <w:tc>
          <w:tcPr>
            <w:tcW w:w="1440" w:type="dxa"/>
            <w:vAlign w:val="center"/>
          </w:tcPr>
          <w:p w:rsidR="00E84CD8" w:rsidRPr="007C0C51" w:rsidRDefault="00E84CD8" w:rsidP="00B24124">
            <w:pPr>
              <w:jc w:val="center"/>
              <w:rPr>
                <w:color w:val="000000"/>
                <w:sz w:val="22"/>
                <w:szCs w:val="22"/>
              </w:rPr>
            </w:pPr>
            <w:r w:rsidRPr="007C0C51">
              <w:rPr>
                <w:color w:val="000000"/>
                <w:sz w:val="22"/>
                <w:szCs w:val="22"/>
              </w:rPr>
              <w:t>1</w:t>
            </w:r>
          </w:p>
        </w:tc>
        <w:tc>
          <w:tcPr>
            <w:tcW w:w="1440" w:type="dxa"/>
            <w:vAlign w:val="center"/>
          </w:tcPr>
          <w:p w:rsidR="00E84CD8" w:rsidRPr="007C0C51" w:rsidRDefault="00E84CD8" w:rsidP="00B24124">
            <w:pPr>
              <w:jc w:val="center"/>
              <w:rPr>
                <w:color w:val="000000"/>
                <w:sz w:val="22"/>
                <w:szCs w:val="22"/>
              </w:rPr>
            </w:pPr>
            <w:r w:rsidRPr="007C0C51">
              <w:rPr>
                <w:color w:val="000000"/>
                <w:sz w:val="22"/>
                <w:szCs w:val="22"/>
              </w:rPr>
              <w:t>2/60</w:t>
            </w:r>
          </w:p>
        </w:tc>
        <w:tc>
          <w:tcPr>
            <w:tcW w:w="1350" w:type="dxa"/>
            <w:vAlign w:val="center"/>
          </w:tcPr>
          <w:p w:rsidR="00E84CD8" w:rsidRPr="007C0C51" w:rsidRDefault="00FE5BE4" w:rsidP="00B24124">
            <w:pPr>
              <w:jc w:val="center"/>
              <w:rPr>
                <w:color w:val="000000"/>
                <w:sz w:val="22"/>
                <w:szCs w:val="22"/>
              </w:rPr>
            </w:pPr>
            <w:r>
              <w:rPr>
                <w:color w:val="000000"/>
                <w:sz w:val="22"/>
                <w:szCs w:val="22"/>
              </w:rPr>
              <w:t>.5</w:t>
            </w:r>
          </w:p>
        </w:tc>
      </w:tr>
      <w:tr w:rsidR="00E84CD8" w:rsidRPr="007C0C51" w:rsidTr="00DF0A37">
        <w:trPr>
          <w:trHeight w:val="675"/>
        </w:trPr>
        <w:tc>
          <w:tcPr>
            <w:tcW w:w="1620" w:type="dxa"/>
            <w:vMerge/>
            <w:vAlign w:val="center"/>
          </w:tcPr>
          <w:p w:rsidR="00E84CD8" w:rsidRPr="007C0C51" w:rsidRDefault="00E84CD8" w:rsidP="007A0EE6">
            <w:pPr>
              <w:jc w:val="center"/>
              <w:rPr>
                <w:color w:val="000000"/>
                <w:sz w:val="22"/>
                <w:szCs w:val="22"/>
              </w:rPr>
            </w:pPr>
          </w:p>
        </w:tc>
        <w:tc>
          <w:tcPr>
            <w:tcW w:w="1800" w:type="dxa"/>
            <w:shd w:val="clear" w:color="auto" w:fill="auto"/>
            <w:vAlign w:val="center"/>
          </w:tcPr>
          <w:p w:rsidR="00E84CD8" w:rsidRPr="007C0C51" w:rsidRDefault="00E84CD8" w:rsidP="006E2B62">
            <w:pPr>
              <w:jc w:val="center"/>
              <w:rPr>
                <w:color w:val="000000"/>
                <w:sz w:val="22"/>
                <w:szCs w:val="22"/>
              </w:rPr>
            </w:pPr>
            <w:r w:rsidRPr="007C0C51">
              <w:rPr>
                <w:color w:val="000000"/>
                <w:sz w:val="22"/>
                <w:szCs w:val="22"/>
              </w:rPr>
              <w:t>Focus Group Discussion Guide for Group B</w:t>
            </w:r>
          </w:p>
        </w:tc>
        <w:tc>
          <w:tcPr>
            <w:tcW w:w="1530" w:type="dxa"/>
            <w:vAlign w:val="center"/>
          </w:tcPr>
          <w:p w:rsidR="00E84CD8" w:rsidRPr="007C0C51" w:rsidRDefault="00E84CD8" w:rsidP="006E2B62">
            <w:pPr>
              <w:jc w:val="center"/>
              <w:rPr>
                <w:color w:val="000000"/>
                <w:sz w:val="22"/>
                <w:szCs w:val="22"/>
              </w:rPr>
            </w:pPr>
            <w:r w:rsidRPr="007C0C51">
              <w:rPr>
                <w:color w:val="000000"/>
                <w:sz w:val="22"/>
                <w:szCs w:val="22"/>
              </w:rPr>
              <w:t>2</w:t>
            </w:r>
          </w:p>
        </w:tc>
        <w:tc>
          <w:tcPr>
            <w:tcW w:w="1440" w:type="dxa"/>
            <w:tcBorders>
              <w:bottom w:val="single" w:sz="4" w:space="0" w:color="auto"/>
            </w:tcBorders>
            <w:vAlign w:val="center"/>
          </w:tcPr>
          <w:p w:rsidR="00E84CD8" w:rsidRPr="007C0C51" w:rsidRDefault="00E84CD8" w:rsidP="006E2B62">
            <w:pPr>
              <w:jc w:val="center"/>
              <w:rPr>
                <w:color w:val="000000"/>
                <w:sz w:val="22"/>
                <w:szCs w:val="22"/>
              </w:rPr>
            </w:pPr>
            <w:r w:rsidRPr="007C0C51">
              <w:rPr>
                <w:color w:val="000000"/>
                <w:sz w:val="22"/>
                <w:szCs w:val="22"/>
              </w:rPr>
              <w:t>1</w:t>
            </w:r>
          </w:p>
        </w:tc>
        <w:tc>
          <w:tcPr>
            <w:tcW w:w="1440" w:type="dxa"/>
            <w:tcBorders>
              <w:bottom w:val="single" w:sz="4" w:space="0" w:color="auto"/>
            </w:tcBorders>
            <w:vAlign w:val="center"/>
          </w:tcPr>
          <w:p w:rsidR="00E84CD8" w:rsidRPr="007C0C51" w:rsidRDefault="00E84CD8" w:rsidP="006E2B62">
            <w:pPr>
              <w:jc w:val="center"/>
              <w:rPr>
                <w:color w:val="000000"/>
                <w:sz w:val="22"/>
                <w:szCs w:val="22"/>
              </w:rPr>
            </w:pPr>
            <w:r w:rsidRPr="007C0C51">
              <w:rPr>
                <w:color w:val="000000"/>
                <w:sz w:val="22"/>
                <w:szCs w:val="22"/>
              </w:rPr>
              <w:t>1</w:t>
            </w:r>
          </w:p>
        </w:tc>
        <w:tc>
          <w:tcPr>
            <w:tcW w:w="1350" w:type="dxa"/>
            <w:vAlign w:val="center"/>
          </w:tcPr>
          <w:p w:rsidR="00E84CD8" w:rsidRPr="007C0C51" w:rsidRDefault="00E84CD8" w:rsidP="006E2B62">
            <w:pPr>
              <w:jc w:val="center"/>
              <w:rPr>
                <w:color w:val="000000"/>
                <w:sz w:val="22"/>
                <w:szCs w:val="22"/>
              </w:rPr>
            </w:pPr>
            <w:r w:rsidRPr="007C0C51">
              <w:rPr>
                <w:color w:val="000000"/>
                <w:sz w:val="22"/>
                <w:szCs w:val="22"/>
              </w:rPr>
              <w:t>2</w:t>
            </w:r>
          </w:p>
        </w:tc>
      </w:tr>
      <w:tr w:rsidR="00AF49D7" w:rsidRPr="007C0C51" w:rsidTr="00DF0A37">
        <w:trPr>
          <w:trHeight w:val="675"/>
        </w:trPr>
        <w:tc>
          <w:tcPr>
            <w:tcW w:w="1620" w:type="dxa"/>
            <w:vAlign w:val="center"/>
          </w:tcPr>
          <w:p w:rsidR="00AF49D7" w:rsidRPr="007C0C51" w:rsidRDefault="00AF49D7" w:rsidP="007A0EE6">
            <w:pPr>
              <w:jc w:val="center"/>
              <w:rPr>
                <w:color w:val="000000"/>
                <w:sz w:val="22"/>
                <w:szCs w:val="22"/>
              </w:rPr>
            </w:pPr>
          </w:p>
        </w:tc>
        <w:tc>
          <w:tcPr>
            <w:tcW w:w="1800" w:type="dxa"/>
            <w:shd w:val="clear" w:color="auto" w:fill="auto"/>
            <w:vAlign w:val="center"/>
          </w:tcPr>
          <w:p w:rsidR="00AF49D7" w:rsidRPr="007C0C51" w:rsidRDefault="00AF49D7" w:rsidP="00FE5BE4">
            <w:pPr>
              <w:jc w:val="right"/>
              <w:rPr>
                <w:b/>
                <w:color w:val="000000"/>
                <w:sz w:val="22"/>
                <w:szCs w:val="22"/>
              </w:rPr>
            </w:pPr>
            <w:r w:rsidRPr="007C0C51">
              <w:rPr>
                <w:b/>
                <w:color w:val="000000"/>
                <w:sz w:val="22"/>
                <w:szCs w:val="22"/>
              </w:rPr>
              <w:t>Total</w:t>
            </w:r>
          </w:p>
        </w:tc>
        <w:tc>
          <w:tcPr>
            <w:tcW w:w="1530" w:type="dxa"/>
            <w:shd w:val="clear" w:color="auto" w:fill="auto"/>
            <w:vAlign w:val="center"/>
          </w:tcPr>
          <w:p w:rsidR="00AF49D7" w:rsidRPr="007C0C51" w:rsidRDefault="00AF49D7" w:rsidP="00AF49D7">
            <w:pPr>
              <w:jc w:val="center"/>
              <w:rPr>
                <w:b/>
                <w:color w:val="000000"/>
                <w:sz w:val="22"/>
                <w:szCs w:val="22"/>
              </w:rPr>
            </w:pPr>
            <w:r>
              <w:rPr>
                <w:b/>
                <w:color w:val="000000"/>
                <w:sz w:val="22"/>
                <w:szCs w:val="22"/>
              </w:rPr>
              <w:t>130</w:t>
            </w:r>
          </w:p>
        </w:tc>
        <w:tc>
          <w:tcPr>
            <w:tcW w:w="1440" w:type="dxa"/>
            <w:shd w:val="clear" w:color="auto" w:fill="D9D9D9" w:themeFill="background1" w:themeFillShade="D9"/>
            <w:vAlign w:val="center"/>
          </w:tcPr>
          <w:p w:rsidR="00AF49D7" w:rsidRPr="007C0C51" w:rsidRDefault="00AF49D7" w:rsidP="00FE5BE4">
            <w:pPr>
              <w:jc w:val="right"/>
              <w:rPr>
                <w:b/>
                <w:color w:val="000000"/>
                <w:sz w:val="22"/>
                <w:szCs w:val="22"/>
              </w:rPr>
            </w:pPr>
          </w:p>
        </w:tc>
        <w:tc>
          <w:tcPr>
            <w:tcW w:w="1440" w:type="dxa"/>
            <w:shd w:val="clear" w:color="auto" w:fill="D9D9D9" w:themeFill="background1" w:themeFillShade="D9"/>
            <w:vAlign w:val="center"/>
          </w:tcPr>
          <w:p w:rsidR="00AF49D7" w:rsidRPr="007C0C51" w:rsidRDefault="00AF49D7" w:rsidP="00FE5BE4">
            <w:pPr>
              <w:jc w:val="right"/>
              <w:rPr>
                <w:b/>
                <w:color w:val="000000"/>
                <w:sz w:val="22"/>
                <w:szCs w:val="22"/>
              </w:rPr>
            </w:pPr>
          </w:p>
        </w:tc>
        <w:tc>
          <w:tcPr>
            <w:tcW w:w="1350" w:type="dxa"/>
            <w:vAlign w:val="center"/>
          </w:tcPr>
          <w:p w:rsidR="00AF49D7" w:rsidRPr="007C0C51" w:rsidRDefault="00AF49D7" w:rsidP="00803FE2">
            <w:pPr>
              <w:jc w:val="center"/>
              <w:rPr>
                <w:b/>
                <w:color w:val="000000"/>
                <w:sz w:val="22"/>
                <w:szCs w:val="22"/>
              </w:rPr>
            </w:pPr>
            <w:r>
              <w:rPr>
                <w:b/>
                <w:color w:val="000000"/>
                <w:sz w:val="22"/>
                <w:szCs w:val="22"/>
              </w:rPr>
              <w:t>43</w:t>
            </w:r>
          </w:p>
        </w:tc>
      </w:tr>
    </w:tbl>
    <w:p w:rsidR="00DD3FBF" w:rsidRPr="00E96FE7" w:rsidRDefault="00DD3FBF" w:rsidP="00DD3FBF">
      <w:pPr>
        <w:rPr>
          <w:color w:val="000000"/>
        </w:rPr>
      </w:pPr>
    </w:p>
    <w:p w:rsidR="00422804" w:rsidRDefault="00422804" w:rsidP="003822E1">
      <w:pPr>
        <w:rPr>
          <w:color w:val="000000"/>
        </w:rPr>
      </w:pPr>
    </w:p>
    <w:p w:rsidR="00300C2F" w:rsidRDefault="00AF49D7" w:rsidP="003822E1">
      <w:pPr>
        <w:rPr>
          <w:color w:val="000000"/>
        </w:rPr>
      </w:pPr>
      <w:r>
        <w:rPr>
          <w:bCs/>
          <w:iCs/>
          <w:color w:val="000000"/>
        </w:rPr>
        <w:t>The total number of responses is 130 and the total burden hours are 43.  The adjusted average burden per response is 19.85</w:t>
      </w:r>
      <w:r w:rsidR="00413558">
        <w:rPr>
          <w:bCs/>
          <w:iCs/>
          <w:color w:val="000000"/>
        </w:rPr>
        <w:t xml:space="preserve"> minutes</w:t>
      </w:r>
      <w:r w:rsidR="00300C2F">
        <w:rPr>
          <w:color w:val="000000"/>
        </w:rPr>
        <w:t>.</w:t>
      </w:r>
    </w:p>
    <w:p w:rsidR="00300C2F" w:rsidRDefault="00300C2F" w:rsidP="003822E1">
      <w:pPr>
        <w:rPr>
          <w:color w:val="000000"/>
        </w:rPr>
      </w:pPr>
    </w:p>
    <w:p w:rsidR="00683BDE" w:rsidRPr="00D4574E" w:rsidRDefault="00300C2F" w:rsidP="00931075">
      <w:pPr>
        <w:autoSpaceDE w:val="0"/>
        <w:autoSpaceDN w:val="0"/>
        <w:adjustRightInd w:val="0"/>
        <w:ind w:left="360" w:hanging="360"/>
      </w:pPr>
      <w:r>
        <w:rPr>
          <w:color w:val="000000"/>
        </w:rPr>
        <w:t xml:space="preserve">B. </w:t>
      </w:r>
      <w:r w:rsidR="007F0D9E">
        <w:rPr>
          <w:color w:val="000000"/>
        </w:rPr>
        <w:t xml:space="preserve"> </w:t>
      </w:r>
      <w:r w:rsidR="00771D56" w:rsidRPr="00D4574E">
        <w:rPr>
          <w:color w:val="000000"/>
        </w:rPr>
        <w:t>A</w:t>
      </w:r>
      <w:r w:rsidR="007107EC" w:rsidRPr="00D4574E">
        <w:rPr>
          <w:color w:val="000000"/>
        </w:rPr>
        <w:t xml:space="preserve">ll </w:t>
      </w:r>
      <w:r w:rsidR="00771D56" w:rsidRPr="00D4574E">
        <w:rPr>
          <w:color w:val="000000"/>
        </w:rPr>
        <w:t>respondents will be health care professionals</w:t>
      </w:r>
      <w:r w:rsidR="00683BDE" w:rsidRPr="00D4574E">
        <w:rPr>
          <w:color w:val="000000"/>
        </w:rPr>
        <w:t>, specifically medical residents</w:t>
      </w:r>
      <w:r w:rsidR="00EB70CB">
        <w:rPr>
          <w:color w:val="000000"/>
        </w:rPr>
        <w:t xml:space="preserve"> or their supervisors</w:t>
      </w:r>
      <w:r w:rsidR="00771D56" w:rsidRPr="00D4574E">
        <w:rPr>
          <w:color w:val="000000"/>
        </w:rPr>
        <w:t xml:space="preserve">.  Table A12-B presents the calculations for cost of respondents’ time using mean hourly wages. </w:t>
      </w:r>
      <w:r w:rsidR="00683BDE" w:rsidRPr="00D4574E">
        <w:rPr>
          <w:color w:val="000000"/>
        </w:rPr>
        <w:t>Annual</w:t>
      </w:r>
      <w:r w:rsidR="00771D56" w:rsidRPr="00D4574E">
        <w:rPr>
          <w:color w:val="000000"/>
        </w:rPr>
        <w:t xml:space="preserve"> mean wage information is from the </w:t>
      </w:r>
      <w:r w:rsidR="00541508" w:rsidRPr="00D4574E">
        <w:t>Association of American Medical Colleges (AAMC),</w:t>
      </w:r>
      <w:r w:rsidR="00EB70CB">
        <w:t xml:space="preserve"> </w:t>
      </w:r>
      <w:r w:rsidR="00541508" w:rsidRPr="00D4574E">
        <w:t xml:space="preserve">specifically their 2013-2104 </w:t>
      </w:r>
      <w:r w:rsidR="00541508" w:rsidRPr="00D4574E">
        <w:rPr>
          <w:i/>
          <w:iCs/>
        </w:rPr>
        <w:t>Survey of Resident/Fellow</w:t>
      </w:r>
      <w:r w:rsidR="008E2DA7">
        <w:rPr>
          <w:i/>
          <w:iCs/>
        </w:rPr>
        <w:t xml:space="preserve"> </w:t>
      </w:r>
      <w:r w:rsidR="00541508" w:rsidRPr="00D4574E">
        <w:rPr>
          <w:i/>
          <w:iCs/>
        </w:rPr>
        <w:t xml:space="preserve">Stipends and Benefits </w:t>
      </w:r>
    </w:p>
    <w:p w:rsidR="003822E1" w:rsidRPr="00B36197" w:rsidRDefault="0077248C" w:rsidP="00931075">
      <w:pPr>
        <w:ind w:left="360" w:hanging="360"/>
        <w:rPr>
          <w:color w:val="000000"/>
        </w:rPr>
      </w:pPr>
      <w:hyperlink r:id="rId17" w:history="1">
        <w:r w:rsidR="00683BDE" w:rsidRPr="00B36197">
          <w:rPr>
            <w:rStyle w:val="Hyperlink"/>
          </w:rPr>
          <w:t>https://www.aamc.org/download/359792/data/2013stipendsurveyreportfinal.pdf</w:t>
        </w:r>
      </w:hyperlink>
      <w:r w:rsidR="000D3A26">
        <w:rPr>
          <w:color w:val="000000"/>
        </w:rPr>
        <w:t xml:space="preserve"> and supervisor data is from </w:t>
      </w:r>
      <w:r w:rsidR="000D3A26" w:rsidRPr="00E96FE7">
        <w:rPr>
          <w:color w:val="000000"/>
        </w:rPr>
        <w:t xml:space="preserve">the U.S. Department of Labor, Bureau of Labor Statistics </w:t>
      </w:r>
      <w:r w:rsidR="000D3A26">
        <w:rPr>
          <w:color w:val="000000"/>
        </w:rPr>
        <w:t>W</w:t>
      </w:r>
      <w:r w:rsidR="000D3A26" w:rsidRPr="00E96FE7">
        <w:rPr>
          <w:color w:val="000000"/>
        </w:rPr>
        <w:t>eb</w:t>
      </w:r>
      <w:r w:rsidR="000D3A26">
        <w:rPr>
          <w:color w:val="000000"/>
        </w:rPr>
        <w:t xml:space="preserve"> </w:t>
      </w:r>
      <w:r w:rsidR="000D3A26" w:rsidRPr="00E96FE7">
        <w:rPr>
          <w:color w:val="000000"/>
        </w:rPr>
        <w:t>site (</w:t>
      </w:r>
      <w:hyperlink r:id="rId18" w:anchor="Wage_Tables" w:history="1">
        <w:r w:rsidR="000D3A26" w:rsidRPr="00E96FE7">
          <w:rPr>
            <w:rStyle w:val="Hyperlink"/>
            <w:color w:val="000000"/>
          </w:rPr>
          <w:t>http://www.bls.gov/ncs/ncswage.htm#Wage_Tables</w:t>
        </w:r>
      </w:hyperlink>
      <w:r w:rsidR="000D3A26" w:rsidRPr="00E96FE7">
        <w:rPr>
          <w:color w:val="000000"/>
        </w:rPr>
        <w:t>) specifically originating from the J</w:t>
      </w:r>
      <w:r w:rsidR="000D3A26">
        <w:rPr>
          <w:color w:val="000000"/>
        </w:rPr>
        <w:t>anuary</w:t>
      </w:r>
      <w:r w:rsidR="000D3A26" w:rsidRPr="00E96FE7">
        <w:rPr>
          <w:color w:val="000000"/>
        </w:rPr>
        <w:t xml:space="preserve"> 200</w:t>
      </w:r>
      <w:r w:rsidR="000D3A26">
        <w:rPr>
          <w:color w:val="000000"/>
        </w:rPr>
        <w:t>7</w:t>
      </w:r>
      <w:r w:rsidR="000D3A26" w:rsidRPr="00E96FE7">
        <w:rPr>
          <w:color w:val="000000"/>
        </w:rPr>
        <w:t xml:space="preserve"> National Compensation Survey</w:t>
      </w:r>
      <w:r w:rsidR="000D3A26">
        <w:rPr>
          <w:color w:val="000000"/>
        </w:rPr>
        <w:t>, Bureau of Labor Statistics</w:t>
      </w:r>
      <w:r w:rsidR="00771D56" w:rsidRPr="00B36197">
        <w:rPr>
          <w:color w:val="000000"/>
        </w:rPr>
        <w:t xml:space="preserve"> The total estimated annualized respondent cost is </w:t>
      </w:r>
      <w:r w:rsidR="00D4574E" w:rsidRPr="00B36197">
        <w:rPr>
          <w:color w:val="000000"/>
        </w:rPr>
        <w:t>$</w:t>
      </w:r>
      <w:r w:rsidR="00BA5761">
        <w:rPr>
          <w:color w:val="000000"/>
        </w:rPr>
        <w:t>1</w:t>
      </w:r>
      <w:r w:rsidR="00EB70CB">
        <w:rPr>
          <w:color w:val="000000"/>
        </w:rPr>
        <w:t>,</w:t>
      </w:r>
      <w:r w:rsidR="002F044A">
        <w:rPr>
          <w:color w:val="000000"/>
        </w:rPr>
        <w:t>131</w:t>
      </w:r>
      <w:r w:rsidR="009E19E0" w:rsidRPr="00B36197">
        <w:rPr>
          <w:color w:val="000000"/>
        </w:rPr>
        <w:t>.</w:t>
      </w:r>
    </w:p>
    <w:p w:rsidR="009E57C8" w:rsidRPr="00E96FE7" w:rsidRDefault="009E57C8" w:rsidP="003822E1">
      <w:pPr>
        <w:rPr>
          <w:color w:val="000000"/>
        </w:rPr>
      </w:pPr>
    </w:p>
    <w:p w:rsidR="004331F4" w:rsidRDefault="004331F4" w:rsidP="003822E1">
      <w:pPr>
        <w:outlineLvl w:val="0"/>
        <w:rPr>
          <w:b/>
          <w:bCs/>
          <w:color w:val="000000"/>
        </w:rPr>
      </w:pPr>
      <w:r>
        <w:rPr>
          <w:b/>
          <w:bCs/>
          <w:color w:val="000000"/>
        </w:rPr>
        <w:br w:type="page"/>
      </w:r>
    </w:p>
    <w:p w:rsidR="003822E1" w:rsidRPr="00E96FE7" w:rsidRDefault="003822E1" w:rsidP="003822E1">
      <w:pPr>
        <w:outlineLvl w:val="0"/>
        <w:rPr>
          <w:b/>
          <w:bCs/>
          <w:color w:val="000000"/>
        </w:rPr>
      </w:pPr>
      <w:r w:rsidRPr="00E96FE7">
        <w:rPr>
          <w:b/>
          <w:bCs/>
          <w:color w:val="000000"/>
        </w:rPr>
        <w:lastRenderedPageBreak/>
        <w:t>Table A12-B: Estimated Annual</w:t>
      </w:r>
      <w:r w:rsidR="00300C2F">
        <w:rPr>
          <w:b/>
          <w:bCs/>
          <w:color w:val="000000"/>
        </w:rPr>
        <w:t>ized</w:t>
      </w:r>
      <w:r w:rsidR="009E6189" w:rsidRPr="00E96FE7">
        <w:rPr>
          <w:b/>
          <w:bCs/>
          <w:color w:val="000000"/>
        </w:rPr>
        <w:t xml:space="preserve"> Cost to Respondents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0"/>
        <w:gridCol w:w="1970"/>
        <w:gridCol w:w="1710"/>
        <w:gridCol w:w="1260"/>
        <w:gridCol w:w="1440"/>
        <w:gridCol w:w="1170"/>
      </w:tblGrid>
      <w:tr w:rsidR="00271EA9" w:rsidRPr="007C0C51" w:rsidTr="003F05AB">
        <w:trPr>
          <w:trHeight w:val="945"/>
        </w:trPr>
        <w:tc>
          <w:tcPr>
            <w:tcW w:w="1630" w:type="dxa"/>
            <w:vAlign w:val="center"/>
          </w:tcPr>
          <w:p w:rsidR="00EB70CB" w:rsidRPr="007C0C51" w:rsidRDefault="00EB70CB" w:rsidP="00F261C3">
            <w:pPr>
              <w:jc w:val="center"/>
              <w:rPr>
                <w:b/>
                <w:color w:val="000000"/>
                <w:sz w:val="22"/>
                <w:szCs w:val="22"/>
              </w:rPr>
            </w:pPr>
            <w:r w:rsidRPr="007C0C51">
              <w:rPr>
                <w:b/>
                <w:color w:val="000000"/>
                <w:sz w:val="22"/>
                <w:szCs w:val="22"/>
              </w:rPr>
              <w:t>Type of Respondents</w:t>
            </w:r>
          </w:p>
        </w:tc>
        <w:tc>
          <w:tcPr>
            <w:tcW w:w="1970" w:type="dxa"/>
            <w:vAlign w:val="center"/>
          </w:tcPr>
          <w:p w:rsidR="00EB70CB" w:rsidRPr="007C0C51" w:rsidRDefault="00EB70CB">
            <w:pPr>
              <w:jc w:val="center"/>
              <w:rPr>
                <w:b/>
                <w:color w:val="000000"/>
                <w:sz w:val="22"/>
                <w:szCs w:val="22"/>
              </w:rPr>
            </w:pPr>
            <w:r w:rsidRPr="007C0C51">
              <w:rPr>
                <w:b/>
                <w:color w:val="000000"/>
                <w:sz w:val="22"/>
                <w:szCs w:val="22"/>
              </w:rPr>
              <w:t>Form Name</w:t>
            </w:r>
          </w:p>
        </w:tc>
        <w:tc>
          <w:tcPr>
            <w:tcW w:w="1710" w:type="dxa"/>
            <w:vAlign w:val="center"/>
          </w:tcPr>
          <w:p w:rsidR="00EB70CB" w:rsidRPr="007C0C51" w:rsidRDefault="00EB70CB">
            <w:pPr>
              <w:jc w:val="center"/>
              <w:rPr>
                <w:rFonts w:cs="Tahoma"/>
                <w:b/>
                <w:color w:val="000000"/>
                <w:sz w:val="22"/>
                <w:szCs w:val="22"/>
              </w:rPr>
            </w:pPr>
            <w:r w:rsidRPr="007C0C51">
              <w:rPr>
                <w:b/>
                <w:color w:val="000000"/>
                <w:sz w:val="22"/>
                <w:szCs w:val="22"/>
              </w:rPr>
              <w:t>Number of Respondents</w:t>
            </w:r>
          </w:p>
        </w:tc>
        <w:tc>
          <w:tcPr>
            <w:tcW w:w="1260" w:type="dxa"/>
            <w:vAlign w:val="center"/>
          </w:tcPr>
          <w:p w:rsidR="00EB70CB" w:rsidRPr="007C0C51" w:rsidRDefault="00EB70CB">
            <w:pPr>
              <w:jc w:val="center"/>
              <w:rPr>
                <w:b/>
                <w:color w:val="000000"/>
                <w:sz w:val="22"/>
                <w:szCs w:val="22"/>
              </w:rPr>
            </w:pPr>
            <w:r w:rsidRPr="007C0C51">
              <w:rPr>
                <w:b/>
                <w:color w:val="000000"/>
                <w:sz w:val="22"/>
                <w:szCs w:val="22"/>
              </w:rPr>
              <w:t>Total Burden</w:t>
            </w:r>
          </w:p>
          <w:p w:rsidR="00EB70CB" w:rsidRPr="007C0C51" w:rsidRDefault="00EB70CB">
            <w:pPr>
              <w:jc w:val="center"/>
              <w:rPr>
                <w:b/>
                <w:color w:val="000000"/>
                <w:sz w:val="22"/>
                <w:szCs w:val="22"/>
              </w:rPr>
            </w:pPr>
            <w:r w:rsidRPr="007C0C51">
              <w:rPr>
                <w:b/>
                <w:color w:val="000000"/>
                <w:sz w:val="22"/>
                <w:szCs w:val="22"/>
              </w:rPr>
              <w:t>(in hours)</w:t>
            </w:r>
          </w:p>
        </w:tc>
        <w:tc>
          <w:tcPr>
            <w:tcW w:w="1440" w:type="dxa"/>
            <w:vAlign w:val="center"/>
          </w:tcPr>
          <w:p w:rsidR="00EB70CB" w:rsidRPr="007C0C51" w:rsidRDefault="00EB70CB" w:rsidP="003F05AB">
            <w:pPr>
              <w:jc w:val="center"/>
              <w:rPr>
                <w:b/>
                <w:color w:val="000000"/>
                <w:sz w:val="22"/>
                <w:szCs w:val="22"/>
              </w:rPr>
            </w:pPr>
            <w:r w:rsidRPr="007C0C51">
              <w:rPr>
                <w:b/>
                <w:color w:val="000000"/>
                <w:sz w:val="22"/>
                <w:szCs w:val="22"/>
              </w:rPr>
              <w:t>Average Hourly Wage Rate</w:t>
            </w:r>
          </w:p>
        </w:tc>
        <w:tc>
          <w:tcPr>
            <w:tcW w:w="1170" w:type="dxa"/>
            <w:vAlign w:val="center"/>
          </w:tcPr>
          <w:p w:rsidR="00EB70CB" w:rsidRPr="007C0C51" w:rsidRDefault="00EB70CB" w:rsidP="003F05AB">
            <w:pPr>
              <w:jc w:val="center"/>
              <w:rPr>
                <w:b/>
                <w:color w:val="000000"/>
                <w:sz w:val="22"/>
                <w:szCs w:val="22"/>
              </w:rPr>
            </w:pPr>
            <w:r w:rsidRPr="007C0C51">
              <w:rPr>
                <w:b/>
                <w:color w:val="000000"/>
                <w:sz w:val="22"/>
                <w:szCs w:val="22"/>
              </w:rPr>
              <w:t>Total Cost</w:t>
            </w:r>
          </w:p>
        </w:tc>
      </w:tr>
      <w:tr w:rsidR="005B18DC" w:rsidRPr="007C0C51" w:rsidTr="003F05AB">
        <w:trPr>
          <w:trHeight w:val="675"/>
        </w:trPr>
        <w:tc>
          <w:tcPr>
            <w:tcW w:w="1630" w:type="dxa"/>
            <w:vMerge w:val="restart"/>
            <w:vAlign w:val="center"/>
          </w:tcPr>
          <w:p w:rsidR="005B18DC" w:rsidRPr="007C0C51" w:rsidRDefault="005B18DC" w:rsidP="00F261C3">
            <w:pPr>
              <w:jc w:val="center"/>
              <w:rPr>
                <w:b/>
                <w:color w:val="000000"/>
                <w:sz w:val="22"/>
                <w:szCs w:val="22"/>
              </w:rPr>
            </w:pPr>
            <w:r w:rsidRPr="007C0C51">
              <w:rPr>
                <w:b/>
                <w:color w:val="000000"/>
                <w:sz w:val="22"/>
                <w:szCs w:val="22"/>
              </w:rPr>
              <w:t>Health Care Professionals –Medical Residents in Primary Care</w:t>
            </w:r>
          </w:p>
          <w:p w:rsidR="005B18DC" w:rsidRPr="007C0C51" w:rsidRDefault="005B18DC" w:rsidP="003F05AB">
            <w:pPr>
              <w:jc w:val="center"/>
              <w:rPr>
                <w:b/>
                <w:color w:val="000000"/>
                <w:sz w:val="22"/>
                <w:szCs w:val="22"/>
              </w:rPr>
            </w:pPr>
          </w:p>
        </w:tc>
        <w:tc>
          <w:tcPr>
            <w:tcW w:w="1970" w:type="dxa"/>
            <w:vAlign w:val="center"/>
          </w:tcPr>
          <w:p w:rsidR="005B18DC" w:rsidRPr="007C0C51" w:rsidRDefault="0077248C" w:rsidP="00B24124">
            <w:pPr>
              <w:jc w:val="center"/>
              <w:rPr>
                <w:color w:val="000000"/>
                <w:sz w:val="22"/>
                <w:szCs w:val="22"/>
              </w:rPr>
            </w:pPr>
            <w:r>
              <w:rPr>
                <w:color w:val="000000"/>
                <w:sz w:val="22"/>
                <w:szCs w:val="22"/>
              </w:rPr>
              <w:t>Respondent Recruitment Form</w:t>
            </w:r>
          </w:p>
        </w:tc>
        <w:tc>
          <w:tcPr>
            <w:tcW w:w="1710" w:type="dxa"/>
            <w:vAlign w:val="center"/>
          </w:tcPr>
          <w:p w:rsidR="005B18DC" w:rsidRPr="007C0C51" w:rsidRDefault="007D785A">
            <w:pPr>
              <w:jc w:val="center"/>
              <w:rPr>
                <w:color w:val="000000"/>
                <w:sz w:val="22"/>
                <w:szCs w:val="22"/>
              </w:rPr>
            </w:pPr>
            <w:r>
              <w:rPr>
                <w:color w:val="000000"/>
                <w:sz w:val="22"/>
                <w:szCs w:val="22"/>
              </w:rPr>
              <w:t>40</w:t>
            </w:r>
          </w:p>
        </w:tc>
        <w:tc>
          <w:tcPr>
            <w:tcW w:w="1260" w:type="dxa"/>
            <w:vAlign w:val="center"/>
          </w:tcPr>
          <w:p w:rsidR="005B18DC" w:rsidRPr="007C0C51" w:rsidRDefault="004331F4">
            <w:pPr>
              <w:jc w:val="center"/>
              <w:rPr>
                <w:color w:val="000000"/>
                <w:sz w:val="22"/>
                <w:szCs w:val="22"/>
              </w:rPr>
            </w:pPr>
            <w:r>
              <w:rPr>
                <w:color w:val="000000"/>
                <w:sz w:val="22"/>
                <w:szCs w:val="22"/>
              </w:rPr>
              <w:t>1</w:t>
            </w:r>
          </w:p>
        </w:tc>
        <w:tc>
          <w:tcPr>
            <w:tcW w:w="1440" w:type="dxa"/>
            <w:vAlign w:val="center"/>
          </w:tcPr>
          <w:p w:rsidR="005B18DC" w:rsidRPr="007C0C51" w:rsidRDefault="005B18DC">
            <w:pPr>
              <w:jc w:val="center"/>
              <w:rPr>
                <w:color w:val="000000"/>
                <w:sz w:val="22"/>
                <w:szCs w:val="22"/>
              </w:rPr>
            </w:pPr>
            <w:r w:rsidRPr="007C0C51">
              <w:rPr>
                <w:color w:val="000000"/>
                <w:sz w:val="22"/>
                <w:szCs w:val="22"/>
              </w:rPr>
              <w:t>$24.52</w:t>
            </w:r>
          </w:p>
        </w:tc>
        <w:tc>
          <w:tcPr>
            <w:tcW w:w="1170" w:type="dxa"/>
            <w:vAlign w:val="center"/>
          </w:tcPr>
          <w:p w:rsidR="005B18DC" w:rsidRPr="007C0C51" w:rsidRDefault="00643B78" w:rsidP="00C018C7">
            <w:pPr>
              <w:jc w:val="center"/>
              <w:rPr>
                <w:color w:val="000000"/>
                <w:sz w:val="22"/>
                <w:szCs w:val="22"/>
              </w:rPr>
            </w:pPr>
            <w:r w:rsidRPr="007C0C51">
              <w:rPr>
                <w:color w:val="000000"/>
                <w:sz w:val="22"/>
                <w:szCs w:val="22"/>
              </w:rPr>
              <w:t>$</w:t>
            </w:r>
            <w:r w:rsidR="002F044A">
              <w:rPr>
                <w:color w:val="000000"/>
                <w:sz w:val="22"/>
                <w:szCs w:val="22"/>
              </w:rPr>
              <w:t>25</w:t>
            </w:r>
          </w:p>
        </w:tc>
      </w:tr>
      <w:tr w:rsidR="005B18DC" w:rsidRPr="007C0C51" w:rsidTr="003F05AB">
        <w:trPr>
          <w:trHeight w:val="675"/>
        </w:trPr>
        <w:tc>
          <w:tcPr>
            <w:tcW w:w="1630" w:type="dxa"/>
            <w:vMerge/>
            <w:vAlign w:val="center"/>
          </w:tcPr>
          <w:p w:rsidR="005B18DC" w:rsidRPr="007C0C51" w:rsidRDefault="005B18DC" w:rsidP="003F05AB">
            <w:pPr>
              <w:jc w:val="center"/>
              <w:rPr>
                <w:color w:val="000000"/>
                <w:sz w:val="22"/>
                <w:szCs w:val="22"/>
              </w:rPr>
            </w:pPr>
          </w:p>
        </w:tc>
        <w:tc>
          <w:tcPr>
            <w:tcW w:w="1970" w:type="dxa"/>
            <w:vAlign w:val="center"/>
          </w:tcPr>
          <w:p w:rsidR="005B18DC" w:rsidRPr="007C0C51" w:rsidRDefault="005B18DC" w:rsidP="00F261C3">
            <w:pPr>
              <w:jc w:val="center"/>
              <w:rPr>
                <w:color w:val="000000"/>
                <w:sz w:val="22"/>
                <w:szCs w:val="22"/>
              </w:rPr>
            </w:pPr>
            <w:r w:rsidRPr="007C0C51">
              <w:rPr>
                <w:color w:val="000000"/>
                <w:sz w:val="22"/>
                <w:szCs w:val="22"/>
              </w:rPr>
              <w:t>Focus Group Guide for Group A</w:t>
            </w:r>
          </w:p>
        </w:tc>
        <w:tc>
          <w:tcPr>
            <w:tcW w:w="1710" w:type="dxa"/>
            <w:vAlign w:val="center"/>
          </w:tcPr>
          <w:p w:rsidR="005B18DC" w:rsidRPr="007C0C51" w:rsidRDefault="005B18DC">
            <w:pPr>
              <w:jc w:val="center"/>
              <w:rPr>
                <w:color w:val="000000"/>
                <w:sz w:val="22"/>
                <w:szCs w:val="22"/>
              </w:rPr>
            </w:pPr>
            <w:r w:rsidRPr="007C0C51">
              <w:rPr>
                <w:color w:val="000000"/>
                <w:sz w:val="22"/>
                <w:szCs w:val="22"/>
              </w:rPr>
              <w:t>18</w:t>
            </w:r>
          </w:p>
        </w:tc>
        <w:tc>
          <w:tcPr>
            <w:tcW w:w="1260" w:type="dxa"/>
            <w:vAlign w:val="center"/>
          </w:tcPr>
          <w:p w:rsidR="005B18DC" w:rsidRPr="007C0C51" w:rsidRDefault="005B18DC">
            <w:pPr>
              <w:jc w:val="center"/>
              <w:rPr>
                <w:color w:val="000000"/>
                <w:sz w:val="22"/>
                <w:szCs w:val="22"/>
              </w:rPr>
            </w:pPr>
            <w:r w:rsidRPr="007C0C51">
              <w:rPr>
                <w:color w:val="000000"/>
                <w:sz w:val="22"/>
                <w:szCs w:val="22"/>
              </w:rPr>
              <w:t>18</w:t>
            </w:r>
          </w:p>
        </w:tc>
        <w:tc>
          <w:tcPr>
            <w:tcW w:w="1440" w:type="dxa"/>
            <w:vAlign w:val="center"/>
          </w:tcPr>
          <w:p w:rsidR="005B18DC" w:rsidRPr="007C0C51" w:rsidRDefault="005B18DC">
            <w:pPr>
              <w:jc w:val="center"/>
              <w:rPr>
                <w:color w:val="000000"/>
                <w:sz w:val="22"/>
                <w:szCs w:val="22"/>
              </w:rPr>
            </w:pPr>
            <w:r w:rsidRPr="007C0C51">
              <w:rPr>
                <w:color w:val="000000"/>
                <w:sz w:val="22"/>
                <w:szCs w:val="22"/>
              </w:rPr>
              <w:t>$24.52</w:t>
            </w:r>
          </w:p>
        </w:tc>
        <w:tc>
          <w:tcPr>
            <w:tcW w:w="1170" w:type="dxa"/>
            <w:vAlign w:val="center"/>
          </w:tcPr>
          <w:p w:rsidR="005B18DC" w:rsidRPr="007C0C51" w:rsidRDefault="005B18DC" w:rsidP="002F044A">
            <w:pPr>
              <w:jc w:val="center"/>
              <w:rPr>
                <w:color w:val="000000"/>
                <w:sz w:val="22"/>
                <w:szCs w:val="22"/>
              </w:rPr>
            </w:pPr>
            <w:r w:rsidRPr="007C0C51">
              <w:rPr>
                <w:color w:val="000000"/>
                <w:sz w:val="22"/>
                <w:szCs w:val="22"/>
              </w:rPr>
              <w:t>$441</w:t>
            </w:r>
          </w:p>
        </w:tc>
      </w:tr>
      <w:tr w:rsidR="00643B78" w:rsidRPr="007C0C51" w:rsidTr="003F05AB">
        <w:trPr>
          <w:trHeight w:val="675"/>
        </w:trPr>
        <w:tc>
          <w:tcPr>
            <w:tcW w:w="1630" w:type="dxa"/>
            <w:vMerge/>
            <w:vAlign w:val="center"/>
          </w:tcPr>
          <w:p w:rsidR="00643B78" w:rsidRPr="007C0C51" w:rsidRDefault="00643B78">
            <w:pPr>
              <w:jc w:val="center"/>
              <w:rPr>
                <w:color w:val="000000"/>
                <w:sz w:val="22"/>
                <w:szCs w:val="22"/>
              </w:rPr>
            </w:pPr>
          </w:p>
        </w:tc>
        <w:tc>
          <w:tcPr>
            <w:tcW w:w="1970" w:type="dxa"/>
            <w:vAlign w:val="center"/>
          </w:tcPr>
          <w:p w:rsidR="00643B78" w:rsidRPr="007C0C51" w:rsidRDefault="0077248C" w:rsidP="00B24124">
            <w:pPr>
              <w:jc w:val="center"/>
              <w:rPr>
                <w:color w:val="000000"/>
                <w:sz w:val="22"/>
                <w:szCs w:val="22"/>
              </w:rPr>
            </w:pPr>
            <w:r>
              <w:rPr>
                <w:color w:val="000000"/>
                <w:sz w:val="22"/>
                <w:szCs w:val="22"/>
              </w:rPr>
              <w:t>Respondent Recruitment Form</w:t>
            </w:r>
          </w:p>
        </w:tc>
        <w:tc>
          <w:tcPr>
            <w:tcW w:w="1710" w:type="dxa"/>
            <w:vAlign w:val="center"/>
          </w:tcPr>
          <w:p w:rsidR="00643B78" w:rsidRPr="007C0C51" w:rsidRDefault="007D785A" w:rsidP="00B24124">
            <w:pPr>
              <w:jc w:val="center"/>
              <w:rPr>
                <w:color w:val="000000"/>
                <w:sz w:val="22"/>
                <w:szCs w:val="22"/>
              </w:rPr>
            </w:pPr>
            <w:r>
              <w:rPr>
                <w:color w:val="000000"/>
                <w:sz w:val="22"/>
                <w:szCs w:val="22"/>
              </w:rPr>
              <w:t>40</w:t>
            </w:r>
          </w:p>
        </w:tc>
        <w:tc>
          <w:tcPr>
            <w:tcW w:w="1260" w:type="dxa"/>
            <w:vAlign w:val="center"/>
          </w:tcPr>
          <w:p w:rsidR="00643B78" w:rsidRPr="007C0C51" w:rsidRDefault="004331F4" w:rsidP="00B24124">
            <w:pPr>
              <w:jc w:val="center"/>
              <w:rPr>
                <w:color w:val="000000"/>
                <w:sz w:val="22"/>
                <w:szCs w:val="22"/>
              </w:rPr>
            </w:pPr>
            <w:r>
              <w:rPr>
                <w:color w:val="000000"/>
                <w:sz w:val="22"/>
                <w:szCs w:val="22"/>
              </w:rPr>
              <w:t>1</w:t>
            </w:r>
          </w:p>
        </w:tc>
        <w:tc>
          <w:tcPr>
            <w:tcW w:w="1440" w:type="dxa"/>
            <w:vAlign w:val="center"/>
          </w:tcPr>
          <w:p w:rsidR="00643B78" w:rsidRPr="007C0C51" w:rsidRDefault="00643B78" w:rsidP="00B24124">
            <w:pPr>
              <w:jc w:val="center"/>
              <w:rPr>
                <w:color w:val="000000"/>
                <w:sz w:val="22"/>
                <w:szCs w:val="22"/>
              </w:rPr>
            </w:pPr>
            <w:r w:rsidRPr="007C0C51">
              <w:rPr>
                <w:color w:val="000000"/>
                <w:sz w:val="22"/>
                <w:szCs w:val="22"/>
              </w:rPr>
              <w:t>$24.52</w:t>
            </w:r>
          </w:p>
        </w:tc>
        <w:tc>
          <w:tcPr>
            <w:tcW w:w="1170" w:type="dxa"/>
            <w:vAlign w:val="center"/>
          </w:tcPr>
          <w:p w:rsidR="00643B78" w:rsidRPr="007C0C51" w:rsidRDefault="00643B78" w:rsidP="00B24124">
            <w:pPr>
              <w:jc w:val="center"/>
              <w:rPr>
                <w:color w:val="000000"/>
                <w:sz w:val="22"/>
                <w:szCs w:val="22"/>
              </w:rPr>
            </w:pPr>
            <w:r w:rsidRPr="007C0C51">
              <w:rPr>
                <w:color w:val="000000"/>
                <w:sz w:val="22"/>
                <w:szCs w:val="22"/>
              </w:rPr>
              <w:t>$</w:t>
            </w:r>
            <w:r w:rsidR="002F044A">
              <w:rPr>
                <w:color w:val="000000"/>
                <w:sz w:val="22"/>
                <w:szCs w:val="22"/>
              </w:rPr>
              <w:t>25</w:t>
            </w:r>
          </w:p>
        </w:tc>
      </w:tr>
      <w:tr w:rsidR="00643B78" w:rsidRPr="007C0C51" w:rsidTr="003F05AB">
        <w:trPr>
          <w:trHeight w:val="675"/>
        </w:trPr>
        <w:tc>
          <w:tcPr>
            <w:tcW w:w="1630" w:type="dxa"/>
            <w:vMerge/>
            <w:vAlign w:val="center"/>
          </w:tcPr>
          <w:p w:rsidR="00643B78" w:rsidRPr="007C0C51" w:rsidRDefault="00643B78">
            <w:pPr>
              <w:jc w:val="center"/>
              <w:rPr>
                <w:color w:val="000000"/>
                <w:sz w:val="22"/>
                <w:szCs w:val="22"/>
              </w:rPr>
            </w:pPr>
          </w:p>
        </w:tc>
        <w:tc>
          <w:tcPr>
            <w:tcW w:w="1970" w:type="dxa"/>
            <w:vAlign w:val="center"/>
          </w:tcPr>
          <w:p w:rsidR="00643B78" w:rsidRPr="007C0C51" w:rsidRDefault="00643B78">
            <w:pPr>
              <w:jc w:val="center"/>
              <w:rPr>
                <w:color w:val="000000"/>
                <w:sz w:val="22"/>
                <w:szCs w:val="22"/>
              </w:rPr>
            </w:pPr>
            <w:r w:rsidRPr="007C0C51">
              <w:rPr>
                <w:color w:val="000000"/>
                <w:sz w:val="22"/>
                <w:szCs w:val="22"/>
              </w:rPr>
              <w:t>Focus Group Guide for Group B</w:t>
            </w:r>
          </w:p>
        </w:tc>
        <w:tc>
          <w:tcPr>
            <w:tcW w:w="1710" w:type="dxa"/>
            <w:vAlign w:val="center"/>
          </w:tcPr>
          <w:p w:rsidR="00643B78" w:rsidRPr="007C0C51" w:rsidRDefault="00643B78">
            <w:pPr>
              <w:jc w:val="center"/>
              <w:rPr>
                <w:color w:val="000000"/>
                <w:sz w:val="22"/>
                <w:szCs w:val="22"/>
              </w:rPr>
            </w:pPr>
            <w:r w:rsidRPr="007C0C51">
              <w:rPr>
                <w:color w:val="000000"/>
                <w:sz w:val="22"/>
                <w:szCs w:val="22"/>
              </w:rPr>
              <w:t>18</w:t>
            </w:r>
          </w:p>
        </w:tc>
        <w:tc>
          <w:tcPr>
            <w:tcW w:w="1260" w:type="dxa"/>
            <w:vAlign w:val="center"/>
          </w:tcPr>
          <w:p w:rsidR="00643B78" w:rsidRPr="007C0C51" w:rsidRDefault="00643B78">
            <w:pPr>
              <w:jc w:val="center"/>
              <w:rPr>
                <w:color w:val="000000"/>
                <w:sz w:val="22"/>
                <w:szCs w:val="22"/>
              </w:rPr>
            </w:pPr>
            <w:r w:rsidRPr="007C0C51">
              <w:rPr>
                <w:color w:val="000000"/>
                <w:sz w:val="22"/>
                <w:szCs w:val="22"/>
              </w:rPr>
              <w:t>18</w:t>
            </w:r>
          </w:p>
        </w:tc>
        <w:tc>
          <w:tcPr>
            <w:tcW w:w="1440" w:type="dxa"/>
            <w:vAlign w:val="center"/>
          </w:tcPr>
          <w:p w:rsidR="00643B78" w:rsidRPr="007C0C51" w:rsidRDefault="00643B78">
            <w:pPr>
              <w:jc w:val="center"/>
              <w:rPr>
                <w:color w:val="000000"/>
                <w:sz w:val="22"/>
                <w:szCs w:val="22"/>
              </w:rPr>
            </w:pPr>
            <w:r w:rsidRPr="007C0C51">
              <w:rPr>
                <w:color w:val="000000"/>
                <w:sz w:val="22"/>
                <w:szCs w:val="22"/>
              </w:rPr>
              <w:t>$24.52</w:t>
            </w:r>
          </w:p>
        </w:tc>
        <w:tc>
          <w:tcPr>
            <w:tcW w:w="1170" w:type="dxa"/>
            <w:vAlign w:val="center"/>
          </w:tcPr>
          <w:p w:rsidR="00643B78" w:rsidRPr="007C0C51" w:rsidRDefault="00643B78">
            <w:pPr>
              <w:jc w:val="center"/>
              <w:rPr>
                <w:color w:val="000000"/>
                <w:sz w:val="22"/>
                <w:szCs w:val="22"/>
              </w:rPr>
            </w:pPr>
            <w:r w:rsidRPr="007C0C51">
              <w:rPr>
                <w:color w:val="000000"/>
                <w:sz w:val="22"/>
                <w:szCs w:val="22"/>
              </w:rPr>
              <w:t>$441</w:t>
            </w:r>
          </w:p>
        </w:tc>
      </w:tr>
      <w:tr w:rsidR="00F340CF" w:rsidRPr="007C0C51" w:rsidTr="003F05AB">
        <w:trPr>
          <w:trHeight w:val="675"/>
        </w:trPr>
        <w:tc>
          <w:tcPr>
            <w:tcW w:w="1630" w:type="dxa"/>
            <w:vMerge w:val="restart"/>
            <w:vAlign w:val="center"/>
          </w:tcPr>
          <w:p w:rsidR="00F340CF" w:rsidRPr="007C0C51" w:rsidRDefault="00F340CF" w:rsidP="00F261C3">
            <w:pPr>
              <w:jc w:val="center"/>
              <w:rPr>
                <w:b/>
                <w:color w:val="000000"/>
                <w:sz w:val="22"/>
                <w:szCs w:val="22"/>
              </w:rPr>
            </w:pPr>
            <w:r w:rsidRPr="007C0C51">
              <w:rPr>
                <w:b/>
                <w:color w:val="000000"/>
                <w:sz w:val="22"/>
                <w:szCs w:val="22"/>
              </w:rPr>
              <w:t>Health Care professionals - Supervisors</w:t>
            </w:r>
          </w:p>
        </w:tc>
        <w:tc>
          <w:tcPr>
            <w:tcW w:w="1970" w:type="dxa"/>
            <w:vAlign w:val="center"/>
          </w:tcPr>
          <w:p w:rsidR="00F340CF" w:rsidRPr="007C0C51" w:rsidRDefault="0077248C" w:rsidP="00643B78">
            <w:pPr>
              <w:jc w:val="center"/>
              <w:rPr>
                <w:color w:val="000000"/>
                <w:sz w:val="22"/>
                <w:szCs w:val="22"/>
              </w:rPr>
            </w:pPr>
            <w:r>
              <w:rPr>
                <w:color w:val="000000"/>
                <w:sz w:val="22"/>
                <w:szCs w:val="22"/>
              </w:rPr>
              <w:t>Respondent Recruitment Form</w:t>
            </w:r>
          </w:p>
        </w:tc>
        <w:tc>
          <w:tcPr>
            <w:tcW w:w="1710" w:type="dxa"/>
            <w:vAlign w:val="center"/>
          </w:tcPr>
          <w:p w:rsidR="00F340CF" w:rsidRPr="007C0C51" w:rsidRDefault="007D785A" w:rsidP="00B24124">
            <w:pPr>
              <w:jc w:val="center"/>
              <w:rPr>
                <w:color w:val="000000"/>
                <w:sz w:val="22"/>
                <w:szCs w:val="22"/>
              </w:rPr>
            </w:pPr>
            <w:r>
              <w:rPr>
                <w:color w:val="000000"/>
                <w:sz w:val="22"/>
                <w:szCs w:val="22"/>
              </w:rPr>
              <w:t>5</w:t>
            </w:r>
          </w:p>
        </w:tc>
        <w:tc>
          <w:tcPr>
            <w:tcW w:w="1260" w:type="dxa"/>
            <w:vAlign w:val="center"/>
          </w:tcPr>
          <w:p w:rsidR="00F340CF" w:rsidRPr="007C0C51" w:rsidRDefault="004331F4" w:rsidP="00B24124">
            <w:pPr>
              <w:jc w:val="center"/>
              <w:rPr>
                <w:color w:val="000000"/>
                <w:sz w:val="22"/>
                <w:szCs w:val="22"/>
              </w:rPr>
            </w:pPr>
            <w:r>
              <w:rPr>
                <w:color w:val="000000"/>
                <w:sz w:val="22"/>
                <w:szCs w:val="22"/>
              </w:rPr>
              <w:t>.5</w:t>
            </w:r>
          </w:p>
        </w:tc>
        <w:tc>
          <w:tcPr>
            <w:tcW w:w="1440" w:type="dxa"/>
            <w:vAlign w:val="center"/>
          </w:tcPr>
          <w:p w:rsidR="00F340CF" w:rsidRPr="007C0C51" w:rsidRDefault="00F340CF" w:rsidP="002F044A">
            <w:pPr>
              <w:jc w:val="center"/>
              <w:rPr>
                <w:color w:val="000000"/>
                <w:sz w:val="22"/>
                <w:szCs w:val="22"/>
              </w:rPr>
            </w:pPr>
            <w:r w:rsidRPr="007C0C51">
              <w:rPr>
                <w:color w:val="000000"/>
                <w:sz w:val="22"/>
                <w:szCs w:val="22"/>
              </w:rPr>
              <w:t>$66.59</w:t>
            </w:r>
          </w:p>
        </w:tc>
        <w:tc>
          <w:tcPr>
            <w:tcW w:w="1170" w:type="dxa"/>
            <w:vAlign w:val="center"/>
          </w:tcPr>
          <w:p w:rsidR="00F340CF" w:rsidRPr="007C0C51" w:rsidRDefault="00DF0715">
            <w:pPr>
              <w:jc w:val="center"/>
              <w:rPr>
                <w:color w:val="000000"/>
                <w:sz w:val="22"/>
                <w:szCs w:val="22"/>
              </w:rPr>
            </w:pPr>
            <w:r w:rsidRPr="007C0C51">
              <w:rPr>
                <w:color w:val="000000"/>
                <w:sz w:val="22"/>
                <w:szCs w:val="22"/>
              </w:rPr>
              <w:t>$</w:t>
            </w:r>
            <w:r w:rsidR="002F044A">
              <w:rPr>
                <w:color w:val="000000"/>
                <w:sz w:val="22"/>
                <w:szCs w:val="22"/>
              </w:rPr>
              <w:t>33</w:t>
            </w:r>
          </w:p>
        </w:tc>
      </w:tr>
      <w:tr w:rsidR="00F340CF" w:rsidRPr="007C0C51" w:rsidTr="003F05AB">
        <w:trPr>
          <w:trHeight w:val="675"/>
        </w:trPr>
        <w:tc>
          <w:tcPr>
            <w:tcW w:w="1630" w:type="dxa"/>
            <w:vMerge/>
            <w:vAlign w:val="center"/>
          </w:tcPr>
          <w:p w:rsidR="00F340CF" w:rsidRPr="007C0C51" w:rsidRDefault="00F340CF" w:rsidP="00F261C3">
            <w:pPr>
              <w:jc w:val="center"/>
              <w:rPr>
                <w:b/>
                <w:color w:val="000000"/>
                <w:sz w:val="22"/>
                <w:szCs w:val="22"/>
              </w:rPr>
            </w:pPr>
          </w:p>
        </w:tc>
        <w:tc>
          <w:tcPr>
            <w:tcW w:w="1970" w:type="dxa"/>
            <w:vAlign w:val="center"/>
          </w:tcPr>
          <w:p w:rsidR="00F340CF" w:rsidRPr="007C0C51" w:rsidRDefault="00F340CF">
            <w:pPr>
              <w:jc w:val="center"/>
              <w:rPr>
                <w:color w:val="000000"/>
                <w:sz w:val="22"/>
                <w:szCs w:val="22"/>
              </w:rPr>
            </w:pPr>
            <w:r w:rsidRPr="007C0C51">
              <w:rPr>
                <w:color w:val="000000"/>
                <w:sz w:val="22"/>
                <w:szCs w:val="22"/>
              </w:rPr>
              <w:t>Focus Group Guide for Group A</w:t>
            </w:r>
          </w:p>
        </w:tc>
        <w:tc>
          <w:tcPr>
            <w:tcW w:w="1710" w:type="dxa"/>
            <w:vAlign w:val="center"/>
          </w:tcPr>
          <w:p w:rsidR="00F340CF" w:rsidRPr="007C0C51" w:rsidRDefault="00F340CF">
            <w:pPr>
              <w:jc w:val="center"/>
              <w:rPr>
                <w:color w:val="000000"/>
                <w:sz w:val="22"/>
                <w:szCs w:val="22"/>
              </w:rPr>
            </w:pPr>
            <w:r w:rsidRPr="007C0C51">
              <w:rPr>
                <w:color w:val="000000"/>
                <w:sz w:val="22"/>
                <w:szCs w:val="22"/>
              </w:rPr>
              <w:t>2</w:t>
            </w:r>
          </w:p>
        </w:tc>
        <w:tc>
          <w:tcPr>
            <w:tcW w:w="1260" w:type="dxa"/>
            <w:vAlign w:val="center"/>
          </w:tcPr>
          <w:p w:rsidR="00F340CF" w:rsidRPr="007C0C51" w:rsidRDefault="00F340CF">
            <w:pPr>
              <w:jc w:val="center"/>
              <w:rPr>
                <w:color w:val="000000"/>
                <w:sz w:val="22"/>
                <w:szCs w:val="22"/>
              </w:rPr>
            </w:pPr>
            <w:r w:rsidRPr="007C0C51">
              <w:rPr>
                <w:color w:val="000000"/>
                <w:sz w:val="22"/>
                <w:szCs w:val="22"/>
              </w:rPr>
              <w:t>2</w:t>
            </w:r>
          </w:p>
        </w:tc>
        <w:tc>
          <w:tcPr>
            <w:tcW w:w="1440" w:type="dxa"/>
            <w:vAlign w:val="center"/>
          </w:tcPr>
          <w:p w:rsidR="00F340CF" w:rsidRPr="007C0C51" w:rsidRDefault="00F340CF" w:rsidP="002F044A">
            <w:pPr>
              <w:jc w:val="center"/>
              <w:rPr>
                <w:color w:val="000000"/>
                <w:sz w:val="22"/>
                <w:szCs w:val="22"/>
              </w:rPr>
            </w:pPr>
            <w:r w:rsidRPr="007C0C51">
              <w:rPr>
                <w:color w:val="000000"/>
                <w:sz w:val="22"/>
                <w:szCs w:val="22"/>
              </w:rPr>
              <w:t>$66.59</w:t>
            </w:r>
          </w:p>
        </w:tc>
        <w:tc>
          <w:tcPr>
            <w:tcW w:w="1170" w:type="dxa"/>
            <w:vAlign w:val="center"/>
          </w:tcPr>
          <w:p w:rsidR="00F340CF" w:rsidRPr="007C0C51" w:rsidRDefault="00F340CF">
            <w:pPr>
              <w:jc w:val="center"/>
              <w:rPr>
                <w:color w:val="000000"/>
                <w:sz w:val="22"/>
                <w:szCs w:val="22"/>
              </w:rPr>
            </w:pPr>
            <w:r w:rsidRPr="007C0C51">
              <w:rPr>
                <w:color w:val="000000"/>
                <w:sz w:val="22"/>
                <w:szCs w:val="22"/>
              </w:rPr>
              <w:t>$133</w:t>
            </w:r>
          </w:p>
        </w:tc>
      </w:tr>
      <w:tr w:rsidR="00DF0715" w:rsidRPr="007C0C51" w:rsidTr="003F05AB">
        <w:trPr>
          <w:trHeight w:val="675"/>
        </w:trPr>
        <w:tc>
          <w:tcPr>
            <w:tcW w:w="1630" w:type="dxa"/>
            <w:vMerge/>
            <w:vAlign w:val="center"/>
          </w:tcPr>
          <w:p w:rsidR="00DF0715" w:rsidRPr="007C0C51" w:rsidRDefault="00DF0715" w:rsidP="00F261C3">
            <w:pPr>
              <w:jc w:val="center"/>
              <w:rPr>
                <w:b/>
                <w:color w:val="000000"/>
                <w:sz w:val="22"/>
                <w:szCs w:val="22"/>
              </w:rPr>
            </w:pPr>
          </w:p>
        </w:tc>
        <w:tc>
          <w:tcPr>
            <w:tcW w:w="1970" w:type="dxa"/>
            <w:vAlign w:val="center"/>
          </w:tcPr>
          <w:p w:rsidR="00DF0715" w:rsidRPr="007C0C51" w:rsidRDefault="0077248C" w:rsidP="00B24124">
            <w:pPr>
              <w:jc w:val="center"/>
              <w:rPr>
                <w:color w:val="000000"/>
                <w:sz w:val="22"/>
                <w:szCs w:val="22"/>
              </w:rPr>
            </w:pPr>
            <w:r>
              <w:rPr>
                <w:color w:val="000000"/>
                <w:sz w:val="22"/>
                <w:szCs w:val="22"/>
              </w:rPr>
              <w:t>Respondent Recruitment Form</w:t>
            </w:r>
            <w:bookmarkStart w:id="8" w:name="_GoBack"/>
            <w:bookmarkEnd w:id="8"/>
          </w:p>
        </w:tc>
        <w:tc>
          <w:tcPr>
            <w:tcW w:w="1710" w:type="dxa"/>
            <w:vAlign w:val="center"/>
          </w:tcPr>
          <w:p w:rsidR="00DF0715" w:rsidRPr="007C0C51" w:rsidRDefault="007D785A" w:rsidP="00B24124">
            <w:pPr>
              <w:jc w:val="center"/>
              <w:rPr>
                <w:color w:val="000000"/>
                <w:sz w:val="22"/>
                <w:szCs w:val="22"/>
              </w:rPr>
            </w:pPr>
            <w:r>
              <w:rPr>
                <w:color w:val="000000"/>
                <w:sz w:val="22"/>
                <w:szCs w:val="22"/>
              </w:rPr>
              <w:t>5</w:t>
            </w:r>
          </w:p>
        </w:tc>
        <w:tc>
          <w:tcPr>
            <w:tcW w:w="1260" w:type="dxa"/>
            <w:vAlign w:val="center"/>
          </w:tcPr>
          <w:p w:rsidR="00DF0715" w:rsidRPr="007C0C51" w:rsidRDefault="004331F4" w:rsidP="00B24124">
            <w:pPr>
              <w:jc w:val="center"/>
              <w:rPr>
                <w:color w:val="000000"/>
                <w:sz w:val="22"/>
                <w:szCs w:val="22"/>
              </w:rPr>
            </w:pPr>
            <w:r>
              <w:rPr>
                <w:color w:val="000000"/>
                <w:sz w:val="22"/>
                <w:szCs w:val="22"/>
              </w:rPr>
              <w:t>.5</w:t>
            </w:r>
          </w:p>
        </w:tc>
        <w:tc>
          <w:tcPr>
            <w:tcW w:w="1440" w:type="dxa"/>
            <w:vAlign w:val="center"/>
          </w:tcPr>
          <w:p w:rsidR="00DF0715" w:rsidRPr="007C0C51" w:rsidRDefault="00DF0715" w:rsidP="003A6F53">
            <w:pPr>
              <w:jc w:val="center"/>
              <w:rPr>
                <w:color w:val="000000"/>
                <w:sz w:val="22"/>
                <w:szCs w:val="22"/>
              </w:rPr>
            </w:pPr>
            <w:r w:rsidRPr="007C0C51">
              <w:rPr>
                <w:color w:val="000000"/>
                <w:sz w:val="22"/>
                <w:szCs w:val="22"/>
              </w:rPr>
              <w:t>$66.59</w:t>
            </w:r>
          </w:p>
        </w:tc>
        <w:tc>
          <w:tcPr>
            <w:tcW w:w="1170" w:type="dxa"/>
            <w:vAlign w:val="center"/>
          </w:tcPr>
          <w:p w:rsidR="00DF0715" w:rsidRPr="007C0C51" w:rsidRDefault="00CB76BD" w:rsidP="00B24124">
            <w:pPr>
              <w:jc w:val="center"/>
              <w:rPr>
                <w:color w:val="000000"/>
                <w:sz w:val="22"/>
                <w:szCs w:val="22"/>
              </w:rPr>
            </w:pPr>
            <w:r>
              <w:rPr>
                <w:color w:val="000000"/>
                <w:sz w:val="22"/>
                <w:szCs w:val="22"/>
              </w:rPr>
              <w:t>$</w:t>
            </w:r>
            <w:r w:rsidR="002F044A">
              <w:rPr>
                <w:color w:val="000000"/>
                <w:sz w:val="22"/>
                <w:szCs w:val="22"/>
              </w:rPr>
              <w:t>33</w:t>
            </w:r>
          </w:p>
        </w:tc>
      </w:tr>
      <w:tr w:rsidR="00DF0715" w:rsidRPr="007C0C51" w:rsidTr="003F05AB">
        <w:trPr>
          <w:trHeight w:val="675"/>
        </w:trPr>
        <w:tc>
          <w:tcPr>
            <w:tcW w:w="1630" w:type="dxa"/>
            <w:vMerge/>
            <w:vAlign w:val="center"/>
          </w:tcPr>
          <w:p w:rsidR="00DF0715" w:rsidRPr="007C0C51" w:rsidRDefault="00DF0715" w:rsidP="00F261C3">
            <w:pPr>
              <w:jc w:val="center"/>
              <w:rPr>
                <w:b/>
                <w:color w:val="000000"/>
                <w:sz w:val="22"/>
                <w:szCs w:val="22"/>
              </w:rPr>
            </w:pPr>
          </w:p>
        </w:tc>
        <w:tc>
          <w:tcPr>
            <w:tcW w:w="1970" w:type="dxa"/>
            <w:vAlign w:val="center"/>
          </w:tcPr>
          <w:p w:rsidR="00DF0715" w:rsidRPr="007C0C51" w:rsidRDefault="00DF0715">
            <w:pPr>
              <w:jc w:val="center"/>
              <w:rPr>
                <w:color w:val="000000"/>
                <w:sz w:val="22"/>
                <w:szCs w:val="22"/>
              </w:rPr>
            </w:pPr>
            <w:r w:rsidRPr="007C0C51">
              <w:rPr>
                <w:color w:val="000000"/>
                <w:sz w:val="22"/>
                <w:szCs w:val="22"/>
              </w:rPr>
              <w:t>Focus Group Guide for Group B</w:t>
            </w:r>
          </w:p>
        </w:tc>
        <w:tc>
          <w:tcPr>
            <w:tcW w:w="1710" w:type="dxa"/>
            <w:vAlign w:val="center"/>
          </w:tcPr>
          <w:p w:rsidR="00DF0715" w:rsidRPr="007C0C51" w:rsidRDefault="00DF0715">
            <w:pPr>
              <w:jc w:val="center"/>
              <w:rPr>
                <w:color w:val="000000"/>
                <w:sz w:val="22"/>
                <w:szCs w:val="22"/>
              </w:rPr>
            </w:pPr>
            <w:r w:rsidRPr="007C0C51">
              <w:rPr>
                <w:color w:val="000000"/>
                <w:sz w:val="22"/>
                <w:szCs w:val="22"/>
              </w:rPr>
              <w:t>2</w:t>
            </w:r>
          </w:p>
        </w:tc>
        <w:tc>
          <w:tcPr>
            <w:tcW w:w="1260" w:type="dxa"/>
            <w:vAlign w:val="center"/>
          </w:tcPr>
          <w:p w:rsidR="00DF0715" w:rsidRPr="007C0C51" w:rsidRDefault="00DF0715">
            <w:pPr>
              <w:jc w:val="center"/>
              <w:rPr>
                <w:color w:val="000000"/>
                <w:sz w:val="22"/>
                <w:szCs w:val="22"/>
              </w:rPr>
            </w:pPr>
            <w:r w:rsidRPr="007C0C51">
              <w:rPr>
                <w:color w:val="000000"/>
                <w:sz w:val="22"/>
                <w:szCs w:val="22"/>
              </w:rPr>
              <w:t>2</w:t>
            </w:r>
          </w:p>
        </w:tc>
        <w:tc>
          <w:tcPr>
            <w:tcW w:w="1440" w:type="dxa"/>
            <w:vAlign w:val="center"/>
          </w:tcPr>
          <w:p w:rsidR="00DF0715" w:rsidRPr="007C0C51" w:rsidRDefault="00DF0715" w:rsidP="005B0140">
            <w:pPr>
              <w:jc w:val="center"/>
              <w:rPr>
                <w:color w:val="000000"/>
                <w:sz w:val="22"/>
                <w:szCs w:val="22"/>
              </w:rPr>
            </w:pPr>
            <w:r w:rsidRPr="007C0C51">
              <w:rPr>
                <w:color w:val="000000"/>
                <w:sz w:val="22"/>
                <w:szCs w:val="22"/>
              </w:rPr>
              <w:t>$66.59</w:t>
            </w:r>
          </w:p>
        </w:tc>
        <w:tc>
          <w:tcPr>
            <w:tcW w:w="1170" w:type="dxa"/>
            <w:vAlign w:val="center"/>
          </w:tcPr>
          <w:p w:rsidR="00DF0715" w:rsidRPr="007C0C51" w:rsidRDefault="00DF0715">
            <w:pPr>
              <w:jc w:val="center"/>
              <w:rPr>
                <w:color w:val="000000"/>
                <w:sz w:val="22"/>
                <w:szCs w:val="22"/>
              </w:rPr>
            </w:pPr>
            <w:r w:rsidRPr="007C0C51">
              <w:rPr>
                <w:color w:val="000000"/>
                <w:sz w:val="22"/>
                <w:szCs w:val="22"/>
              </w:rPr>
              <w:t>$133</w:t>
            </w:r>
          </w:p>
        </w:tc>
      </w:tr>
      <w:tr w:rsidR="00DF0715" w:rsidRPr="007C0C51" w:rsidTr="003F05AB">
        <w:trPr>
          <w:trHeight w:val="675"/>
        </w:trPr>
        <w:tc>
          <w:tcPr>
            <w:tcW w:w="1630" w:type="dxa"/>
            <w:vAlign w:val="center"/>
          </w:tcPr>
          <w:p w:rsidR="00DF0715" w:rsidRPr="007C0C51" w:rsidRDefault="00DF0715" w:rsidP="00F261C3">
            <w:pPr>
              <w:jc w:val="center"/>
              <w:rPr>
                <w:b/>
                <w:color w:val="000000"/>
                <w:sz w:val="22"/>
                <w:szCs w:val="22"/>
              </w:rPr>
            </w:pPr>
          </w:p>
        </w:tc>
        <w:tc>
          <w:tcPr>
            <w:tcW w:w="6380" w:type="dxa"/>
            <w:gridSpan w:val="4"/>
            <w:vAlign w:val="center"/>
          </w:tcPr>
          <w:p w:rsidR="00DF0715" w:rsidRPr="007C0C51" w:rsidRDefault="00DF0715" w:rsidP="004331F4">
            <w:pPr>
              <w:jc w:val="right"/>
              <w:rPr>
                <w:b/>
                <w:color w:val="000000"/>
                <w:sz w:val="22"/>
                <w:szCs w:val="22"/>
              </w:rPr>
            </w:pPr>
            <w:r w:rsidRPr="007C0C51">
              <w:rPr>
                <w:b/>
                <w:color w:val="000000"/>
                <w:sz w:val="22"/>
                <w:szCs w:val="22"/>
              </w:rPr>
              <w:t>Total</w:t>
            </w:r>
          </w:p>
        </w:tc>
        <w:tc>
          <w:tcPr>
            <w:tcW w:w="1170" w:type="dxa"/>
            <w:vAlign w:val="center"/>
          </w:tcPr>
          <w:p w:rsidR="00DF0715" w:rsidRPr="007C0C51" w:rsidRDefault="00DF0715" w:rsidP="00CB76BD">
            <w:pPr>
              <w:jc w:val="center"/>
              <w:rPr>
                <w:b/>
                <w:color w:val="000000"/>
                <w:sz w:val="22"/>
                <w:szCs w:val="22"/>
              </w:rPr>
            </w:pPr>
            <w:r w:rsidRPr="007C0C51">
              <w:rPr>
                <w:b/>
                <w:color w:val="000000"/>
                <w:sz w:val="22"/>
                <w:szCs w:val="22"/>
              </w:rPr>
              <w:t>$1,</w:t>
            </w:r>
            <w:r w:rsidR="002F044A">
              <w:rPr>
                <w:b/>
                <w:color w:val="000000"/>
                <w:sz w:val="22"/>
                <w:szCs w:val="22"/>
              </w:rPr>
              <w:t>131</w:t>
            </w:r>
          </w:p>
        </w:tc>
      </w:tr>
    </w:tbl>
    <w:p w:rsidR="009E6189" w:rsidRPr="00E96FE7" w:rsidRDefault="009E6189" w:rsidP="009E6189">
      <w:pPr>
        <w:outlineLvl w:val="0"/>
        <w:rPr>
          <w:color w:val="000000"/>
          <w:u w:val="single"/>
        </w:rPr>
      </w:pPr>
    </w:p>
    <w:p w:rsidR="009E6189" w:rsidRPr="00E96FE7" w:rsidRDefault="009E6189" w:rsidP="009E6189">
      <w:pPr>
        <w:outlineLvl w:val="0"/>
        <w:rPr>
          <w:color w:val="000000"/>
        </w:rPr>
      </w:pPr>
    </w:p>
    <w:p w:rsidR="00DD3FBF" w:rsidRPr="00E96FE7" w:rsidRDefault="00DD3FBF" w:rsidP="00DD3FBF">
      <w:pPr>
        <w:outlineLvl w:val="0"/>
        <w:rPr>
          <w:b/>
          <w:bCs/>
          <w:i/>
          <w:iCs/>
          <w:color w:val="000000"/>
        </w:rPr>
      </w:pPr>
      <w:bookmarkStart w:id="9" w:name="_Toc68687809"/>
      <w:r w:rsidRPr="00E96FE7">
        <w:rPr>
          <w:b/>
          <w:bCs/>
          <w:i/>
          <w:iCs/>
          <w:color w:val="000000"/>
        </w:rPr>
        <w:t xml:space="preserve">A13. Estimates of Other Total Annual Cost Burden to Respondents or </w:t>
      </w:r>
      <w:proofErr w:type="spellStart"/>
      <w:r w:rsidRPr="00E96FE7">
        <w:rPr>
          <w:b/>
          <w:bCs/>
          <w:i/>
          <w:iCs/>
          <w:color w:val="000000"/>
        </w:rPr>
        <w:t>Recordkeepers</w:t>
      </w:r>
      <w:bookmarkEnd w:id="9"/>
      <w:proofErr w:type="spellEnd"/>
    </w:p>
    <w:p w:rsidR="005220C5" w:rsidRPr="00E96FE7" w:rsidRDefault="005220C5" w:rsidP="00DD3FBF">
      <w:pPr>
        <w:outlineLvl w:val="0"/>
        <w:rPr>
          <w:color w:val="000000"/>
        </w:rPr>
      </w:pPr>
    </w:p>
    <w:p w:rsidR="00DD3FBF" w:rsidRPr="00E96FE7" w:rsidRDefault="005220C5" w:rsidP="00DD3FBF">
      <w:pPr>
        <w:outlineLvl w:val="0"/>
        <w:rPr>
          <w:color w:val="000000"/>
        </w:rPr>
      </w:pPr>
      <w:r w:rsidRPr="00E96FE7">
        <w:rPr>
          <w:color w:val="000000"/>
        </w:rPr>
        <w:t>None</w:t>
      </w:r>
      <w:r w:rsidR="00DD3FBF" w:rsidRPr="00E96FE7">
        <w:rPr>
          <w:color w:val="000000"/>
        </w:rPr>
        <w:t xml:space="preserve">.  </w:t>
      </w:r>
      <w:r w:rsidR="002F3240" w:rsidRPr="00E96FE7">
        <w:rPr>
          <w:color w:val="000000"/>
        </w:rPr>
        <w:t>There are no costs to respondents except their time to participate in the focus groups.</w:t>
      </w:r>
    </w:p>
    <w:p w:rsidR="00DD3FBF" w:rsidRPr="00E96FE7" w:rsidRDefault="00DD3FBF" w:rsidP="00DD3FBF">
      <w:pPr>
        <w:rPr>
          <w:color w:val="000000"/>
        </w:rPr>
      </w:pPr>
    </w:p>
    <w:p w:rsidR="00DD3FBF" w:rsidRPr="00276694" w:rsidRDefault="00276694" w:rsidP="00DD3FBF">
      <w:pPr>
        <w:outlineLvl w:val="0"/>
        <w:rPr>
          <w:b/>
          <w:bCs/>
          <w:iCs/>
          <w:color w:val="000000"/>
        </w:rPr>
      </w:pPr>
      <w:bookmarkStart w:id="10" w:name="_Toc68687810"/>
      <w:bookmarkStart w:id="11" w:name="OLE_LINK1"/>
      <w:r w:rsidRPr="00276694">
        <w:rPr>
          <w:b/>
          <w:bCs/>
          <w:iCs/>
          <w:color w:val="000000"/>
        </w:rPr>
        <w:t xml:space="preserve">Table </w:t>
      </w:r>
      <w:r w:rsidR="00DD3FBF" w:rsidRPr="00276694">
        <w:rPr>
          <w:b/>
          <w:bCs/>
          <w:iCs/>
          <w:color w:val="000000"/>
        </w:rPr>
        <w:t>A14. Annualized Cost to the Government</w:t>
      </w:r>
      <w:bookmarkEnd w:id="10"/>
    </w:p>
    <w:bookmarkEnd w:id="11"/>
    <w:p w:rsidR="00450F34" w:rsidRDefault="00450F34" w:rsidP="00450F34">
      <w:pPr>
        <w:autoSpaceDE w:val="0"/>
        <w:autoSpaceDN w:val="0"/>
        <w:adjustRightInd w:val="0"/>
        <w:rPr>
          <w:color w:val="000000"/>
        </w:rPr>
      </w:pPr>
    </w:p>
    <w:p w:rsidR="00450F34" w:rsidRPr="003A6033" w:rsidRDefault="00450F34" w:rsidP="00450F34">
      <w:pPr>
        <w:autoSpaceDE w:val="0"/>
        <w:autoSpaceDN w:val="0"/>
        <w:adjustRightInd w:val="0"/>
        <w:rPr>
          <w:color w:val="000000"/>
        </w:rPr>
      </w:pPr>
      <w:r w:rsidRPr="003A6033">
        <w:rPr>
          <w:color w:val="000000"/>
        </w:rPr>
        <w:t>The estimated average annual cost to the Federal government for the proposed focus group activities is $</w:t>
      </w:r>
      <w:r w:rsidR="00E91E82">
        <w:rPr>
          <w:color w:val="000000"/>
        </w:rPr>
        <w:t>32,057</w:t>
      </w:r>
      <w:r w:rsidRPr="003A6033">
        <w:rPr>
          <w:color w:val="000000"/>
        </w:rPr>
        <w:t>. This figure encomp</w:t>
      </w:r>
      <w:r w:rsidR="00A3543D" w:rsidRPr="003A6033">
        <w:rPr>
          <w:color w:val="000000"/>
        </w:rPr>
        <w:t xml:space="preserve">asses the </w:t>
      </w:r>
      <w:r w:rsidR="00FF3D65" w:rsidRPr="003A6033">
        <w:rPr>
          <w:color w:val="000000"/>
        </w:rPr>
        <w:t>salaries</w:t>
      </w:r>
      <w:r w:rsidR="00A3543D" w:rsidRPr="003A6033">
        <w:rPr>
          <w:color w:val="000000"/>
        </w:rPr>
        <w:t xml:space="preserve"> </w:t>
      </w:r>
      <w:r w:rsidR="008302E7" w:rsidRPr="003A6033">
        <w:rPr>
          <w:color w:val="000000"/>
        </w:rPr>
        <w:t xml:space="preserve">of federal </w:t>
      </w:r>
      <w:r w:rsidR="0066578E" w:rsidRPr="003A6033">
        <w:rPr>
          <w:color w:val="000000"/>
        </w:rPr>
        <w:t>employees</w:t>
      </w:r>
      <w:r w:rsidR="00933D6C" w:rsidRPr="003A6033">
        <w:rPr>
          <w:color w:val="000000"/>
        </w:rPr>
        <w:t xml:space="preserve"> and</w:t>
      </w:r>
      <w:r w:rsidRPr="003A6033">
        <w:rPr>
          <w:color w:val="000000"/>
        </w:rPr>
        <w:t xml:space="preserve"> </w:t>
      </w:r>
      <w:r w:rsidR="008302E7" w:rsidRPr="003A6033">
        <w:rPr>
          <w:color w:val="000000"/>
        </w:rPr>
        <w:t>communication contract costs</w:t>
      </w:r>
      <w:r w:rsidRPr="003A6033">
        <w:rPr>
          <w:color w:val="000000"/>
        </w:rPr>
        <w:t xml:space="preserve">. </w:t>
      </w:r>
    </w:p>
    <w:p w:rsidR="00ED5E23" w:rsidRDefault="00ED5E23" w:rsidP="00450F34">
      <w:pPr>
        <w:autoSpaceDE w:val="0"/>
        <w:autoSpaceDN w:val="0"/>
        <w:adjustRightInd w:val="0"/>
        <w:rPr>
          <w:color w:val="00000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2970"/>
      </w:tblGrid>
      <w:tr w:rsidR="00ED5E23" w:rsidRPr="007C0C51" w:rsidTr="00F519B6">
        <w:tc>
          <w:tcPr>
            <w:tcW w:w="8370" w:type="dxa"/>
            <w:gridSpan w:val="2"/>
          </w:tcPr>
          <w:p w:rsidR="00ED5E23" w:rsidRPr="007C0C51" w:rsidRDefault="0020055A" w:rsidP="00F519B6">
            <w:pPr>
              <w:autoSpaceDE w:val="0"/>
              <w:autoSpaceDN w:val="0"/>
              <w:jc w:val="center"/>
              <w:rPr>
                <w:rFonts w:ascii="Calibri" w:eastAsiaTheme="minorHAnsi" w:hAnsi="Calibri"/>
                <w:b/>
                <w:bCs/>
                <w:color w:val="000000"/>
                <w:sz w:val="22"/>
                <w:szCs w:val="22"/>
              </w:rPr>
            </w:pPr>
            <w:r w:rsidRPr="007C0C51">
              <w:rPr>
                <w:b/>
                <w:bCs/>
                <w:color w:val="000000"/>
                <w:sz w:val="22"/>
                <w:szCs w:val="22"/>
              </w:rPr>
              <w:t xml:space="preserve">Estimated Annualized </w:t>
            </w:r>
            <w:r w:rsidR="00F519B6" w:rsidRPr="007C0C51">
              <w:rPr>
                <w:b/>
                <w:bCs/>
                <w:color w:val="000000"/>
                <w:sz w:val="22"/>
                <w:szCs w:val="22"/>
              </w:rPr>
              <w:t>Cost to the Government</w:t>
            </w:r>
            <w:r w:rsidR="00F519B6" w:rsidRPr="007C0C51">
              <w:rPr>
                <w:b/>
                <w:bCs/>
                <w:sz w:val="22"/>
                <w:szCs w:val="22"/>
              </w:rPr>
              <w:t xml:space="preserve"> for conducting two focus groups</w:t>
            </w:r>
          </w:p>
        </w:tc>
      </w:tr>
      <w:tr w:rsidR="00ED5E23" w:rsidRPr="007C0C51" w:rsidTr="007201AF">
        <w:tc>
          <w:tcPr>
            <w:tcW w:w="5400" w:type="dxa"/>
          </w:tcPr>
          <w:p w:rsidR="00ED5E23" w:rsidRPr="007C0C51" w:rsidRDefault="00ED5E23" w:rsidP="007A0EE6">
            <w:pPr>
              <w:autoSpaceDE w:val="0"/>
              <w:autoSpaceDN w:val="0"/>
              <w:adjustRightInd w:val="0"/>
              <w:rPr>
                <w:color w:val="000000"/>
                <w:sz w:val="22"/>
                <w:szCs w:val="22"/>
              </w:rPr>
            </w:pPr>
            <w:r w:rsidRPr="007C0C51">
              <w:rPr>
                <w:color w:val="000000"/>
                <w:sz w:val="22"/>
                <w:szCs w:val="22"/>
              </w:rPr>
              <w:t>Cost Category</w:t>
            </w:r>
          </w:p>
        </w:tc>
        <w:tc>
          <w:tcPr>
            <w:tcW w:w="2970" w:type="dxa"/>
          </w:tcPr>
          <w:p w:rsidR="00ED5E23" w:rsidRPr="007C0C51" w:rsidRDefault="00ED5E23" w:rsidP="007A0EE6">
            <w:pPr>
              <w:autoSpaceDE w:val="0"/>
              <w:autoSpaceDN w:val="0"/>
              <w:adjustRightInd w:val="0"/>
              <w:rPr>
                <w:color w:val="000000"/>
                <w:sz w:val="22"/>
                <w:szCs w:val="22"/>
              </w:rPr>
            </w:pPr>
            <w:r w:rsidRPr="007C0C51">
              <w:rPr>
                <w:color w:val="000000"/>
                <w:sz w:val="22"/>
                <w:szCs w:val="22"/>
              </w:rPr>
              <w:t>Estimated Annualized Cost</w:t>
            </w:r>
          </w:p>
        </w:tc>
      </w:tr>
      <w:tr w:rsidR="00ED5E23" w:rsidRPr="007C0C51" w:rsidTr="007201AF">
        <w:tc>
          <w:tcPr>
            <w:tcW w:w="5400" w:type="dxa"/>
          </w:tcPr>
          <w:p w:rsidR="00ED5E23" w:rsidRPr="007C0C51" w:rsidRDefault="001215CD" w:rsidP="00F519B6">
            <w:pPr>
              <w:autoSpaceDE w:val="0"/>
              <w:autoSpaceDN w:val="0"/>
              <w:adjustRightInd w:val="0"/>
              <w:ind w:left="720" w:hanging="720"/>
              <w:rPr>
                <w:color w:val="000000"/>
                <w:sz w:val="22"/>
                <w:szCs w:val="22"/>
              </w:rPr>
            </w:pPr>
            <w:r w:rsidRPr="007C0C51">
              <w:rPr>
                <w:color w:val="000000"/>
                <w:sz w:val="22"/>
                <w:szCs w:val="22"/>
              </w:rPr>
              <w:t>Federal employee costs</w:t>
            </w:r>
            <w:r w:rsidR="00ED5E23" w:rsidRPr="007C0C51">
              <w:rPr>
                <w:color w:val="000000"/>
                <w:sz w:val="22"/>
                <w:szCs w:val="22"/>
              </w:rPr>
              <w:t xml:space="preserve"> (</w:t>
            </w:r>
            <w:r w:rsidR="00554469" w:rsidRPr="007C0C51">
              <w:rPr>
                <w:color w:val="000000"/>
                <w:sz w:val="22"/>
                <w:szCs w:val="22"/>
              </w:rPr>
              <w:t>10</w:t>
            </w:r>
            <w:r w:rsidR="00ED5E23" w:rsidRPr="007C0C51">
              <w:rPr>
                <w:color w:val="000000"/>
                <w:sz w:val="22"/>
                <w:szCs w:val="22"/>
              </w:rPr>
              <w:t xml:space="preserve">% FTE of </w:t>
            </w:r>
            <w:r w:rsidR="00E13C2B" w:rsidRPr="007C0C51">
              <w:rPr>
                <w:color w:val="000000"/>
                <w:sz w:val="22"/>
                <w:szCs w:val="22"/>
              </w:rPr>
              <w:t>1</w:t>
            </w:r>
            <w:r w:rsidR="00ED5E23" w:rsidRPr="007C0C51">
              <w:rPr>
                <w:color w:val="000000"/>
                <w:sz w:val="22"/>
                <w:szCs w:val="22"/>
              </w:rPr>
              <w:t xml:space="preserve"> GS-13 @ $9</w:t>
            </w:r>
            <w:r w:rsidR="005A35E5" w:rsidRPr="007C0C51">
              <w:rPr>
                <w:color w:val="000000"/>
                <w:sz w:val="22"/>
                <w:szCs w:val="22"/>
              </w:rPr>
              <w:t>8</w:t>
            </w:r>
            <w:r w:rsidR="00ED5E23" w:rsidRPr="007C0C51">
              <w:rPr>
                <w:color w:val="000000"/>
                <w:sz w:val="22"/>
                <w:szCs w:val="22"/>
              </w:rPr>
              <w:t>,000/</w:t>
            </w:r>
            <w:proofErr w:type="spellStart"/>
            <w:r w:rsidR="00ED5E23" w:rsidRPr="007C0C51">
              <w:rPr>
                <w:color w:val="000000"/>
                <w:sz w:val="22"/>
                <w:szCs w:val="22"/>
              </w:rPr>
              <w:t>yr</w:t>
            </w:r>
            <w:proofErr w:type="spellEnd"/>
            <w:r w:rsidR="00DC3786" w:rsidRPr="007C0C51">
              <w:rPr>
                <w:color w:val="000000"/>
                <w:sz w:val="22"/>
                <w:szCs w:val="22"/>
              </w:rPr>
              <w:t>, 7.5% FTE of 2 GS-13 @ $98,000/</w:t>
            </w:r>
            <w:proofErr w:type="spellStart"/>
            <w:r w:rsidR="00DC3786" w:rsidRPr="007C0C51">
              <w:rPr>
                <w:color w:val="000000"/>
                <w:sz w:val="22"/>
                <w:szCs w:val="22"/>
              </w:rPr>
              <w:t>yr</w:t>
            </w:r>
            <w:proofErr w:type="spellEnd"/>
            <w:r w:rsidR="00ED5E23" w:rsidRPr="007C0C51">
              <w:rPr>
                <w:color w:val="000000"/>
                <w:sz w:val="22"/>
                <w:szCs w:val="22"/>
              </w:rPr>
              <w:t>)</w:t>
            </w:r>
          </w:p>
        </w:tc>
        <w:tc>
          <w:tcPr>
            <w:tcW w:w="2970" w:type="dxa"/>
          </w:tcPr>
          <w:p w:rsidR="00ED5E23" w:rsidRPr="007C0C51" w:rsidRDefault="00ED5E23" w:rsidP="00992C33">
            <w:pPr>
              <w:autoSpaceDE w:val="0"/>
              <w:autoSpaceDN w:val="0"/>
              <w:adjustRightInd w:val="0"/>
              <w:rPr>
                <w:color w:val="000000"/>
                <w:sz w:val="22"/>
                <w:szCs w:val="22"/>
              </w:rPr>
            </w:pPr>
            <w:r w:rsidRPr="007C0C51">
              <w:rPr>
                <w:color w:val="000000"/>
                <w:sz w:val="22"/>
                <w:szCs w:val="22"/>
              </w:rPr>
              <w:t>$</w:t>
            </w:r>
            <w:r w:rsidR="005935AB" w:rsidRPr="007C0C51">
              <w:rPr>
                <w:color w:val="000000"/>
                <w:sz w:val="22"/>
                <w:szCs w:val="22"/>
              </w:rPr>
              <w:t>24</w:t>
            </w:r>
            <w:r w:rsidR="00992C33" w:rsidRPr="007C0C51">
              <w:rPr>
                <w:color w:val="000000"/>
                <w:sz w:val="22"/>
                <w:szCs w:val="22"/>
              </w:rPr>
              <w:t>,500</w:t>
            </w:r>
          </w:p>
        </w:tc>
      </w:tr>
      <w:tr w:rsidR="00EF6D1C" w:rsidRPr="007C0C51" w:rsidTr="007201AF">
        <w:tc>
          <w:tcPr>
            <w:tcW w:w="5400" w:type="dxa"/>
          </w:tcPr>
          <w:p w:rsidR="00EF6D1C" w:rsidRPr="007C0C51" w:rsidRDefault="00EF6D1C" w:rsidP="00022890">
            <w:pPr>
              <w:autoSpaceDE w:val="0"/>
              <w:autoSpaceDN w:val="0"/>
              <w:ind w:left="792" w:hanging="792"/>
              <w:rPr>
                <w:rFonts w:ascii="Calibri" w:eastAsiaTheme="minorHAnsi" w:hAnsi="Calibri"/>
                <w:color w:val="000000"/>
                <w:sz w:val="22"/>
                <w:szCs w:val="22"/>
              </w:rPr>
            </w:pPr>
            <w:r w:rsidRPr="007C0C51">
              <w:rPr>
                <w:color w:val="000000"/>
                <w:sz w:val="22"/>
                <w:szCs w:val="22"/>
              </w:rPr>
              <w:t>Contractual</w:t>
            </w:r>
            <w:r w:rsidR="00F519B6" w:rsidRPr="007C0C51">
              <w:rPr>
                <w:color w:val="000000"/>
                <w:sz w:val="22"/>
                <w:szCs w:val="22"/>
              </w:rPr>
              <w:t xml:space="preserve"> costs</w:t>
            </w:r>
            <w:r w:rsidR="00022890" w:rsidRPr="007C0C51">
              <w:rPr>
                <w:color w:val="000000"/>
                <w:sz w:val="22"/>
                <w:szCs w:val="22"/>
              </w:rPr>
              <w:t>, including</w:t>
            </w:r>
            <w:r w:rsidR="00F519B6" w:rsidRPr="007C0C51">
              <w:rPr>
                <w:color w:val="000000"/>
                <w:sz w:val="22"/>
                <w:szCs w:val="22"/>
              </w:rPr>
              <w:t xml:space="preserve"> </w:t>
            </w:r>
            <w:r w:rsidRPr="007C0C51">
              <w:rPr>
                <w:color w:val="000000"/>
                <w:sz w:val="22"/>
                <w:szCs w:val="22"/>
              </w:rPr>
              <w:t xml:space="preserve">focus group moderator, participant </w:t>
            </w:r>
            <w:r w:rsidRPr="007C0C51">
              <w:rPr>
                <w:sz w:val="22"/>
                <w:szCs w:val="22"/>
              </w:rPr>
              <w:t>incentives</w:t>
            </w:r>
            <w:r w:rsidR="00EF557F" w:rsidRPr="007C0C51">
              <w:rPr>
                <w:sz w:val="22"/>
                <w:szCs w:val="22"/>
              </w:rPr>
              <w:t xml:space="preserve">, </w:t>
            </w:r>
            <w:r w:rsidRPr="007C0C51">
              <w:rPr>
                <w:sz w:val="22"/>
                <w:szCs w:val="22"/>
              </w:rPr>
              <w:t xml:space="preserve">transcription </w:t>
            </w:r>
            <w:r w:rsidRPr="007C0C51">
              <w:rPr>
                <w:color w:val="000000"/>
                <w:sz w:val="22"/>
                <w:szCs w:val="22"/>
              </w:rPr>
              <w:t xml:space="preserve">and </w:t>
            </w:r>
            <w:r w:rsidRPr="007C0C51">
              <w:rPr>
                <w:sz w:val="22"/>
                <w:szCs w:val="22"/>
              </w:rPr>
              <w:t>analysis</w:t>
            </w:r>
          </w:p>
        </w:tc>
        <w:tc>
          <w:tcPr>
            <w:tcW w:w="2970" w:type="dxa"/>
          </w:tcPr>
          <w:p w:rsidR="00EF6D1C" w:rsidRPr="007C0C51" w:rsidRDefault="00EF6D1C" w:rsidP="0054091B">
            <w:pPr>
              <w:autoSpaceDE w:val="0"/>
              <w:autoSpaceDN w:val="0"/>
              <w:rPr>
                <w:rFonts w:ascii="Calibri" w:eastAsiaTheme="minorHAnsi" w:hAnsi="Calibri"/>
                <w:color w:val="000000"/>
                <w:sz w:val="22"/>
                <w:szCs w:val="22"/>
              </w:rPr>
            </w:pPr>
            <w:r w:rsidRPr="007C0C51">
              <w:rPr>
                <w:color w:val="000000"/>
                <w:sz w:val="22"/>
                <w:szCs w:val="22"/>
              </w:rPr>
              <w:t>$</w:t>
            </w:r>
            <w:r w:rsidRPr="007C0C51">
              <w:rPr>
                <w:sz w:val="22"/>
                <w:szCs w:val="22"/>
              </w:rPr>
              <w:t xml:space="preserve"> </w:t>
            </w:r>
            <w:r w:rsidR="0054091B" w:rsidRPr="007C0C51">
              <w:rPr>
                <w:sz w:val="22"/>
                <w:szCs w:val="22"/>
              </w:rPr>
              <w:t>7,557</w:t>
            </w:r>
          </w:p>
        </w:tc>
      </w:tr>
      <w:tr w:rsidR="001215CD" w:rsidRPr="007C0C51" w:rsidTr="007201AF">
        <w:tc>
          <w:tcPr>
            <w:tcW w:w="5400" w:type="dxa"/>
          </w:tcPr>
          <w:p w:rsidR="001215CD" w:rsidRPr="007C0C51" w:rsidRDefault="007817D6" w:rsidP="007817D6">
            <w:pPr>
              <w:autoSpaceDE w:val="0"/>
              <w:autoSpaceDN w:val="0"/>
              <w:adjustRightInd w:val="0"/>
              <w:jc w:val="right"/>
              <w:rPr>
                <w:b/>
                <w:color w:val="000000"/>
                <w:sz w:val="22"/>
                <w:szCs w:val="22"/>
              </w:rPr>
            </w:pPr>
            <w:r w:rsidRPr="007C0C51">
              <w:rPr>
                <w:b/>
                <w:color w:val="000000"/>
                <w:sz w:val="22"/>
                <w:szCs w:val="22"/>
              </w:rPr>
              <w:t>Total</w:t>
            </w:r>
          </w:p>
        </w:tc>
        <w:tc>
          <w:tcPr>
            <w:tcW w:w="2970" w:type="dxa"/>
          </w:tcPr>
          <w:p w:rsidR="001215CD" w:rsidRPr="007C0C51" w:rsidRDefault="001215CD" w:rsidP="005935AB">
            <w:pPr>
              <w:autoSpaceDE w:val="0"/>
              <w:autoSpaceDN w:val="0"/>
              <w:adjustRightInd w:val="0"/>
              <w:rPr>
                <w:b/>
                <w:color w:val="000000"/>
                <w:sz w:val="22"/>
                <w:szCs w:val="22"/>
              </w:rPr>
            </w:pPr>
            <w:r w:rsidRPr="007C0C51">
              <w:rPr>
                <w:b/>
                <w:color w:val="000000"/>
                <w:sz w:val="22"/>
                <w:szCs w:val="22"/>
              </w:rPr>
              <w:t>$</w:t>
            </w:r>
            <w:r w:rsidR="005935AB" w:rsidRPr="007C0C51">
              <w:rPr>
                <w:b/>
                <w:color w:val="000000"/>
                <w:sz w:val="22"/>
                <w:szCs w:val="22"/>
              </w:rPr>
              <w:t>32,057</w:t>
            </w:r>
          </w:p>
        </w:tc>
      </w:tr>
    </w:tbl>
    <w:p w:rsidR="00594C90" w:rsidRPr="00E96FE7" w:rsidRDefault="00594C90" w:rsidP="00594C90">
      <w:pPr>
        <w:outlineLvl w:val="0"/>
        <w:rPr>
          <w:color w:val="000000"/>
        </w:rPr>
      </w:pPr>
      <w:bookmarkStart w:id="12" w:name="_Toc68687814"/>
    </w:p>
    <w:p w:rsidR="00DD3FBF" w:rsidRPr="00E96FE7" w:rsidRDefault="00DD3FBF" w:rsidP="00DD3FBF">
      <w:pPr>
        <w:outlineLvl w:val="0"/>
        <w:rPr>
          <w:b/>
          <w:bCs/>
          <w:i/>
          <w:iCs/>
          <w:color w:val="000000"/>
        </w:rPr>
      </w:pPr>
      <w:r w:rsidRPr="00E96FE7">
        <w:rPr>
          <w:b/>
          <w:bCs/>
          <w:i/>
          <w:iCs/>
          <w:color w:val="000000"/>
        </w:rPr>
        <w:lastRenderedPageBreak/>
        <w:t>A15. Explanation for Program Changes or Adjustments</w:t>
      </w:r>
    </w:p>
    <w:p w:rsidR="00DD3FBF" w:rsidRPr="00E96FE7" w:rsidRDefault="00DD3FBF" w:rsidP="00DD3FBF">
      <w:pPr>
        <w:rPr>
          <w:color w:val="000000"/>
        </w:rPr>
      </w:pPr>
    </w:p>
    <w:p w:rsidR="00DD3FBF" w:rsidRDefault="004F780A" w:rsidP="00DD3FBF">
      <w:pPr>
        <w:outlineLvl w:val="0"/>
        <w:rPr>
          <w:color w:val="000000"/>
        </w:rPr>
      </w:pPr>
      <w:r>
        <w:rPr>
          <w:color w:val="000000"/>
        </w:rPr>
        <w:t xml:space="preserve">There are no program changes or adjustments </w:t>
      </w:r>
      <w:r w:rsidR="006514AF">
        <w:rPr>
          <w:color w:val="000000"/>
        </w:rPr>
        <w:t xml:space="preserve">sought </w:t>
      </w:r>
      <w:r>
        <w:rPr>
          <w:color w:val="000000"/>
        </w:rPr>
        <w:t xml:space="preserve">under this renewal </w:t>
      </w:r>
      <w:r w:rsidR="008E7184">
        <w:rPr>
          <w:color w:val="000000"/>
        </w:rPr>
        <w:t>information collection request</w:t>
      </w:r>
      <w:r w:rsidR="00DD3FBF" w:rsidRPr="00E96FE7">
        <w:rPr>
          <w:color w:val="000000"/>
        </w:rPr>
        <w:t>.</w:t>
      </w:r>
    </w:p>
    <w:p w:rsidR="00C079C8" w:rsidRDefault="00C079C8" w:rsidP="00DD3FBF">
      <w:pPr>
        <w:outlineLvl w:val="0"/>
        <w:rPr>
          <w:color w:val="000000"/>
        </w:rPr>
      </w:pPr>
    </w:p>
    <w:p w:rsidR="00DD3FBF" w:rsidRPr="00E96FE7" w:rsidRDefault="00DD3FBF" w:rsidP="00DD3FBF">
      <w:pPr>
        <w:outlineLvl w:val="0"/>
        <w:rPr>
          <w:b/>
          <w:bCs/>
          <w:i/>
          <w:iCs/>
          <w:color w:val="000000"/>
        </w:rPr>
      </w:pPr>
      <w:r w:rsidRPr="00E96FE7">
        <w:rPr>
          <w:b/>
          <w:bCs/>
          <w:i/>
          <w:iCs/>
          <w:color w:val="000000"/>
        </w:rPr>
        <w:t>A16. Plans for Tabulation and Publication and Project Time Schedule</w:t>
      </w:r>
    </w:p>
    <w:p w:rsidR="00DD3FBF" w:rsidRPr="00E96FE7" w:rsidRDefault="00DD3FBF" w:rsidP="00DD3FBF">
      <w:pPr>
        <w:rPr>
          <w:color w:val="000000"/>
        </w:rPr>
      </w:pPr>
    </w:p>
    <w:p w:rsidR="00DD3FBF" w:rsidRPr="00E96FE7" w:rsidRDefault="00DD3FBF" w:rsidP="00DD3FBF">
      <w:pPr>
        <w:outlineLvl w:val="0"/>
        <w:rPr>
          <w:color w:val="000000"/>
          <w:u w:val="single"/>
        </w:rPr>
      </w:pPr>
      <w:r w:rsidRPr="00E96FE7">
        <w:rPr>
          <w:color w:val="000000"/>
          <w:u w:val="single"/>
        </w:rPr>
        <w:t>Project Time Schedule</w:t>
      </w:r>
    </w:p>
    <w:p w:rsidR="00DD3FBF" w:rsidRPr="00E96FE7" w:rsidRDefault="00DD3FBF" w:rsidP="00DD3FBF">
      <w:pPr>
        <w:rPr>
          <w:color w:val="000000"/>
        </w:rPr>
      </w:pPr>
      <w:r w:rsidRPr="00E96FE7">
        <w:rPr>
          <w:color w:val="000000"/>
        </w:rPr>
        <w:t>Table A16-1 presents the estimated timeli</w:t>
      </w:r>
      <w:r w:rsidR="003B2DCD" w:rsidRPr="00E96FE7">
        <w:rPr>
          <w:color w:val="000000"/>
        </w:rPr>
        <w:t xml:space="preserve">ne for conducting focus groups following receipt of OMB clearance. </w:t>
      </w:r>
      <w:r w:rsidR="00530A17">
        <w:rPr>
          <w:color w:val="000000"/>
        </w:rPr>
        <w:t xml:space="preserve"> Information</w:t>
      </w:r>
      <w:r w:rsidR="00530A17" w:rsidRPr="00E96FE7">
        <w:rPr>
          <w:color w:val="000000"/>
        </w:rPr>
        <w:t xml:space="preserve"> will be collected over a</w:t>
      </w:r>
      <w:r w:rsidR="00530A17">
        <w:rPr>
          <w:color w:val="000000"/>
        </w:rPr>
        <w:t>pproximately a 6 month time period and will not exceed the expiration of the originally approved generic clearance (11/30/2014)</w:t>
      </w:r>
      <w:r w:rsidR="00530A17" w:rsidRPr="00E96FE7">
        <w:rPr>
          <w:color w:val="000000"/>
        </w:rPr>
        <w:t>.</w:t>
      </w:r>
    </w:p>
    <w:p w:rsidR="00DD3FBF" w:rsidRPr="00E96FE7" w:rsidRDefault="00DD3FBF" w:rsidP="00DD3FBF">
      <w:pPr>
        <w:jc w:val="center"/>
        <w:outlineLvl w:val="0"/>
        <w:rPr>
          <w:b/>
          <w:bCs/>
          <w:color w:val="000000"/>
        </w:rPr>
      </w:pPr>
    </w:p>
    <w:p w:rsidR="00DD3FBF" w:rsidRPr="00E96FE7" w:rsidRDefault="00713AF6" w:rsidP="00E620F2">
      <w:pPr>
        <w:outlineLvl w:val="0"/>
        <w:rPr>
          <w:b/>
          <w:bCs/>
          <w:color w:val="000000"/>
        </w:rPr>
      </w:pPr>
      <w:r>
        <w:rPr>
          <w:b/>
          <w:bCs/>
          <w:color w:val="000000"/>
        </w:rPr>
        <w:t>Table A16-A</w:t>
      </w:r>
      <w:r w:rsidR="00DD3FBF" w:rsidRPr="00E96FE7">
        <w:rPr>
          <w:b/>
          <w:bCs/>
          <w:color w:val="000000"/>
        </w:rPr>
        <w:t xml:space="preserve">: </w:t>
      </w:r>
      <w:r w:rsidR="00BB0F24">
        <w:rPr>
          <w:b/>
          <w:bCs/>
          <w:color w:val="000000"/>
        </w:rPr>
        <w:t xml:space="preserve">Estimated timeline for conducting focus groups </w:t>
      </w:r>
    </w:p>
    <w:tbl>
      <w:tblPr>
        <w:tblW w:w="4944" w:type="pct"/>
        <w:jc w:val="center"/>
        <w:tblLook w:val="00A0" w:firstRow="1" w:lastRow="0" w:firstColumn="1" w:lastColumn="0" w:noHBand="0" w:noVBand="0"/>
      </w:tblPr>
      <w:tblGrid>
        <w:gridCol w:w="4731"/>
        <w:gridCol w:w="4738"/>
      </w:tblGrid>
      <w:tr w:rsidR="00646E29" w:rsidRPr="007A0EE6" w:rsidTr="007A0EE6">
        <w:trPr>
          <w:cantSplit/>
          <w:trHeight w:val="432"/>
          <w:jc w:val="center"/>
        </w:trPr>
        <w:tc>
          <w:tcPr>
            <w:tcW w:w="2498" w:type="pct"/>
            <w:shd w:val="clear" w:color="auto" w:fill="auto"/>
          </w:tcPr>
          <w:p w:rsidR="00646E29" w:rsidRPr="007A0EE6" w:rsidRDefault="00646E29" w:rsidP="009706D7">
            <w:pPr>
              <w:rPr>
                <w:b/>
                <w:color w:val="000000"/>
                <w:szCs w:val="16"/>
              </w:rPr>
            </w:pPr>
            <w:r w:rsidRPr="007A0EE6">
              <w:rPr>
                <w:b/>
                <w:color w:val="000000"/>
                <w:szCs w:val="16"/>
              </w:rPr>
              <w:t>Activity</w:t>
            </w:r>
          </w:p>
        </w:tc>
        <w:tc>
          <w:tcPr>
            <w:tcW w:w="2502" w:type="pct"/>
            <w:shd w:val="clear" w:color="auto" w:fill="auto"/>
          </w:tcPr>
          <w:p w:rsidR="00646E29" w:rsidRPr="007A0EE6" w:rsidRDefault="00646E29" w:rsidP="009706D7">
            <w:pPr>
              <w:rPr>
                <w:b/>
                <w:color w:val="000000"/>
                <w:szCs w:val="16"/>
              </w:rPr>
            </w:pPr>
            <w:r w:rsidRPr="007A0EE6">
              <w:rPr>
                <w:b/>
                <w:color w:val="000000"/>
                <w:szCs w:val="16"/>
              </w:rPr>
              <w:t>Time Schedule</w:t>
            </w:r>
          </w:p>
        </w:tc>
      </w:tr>
      <w:tr w:rsidR="00EA6DBC" w:rsidRPr="007A0EE6" w:rsidTr="004571DA">
        <w:trPr>
          <w:cantSplit/>
          <w:trHeight w:val="279"/>
          <w:jc w:val="center"/>
        </w:trPr>
        <w:tc>
          <w:tcPr>
            <w:tcW w:w="2498" w:type="pct"/>
            <w:shd w:val="clear" w:color="auto" w:fill="auto"/>
          </w:tcPr>
          <w:p w:rsidR="00EA6DBC" w:rsidRPr="007A0EE6" w:rsidRDefault="00EA6DBC" w:rsidP="009706D7">
            <w:pPr>
              <w:rPr>
                <w:color w:val="000000"/>
              </w:rPr>
            </w:pPr>
            <w:r w:rsidRPr="007A0EE6">
              <w:rPr>
                <w:color w:val="000000"/>
              </w:rPr>
              <w:t xml:space="preserve">Focus group </w:t>
            </w:r>
            <w:r w:rsidR="00CC1A98" w:rsidRPr="007A0EE6">
              <w:rPr>
                <w:color w:val="000000"/>
              </w:rPr>
              <w:t>testing</w:t>
            </w:r>
            <w:r w:rsidR="00B56957">
              <w:rPr>
                <w:color w:val="000000"/>
              </w:rPr>
              <w:t>- Group A</w:t>
            </w:r>
          </w:p>
        </w:tc>
        <w:tc>
          <w:tcPr>
            <w:tcW w:w="2502" w:type="pct"/>
            <w:shd w:val="clear" w:color="auto" w:fill="auto"/>
          </w:tcPr>
          <w:p w:rsidR="00B56957" w:rsidRDefault="00B56957" w:rsidP="00B56957">
            <w:pPr>
              <w:rPr>
                <w:color w:val="000000"/>
                <w:szCs w:val="16"/>
              </w:rPr>
            </w:pPr>
            <w:r>
              <w:rPr>
                <w:color w:val="000000"/>
                <w:szCs w:val="16"/>
              </w:rPr>
              <w:t xml:space="preserve">April- May 2014 </w:t>
            </w:r>
          </w:p>
          <w:p w:rsidR="00B56957" w:rsidRPr="007A0EE6" w:rsidRDefault="00B56957" w:rsidP="00B56957">
            <w:pPr>
              <w:rPr>
                <w:color w:val="000000"/>
                <w:szCs w:val="16"/>
              </w:rPr>
            </w:pPr>
          </w:p>
        </w:tc>
      </w:tr>
      <w:tr w:rsidR="004571DA" w:rsidRPr="007A0EE6" w:rsidTr="007A0EE6">
        <w:trPr>
          <w:cantSplit/>
          <w:trHeight w:val="432"/>
          <w:jc w:val="center"/>
        </w:trPr>
        <w:tc>
          <w:tcPr>
            <w:tcW w:w="2498" w:type="pct"/>
            <w:shd w:val="clear" w:color="auto" w:fill="auto"/>
          </w:tcPr>
          <w:p w:rsidR="004571DA" w:rsidRDefault="004571DA" w:rsidP="00A4304E">
            <w:pPr>
              <w:rPr>
                <w:color w:val="000000"/>
                <w:szCs w:val="16"/>
              </w:rPr>
            </w:pPr>
            <w:r>
              <w:rPr>
                <w:color w:val="000000"/>
                <w:szCs w:val="16"/>
              </w:rPr>
              <w:t>Focus Group testing- Group B</w:t>
            </w:r>
          </w:p>
        </w:tc>
        <w:tc>
          <w:tcPr>
            <w:tcW w:w="2502" w:type="pct"/>
            <w:shd w:val="clear" w:color="auto" w:fill="auto"/>
          </w:tcPr>
          <w:p w:rsidR="004571DA" w:rsidRPr="007A0EE6" w:rsidRDefault="004571DA" w:rsidP="00117374">
            <w:pPr>
              <w:rPr>
                <w:color w:val="000000"/>
                <w:szCs w:val="16"/>
              </w:rPr>
            </w:pPr>
            <w:r>
              <w:rPr>
                <w:color w:val="000000"/>
                <w:szCs w:val="16"/>
              </w:rPr>
              <w:t>May- June 2014</w:t>
            </w:r>
          </w:p>
        </w:tc>
      </w:tr>
      <w:tr w:rsidR="004571DA" w:rsidRPr="007A0EE6" w:rsidTr="007A0EE6">
        <w:trPr>
          <w:cantSplit/>
          <w:trHeight w:val="432"/>
          <w:jc w:val="center"/>
        </w:trPr>
        <w:tc>
          <w:tcPr>
            <w:tcW w:w="2498" w:type="pct"/>
            <w:shd w:val="clear" w:color="auto" w:fill="auto"/>
          </w:tcPr>
          <w:p w:rsidR="004571DA" w:rsidRPr="007A0EE6" w:rsidRDefault="004571DA" w:rsidP="00A4304E">
            <w:pPr>
              <w:rPr>
                <w:color w:val="000000"/>
                <w:szCs w:val="16"/>
              </w:rPr>
            </w:pPr>
            <w:r w:rsidRPr="007A0EE6">
              <w:rPr>
                <w:color w:val="000000"/>
                <w:szCs w:val="16"/>
              </w:rPr>
              <w:t xml:space="preserve">Analysis of focus group results </w:t>
            </w:r>
          </w:p>
        </w:tc>
        <w:tc>
          <w:tcPr>
            <w:tcW w:w="2502" w:type="pct"/>
            <w:shd w:val="clear" w:color="auto" w:fill="auto"/>
          </w:tcPr>
          <w:p w:rsidR="004571DA" w:rsidRPr="007A0EE6" w:rsidRDefault="004571DA" w:rsidP="004571DA">
            <w:pPr>
              <w:rPr>
                <w:color w:val="000000"/>
                <w:szCs w:val="16"/>
              </w:rPr>
            </w:pPr>
            <w:r>
              <w:rPr>
                <w:color w:val="000000"/>
                <w:szCs w:val="16"/>
              </w:rPr>
              <w:t>July- August 2014</w:t>
            </w:r>
          </w:p>
        </w:tc>
      </w:tr>
      <w:tr w:rsidR="004571DA" w:rsidRPr="007A0EE6" w:rsidTr="007A0EE6">
        <w:trPr>
          <w:cantSplit/>
          <w:trHeight w:val="432"/>
          <w:jc w:val="center"/>
        </w:trPr>
        <w:tc>
          <w:tcPr>
            <w:tcW w:w="2498" w:type="pct"/>
            <w:shd w:val="clear" w:color="auto" w:fill="auto"/>
          </w:tcPr>
          <w:p w:rsidR="004571DA" w:rsidRPr="007A0EE6" w:rsidRDefault="004571DA" w:rsidP="009706D7">
            <w:pPr>
              <w:rPr>
                <w:color w:val="000000"/>
                <w:szCs w:val="16"/>
              </w:rPr>
            </w:pPr>
            <w:r w:rsidRPr="007A0EE6">
              <w:rPr>
                <w:color w:val="000000"/>
                <w:szCs w:val="16"/>
              </w:rPr>
              <w:t>Report Writing/Recommendations to CDC based on Findings</w:t>
            </w:r>
          </w:p>
        </w:tc>
        <w:tc>
          <w:tcPr>
            <w:tcW w:w="2502" w:type="pct"/>
            <w:shd w:val="clear" w:color="auto" w:fill="auto"/>
          </w:tcPr>
          <w:p w:rsidR="004571DA" w:rsidRPr="007A0EE6" w:rsidRDefault="004571DA" w:rsidP="004571DA">
            <w:pPr>
              <w:rPr>
                <w:color w:val="000000"/>
                <w:szCs w:val="16"/>
              </w:rPr>
            </w:pPr>
            <w:r>
              <w:rPr>
                <w:color w:val="000000"/>
                <w:szCs w:val="16"/>
              </w:rPr>
              <w:t>September- November 2014</w:t>
            </w:r>
          </w:p>
        </w:tc>
      </w:tr>
    </w:tbl>
    <w:p w:rsidR="00DD3FBF" w:rsidRPr="00E96FE7" w:rsidRDefault="00DD3FBF" w:rsidP="00DD3FBF">
      <w:pPr>
        <w:rPr>
          <w:color w:val="000000"/>
        </w:rPr>
      </w:pPr>
    </w:p>
    <w:p w:rsidR="00DD3FBF" w:rsidRPr="00E96FE7" w:rsidRDefault="008B6B72" w:rsidP="00DD3FBF">
      <w:pPr>
        <w:rPr>
          <w:color w:val="000000"/>
        </w:rPr>
      </w:pPr>
      <w:r>
        <w:rPr>
          <w:color w:val="000000"/>
        </w:rPr>
        <w:t>F</w:t>
      </w:r>
      <w:r w:rsidR="005434C2" w:rsidRPr="00E96FE7">
        <w:rPr>
          <w:color w:val="000000"/>
        </w:rPr>
        <w:t xml:space="preserve">indings </w:t>
      </w:r>
      <w:r w:rsidR="00DD3FBF" w:rsidRPr="00E96FE7">
        <w:rPr>
          <w:color w:val="000000"/>
        </w:rPr>
        <w:t>will be disseminated through presentations</w:t>
      </w:r>
      <w:r w:rsidR="005434C2" w:rsidRPr="00E96FE7">
        <w:rPr>
          <w:color w:val="000000"/>
        </w:rPr>
        <w:t xml:space="preserve"> and/or posters</w:t>
      </w:r>
      <w:r w:rsidR="00AF5787" w:rsidRPr="00E96FE7">
        <w:rPr>
          <w:color w:val="000000"/>
        </w:rPr>
        <w:t xml:space="preserve"> at</w:t>
      </w:r>
      <w:r w:rsidR="00DD3FBF" w:rsidRPr="00E96FE7">
        <w:rPr>
          <w:color w:val="000000"/>
        </w:rPr>
        <w:t xml:space="preserve"> meetings and publications in peer-reviewed journals. All abstracts, poster presentations, and manuscripts will undergo CDC clearance review prior to submission to conferences or journals.  </w:t>
      </w:r>
    </w:p>
    <w:p w:rsidR="00DB656C" w:rsidRPr="00E96FE7" w:rsidRDefault="00DB656C" w:rsidP="00DD3FBF">
      <w:pPr>
        <w:rPr>
          <w:color w:val="000000"/>
        </w:rPr>
      </w:pPr>
    </w:p>
    <w:p w:rsidR="00DD3FBF" w:rsidRPr="00E96FE7" w:rsidRDefault="00DD3FBF" w:rsidP="00DD3FBF">
      <w:pPr>
        <w:outlineLvl w:val="0"/>
        <w:rPr>
          <w:b/>
          <w:bCs/>
          <w:i/>
          <w:iCs/>
          <w:color w:val="000000"/>
        </w:rPr>
      </w:pPr>
      <w:r w:rsidRPr="00E96FE7">
        <w:rPr>
          <w:b/>
          <w:bCs/>
          <w:i/>
          <w:iCs/>
          <w:color w:val="000000"/>
        </w:rPr>
        <w:t>A17. Reason(s) Display of OMB Expiration Date Is Inappropriate</w:t>
      </w:r>
    </w:p>
    <w:p w:rsidR="00DD3FBF" w:rsidRPr="00E96FE7" w:rsidRDefault="00DD3FBF" w:rsidP="00DD3FBF">
      <w:pPr>
        <w:rPr>
          <w:color w:val="000000"/>
        </w:rPr>
      </w:pPr>
    </w:p>
    <w:p w:rsidR="00DD3FBF" w:rsidRPr="00E96FE7" w:rsidRDefault="0089386C" w:rsidP="00DD3FBF">
      <w:pPr>
        <w:outlineLvl w:val="0"/>
        <w:rPr>
          <w:color w:val="000000"/>
        </w:rPr>
      </w:pPr>
      <w:r>
        <w:rPr>
          <w:color w:val="000000"/>
        </w:rPr>
        <w:t>T</w:t>
      </w:r>
      <w:r w:rsidR="00AF7877">
        <w:rPr>
          <w:color w:val="000000"/>
        </w:rPr>
        <w:t>he OMB expiration date</w:t>
      </w:r>
      <w:r>
        <w:rPr>
          <w:color w:val="000000"/>
        </w:rPr>
        <w:t xml:space="preserve"> will be displayed</w:t>
      </w:r>
      <w:r w:rsidR="00E727EF" w:rsidRPr="00E96FE7">
        <w:rPr>
          <w:color w:val="000000"/>
        </w:rPr>
        <w:t xml:space="preserve">. </w:t>
      </w:r>
    </w:p>
    <w:p w:rsidR="00DD3FBF" w:rsidRDefault="00DD3FBF" w:rsidP="00DD3FBF">
      <w:pPr>
        <w:rPr>
          <w:color w:val="000000"/>
        </w:rPr>
      </w:pPr>
    </w:p>
    <w:p w:rsidR="00DD3FBF" w:rsidRPr="00E96FE7" w:rsidRDefault="00DD3FBF" w:rsidP="00DD3FBF">
      <w:pPr>
        <w:outlineLvl w:val="0"/>
        <w:rPr>
          <w:b/>
          <w:bCs/>
          <w:i/>
          <w:iCs/>
          <w:color w:val="000000"/>
        </w:rPr>
      </w:pPr>
      <w:r w:rsidRPr="00E96FE7">
        <w:rPr>
          <w:b/>
          <w:bCs/>
          <w:i/>
          <w:iCs/>
          <w:color w:val="000000"/>
        </w:rPr>
        <w:t>A18. Exemptions to Certification for Paperwork Reduction Act Submissions</w:t>
      </w:r>
      <w:bookmarkEnd w:id="12"/>
    </w:p>
    <w:p w:rsidR="00DD3FBF" w:rsidRPr="00E96FE7" w:rsidRDefault="00DD3FBF" w:rsidP="00DD3FBF">
      <w:pPr>
        <w:rPr>
          <w:color w:val="000000"/>
        </w:rPr>
      </w:pPr>
    </w:p>
    <w:p w:rsidR="003F6730" w:rsidRPr="00E96FE7" w:rsidRDefault="00E727EF" w:rsidP="003F6730">
      <w:pPr>
        <w:outlineLvl w:val="0"/>
        <w:rPr>
          <w:color w:val="000000"/>
        </w:rPr>
      </w:pPr>
      <w:r w:rsidRPr="00E96FE7">
        <w:rPr>
          <w:color w:val="000000"/>
        </w:rPr>
        <w:t xml:space="preserve"> </w:t>
      </w:r>
      <w:r w:rsidR="00DD3FBF" w:rsidRPr="00E96FE7">
        <w:rPr>
          <w:color w:val="000000"/>
        </w:rPr>
        <w:t>No certification exemption is being sought.</w:t>
      </w:r>
    </w:p>
    <w:p w:rsidR="003F6730" w:rsidRPr="00E96FE7" w:rsidRDefault="003F6730" w:rsidP="003F6730">
      <w:pPr>
        <w:outlineLvl w:val="0"/>
        <w:rPr>
          <w:color w:val="000000"/>
        </w:rPr>
      </w:pPr>
    </w:p>
    <w:p w:rsidR="007B4F13" w:rsidRPr="00450F34" w:rsidRDefault="00450F34" w:rsidP="003F6730">
      <w:pPr>
        <w:outlineLvl w:val="0"/>
        <w:rPr>
          <w:color w:val="000000"/>
        </w:rPr>
      </w:pPr>
      <w:r>
        <w:rPr>
          <w:color w:val="000000"/>
        </w:rPr>
        <w:br w:type="page"/>
      </w:r>
      <w:r w:rsidR="007B4F13" w:rsidRPr="00E96FE7">
        <w:rPr>
          <w:color w:val="000000"/>
        </w:rPr>
        <w:lastRenderedPageBreak/>
        <w:tab/>
      </w:r>
      <w:r w:rsidR="007B4F13" w:rsidRPr="00E96FE7">
        <w:rPr>
          <w:color w:val="000000"/>
        </w:rPr>
        <w:tab/>
      </w:r>
      <w:r w:rsidR="007B4F13" w:rsidRPr="00E96FE7">
        <w:rPr>
          <w:color w:val="000000"/>
        </w:rPr>
        <w:tab/>
      </w:r>
      <w:r w:rsidR="007B4F13" w:rsidRPr="00E96FE7">
        <w:rPr>
          <w:color w:val="000000"/>
        </w:rPr>
        <w:tab/>
      </w:r>
      <w:r w:rsidR="007B4F13" w:rsidRPr="00E96FE7">
        <w:rPr>
          <w:color w:val="000000"/>
        </w:rPr>
        <w:tab/>
      </w:r>
      <w:r w:rsidR="007B4F13" w:rsidRPr="00E96FE7">
        <w:rPr>
          <w:b/>
          <w:color w:val="000000"/>
        </w:rPr>
        <w:t>References</w:t>
      </w:r>
    </w:p>
    <w:p w:rsidR="007B4F13" w:rsidRPr="00E96FE7" w:rsidRDefault="007B4F13" w:rsidP="003F6730">
      <w:pPr>
        <w:outlineLvl w:val="0"/>
        <w:rPr>
          <w:color w:val="000000"/>
        </w:rPr>
      </w:pPr>
    </w:p>
    <w:p w:rsidR="005B0533" w:rsidRDefault="005B0533" w:rsidP="003F6730">
      <w:pPr>
        <w:outlineLvl w:val="0"/>
        <w:rPr>
          <w:color w:val="000000"/>
        </w:rPr>
      </w:pPr>
      <w:r>
        <w:rPr>
          <w:color w:val="000000"/>
        </w:rPr>
        <w:t xml:space="preserve">Berlin, M., </w:t>
      </w:r>
      <w:proofErr w:type="spellStart"/>
      <w:r>
        <w:rPr>
          <w:color w:val="000000"/>
        </w:rPr>
        <w:t>Mohadjer</w:t>
      </w:r>
      <w:proofErr w:type="spellEnd"/>
      <w:r>
        <w:rPr>
          <w:color w:val="000000"/>
        </w:rPr>
        <w:t xml:space="preserve">, L., </w:t>
      </w:r>
      <w:proofErr w:type="spellStart"/>
      <w:r>
        <w:rPr>
          <w:color w:val="000000"/>
        </w:rPr>
        <w:t>Waksberg</w:t>
      </w:r>
      <w:proofErr w:type="spellEnd"/>
      <w:r>
        <w:rPr>
          <w:color w:val="000000"/>
        </w:rPr>
        <w:t xml:space="preserve">, J., </w:t>
      </w:r>
      <w:proofErr w:type="spellStart"/>
      <w:r>
        <w:rPr>
          <w:color w:val="000000"/>
        </w:rPr>
        <w:t>Kolstad</w:t>
      </w:r>
      <w:proofErr w:type="spellEnd"/>
      <w:r>
        <w:rPr>
          <w:color w:val="000000"/>
        </w:rPr>
        <w:t xml:space="preserve">, A., Kirsch, I., Rock, D., &amp; Yamamoto, K. (1992). An Experiment in Monetary Incentives. In the American Statistical Association (ed.), </w:t>
      </w:r>
      <w:r w:rsidRPr="005B0533">
        <w:rPr>
          <w:i/>
          <w:color w:val="000000"/>
        </w:rPr>
        <w:t>Proceedings of the American Statistical Association Section on Survey Research Methods</w:t>
      </w:r>
      <w:r>
        <w:rPr>
          <w:color w:val="000000"/>
        </w:rPr>
        <w:t xml:space="preserve"> (pp. 393-398). </w:t>
      </w:r>
      <w:smartTag w:uri="urn:schemas-microsoft-com:office:smarttags" w:element="place">
        <w:smartTag w:uri="urn:schemas-microsoft-com:office:smarttags" w:element="City">
          <w:r>
            <w:rPr>
              <w:color w:val="000000"/>
            </w:rPr>
            <w:t>Alexandria</w:t>
          </w:r>
        </w:smartTag>
        <w:r>
          <w:rPr>
            <w:color w:val="000000"/>
          </w:rPr>
          <w:t xml:space="preserve">, </w:t>
        </w:r>
        <w:smartTag w:uri="urn:schemas-microsoft-com:office:smarttags" w:element="State">
          <w:r>
            <w:rPr>
              <w:color w:val="000000"/>
            </w:rPr>
            <w:t>VA</w:t>
          </w:r>
        </w:smartTag>
      </w:smartTag>
      <w:r>
        <w:rPr>
          <w:color w:val="000000"/>
        </w:rPr>
        <w:t xml:space="preserve">: American Statistical Association. </w:t>
      </w:r>
    </w:p>
    <w:p w:rsidR="00914889" w:rsidRDefault="00914889" w:rsidP="003656C2">
      <w:pPr>
        <w:rPr>
          <w:color w:val="000000"/>
        </w:rPr>
      </w:pPr>
    </w:p>
    <w:p w:rsidR="00C57A7E" w:rsidRDefault="00C57A7E" w:rsidP="00C57A7E">
      <w:pPr>
        <w:outlineLvl w:val="0"/>
        <w:rPr>
          <w:color w:val="000000"/>
        </w:rPr>
      </w:pPr>
      <w:r w:rsidRPr="00E96FE7">
        <w:rPr>
          <w:color w:val="000000"/>
        </w:rPr>
        <w:t xml:space="preserve">Bull, S. A., Cohen, J., Ortiz, C. &amp; Evans, T. (2002). The POWER Campaign for Promotion of Female and Male Condoms: Audience Research and Campaign Development. </w:t>
      </w:r>
      <w:r w:rsidRPr="00E96FE7">
        <w:rPr>
          <w:i/>
          <w:color w:val="000000"/>
        </w:rPr>
        <w:t xml:space="preserve">Health Communication, 14 (4), </w:t>
      </w:r>
      <w:r w:rsidRPr="00E96FE7">
        <w:rPr>
          <w:color w:val="000000"/>
        </w:rPr>
        <w:t>475-491.</w:t>
      </w:r>
    </w:p>
    <w:p w:rsidR="00C57A7E" w:rsidRDefault="00C57A7E" w:rsidP="00CC1E37"/>
    <w:p w:rsidR="00CC1E37" w:rsidRPr="00E96FE7" w:rsidRDefault="00CC1E37" w:rsidP="00CC1E37">
      <w:pPr>
        <w:rPr>
          <w:color w:val="000000"/>
        </w:rPr>
      </w:pPr>
      <w:r>
        <w:t xml:space="preserve">Cooper C., Polonec L., Gelb C. (2011). Women's knowledge and awareness of gynecologic cancer: a multisite qualitative study in the United States. </w:t>
      </w:r>
      <w:r w:rsidRPr="00090481">
        <w:rPr>
          <w:i/>
        </w:rPr>
        <w:t>Journal of women's health</w:t>
      </w:r>
      <w:r>
        <w:t>, 20(4):517-24.</w:t>
      </w:r>
    </w:p>
    <w:p w:rsidR="00CC1E37" w:rsidRDefault="00CC1E37" w:rsidP="00243DD3">
      <w:pPr>
        <w:pStyle w:val="Preformatted"/>
        <w:tabs>
          <w:tab w:val="clear" w:pos="9590"/>
        </w:tabs>
        <w:rPr>
          <w:rFonts w:ascii="Times New Roman" w:hAnsi="Times New Roman" w:cs="Times New Roman"/>
          <w:sz w:val="24"/>
          <w:szCs w:val="24"/>
        </w:rPr>
      </w:pPr>
    </w:p>
    <w:p w:rsidR="00243DD3" w:rsidRPr="00243DD3" w:rsidRDefault="00243DD3" w:rsidP="00243DD3">
      <w:pPr>
        <w:pStyle w:val="Preformatted"/>
        <w:tabs>
          <w:tab w:val="clear" w:pos="9590"/>
        </w:tabs>
        <w:rPr>
          <w:rFonts w:ascii="Times New Roman" w:hAnsi="Times New Roman" w:cs="Times New Roman"/>
          <w:sz w:val="24"/>
          <w:szCs w:val="24"/>
        </w:rPr>
      </w:pPr>
      <w:r w:rsidRPr="00243DD3">
        <w:rPr>
          <w:rFonts w:ascii="Times New Roman" w:hAnsi="Times New Roman" w:cs="Times New Roman"/>
          <w:sz w:val="24"/>
          <w:szCs w:val="24"/>
        </w:rPr>
        <w:t xml:space="preserve">Cooper CP, Gelb CA, Rodriguez J, &amp; Hawkins NA (2013). Promoting Gynecologic Cancer Awareness at a Critical Juncture-Where Women and Providers Meet. </w:t>
      </w:r>
      <w:r w:rsidRPr="00243DD3">
        <w:rPr>
          <w:rFonts w:ascii="Times New Roman" w:hAnsi="Times New Roman" w:cs="Times New Roman"/>
          <w:i/>
          <w:sz w:val="24"/>
          <w:szCs w:val="24"/>
        </w:rPr>
        <w:t>J Cancer Educ</w:t>
      </w:r>
      <w:r w:rsidRPr="00243DD3">
        <w:rPr>
          <w:rFonts w:ascii="Times New Roman" w:hAnsi="Times New Roman" w:cs="Times New Roman"/>
          <w:sz w:val="24"/>
          <w:szCs w:val="24"/>
        </w:rPr>
        <w:t>. 2013 Nov 12. [Epub ahead of print].</w:t>
      </w:r>
    </w:p>
    <w:p w:rsidR="00E56D4C" w:rsidRDefault="00E56D4C" w:rsidP="00E56D4C">
      <w:pPr>
        <w:rPr>
          <w:snapToGrid w:val="0"/>
          <w:color w:val="000000"/>
        </w:rPr>
      </w:pPr>
    </w:p>
    <w:p w:rsidR="00E56D4C" w:rsidRPr="00E96FE7" w:rsidRDefault="00E56D4C" w:rsidP="00E56D4C">
      <w:pPr>
        <w:rPr>
          <w:snapToGrid w:val="0"/>
          <w:color w:val="000000"/>
        </w:rPr>
      </w:pPr>
      <w:r w:rsidRPr="00E96FE7">
        <w:rPr>
          <w:snapToGrid w:val="0"/>
          <w:color w:val="000000"/>
        </w:rPr>
        <w:t xml:space="preserve">Edmunds H. (1999). </w:t>
      </w:r>
      <w:r w:rsidRPr="00E96FE7">
        <w:rPr>
          <w:i/>
          <w:snapToGrid w:val="0"/>
          <w:color w:val="000000"/>
        </w:rPr>
        <w:t>The Focus Group Research Handbook</w:t>
      </w:r>
      <w:r w:rsidRPr="00E96FE7">
        <w:rPr>
          <w:snapToGrid w:val="0"/>
          <w:color w:val="000000"/>
        </w:rPr>
        <w:t xml:space="preserve">. </w:t>
      </w:r>
      <w:smartTag w:uri="urn:schemas-microsoft-com:office:smarttags" w:element="place">
        <w:smartTag w:uri="urn:schemas-microsoft-com:office:smarttags" w:element="City">
          <w:r w:rsidRPr="00E96FE7">
            <w:rPr>
              <w:snapToGrid w:val="0"/>
              <w:color w:val="000000"/>
            </w:rPr>
            <w:t>Chicago</w:t>
          </w:r>
        </w:smartTag>
      </w:smartTag>
      <w:r w:rsidRPr="00E96FE7">
        <w:rPr>
          <w:snapToGrid w:val="0"/>
          <w:color w:val="000000"/>
        </w:rPr>
        <w:t>: NTC Business Books.</w:t>
      </w:r>
    </w:p>
    <w:p w:rsidR="003656C2" w:rsidRPr="00E96FE7" w:rsidRDefault="003656C2" w:rsidP="003F6730">
      <w:pPr>
        <w:outlineLvl w:val="0"/>
        <w:rPr>
          <w:color w:val="000000"/>
        </w:rPr>
      </w:pPr>
    </w:p>
    <w:p w:rsidR="001A6FA8" w:rsidRPr="00E96FE7" w:rsidRDefault="001A6FA8" w:rsidP="001A6FA8">
      <w:pPr>
        <w:rPr>
          <w:color w:val="000000"/>
        </w:rPr>
      </w:pPr>
      <w:r w:rsidRPr="00E96FE7">
        <w:rPr>
          <w:color w:val="000000"/>
        </w:rPr>
        <w:t xml:space="preserve">Krueger, R.A. (1994).  </w:t>
      </w:r>
      <w:r w:rsidR="00101199" w:rsidRPr="00E96FE7">
        <w:rPr>
          <w:i/>
          <w:color w:val="000000"/>
        </w:rPr>
        <w:t>Focus Groups: A P</w:t>
      </w:r>
      <w:r w:rsidRPr="00E96FE7">
        <w:rPr>
          <w:i/>
          <w:color w:val="000000"/>
        </w:rPr>
        <w:t>ractic</w:t>
      </w:r>
      <w:r w:rsidR="00101199" w:rsidRPr="00E96FE7">
        <w:rPr>
          <w:i/>
          <w:color w:val="000000"/>
        </w:rPr>
        <w:t>al G</w:t>
      </w:r>
      <w:r w:rsidR="007F52B6" w:rsidRPr="00E96FE7">
        <w:rPr>
          <w:i/>
          <w:color w:val="000000"/>
        </w:rPr>
        <w:t xml:space="preserve">uide for Applied Research. </w:t>
      </w:r>
      <w:r w:rsidRPr="00E96FE7">
        <w:rPr>
          <w:i/>
          <w:color w:val="000000"/>
        </w:rPr>
        <w:t>2</w:t>
      </w:r>
      <w:r w:rsidRPr="00E96FE7">
        <w:rPr>
          <w:i/>
          <w:color w:val="000000"/>
          <w:vertAlign w:val="superscript"/>
        </w:rPr>
        <w:t>nd</w:t>
      </w:r>
      <w:r w:rsidR="007F52B6" w:rsidRPr="00E96FE7">
        <w:rPr>
          <w:i/>
          <w:color w:val="000000"/>
        </w:rPr>
        <w:t xml:space="preserve"> ed</w:t>
      </w:r>
      <w:r w:rsidRPr="00E96FE7">
        <w:rPr>
          <w:i/>
          <w:color w:val="000000"/>
        </w:rPr>
        <w:t xml:space="preserve">. </w:t>
      </w:r>
      <w:smartTag w:uri="urn:schemas-microsoft-com:office:smarttags" w:element="place">
        <w:smartTag w:uri="urn:schemas-microsoft-com:office:smarttags" w:element="City">
          <w:r w:rsidRPr="00E96FE7">
            <w:rPr>
              <w:color w:val="000000"/>
            </w:rPr>
            <w:t>Thousand Oaks</w:t>
          </w:r>
        </w:smartTag>
        <w:r w:rsidRPr="00E96FE7">
          <w:rPr>
            <w:color w:val="000000"/>
          </w:rPr>
          <w:t xml:space="preserve">, </w:t>
        </w:r>
        <w:smartTag w:uri="urn:schemas-microsoft-com:office:smarttags" w:element="State">
          <w:r w:rsidRPr="00E96FE7">
            <w:rPr>
              <w:color w:val="000000"/>
            </w:rPr>
            <w:t>CA</w:t>
          </w:r>
        </w:smartTag>
      </w:smartTag>
      <w:r w:rsidRPr="00E96FE7">
        <w:rPr>
          <w:color w:val="000000"/>
        </w:rPr>
        <w:t>: Sage Publications.</w:t>
      </w:r>
    </w:p>
    <w:p w:rsidR="005D21B5" w:rsidRDefault="005D21B5" w:rsidP="005D21B5">
      <w:pPr>
        <w:rPr>
          <w:color w:val="000000"/>
        </w:rPr>
      </w:pPr>
    </w:p>
    <w:p w:rsidR="001706D6" w:rsidRPr="00E96FE7" w:rsidRDefault="001706D6" w:rsidP="001706D6">
      <w:pPr>
        <w:rPr>
          <w:snapToGrid w:val="0"/>
          <w:color w:val="000000"/>
        </w:rPr>
      </w:pPr>
      <w:r w:rsidRPr="00E96FE7">
        <w:rPr>
          <w:color w:val="000000"/>
        </w:rPr>
        <w:t>Krueger R</w:t>
      </w:r>
      <w:r>
        <w:rPr>
          <w:color w:val="000000"/>
        </w:rPr>
        <w:t>.</w:t>
      </w:r>
      <w:r w:rsidRPr="00E96FE7">
        <w:rPr>
          <w:color w:val="000000"/>
        </w:rPr>
        <w:t>A</w:t>
      </w:r>
      <w:r>
        <w:rPr>
          <w:color w:val="000000"/>
        </w:rPr>
        <w:t>.</w:t>
      </w:r>
      <w:r w:rsidRPr="00E96FE7">
        <w:rPr>
          <w:color w:val="000000"/>
        </w:rPr>
        <w:t>, Casey M</w:t>
      </w:r>
      <w:r>
        <w:rPr>
          <w:color w:val="000000"/>
        </w:rPr>
        <w:t>.</w:t>
      </w:r>
      <w:r w:rsidRPr="00E96FE7">
        <w:rPr>
          <w:color w:val="000000"/>
        </w:rPr>
        <w:t xml:space="preserve">A. (2000). </w:t>
      </w:r>
      <w:r w:rsidRPr="00E96FE7">
        <w:rPr>
          <w:i/>
          <w:color w:val="000000"/>
        </w:rPr>
        <w:t xml:space="preserve">Focus Groups: A Practical Guide for Applied Research. 3rd ed. </w:t>
      </w:r>
      <w:smartTag w:uri="urn:schemas-microsoft-com:office:smarttags" w:element="place">
        <w:smartTag w:uri="urn:schemas-microsoft-com:office:smarttags" w:element="City">
          <w:r w:rsidRPr="00E96FE7">
            <w:rPr>
              <w:color w:val="000000"/>
            </w:rPr>
            <w:t>Thousand Oaks</w:t>
          </w:r>
        </w:smartTag>
        <w:r w:rsidRPr="00E96FE7">
          <w:rPr>
            <w:color w:val="000000"/>
          </w:rPr>
          <w:t xml:space="preserve">, </w:t>
        </w:r>
        <w:smartTag w:uri="urn:schemas-microsoft-com:office:smarttags" w:element="State">
          <w:r w:rsidRPr="00E96FE7">
            <w:rPr>
              <w:color w:val="000000"/>
            </w:rPr>
            <w:t>CA</w:t>
          </w:r>
        </w:smartTag>
      </w:smartTag>
      <w:r w:rsidRPr="00E96FE7">
        <w:rPr>
          <w:color w:val="000000"/>
        </w:rPr>
        <w:t>: Sage Publications</w:t>
      </w:r>
      <w:r w:rsidRPr="00E96FE7">
        <w:rPr>
          <w:snapToGrid w:val="0"/>
          <w:color w:val="000000"/>
        </w:rPr>
        <w:t>.</w:t>
      </w:r>
    </w:p>
    <w:p w:rsidR="001706D6" w:rsidRPr="00E96FE7" w:rsidRDefault="001706D6" w:rsidP="005D21B5">
      <w:pPr>
        <w:rPr>
          <w:color w:val="000000"/>
        </w:rPr>
      </w:pPr>
    </w:p>
    <w:p w:rsidR="00874E6F" w:rsidRDefault="00294D93" w:rsidP="003F6730">
      <w:pPr>
        <w:outlineLvl w:val="0"/>
        <w:rPr>
          <w:color w:val="000000"/>
        </w:rPr>
      </w:pPr>
      <w:r w:rsidRPr="00E96FE7">
        <w:rPr>
          <w:color w:val="000000"/>
        </w:rPr>
        <w:t xml:space="preserve">National Cancer Institute. (2002). </w:t>
      </w:r>
      <w:r w:rsidR="00101199" w:rsidRPr="00E96FE7">
        <w:rPr>
          <w:i/>
          <w:color w:val="000000"/>
        </w:rPr>
        <w:t>Making Health Communication Programs W</w:t>
      </w:r>
      <w:r w:rsidRPr="00E96FE7">
        <w:rPr>
          <w:i/>
          <w:color w:val="000000"/>
        </w:rPr>
        <w:t>ork</w:t>
      </w:r>
      <w:r w:rsidRPr="00E96FE7">
        <w:rPr>
          <w:color w:val="000000"/>
        </w:rPr>
        <w:t xml:space="preserve"> (NIH Publication No. 02-5145). Bethesda, MD: Department of Health and Human Services. </w:t>
      </w:r>
    </w:p>
    <w:p w:rsidR="000924C1" w:rsidRDefault="000924C1" w:rsidP="003F6730">
      <w:pPr>
        <w:outlineLvl w:val="0"/>
        <w:rPr>
          <w:color w:val="000000"/>
        </w:rPr>
      </w:pPr>
    </w:p>
    <w:p w:rsidR="000924C1" w:rsidRPr="00E96FE7" w:rsidRDefault="000924C1" w:rsidP="003F6730">
      <w:pPr>
        <w:outlineLvl w:val="0"/>
        <w:rPr>
          <w:color w:val="000000"/>
        </w:rPr>
      </w:pPr>
      <w:r>
        <w:rPr>
          <w:color w:val="000000"/>
        </w:rPr>
        <w:t xml:space="preserve">Rim SH, Polonec L., Stewart S., </w:t>
      </w:r>
      <w:r w:rsidR="003D225E">
        <w:rPr>
          <w:color w:val="000000"/>
        </w:rPr>
        <w:t xml:space="preserve">Gelb C. (2011) National Initiative for Women and Healthcare Providers: CDC’s Inside Knowledge: Get the Facts About Gynecologic Cancer Campaign. </w:t>
      </w:r>
      <w:r w:rsidR="003D225E" w:rsidRPr="003D225E">
        <w:rPr>
          <w:i/>
          <w:color w:val="000000"/>
        </w:rPr>
        <w:t>Journal of Women’s Health</w:t>
      </w:r>
      <w:r w:rsidR="003D225E">
        <w:rPr>
          <w:i/>
          <w:color w:val="000000"/>
        </w:rPr>
        <w:t xml:space="preserve">, </w:t>
      </w:r>
      <w:r w:rsidR="003D225E">
        <w:rPr>
          <w:color w:val="000000"/>
        </w:rPr>
        <w:t xml:space="preserve">20: 1579-1585.  </w:t>
      </w:r>
      <w:r>
        <w:rPr>
          <w:color w:val="000000"/>
        </w:rPr>
        <w:t xml:space="preserve"> </w:t>
      </w:r>
    </w:p>
    <w:p w:rsidR="00803AB3" w:rsidRDefault="00803AB3" w:rsidP="00803AB3">
      <w:pPr>
        <w:outlineLvl w:val="0"/>
        <w:rPr>
          <w:color w:val="000000"/>
        </w:rPr>
      </w:pPr>
    </w:p>
    <w:p w:rsidR="0057770D" w:rsidRPr="00D7622F" w:rsidRDefault="003300B0" w:rsidP="00D7622F">
      <w:pPr>
        <w:rPr>
          <w:color w:val="000000"/>
        </w:rPr>
      </w:pPr>
      <w:r w:rsidRPr="00E96FE7">
        <w:rPr>
          <w:color w:val="000000"/>
        </w:rPr>
        <w:t xml:space="preserve">U.S. Cancer Statistics Working Group. </w:t>
      </w:r>
      <w:hyperlink r:id="rId19" w:history="1">
        <w:r w:rsidRPr="00D7622F">
          <w:rPr>
            <w:rStyle w:val="Emphasis"/>
            <w:color w:val="000000"/>
            <w:u w:val="single"/>
          </w:rPr>
          <w:t>Unite</w:t>
        </w:r>
        <w:r w:rsidR="002E3E66" w:rsidRPr="00D7622F">
          <w:rPr>
            <w:rStyle w:val="Emphasis"/>
            <w:color w:val="000000"/>
            <w:u w:val="single"/>
          </w:rPr>
          <w:t xml:space="preserve">d States Cancer Statistics: </w:t>
        </w:r>
        <w:r w:rsidR="00D7622F">
          <w:rPr>
            <w:rStyle w:val="Emphasis"/>
            <w:color w:val="000000"/>
            <w:u w:val="single"/>
          </w:rPr>
          <w:t>1999-2007</w:t>
        </w:r>
        <w:r w:rsidRPr="00D7622F">
          <w:rPr>
            <w:rStyle w:val="Emphasis"/>
            <w:color w:val="000000"/>
            <w:u w:val="single"/>
          </w:rPr>
          <w:t xml:space="preserve"> Incidence and Mortality</w:t>
        </w:r>
        <w:r w:rsidR="00D7622F">
          <w:rPr>
            <w:rStyle w:val="Emphasis"/>
            <w:color w:val="000000"/>
            <w:u w:val="single"/>
          </w:rPr>
          <w:t xml:space="preserve"> Web-based Report</w:t>
        </w:r>
        <w:r w:rsidRPr="00D7622F">
          <w:rPr>
            <w:rStyle w:val="Emphasis"/>
            <w:color w:val="000000"/>
            <w:u w:val="single"/>
          </w:rPr>
          <w:t>.</w:t>
        </w:r>
      </w:hyperlink>
      <w:r w:rsidRPr="00D7622F">
        <w:rPr>
          <w:color w:val="000000"/>
          <w:u w:val="single"/>
        </w:rPr>
        <w:t xml:space="preserve"> </w:t>
      </w:r>
      <w:r w:rsidRPr="00E96FE7">
        <w:rPr>
          <w:color w:val="000000"/>
        </w:rPr>
        <w:t xml:space="preserve">Atlanta: </w:t>
      </w:r>
      <w:r w:rsidR="00D7622F">
        <w:rPr>
          <w:color w:val="000000"/>
        </w:rPr>
        <w:t xml:space="preserve">U.S. </w:t>
      </w:r>
      <w:r w:rsidRPr="00E96FE7">
        <w:rPr>
          <w:color w:val="000000"/>
        </w:rPr>
        <w:t>Department of Health and Human Services, Centers for Disease Control and Prevention, and National Cancer Institute; 20</w:t>
      </w:r>
      <w:r w:rsidR="00D7622F">
        <w:rPr>
          <w:color w:val="000000"/>
        </w:rPr>
        <w:t>10</w:t>
      </w:r>
      <w:r w:rsidRPr="00E96FE7">
        <w:rPr>
          <w:color w:val="000000"/>
        </w:rPr>
        <w:t>.</w:t>
      </w:r>
    </w:p>
    <w:p w:rsidR="00F3694E" w:rsidRDefault="00F3694E" w:rsidP="003300B0">
      <w:pPr>
        <w:rPr>
          <w:color w:val="000000"/>
        </w:rPr>
      </w:pPr>
      <w:r>
        <w:rPr>
          <w:color w:val="000000"/>
        </w:rPr>
        <w:t xml:space="preserve">Vital signs: Colorectal cancer screening, incidence, and mortality—United States, 2002-2010. </w:t>
      </w:r>
      <w:r w:rsidRPr="00090481">
        <w:rPr>
          <w:i/>
        </w:rPr>
        <w:t>Morbidity and mortality weekly report</w:t>
      </w:r>
      <w:r>
        <w:rPr>
          <w:color w:val="000000"/>
        </w:rPr>
        <w:t xml:space="preserve"> 2011;(60)26</w:t>
      </w:r>
      <w:r w:rsidR="007A3ED3">
        <w:rPr>
          <w:color w:val="000000"/>
        </w:rPr>
        <w:t>:</w:t>
      </w:r>
      <w:r>
        <w:rPr>
          <w:color w:val="000000"/>
        </w:rPr>
        <w:t>884-889.</w:t>
      </w:r>
    </w:p>
    <w:p w:rsidR="00F3694E" w:rsidRDefault="00F3694E" w:rsidP="003300B0">
      <w:pPr>
        <w:rPr>
          <w:color w:val="000000"/>
        </w:rPr>
      </w:pPr>
    </w:p>
    <w:p w:rsidR="00FF766B" w:rsidRDefault="00FF766B" w:rsidP="003300B0">
      <w:pPr>
        <w:rPr>
          <w:color w:val="000000"/>
        </w:rPr>
      </w:pPr>
    </w:p>
    <w:p w:rsidR="00FF766B" w:rsidRDefault="00FF766B" w:rsidP="003300B0">
      <w:pPr>
        <w:rPr>
          <w:color w:val="000000"/>
        </w:rPr>
      </w:pPr>
    </w:p>
    <w:p w:rsidR="00FF766B" w:rsidRPr="00E96FE7" w:rsidRDefault="00FF766B" w:rsidP="003656C2">
      <w:pPr>
        <w:rPr>
          <w:color w:val="000000"/>
        </w:rPr>
      </w:pPr>
    </w:p>
    <w:sectPr w:rsidR="00FF766B" w:rsidRPr="00E96FE7" w:rsidSect="00E867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124" w:rsidRDefault="00B24124">
      <w:r>
        <w:separator/>
      </w:r>
    </w:p>
  </w:endnote>
  <w:endnote w:type="continuationSeparator" w:id="0">
    <w:p w:rsidR="00B24124" w:rsidRDefault="00B24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Bskvll BT">
    <w:altName w:val="Times New Roman"/>
    <w:charset w:val="00"/>
    <w:family w:val="roman"/>
    <w:pitch w:val="variable"/>
    <w:sig w:usb0="00000007" w:usb1="00000000" w:usb2="00000000" w:usb3="00000000" w:csb0="0000001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124" w:rsidRDefault="00B24124" w:rsidP="00986C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124" w:rsidRPr="005C16CB" w:rsidRDefault="00B24124" w:rsidP="00DD3FBF">
    <w:pPr>
      <w:pStyle w:val="Footer"/>
      <w:tabs>
        <w:tab w:val="clear" w:pos="4320"/>
        <w:tab w:val="clear" w:pos="8640"/>
        <w:tab w:val="right" w:pos="9360"/>
      </w:tabs>
      <w:rPr>
        <w:szCs w:val="18"/>
      </w:rPr>
    </w:pPr>
    <w:r w:rsidRPr="007F014A">
      <w:rPr>
        <w:sz w:val="18"/>
        <w:szCs w:val="18"/>
      </w:rPr>
      <w:tab/>
    </w:r>
    <w:r w:rsidRPr="005C16CB">
      <w:rPr>
        <w:szCs w:val="18"/>
      </w:rPr>
      <w:t xml:space="preserve">Page </w:t>
    </w:r>
    <w:r w:rsidRPr="005C16CB">
      <w:rPr>
        <w:rStyle w:val="PageNumber"/>
        <w:szCs w:val="18"/>
      </w:rPr>
      <w:fldChar w:fldCharType="begin"/>
    </w:r>
    <w:r w:rsidRPr="005C16CB">
      <w:rPr>
        <w:rStyle w:val="PageNumber"/>
        <w:szCs w:val="18"/>
      </w:rPr>
      <w:instrText xml:space="preserve"> PAGE </w:instrText>
    </w:r>
    <w:r w:rsidRPr="005C16CB">
      <w:rPr>
        <w:rStyle w:val="PageNumber"/>
        <w:szCs w:val="18"/>
      </w:rPr>
      <w:fldChar w:fldCharType="separate"/>
    </w:r>
    <w:r w:rsidR="0077248C">
      <w:rPr>
        <w:rStyle w:val="PageNumber"/>
        <w:noProof/>
        <w:szCs w:val="18"/>
      </w:rPr>
      <w:t>11</w:t>
    </w:r>
    <w:r w:rsidRPr="005C16CB">
      <w:rPr>
        <w:rStyle w:val="PageNumber"/>
        <w:szCs w:val="18"/>
      </w:rPr>
      <w:fldChar w:fldCharType="end"/>
    </w:r>
  </w:p>
  <w:p w:rsidR="00B24124" w:rsidRPr="005D307D" w:rsidRDefault="00B24124" w:rsidP="00DD3FB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124" w:rsidRDefault="00B24124">
      <w:r>
        <w:separator/>
      </w:r>
    </w:p>
  </w:footnote>
  <w:footnote w:type="continuationSeparator" w:id="0">
    <w:p w:rsidR="00B24124" w:rsidRDefault="00B241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67D6"/>
    <w:multiLevelType w:val="hybridMultilevel"/>
    <w:tmpl w:val="100861A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9A0672"/>
    <w:multiLevelType w:val="hybridMultilevel"/>
    <w:tmpl w:val="F4C27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031B88"/>
    <w:multiLevelType w:val="hybridMultilevel"/>
    <w:tmpl w:val="3CDAD3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A16C5"/>
    <w:multiLevelType w:val="hybridMultilevel"/>
    <w:tmpl w:val="6054008E"/>
    <w:lvl w:ilvl="0" w:tplc="D158D81A">
      <w:start w:val="1"/>
      <w:numFmt w:val="bullet"/>
      <w:lvlText w:val=""/>
      <w:lvlJc w:val="left"/>
      <w:pPr>
        <w:tabs>
          <w:tab w:val="num" w:pos="360"/>
        </w:tabs>
        <w:ind w:left="36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6FD3B70"/>
    <w:multiLevelType w:val="hybridMultilevel"/>
    <w:tmpl w:val="0B44A2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C7515CC"/>
    <w:multiLevelType w:val="hybridMultilevel"/>
    <w:tmpl w:val="49C43E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E2F467B"/>
    <w:multiLevelType w:val="hybridMultilevel"/>
    <w:tmpl w:val="8D42A5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341D51"/>
    <w:multiLevelType w:val="hybridMultilevel"/>
    <w:tmpl w:val="BC6E7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A46931"/>
    <w:multiLevelType w:val="hybridMultilevel"/>
    <w:tmpl w:val="96E694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D2C52A8"/>
    <w:multiLevelType w:val="hybridMultilevel"/>
    <w:tmpl w:val="5DD40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45C1653"/>
    <w:multiLevelType w:val="hybridMultilevel"/>
    <w:tmpl w:val="39EC7278"/>
    <w:lvl w:ilvl="0" w:tplc="D158D81A">
      <w:start w:val="1"/>
      <w:numFmt w:val="bullet"/>
      <w:lvlText w:val=""/>
      <w:lvlJc w:val="left"/>
      <w:pPr>
        <w:tabs>
          <w:tab w:val="num" w:pos="360"/>
        </w:tabs>
        <w:ind w:left="36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1B17ED"/>
    <w:multiLevelType w:val="hybridMultilevel"/>
    <w:tmpl w:val="19CE4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ED4958"/>
    <w:multiLevelType w:val="hybridMultilevel"/>
    <w:tmpl w:val="02363CFA"/>
    <w:lvl w:ilvl="0" w:tplc="C4A80AD0">
      <w:start w:val="1"/>
      <w:numFmt w:val="bullet"/>
      <w:lvlText w:val="o"/>
      <w:lvlJc w:val="left"/>
      <w:pPr>
        <w:tabs>
          <w:tab w:val="num" w:pos="1440"/>
        </w:tabs>
        <w:ind w:left="1440" w:hanging="360"/>
      </w:pPr>
      <w:rPr>
        <w:rFonts w:ascii="Courier New" w:hAnsi="Courier New" w:cs="Courier New" w:hint="default"/>
        <w:sz w:val="20"/>
        <w:szCs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3714230"/>
    <w:multiLevelType w:val="hybridMultilevel"/>
    <w:tmpl w:val="F51E05A2"/>
    <w:lvl w:ilvl="0" w:tplc="D158D81A">
      <w:start w:val="1"/>
      <w:numFmt w:val="bullet"/>
      <w:lvlText w:val=""/>
      <w:lvlJc w:val="left"/>
      <w:pPr>
        <w:tabs>
          <w:tab w:val="num" w:pos="360"/>
        </w:tabs>
        <w:ind w:left="36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8EF65D8"/>
    <w:multiLevelType w:val="hybridMultilevel"/>
    <w:tmpl w:val="5B869F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3DE6C78"/>
    <w:multiLevelType w:val="hybridMultilevel"/>
    <w:tmpl w:val="FB0470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D1B57C6"/>
    <w:multiLevelType w:val="hybridMultilevel"/>
    <w:tmpl w:val="2C4A7E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B87ABC"/>
    <w:multiLevelType w:val="hybridMultilevel"/>
    <w:tmpl w:val="BBF8C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A5E0C08"/>
    <w:multiLevelType w:val="hybridMultilevel"/>
    <w:tmpl w:val="651E8E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E151DF0"/>
    <w:multiLevelType w:val="multilevel"/>
    <w:tmpl w:val="9474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EE3641"/>
    <w:multiLevelType w:val="hybridMultilevel"/>
    <w:tmpl w:val="D89EBE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62001B"/>
    <w:multiLevelType w:val="hybridMultilevel"/>
    <w:tmpl w:val="64BE5B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7221199D"/>
    <w:multiLevelType w:val="hybridMultilevel"/>
    <w:tmpl w:val="B27A81EC"/>
    <w:lvl w:ilvl="0" w:tplc="D158D81A">
      <w:start w:val="1"/>
      <w:numFmt w:val="bullet"/>
      <w:lvlText w:val=""/>
      <w:lvlJc w:val="left"/>
      <w:pPr>
        <w:tabs>
          <w:tab w:val="num" w:pos="360"/>
        </w:tabs>
        <w:ind w:left="36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5"/>
  </w:num>
  <w:num w:numId="3">
    <w:abstractNumId w:val="8"/>
  </w:num>
  <w:num w:numId="4">
    <w:abstractNumId w:val="7"/>
  </w:num>
  <w:num w:numId="5">
    <w:abstractNumId w:val="22"/>
  </w:num>
  <w:num w:numId="6">
    <w:abstractNumId w:val="3"/>
  </w:num>
  <w:num w:numId="7">
    <w:abstractNumId w:val="10"/>
  </w:num>
  <w:num w:numId="8">
    <w:abstractNumId w:val="13"/>
  </w:num>
  <w:num w:numId="9">
    <w:abstractNumId w:val="12"/>
  </w:num>
  <w:num w:numId="10">
    <w:abstractNumId w:val="18"/>
  </w:num>
  <w:num w:numId="11">
    <w:abstractNumId w:val="11"/>
  </w:num>
  <w:num w:numId="12">
    <w:abstractNumId w:val="4"/>
  </w:num>
  <w:num w:numId="13">
    <w:abstractNumId w:val="17"/>
  </w:num>
  <w:num w:numId="14">
    <w:abstractNumId w:val="1"/>
  </w:num>
  <w:num w:numId="15">
    <w:abstractNumId w:val="21"/>
  </w:num>
  <w:num w:numId="16">
    <w:abstractNumId w:val="14"/>
  </w:num>
  <w:num w:numId="17">
    <w:abstractNumId w:val="5"/>
  </w:num>
  <w:num w:numId="18">
    <w:abstractNumId w:val="16"/>
  </w:num>
  <w:num w:numId="19">
    <w:abstractNumId w:val="0"/>
  </w:num>
  <w:num w:numId="20">
    <w:abstractNumId w:val="19"/>
  </w:num>
  <w:num w:numId="21">
    <w:abstractNumId w:val="2"/>
  </w:num>
  <w:num w:numId="22">
    <w:abstractNumId w:val="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FBF"/>
    <w:rsid w:val="00000014"/>
    <w:rsid w:val="00000DE8"/>
    <w:rsid w:val="00001A50"/>
    <w:rsid w:val="0001270C"/>
    <w:rsid w:val="000143AD"/>
    <w:rsid w:val="00014412"/>
    <w:rsid w:val="000147FE"/>
    <w:rsid w:val="00020652"/>
    <w:rsid w:val="00022890"/>
    <w:rsid w:val="00022F47"/>
    <w:rsid w:val="0002364E"/>
    <w:rsid w:val="0002487A"/>
    <w:rsid w:val="00025E65"/>
    <w:rsid w:val="00025FF0"/>
    <w:rsid w:val="00027806"/>
    <w:rsid w:val="00027EC4"/>
    <w:rsid w:val="00030E12"/>
    <w:rsid w:val="00030ED0"/>
    <w:rsid w:val="000318B6"/>
    <w:rsid w:val="00031B42"/>
    <w:rsid w:val="000327D5"/>
    <w:rsid w:val="00033102"/>
    <w:rsid w:val="0003319E"/>
    <w:rsid w:val="00033285"/>
    <w:rsid w:val="000332CC"/>
    <w:rsid w:val="0003374F"/>
    <w:rsid w:val="00034C36"/>
    <w:rsid w:val="00035489"/>
    <w:rsid w:val="00036486"/>
    <w:rsid w:val="000377F4"/>
    <w:rsid w:val="00037D51"/>
    <w:rsid w:val="00040361"/>
    <w:rsid w:val="00040E26"/>
    <w:rsid w:val="00041242"/>
    <w:rsid w:val="00041AC0"/>
    <w:rsid w:val="000422C8"/>
    <w:rsid w:val="00042AA3"/>
    <w:rsid w:val="00042DC2"/>
    <w:rsid w:val="00043C25"/>
    <w:rsid w:val="000461F2"/>
    <w:rsid w:val="00047F6E"/>
    <w:rsid w:val="0005071C"/>
    <w:rsid w:val="00054189"/>
    <w:rsid w:val="00054B6D"/>
    <w:rsid w:val="00055B2A"/>
    <w:rsid w:val="00057A34"/>
    <w:rsid w:val="0006289F"/>
    <w:rsid w:val="00063408"/>
    <w:rsid w:val="00063705"/>
    <w:rsid w:val="00063DC5"/>
    <w:rsid w:val="000640BE"/>
    <w:rsid w:val="00065135"/>
    <w:rsid w:val="00073392"/>
    <w:rsid w:val="00076587"/>
    <w:rsid w:val="00085D90"/>
    <w:rsid w:val="000865F8"/>
    <w:rsid w:val="0008685E"/>
    <w:rsid w:val="000924C1"/>
    <w:rsid w:val="00092716"/>
    <w:rsid w:val="00093E73"/>
    <w:rsid w:val="000963B3"/>
    <w:rsid w:val="00096469"/>
    <w:rsid w:val="00097C12"/>
    <w:rsid w:val="000A6D13"/>
    <w:rsid w:val="000B0357"/>
    <w:rsid w:val="000B141B"/>
    <w:rsid w:val="000B145E"/>
    <w:rsid w:val="000B1F24"/>
    <w:rsid w:val="000B250E"/>
    <w:rsid w:val="000B42D6"/>
    <w:rsid w:val="000B45B9"/>
    <w:rsid w:val="000B5638"/>
    <w:rsid w:val="000B585F"/>
    <w:rsid w:val="000B5AD7"/>
    <w:rsid w:val="000B6713"/>
    <w:rsid w:val="000B698B"/>
    <w:rsid w:val="000C0843"/>
    <w:rsid w:val="000C2098"/>
    <w:rsid w:val="000C3D48"/>
    <w:rsid w:val="000C402E"/>
    <w:rsid w:val="000C616B"/>
    <w:rsid w:val="000D09EF"/>
    <w:rsid w:val="000D106F"/>
    <w:rsid w:val="000D1E79"/>
    <w:rsid w:val="000D3A26"/>
    <w:rsid w:val="000D3DE0"/>
    <w:rsid w:val="000D421E"/>
    <w:rsid w:val="000E0188"/>
    <w:rsid w:val="000E4A89"/>
    <w:rsid w:val="000E5449"/>
    <w:rsid w:val="000E6A10"/>
    <w:rsid w:val="000F0F5D"/>
    <w:rsid w:val="000F22F8"/>
    <w:rsid w:val="000F2442"/>
    <w:rsid w:val="000F2FFE"/>
    <w:rsid w:val="000F3FAE"/>
    <w:rsid w:val="000F49FD"/>
    <w:rsid w:val="000F4B5C"/>
    <w:rsid w:val="000F5E2B"/>
    <w:rsid w:val="000F7885"/>
    <w:rsid w:val="00100AB7"/>
    <w:rsid w:val="00100CEB"/>
    <w:rsid w:val="00101199"/>
    <w:rsid w:val="00101B20"/>
    <w:rsid w:val="00101CB5"/>
    <w:rsid w:val="0010206F"/>
    <w:rsid w:val="00103457"/>
    <w:rsid w:val="0010381D"/>
    <w:rsid w:val="001121E5"/>
    <w:rsid w:val="00112DD1"/>
    <w:rsid w:val="00115103"/>
    <w:rsid w:val="00116986"/>
    <w:rsid w:val="00116B1B"/>
    <w:rsid w:val="00117271"/>
    <w:rsid w:val="00117374"/>
    <w:rsid w:val="001213F6"/>
    <w:rsid w:val="001215CD"/>
    <w:rsid w:val="00124EE1"/>
    <w:rsid w:val="001252ED"/>
    <w:rsid w:val="0012681E"/>
    <w:rsid w:val="00127237"/>
    <w:rsid w:val="00127873"/>
    <w:rsid w:val="001301FE"/>
    <w:rsid w:val="0013136F"/>
    <w:rsid w:val="00132837"/>
    <w:rsid w:val="0013295F"/>
    <w:rsid w:val="0013296B"/>
    <w:rsid w:val="00133E80"/>
    <w:rsid w:val="00134112"/>
    <w:rsid w:val="001348AE"/>
    <w:rsid w:val="00135550"/>
    <w:rsid w:val="00141B02"/>
    <w:rsid w:val="00141B4F"/>
    <w:rsid w:val="00141F1E"/>
    <w:rsid w:val="00142A4F"/>
    <w:rsid w:val="00143B1F"/>
    <w:rsid w:val="001449C6"/>
    <w:rsid w:val="00144E0E"/>
    <w:rsid w:val="001456D2"/>
    <w:rsid w:val="00145BA0"/>
    <w:rsid w:val="00146022"/>
    <w:rsid w:val="00146511"/>
    <w:rsid w:val="00152279"/>
    <w:rsid w:val="001531B4"/>
    <w:rsid w:val="00154BF9"/>
    <w:rsid w:val="00156A40"/>
    <w:rsid w:val="001576AF"/>
    <w:rsid w:val="00157973"/>
    <w:rsid w:val="00157AA8"/>
    <w:rsid w:val="00160487"/>
    <w:rsid w:val="00161D9E"/>
    <w:rsid w:val="0016222A"/>
    <w:rsid w:val="001631E2"/>
    <w:rsid w:val="00165C60"/>
    <w:rsid w:val="00165F33"/>
    <w:rsid w:val="00170411"/>
    <w:rsid w:val="001706D6"/>
    <w:rsid w:val="0017252E"/>
    <w:rsid w:val="0017256E"/>
    <w:rsid w:val="00173EAD"/>
    <w:rsid w:val="001761D4"/>
    <w:rsid w:val="0017665B"/>
    <w:rsid w:val="00177FED"/>
    <w:rsid w:val="001807ED"/>
    <w:rsid w:val="0018548D"/>
    <w:rsid w:val="0019175E"/>
    <w:rsid w:val="00192BC4"/>
    <w:rsid w:val="00194CB3"/>
    <w:rsid w:val="00196740"/>
    <w:rsid w:val="00196AD0"/>
    <w:rsid w:val="00196DB4"/>
    <w:rsid w:val="00197BCF"/>
    <w:rsid w:val="00197C4B"/>
    <w:rsid w:val="001A05BA"/>
    <w:rsid w:val="001A12D7"/>
    <w:rsid w:val="001A1378"/>
    <w:rsid w:val="001A49D1"/>
    <w:rsid w:val="001A4F08"/>
    <w:rsid w:val="001A56E5"/>
    <w:rsid w:val="001A65C8"/>
    <w:rsid w:val="001A6C63"/>
    <w:rsid w:val="001A6C9F"/>
    <w:rsid w:val="001A6FA8"/>
    <w:rsid w:val="001A7A3C"/>
    <w:rsid w:val="001B147D"/>
    <w:rsid w:val="001B1494"/>
    <w:rsid w:val="001B2610"/>
    <w:rsid w:val="001B26AE"/>
    <w:rsid w:val="001B5059"/>
    <w:rsid w:val="001B7ADB"/>
    <w:rsid w:val="001C06CF"/>
    <w:rsid w:val="001C1196"/>
    <w:rsid w:val="001C35D9"/>
    <w:rsid w:val="001C4D72"/>
    <w:rsid w:val="001C6A54"/>
    <w:rsid w:val="001D0373"/>
    <w:rsid w:val="001D272B"/>
    <w:rsid w:val="001D35C8"/>
    <w:rsid w:val="001D56E3"/>
    <w:rsid w:val="001D6050"/>
    <w:rsid w:val="001E106E"/>
    <w:rsid w:val="001E19CA"/>
    <w:rsid w:val="001E1F28"/>
    <w:rsid w:val="001E414A"/>
    <w:rsid w:val="001E5182"/>
    <w:rsid w:val="001E74FF"/>
    <w:rsid w:val="001E78F8"/>
    <w:rsid w:val="001E7AE3"/>
    <w:rsid w:val="001F0D87"/>
    <w:rsid w:val="001F1579"/>
    <w:rsid w:val="001F25BB"/>
    <w:rsid w:val="001F2672"/>
    <w:rsid w:val="0020055A"/>
    <w:rsid w:val="002056CE"/>
    <w:rsid w:val="00206FAF"/>
    <w:rsid w:val="0021138A"/>
    <w:rsid w:val="00221310"/>
    <w:rsid w:val="00221669"/>
    <w:rsid w:val="00221BF4"/>
    <w:rsid w:val="002237C0"/>
    <w:rsid w:val="00226173"/>
    <w:rsid w:val="00227341"/>
    <w:rsid w:val="00232397"/>
    <w:rsid w:val="00232DE1"/>
    <w:rsid w:val="0023449F"/>
    <w:rsid w:val="00241CC0"/>
    <w:rsid w:val="002420E3"/>
    <w:rsid w:val="00243DD3"/>
    <w:rsid w:val="00244DE6"/>
    <w:rsid w:val="0024615F"/>
    <w:rsid w:val="0024736E"/>
    <w:rsid w:val="00250F95"/>
    <w:rsid w:val="00250FF5"/>
    <w:rsid w:val="00252000"/>
    <w:rsid w:val="002539CB"/>
    <w:rsid w:val="0025452F"/>
    <w:rsid w:val="00254952"/>
    <w:rsid w:val="00256DF1"/>
    <w:rsid w:val="00262372"/>
    <w:rsid w:val="00263980"/>
    <w:rsid w:val="00264090"/>
    <w:rsid w:val="0026581D"/>
    <w:rsid w:val="00270447"/>
    <w:rsid w:val="00271EA9"/>
    <w:rsid w:val="002722E8"/>
    <w:rsid w:val="00276694"/>
    <w:rsid w:val="00280748"/>
    <w:rsid w:val="002829D5"/>
    <w:rsid w:val="00283F16"/>
    <w:rsid w:val="0028487B"/>
    <w:rsid w:val="00286AFF"/>
    <w:rsid w:val="00287F48"/>
    <w:rsid w:val="0029166C"/>
    <w:rsid w:val="00292927"/>
    <w:rsid w:val="00292F54"/>
    <w:rsid w:val="00294D93"/>
    <w:rsid w:val="00296396"/>
    <w:rsid w:val="00297A04"/>
    <w:rsid w:val="002A2BD7"/>
    <w:rsid w:val="002A2E5F"/>
    <w:rsid w:val="002A3EBA"/>
    <w:rsid w:val="002A4588"/>
    <w:rsid w:val="002A7D6E"/>
    <w:rsid w:val="002B1A55"/>
    <w:rsid w:val="002B4E43"/>
    <w:rsid w:val="002B565D"/>
    <w:rsid w:val="002B7C83"/>
    <w:rsid w:val="002C01C3"/>
    <w:rsid w:val="002C3F62"/>
    <w:rsid w:val="002C4B3B"/>
    <w:rsid w:val="002C7926"/>
    <w:rsid w:val="002D475B"/>
    <w:rsid w:val="002D4BF0"/>
    <w:rsid w:val="002D50B2"/>
    <w:rsid w:val="002D52A9"/>
    <w:rsid w:val="002D6645"/>
    <w:rsid w:val="002D75A4"/>
    <w:rsid w:val="002E027A"/>
    <w:rsid w:val="002E0724"/>
    <w:rsid w:val="002E2F5F"/>
    <w:rsid w:val="002E3E66"/>
    <w:rsid w:val="002E465B"/>
    <w:rsid w:val="002E5A19"/>
    <w:rsid w:val="002E5D2D"/>
    <w:rsid w:val="002E5D88"/>
    <w:rsid w:val="002E769E"/>
    <w:rsid w:val="002E7BA8"/>
    <w:rsid w:val="002F01FC"/>
    <w:rsid w:val="002F044A"/>
    <w:rsid w:val="002F0E8B"/>
    <w:rsid w:val="002F1A4A"/>
    <w:rsid w:val="002F3240"/>
    <w:rsid w:val="002F3A5C"/>
    <w:rsid w:val="002F3DE3"/>
    <w:rsid w:val="002F4B2B"/>
    <w:rsid w:val="002F6B47"/>
    <w:rsid w:val="002F760A"/>
    <w:rsid w:val="002F78F2"/>
    <w:rsid w:val="003009D4"/>
    <w:rsid w:val="00300C2F"/>
    <w:rsid w:val="00302B4F"/>
    <w:rsid w:val="003035BD"/>
    <w:rsid w:val="003036DA"/>
    <w:rsid w:val="00305DA3"/>
    <w:rsid w:val="00311A73"/>
    <w:rsid w:val="00311BD7"/>
    <w:rsid w:val="00312890"/>
    <w:rsid w:val="00314BBC"/>
    <w:rsid w:val="0031750C"/>
    <w:rsid w:val="003233A5"/>
    <w:rsid w:val="00323826"/>
    <w:rsid w:val="00324AA7"/>
    <w:rsid w:val="00325246"/>
    <w:rsid w:val="00326704"/>
    <w:rsid w:val="00326EFC"/>
    <w:rsid w:val="003300B0"/>
    <w:rsid w:val="00331AF1"/>
    <w:rsid w:val="00331DFC"/>
    <w:rsid w:val="00332681"/>
    <w:rsid w:val="00332FB4"/>
    <w:rsid w:val="00333858"/>
    <w:rsid w:val="00334BD1"/>
    <w:rsid w:val="00336B25"/>
    <w:rsid w:val="003373BA"/>
    <w:rsid w:val="00341214"/>
    <w:rsid w:val="0034161B"/>
    <w:rsid w:val="00342F03"/>
    <w:rsid w:val="00345D52"/>
    <w:rsid w:val="003507D8"/>
    <w:rsid w:val="00351FB2"/>
    <w:rsid w:val="00352649"/>
    <w:rsid w:val="003542B4"/>
    <w:rsid w:val="00354D39"/>
    <w:rsid w:val="00355415"/>
    <w:rsid w:val="003564F7"/>
    <w:rsid w:val="00361EC3"/>
    <w:rsid w:val="003628E4"/>
    <w:rsid w:val="00364178"/>
    <w:rsid w:val="003656C2"/>
    <w:rsid w:val="00370170"/>
    <w:rsid w:val="00370856"/>
    <w:rsid w:val="0037226A"/>
    <w:rsid w:val="00372661"/>
    <w:rsid w:val="00372EE6"/>
    <w:rsid w:val="0037313A"/>
    <w:rsid w:val="0037371B"/>
    <w:rsid w:val="00374432"/>
    <w:rsid w:val="00380164"/>
    <w:rsid w:val="003810BA"/>
    <w:rsid w:val="003822E1"/>
    <w:rsid w:val="003841FA"/>
    <w:rsid w:val="00385336"/>
    <w:rsid w:val="0039153F"/>
    <w:rsid w:val="003956EE"/>
    <w:rsid w:val="00395A2E"/>
    <w:rsid w:val="00396B04"/>
    <w:rsid w:val="003A1A2D"/>
    <w:rsid w:val="003A2FF8"/>
    <w:rsid w:val="003A3A2F"/>
    <w:rsid w:val="003A3E88"/>
    <w:rsid w:val="003A44F8"/>
    <w:rsid w:val="003A4608"/>
    <w:rsid w:val="003A5AF7"/>
    <w:rsid w:val="003A6033"/>
    <w:rsid w:val="003A6F53"/>
    <w:rsid w:val="003B1523"/>
    <w:rsid w:val="003B1AEE"/>
    <w:rsid w:val="003B2119"/>
    <w:rsid w:val="003B2DCD"/>
    <w:rsid w:val="003B31AB"/>
    <w:rsid w:val="003B47B6"/>
    <w:rsid w:val="003C3495"/>
    <w:rsid w:val="003C3695"/>
    <w:rsid w:val="003C4024"/>
    <w:rsid w:val="003C5B33"/>
    <w:rsid w:val="003D225E"/>
    <w:rsid w:val="003D3393"/>
    <w:rsid w:val="003D4EC3"/>
    <w:rsid w:val="003D7AA8"/>
    <w:rsid w:val="003E0630"/>
    <w:rsid w:val="003E382B"/>
    <w:rsid w:val="003E6117"/>
    <w:rsid w:val="003E7934"/>
    <w:rsid w:val="003F05AB"/>
    <w:rsid w:val="003F1FBA"/>
    <w:rsid w:val="003F20C9"/>
    <w:rsid w:val="003F22DC"/>
    <w:rsid w:val="003F6730"/>
    <w:rsid w:val="00401526"/>
    <w:rsid w:val="00402FEF"/>
    <w:rsid w:val="00403698"/>
    <w:rsid w:val="00403989"/>
    <w:rsid w:val="00403EFA"/>
    <w:rsid w:val="00410C36"/>
    <w:rsid w:val="00411014"/>
    <w:rsid w:val="00411930"/>
    <w:rsid w:val="00412126"/>
    <w:rsid w:val="00413558"/>
    <w:rsid w:val="00413588"/>
    <w:rsid w:val="00414FA1"/>
    <w:rsid w:val="004157B2"/>
    <w:rsid w:val="00416924"/>
    <w:rsid w:val="00416985"/>
    <w:rsid w:val="0041749F"/>
    <w:rsid w:val="00421067"/>
    <w:rsid w:val="00422804"/>
    <w:rsid w:val="00423287"/>
    <w:rsid w:val="004235FB"/>
    <w:rsid w:val="0042397B"/>
    <w:rsid w:val="00424074"/>
    <w:rsid w:val="0042553B"/>
    <w:rsid w:val="00425D54"/>
    <w:rsid w:val="004273EF"/>
    <w:rsid w:val="0042750B"/>
    <w:rsid w:val="004331F4"/>
    <w:rsid w:val="004333E7"/>
    <w:rsid w:val="004334B8"/>
    <w:rsid w:val="00433AFA"/>
    <w:rsid w:val="00433C81"/>
    <w:rsid w:val="00433D03"/>
    <w:rsid w:val="00435729"/>
    <w:rsid w:val="00437BDA"/>
    <w:rsid w:val="00437BF8"/>
    <w:rsid w:val="00440180"/>
    <w:rsid w:val="004407B1"/>
    <w:rsid w:val="00442C85"/>
    <w:rsid w:val="004431A0"/>
    <w:rsid w:val="0044475B"/>
    <w:rsid w:val="00446F99"/>
    <w:rsid w:val="00447974"/>
    <w:rsid w:val="00447BAA"/>
    <w:rsid w:val="00450F34"/>
    <w:rsid w:val="0045112F"/>
    <w:rsid w:val="00451CBF"/>
    <w:rsid w:val="004571DA"/>
    <w:rsid w:val="00460937"/>
    <w:rsid w:val="00460CCD"/>
    <w:rsid w:val="004617E2"/>
    <w:rsid w:val="00462B9D"/>
    <w:rsid w:val="00463647"/>
    <w:rsid w:val="00465F99"/>
    <w:rsid w:val="004706B0"/>
    <w:rsid w:val="00470AC3"/>
    <w:rsid w:val="004715F5"/>
    <w:rsid w:val="0047266B"/>
    <w:rsid w:val="00472B62"/>
    <w:rsid w:val="00474B2A"/>
    <w:rsid w:val="004776D9"/>
    <w:rsid w:val="00477814"/>
    <w:rsid w:val="0048099A"/>
    <w:rsid w:val="004824D1"/>
    <w:rsid w:val="0048380C"/>
    <w:rsid w:val="00483F83"/>
    <w:rsid w:val="0048430F"/>
    <w:rsid w:val="00484915"/>
    <w:rsid w:val="00484F2E"/>
    <w:rsid w:val="00484F45"/>
    <w:rsid w:val="004856FD"/>
    <w:rsid w:val="004904ED"/>
    <w:rsid w:val="0049241A"/>
    <w:rsid w:val="00493A5E"/>
    <w:rsid w:val="004946EB"/>
    <w:rsid w:val="004948EF"/>
    <w:rsid w:val="00496B85"/>
    <w:rsid w:val="00497075"/>
    <w:rsid w:val="00497905"/>
    <w:rsid w:val="004A05C9"/>
    <w:rsid w:val="004A3EDB"/>
    <w:rsid w:val="004A6904"/>
    <w:rsid w:val="004A692E"/>
    <w:rsid w:val="004A71A4"/>
    <w:rsid w:val="004B2158"/>
    <w:rsid w:val="004B35FE"/>
    <w:rsid w:val="004B39ED"/>
    <w:rsid w:val="004B6B37"/>
    <w:rsid w:val="004C124B"/>
    <w:rsid w:val="004C1CBC"/>
    <w:rsid w:val="004C2999"/>
    <w:rsid w:val="004C4D75"/>
    <w:rsid w:val="004C4DE5"/>
    <w:rsid w:val="004C532B"/>
    <w:rsid w:val="004C607A"/>
    <w:rsid w:val="004C7E54"/>
    <w:rsid w:val="004D1346"/>
    <w:rsid w:val="004D3364"/>
    <w:rsid w:val="004D383F"/>
    <w:rsid w:val="004D3A2C"/>
    <w:rsid w:val="004D3B72"/>
    <w:rsid w:val="004D6A29"/>
    <w:rsid w:val="004E06BB"/>
    <w:rsid w:val="004E3C53"/>
    <w:rsid w:val="004E57EF"/>
    <w:rsid w:val="004E62C3"/>
    <w:rsid w:val="004F2FB0"/>
    <w:rsid w:val="004F4759"/>
    <w:rsid w:val="004F567D"/>
    <w:rsid w:val="004F7420"/>
    <w:rsid w:val="004F780A"/>
    <w:rsid w:val="00500164"/>
    <w:rsid w:val="005003FD"/>
    <w:rsid w:val="00500A22"/>
    <w:rsid w:val="00501F25"/>
    <w:rsid w:val="00503075"/>
    <w:rsid w:val="00503BAC"/>
    <w:rsid w:val="0050558A"/>
    <w:rsid w:val="00506977"/>
    <w:rsid w:val="00506C40"/>
    <w:rsid w:val="00510C74"/>
    <w:rsid w:val="00511075"/>
    <w:rsid w:val="0051113E"/>
    <w:rsid w:val="00511CAB"/>
    <w:rsid w:val="0051233D"/>
    <w:rsid w:val="00514C90"/>
    <w:rsid w:val="00515133"/>
    <w:rsid w:val="00516F5F"/>
    <w:rsid w:val="005172B3"/>
    <w:rsid w:val="0051765F"/>
    <w:rsid w:val="00517C7E"/>
    <w:rsid w:val="00517CFF"/>
    <w:rsid w:val="00521167"/>
    <w:rsid w:val="005220C5"/>
    <w:rsid w:val="00522A6A"/>
    <w:rsid w:val="00522CC8"/>
    <w:rsid w:val="00524737"/>
    <w:rsid w:val="005248B8"/>
    <w:rsid w:val="00525D18"/>
    <w:rsid w:val="00525F2B"/>
    <w:rsid w:val="00526CC6"/>
    <w:rsid w:val="00530A17"/>
    <w:rsid w:val="00532615"/>
    <w:rsid w:val="00533017"/>
    <w:rsid w:val="00535F41"/>
    <w:rsid w:val="00537ED5"/>
    <w:rsid w:val="005404CD"/>
    <w:rsid w:val="00540653"/>
    <w:rsid w:val="0054091B"/>
    <w:rsid w:val="00540EE0"/>
    <w:rsid w:val="00541508"/>
    <w:rsid w:val="0054166D"/>
    <w:rsid w:val="00542045"/>
    <w:rsid w:val="005434C2"/>
    <w:rsid w:val="00544052"/>
    <w:rsid w:val="00544692"/>
    <w:rsid w:val="005468F5"/>
    <w:rsid w:val="005504DD"/>
    <w:rsid w:val="00550C94"/>
    <w:rsid w:val="00552D81"/>
    <w:rsid w:val="00553ACB"/>
    <w:rsid w:val="00554167"/>
    <w:rsid w:val="0055417E"/>
    <w:rsid w:val="00554469"/>
    <w:rsid w:val="00556717"/>
    <w:rsid w:val="00556BEF"/>
    <w:rsid w:val="0056006E"/>
    <w:rsid w:val="00561C87"/>
    <w:rsid w:val="00561E75"/>
    <w:rsid w:val="005641DC"/>
    <w:rsid w:val="00565BDD"/>
    <w:rsid w:val="00565ED0"/>
    <w:rsid w:val="005679F4"/>
    <w:rsid w:val="00571D2B"/>
    <w:rsid w:val="00572FB8"/>
    <w:rsid w:val="00576A8E"/>
    <w:rsid w:val="0057770D"/>
    <w:rsid w:val="005806EA"/>
    <w:rsid w:val="00581539"/>
    <w:rsid w:val="00582A86"/>
    <w:rsid w:val="00583ADD"/>
    <w:rsid w:val="00584CF2"/>
    <w:rsid w:val="00585D8D"/>
    <w:rsid w:val="00587263"/>
    <w:rsid w:val="0059008C"/>
    <w:rsid w:val="005935AB"/>
    <w:rsid w:val="00594888"/>
    <w:rsid w:val="005949FC"/>
    <w:rsid w:val="00594C75"/>
    <w:rsid w:val="00594C90"/>
    <w:rsid w:val="00595CEB"/>
    <w:rsid w:val="00595DBF"/>
    <w:rsid w:val="005A0299"/>
    <w:rsid w:val="005A2261"/>
    <w:rsid w:val="005A28AD"/>
    <w:rsid w:val="005A35E5"/>
    <w:rsid w:val="005A42D8"/>
    <w:rsid w:val="005A572E"/>
    <w:rsid w:val="005B0140"/>
    <w:rsid w:val="005B03B9"/>
    <w:rsid w:val="005B0533"/>
    <w:rsid w:val="005B0648"/>
    <w:rsid w:val="005B12BC"/>
    <w:rsid w:val="005B18DC"/>
    <w:rsid w:val="005B23E4"/>
    <w:rsid w:val="005B3A65"/>
    <w:rsid w:val="005B5EF9"/>
    <w:rsid w:val="005B7F41"/>
    <w:rsid w:val="005C0853"/>
    <w:rsid w:val="005C16CB"/>
    <w:rsid w:val="005C1BC9"/>
    <w:rsid w:val="005C1E6D"/>
    <w:rsid w:val="005C26F2"/>
    <w:rsid w:val="005C5278"/>
    <w:rsid w:val="005C54D7"/>
    <w:rsid w:val="005C5573"/>
    <w:rsid w:val="005C650B"/>
    <w:rsid w:val="005C6E57"/>
    <w:rsid w:val="005D0665"/>
    <w:rsid w:val="005D15D4"/>
    <w:rsid w:val="005D21B5"/>
    <w:rsid w:val="005D3F29"/>
    <w:rsid w:val="005D5901"/>
    <w:rsid w:val="005E4289"/>
    <w:rsid w:val="005E42B9"/>
    <w:rsid w:val="005E5EE1"/>
    <w:rsid w:val="005E6E00"/>
    <w:rsid w:val="005E6F2C"/>
    <w:rsid w:val="005F0B8E"/>
    <w:rsid w:val="005F24F1"/>
    <w:rsid w:val="005F5450"/>
    <w:rsid w:val="005F7A18"/>
    <w:rsid w:val="00600AE8"/>
    <w:rsid w:val="0060457C"/>
    <w:rsid w:val="00605368"/>
    <w:rsid w:val="006075F0"/>
    <w:rsid w:val="00611134"/>
    <w:rsid w:val="0061205C"/>
    <w:rsid w:val="00612B5E"/>
    <w:rsid w:val="006150AD"/>
    <w:rsid w:val="00615EFA"/>
    <w:rsid w:val="006160A5"/>
    <w:rsid w:val="0061687A"/>
    <w:rsid w:val="006201EC"/>
    <w:rsid w:val="00620F04"/>
    <w:rsid w:val="006228C4"/>
    <w:rsid w:val="0062291F"/>
    <w:rsid w:val="00622F64"/>
    <w:rsid w:val="00623D7B"/>
    <w:rsid w:val="00625B72"/>
    <w:rsid w:val="00626599"/>
    <w:rsid w:val="00627444"/>
    <w:rsid w:val="00631275"/>
    <w:rsid w:val="00631538"/>
    <w:rsid w:val="00631785"/>
    <w:rsid w:val="006317F4"/>
    <w:rsid w:val="00631F99"/>
    <w:rsid w:val="0063452F"/>
    <w:rsid w:val="00634A36"/>
    <w:rsid w:val="00636B94"/>
    <w:rsid w:val="00636F2E"/>
    <w:rsid w:val="006420A9"/>
    <w:rsid w:val="006424AB"/>
    <w:rsid w:val="00642C22"/>
    <w:rsid w:val="00643B78"/>
    <w:rsid w:val="00643F0C"/>
    <w:rsid w:val="006452FC"/>
    <w:rsid w:val="00646E29"/>
    <w:rsid w:val="00647935"/>
    <w:rsid w:val="00647A5E"/>
    <w:rsid w:val="00650D8C"/>
    <w:rsid w:val="006514AF"/>
    <w:rsid w:val="006532BA"/>
    <w:rsid w:val="006534F2"/>
    <w:rsid w:val="006569A4"/>
    <w:rsid w:val="00657831"/>
    <w:rsid w:val="00660768"/>
    <w:rsid w:val="00660A9E"/>
    <w:rsid w:val="00664D84"/>
    <w:rsid w:val="0066578E"/>
    <w:rsid w:val="0066624D"/>
    <w:rsid w:val="00666DBF"/>
    <w:rsid w:val="00673269"/>
    <w:rsid w:val="00673EF2"/>
    <w:rsid w:val="00675950"/>
    <w:rsid w:val="00677518"/>
    <w:rsid w:val="00680C56"/>
    <w:rsid w:val="00680D39"/>
    <w:rsid w:val="0068201B"/>
    <w:rsid w:val="0068236E"/>
    <w:rsid w:val="00682892"/>
    <w:rsid w:val="00682BA1"/>
    <w:rsid w:val="0068309F"/>
    <w:rsid w:val="00683BDE"/>
    <w:rsid w:val="00684CF2"/>
    <w:rsid w:val="00685370"/>
    <w:rsid w:val="00686D4C"/>
    <w:rsid w:val="00690BBE"/>
    <w:rsid w:val="00693DBE"/>
    <w:rsid w:val="00694B62"/>
    <w:rsid w:val="006955EE"/>
    <w:rsid w:val="00695B77"/>
    <w:rsid w:val="00695CCC"/>
    <w:rsid w:val="00696925"/>
    <w:rsid w:val="006971C9"/>
    <w:rsid w:val="0069720F"/>
    <w:rsid w:val="00697D45"/>
    <w:rsid w:val="006A0B32"/>
    <w:rsid w:val="006A131D"/>
    <w:rsid w:val="006A20A6"/>
    <w:rsid w:val="006A2415"/>
    <w:rsid w:val="006A329D"/>
    <w:rsid w:val="006A4F12"/>
    <w:rsid w:val="006A638C"/>
    <w:rsid w:val="006A7F87"/>
    <w:rsid w:val="006B02FC"/>
    <w:rsid w:val="006B08C5"/>
    <w:rsid w:val="006B1F99"/>
    <w:rsid w:val="006B2B15"/>
    <w:rsid w:val="006B2BE6"/>
    <w:rsid w:val="006B4472"/>
    <w:rsid w:val="006B5203"/>
    <w:rsid w:val="006B5473"/>
    <w:rsid w:val="006B6077"/>
    <w:rsid w:val="006B71FE"/>
    <w:rsid w:val="006C108D"/>
    <w:rsid w:val="006C37D1"/>
    <w:rsid w:val="006C4D03"/>
    <w:rsid w:val="006C5A90"/>
    <w:rsid w:val="006C5FBE"/>
    <w:rsid w:val="006C7054"/>
    <w:rsid w:val="006D0A9C"/>
    <w:rsid w:val="006D1C58"/>
    <w:rsid w:val="006D2685"/>
    <w:rsid w:val="006D4FA9"/>
    <w:rsid w:val="006D6E58"/>
    <w:rsid w:val="006E0C4E"/>
    <w:rsid w:val="006E2B62"/>
    <w:rsid w:val="006E2F99"/>
    <w:rsid w:val="006E389E"/>
    <w:rsid w:val="006E3A77"/>
    <w:rsid w:val="006E3C07"/>
    <w:rsid w:val="006E4522"/>
    <w:rsid w:val="006E4C88"/>
    <w:rsid w:val="006E5809"/>
    <w:rsid w:val="006F0AA5"/>
    <w:rsid w:val="006F2C5D"/>
    <w:rsid w:val="006F320B"/>
    <w:rsid w:val="006F4177"/>
    <w:rsid w:val="006F4B3F"/>
    <w:rsid w:val="006F562C"/>
    <w:rsid w:val="006F6AF0"/>
    <w:rsid w:val="006F78B3"/>
    <w:rsid w:val="007000B4"/>
    <w:rsid w:val="00701DFC"/>
    <w:rsid w:val="00702CE1"/>
    <w:rsid w:val="00704130"/>
    <w:rsid w:val="00705AB7"/>
    <w:rsid w:val="00707A8B"/>
    <w:rsid w:val="00707F4F"/>
    <w:rsid w:val="007104A6"/>
    <w:rsid w:val="007107EC"/>
    <w:rsid w:val="00710EA9"/>
    <w:rsid w:val="00711265"/>
    <w:rsid w:val="00713186"/>
    <w:rsid w:val="007134CE"/>
    <w:rsid w:val="007139D9"/>
    <w:rsid w:val="00713AF6"/>
    <w:rsid w:val="00715976"/>
    <w:rsid w:val="0071598C"/>
    <w:rsid w:val="007201AF"/>
    <w:rsid w:val="00721AFE"/>
    <w:rsid w:val="00721C6D"/>
    <w:rsid w:val="00722596"/>
    <w:rsid w:val="00723668"/>
    <w:rsid w:val="00724098"/>
    <w:rsid w:val="007272C2"/>
    <w:rsid w:val="00727C59"/>
    <w:rsid w:val="00727D86"/>
    <w:rsid w:val="0073421A"/>
    <w:rsid w:val="007344D2"/>
    <w:rsid w:val="00734DE5"/>
    <w:rsid w:val="00735C5D"/>
    <w:rsid w:val="007365FA"/>
    <w:rsid w:val="007369F1"/>
    <w:rsid w:val="0073707E"/>
    <w:rsid w:val="00742373"/>
    <w:rsid w:val="0074368C"/>
    <w:rsid w:val="007442F9"/>
    <w:rsid w:val="00745933"/>
    <w:rsid w:val="00745A0E"/>
    <w:rsid w:val="00745B44"/>
    <w:rsid w:val="00747F4F"/>
    <w:rsid w:val="00751C12"/>
    <w:rsid w:val="007521A8"/>
    <w:rsid w:val="007547A1"/>
    <w:rsid w:val="007560EF"/>
    <w:rsid w:val="0075736E"/>
    <w:rsid w:val="00757FF6"/>
    <w:rsid w:val="00761458"/>
    <w:rsid w:val="00762112"/>
    <w:rsid w:val="00762749"/>
    <w:rsid w:val="007659EF"/>
    <w:rsid w:val="0076778F"/>
    <w:rsid w:val="00771D56"/>
    <w:rsid w:val="0077248C"/>
    <w:rsid w:val="00772AA0"/>
    <w:rsid w:val="00776840"/>
    <w:rsid w:val="007806E1"/>
    <w:rsid w:val="00780B6F"/>
    <w:rsid w:val="00781209"/>
    <w:rsid w:val="007817D6"/>
    <w:rsid w:val="00781FA3"/>
    <w:rsid w:val="00782215"/>
    <w:rsid w:val="0078287A"/>
    <w:rsid w:val="00783B12"/>
    <w:rsid w:val="00784712"/>
    <w:rsid w:val="0078476F"/>
    <w:rsid w:val="0078670E"/>
    <w:rsid w:val="007868E6"/>
    <w:rsid w:val="00791446"/>
    <w:rsid w:val="007914A4"/>
    <w:rsid w:val="00794F15"/>
    <w:rsid w:val="007973CD"/>
    <w:rsid w:val="00797C6C"/>
    <w:rsid w:val="007A0112"/>
    <w:rsid w:val="007A0A3C"/>
    <w:rsid w:val="007A0D00"/>
    <w:rsid w:val="007A0EE6"/>
    <w:rsid w:val="007A1E8B"/>
    <w:rsid w:val="007A2700"/>
    <w:rsid w:val="007A3ED3"/>
    <w:rsid w:val="007A45AF"/>
    <w:rsid w:val="007A498F"/>
    <w:rsid w:val="007A617B"/>
    <w:rsid w:val="007B00AD"/>
    <w:rsid w:val="007B18AC"/>
    <w:rsid w:val="007B2947"/>
    <w:rsid w:val="007B3F0C"/>
    <w:rsid w:val="007B3FFA"/>
    <w:rsid w:val="007B4F13"/>
    <w:rsid w:val="007B511D"/>
    <w:rsid w:val="007C0653"/>
    <w:rsid w:val="007C0C51"/>
    <w:rsid w:val="007C2298"/>
    <w:rsid w:val="007C31A2"/>
    <w:rsid w:val="007C3275"/>
    <w:rsid w:val="007C355E"/>
    <w:rsid w:val="007C3B58"/>
    <w:rsid w:val="007C5CEB"/>
    <w:rsid w:val="007C643F"/>
    <w:rsid w:val="007C6F5E"/>
    <w:rsid w:val="007D0C1A"/>
    <w:rsid w:val="007D126F"/>
    <w:rsid w:val="007D3D4D"/>
    <w:rsid w:val="007D4457"/>
    <w:rsid w:val="007D5677"/>
    <w:rsid w:val="007D785A"/>
    <w:rsid w:val="007E01B7"/>
    <w:rsid w:val="007E04D1"/>
    <w:rsid w:val="007E0C2C"/>
    <w:rsid w:val="007E237E"/>
    <w:rsid w:val="007E332E"/>
    <w:rsid w:val="007E41C1"/>
    <w:rsid w:val="007E58F0"/>
    <w:rsid w:val="007E7EC5"/>
    <w:rsid w:val="007F0D9E"/>
    <w:rsid w:val="007F104C"/>
    <w:rsid w:val="007F3B78"/>
    <w:rsid w:val="007F48E4"/>
    <w:rsid w:val="007F4B46"/>
    <w:rsid w:val="007F52B6"/>
    <w:rsid w:val="007F7384"/>
    <w:rsid w:val="007F788D"/>
    <w:rsid w:val="007F7B0F"/>
    <w:rsid w:val="007F7E8E"/>
    <w:rsid w:val="008003DA"/>
    <w:rsid w:val="00800655"/>
    <w:rsid w:val="00800A31"/>
    <w:rsid w:val="008014B3"/>
    <w:rsid w:val="00801C5E"/>
    <w:rsid w:val="0080281A"/>
    <w:rsid w:val="00802D36"/>
    <w:rsid w:val="00803407"/>
    <w:rsid w:val="00803AB3"/>
    <w:rsid w:val="00803FE2"/>
    <w:rsid w:val="00804A4C"/>
    <w:rsid w:val="0080572C"/>
    <w:rsid w:val="00805E52"/>
    <w:rsid w:val="00810209"/>
    <w:rsid w:val="00811549"/>
    <w:rsid w:val="008117F4"/>
    <w:rsid w:val="008136BC"/>
    <w:rsid w:val="00813962"/>
    <w:rsid w:val="00814C5D"/>
    <w:rsid w:val="00817232"/>
    <w:rsid w:val="00817590"/>
    <w:rsid w:val="00821D15"/>
    <w:rsid w:val="00822B93"/>
    <w:rsid w:val="008237B0"/>
    <w:rsid w:val="00823895"/>
    <w:rsid w:val="00823934"/>
    <w:rsid w:val="00827760"/>
    <w:rsid w:val="008302E7"/>
    <w:rsid w:val="0083723A"/>
    <w:rsid w:val="00840F9B"/>
    <w:rsid w:val="00841742"/>
    <w:rsid w:val="00841C86"/>
    <w:rsid w:val="008458B4"/>
    <w:rsid w:val="0084689E"/>
    <w:rsid w:val="00846CB5"/>
    <w:rsid w:val="008501A8"/>
    <w:rsid w:val="008511A5"/>
    <w:rsid w:val="0085249C"/>
    <w:rsid w:val="00852AB2"/>
    <w:rsid w:val="008578A9"/>
    <w:rsid w:val="0086219B"/>
    <w:rsid w:val="008628D2"/>
    <w:rsid w:val="00862C50"/>
    <w:rsid w:val="00864448"/>
    <w:rsid w:val="00865E23"/>
    <w:rsid w:val="00871DB6"/>
    <w:rsid w:val="00872CD1"/>
    <w:rsid w:val="008749F1"/>
    <w:rsid w:val="00874E6F"/>
    <w:rsid w:val="00885713"/>
    <w:rsid w:val="00885FFD"/>
    <w:rsid w:val="00887D2B"/>
    <w:rsid w:val="00887F59"/>
    <w:rsid w:val="008916DA"/>
    <w:rsid w:val="00891BFE"/>
    <w:rsid w:val="0089386C"/>
    <w:rsid w:val="00895B37"/>
    <w:rsid w:val="00895FB9"/>
    <w:rsid w:val="0089781E"/>
    <w:rsid w:val="008A01D7"/>
    <w:rsid w:val="008A2936"/>
    <w:rsid w:val="008A31DF"/>
    <w:rsid w:val="008A36A0"/>
    <w:rsid w:val="008A5C18"/>
    <w:rsid w:val="008A7A9A"/>
    <w:rsid w:val="008A7BA3"/>
    <w:rsid w:val="008A7E61"/>
    <w:rsid w:val="008B0D3C"/>
    <w:rsid w:val="008B1BC6"/>
    <w:rsid w:val="008B698F"/>
    <w:rsid w:val="008B6B72"/>
    <w:rsid w:val="008B6E5D"/>
    <w:rsid w:val="008C562F"/>
    <w:rsid w:val="008C6424"/>
    <w:rsid w:val="008C64E2"/>
    <w:rsid w:val="008D4B46"/>
    <w:rsid w:val="008D5A45"/>
    <w:rsid w:val="008D5EEF"/>
    <w:rsid w:val="008E03D4"/>
    <w:rsid w:val="008E2465"/>
    <w:rsid w:val="008E24CB"/>
    <w:rsid w:val="008E2DA7"/>
    <w:rsid w:val="008E45F9"/>
    <w:rsid w:val="008E7184"/>
    <w:rsid w:val="008E7A04"/>
    <w:rsid w:val="008F279D"/>
    <w:rsid w:val="008F42CD"/>
    <w:rsid w:val="008F4522"/>
    <w:rsid w:val="008F4BC8"/>
    <w:rsid w:val="008F706C"/>
    <w:rsid w:val="009009AF"/>
    <w:rsid w:val="00901B0D"/>
    <w:rsid w:val="009022A1"/>
    <w:rsid w:val="00902C66"/>
    <w:rsid w:val="0090337B"/>
    <w:rsid w:val="00904908"/>
    <w:rsid w:val="009108BB"/>
    <w:rsid w:val="0091125B"/>
    <w:rsid w:val="00911E42"/>
    <w:rsid w:val="009126FB"/>
    <w:rsid w:val="00912B5C"/>
    <w:rsid w:val="009131FB"/>
    <w:rsid w:val="0091357A"/>
    <w:rsid w:val="009139FC"/>
    <w:rsid w:val="00913AAA"/>
    <w:rsid w:val="009141A8"/>
    <w:rsid w:val="009145F1"/>
    <w:rsid w:val="00914889"/>
    <w:rsid w:val="00914A8E"/>
    <w:rsid w:val="00914A96"/>
    <w:rsid w:val="00914DF5"/>
    <w:rsid w:val="00915B66"/>
    <w:rsid w:val="0091709C"/>
    <w:rsid w:val="00917D22"/>
    <w:rsid w:val="00920608"/>
    <w:rsid w:val="00920FE0"/>
    <w:rsid w:val="009238C3"/>
    <w:rsid w:val="009244BD"/>
    <w:rsid w:val="009244EC"/>
    <w:rsid w:val="00926E0F"/>
    <w:rsid w:val="00931075"/>
    <w:rsid w:val="00932B47"/>
    <w:rsid w:val="00932C18"/>
    <w:rsid w:val="00933B96"/>
    <w:rsid w:val="00933D6C"/>
    <w:rsid w:val="00934C44"/>
    <w:rsid w:val="009429B9"/>
    <w:rsid w:val="00942BE0"/>
    <w:rsid w:val="0094401F"/>
    <w:rsid w:val="00945453"/>
    <w:rsid w:val="00950B60"/>
    <w:rsid w:val="00950CC8"/>
    <w:rsid w:val="009512E4"/>
    <w:rsid w:val="00953210"/>
    <w:rsid w:val="00953515"/>
    <w:rsid w:val="009535A5"/>
    <w:rsid w:val="00953C5A"/>
    <w:rsid w:val="00954DB3"/>
    <w:rsid w:val="009552C7"/>
    <w:rsid w:val="00955DA8"/>
    <w:rsid w:val="009613EB"/>
    <w:rsid w:val="00961F62"/>
    <w:rsid w:val="009632F1"/>
    <w:rsid w:val="009648B2"/>
    <w:rsid w:val="00964A54"/>
    <w:rsid w:val="00964E14"/>
    <w:rsid w:val="00965282"/>
    <w:rsid w:val="00965973"/>
    <w:rsid w:val="00965F9E"/>
    <w:rsid w:val="00966879"/>
    <w:rsid w:val="009706D7"/>
    <w:rsid w:val="009709E8"/>
    <w:rsid w:val="0097365C"/>
    <w:rsid w:val="009762C5"/>
    <w:rsid w:val="00976B5B"/>
    <w:rsid w:val="00977369"/>
    <w:rsid w:val="00982F17"/>
    <w:rsid w:val="00984651"/>
    <w:rsid w:val="00985871"/>
    <w:rsid w:val="009865BE"/>
    <w:rsid w:val="00986CCA"/>
    <w:rsid w:val="009872C6"/>
    <w:rsid w:val="00990657"/>
    <w:rsid w:val="00991D64"/>
    <w:rsid w:val="00992C33"/>
    <w:rsid w:val="00993FCB"/>
    <w:rsid w:val="009968B8"/>
    <w:rsid w:val="009971D1"/>
    <w:rsid w:val="00997578"/>
    <w:rsid w:val="00997793"/>
    <w:rsid w:val="00997CC3"/>
    <w:rsid w:val="009A0208"/>
    <w:rsid w:val="009A1AA9"/>
    <w:rsid w:val="009A2804"/>
    <w:rsid w:val="009A3588"/>
    <w:rsid w:val="009A5ADC"/>
    <w:rsid w:val="009A68B0"/>
    <w:rsid w:val="009A7236"/>
    <w:rsid w:val="009B099C"/>
    <w:rsid w:val="009B2AC2"/>
    <w:rsid w:val="009B34BE"/>
    <w:rsid w:val="009B5424"/>
    <w:rsid w:val="009B5DE1"/>
    <w:rsid w:val="009B670F"/>
    <w:rsid w:val="009C041B"/>
    <w:rsid w:val="009C0D00"/>
    <w:rsid w:val="009C2B35"/>
    <w:rsid w:val="009C2CD4"/>
    <w:rsid w:val="009C32E9"/>
    <w:rsid w:val="009C36CF"/>
    <w:rsid w:val="009C3EFB"/>
    <w:rsid w:val="009C4D64"/>
    <w:rsid w:val="009C6C5A"/>
    <w:rsid w:val="009C6F30"/>
    <w:rsid w:val="009C7580"/>
    <w:rsid w:val="009C77CC"/>
    <w:rsid w:val="009C79BD"/>
    <w:rsid w:val="009D0C68"/>
    <w:rsid w:val="009D1166"/>
    <w:rsid w:val="009D1468"/>
    <w:rsid w:val="009D1898"/>
    <w:rsid w:val="009D4013"/>
    <w:rsid w:val="009D44FA"/>
    <w:rsid w:val="009D6A21"/>
    <w:rsid w:val="009E19E0"/>
    <w:rsid w:val="009E3E84"/>
    <w:rsid w:val="009E57C8"/>
    <w:rsid w:val="009E58B6"/>
    <w:rsid w:val="009E6189"/>
    <w:rsid w:val="009E78E9"/>
    <w:rsid w:val="009F0688"/>
    <w:rsid w:val="009F14BF"/>
    <w:rsid w:val="009F16CA"/>
    <w:rsid w:val="009F2886"/>
    <w:rsid w:val="009F2CFA"/>
    <w:rsid w:val="009F5D8B"/>
    <w:rsid w:val="009F65BF"/>
    <w:rsid w:val="009F6C22"/>
    <w:rsid w:val="009F6FEF"/>
    <w:rsid w:val="009F73BB"/>
    <w:rsid w:val="009F7EA1"/>
    <w:rsid w:val="00A001AF"/>
    <w:rsid w:val="00A02D17"/>
    <w:rsid w:val="00A045FE"/>
    <w:rsid w:val="00A069E1"/>
    <w:rsid w:val="00A076E3"/>
    <w:rsid w:val="00A10A02"/>
    <w:rsid w:val="00A11112"/>
    <w:rsid w:val="00A12169"/>
    <w:rsid w:val="00A12CE2"/>
    <w:rsid w:val="00A12FA6"/>
    <w:rsid w:val="00A14E0C"/>
    <w:rsid w:val="00A14E2F"/>
    <w:rsid w:val="00A15994"/>
    <w:rsid w:val="00A15E3B"/>
    <w:rsid w:val="00A1658D"/>
    <w:rsid w:val="00A16901"/>
    <w:rsid w:val="00A211CE"/>
    <w:rsid w:val="00A24FBB"/>
    <w:rsid w:val="00A26665"/>
    <w:rsid w:val="00A30DDA"/>
    <w:rsid w:val="00A3124E"/>
    <w:rsid w:val="00A334FE"/>
    <w:rsid w:val="00A34279"/>
    <w:rsid w:val="00A3543D"/>
    <w:rsid w:val="00A378D8"/>
    <w:rsid w:val="00A37C3F"/>
    <w:rsid w:val="00A402E0"/>
    <w:rsid w:val="00A40FDD"/>
    <w:rsid w:val="00A41B79"/>
    <w:rsid w:val="00A41CFA"/>
    <w:rsid w:val="00A4304E"/>
    <w:rsid w:val="00A43366"/>
    <w:rsid w:val="00A44C79"/>
    <w:rsid w:val="00A45CFA"/>
    <w:rsid w:val="00A463D2"/>
    <w:rsid w:val="00A47A42"/>
    <w:rsid w:val="00A47C1E"/>
    <w:rsid w:val="00A50D42"/>
    <w:rsid w:val="00A52375"/>
    <w:rsid w:val="00A540C2"/>
    <w:rsid w:val="00A548B3"/>
    <w:rsid w:val="00A60301"/>
    <w:rsid w:val="00A612E2"/>
    <w:rsid w:val="00A61990"/>
    <w:rsid w:val="00A6560E"/>
    <w:rsid w:val="00A66902"/>
    <w:rsid w:val="00A73A49"/>
    <w:rsid w:val="00A756D8"/>
    <w:rsid w:val="00A76145"/>
    <w:rsid w:val="00A776C5"/>
    <w:rsid w:val="00A82163"/>
    <w:rsid w:val="00A82832"/>
    <w:rsid w:val="00A829AF"/>
    <w:rsid w:val="00A83E90"/>
    <w:rsid w:val="00A84766"/>
    <w:rsid w:val="00A87D8A"/>
    <w:rsid w:val="00A9003E"/>
    <w:rsid w:val="00A93EDE"/>
    <w:rsid w:val="00A967D9"/>
    <w:rsid w:val="00A97CBC"/>
    <w:rsid w:val="00AA119D"/>
    <w:rsid w:val="00AA304C"/>
    <w:rsid w:val="00AA4837"/>
    <w:rsid w:val="00AA6127"/>
    <w:rsid w:val="00AA66C4"/>
    <w:rsid w:val="00AA6AC4"/>
    <w:rsid w:val="00AA7A36"/>
    <w:rsid w:val="00AB1BF0"/>
    <w:rsid w:val="00AB583E"/>
    <w:rsid w:val="00AB5B77"/>
    <w:rsid w:val="00AB7BDF"/>
    <w:rsid w:val="00AB7ED7"/>
    <w:rsid w:val="00AC1282"/>
    <w:rsid w:val="00AC2C7F"/>
    <w:rsid w:val="00AC3C1A"/>
    <w:rsid w:val="00AC48C1"/>
    <w:rsid w:val="00AC4DEE"/>
    <w:rsid w:val="00AD2540"/>
    <w:rsid w:val="00AD4C32"/>
    <w:rsid w:val="00AD5A52"/>
    <w:rsid w:val="00AD62A4"/>
    <w:rsid w:val="00AD742D"/>
    <w:rsid w:val="00AE0777"/>
    <w:rsid w:val="00AE0C82"/>
    <w:rsid w:val="00AE0E9D"/>
    <w:rsid w:val="00AE1452"/>
    <w:rsid w:val="00AE311C"/>
    <w:rsid w:val="00AF0792"/>
    <w:rsid w:val="00AF0DB8"/>
    <w:rsid w:val="00AF0F85"/>
    <w:rsid w:val="00AF4130"/>
    <w:rsid w:val="00AF49D7"/>
    <w:rsid w:val="00AF5787"/>
    <w:rsid w:val="00AF6940"/>
    <w:rsid w:val="00AF72A2"/>
    <w:rsid w:val="00AF7877"/>
    <w:rsid w:val="00B00742"/>
    <w:rsid w:val="00B00F68"/>
    <w:rsid w:val="00B024C1"/>
    <w:rsid w:val="00B02E83"/>
    <w:rsid w:val="00B032A8"/>
    <w:rsid w:val="00B04E00"/>
    <w:rsid w:val="00B04EE3"/>
    <w:rsid w:val="00B053A1"/>
    <w:rsid w:val="00B06A31"/>
    <w:rsid w:val="00B0783A"/>
    <w:rsid w:val="00B07AA4"/>
    <w:rsid w:val="00B111A0"/>
    <w:rsid w:val="00B13005"/>
    <w:rsid w:val="00B15AF8"/>
    <w:rsid w:val="00B16646"/>
    <w:rsid w:val="00B17F4E"/>
    <w:rsid w:val="00B202D5"/>
    <w:rsid w:val="00B20DFB"/>
    <w:rsid w:val="00B24124"/>
    <w:rsid w:val="00B24683"/>
    <w:rsid w:val="00B24F3D"/>
    <w:rsid w:val="00B25FA3"/>
    <w:rsid w:val="00B278C3"/>
    <w:rsid w:val="00B30865"/>
    <w:rsid w:val="00B31D71"/>
    <w:rsid w:val="00B32A4D"/>
    <w:rsid w:val="00B3334E"/>
    <w:rsid w:val="00B33740"/>
    <w:rsid w:val="00B33D76"/>
    <w:rsid w:val="00B34090"/>
    <w:rsid w:val="00B3552B"/>
    <w:rsid w:val="00B36197"/>
    <w:rsid w:val="00B37BAC"/>
    <w:rsid w:val="00B37D25"/>
    <w:rsid w:val="00B4053C"/>
    <w:rsid w:val="00B407C6"/>
    <w:rsid w:val="00B42C07"/>
    <w:rsid w:val="00B455EA"/>
    <w:rsid w:val="00B46CEC"/>
    <w:rsid w:val="00B50A8C"/>
    <w:rsid w:val="00B522F1"/>
    <w:rsid w:val="00B52B31"/>
    <w:rsid w:val="00B52E4D"/>
    <w:rsid w:val="00B539DD"/>
    <w:rsid w:val="00B53B14"/>
    <w:rsid w:val="00B56957"/>
    <w:rsid w:val="00B57773"/>
    <w:rsid w:val="00B57A2A"/>
    <w:rsid w:val="00B6119B"/>
    <w:rsid w:val="00B61655"/>
    <w:rsid w:val="00B619E7"/>
    <w:rsid w:val="00B6231E"/>
    <w:rsid w:val="00B65999"/>
    <w:rsid w:val="00B6708B"/>
    <w:rsid w:val="00B67299"/>
    <w:rsid w:val="00B70A3A"/>
    <w:rsid w:val="00B71994"/>
    <w:rsid w:val="00B72046"/>
    <w:rsid w:val="00B7286F"/>
    <w:rsid w:val="00B7287B"/>
    <w:rsid w:val="00B74396"/>
    <w:rsid w:val="00B75F07"/>
    <w:rsid w:val="00B7771F"/>
    <w:rsid w:val="00B77DE6"/>
    <w:rsid w:val="00B823E5"/>
    <w:rsid w:val="00B824AE"/>
    <w:rsid w:val="00B83048"/>
    <w:rsid w:val="00B8316C"/>
    <w:rsid w:val="00B83195"/>
    <w:rsid w:val="00B84989"/>
    <w:rsid w:val="00B8588D"/>
    <w:rsid w:val="00B85A03"/>
    <w:rsid w:val="00B85BFF"/>
    <w:rsid w:val="00B90AD8"/>
    <w:rsid w:val="00B90FDF"/>
    <w:rsid w:val="00B94E78"/>
    <w:rsid w:val="00B97795"/>
    <w:rsid w:val="00B97F0A"/>
    <w:rsid w:val="00BA1F5D"/>
    <w:rsid w:val="00BA2D51"/>
    <w:rsid w:val="00BA52DE"/>
    <w:rsid w:val="00BA5761"/>
    <w:rsid w:val="00BA625C"/>
    <w:rsid w:val="00BA7950"/>
    <w:rsid w:val="00BB0F24"/>
    <w:rsid w:val="00BB1003"/>
    <w:rsid w:val="00BB315B"/>
    <w:rsid w:val="00BB4349"/>
    <w:rsid w:val="00BB4C65"/>
    <w:rsid w:val="00BB643D"/>
    <w:rsid w:val="00BB675B"/>
    <w:rsid w:val="00BC0221"/>
    <w:rsid w:val="00BC06F2"/>
    <w:rsid w:val="00BC0861"/>
    <w:rsid w:val="00BC5664"/>
    <w:rsid w:val="00BD031F"/>
    <w:rsid w:val="00BD1169"/>
    <w:rsid w:val="00BD2750"/>
    <w:rsid w:val="00BD2BBB"/>
    <w:rsid w:val="00BD2CF8"/>
    <w:rsid w:val="00BD3F7A"/>
    <w:rsid w:val="00BD4F42"/>
    <w:rsid w:val="00BD6432"/>
    <w:rsid w:val="00BD6BD7"/>
    <w:rsid w:val="00BD7CC9"/>
    <w:rsid w:val="00BE1252"/>
    <w:rsid w:val="00BE3E69"/>
    <w:rsid w:val="00BE4BC5"/>
    <w:rsid w:val="00BE669B"/>
    <w:rsid w:val="00BE6AF8"/>
    <w:rsid w:val="00BE7E0B"/>
    <w:rsid w:val="00BF044B"/>
    <w:rsid w:val="00BF3EA7"/>
    <w:rsid w:val="00BF5B0B"/>
    <w:rsid w:val="00BF6A9B"/>
    <w:rsid w:val="00BF7E15"/>
    <w:rsid w:val="00C018C7"/>
    <w:rsid w:val="00C01E41"/>
    <w:rsid w:val="00C039B2"/>
    <w:rsid w:val="00C042CF"/>
    <w:rsid w:val="00C05EAD"/>
    <w:rsid w:val="00C06B66"/>
    <w:rsid w:val="00C079C8"/>
    <w:rsid w:val="00C07CD2"/>
    <w:rsid w:val="00C10EFE"/>
    <w:rsid w:val="00C12109"/>
    <w:rsid w:val="00C14463"/>
    <w:rsid w:val="00C145F7"/>
    <w:rsid w:val="00C16BEE"/>
    <w:rsid w:val="00C1758F"/>
    <w:rsid w:val="00C20607"/>
    <w:rsid w:val="00C216F7"/>
    <w:rsid w:val="00C2480F"/>
    <w:rsid w:val="00C26BC7"/>
    <w:rsid w:val="00C320C1"/>
    <w:rsid w:val="00C32669"/>
    <w:rsid w:val="00C33B79"/>
    <w:rsid w:val="00C3451C"/>
    <w:rsid w:val="00C35146"/>
    <w:rsid w:val="00C355FE"/>
    <w:rsid w:val="00C35AE3"/>
    <w:rsid w:val="00C37E1A"/>
    <w:rsid w:val="00C416B9"/>
    <w:rsid w:val="00C41BF6"/>
    <w:rsid w:val="00C42A43"/>
    <w:rsid w:val="00C44163"/>
    <w:rsid w:val="00C469C6"/>
    <w:rsid w:val="00C46FC0"/>
    <w:rsid w:val="00C51ABC"/>
    <w:rsid w:val="00C52786"/>
    <w:rsid w:val="00C535A8"/>
    <w:rsid w:val="00C56DB3"/>
    <w:rsid w:val="00C57A7E"/>
    <w:rsid w:val="00C60C56"/>
    <w:rsid w:val="00C62340"/>
    <w:rsid w:val="00C62B66"/>
    <w:rsid w:val="00C636C3"/>
    <w:rsid w:val="00C65438"/>
    <w:rsid w:val="00C67B40"/>
    <w:rsid w:val="00C708E1"/>
    <w:rsid w:val="00C71861"/>
    <w:rsid w:val="00C72129"/>
    <w:rsid w:val="00C72770"/>
    <w:rsid w:val="00C72A0D"/>
    <w:rsid w:val="00C72BA6"/>
    <w:rsid w:val="00C75A59"/>
    <w:rsid w:val="00C82DE6"/>
    <w:rsid w:val="00C85A72"/>
    <w:rsid w:val="00C86078"/>
    <w:rsid w:val="00C8712D"/>
    <w:rsid w:val="00C90EC1"/>
    <w:rsid w:val="00C90F4A"/>
    <w:rsid w:val="00C93747"/>
    <w:rsid w:val="00C951A2"/>
    <w:rsid w:val="00C95CC4"/>
    <w:rsid w:val="00C97190"/>
    <w:rsid w:val="00C9759D"/>
    <w:rsid w:val="00CA1DAB"/>
    <w:rsid w:val="00CA255E"/>
    <w:rsid w:val="00CA4BB5"/>
    <w:rsid w:val="00CA624E"/>
    <w:rsid w:val="00CA6633"/>
    <w:rsid w:val="00CA7F92"/>
    <w:rsid w:val="00CB1162"/>
    <w:rsid w:val="00CB1326"/>
    <w:rsid w:val="00CB1BC1"/>
    <w:rsid w:val="00CB3AE8"/>
    <w:rsid w:val="00CB4CF2"/>
    <w:rsid w:val="00CB50B3"/>
    <w:rsid w:val="00CB6266"/>
    <w:rsid w:val="00CB76BD"/>
    <w:rsid w:val="00CB7B65"/>
    <w:rsid w:val="00CC1A98"/>
    <w:rsid w:val="00CC1E37"/>
    <w:rsid w:val="00CC3224"/>
    <w:rsid w:val="00CC3439"/>
    <w:rsid w:val="00CC4F3C"/>
    <w:rsid w:val="00CC6EEB"/>
    <w:rsid w:val="00CC759B"/>
    <w:rsid w:val="00CD0A91"/>
    <w:rsid w:val="00CD2424"/>
    <w:rsid w:val="00CD3189"/>
    <w:rsid w:val="00CD3CBC"/>
    <w:rsid w:val="00CD5606"/>
    <w:rsid w:val="00CD5932"/>
    <w:rsid w:val="00CD5D07"/>
    <w:rsid w:val="00CD5FD2"/>
    <w:rsid w:val="00CD6AB7"/>
    <w:rsid w:val="00CE0212"/>
    <w:rsid w:val="00CE0D97"/>
    <w:rsid w:val="00CE171F"/>
    <w:rsid w:val="00CE1CDA"/>
    <w:rsid w:val="00CE2726"/>
    <w:rsid w:val="00CE32AE"/>
    <w:rsid w:val="00CE5F46"/>
    <w:rsid w:val="00CE607D"/>
    <w:rsid w:val="00CE625B"/>
    <w:rsid w:val="00CE6326"/>
    <w:rsid w:val="00CE6B93"/>
    <w:rsid w:val="00CE6DCF"/>
    <w:rsid w:val="00CE76DC"/>
    <w:rsid w:val="00CF267D"/>
    <w:rsid w:val="00CF2F0E"/>
    <w:rsid w:val="00CF31E5"/>
    <w:rsid w:val="00CF3F31"/>
    <w:rsid w:val="00CF53DA"/>
    <w:rsid w:val="00CF583C"/>
    <w:rsid w:val="00D04AC0"/>
    <w:rsid w:val="00D06A79"/>
    <w:rsid w:val="00D11D87"/>
    <w:rsid w:val="00D123AE"/>
    <w:rsid w:val="00D12941"/>
    <w:rsid w:val="00D13E3B"/>
    <w:rsid w:val="00D14656"/>
    <w:rsid w:val="00D147D3"/>
    <w:rsid w:val="00D163D1"/>
    <w:rsid w:val="00D17B32"/>
    <w:rsid w:val="00D20546"/>
    <w:rsid w:val="00D23EE5"/>
    <w:rsid w:val="00D243CC"/>
    <w:rsid w:val="00D33651"/>
    <w:rsid w:val="00D34D91"/>
    <w:rsid w:val="00D35A11"/>
    <w:rsid w:val="00D3717A"/>
    <w:rsid w:val="00D40AFB"/>
    <w:rsid w:val="00D41BC0"/>
    <w:rsid w:val="00D42C7D"/>
    <w:rsid w:val="00D42DC0"/>
    <w:rsid w:val="00D441A5"/>
    <w:rsid w:val="00D4574E"/>
    <w:rsid w:val="00D512A7"/>
    <w:rsid w:val="00D51C5F"/>
    <w:rsid w:val="00D52559"/>
    <w:rsid w:val="00D5545F"/>
    <w:rsid w:val="00D55729"/>
    <w:rsid w:val="00D55C53"/>
    <w:rsid w:val="00D561D7"/>
    <w:rsid w:val="00D57D4E"/>
    <w:rsid w:val="00D60CBF"/>
    <w:rsid w:val="00D623FE"/>
    <w:rsid w:val="00D6428B"/>
    <w:rsid w:val="00D65007"/>
    <w:rsid w:val="00D66C01"/>
    <w:rsid w:val="00D674EB"/>
    <w:rsid w:val="00D732C0"/>
    <w:rsid w:val="00D73C36"/>
    <w:rsid w:val="00D752A7"/>
    <w:rsid w:val="00D75D1C"/>
    <w:rsid w:val="00D75D66"/>
    <w:rsid w:val="00D760EA"/>
    <w:rsid w:val="00D7622F"/>
    <w:rsid w:val="00D8158B"/>
    <w:rsid w:val="00D83F2B"/>
    <w:rsid w:val="00D86B11"/>
    <w:rsid w:val="00D91D24"/>
    <w:rsid w:val="00D920B3"/>
    <w:rsid w:val="00D92E34"/>
    <w:rsid w:val="00D94989"/>
    <w:rsid w:val="00D9621A"/>
    <w:rsid w:val="00D979BF"/>
    <w:rsid w:val="00DA0824"/>
    <w:rsid w:val="00DA0E41"/>
    <w:rsid w:val="00DA1AAF"/>
    <w:rsid w:val="00DA3302"/>
    <w:rsid w:val="00DA4E68"/>
    <w:rsid w:val="00DA634E"/>
    <w:rsid w:val="00DB0C36"/>
    <w:rsid w:val="00DB2296"/>
    <w:rsid w:val="00DB2D04"/>
    <w:rsid w:val="00DB6164"/>
    <w:rsid w:val="00DB656C"/>
    <w:rsid w:val="00DB7C87"/>
    <w:rsid w:val="00DC25B7"/>
    <w:rsid w:val="00DC3786"/>
    <w:rsid w:val="00DC411F"/>
    <w:rsid w:val="00DC4F9F"/>
    <w:rsid w:val="00DC595F"/>
    <w:rsid w:val="00DD06F9"/>
    <w:rsid w:val="00DD378B"/>
    <w:rsid w:val="00DD3F2D"/>
    <w:rsid w:val="00DD3FBF"/>
    <w:rsid w:val="00DD4BA6"/>
    <w:rsid w:val="00DD7ED1"/>
    <w:rsid w:val="00DE0C42"/>
    <w:rsid w:val="00DE3EDB"/>
    <w:rsid w:val="00DE470F"/>
    <w:rsid w:val="00DE490A"/>
    <w:rsid w:val="00DE545E"/>
    <w:rsid w:val="00DE60FF"/>
    <w:rsid w:val="00DE6148"/>
    <w:rsid w:val="00DE65CC"/>
    <w:rsid w:val="00DE6803"/>
    <w:rsid w:val="00DE721E"/>
    <w:rsid w:val="00DE7AC2"/>
    <w:rsid w:val="00DE7E14"/>
    <w:rsid w:val="00DF0715"/>
    <w:rsid w:val="00DF0A37"/>
    <w:rsid w:val="00DF2A04"/>
    <w:rsid w:val="00DF3464"/>
    <w:rsid w:val="00DF3AD3"/>
    <w:rsid w:val="00DF3C60"/>
    <w:rsid w:val="00DF41F9"/>
    <w:rsid w:val="00DF6277"/>
    <w:rsid w:val="00DF6286"/>
    <w:rsid w:val="00DF6409"/>
    <w:rsid w:val="00DF73F1"/>
    <w:rsid w:val="00E02C6A"/>
    <w:rsid w:val="00E04352"/>
    <w:rsid w:val="00E047A9"/>
    <w:rsid w:val="00E05286"/>
    <w:rsid w:val="00E05D13"/>
    <w:rsid w:val="00E108C3"/>
    <w:rsid w:val="00E134DB"/>
    <w:rsid w:val="00E13C2B"/>
    <w:rsid w:val="00E13F43"/>
    <w:rsid w:val="00E147B6"/>
    <w:rsid w:val="00E17C15"/>
    <w:rsid w:val="00E2194E"/>
    <w:rsid w:val="00E25C7A"/>
    <w:rsid w:val="00E2626B"/>
    <w:rsid w:val="00E27A67"/>
    <w:rsid w:val="00E3117F"/>
    <w:rsid w:val="00E316B6"/>
    <w:rsid w:val="00E32F16"/>
    <w:rsid w:val="00E33011"/>
    <w:rsid w:val="00E3550E"/>
    <w:rsid w:val="00E35521"/>
    <w:rsid w:val="00E367E4"/>
    <w:rsid w:val="00E36EE6"/>
    <w:rsid w:val="00E40BA5"/>
    <w:rsid w:val="00E41421"/>
    <w:rsid w:val="00E42921"/>
    <w:rsid w:val="00E42C43"/>
    <w:rsid w:val="00E43047"/>
    <w:rsid w:val="00E4332F"/>
    <w:rsid w:val="00E44236"/>
    <w:rsid w:val="00E44649"/>
    <w:rsid w:val="00E50D12"/>
    <w:rsid w:val="00E519BB"/>
    <w:rsid w:val="00E53F0B"/>
    <w:rsid w:val="00E54220"/>
    <w:rsid w:val="00E55F91"/>
    <w:rsid w:val="00E56D4C"/>
    <w:rsid w:val="00E56DDC"/>
    <w:rsid w:val="00E572E1"/>
    <w:rsid w:val="00E620F2"/>
    <w:rsid w:val="00E6277D"/>
    <w:rsid w:val="00E6281F"/>
    <w:rsid w:val="00E6676B"/>
    <w:rsid w:val="00E702E3"/>
    <w:rsid w:val="00E70E4E"/>
    <w:rsid w:val="00E71903"/>
    <w:rsid w:val="00E71C03"/>
    <w:rsid w:val="00E72766"/>
    <w:rsid w:val="00E727EF"/>
    <w:rsid w:val="00E74EBA"/>
    <w:rsid w:val="00E80621"/>
    <w:rsid w:val="00E80626"/>
    <w:rsid w:val="00E81B72"/>
    <w:rsid w:val="00E82647"/>
    <w:rsid w:val="00E83503"/>
    <w:rsid w:val="00E84CD8"/>
    <w:rsid w:val="00E84D69"/>
    <w:rsid w:val="00E85D6C"/>
    <w:rsid w:val="00E86723"/>
    <w:rsid w:val="00E86CA7"/>
    <w:rsid w:val="00E87463"/>
    <w:rsid w:val="00E87D08"/>
    <w:rsid w:val="00E917E9"/>
    <w:rsid w:val="00E91E82"/>
    <w:rsid w:val="00E96FE7"/>
    <w:rsid w:val="00E97A7D"/>
    <w:rsid w:val="00EA31BB"/>
    <w:rsid w:val="00EA4D1C"/>
    <w:rsid w:val="00EA4D5D"/>
    <w:rsid w:val="00EA510F"/>
    <w:rsid w:val="00EA561A"/>
    <w:rsid w:val="00EA6565"/>
    <w:rsid w:val="00EA6DBC"/>
    <w:rsid w:val="00EA6F5E"/>
    <w:rsid w:val="00EA7725"/>
    <w:rsid w:val="00EA7750"/>
    <w:rsid w:val="00EB0D72"/>
    <w:rsid w:val="00EB1B6A"/>
    <w:rsid w:val="00EB3875"/>
    <w:rsid w:val="00EB5ADC"/>
    <w:rsid w:val="00EB70CB"/>
    <w:rsid w:val="00EC0D29"/>
    <w:rsid w:val="00EC19D3"/>
    <w:rsid w:val="00EC4FDA"/>
    <w:rsid w:val="00EC5281"/>
    <w:rsid w:val="00EC5E23"/>
    <w:rsid w:val="00EC62E7"/>
    <w:rsid w:val="00ED006E"/>
    <w:rsid w:val="00ED1A7D"/>
    <w:rsid w:val="00ED1F75"/>
    <w:rsid w:val="00ED59AA"/>
    <w:rsid w:val="00ED5E23"/>
    <w:rsid w:val="00ED641F"/>
    <w:rsid w:val="00ED7289"/>
    <w:rsid w:val="00EE0CE4"/>
    <w:rsid w:val="00EE0E39"/>
    <w:rsid w:val="00EE1B9D"/>
    <w:rsid w:val="00EE3201"/>
    <w:rsid w:val="00EE3678"/>
    <w:rsid w:val="00EE5BA0"/>
    <w:rsid w:val="00EE60F5"/>
    <w:rsid w:val="00EF372A"/>
    <w:rsid w:val="00EF43DF"/>
    <w:rsid w:val="00EF557F"/>
    <w:rsid w:val="00EF5DA4"/>
    <w:rsid w:val="00EF66DC"/>
    <w:rsid w:val="00EF6D1C"/>
    <w:rsid w:val="00F01B6A"/>
    <w:rsid w:val="00F02070"/>
    <w:rsid w:val="00F026BB"/>
    <w:rsid w:val="00F03D80"/>
    <w:rsid w:val="00F044B2"/>
    <w:rsid w:val="00F05DB1"/>
    <w:rsid w:val="00F1009B"/>
    <w:rsid w:val="00F14066"/>
    <w:rsid w:val="00F15821"/>
    <w:rsid w:val="00F160A3"/>
    <w:rsid w:val="00F178FF"/>
    <w:rsid w:val="00F2060B"/>
    <w:rsid w:val="00F261C3"/>
    <w:rsid w:val="00F26E5A"/>
    <w:rsid w:val="00F313B0"/>
    <w:rsid w:val="00F32303"/>
    <w:rsid w:val="00F3251D"/>
    <w:rsid w:val="00F33E20"/>
    <w:rsid w:val="00F340CF"/>
    <w:rsid w:val="00F35A3E"/>
    <w:rsid w:val="00F363B7"/>
    <w:rsid w:val="00F3694E"/>
    <w:rsid w:val="00F36FFA"/>
    <w:rsid w:val="00F37439"/>
    <w:rsid w:val="00F376F0"/>
    <w:rsid w:val="00F37C41"/>
    <w:rsid w:val="00F37CF9"/>
    <w:rsid w:val="00F41EB2"/>
    <w:rsid w:val="00F42084"/>
    <w:rsid w:val="00F4444C"/>
    <w:rsid w:val="00F4478A"/>
    <w:rsid w:val="00F47EB6"/>
    <w:rsid w:val="00F5003C"/>
    <w:rsid w:val="00F50ED9"/>
    <w:rsid w:val="00F51141"/>
    <w:rsid w:val="00F519B6"/>
    <w:rsid w:val="00F52E53"/>
    <w:rsid w:val="00F564B2"/>
    <w:rsid w:val="00F5670F"/>
    <w:rsid w:val="00F56FE4"/>
    <w:rsid w:val="00F570A4"/>
    <w:rsid w:val="00F573E8"/>
    <w:rsid w:val="00F57B7D"/>
    <w:rsid w:val="00F6087F"/>
    <w:rsid w:val="00F61223"/>
    <w:rsid w:val="00F61713"/>
    <w:rsid w:val="00F669E1"/>
    <w:rsid w:val="00F66CB1"/>
    <w:rsid w:val="00F66E06"/>
    <w:rsid w:val="00F67236"/>
    <w:rsid w:val="00F7062E"/>
    <w:rsid w:val="00F71B2E"/>
    <w:rsid w:val="00F72DDA"/>
    <w:rsid w:val="00F739FF"/>
    <w:rsid w:val="00F76583"/>
    <w:rsid w:val="00F80A28"/>
    <w:rsid w:val="00F83D98"/>
    <w:rsid w:val="00F87B10"/>
    <w:rsid w:val="00F96C49"/>
    <w:rsid w:val="00F96ED6"/>
    <w:rsid w:val="00FA330D"/>
    <w:rsid w:val="00FA3FAA"/>
    <w:rsid w:val="00FA7D1A"/>
    <w:rsid w:val="00FB01CF"/>
    <w:rsid w:val="00FB0CD7"/>
    <w:rsid w:val="00FB289E"/>
    <w:rsid w:val="00FB2F9D"/>
    <w:rsid w:val="00FB2FAA"/>
    <w:rsid w:val="00FB3072"/>
    <w:rsid w:val="00FB3414"/>
    <w:rsid w:val="00FB426E"/>
    <w:rsid w:val="00FB4557"/>
    <w:rsid w:val="00FB4948"/>
    <w:rsid w:val="00FB4CE8"/>
    <w:rsid w:val="00FC1697"/>
    <w:rsid w:val="00FC4C48"/>
    <w:rsid w:val="00FD05CE"/>
    <w:rsid w:val="00FD39AA"/>
    <w:rsid w:val="00FD5323"/>
    <w:rsid w:val="00FD5D0A"/>
    <w:rsid w:val="00FD5F8B"/>
    <w:rsid w:val="00FD64EE"/>
    <w:rsid w:val="00FD65B9"/>
    <w:rsid w:val="00FD6F5D"/>
    <w:rsid w:val="00FD7A9B"/>
    <w:rsid w:val="00FE0998"/>
    <w:rsid w:val="00FE0C60"/>
    <w:rsid w:val="00FE17C5"/>
    <w:rsid w:val="00FE24E9"/>
    <w:rsid w:val="00FE25D9"/>
    <w:rsid w:val="00FE2E2C"/>
    <w:rsid w:val="00FE4F7D"/>
    <w:rsid w:val="00FE5BE4"/>
    <w:rsid w:val="00FE68DF"/>
    <w:rsid w:val="00FE6DE5"/>
    <w:rsid w:val="00FF0208"/>
    <w:rsid w:val="00FF3A45"/>
    <w:rsid w:val="00FF3AD9"/>
    <w:rsid w:val="00FF3D65"/>
    <w:rsid w:val="00FF3FCF"/>
    <w:rsid w:val="00FF4F90"/>
    <w:rsid w:val="00FF4FC7"/>
    <w:rsid w:val="00FF5BE8"/>
    <w:rsid w:val="00FF6565"/>
    <w:rsid w:val="00FF6D60"/>
    <w:rsid w:val="00FF6E70"/>
    <w:rsid w:val="00FF6F8B"/>
    <w:rsid w:val="00FF71EE"/>
    <w:rsid w:val="00FF7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3FBF"/>
    <w:rPr>
      <w:sz w:val="24"/>
      <w:szCs w:val="24"/>
    </w:rPr>
  </w:style>
  <w:style w:type="paragraph" w:styleId="Heading1">
    <w:name w:val="heading 1"/>
    <w:basedOn w:val="Normal"/>
    <w:qFormat/>
    <w:rsid w:val="006D0A9C"/>
    <w:pPr>
      <w:outlineLvl w:val="0"/>
    </w:pPr>
    <w:rPr>
      <w:rFonts w:ascii="Arial" w:hAnsi="Arial" w:cs="Arial"/>
      <w:b/>
      <w:bCs/>
      <w:color w:val="0E2A53"/>
      <w:kern w:val="36"/>
      <w:sz w:val="42"/>
      <w:szCs w:val="42"/>
    </w:rPr>
  </w:style>
  <w:style w:type="paragraph" w:styleId="Heading2">
    <w:name w:val="heading 2"/>
    <w:basedOn w:val="Normal"/>
    <w:next w:val="Normal"/>
    <w:qFormat/>
    <w:rsid w:val="00FE2E2C"/>
    <w:pPr>
      <w:keepNext/>
      <w:spacing w:before="240" w:after="60"/>
      <w:outlineLvl w:val="1"/>
    </w:pPr>
    <w:rPr>
      <w:rFonts w:ascii="Arial" w:hAnsi="Arial" w:cs="Arial"/>
      <w:b/>
      <w:bCs/>
      <w:i/>
      <w:iCs/>
      <w:sz w:val="28"/>
      <w:szCs w:val="28"/>
    </w:rPr>
  </w:style>
  <w:style w:type="paragraph" w:styleId="Heading4">
    <w:name w:val="heading 4"/>
    <w:basedOn w:val="Normal"/>
    <w:qFormat/>
    <w:rsid w:val="006D0A9C"/>
    <w:pPr>
      <w:outlineLvl w:val="3"/>
    </w:pPr>
    <w:rPr>
      <w:b/>
      <w:bCs/>
      <w:color w:val="8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D3FBF"/>
    <w:rPr>
      <w:color w:val="0000FF"/>
      <w:u w:val="single"/>
    </w:rPr>
  </w:style>
  <w:style w:type="paragraph" w:styleId="Footer">
    <w:name w:val="footer"/>
    <w:basedOn w:val="Normal"/>
    <w:link w:val="FooterChar"/>
    <w:rsid w:val="00DD3FBF"/>
    <w:pPr>
      <w:tabs>
        <w:tab w:val="center" w:pos="4320"/>
        <w:tab w:val="right" w:pos="8640"/>
      </w:tabs>
    </w:pPr>
  </w:style>
  <w:style w:type="character" w:styleId="PageNumber">
    <w:name w:val="page number"/>
    <w:basedOn w:val="DefaultParagraphFont"/>
    <w:rsid w:val="00DD3FBF"/>
  </w:style>
  <w:style w:type="paragraph" w:customStyle="1" w:styleId="Style14ptBoldCenteredBottomSinglesolidlineAuto15">
    <w:name w:val="Style 14 pt Bold Centered Bottom: (Single solid line Auto  1.5..."/>
    <w:basedOn w:val="Normal"/>
    <w:rsid w:val="00DD3FBF"/>
    <w:pPr>
      <w:jc w:val="center"/>
    </w:pPr>
    <w:rPr>
      <w:b/>
      <w:bCs/>
      <w:caps/>
      <w:sz w:val="28"/>
      <w:szCs w:val="28"/>
    </w:rPr>
  </w:style>
  <w:style w:type="paragraph" w:customStyle="1" w:styleId="Style14ptBoldCenteredBottomSinglesolidlineAuto151">
    <w:name w:val="Style 14 pt Bold Centered Bottom: (Single solid line Auto  1.5...1"/>
    <w:basedOn w:val="Normal"/>
    <w:rsid w:val="00DD3FBF"/>
    <w:pPr>
      <w:jc w:val="center"/>
    </w:pPr>
    <w:rPr>
      <w:b/>
      <w:bCs/>
      <w:sz w:val="28"/>
      <w:szCs w:val="20"/>
    </w:rPr>
  </w:style>
  <w:style w:type="paragraph" w:styleId="Header">
    <w:name w:val="header"/>
    <w:basedOn w:val="Normal"/>
    <w:rsid w:val="00C26BC7"/>
    <w:pPr>
      <w:tabs>
        <w:tab w:val="center" w:pos="4320"/>
        <w:tab w:val="right" w:pos="8640"/>
      </w:tabs>
    </w:pPr>
  </w:style>
  <w:style w:type="character" w:styleId="Emphasis">
    <w:name w:val="Emphasis"/>
    <w:basedOn w:val="DefaultParagraphFont"/>
    <w:qFormat/>
    <w:rsid w:val="00684CF2"/>
    <w:rPr>
      <w:i/>
      <w:iCs/>
    </w:rPr>
  </w:style>
  <w:style w:type="paragraph" w:styleId="BodyText">
    <w:name w:val="Body Text"/>
    <w:basedOn w:val="Normal"/>
    <w:rsid w:val="002D50B2"/>
    <w:pPr>
      <w:spacing w:after="120"/>
    </w:pPr>
  </w:style>
  <w:style w:type="paragraph" w:styleId="BalloonText">
    <w:name w:val="Balloon Text"/>
    <w:basedOn w:val="Normal"/>
    <w:semiHidden/>
    <w:rsid w:val="00784712"/>
    <w:rPr>
      <w:rFonts w:ascii="Tahoma" w:hAnsi="Tahoma" w:cs="Tahoma"/>
      <w:sz w:val="16"/>
      <w:szCs w:val="16"/>
    </w:rPr>
  </w:style>
  <w:style w:type="character" w:styleId="FootnoteReference">
    <w:name w:val="footnote reference"/>
    <w:semiHidden/>
    <w:rsid w:val="00BD6BD7"/>
  </w:style>
  <w:style w:type="paragraph" w:styleId="FootnoteText">
    <w:name w:val="footnote text"/>
    <w:basedOn w:val="Normal"/>
    <w:link w:val="FootnoteTextChar"/>
    <w:semiHidden/>
    <w:rsid w:val="00BD6BD7"/>
    <w:pPr>
      <w:widowControl w:val="0"/>
    </w:pPr>
    <w:rPr>
      <w:rFonts w:ascii="NewBskvll BT" w:hAnsi="NewBskvll BT"/>
      <w:snapToGrid w:val="0"/>
      <w:sz w:val="20"/>
      <w:szCs w:val="20"/>
    </w:rPr>
  </w:style>
  <w:style w:type="paragraph" w:styleId="PlainText">
    <w:name w:val="Plain Text"/>
    <w:basedOn w:val="Normal"/>
    <w:link w:val="PlainTextChar"/>
    <w:rsid w:val="00BD6BD7"/>
    <w:pPr>
      <w:widowControl w:val="0"/>
    </w:pPr>
    <w:rPr>
      <w:rFonts w:ascii="Courier New" w:hAnsi="Courier New"/>
      <w:snapToGrid w:val="0"/>
      <w:sz w:val="20"/>
      <w:szCs w:val="20"/>
    </w:rPr>
  </w:style>
  <w:style w:type="character" w:styleId="CommentReference">
    <w:name w:val="annotation reference"/>
    <w:basedOn w:val="DefaultParagraphFont"/>
    <w:uiPriority w:val="99"/>
    <w:semiHidden/>
    <w:rsid w:val="000C616B"/>
    <w:rPr>
      <w:sz w:val="16"/>
      <w:szCs w:val="16"/>
    </w:rPr>
  </w:style>
  <w:style w:type="paragraph" w:styleId="CommentText">
    <w:name w:val="annotation text"/>
    <w:basedOn w:val="Normal"/>
    <w:link w:val="CommentTextChar"/>
    <w:uiPriority w:val="99"/>
    <w:rsid w:val="000C616B"/>
    <w:rPr>
      <w:sz w:val="20"/>
      <w:szCs w:val="20"/>
    </w:rPr>
  </w:style>
  <w:style w:type="paragraph" w:styleId="CommentSubject">
    <w:name w:val="annotation subject"/>
    <w:basedOn w:val="CommentText"/>
    <w:next w:val="CommentText"/>
    <w:semiHidden/>
    <w:rsid w:val="000C616B"/>
    <w:rPr>
      <w:b/>
      <w:bCs/>
    </w:rPr>
  </w:style>
  <w:style w:type="character" w:styleId="FollowedHyperlink">
    <w:name w:val="FollowedHyperlink"/>
    <w:basedOn w:val="DefaultParagraphFont"/>
    <w:rsid w:val="00C145F7"/>
    <w:rPr>
      <w:color w:val="800080"/>
      <w:u w:val="single"/>
    </w:rPr>
  </w:style>
  <w:style w:type="paragraph" w:styleId="NormalWeb">
    <w:name w:val="Normal (Web)"/>
    <w:basedOn w:val="Normal"/>
    <w:rsid w:val="00646E29"/>
    <w:pPr>
      <w:spacing w:before="100" w:beforeAutospacing="1" w:after="100" w:afterAutospacing="1"/>
    </w:pPr>
  </w:style>
  <w:style w:type="paragraph" w:customStyle="1" w:styleId="Default">
    <w:name w:val="Default"/>
    <w:rsid w:val="00314BBC"/>
    <w:pPr>
      <w:widowControl w:val="0"/>
      <w:autoSpaceDE w:val="0"/>
      <w:autoSpaceDN w:val="0"/>
      <w:adjustRightInd w:val="0"/>
    </w:pPr>
    <w:rPr>
      <w:color w:val="000000"/>
      <w:sz w:val="24"/>
      <w:szCs w:val="24"/>
    </w:rPr>
  </w:style>
  <w:style w:type="character" w:customStyle="1" w:styleId="searchresultjournal1">
    <w:name w:val="searchresultjournal1"/>
    <w:basedOn w:val="DefaultParagraphFont"/>
    <w:rsid w:val="00FE2E2C"/>
    <w:rPr>
      <w:strike w:val="0"/>
      <w:dstrike w:val="0"/>
      <w:color w:val="006699"/>
      <w:u w:val="none"/>
      <w:effect w:val="none"/>
    </w:rPr>
  </w:style>
  <w:style w:type="paragraph" w:customStyle="1" w:styleId="affiliation">
    <w:name w:val="affiliation"/>
    <w:basedOn w:val="Normal"/>
    <w:rsid w:val="00FE2E2C"/>
    <w:pPr>
      <w:spacing w:before="100" w:beforeAutospacing="1" w:after="100" w:afterAutospacing="1"/>
    </w:pPr>
  </w:style>
  <w:style w:type="paragraph" w:styleId="DocumentMap">
    <w:name w:val="Document Map"/>
    <w:basedOn w:val="Normal"/>
    <w:semiHidden/>
    <w:rsid w:val="00025FF0"/>
    <w:pPr>
      <w:shd w:val="clear" w:color="auto" w:fill="000080"/>
    </w:pPr>
    <w:rPr>
      <w:rFonts w:ascii="Tahoma" w:hAnsi="Tahoma" w:cs="Tahoma"/>
      <w:sz w:val="20"/>
      <w:szCs w:val="20"/>
    </w:rPr>
  </w:style>
  <w:style w:type="character" w:customStyle="1" w:styleId="ti">
    <w:name w:val="ti"/>
    <w:basedOn w:val="DefaultParagraphFont"/>
    <w:rsid w:val="00650D8C"/>
  </w:style>
  <w:style w:type="character" w:customStyle="1" w:styleId="featuredlinkouts">
    <w:name w:val="featured_linkouts"/>
    <w:basedOn w:val="DefaultParagraphFont"/>
    <w:rsid w:val="00650D8C"/>
  </w:style>
  <w:style w:type="table" w:styleId="TableGrid">
    <w:name w:val="Table Grid"/>
    <w:basedOn w:val="TableNormal"/>
    <w:rsid w:val="00ED5E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link w:val="Style1Char"/>
    <w:rsid w:val="00B37BAC"/>
    <w:pPr>
      <w:widowControl w:val="0"/>
      <w:autoSpaceDE w:val="0"/>
      <w:autoSpaceDN w:val="0"/>
      <w:adjustRightInd w:val="0"/>
      <w:spacing w:before="40" w:after="240"/>
      <w:contextualSpacing/>
    </w:pPr>
    <w:rPr>
      <w:color w:val="7F7F7F" w:themeColor="text1" w:themeTint="80"/>
    </w:rPr>
  </w:style>
  <w:style w:type="character" w:customStyle="1" w:styleId="Style1Char">
    <w:name w:val="Style 1 Char"/>
    <w:basedOn w:val="DefaultParagraphFont"/>
    <w:link w:val="Style1"/>
    <w:rsid w:val="00B37BAC"/>
    <w:rPr>
      <w:color w:val="7F7F7F" w:themeColor="text1" w:themeTint="80"/>
      <w:sz w:val="24"/>
      <w:szCs w:val="24"/>
    </w:rPr>
  </w:style>
  <w:style w:type="paragraph" w:customStyle="1" w:styleId="Body">
    <w:name w:val="Body"/>
    <w:basedOn w:val="Normal"/>
    <w:qFormat/>
    <w:rsid w:val="00B37BAC"/>
    <w:pPr>
      <w:widowControl w:val="0"/>
      <w:autoSpaceDE w:val="0"/>
      <w:autoSpaceDN w:val="0"/>
      <w:adjustRightInd w:val="0"/>
      <w:spacing w:before="40" w:after="240" w:line="276" w:lineRule="auto"/>
    </w:pPr>
    <w:rPr>
      <w:color w:val="0D0D0D" w:themeColor="text1" w:themeTint="F2"/>
    </w:rPr>
  </w:style>
  <w:style w:type="character" w:customStyle="1" w:styleId="CommentTextChar">
    <w:name w:val="Comment Text Char"/>
    <w:basedOn w:val="DefaultParagraphFont"/>
    <w:link w:val="CommentText"/>
    <w:uiPriority w:val="99"/>
    <w:locked/>
    <w:rsid w:val="004E06BB"/>
  </w:style>
  <w:style w:type="character" w:customStyle="1" w:styleId="FootnoteTextChar">
    <w:name w:val="Footnote Text Char"/>
    <w:basedOn w:val="DefaultParagraphFont"/>
    <w:link w:val="FootnoteText"/>
    <w:semiHidden/>
    <w:rsid w:val="004E06BB"/>
    <w:rPr>
      <w:rFonts w:ascii="NewBskvll BT" w:hAnsi="NewBskvll BT"/>
      <w:snapToGrid w:val="0"/>
    </w:rPr>
  </w:style>
  <w:style w:type="paragraph" w:customStyle="1" w:styleId="Preformatted">
    <w:name w:val="Preformatted"/>
    <w:basedOn w:val="Normal"/>
    <w:uiPriority w:val="99"/>
    <w:rsid w:val="00243DD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paragraph" w:styleId="ListParagraph">
    <w:name w:val="List Paragraph"/>
    <w:basedOn w:val="Normal"/>
    <w:uiPriority w:val="34"/>
    <w:qFormat/>
    <w:rsid w:val="004A05C9"/>
    <w:pPr>
      <w:ind w:left="720"/>
      <w:contextualSpacing/>
    </w:pPr>
  </w:style>
  <w:style w:type="character" w:customStyle="1" w:styleId="PlainTextChar">
    <w:name w:val="Plain Text Char"/>
    <w:basedOn w:val="DefaultParagraphFont"/>
    <w:link w:val="PlainText"/>
    <w:rsid w:val="00FF4F90"/>
    <w:rPr>
      <w:rFonts w:ascii="Courier New" w:hAnsi="Courier New"/>
      <w:snapToGrid w:val="0"/>
    </w:rPr>
  </w:style>
  <w:style w:type="character" w:customStyle="1" w:styleId="FooterChar">
    <w:name w:val="Footer Char"/>
    <w:basedOn w:val="DefaultParagraphFont"/>
    <w:link w:val="Footer"/>
    <w:rsid w:val="009F16CA"/>
    <w:rPr>
      <w:sz w:val="24"/>
      <w:szCs w:val="24"/>
    </w:rPr>
  </w:style>
  <w:style w:type="paragraph" w:styleId="Title">
    <w:name w:val="Title"/>
    <w:basedOn w:val="Normal"/>
    <w:link w:val="TitleChar"/>
    <w:qFormat/>
    <w:rsid w:val="00AE0E9D"/>
    <w:pPr>
      <w:widowControl w:val="0"/>
      <w:autoSpaceDE w:val="0"/>
      <w:autoSpaceDN w:val="0"/>
      <w:jc w:val="center"/>
    </w:pPr>
    <w:rPr>
      <w:rFonts w:ascii="Times" w:hAnsi="Times"/>
      <w:b/>
      <w:i/>
      <w:sz w:val="22"/>
      <w:szCs w:val="20"/>
    </w:rPr>
  </w:style>
  <w:style w:type="character" w:customStyle="1" w:styleId="TitleChar">
    <w:name w:val="Title Char"/>
    <w:basedOn w:val="DefaultParagraphFont"/>
    <w:link w:val="Title"/>
    <w:rsid w:val="00AE0E9D"/>
    <w:rPr>
      <w:rFonts w:ascii="Times" w:hAnsi="Times"/>
      <w:b/>
      <w: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3FBF"/>
    <w:rPr>
      <w:sz w:val="24"/>
      <w:szCs w:val="24"/>
    </w:rPr>
  </w:style>
  <w:style w:type="paragraph" w:styleId="Heading1">
    <w:name w:val="heading 1"/>
    <w:basedOn w:val="Normal"/>
    <w:qFormat/>
    <w:rsid w:val="006D0A9C"/>
    <w:pPr>
      <w:outlineLvl w:val="0"/>
    </w:pPr>
    <w:rPr>
      <w:rFonts w:ascii="Arial" w:hAnsi="Arial" w:cs="Arial"/>
      <w:b/>
      <w:bCs/>
      <w:color w:val="0E2A53"/>
      <w:kern w:val="36"/>
      <w:sz w:val="42"/>
      <w:szCs w:val="42"/>
    </w:rPr>
  </w:style>
  <w:style w:type="paragraph" w:styleId="Heading2">
    <w:name w:val="heading 2"/>
    <w:basedOn w:val="Normal"/>
    <w:next w:val="Normal"/>
    <w:qFormat/>
    <w:rsid w:val="00FE2E2C"/>
    <w:pPr>
      <w:keepNext/>
      <w:spacing w:before="240" w:after="60"/>
      <w:outlineLvl w:val="1"/>
    </w:pPr>
    <w:rPr>
      <w:rFonts w:ascii="Arial" w:hAnsi="Arial" w:cs="Arial"/>
      <w:b/>
      <w:bCs/>
      <w:i/>
      <w:iCs/>
      <w:sz w:val="28"/>
      <w:szCs w:val="28"/>
    </w:rPr>
  </w:style>
  <w:style w:type="paragraph" w:styleId="Heading4">
    <w:name w:val="heading 4"/>
    <w:basedOn w:val="Normal"/>
    <w:qFormat/>
    <w:rsid w:val="006D0A9C"/>
    <w:pPr>
      <w:outlineLvl w:val="3"/>
    </w:pPr>
    <w:rPr>
      <w:b/>
      <w:bCs/>
      <w:color w:val="8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D3FBF"/>
    <w:rPr>
      <w:color w:val="0000FF"/>
      <w:u w:val="single"/>
    </w:rPr>
  </w:style>
  <w:style w:type="paragraph" w:styleId="Footer">
    <w:name w:val="footer"/>
    <w:basedOn w:val="Normal"/>
    <w:link w:val="FooterChar"/>
    <w:rsid w:val="00DD3FBF"/>
    <w:pPr>
      <w:tabs>
        <w:tab w:val="center" w:pos="4320"/>
        <w:tab w:val="right" w:pos="8640"/>
      </w:tabs>
    </w:pPr>
  </w:style>
  <w:style w:type="character" w:styleId="PageNumber">
    <w:name w:val="page number"/>
    <w:basedOn w:val="DefaultParagraphFont"/>
    <w:rsid w:val="00DD3FBF"/>
  </w:style>
  <w:style w:type="paragraph" w:customStyle="1" w:styleId="Style14ptBoldCenteredBottomSinglesolidlineAuto15">
    <w:name w:val="Style 14 pt Bold Centered Bottom: (Single solid line Auto  1.5..."/>
    <w:basedOn w:val="Normal"/>
    <w:rsid w:val="00DD3FBF"/>
    <w:pPr>
      <w:jc w:val="center"/>
    </w:pPr>
    <w:rPr>
      <w:b/>
      <w:bCs/>
      <w:caps/>
      <w:sz w:val="28"/>
      <w:szCs w:val="28"/>
    </w:rPr>
  </w:style>
  <w:style w:type="paragraph" w:customStyle="1" w:styleId="Style14ptBoldCenteredBottomSinglesolidlineAuto151">
    <w:name w:val="Style 14 pt Bold Centered Bottom: (Single solid line Auto  1.5...1"/>
    <w:basedOn w:val="Normal"/>
    <w:rsid w:val="00DD3FBF"/>
    <w:pPr>
      <w:jc w:val="center"/>
    </w:pPr>
    <w:rPr>
      <w:b/>
      <w:bCs/>
      <w:sz w:val="28"/>
      <w:szCs w:val="20"/>
    </w:rPr>
  </w:style>
  <w:style w:type="paragraph" w:styleId="Header">
    <w:name w:val="header"/>
    <w:basedOn w:val="Normal"/>
    <w:rsid w:val="00C26BC7"/>
    <w:pPr>
      <w:tabs>
        <w:tab w:val="center" w:pos="4320"/>
        <w:tab w:val="right" w:pos="8640"/>
      </w:tabs>
    </w:pPr>
  </w:style>
  <w:style w:type="character" w:styleId="Emphasis">
    <w:name w:val="Emphasis"/>
    <w:basedOn w:val="DefaultParagraphFont"/>
    <w:qFormat/>
    <w:rsid w:val="00684CF2"/>
    <w:rPr>
      <w:i/>
      <w:iCs/>
    </w:rPr>
  </w:style>
  <w:style w:type="paragraph" w:styleId="BodyText">
    <w:name w:val="Body Text"/>
    <w:basedOn w:val="Normal"/>
    <w:rsid w:val="002D50B2"/>
    <w:pPr>
      <w:spacing w:after="120"/>
    </w:pPr>
  </w:style>
  <w:style w:type="paragraph" w:styleId="BalloonText">
    <w:name w:val="Balloon Text"/>
    <w:basedOn w:val="Normal"/>
    <w:semiHidden/>
    <w:rsid w:val="00784712"/>
    <w:rPr>
      <w:rFonts w:ascii="Tahoma" w:hAnsi="Tahoma" w:cs="Tahoma"/>
      <w:sz w:val="16"/>
      <w:szCs w:val="16"/>
    </w:rPr>
  </w:style>
  <w:style w:type="character" w:styleId="FootnoteReference">
    <w:name w:val="footnote reference"/>
    <w:semiHidden/>
    <w:rsid w:val="00BD6BD7"/>
  </w:style>
  <w:style w:type="paragraph" w:styleId="FootnoteText">
    <w:name w:val="footnote text"/>
    <w:basedOn w:val="Normal"/>
    <w:link w:val="FootnoteTextChar"/>
    <w:semiHidden/>
    <w:rsid w:val="00BD6BD7"/>
    <w:pPr>
      <w:widowControl w:val="0"/>
    </w:pPr>
    <w:rPr>
      <w:rFonts w:ascii="NewBskvll BT" w:hAnsi="NewBskvll BT"/>
      <w:snapToGrid w:val="0"/>
      <w:sz w:val="20"/>
      <w:szCs w:val="20"/>
    </w:rPr>
  </w:style>
  <w:style w:type="paragraph" w:styleId="PlainText">
    <w:name w:val="Plain Text"/>
    <w:basedOn w:val="Normal"/>
    <w:link w:val="PlainTextChar"/>
    <w:rsid w:val="00BD6BD7"/>
    <w:pPr>
      <w:widowControl w:val="0"/>
    </w:pPr>
    <w:rPr>
      <w:rFonts w:ascii="Courier New" w:hAnsi="Courier New"/>
      <w:snapToGrid w:val="0"/>
      <w:sz w:val="20"/>
      <w:szCs w:val="20"/>
    </w:rPr>
  </w:style>
  <w:style w:type="character" w:styleId="CommentReference">
    <w:name w:val="annotation reference"/>
    <w:basedOn w:val="DefaultParagraphFont"/>
    <w:uiPriority w:val="99"/>
    <w:semiHidden/>
    <w:rsid w:val="000C616B"/>
    <w:rPr>
      <w:sz w:val="16"/>
      <w:szCs w:val="16"/>
    </w:rPr>
  </w:style>
  <w:style w:type="paragraph" w:styleId="CommentText">
    <w:name w:val="annotation text"/>
    <w:basedOn w:val="Normal"/>
    <w:link w:val="CommentTextChar"/>
    <w:uiPriority w:val="99"/>
    <w:rsid w:val="000C616B"/>
    <w:rPr>
      <w:sz w:val="20"/>
      <w:szCs w:val="20"/>
    </w:rPr>
  </w:style>
  <w:style w:type="paragraph" w:styleId="CommentSubject">
    <w:name w:val="annotation subject"/>
    <w:basedOn w:val="CommentText"/>
    <w:next w:val="CommentText"/>
    <w:semiHidden/>
    <w:rsid w:val="000C616B"/>
    <w:rPr>
      <w:b/>
      <w:bCs/>
    </w:rPr>
  </w:style>
  <w:style w:type="character" w:styleId="FollowedHyperlink">
    <w:name w:val="FollowedHyperlink"/>
    <w:basedOn w:val="DefaultParagraphFont"/>
    <w:rsid w:val="00C145F7"/>
    <w:rPr>
      <w:color w:val="800080"/>
      <w:u w:val="single"/>
    </w:rPr>
  </w:style>
  <w:style w:type="paragraph" w:styleId="NormalWeb">
    <w:name w:val="Normal (Web)"/>
    <w:basedOn w:val="Normal"/>
    <w:rsid w:val="00646E29"/>
    <w:pPr>
      <w:spacing w:before="100" w:beforeAutospacing="1" w:after="100" w:afterAutospacing="1"/>
    </w:pPr>
  </w:style>
  <w:style w:type="paragraph" w:customStyle="1" w:styleId="Default">
    <w:name w:val="Default"/>
    <w:rsid w:val="00314BBC"/>
    <w:pPr>
      <w:widowControl w:val="0"/>
      <w:autoSpaceDE w:val="0"/>
      <w:autoSpaceDN w:val="0"/>
      <w:adjustRightInd w:val="0"/>
    </w:pPr>
    <w:rPr>
      <w:color w:val="000000"/>
      <w:sz w:val="24"/>
      <w:szCs w:val="24"/>
    </w:rPr>
  </w:style>
  <w:style w:type="character" w:customStyle="1" w:styleId="searchresultjournal1">
    <w:name w:val="searchresultjournal1"/>
    <w:basedOn w:val="DefaultParagraphFont"/>
    <w:rsid w:val="00FE2E2C"/>
    <w:rPr>
      <w:strike w:val="0"/>
      <w:dstrike w:val="0"/>
      <w:color w:val="006699"/>
      <w:u w:val="none"/>
      <w:effect w:val="none"/>
    </w:rPr>
  </w:style>
  <w:style w:type="paragraph" w:customStyle="1" w:styleId="affiliation">
    <w:name w:val="affiliation"/>
    <w:basedOn w:val="Normal"/>
    <w:rsid w:val="00FE2E2C"/>
    <w:pPr>
      <w:spacing w:before="100" w:beforeAutospacing="1" w:after="100" w:afterAutospacing="1"/>
    </w:pPr>
  </w:style>
  <w:style w:type="paragraph" w:styleId="DocumentMap">
    <w:name w:val="Document Map"/>
    <w:basedOn w:val="Normal"/>
    <w:semiHidden/>
    <w:rsid w:val="00025FF0"/>
    <w:pPr>
      <w:shd w:val="clear" w:color="auto" w:fill="000080"/>
    </w:pPr>
    <w:rPr>
      <w:rFonts w:ascii="Tahoma" w:hAnsi="Tahoma" w:cs="Tahoma"/>
      <w:sz w:val="20"/>
      <w:szCs w:val="20"/>
    </w:rPr>
  </w:style>
  <w:style w:type="character" w:customStyle="1" w:styleId="ti">
    <w:name w:val="ti"/>
    <w:basedOn w:val="DefaultParagraphFont"/>
    <w:rsid w:val="00650D8C"/>
  </w:style>
  <w:style w:type="character" w:customStyle="1" w:styleId="featuredlinkouts">
    <w:name w:val="featured_linkouts"/>
    <w:basedOn w:val="DefaultParagraphFont"/>
    <w:rsid w:val="00650D8C"/>
  </w:style>
  <w:style w:type="table" w:styleId="TableGrid">
    <w:name w:val="Table Grid"/>
    <w:basedOn w:val="TableNormal"/>
    <w:rsid w:val="00ED5E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link w:val="Style1Char"/>
    <w:rsid w:val="00B37BAC"/>
    <w:pPr>
      <w:widowControl w:val="0"/>
      <w:autoSpaceDE w:val="0"/>
      <w:autoSpaceDN w:val="0"/>
      <w:adjustRightInd w:val="0"/>
      <w:spacing w:before="40" w:after="240"/>
      <w:contextualSpacing/>
    </w:pPr>
    <w:rPr>
      <w:color w:val="7F7F7F" w:themeColor="text1" w:themeTint="80"/>
    </w:rPr>
  </w:style>
  <w:style w:type="character" w:customStyle="1" w:styleId="Style1Char">
    <w:name w:val="Style 1 Char"/>
    <w:basedOn w:val="DefaultParagraphFont"/>
    <w:link w:val="Style1"/>
    <w:rsid w:val="00B37BAC"/>
    <w:rPr>
      <w:color w:val="7F7F7F" w:themeColor="text1" w:themeTint="80"/>
      <w:sz w:val="24"/>
      <w:szCs w:val="24"/>
    </w:rPr>
  </w:style>
  <w:style w:type="paragraph" w:customStyle="1" w:styleId="Body">
    <w:name w:val="Body"/>
    <w:basedOn w:val="Normal"/>
    <w:qFormat/>
    <w:rsid w:val="00B37BAC"/>
    <w:pPr>
      <w:widowControl w:val="0"/>
      <w:autoSpaceDE w:val="0"/>
      <w:autoSpaceDN w:val="0"/>
      <w:adjustRightInd w:val="0"/>
      <w:spacing w:before="40" w:after="240" w:line="276" w:lineRule="auto"/>
    </w:pPr>
    <w:rPr>
      <w:color w:val="0D0D0D" w:themeColor="text1" w:themeTint="F2"/>
    </w:rPr>
  </w:style>
  <w:style w:type="character" w:customStyle="1" w:styleId="CommentTextChar">
    <w:name w:val="Comment Text Char"/>
    <w:basedOn w:val="DefaultParagraphFont"/>
    <w:link w:val="CommentText"/>
    <w:uiPriority w:val="99"/>
    <w:locked/>
    <w:rsid w:val="004E06BB"/>
  </w:style>
  <w:style w:type="character" w:customStyle="1" w:styleId="FootnoteTextChar">
    <w:name w:val="Footnote Text Char"/>
    <w:basedOn w:val="DefaultParagraphFont"/>
    <w:link w:val="FootnoteText"/>
    <w:semiHidden/>
    <w:rsid w:val="004E06BB"/>
    <w:rPr>
      <w:rFonts w:ascii="NewBskvll BT" w:hAnsi="NewBskvll BT"/>
      <w:snapToGrid w:val="0"/>
    </w:rPr>
  </w:style>
  <w:style w:type="paragraph" w:customStyle="1" w:styleId="Preformatted">
    <w:name w:val="Preformatted"/>
    <w:basedOn w:val="Normal"/>
    <w:uiPriority w:val="99"/>
    <w:rsid w:val="00243DD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paragraph" w:styleId="ListParagraph">
    <w:name w:val="List Paragraph"/>
    <w:basedOn w:val="Normal"/>
    <w:uiPriority w:val="34"/>
    <w:qFormat/>
    <w:rsid w:val="004A05C9"/>
    <w:pPr>
      <w:ind w:left="720"/>
      <w:contextualSpacing/>
    </w:pPr>
  </w:style>
  <w:style w:type="character" w:customStyle="1" w:styleId="PlainTextChar">
    <w:name w:val="Plain Text Char"/>
    <w:basedOn w:val="DefaultParagraphFont"/>
    <w:link w:val="PlainText"/>
    <w:rsid w:val="00FF4F90"/>
    <w:rPr>
      <w:rFonts w:ascii="Courier New" w:hAnsi="Courier New"/>
      <w:snapToGrid w:val="0"/>
    </w:rPr>
  </w:style>
  <w:style w:type="character" w:customStyle="1" w:styleId="FooterChar">
    <w:name w:val="Footer Char"/>
    <w:basedOn w:val="DefaultParagraphFont"/>
    <w:link w:val="Footer"/>
    <w:rsid w:val="009F16CA"/>
    <w:rPr>
      <w:sz w:val="24"/>
      <w:szCs w:val="24"/>
    </w:rPr>
  </w:style>
  <w:style w:type="paragraph" w:styleId="Title">
    <w:name w:val="Title"/>
    <w:basedOn w:val="Normal"/>
    <w:link w:val="TitleChar"/>
    <w:qFormat/>
    <w:rsid w:val="00AE0E9D"/>
    <w:pPr>
      <w:widowControl w:val="0"/>
      <w:autoSpaceDE w:val="0"/>
      <w:autoSpaceDN w:val="0"/>
      <w:jc w:val="center"/>
    </w:pPr>
    <w:rPr>
      <w:rFonts w:ascii="Times" w:hAnsi="Times"/>
      <w:b/>
      <w:i/>
      <w:sz w:val="22"/>
      <w:szCs w:val="20"/>
    </w:rPr>
  </w:style>
  <w:style w:type="character" w:customStyle="1" w:styleId="TitleChar">
    <w:name w:val="Title Char"/>
    <w:basedOn w:val="DefaultParagraphFont"/>
    <w:link w:val="Title"/>
    <w:rsid w:val="00AE0E9D"/>
    <w:rPr>
      <w:rFonts w:ascii="Times" w:hAnsi="Times"/>
      <w:b/>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62805">
      <w:bodyDiv w:val="1"/>
      <w:marLeft w:val="0"/>
      <w:marRight w:val="0"/>
      <w:marTop w:val="0"/>
      <w:marBottom w:val="0"/>
      <w:divBdr>
        <w:top w:val="none" w:sz="0" w:space="0" w:color="auto"/>
        <w:left w:val="none" w:sz="0" w:space="0" w:color="auto"/>
        <w:bottom w:val="none" w:sz="0" w:space="0" w:color="auto"/>
        <w:right w:val="none" w:sz="0" w:space="0" w:color="auto"/>
      </w:divBdr>
    </w:div>
    <w:div w:id="196546839">
      <w:bodyDiv w:val="1"/>
      <w:marLeft w:val="0"/>
      <w:marRight w:val="0"/>
      <w:marTop w:val="0"/>
      <w:marBottom w:val="0"/>
      <w:divBdr>
        <w:top w:val="none" w:sz="0" w:space="0" w:color="auto"/>
        <w:left w:val="none" w:sz="0" w:space="0" w:color="auto"/>
        <w:bottom w:val="none" w:sz="0" w:space="0" w:color="auto"/>
        <w:right w:val="none" w:sz="0" w:space="0" w:color="auto"/>
      </w:divBdr>
    </w:div>
    <w:div w:id="631911610">
      <w:bodyDiv w:val="1"/>
      <w:marLeft w:val="0"/>
      <w:marRight w:val="0"/>
      <w:marTop w:val="0"/>
      <w:marBottom w:val="0"/>
      <w:divBdr>
        <w:top w:val="none" w:sz="0" w:space="0" w:color="auto"/>
        <w:left w:val="none" w:sz="0" w:space="0" w:color="auto"/>
        <w:bottom w:val="none" w:sz="0" w:space="0" w:color="auto"/>
        <w:right w:val="none" w:sz="0" w:space="0" w:color="auto"/>
      </w:divBdr>
    </w:div>
    <w:div w:id="705912896">
      <w:bodyDiv w:val="1"/>
      <w:marLeft w:val="0"/>
      <w:marRight w:val="0"/>
      <w:marTop w:val="0"/>
      <w:marBottom w:val="0"/>
      <w:divBdr>
        <w:top w:val="none" w:sz="0" w:space="0" w:color="auto"/>
        <w:left w:val="none" w:sz="0" w:space="0" w:color="auto"/>
        <w:bottom w:val="none" w:sz="0" w:space="0" w:color="auto"/>
        <w:right w:val="none" w:sz="0" w:space="0" w:color="auto"/>
      </w:divBdr>
      <w:divsChild>
        <w:div w:id="708411272">
          <w:marLeft w:val="0"/>
          <w:marRight w:val="0"/>
          <w:marTop w:val="0"/>
          <w:marBottom w:val="0"/>
          <w:divBdr>
            <w:top w:val="none" w:sz="0" w:space="0" w:color="auto"/>
            <w:left w:val="none" w:sz="0" w:space="0" w:color="auto"/>
            <w:bottom w:val="none" w:sz="0" w:space="0" w:color="auto"/>
            <w:right w:val="none" w:sz="0" w:space="0" w:color="auto"/>
          </w:divBdr>
          <w:divsChild>
            <w:div w:id="130169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95884">
      <w:bodyDiv w:val="1"/>
      <w:marLeft w:val="0"/>
      <w:marRight w:val="0"/>
      <w:marTop w:val="0"/>
      <w:marBottom w:val="0"/>
      <w:divBdr>
        <w:top w:val="none" w:sz="0" w:space="0" w:color="auto"/>
        <w:left w:val="none" w:sz="0" w:space="0" w:color="auto"/>
        <w:bottom w:val="none" w:sz="0" w:space="0" w:color="auto"/>
        <w:right w:val="none" w:sz="0" w:space="0" w:color="auto"/>
      </w:divBdr>
      <w:divsChild>
        <w:div w:id="1361856228">
          <w:marLeft w:val="0"/>
          <w:marRight w:val="0"/>
          <w:marTop w:val="0"/>
          <w:marBottom w:val="0"/>
          <w:divBdr>
            <w:top w:val="none" w:sz="0" w:space="0" w:color="auto"/>
            <w:left w:val="none" w:sz="0" w:space="0" w:color="auto"/>
            <w:bottom w:val="none" w:sz="0" w:space="0" w:color="auto"/>
            <w:right w:val="none" w:sz="0" w:space="0" w:color="auto"/>
          </w:divBdr>
          <w:divsChild>
            <w:div w:id="634142246">
              <w:marLeft w:val="0"/>
              <w:marRight w:val="0"/>
              <w:marTop w:val="0"/>
              <w:marBottom w:val="0"/>
              <w:divBdr>
                <w:top w:val="none" w:sz="0" w:space="0" w:color="auto"/>
                <w:left w:val="none" w:sz="0" w:space="0" w:color="auto"/>
                <w:bottom w:val="none" w:sz="0" w:space="0" w:color="auto"/>
                <w:right w:val="none" w:sz="0" w:space="0" w:color="auto"/>
              </w:divBdr>
              <w:divsChild>
                <w:div w:id="106170062">
                  <w:marLeft w:val="0"/>
                  <w:marRight w:val="0"/>
                  <w:marTop w:val="0"/>
                  <w:marBottom w:val="0"/>
                  <w:divBdr>
                    <w:top w:val="none" w:sz="0" w:space="0" w:color="auto"/>
                    <w:left w:val="none" w:sz="0" w:space="0" w:color="auto"/>
                    <w:bottom w:val="none" w:sz="0" w:space="0" w:color="auto"/>
                    <w:right w:val="none" w:sz="0" w:space="0" w:color="auto"/>
                  </w:divBdr>
                  <w:divsChild>
                    <w:div w:id="690380290">
                      <w:marLeft w:val="0"/>
                      <w:marRight w:val="0"/>
                      <w:marTop w:val="0"/>
                      <w:marBottom w:val="0"/>
                      <w:divBdr>
                        <w:top w:val="none" w:sz="0" w:space="0" w:color="auto"/>
                        <w:left w:val="none" w:sz="0" w:space="0" w:color="auto"/>
                        <w:bottom w:val="none" w:sz="0" w:space="0" w:color="auto"/>
                        <w:right w:val="none" w:sz="0" w:space="0" w:color="auto"/>
                      </w:divBdr>
                      <w:divsChild>
                        <w:div w:id="264578295">
                          <w:marLeft w:val="0"/>
                          <w:marRight w:val="0"/>
                          <w:marTop w:val="0"/>
                          <w:marBottom w:val="0"/>
                          <w:divBdr>
                            <w:top w:val="none" w:sz="0" w:space="0" w:color="auto"/>
                            <w:left w:val="none" w:sz="0" w:space="0" w:color="auto"/>
                            <w:bottom w:val="none" w:sz="0" w:space="0" w:color="auto"/>
                            <w:right w:val="none" w:sz="0" w:space="0" w:color="auto"/>
                          </w:divBdr>
                        </w:div>
                        <w:div w:id="76318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805964">
      <w:bodyDiv w:val="1"/>
      <w:marLeft w:val="0"/>
      <w:marRight w:val="0"/>
      <w:marTop w:val="0"/>
      <w:marBottom w:val="0"/>
      <w:divBdr>
        <w:top w:val="none" w:sz="0" w:space="0" w:color="auto"/>
        <w:left w:val="none" w:sz="0" w:space="0" w:color="auto"/>
        <w:bottom w:val="none" w:sz="0" w:space="0" w:color="auto"/>
        <w:right w:val="none" w:sz="0" w:space="0" w:color="auto"/>
      </w:divBdr>
    </w:div>
    <w:div w:id="849560997">
      <w:bodyDiv w:val="1"/>
      <w:marLeft w:val="0"/>
      <w:marRight w:val="0"/>
      <w:marTop w:val="0"/>
      <w:marBottom w:val="0"/>
      <w:divBdr>
        <w:top w:val="none" w:sz="0" w:space="0" w:color="auto"/>
        <w:left w:val="none" w:sz="0" w:space="0" w:color="auto"/>
        <w:bottom w:val="none" w:sz="0" w:space="0" w:color="auto"/>
        <w:right w:val="none" w:sz="0" w:space="0" w:color="auto"/>
      </w:divBdr>
    </w:div>
    <w:div w:id="913515193">
      <w:bodyDiv w:val="1"/>
      <w:marLeft w:val="0"/>
      <w:marRight w:val="0"/>
      <w:marTop w:val="0"/>
      <w:marBottom w:val="0"/>
      <w:divBdr>
        <w:top w:val="none" w:sz="0" w:space="0" w:color="auto"/>
        <w:left w:val="none" w:sz="0" w:space="0" w:color="auto"/>
        <w:bottom w:val="none" w:sz="0" w:space="0" w:color="auto"/>
        <w:right w:val="none" w:sz="0" w:space="0" w:color="auto"/>
      </w:divBdr>
    </w:div>
    <w:div w:id="1084843837">
      <w:bodyDiv w:val="1"/>
      <w:marLeft w:val="0"/>
      <w:marRight w:val="0"/>
      <w:marTop w:val="0"/>
      <w:marBottom w:val="0"/>
      <w:divBdr>
        <w:top w:val="none" w:sz="0" w:space="0" w:color="auto"/>
        <w:left w:val="none" w:sz="0" w:space="0" w:color="auto"/>
        <w:bottom w:val="none" w:sz="0" w:space="0" w:color="auto"/>
        <w:right w:val="none" w:sz="0" w:space="0" w:color="auto"/>
      </w:divBdr>
      <w:divsChild>
        <w:div w:id="1422486153">
          <w:marLeft w:val="0"/>
          <w:marRight w:val="0"/>
          <w:marTop w:val="0"/>
          <w:marBottom w:val="0"/>
          <w:divBdr>
            <w:top w:val="none" w:sz="0" w:space="0" w:color="auto"/>
            <w:left w:val="none" w:sz="0" w:space="0" w:color="auto"/>
            <w:bottom w:val="none" w:sz="0" w:space="0" w:color="auto"/>
            <w:right w:val="none" w:sz="0" w:space="0" w:color="auto"/>
          </w:divBdr>
          <w:divsChild>
            <w:div w:id="1457094521">
              <w:marLeft w:val="0"/>
              <w:marRight w:val="0"/>
              <w:marTop w:val="0"/>
              <w:marBottom w:val="0"/>
              <w:divBdr>
                <w:top w:val="none" w:sz="0" w:space="0" w:color="auto"/>
                <w:left w:val="none" w:sz="0" w:space="0" w:color="auto"/>
                <w:bottom w:val="none" w:sz="0" w:space="0" w:color="auto"/>
                <w:right w:val="none" w:sz="0" w:space="0" w:color="auto"/>
              </w:divBdr>
            </w:div>
            <w:div w:id="191157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35024">
      <w:bodyDiv w:val="1"/>
      <w:marLeft w:val="0"/>
      <w:marRight w:val="0"/>
      <w:marTop w:val="0"/>
      <w:marBottom w:val="0"/>
      <w:divBdr>
        <w:top w:val="none" w:sz="0" w:space="0" w:color="auto"/>
        <w:left w:val="none" w:sz="0" w:space="0" w:color="auto"/>
        <w:bottom w:val="none" w:sz="0" w:space="0" w:color="auto"/>
        <w:right w:val="none" w:sz="0" w:space="0" w:color="auto"/>
      </w:divBdr>
    </w:div>
    <w:div w:id="1146049244">
      <w:bodyDiv w:val="1"/>
      <w:marLeft w:val="0"/>
      <w:marRight w:val="0"/>
      <w:marTop w:val="0"/>
      <w:marBottom w:val="0"/>
      <w:divBdr>
        <w:top w:val="none" w:sz="0" w:space="0" w:color="auto"/>
        <w:left w:val="none" w:sz="0" w:space="0" w:color="auto"/>
        <w:bottom w:val="none" w:sz="0" w:space="0" w:color="auto"/>
        <w:right w:val="none" w:sz="0" w:space="0" w:color="auto"/>
      </w:divBdr>
    </w:div>
    <w:div w:id="1269967184">
      <w:bodyDiv w:val="1"/>
      <w:marLeft w:val="0"/>
      <w:marRight w:val="0"/>
      <w:marTop w:val="0"/>
      <w:marBottom w:val="0"/>
      <w:divBdr>
        <w:top w:val="none" w:sz="0" w:space="0" w:color="auto"/>
        <w:left w:val="none" w:sz="0" w:space="0" w:color="auto"/>
        <w:bottom w:val="none" w:sz="0" w:space="0" w:color="auto"/>
        <w:right w:val="none" w:sz="0" w:space="0" w:color="auto"/>
      </w:divBdr>
      <w:divsChild>
        <w:div w:id="239171007">
          <w:marLeft w:val="0"/>
          <w:marRight w:val="0"/>
          <w:marTop w:val="0"/>
          <w:marBottom w:val="0"/>
          <w:divBdr>
            <w:top w:val="none" w:sz="0" w:space="0" w:color="auto"/>
            <w:left w:val="none" w:sz="0" w:space="0" w:color="auto"/>
            <w:bottom w:val="none" w:sz="0" w:space="0" w:color="auto"/>
            <w:right w:val="none" w:sz="0" w:space="0" w:color="auto"/>
          </w:divBdr>
          <w:divsChild>
            <w:div w:id="2110617345">
              <w:marLeft w:val="0"/>
              <w:marRight w:val="0"/>
              <w:marTop w:val="0"/>
              <w:marBottom w:val="0"/>
              <w:divBdr>
                <w:top w:val="none" w:sz="0" w:space="0" w:color="auto"/>
                <w:left w:val="none" w:sz="0" w:space="0" w:color="auto"/>
                <w:bottom w:val="none" w:sz="0" w:space="0" w:color="auto"/>
                <w:right w:val="none" w:sz="0" w:space="0" w:color="auto"/>
              </w:divBdr>
              <w:divsChild>
                <w:div w:id="1738212269">
                  <w:marLeft w:val="0"/>
                  <w:marRight w:val="0"/>
                  <w:marTop w:val="0"/>
                  <w:marBottom w:val="0"/>
                  <w:divBdr>
                    <w:top w:val="none" w:sz="0" w:space="0" w:color="auto"/>
                    <w:left w:val="none" w:sz="0" w:space="0" w:color="auto"/>
                    <w:bottom w:val="none" w:sz="0" w:space="0" w:color="auto"/>
                    <w:right w:val="none" w:sz="0" w:space="0" w:color="auto"/>
                  </w:divBdr>
                  <w:divsChild>
                    <w:div w:id="40642325">
                      <w:marLeft w:val="0"/>
                      <w:marRight w:val="0"/>
                      <w:marTop w:val="0"/>
                      <w:marBottom w:val="0"/>
                      <w:divBdr>
                        <w:top w:val="none" w:sz="0" w:space="0" w:color="auto"/>
                        <w:left w:val="none" w:sz="0" w:space="0" w:color="auto"/>
                        <w:bottom w:val="none" w:sz="0" w:space="0" w:color="auto"/>
                        <w:right w:val="none" w:sz="0" w:space="0" w:color="auto"/>
                      </w:divBdr>
                      <w:divsChild>
                        <w:div w:id="1580019385">
                          <w:marLeft w:val="0"/>
                          <w:marRight w:val="0"/>
                          <w:marTop w:val="0"/>
                          <w:marBottom w:val="0"/>
                          <w:divBdr>
                            <w:top w:val="none" w:sz="0" w:space="0" w:color="auto"/>
                            <w:left w:val="none" w:sz="0" w:space="0" w:color="auto"/>
                            <w:bottom w:val="none" w:sz="0" w:space="0" w:color="auto"/>
                            <w:right w:val="none" w:sz="0" w:space="0" w:color="auto"/>
                          </w:divBdr>
                          <w:divsChild>
                            <w:div w:id="1156722290">
                              <w:marLeft w:val="0"/>
                              <w:marRight w:val="0"/>
                              <w:marTop w:val="0"/>
                              <w:marBottom w:val="0"/>
                              <w:divBdr>
                                <w:top w:val="none" w:sz="0" w:space="0" w:color="auto"/>
                                <w:left w:val="none" w:sz="0" w:space="0" w:color="auto"/>
                                <w:bottom w:val="none" w:sz="0" w:space="0" w:color="auto"/>
                                <w:right w:val="none" w:sz="0" w:space="0" w:color="auto"/>
                              </w:divBdr>
                              <w:divsChild>
                                <w:div w:id="16759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8632252">
      <w:bodyDiv w:val="1"/>
      <w:marLeft w:val="0"/>
      <w:marRight w:val="0"/>
      <w:marTop w:val="0"/>
      <w:marBottom w:val="0"/>
      <w:divBdr>
        <w:top w:val="none" w:sz="0" w:space="0" w:color="auto"/>
        <w:left w:val="none" w:sz="0" w:space="0" w:color="auto"/>
        <w:bottom w:val="none" w:sz="0" w:space="0" w:color="auto"/>
        <w:right w:val="none" w:sz="0" w:space="0" w:color="auto"/>
      </w:divBdr>
    </w:div>
    <w:div w:id="1311053037">
      <w:bodyDiv w:val="1"/>
      <w:marLeft w:val="0"/>
      <w:marRight w:val="0"/>
      <w:marTop w:val="0"/>
      <w:marBottom w:val="0"/>
      <w:divBdr>
        <w:top w:val="none" w:sz="0" w:space="0" w:color="auto"/>
        <w:left w:val="none" w:sz="0" w:space="0" w:color="auto"/>
        <w:bottom w:val="none" w:sz="0" w:space="0" w:color="auto"/>
        <w:right w:val="none" w:sz="0" w:space="0" w:color="auto"/>
      </w:divBdr>
    </w:div>
    <w:div w:id="1348823758">
      <w:bodyDiv w:val="1"/>
      <w:marLeft w:val="0"/>
      <w:marRight w:val="0"/>
      <w:marTop w:val="0"/>
      <w:marBottom w:val="0"/>
      <w:divBdr>
        <w:top w:val="none" w:sz="0" w:space="0" w:color="auto"/>
        <w:left w:val="none" w:sz="0" w:space="0" w:color="auto"/>
        <w:bottom w:val="none" w:sz="0" w:space="0" w:color="auto"/>
        <w:right w:val="none" w:sz="0" w:space="0" w:color="auto"/>
      </w:divBdr>
    </w:div>
    <w:div w:id="1402487140">
      <w:bodyDiv w:val="1"/>
      <w:marLeft w:val="0"/>
      <w:marRight w:val="0"/>
      <w:marTop w:val="0"/>
      <w:marBottom w:val="0"/>
      <w:divBdr>
        <w:top w:val="none" w:sz="0" w:space="0" w:color="auto"/>
        <w:left w:val="none" w:sz="0" w:space="0" w:color="auto"/>
        <w:bottom w:val="none" w:sz="0" w:space="0" w:color="auto"/>
        <w:right w:val="none" w:sz="0" w:space="0" w:color="auto"/>
      </w:divBdr>
    </w:div>
    <w:div w:id="1463157763">
      <w:bodyDiv w:val="1"/>
      <w:marLeft w:val="0"/>
      <w:marRight w:val="0"/>
      <w:marTop w:val="0"/>
      <w:marBottom w:val="0"/>
      <w:divBdr>
        <w:top w:val="none" w:sz="0" w:space="0" w:color="auto"/>
        <w:left w:val="none" w:sz="0" w:space="0" w:color="auto"/>
        <w:bottom w:val="none" w:sz="0" w:space="0" w:color="auto"/>
        <w:right w:val="none" w:sz="0" w:space="0" w:color="auto"/>
      </w:divBdr>
    </w:div>
    <w:div w:id="1644652473">
      <w:bodyDiv w:val="1"/>
      <w:marLeft w:val="0"/>
      <w:marRight w:val="0"/>
      <w:marTop w:val="0"/>
      <w:marBottom w:val="0"/>
      <w:divBdr>
        <w:top w:val="none" w:sz="0" w:space="0" w:color="auto"/>
        <w:left w:val="none" w:sz="0" w:space="0" w:color="auto"/>
        <w:bottom w:val="none" w:sz="0" w:space="0" w:color="auto"/>
        <w:right w:val="none" w:sz="0" w:space="0" w:color="auto"/>
      </w:divBdr>
    </w:div>
    <w:div w:id="1648587817">
      <w:bodyDiv w:val="1"/>
      <w:marLeft w:val="0"/>
      <w:marRight w:val="0"/>
      <w:marTop w:val="0"/>
      <w:marBottom w:val="0"/>
      <w:divBdr>
        <w:top w:val="none" w:sz="0" w:space="0" w:color="auto"/>
        <w:left w:val="none" w:sz="0" w:space="0" w:color="auto"/>
        <w:bottom w:val="none" w:sz="0" w:space="0" w:color="auto"/>
        <w:right w:val="none" w:sz="0" w:space="0" w:color="auto"/>
      </w:divBdr>
      <w:divsChild>
        <w:div w:id="508327780">
          <w:marLeft w:val="0"/>
          <w:marRight w:val="0"/>
          <w:marTop w:val="0"/>
          <w:marBottom w:val="0"/>
          <w:divBdr>
            <w:top w:val="none" w:sz="0" w:space="0" w:color="auto"/>
            <w:left w:val="none" w:sz="0" w:space="0" w:color="auto"/>
            <w:bottom w:val="none" w:sz="0" w:space="0" w:color="auto"/>
            <w:right w:val="none" w:sz="0" w:space="0" w:color="auto"/>
          </w:divBdr>
          <w:divsChild>
            <w:div w:id="75432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99378">
      <w:bodyDiv w:val="1"/>
      <w:marLeft w:val="0"/>
      <w:marRight w:val="0"/>
      <w:marTop w:val="0"/>
      <w:marBottom w:val="0"/>
      <w:divBdr>
        <w:top w:val="none" w:sz="0" w:space="0" w:color="auto"/>
        <w:left w:val="none" w:sz="0" w:space="0" w:color="auto"/>
        <w:bottom w:val="none" w:sz="0" w:space="0" w:color="auto"/>
        <w:right w:val="none" w:sz="0" w:space="0" w:color="auto"/>
      </w:divBdr>
    </w:div>
    <w:div w:id="1671177274">
      <w:bodyDiv w:val="1"/>
      <w:marLeft w:val="0"/>
      <w:marRight w:val="0"/>
      <w:marTop w:val="0"/>
      <w:marBottom w:val="0"/>
      <w:divBdr>
        <w:top w:val="none" w:sz="0" w:space="0" w:color="auto"/>
        <w:left w:val="none" w:sz="0" w:space="0" w:color="auto"/>
        <w:bottom w:val="none" w:sz="0" w:space="0" w:color="auto"/>
        <w:right w:val="none" w:sz="0" w:space="0" w:color="auto"/>
      </w:divBdr>
      <w:divsChild>
        <w:div w:id="1291935686">
          <w:marLeft w:val="0"/>
          <w:marRight w:val="0"/>
          <w:marTop w:val="0"/>
          <w:marBottom w:val="0"/>
          <w:divBdr>
            <w:top w:val="none" w:sz="0" w:space="0" w:color="auto"/>
            <w:left w:val="none" w:sz="0" w:space="0" w:color="auto"/>
            <w:bottom w:val="none" w:sz="0" w:space="0" w:color="auto"/>
            <w:right w:val="none" w:sz="0" w:space="0" w:color="auto"/>
          </w:divBdr>
          <w:divsChild>
            <w:div w:id="167066376">
              <w:marLeft w:val="0"/>
              <w:marRight w:val="0"/>
              <w:marTop w:val="0"/>
              <w:marBottom w:val="0"/>
              <w:divBdr>
                <w:top w:val="none" w:sz="0" w:space="0" w:color="auto"/>
                <w:left w:val="none" w:sz="0" w:space="0" w:color="auto"/>
                <w:bottom w:val="none" w:sz="0" w:space="0" w:color="auto"/>
                <w:right w:val="none" w:sz="0" w:space="0" w:color="auto"/>
              </w:divBdr>
            </w:div>
            <w:div w:id="126565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826249">
      <w:bodyDiv w:val="1"/>
      <w:marLeft w:val="0"/>
      <w:marRight w:val="0"/>
      <w:marTop w:val="0"/>
      <w:marBottom w:val="0"/>
      <w:divBdr>
        <w:top w:val="none" w:sz="0" w:space="0" w:color="auto"/>
        <w:left w:val="none" w:sz="0" w:space="0" w:color="auto"/>
        <w:bottom w:val="none" w:sz="0" w:space="0" w:color="auto"/>
        <w:right w:val="none" w:sz="0" w:space="0" w:color="auto"/>
      </w:divBdr>
    </w:div>
    <w:div w:id="1884364808">
      <w:bodyDiv w:val="1"/>
      <w:marLeft w:val="0"/>
      <w:marRight w:val="0"/>
      <w:marTop w:val="0"/>
      <w:marBottom w:val="0"/>
      <w:divBdr>
        <w:top w:val="none" w:sz="0" w:space="0" w:color="auto"/>
        <w:left w:val="none" w:sz="0" w:space="0" w:color="auto"/>
        <w:bottom w:val="none" w:sz="0" w:space="0" w:color="auto"/>
        <w:right w:val="none" w:sz="0" w:space="0" w:color="auto"/>
      </w:divBdr>
      <w:divsChild>
        <w:div w:id="85810025">
          <w:marLeft w:val="0"/>
          <w:marRight w:val="0"/>
          <w:marTop w:val="0"/>
          <w:marBottom w:val="0"/>
          <w:divBdr>
            <w:top w:val="none" w:sz="0" w:space="0" w:color="auto"/>
            <w:left w:val="none" w:sz="0" w:space="0" w:color="auto"/>
            <w:bottom w:val="none" w:sz="0" w:space="0" w:color="auto"/>
            <w:right w:val="none" w:sz="0" w:space="0" w:color="auto"/>
          </w:divBdr>
        </w:div>
      </w:divsChild>
    </w:div>
    <w:div w:id="1897545124">
      <w:bodyDiv w:val="1"/>
      <w:marLeft w:val="0"/>
      <w:marRight w:val="0"/>
      <w:marTop w:val="0"/>
      <w:marBottom w:val="0"/>
      <w:divBdr>
        <w:top w:val="none" w:sz="0" w:space="0" w:color="auto"/>
        <w:left w:val="none" w:sz="0" w:space="0" w:color="auto"/>
        <w:bottom w:val="none" w:sz="0" w:space="0" w:color="auto"/>
        <w:right w:val="none" w:sz="0" w:space="0" w:color="auto"/>
      </w:divBdr>
    </w:div>
    <w:div w:id="1910924320">
      <w:bodyDiv w:val="1"/>
      <w:marLeft w:val="0"/>
      <w:marRight w:val="0"/>
      <w:marTop w:val="0"/>
      <w:marBottom w:val="0"/>
      <w:divBdr>
        <w:top w:val="none" w:sz="0" w:space="0" w:color="auto"/>
        <w:left w:val="none" w:sz="0" w:space="0" w:color="auto"/>
        <w:bottom w:val="none" w:sz="0" w:space="0" w:color="auto"/>
        <w:right w:val="none" w:sz="0" w:space="0" w:color="auto"/>
      </w:divBdr>
    </w:div>
    <w:div w:id="1922638329">
      <w:bodyDiv w:val="1"/>
      <w:marLeft w:val="0"/>
      <w:marRight w:val="0"/>
      <w:marTop w:val="0"/>
      <w:marBottom w:val="0"/>
      <w:divBdr>
        <w:top w:val="none" w:sz="0" w:space="0" w:color="auto"/>
        <w:left w:val="none" w:sz="0" w:space="0" w:color="auto"/>
        <w:bottom w:val="none" w:sz="0" w:space="0" w:color="auto"/>
        <w:right w:val="none" w:sz="0" w:space="0" w:color="auto"/>
      </w:divBdr>
      <w:divsChild>
        <w:div w:id="1278101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seph.green@duke.edu" TargetMode="External"/><Relationship Id="rId18" Type="http://schemas.openxmlformats.org/officeDocument/2006/relationships/hyperlink" Target="http://www.bls.gov/ncs/ncswage.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MoscickiA@peds.ucsf.edu" TargetMode="External"/><Relationship Id="rId17" Type="http://schemas.openxmlformats.org/officeDocument/2006/relationships/hyperlink" Target="https://www.aamc.org/download/359792/data/2013stipendsurveyreportfinal.pdf"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spanish/cancer/knowledge/" TargetMode="External"/><Relationship Id="rId5" Type="http://schemas.openxmlformats.org/officeDocument/2006/relationships/settings" Target="settings.xml"/><Relationship Id="rId15" Type="http://schemas.openxmlformats.org/officeDocument/2006/relationships/hyperlink" Target="mailto:danielle.jones@emory.edu" TargetMode="External"/><Relationship Id="rId10" Type="http://schemas.openxmlformats.org/officeDocument/2006/relationships/hyperlink" Target="http://www.cdc.gov/cancer/knowledge" TargetMode="External"/><Relationship Id="rId19" Type="http://schemas.openxmlformats.org/officeDocument/2006/relationships/hyperlink" Target="http://apps.nccd.cdc.gov/uscs/"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smhiggi@emor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C9358-6148-4662-9C7D-7FDFAF603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14</Pages>
  <Words>4482</Words>
  <Characters>26897</Characters>
  <Application>Microsoft Office Word</Application>
  <DocSecurity>0</DocSecurity>
  <Lines>224</Lines>
  <Paragraphs>62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ITSO</Company>
  <LinksUpToDate>false</LinksUpToDate>
  <CharactersWithSpaces>31317</CharactersWithSpaces>
  <SharedDoc>false</SharedDoc>
  <HLinks>
    <vt:vector size="120" baseType="variant">
      <vt:variant>
        <vt:i4>1376382</vt:i4>
      </vt:variant>
      <vt:variant>
        <vt:i4>57</vt:i4>
      </vt:variant>
      <vt:variant>
        <vt:i4>0</vt:i4>
      </vt:variant>
      <vt:variant>
        <vt:i4>5</vt:i4>
      </vt:variant>
      <vt:variant>
        <vt:lpwstr>http://www.cdc.gov/pcd/issues/2004/jul/04_0043.htm</vt:lpwstr>
      </vt:variant>
      <vt:variant>
        <vt:lpwstr/>
      </vt:variant>
      <vt:variant>
        <vt:i4>3866659</vt:i4>
      </vt:variant>
      <vt:variant>
        <vt:i4>54</vt:i4>
      </vt:variant>
      <vt:variant>
        <vt:i4>0</vt:i4>
      </vt:variant>
      <vt:variant>
        <vt:i4>5</vt:i4>
      </vt:variant>
      <vt:variant>
        <vt:lpwstr>http://apps.nccd.cdc.gov/uscs/</vt:lpwstr>
      </vt:variant>
      <vt:variant>
        <vt:lpwstr/>
      </vt:variant>
      <vt:variant>
        <vt:i4>6553644</vt:i4>
      </vt:variant>
      <vt:variant>
        <vt:i4>51</vt:i4>
      </vt:variant>
      <vt:variant>
        <vt:i4>0</vt:i4>
      </vt:variant>
      <vt:variant>
        <vt:i4>5</vt:i4>
      </vt:variant>
      <vt:variant>
        <vt:lpwstr>http://www.ncbi.nlm.nih.gov/pubmed?term=%22Merritt%20TL%22%5BAuthor%5D</vt:lpwstr>
      </vt:variant>
      <vt:variant>
        <vt:lpwstr/>
      </vt:variant>
      <vt:variant>
        <vt:i4>1114189</vt:i4>
      </vt:variant>
      <vt:variant>
        <vt:i4>48</vt:i4>
      </vt:variant>
      <vt:variant>
        <vt:i4>0</vt:i4>
      </vt:variant>
      <vt:variant>
        <vt:i4>5</vt:i4>
      </vt:variant>
      <vt:variant>
        <vt:lpwstr>http://www.ncbi.nlm.nih.gov/pubmed?term=%22Jorgensen%20CM%22%5BAuthor%5D</vt:lpwstr>
      </vt:variant>
      <vt:variant>
        <vt:lpwstr/>
      </vt:variant>
      <vt:variant>
        <vt:i4>1704024</vt:i4>
      </vt:variant>
      <vt:variant>
        <vt:i4>45</vt:i4>
      </vt:variant>
      <vt:variant>
        <vt:i4>0</vt:i4>
      </vt:variant>
      <vt:variant>
        <vt:i4>5</vt:i4>
      </vt:variant>
      <vt:variant>
        <vt:lpwstr>http://www.ncbi.nlm.nih.gov/pubmed?term=%22Cooper%20CP%22%5BAuthor%5D</vt:lpwstr>
      </vt:variant>
      <vt:variant>
        <vt:lpwstr/>
      </vt:variant>
      <vt:variant>
        <vt:i4>1572912</vt:i4>
      </vt:variant>
      <vt:variant>
        <vt:i4>42</vt:i4>
      </vt:variant>
      <vt:variant>
        <vt:i4>0</vt:i4>
      </vt:variant>
      <vt:variant>
        <vt:i4>5</vt:i4>
      </vt:variant>
      <vt:variant>
        <vt:lpwstr>http://www.ncbi.nlm.nih.gov/sites/entrez?Db=pubmed&amp;Cmd=Search&amp;Term=%22Seeff%20L%22%5BAuthor%5D&amp;itool=EntrezSystem2.PEntrez.Pubmed.Pubmed_ResultsPanel.Pubmed_DiscoveryPanel.Pubmed_RVAbstractPlus</vt:lpwstr>
      </vt:variant>
      <vt:variant>
        <vt:lpwstr/>
      </vt:variant>
      <vt:variant>
        <vt:i4>1114168</vt:i4>
      </vt:variant>
      <vt:variant>
        <vt:i4>39</vt:i4>
      </vt:variant>
      <vt:variant>
        <vt:i4>0</vt:i4>
      </vt:variant>
      <vt:variant>
        <vt:i4>5</vt:i4>
      </vt:variant>
      <vt:variant>
        <vt:lpwstr>http://www.ncbi.nlm.nih.gov/sites/entrez?Db=pubmed&amp;Cmd=Search&amp;Term=%22Jorgensen%20CM%22%5BAuthor%5D&amp;itool=EntrezSystem2.PEntrez.Pubmed.Pubmed_ResultsPanel.Pubmed_DiscoveryPanel.Pubmed_RVAbstractPlus</vt:lpwstr>
      </vt:variant>
      <vt:variant>
        <vt:lpwstr/>
      </vt:variant>
      <vt:variant>
        <vt:i4>7471194</vt:i4>
      </vt:variant>
      <vt:variant>
        <vt:i4>36</vt:i4>
      </vt:variant>
      <vt:variant>
        <vt:i4>0</vt:i4>
      </vt:variant>
      <vt:variant>
        <vt:i4>5</vt:i4>
      </vt:variant>
      <vt:variant>
        <vt:lpwstr>http://www.ncbi.nlm.nih.gov/sites/entrez?Db=pubmed&amp;Cmd=Search&amp;Term=%22Macario%20E%22%5BAuthor%5D&amp;itool=EntrezSystem2.PEntrez.Pubmed.Pubmed_ResultsPanel.Pubmed_DiscoveryPanel.Pubmed_RVAbstractPlus</vt:lpwstr>
      </vt:variant>
      <vt:variant>
        <vt:lpwstr/>
      </vt:variant>
      <vt:variant>
        <vt:i4>7340126</vt:i4>
      </vt:variant>
      <vt:variant>
        <vt:i4>33</vt:i4>
      </vt:variant>
      <vt:variant>
        <vt:i4>0</vt:i4>
      </vt:variant>
      <vt:variant>
        <vt:i4>5</vt:i4>
      </vt:variant>
      <vt:variant>
        <vt:lpwstr>http://www.ncbi.nlm.nih.gov/sites/entrez?Db=pubmed&amp;Cmd=Search&amp;Term=%22Jameson%20H%22%5BAuthor%5D&amp;itool=EntrezSystem2.PEntrez.Pubmed.Pubmed_ResultsPanel.Pubmed_DiscoveryPanel.Pubmed_RVAbstractPlus</vt:lpwstr>
      </vt:variant>
      <vt:variant>
        <vt:lpwstr/>
      </vt:variant>
      <vt:variant>
        <vt:i4>5767265</vt:i4>
      </vt:variant>
      <vt:variant>
        <vt:i4>30</vt:i4>
      </vt:variant>
      <vt:variant>
        <vt:i4>0</vt:i4>
      </vt:variant>
      <vt:variant>
        <vt:i4>5</vt:i4>
      </vt:variant>
      <vt:variant>
        <vt:lpwstr>http://www.ncbi.nlm.nih.gov/sites/entrez?Db=pubmed&amp;Cmd=Search&amp;Term=%22Gelb%20CA%22%5BAuthor%5D&amp;itool=EntrezSystem2.PEntrez.Pubmed.Pubmed_ResultsPanel.Pubmed_DiscoveryPanel.Pubmed_RVAbstractPlus</vt:lpwstr>
      </vt:variant>
      <vt:variant>
        <vt:lpwstr/>
      </vt:variant>
      <vt:variant>
        <vt:i4>3276818</vt:i4>
      </vt:variant>
      <vt:variant>
        <vt:i4>27</vt:i4>
      </vt:variant>
      <vt:variant>
        <vt:i4>0</vt:i4>
      </vt:variant>
      <vt:variant>
        <vt:i4>5</vt:i4>
      </vt:variant>
      <vt:variant>
        <vt:lpwstr>http://www.ncbi.nlm.nih.gov/sites/entrez?Db=pubmed&amp;Cmd=Search&amp;Term=%22Cooper%20CP%22%5BAuthor%5D&amp;itool=EntrezSystem2.PEntrez.Pubmed.Pubmed_ResultsPanel.Pubmed_DiscoveryPanel.Pubmed_RVAbstractPlus</vt:lpwstr>
      </vt:variant>
      <vt:variant>
        <vt:lpwstr/>
      </vt:variant>
      <vt:variant>
        <vt:i4>6094965</vt:i4>
      </vt:variant>
      <vt:variant>
        <vt:i4>24</vt:i4>
      </vt:variant>
      <vt:variant>
        <vt:i4>0</vt:i4>
      </vt:variant>
      <vt:variant>
        <vt:i4>5</vt:i4>
      </vt:variant>
      <vt:variant>
        <vt:lpwstr>http://www.bls.gov/ncs/ncswage.htm</vt:lpwstr>
      </vt:variant>
      <vt:variant>
        <vt:lpwstr>Wage_Tables</vt:lpwstr>
      </vt:variant>
      <vt:variant>
        <vt:i4>131096</vt:i4>
      </vt:variant>
      <vt:variant>
        <vt:i4>21</vt:i4>
      </vt:variant>
      <vt:variant>
        <vt:i4>0</vt:i4>
      </vt:variant>
      <vt:variant>
        <vt:i4>5</vt:i4>
      </vt:variant>
      <vt:variant>
        <vt:lpwstr>http://www.cdc.gov/nchs/nsfg.htm</vt:lpwstr>
      </vt:variant>
      <vt:variant>
        <vt:lpwstr/>
      </vt:variant>
      <vt:variant>
        <vt:i4>3145813</vt:i4>
      </vt:variant>
      <vt:variant>
        <vt:i4>18</vt:i4>
      </vt:variant>
      <vt:variant>
        <vt:i4>0</vt:i4>
      </vt:variant>
      <vt:variant>
        <vt:i4>5</vt:i4>
      </vt:variant>
      <vt:variant>
        <vt:lpwstr>mailto:Sarah.temple@ogilvypr.com</vt:lpwstr>
      </vt:variant>
      <vt:variant>
        <vt:lpwstr/>
      </vt:variant>
      <vt:variant>
        <vt:i4>6750233</vt:i4>
      </vt:variant>
      <vt:variant>
        <vt:i4>15</vt:i4>
      </vt:variant>
      <vt:variant>
        <vt:i4>0</vt:i4>
      </vt:variant>
      <vt:variant>
        <vt:i4>5</vt:i4>
      </vt:variant>
      <vt:variant>
        <vt:lpwstr>mailto:Jennifer.wayman@ogilvypr.com</vt:lpwstr>
      </vt:variant>
      <vt:variant>
        <vt:lpwstr/>
      </vt:variant>
      <vt:variant>
        <vt:i4>5439570</vt:i4>
      </vt:variant>
      <vt:variant>
        <vt:i4>12</vt:i4>
      </vt:variant>
      <vt:variant>
        <vt:i4>0</vt:i4>
      </vt:variant>
      <vt:variant>
        <vt:i4>5</vt:i4>
      </vt:variant>
      <vt:variant>
        <vt:lpwstr>mailto:Crystale_cooper@comcast.net</vt:lpwstr>
      </vt:variant>
      <vt:variant>
        <vt:lpwstr/>
      </vt:variant>
      <vt:variant>
        <vt:i4>1048672</vt:i4>
      </vt:variant>
      <vt:variant>
        <vt:i4>9</vt:i4>
      </vt:variant>
      <vt:variant>
        <vt:i4>0</vt:i4>
      </vt:variant>
      <vt:variant>
        <vt:i4>5</vt:i4>
      </vt:variant>
      <vt:variant>
        <vt:lpwstr>mailto:cyt4@cdc.gov</vt:lpwstr>
      </vt:variant>
      <vt:variant>
        <vt:lpwstr/>
      </vt:variant>
      <vt:variant>
        <vt:i4>5898241</vt:i4>
      </vt:variant>
      <vt:variant>
        <vt:i4>6</vt:i4>
      </vt:variant>
      <vt:variant>
        <vt:i4>0</vt:i4>
      </vt:variant>
      <vt:variant>
        <vt:i4>5</vt:i4>
      </vt:variant>
      <vt:variant>
        <vt:lpwstr>http://www.cdc.gov/spanish/cancer/knowledge/</vt:lpwstr>
      </vt:variant>
      <vt:variant>
        <vt:lpwstr/>
      </vt:variant>
      <vt:variant>
        <vt:i4>6684710</vt:i4>
      </vt:variant>
      <vt:variant>
        <vt:i4>3</vt:i4>
      </vt:variant>
      <vt:variant>
        <vt:i4>0</vt:i4>
      </vt:variant>
      <vt:variant>
        <vt:i4>5</vt:i4>
      </vt:variant>
      <vt:variant>
        <vt:lpwstr>http://www.cdc.gov/cancer/knowledge</vt:lpwstr>
      </vt:variant>
      <vt:variant>
        <vt:lpwstr/>
      </vt:variant>
      <vt:variant>
        <vt:i4>4587607</vt:i4>
      </vt:variant>
      <vt:variant>
        <vt:i4>0</vt:i4>
      </vt:variant>
      <vt:variant>
        <vt:i4>0</vt:i4>
      </vt:variant>
      <vt:variant>
        <vt:i4>5</vt:i4>
      </vt:variant>
      <vt:variant>
        <vt:lpwstr>http://www.cdc.gov/screenforlife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sxw2</dc:creator>
  <cp:lastModifiedBy>CDC User</cp:lastModifiedBy>
  <cp:revision>74</cp:revision>
  <cp:lastPrinted>2014-03-12T13:18:00Z</cp:lastPrinted>
  <dcterms:created xsi:type="dcterms:W3CDTF">2014-03-28T16:44:00Z</dcterms:created>
  <dcterms:modified xsi:type="dcterms:W3CDTF">2014-03-28T23:04:00Z</dcterms:modified>
</cp:coreProperties>
</file>