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1C6930" w:rsidRPr="001C6930" w:rsidRDefault="001C6930" w:rsidP="007D6E75">
      <w:pPr>
        <w:jc w:val="center"/>
        <w:rPr>
          <w:b/>
        </w:rPr>
      </w:pPr>
      <w:r w:rsidRPr="001C6930">
        <w:rPr>
          <w:b/>
          <w:bCs/>
          <w:sz w:val="22"/>
        </w:rPr>
        <w:t xml:space="preserve">Information Collection </w:t>
      </w:r>
      <w:r w:rsidR="00530547" w:rsidRPr="0096674E">
        <w:rPr>
          <w:b/>
          <w:bCs/>
          <w:sz w:val="22"/>
        </w:rPr>
        <w:t>#</w:t>
      </w:r>
      <w:r w:rsidR="00530547">
        <w:rPr>
          <w:b/>
          <w:bCs/>
          <w:sz w:val="22"/>
        </w:rPr>
        <w:t>10 Section 1115 Demonstration and Waiver Application</w:t>
      </w:r>
      <w:r w:rsidRPr="001C6930">
        <w:rPr>
          <w:b/>
        </w:rPr>
        <w:t xml:space="preserve"> </w:t>
      </w:r>
    </w:p>
    <w:p w:rsidR="007D6E75" w:rsidRPr="007D6E75" w:rsidRDefault="009D1D13" w:rsidP="007D6E75">
      <w:pPr>
        <w:jc w:val="center"/>
        <w:rPr>
          <w:b/>
        </w:rPr>
      </w:pPr>
      <w:r>
        <w:rPr>
          <w:b/>
        </w:rPr>
        <w:t xml:space="preserve">May </w:t>
      </w:r>
      <w:r w:rsidR="00857AD3">
        <w:rPr>
          <w:b/>
        </w:rPr>
        <w:t>23</w:t>
      </w:r>
      <w:r w:rsidR="001C6930">
        <w:rPr>
          <w:b/>
        </w:rPr>
        <w:t>, 2012</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Pr="009B19E8" w:rsidRDefault="009B19E8" w:rsidP="00857AD3">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702D4" w:rsidRDefault="00D71D97" w:rsidP="00857AD3">
      <w:pPr>
        <w:spacing w:after="0" w:line="240" w:lineRule="auto"/>
        <w:rPr>
          <w:rFonts w:ascii="Shruti" w:hAnsi="Shruti" w:cs="Shruti"/>
          <w:color w:val="000000" w:themeColor="text1"/>
          <w:sz w:val="16"/>
          <w:szCs w:val="16"/>
        </w:rPr>
      </w:pPr>
      <w:r w:rsidRPr="00857AD3">
        <w:rPr>
          <w:rFonts w:cs="Times New Roman"/>
          <w:color w:val="000000" w:themeColor="text1"/>
          <w:szCs w:val="24"/>
        </w:rPr>
        <w:t xml:space="preserve">Section 1115 of the Social Security Act gives the Secretary of Health and Human Services authority to approve experimental, pilot, or demonstration projects that promote the objectives of the Medicaid and CHIP programs. The purpose of these demonstrations, which give States additional flexibility to design and improve their programs, is to demonstrate and evaluate policy approaches such as: expanding eligibility to individuals who are not otherwise Medicaid or CHIP eligible; providing services not typically covered by Medicaid; using innovative service delivery systems that improve care, increase efficiency, and reduce costs.  CMS has created a section 1115 application guide that states may use at their option to streamline the State application process and CMS review of pending actions.  New federal regulations at </w:t>
      </w:r>
      <w:r w:rsidR="007702D4" w:rsidRPr="00857AD3">
        <w:rPr>
          <w:rFonts w:cs="Times New Roman"/>
          <w:color w:val="000000" w:themeColor="text1"/>
          <w:szCs w:val="24"/>
        </w:rPr>
        <w:t xml:space="preserve">42 CFR </w:t>
      </w:r>
      <w:r w:rsidRPr="00857AD3">
        <w:rPr>
          <w:rFonts w:cs="Times New Roman"/>
          <w:color w:val="000000" w:themeColor="text1"/>
          <w:szCs w:val="24"/>
        </w:rPr>
        <w:t>431.412 require States to submit required information before CMS will undertake review of a new application; the section 1115 application guide will facilitate states’ submission of complete applications and will help expedite the review process.</w:t>
      </w:r>
      <w:r w:rsidR="007702D4" w:rsidRPr="00857AD3">
        <w:rPr>
          <w:rFonts w:ascii="Shruti" w:hAnsi="Shruti" w:cs="Shruti"/>
          <w:color w:val="000000" w:themeColor="text1"/>
          <w:sz w:val="16"/>
          <w:szCs w:val="16"/>
        </w:rPr>
        <w:t xml:space="preserve">  </w:t>
      </w:r>
    </w:p>
    <w:p w:rsidR="00857AD3" w:rsidRPr="00857AD3" w:rsidRDefault="00857AD3" w:rsidP="00857AD3">
      <w:pPr>
        <w:spacing w:after="0" w:line="240" w:lineRule="auto"/>
        <w:rPr>
          <w:color w:val="000000" w:themeColor="text1"/>
        </w:rPr>
      </w:pPr>
    </w:p>
    <w:p w:rsidR="007D6E75" w:rsidRDefault="007D6E75" w:rsidP="007D6E75">
      <w:pPr>
        <w:pStyle w:val="Heading1"/>
      </w:pPr>
      <w:r>
        <w:t>C. Deviations from Generic Request</w:t>
      </w:r>
    </w:p>
    <w:p w:rsidR="007D6E75" w:rsidRDefault="009B19E8" w:rsidP="007D6E75">
      <w:r>
        <w:t>No deviations are requested.</w:t>
      </w:r>
    </w:p>
    <w:p w:rsidR="007D6E75" w:rsidRDefault="007D6E75" w:rsidP="007D6E75">
      <w:pPr>
        <w:pStyle w:val="Heading1"/>
      </w:pPr>
      <w:r>
        <w:t>D. Burden Hour Deduction</w:t>
      </w:r>
    </w:p>
    <w:p w:rsidR="007D6E75" w:rsidRDefault="009B19E8" w:rsidP="00857AD3">
      <w:pPr>
        <w:spacing w:after="0" w:line="240" w:lineRule="auto"/>
      </w:pPr>
      <w:r>
        <w:t xml:space="preserve">The total </w:t>
      </w:r>
      <w:r w:rsidR="00AB01BC">
        <w:t xml:space="preserve">approved </w:t>
      </w:r>
      <w:r>
        <w:t>burden ceiling of the generic ICR is 86,240 hours</w:t>
      </w:r>
      <w:r w:rsidR="00AB01BC">
        <w:t xml:space="preserve">, and CMS previously requested to use </w:t>
      </w:r>
      <w:r w:rsidR="001C6930">
        <w:t>1</w:t>
      </w:r>
      <w:r w:rsidR="00530547">
        <w:t>3,460</w:t>
      </w:r>
      <w:r w:rsidR="001C6930">
        <w:t xml:space="preserve"> </w:t>
      </w:r>
      <w:r w:rsidR="00AB01BC">
        <w:t xml:space="preserve">hours, leaving our burden ceiling at </w:t>
      </w:r>
      <w:r w:rsidR="001C6930">
        <w:t>7</w:t>
      </w:r>
      <w:r w:rsidR="00530547">
        <w:t>2,780</w:t>
      </w:r>
      <w:r w:rsidR="00AB01BC">
        <w:t xml:space="preserve"> hours</w:t>
      </w:r>
      <w:r>
        <w:t xml:space="preserve">. CMS estimates that each State will complete the collection of data and submission to CMS within </w:t>
      </w:r>
      <w:r w:rsidR="001C6930">
        <w:t>4</w:t>
      </w:r>
      <w:r>
        <w:t>0 hours. There is a potential universe of 56 respondents, so the total burden deducted from</w:t>
      </w:r>
      <w:r w:rsidR="00476044">
        <w:t xml:space="preserve"> the total for this request is </w:t>
      </w:r>
      <w:r w:rsidR="001C6930">
        <w:t>2,240</w:t>
      </w:r>
      <w:r w:rsidR="00476044">
        <w:t xml:space="preserve"> </w:t>
      </w:r>
      <w:r>
        <w:t>hours.</w:t>
      </w:r>
      <w:r w:rsidR="005E3B79">
        <w:t xml:space="preserve"> </w:t>
      </w:r>
    </w:p>
    <w:p w:rsidR="00857AD3" w:rsidRDefault="00857AD3" w:rsidP="00857AD3">
      <w:pPr>
        <w:spacing w:after="0" w:line="240" w:lineRule="auto"/>
      </w:pPr>
    </w:p>
    <w:p w:rsidR="007D6E75" w:rsidRDefault="007D6E75" w:rsidP="007D6E75">
      <w:pPr>
        <w:pStyle w:val="Heading1"/>
      </w:pPr>
      <w:r>
        <w:t>E. Timeline</w:t>
      </w:r>
    </w:p>
    <w:p w:rsidR="00467E98" w:rsidRDefault="00476044" w:rsidP="009B19E8">
      <w:r>
        <w:t xml:space="preserve">CMS hopes to deploy this collection on the Medicaid.gov website in </w:t>
      </w:r>
      <w:r w:rsidR="001C6930">
        <w:t>July</w:t>
      </w:r>
      <w:r w:rsidR="00530547">
        <w:t xml:space="preserve"> 1,</w:t>
      </w:r>
      <w:r>
        <w:t xml:space="preserve"> 2012.</w:t>
      </w:r>
    </w:p>
    <w:p w:rsidR="00467E98" w:rsidRDefault="00467E98" w:rsidP="00467E98">
      <w:r>
        <w:t>The following attachments are provided for this information collection:</w:t>
      </w:r>
    </w:p>
    <w:p w:rsidR="00EA4AB1" w:rsidRPr="001C6930" w:rsidRDefault="00467E98" w:rsidP="001C6930">
      <w:pPr>
        <w:rPr>
          <w:szCs w:val="24"/>
        </w:rPr>
      </w:pPr>
      <w:r w:rsidRPr="001C6930">
        <w:rPr>
          <w:i/>
          <w:szCs w:val="24"/>
        </w:rPr>
        <w:t>Attachment A –</w:t>
      </w:r>
      <w:r w:rsidRPr="001C6930">
        <w:rPr>
          <w:szCs w:val="24"/>
        </w:rPr>
        <w:t xml:space="preserve"> </w:t>
      </w:r>
      <w:r w:rsidR="001C6930" w:rsidRPr="001C6930">
        <w:rPr>
          <w:szCs w:val="24"/>
        </w:rPr>
        <w:t xml:space="preserve">Application for </w:t>
      </w:r>
      <w:r w:rsidR="001C6930">
        <w:rPr>
          <w:szCs w:val="24"/>
        </w:rPr>
        <w:t>S</w:t>
      </w:r>
      <w:r w:rsidR="001C6930" w:rsidRPr="001C6930">
        <w:rPr>
          <w:szCs w:val="24"/>
        </w:rPr>
        <w:t xml:space="preserve">ection </w:t>
      </w:r>
      <w:r w:rsidR="00530547">
        <w:rPr>
          <w:szCs w:val="24"/>
        </w:rPr>
        <w:t xml:space="preserve">1115 Demonstrations and </w:t>
      </w:r>
      <w:r w:rsidR="001C6930" w:rsidRPr="001C6930">
        <w:rPr>
          <w:szCs w:val="24"/>
        </w:rPr>
        <w:t>Waiver</w:t>
      </w:r>
      <w:r w:rsidR="00530547">
        <w:rPr>
          <w:szCs w:val="24"/>
        </w:rPr>
        <w:t>s</w:t>
      </w:r>
    </w:p>
    <w:sectPr w:rsidR="00EA4AB1" w:rsidRPr="001C6930" w:rsidSect="007D6E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E75"/>
    <w:rsid w:val="00024B59"/>
    <w:rsid w:val="000712B4"/>
    <w:rsid w:val="000C00DB"/>
    <w:rsid w:val="00122C0E"/>
    <w:rsid w:val="00160CE7"/>
    <w:rsid w:val="00175A39"/>
    <w:rsid w:val="00185CB4"/>
    <w:rsid w:val="001930F9"/>
    <w:rsid w:val="001A1FC6"/>
    <w:rsid w:val="001C6930"/>
    <w:rsid w:val="001C7528"/>
    <w:rsid w:val="0020026D"/>
    <w:rsid w:val="00222B4F"/>
    <w:rsid w:val="00252D20"/>
    <w:rsid w:val="0027114C"/>
    <w:rsid w:val="003B2749"/>
    <w:rsid w:val="00467E98"/>
    <w:rsid w:val="00474257"/>
    <w:rsid w:val="00475EF8"/>
    <w:rsid w:val="00476044"/>
    <w:rsid w:val="004B13E8"/>
    <w:rsid w:val="0052333E"/>
    <w:rsid w:val="00530547"/>
    <w:rsid w:val="005374B2"/>
    <w:rsid w:val="00553C8F"/>
    <w:rsid w:val="005E3B79"/>
    <w:rsid w:val="005E52BE"/>
    <w:rsid w:val="00685368"/>
    <w:rsid w:val="006C0B96"/>
    <w:rsid w:val="006C4626"/>
    <w:rsid w:val="00723A9E"/>
    <w:rsid w:val="007435C0"/>
    <w:rsid w:val="007702D4"/>
    <w:rsid w:val="007746BB"/>
    <w:rsid w:val="007D6E75"/>
    <w:rsid w:val="007F325A"/>
    <w:rsid w:val="00836E8F"/>
    <w:rsid w:val="00857AD3"/>
    <w:rsid w:val="0088756F"/>
    <w:rsid w:val="008D52D1"/>
    <w:rsid w:val="00923703"/>
    <w:rsid w:val="00936D62"/>
    <w:rsid w:val="009903AB"/>
    <w:rsid w:val="009B19E8"/>
    <w:rsid w:val="009C2F36"/>
    <w:rsid w:val="009D1D13"/>
    <w:rsid w:val="00A21B97"/>
    <w:rsid w:val="00A718B4"/>
    <w:rsid w:val="00A860EA"/>
    <w:rsid w:val="00AB01BC"/>
    <w:rsid w:val="00AE1BD8"/>
    <w:rsid w:val="00B43BBD"/>
    <w:rsid w:val="00B87957"/>
    <w:rsid w:val="00BA3B27"/>
    <w:rsid w:val="00C94C5E"/>
    <w:rsid w:val="00D46C38"/>
    <w:rsid w:val="00D71D97"/>
    <w:rsid w:val="00DD794C"/>
    <w:rsid w:val="00DF098E"/>
    <w:rsid w:val="00E95572"/>
    <w:rsid w:val="00EA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77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cp:lastPrinted>2012-02-15T20:07:00Z</cp:lastPrinted>
  <dcterms:created xsi:type="dcterms:W3CDTF">2012-05-22T12:25:00Z</dcterms:created>
  <dcterms:modified xsi:type="dcterms:W3CDTF">2012-05-23T13:08:00Z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1138205560</vt:i4>
  </property>
  <property fmtid="{D5CDD505-2E9C-101B-9397-08002B2CF9AE}" pid="3" name="_NewReviewCycle">
    <vt:lpwstr/>
  </property>
  <property fmtid="{D5CDD505-2E9C-101B-9397-08002B2CF9AE}" pid="4" name="_EmailSubject">
    <vt:lpwstr>Generic PRA Submission</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-1563603145</vt:i4>
  </property>
</Properties>
</file>