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From: </w:t>
      </w:r>
      <w:r w:rsidR="00FD5357" w:rsidRPr="00FD5357">
        <w:rPr>
          <w:rFonts w:ascii="Georgia" w:hAnsi="Georgia" w:cs="Times New Roman"/>
        </w:rPr>
        <w:t>DHHS/CMS/OA/CCIIO/</w:t>
      </w:r>
      <w:r w:rsidR="001A6A7D" w:rsidRPr="003C7A68">
        <w:rPr>
          <w:rFonts w:ascii="Georgia" w:hAnsi="Georgia" w:cs="Times New Roman"/>
        </w:rPr>
        <w:t>Office of Health Insurance Exchanges</w:t>
      </w:r>
    </w:p>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To: </w:t>
      </w:r>
      <w:r w:rsidR="001A6A7D" w:rsidRPr="003C7A68">
        <w:rPr>
          <w:rFonts w:ascii="Georgia" w:hAnsi="Georgia" w:cs="Times New Roman"/>
        </w:rPr>
        <w:t>Office of Management and Budget</w:t>
      </w:r>
    </w:p>
    <w:p w:rsidR="00060AA4" w:rsidRDefault="00060AA4" w:rsidP="00060AA4">
      <w:pPr>
        <w:spacing w:after="0" w:line="240" w:lineRule="auto"/>
        <w:rPr>
          <w:rFonts w:ascii="Georgia" w:hAnsi="Georgia" w:cs="Times New Roman"/>
          <w:b/>
        </w:rPr>
      </w:pPr>
      <w:r w:rsidRPr="008E1B5D">
        <w:rPr>
          <w:rFonts w:ascii="Georgia" w:hAnsi="Georgia" w:cs="Times New Roman"/>
          <w:b/>
        </w:rPr>
        <w:t xml:space="preserve">Re: </w:t>
      </w:r>
      <w:r w:rsidR="003C7A68" w:rsidRPr="003C7A68">
        <w:rPr>
          <w:rFonts w:ascii="Georgia" w:hAnsi="Georgia" w:cs="Times New Roman"/>
        </w:rPr>
        <w:t>Proposed Revision to Notice of Action</w:t>
      </w:r>
      <w:r w:rsidR="003C7A68">
        <w:rPr>
          <w:rFonts w:ascii="Georgia" w:hAnsi="Georgia" w:cs="Times New Roman"/>
        </w:rPr>
        <w:t>:</w:t>
      </w:r>
      <w:r w:rsidR="003C7A68" w:rsidRPr="003C7A68">
        <w:rPr>
          <w:rFonts w:ascii="Georgia" w:hAnsi="Georgia" w:cs="Times New Roman"/>
        </w:rPr>
        <w:t xml:space="preserve"> </w:t>
      </w:r>
      <w:r w:rsidR="00613BFE" w:rsidRPr="003C7A68">
        <w:rPr>
          <w:rFonts w:ascii="Georgia" w:hAnsi="Georgia" w:cs="Times New Roman"/>
        </w:rPr>
        <w:t>Cooperative Agre</w:t>
      </w:r>
      <w:r w:rsidRPr="003C7A68">
        <w:rPr>
          <w:rFonts w:ascii="Georgia" w:hAnsi="Georgia" w:cs="Times New Roman"/>
        </w:rPr>
        <w:t>ement to Support Establishment o</w:t>
      </w:r>
      <w:r w:rsidR="00613BFE" w:rsidRPr="003C7A68">
        <w:rPr>
          <w:rFonts w:ascii="Georgia" w:hAnsi="Georgia" w:cs="Times New Roman"/>
        </w:rPr>
        <w:t>f State-Operated Health Insuranc</w:t>
      </w:r>
      <w:r w:rsidR="00100492" w:rsidRPr="003C7A68">
        <w:rPr>
          <w:rFonts w:ascii="Georgia" w:hAnsi="Georgia" w:cs="Times New Roman"/>
        </w:rPr>
        <w:t>e Exchanges</w:t>
      </w:r>
      <w:r w:rsidR="003C7A68">
        <w:rPr>
          <w:rFonts w:ascii="Georgia" w:hAnsi="Georgia" w:cs="Times New Roman"/>
        </w:rPr>
        <w:t xml:space="preserve"> (</w:t>
      </w:r>
      <w:r w:rsidR="001A6A7D" w:rsidRPr="003C7A68">
        <w:rPr>
          <w:rFonts w:ascii="Georgia" w:hAnsi="Georgia" w:cs="Times New Roman"/>
        </w:rPr>
        <w:t>OMB Control Number 0938-1119)</w:t>
      </w:r>
    </w:p>
    <w:p w:rsidR="008E1B5D" w:rsidRPr="003C7A68" w:rsidRDefault="003C7A68" w:rsidP="00060AA4">
      <w:pPr>
        <w:spacing w:after="0" w:line="240" w:lineRule="auto"/>
        <w:rPr>
          <w:rFonts w:ascii="Georgia" w:hAnsi="Georgia" w:cs="Times New Roman"/>
        </w:rPr>
      </w:pPr>
      <w:r>
        <w:rPr>
          <w:rFonts w:ascii="Georgia" w:hAnsi="Georgia" w:cs="Times New Roman"/>
          <w:b/>
        </w:rPr>
        <w:t xml:space="preserve">Date: </w:t>
      </w:r>
      <w:r w:rsidR="00552B56">
        <w:rPr>
          <w:rFonts w:ascii="Georgia" w:hAnsi="Georgia" w:cs="Times New Roman"/>
        </w:rPr>
        <w:t>16 November</w:t>
      </w:r>
      <w:r w:rsidR="008E1B5D" w:rsidRPr="003C7A68">
        <w:rPr>
          <w:rFonts w:ascii="Georgia" w:hAnsi="Georgia" w:cs="Times New Roman"/>
        </w:rPr>
        <w:t xml:space="preserve"> 2011</w:t>
      </w:r>
    </w:p>
    <w:p w:rsidR="00D468C0" w:rsidRPr="008E1B5D" w:rsidRDefault="00880ECF" w:rsidP="00060AA4">
      <w:pPr>
        <w:spacing w:after="0" w:line="240" w:lineRule="auto"/>
        <w:rPr>
          <w:rFonts w:ascii="Georgia" w:hAnsi="Georgia" w:cs="Times New Roman"/>
        </w:rPr>
      </w:pPr>
      <w:r w:rsidRPr="00880ECF">
        <w:rPr>
          <w:rFonts w:ascii="Georgia" w:hAnsi="Georgia" w:cs="Times New Roman"/>
        </w:rPr>
        <w:pict>
          <v:rect id="_x0000_i1025" style="width:0;height:1.5pt" o:hralign="center" o:hrstd="t" o:hr="t" fillcolor="#aca899" stroked="f"/>
        </w:pict>
      </w:r>
    </w:p>
    <w:p w:rsidR="008E1B5D" w:rsidRDefault="008E1B5D" w:rsidP="008E1B5D">
      <w:pPr>
        <w:spacing w:after="0"/>
        <w:rPr>
          <w:rFonts w:ascii="Georgia" w:hAnsi="Georgia" w:cs="Times New Roman"/>
        </w:rPr>
      </w:pPr>
    </w:p>
    <w:p w:rsidR="008E1B5D" w:rsidRPr="008E1B5D" w:rsidRDefault="00357196" w:rsidP="008E1B5D">
      <w:pPr>
        <w:spacing w:after="0"/>
        <w:rPr>
          <w:rFonts w:ascii="Georgia" w:hAnsi="Georgia"/>
          <w:iCs/>
        </w:rPr>
      </w:pPr>
      <w:r>
        <w:rPr>
          <w:rFonts w:ascii="Georgia" w:hAnsi="Georgia" w:cs="Times New Roman"/>
          <w:b/>
        </w:rPr>
        <w:t>Summary</w:t>
      </w:r>
      <w:r>
        <w:rPr>
          <w:rFonts w:ascii="Georgia" w:hAnsi="Georgia" w:cs="Times New Roman"/>
        </w:rPr>
        <w:br/>
      </w:r>
      <w:proofErr w:type="gramStart"/>
      <w:r w:rsidR="008E1B5D">
        <w:rPr>
          <w:rFonts w:ascii="Georgia" w:hAnsi="Georgia" w:cs="Times New Roman"/>
        </w:rPr>
        <w:t>In</w:t>
      </w:r>
      <w:proofErr w:type="gramEnd"/>
      <w:r w:rsidR="008E1B5D">
        <w:rPr>
          <w:rFonts w:ascii="Georgia" w:hAnsi="Georgia" w:cs="Times New Roman"/>
        </w:rPr>
        <w:t xml:space="preserve"> January 2011, HHS released </w:t>
      </w:r>
      <w:r w:rsidR="008E1B5D" w:rsidRPr="008E1B5D">
        <w:rPr>
          <w:rFonts w:ascii="Georgia" w:hAnsi="Georgia" w:cs="Times New Roman"/>
        </w:rPr>
        <w:t>the Cooperative Agreement to Establish State-Operated Health Insurance Exchanges (IE-HBE-11-004)</w:t>
      </w:r>
      <w:r w:rsidR="008E1B5D">
        <w:rPr>
          <w:rFonts w:ascii="Georgia" w:hAnsi="Georgia" w:cs="Times New Roman"/>
        </w:rPr>
        <w:t xml:space="preserve"> fundin</w:t>
      </w:r>
      <w:r w:rsidR="003C7A68">
        <w:rPr>
          <w:rFonts w:ascii="Georgia" w:hAnsi="Georgia" w:cs="Times New Roman"/>
        </w:rPr>
        <w:t>g opportunity announcement (FOA</w:t>
      </w:r>
      <w:r w:rsidR="008E1B5D">
        <w:rPr>
          <w:rFonts w:ascii="Georgia" w:hAnsi="Georgia" w:cs="Times New Roman"/>
        </w:rPr>
        <w:t>.</w:t>
      </w:r>
      <w:r w:rsidR="003C7A68">
        <w:rPr>
          <w:rFonts w:ascii="Georgia" w:hAnsi="Georgia" w:cs="Times New Roman"/>
        </w:rPr>
        <w:t>)</w:t>
      </w:r>
      <w:r w:rsidR="008E1B5D">
        <w:rPr>
          <w:rFonts w:ascii="Georgia" w:hAnsi="Georgia" w:cs="Times New Roman"/>
        </w:rPr>
        <w:t xml:space="preserve">  This FOA </w:t>
      </w:r>
      <w:r w:rsidR="008E1B5D" w:rsidRPr="008E1B5D">
        <w:rPr>
          <w:rFonts w:ascii="Georgia" w:hAnsi="Georgia"/>
          <w:iCs/>
        </w:rPr>
        <w:t xml:space="preserve">provides States and the District of Columbia with financial assistance for the establishment of their </w:t>
      </w:r>
      <w:r w:rsidR="007E2C88">
        <w:rPr>
          <w:rFonts w:ascii="Georgia" w:hAnsi="Georgia"/>
          <w:iCs/>
        </w:rPr>
        <w:t>American Health Benefit Exchange</w:t>
      </w:r>
      <w:r w:rsidR="008E1B5D" w:rsidRPr="008E1B5D">
        <w:rPr>
          <w:rFonts w:ascii="Georgia" w:hAnsi="Georgia"/>
          <w:iCs/>
        </w:rPr>
        <w:t xml:space="preserve">. States may choose whether to apply for up to one-year funding or multi-year funding based on their level of progress. </w:t>
      </w:r>
      <w:r w:rsidR="008E1B5D">
        <w:rPr>
          <w:rFonts w:ascii="Georgia" w:hAnsi="Georgia"/>
          <w:iCs/>
        </w:rPr>
        <w:t xml:space="preserve"> </w:t>
      </w:r>
      <w:r w:rsidR="008E1B5D" w:rsidRPr="008E1B5D">
        <w:rPr>
          <w:rFonts w:ascii="Georgia" w:hAnsi="Georgia"/>
          <w:iCs/>
        </w:rPr>
        <w:t xml:space="preserve">State can also choose when to apply for grant funding based on their needs and planned expenditures.  </w:t>
      </w:r>
    </w:p>
    <w:p w:rsidR="008E1B5D" w:rsidRPr="008E1B5D" w:rsidRDefault="008E1B5D" w:rsidP="008E1B5D">
      <w:pPr>
        <w:numPr>
          <w:ilvl w:val="0"/>
          <w:numId w:val="10"/>
        </w:numPr>
        <w:spacing w:after="0"/>
        <w:rPr>
          <w:rFonts w:ascii="Georgia" w:hAnsi="Georgia"/>
          <w:iCs/>
        </w:rPr>
      </w:pPr>
      <w:r w:rsidRPr="008E1B5D">
        <w:rPr>
          <w:rFonts w:ascii="Georgia" w:hAnsi="Georgia"/>
          <w:i/>
          <w:iCs/>
        </w:rPr>
        <w:t>Level One Establishment</w:t>
      </w:r>
      <w:r w:rsidRPr="008E1B5D">
        <w:rPr>
          <w:rFonts w:ascii="Georgia" w:hAnsi="Georgia"/>
          <w:iCs/>
        </w:rPr>
        <w:t xml:space="preserve"> is open to States that received Exchange Planning grants. These cooperative agreements provide up to </w:t>
      </w:r>
      <w:r w:rsidRPr="008E1B5D">
        <w:rPr>
          <w:rFonts w:ascii="Georgia" w:hAnsi="Georgia"/>
          <w:iCs/>
          <w:u w:val="single"/>
        </w:rPr>
        <w:t>one year</w:t>
      </w:r>
      <w:r w:rsidRPr="008E1B5D">
        <w:rPr>
          <w:rFonts w:ascii="Georgia" w:hAnsi="Georgia"/>
          <w:iCs/>
        </w:rPr>
        <w:t xml:space="preserve"> of funding to States that have made some progress under their Exchange Planning grant but are not yet able to meet the eligibility requirements of </w:t>
      </w:r>
      <w:r w:rsidRPr="008E1B5D">
        <w:rPr>
          <w:rFonts w:ascii="Georgia" w:hAnsi="Georgia"/>
          <w:i/>
          <w:iCs/>
        </w:rPr>
        <w:t>Level Two Establishment</w:t>
      </w:r>
      <w:r w:rsidRPr="008E1B5D">
        <w:rPr>
          <w:rFonts w:ascii="Georgia" w:hAnsi="Georgia"/>
          <w:iCs/>
        </w:rPr>
        <w:t xml:space="preserve">. </w:t>
      </w:r>
    </w:p>
    <w:p w:rsidR="008E1B5D" w:rsidRPr="008E1B5D" w:rsidRDefault="008E1B5D" w:rsidP="008E1B5D">
      <w:pPr>
        <w:numPr>
          <w:ilvl w:val="0"/>
          <w:numId w:val="10"/>
        </w:numPr>
        <w:spacing w:after="0"/>
        <w:rPr>
          <w:rFonts w:ascii="Georgia" w:hAnsi="Georgia"/>
          <w:iCs/>
        </w:rPr>
      </w:pPr>
      <w:r w:rsidRPr="008E1B5D">
        <w:rPr>
          <w:rFonts w:ascii="Georgia" w:hAnsi="Georgia"/>
          <w:i/>
          <w:iCs/>
        </w:rPr>
        <w:t>Level Two Establishment</w:t>
      </w:r>
      <w:r w:rsidRPr="008E1B5D">
        <w:rPr>
          <w:rFonts w:ascii="Georgia" w:hAnsi="Georgia"/>
          <w:iCs/>
        </w:rPr>
        <w:t xml:space="preserve"> grants have a project period of up to four years (from the date of award through December 31, 2014). </w:t>
      </w:r>
      <w:r>
        <w:rPr>
          <w:rFonts w:ascii="Georgia" w:hAnsi="Georgia"/>
          <w:iCs/>
        </w:rPr>
        <w:t xml:space="preserve"> </w:t>
      </w:r>
      <w:r w:rsidRPr="008E1B5D">
        <w:rPr>
          <w:rFonts w:ascii="Georgia" w:hAnsi="Georgia"/>
          <w:iCs/>
        </w:rPr>
        <w:t xml:space="preserve">Level Two Establishment applicants have to meet the following additional eligibility criteria: </w:t>
      </w:r>
    </w:p>
    <w:p w:rsidR="008E1B5D" w:rsidRPr="008E1B5D" w:rsidRDefault="008E1B5D" w:rsidP="008E1B5D">
      <w:pPr>
        <w:spacing w:after="0"/>
        <w:ind w:left="1080"/>
        <w:rPr>
          <w:rFonts w:ascii="Georgia" w:hAnsi="Georgia"/>
          <w:iCs/>
        </w:rPr>
      </w:pPr>
      <w:r w:rsidRPr="008E1B5D">
        <w:rPr>
          <w:rFonts w:ascii="Georgia" w:hAnsi="Georgia"/>
          <w:iCs/>
        </w:rPr>
        <w:t xml:space="preserve">A. Has the necessary legal authority to establish and operate an Exchange that complies with Federal requirements available at the time of the application. </w:t>
      </w:r>
    </w:p>
    <w:p w:rsidR="008E1B5D" w:rsidRPr="008E1B5D" w:rsidRDefault="008E1B5D" w:rsidP="008E1B5D">
      <w:pPr>
        <w:spacing w:after="0"/>
        <w:ind w:left="720" w:firstLine="360"/>
        <w:rPr>
          <w:rFonts w:ascii="Georgia" w:hAnsi="Georgia"/>
          <w:iCs/>
        </w:rPr>
      </w:pPr>
      <w:r w:rsidRPr="008E1B5D">
        <w:rPr>
          <w:rFonts w:ascii="Georgia" w:hAnsi="Georgia"/>
          <w:iCs/>
        </w:rPr>
        <w:t xml:space="preserve">B. Has established a governance structure for the Exchange. </w:t>
      </w:r>
    </w:p>
    <w:p w:rsidR="008E1B5D" w:rsidRPr="008E1B5D" w:rsidRDefault="008E1B5D" w:rsidP="008E1B5D">
      <w:pPr>
        <w:spacing w:after="0"/>
        <w:ind w:left="720" w:firstLine="360"/>
        <w:rPr>
          <w:rFonts w:ascii="Georgia" w:hAnsi="Georgia"/>
          <w:iCs/>
        </w:rPr>
      </w:pPr>
      <w:r w:rsidRPr="008E1B5D">
        <w:rPr>
          <w:rFonts w:ascii="Georgia" w:hAnsi="Georgia"/>
          <w:iCs/>
        </w:rPr>
        <w:t xml:space="preserve">C. </w:t>
      </w:r>
      <w:r w:rsidR="007E2C88">
        <w:rPr>
          <w:rFonts w:ascii="Georgia" w:hAnsi="Georgia"/>
          <w:iCs/>
        </w:rPr>
        <w:t xml:space="preserve">  </w:t>
      </w:r>
      <w:r w:rsidRPr="008E1B5D">
        <w:rPr>
          <w:rFonts w:ascii="Georgia" w:hAnsi="Georgia"/>
          <w:iCs/>
        </w:rPr>
        <w:t xml:space="preserve">1) Submits a complete budget through 2014; </w:t>
      </w:r>
    </w:p>
    <w:p w:rsidR="008E1B5D" w:rsidRPr="008E1B5D" w:rsidRDefault="008E1B5D" w:rsidP="008E1B5D">
      <w:pPr>
        <w:spacing w:after="0"/>
        <w:ind w:left="720" w:firstLine="720"/>
        <w:rPr>
          <w:rFonts w:ascii="Georgia" w:hAnsi="Georgia"/>
          <w:iCs/>
        </w:rPr>
      </w:pPr>
      <w:r w:rsidRPr="008E1B5D">
        <w:rPr>
          <w:rFonts w:ascii="Georgia" w:hAnsi="Georgia"/>
          <w:iCs/>
        </w:rPr>
        <w:t xml:space="preserve">2) Submits an initial plan discussing financial sustainability by 2015; and </w:t>
      </w:r>
    </w:p>
    <w:p w:rsidR="008E1B5D" w:rsidRPr="008E1B5D" w:rsidRDefault="008E1B5D" w:rsidP="008E1B5D">
      <w:pPr>
        <w:spacing w:after="0"/>
        <w:ind w:left="720" w:firstLine="720"/>
        <w:rPr>
          <w:rFonts w:ascii="Georgia" w:hAnsi="Georgia"/>
          <w:iCs/>
        </w:rPr>
      </w:pPr>
      <w:r w:rsidRPr="008E1B5D">
        <w:rPr>
          <w:rFonts w:ascii="Georgia" w:hAnsi="Georgia"/>
          <w:iCs/>
        </w:rPr>
        <w:t xml:space="preserve">3) Submits a plan outlining steps to prevent fraud, waste, and abuse. </w:t>
      </w:r>
    </w:p>
    <w:p w:rsidR="008E1B5D" w:rsidRPr="008E1B5D" w:rsidRDefault="008E1B5D" w:rsidP="008E1B5D">
      <w:pPr>
        <w:spacing w:after="0"/>
        <w:ind w:left="1080"/>
        <w:rPr>
          <w:rFonts w:ascii="Georgia" w:hAnsi="Georgia"/>
          <w:iCs/>
        </w:rPr>
      </w:pPr>
      <w:r w:rsidRPr="008E1B5D">
        <w:rPr>
          <w:rFonts w:ascii="Georgia" w:hAnsi="Georgia"/>
          <w:iCs/>
        </w:rPr>
        <w:t xml:space="preserve">D. Submits a plan describing how capacity for providing assistance to individuals and small businesses in the State will be created, continued, and/or expanded, including provision for a call center. </w:t>
      </w:r>
      <w:r w:rsidRPr="008E1B5D">
        <w:rPr>
          <w:rFonts w:ascii="Georgia" w:hAnsi="Georgia"/>
          <w:iCs/>
        </w:rPr>
        <w:br/>
      </w:r>
    </w:p>
    <w:p w:rsidR="00357196" w:rsidRPr="008E1B5D" w:rsidRDefault="00733DE1" w:rsidP="00357196">
      <w:pPr>
        <w:spacing w:after="0"/>
        <w:rPr>
          <w:rFonts w:ascii="Georgia" w:hAnsi="Georgia" w:cs="Times New Roman"/>
        </w:rPr>
      </w:pPr>
      <w:r w:rsidRPr="008E1B5D">
        <w:rPr>
          <w:rFonts w:ascii="Georgia" w:hAnsi="Georgia" w:cs="Times New Roman"/>
        </w:rPr>
        <w:t>In the months following the publication of</w:t>
      </w:r>
      <w:r w:rsidR="007E2C88">
        <w:rPr>
          <w:rFonts w:ascii="Georgia" w:hAnsi="Georgia" w:cs="Times New Roman"/>
        </w:rPr>
        <w:t xml:space="preserve"> this FOA</w:t>
      </w:r>
      <w:r w:rsidR="003D5738" w:rsidRPr="008E1B5D">
        <w:rPr>
          <w:rFonts w:ascii="Georgia" w:hAnsi="Georgia" w:cs="Times New Roman"/>
        </w:rPr>
        <w:t>, we have learned more about the</w:t>
      </w:r>
      <w:r w:rsidRPr="008E1B5D">
        <w:rPr>
          <w:rFonts w:ascii="Georgia" w:hAnsi="Georgia" w:cs="Times New Roman"/>
        </w:rPr>
        <w:t xml:space="preserve"> flexibility available to States as they work to establish Exchanges. </w:t>
      </w:r>
      <w:r w:rsidR="003D5738" w:rsidRPr="008E1B5D">
        <w:rPr>
          <w:rFonts w:ascii="Georgia" w:hAnsi="Georgia" w:cs="Times New Roman"/>
        </w:rPr>
        <w:t>As a result there are some key amendments to the Establishment FOA that would allow for States to continue to apply for</w:t>
      </w:r>
      <w:r w:rsidR="006056FA">
        <w:rPr>
          <w:rFonts w:ascii="Georgia" w:hAnsi="Georgia" w:cs="Times New Roman"/>
        </w:rPr>
        <w:t xml:space="preserve"> Level One </w:t>
      </w:r>
      <w:r w:rsidR="003D5738" w:rsidRPr="008E1B5D">
        <w:rPr>
          <w:rFonts w:ascii="Georgia" w:hAnsi="Georgia" w:cs="Times New Roman"/>
        </w:rPr>
        <w:t xml:space="preserve">funding </w:t>
      </w:r>
      <w:r w:rsidR="00357196">
        <w:rPr>
          <w:rFonts w:ascii="Georgia" w:hAnsi="Georgia" w:cs="Times New Roman"/>
        </w:rPr>
        <w:t xml:space="preserve">into </w:t>
      </w:r>
      <w:r w:rsidR="006056FA">
        <w:rPr>
          <w:rFonts w:ascii="Georgia" w:hAnsi="Georgia" w:cs="Times New Roman"/>
        </w:rPr>
        <w:t>June</w:t>
      </w:r>
      <w:r w:rsidR="00357196">
        <w:rPr>
          <w:rFonts w:ascii="Georgia" w:hAnsi="Georgia" w:cs="Times New Roman"/>
        </w:rPr>
        <w:t xml:space="preserve"> 2012 </w:t>
      </w:r>
      <w:r w:rsidR="003D5738" w:rsidRPr="008E1B5D">
        <w:rPr>
          <w:rFonts w:ascii="Georgia" w:hAnsi="Georgia" w:cs="Times New Roman"/>
        </w:rPr>
        <w:t>as needed to establish Exchanges, as well as provide clarification on use of Establishment grant funds and activities States are to carry out</w:t>
      </w:r>
      <w:r w:rsidR="00341457" w:rsidRPr="008E1B5D">
        <w:rPr>
          <w:rFonts w:ascii="Georgia" w:hAnsi="Georgia" w:cs="Times New Roman"/>
        </w:rPr>
        <w:t xml:space="preserve">.  </w:t>
      </w:r>
      <w:r w:rsidR="007E2C88">
        <w:rPr>
          <w:rFonts w:ascii="Georgia" w:hAnsi="Georgia" w:cs="Times New Roman"/>
        </w:rPr>
        <w:br/>
      </w:r>
      <w:r w:rsidR="007E2C88">
        <w:rPr>
          <w:rFonts w:ascii="Georgia" w:hAnsi="Georgia" w:cs="Times New Roman"/>
        </w:rPr>
        <w:br/>
        <w:t xml:space="preserve">We do not anticipate </w:t>
      </w:r>
      <w:r w:rsidR="00357196">
        <w:rPr>
          <w:rFonts w:ascii="Georgia" w:hAnsi="Georgia" w:cs="Times New Roman"/>
        </w:rPr>
        <w:t xml:space="preserve">that this amendment will result in </w:t>
      </w:r>
      <w:r w:rsidR="007E2C88">
        <w:rPr>
          <w:rFonts w:ascii="Georgia" w:hAnsi="Georgia" w:cs="Times New Roman"/>
        </w:rPr>
        <w:t xml:space="preserve">a significant change in the burden </w:t>
      </w:r>
      <w:r w:rsidR="00357196">
        <w:rPr>
          <w:rFonts w:ascii="Georgia" w:hAnsi="Georgia" w:cs="Times New Roman"/>
        </w:rPr>
        <w:t xml:space="preserve">to respondents.  </w:t>
      </w:r>
      <w:r w:rsidR="00357196" w:rsidRPr="008E1B5D">
        <w:rPr>
          <w:rFonts w:ascii="Georgia" w:hAnsi="Georgia" w:cs="Times New Roman"/>
        </w:rPr>
        <w:t>We are requesting that the PRA revision for this amendment be approved and issued by November 29</w:t>
      </w:r>
      <w:r w:rsidR="00357196" w:rsidRPr="008E1B5D">
        <w:rPr>
          <w:rFonts w:ascii="Georgia" w:hAnsi="Georgia" w:cs="Times New Roman"/>
          <w:vertAlign w:val="superscript"/>
        </w:rPr>
        <w:t>th</w:t>
      </w:r>
      <w:r w:rsidR="00357196" w:rsidRPr="008E1B5D">
        <w:rPr>
          <w:rFonts w:ascii="Georgia" w:hAnsi="Georgia" w:cs="Times New Roman"/>
        </w:rPr>
        <w:t>, so that the FOA amendment can be published by November 30</w:t>
      </w:r>
      <w:r w:rsidR="00357196" w:rsidRPr="008E1B5D">
        <w:rPr>
          <w:rFonts w:ascii="Georgia" w:hAnsi="Georgia" w:cs="Times New Roman"/>
          <w:vertAlign w:val="superscript"/>
        </w:rPr>
        <w:t>th</w:t>
      </w:r>
      <w:r w:rsidR="00357196" w:rsidRPr="008E1B5D">
        <w:rPr>
          <w:rFonts w:ascii="Georgia" w:hAnsi="Georgia" w:cs="Times New Roman"/>
        </w:rPr>
        <w:t>.  This will alert potential applicants that the last date to apply for Level One funds has been extended beyond the December 30</w:t>
      </w:r>
      <w:r w:rsidR="00357196" w:rsidRPr="008E1B5D">
        <w:rPr>
          <w:rFonts w:ascii="Georgia" w:hAnsi="Georgia" w:cs="Times New Roman"/>
          <w:vertAlign w:val="superscript"/>
        </w:rPr>
        <w:t>th</w:t>
      </w:r>
      <w:r w:rsidR="006056FA">
        <w:rPr>
          <w:rFonts w:ascii="Georgia" w:hAnsi="Georgia" w:cs="Times New Roman"/>
        </w:rPr>
        <w:t xml:space="preserve"> 2011 </w:t>
      </w:r>
      <w:r w:rsidR="00357196" w:rsidRPr="008E1B5D">
        <w:rPr>
          <w:rFonts w:ascii="Georgia" w:hAnsi="Georgia" w:cs="Times New Roman"/>
        </w:rPr>
        <w:t xml:space="preserve">deadline. </w:t>
      </w:r>
    </w:p>
    <w:p w:rsidR="007E2C88" w:rsidRDefault="007E2C88" w:rsidP="008E1B5D">
      <w:pPr>
        <w:rPr>
          <w:rFonts w:ascii="Georgia" w:hAnsi="Georgia" w:cs="Times New Roman"/>
        </w:rPr>
      </w:pPr>
      <w:r>
        <w:rPr>
          <w:rFonts w:ascii="Georgia" w:hAnsi="Georgia" w:cs="Times New Roman"/>
        </w:rPr>
        <w:br/>
      </w:r>
    </w:p>
    <w:p w:rsidR="007E2C88" w:rsidRPr="007E2C88" w:rsidRDefault="007E2C88" w:rsidP="00357196">
      <w:pPr>
        <w:spacing w:after="0"/>
        <w:rPr>
          <w:rFonts w:ascii="Georgia" w:hAnsi="Georgia" w:cs="Times New Roman"/>
          <w:b/>
        </w:rPr>
      </w:pPr>
      <w:r>
        <w:rPr>
          <w:rFonts w:ascii="Georgia" w:hAnsi="Georgia" w:cs="Times New Roman"/>
          <w:b/>
        </w:rPr>
        <w:lastRenderedPageBreak/>
        <w:t>Amendments</w:t>
      </w:r>
    </w:p>
    <w:p w:rsidR="00341457" w:rsidRPr="008E1B5D" w:rsidRDefault="007E2C88" w:rsidP="008E1B5D">
      <w:pPr>
        <w:rPr>
          <w:rFonts w:ascii="Georgia" w:hAnsi="Georgia" w:cs="Times New Roman"/>
        </w:rPr>
      </w:pPr>
      <w:r>
        <w:rPr>
          <w:rFonts w:ascii="Georgia" w:hAnsi="Georgia" w:cs="Times New Roman"/>
        </w:rPr>
        <w:t>A</w:t>
      </w:r>
      <w:r w:rsidR="00341457" w:rsidRPr="008E1B5D">
        <w:rPr>
          <w:rFonts w:ascii="Georgia" w:hAnsi="Georgia" w:cs="Times New Roman"/>
        </w:rPr>
        <w:t>mendments are needed around three issues</w:t>
      </w:r>
      <w:r w:rsidR="00876FE1" w:rsidRPr="008E1B5D">
        <w:rPr>
          <w:rFonts w:ascii="Georgia" w:hAnsi="Georgia" w:cs="Times New Roman"/>
        </w:rPr>
        <w:t xml:space="preserve">: </w:t>
      </w:r>
    </w:p>
    <w:p w:rsidR="00341457" w:rsidRPr="008E1B5D" w:rsidRDefault="00876FE1" w:rsidP="008E1B5D">
      <w:pPr>
        <w:spacing w:after="0"/>
        <w:ind w:left="720"/>
        <w:rPr>
          <w:rFonts w:ascii="Georgia" w:hAnsi="Georgia" w:cs="Times New Roman"/>
        </w:rPr>
      </w:pPr>
      <w:r w:rsidRPr="008E1B5D">
        <w:rPr>
          <w:rFonts w:ascii="Georgia" w:hAnsi="Georgia" w:cs="Times New Roman"/>
        </w:rPr>
        <w:t xml:space="preserve">1) Extending the application deadline </w:t>
      </w:r>
    </w:p>
    <w:p w:rsidR="00341457" w:rsidRPr="008E1B5D" w:rsidRDefault="00876FE1" w:rsidP="008E1B5D">
      <w:pPr>
        <w:spacing w:after="0"/>
        <w:ind w:left="720"/>
        <w:rPr>
          <w:rFonts w:ascii="Georgia" w:hAnsi="Georgia" w:cs="Times New Roman"/>
        </w:rPr>
      </w:pPr>
      <w:r w:rsidRPr="008E1B5D">
        <w:rPr>
          <w:rFonts w:ascii="Georgia" w:hAnsi="Georgia" w:cs="Times New Roman"/>
        </w:rPr>
        <w:t xml:space="preserve">2) </w:t>
      </w:r>
      <w:r w:rsidR="0031430C" w:rsidRPr="008E1B5D">
        <w:rPr>
          <w:rFonts w:ascii="Georgia" w:hAnsi="Georgia" w:cs="Times New Roman"/>
        </w:rPr>
        <w:t>In</w:t>
      </w:r>
      <w:r w:rsidR="00AD221B" w:rsidRPr="008E1B5D">
        <w:rPr>
          <w:rFonts w:ascii="Georgia" w:hAnsi="Georgia" w:cs="Times New Roman"/>
        </w:rPr>
        <w:t>troducing the different pathways</w:t>
      </w:r>
    </w:p>
    <w:p w:rsidR="003D5738" w:rsidRDefault="00341457" w:rsidP="00357196">
      <w:pPr>
        <w:spacing w:after="0"/>
        <w:ind w:left="720"/>
        <w:rPr>
          <w:rFonts w:ascii="Georgia" w:hAnsi="Georgia" w:cs="Times New Roman"/>
        </w:rPr>
      </w:pPr>
      <w:r w:rsidRPr="008E1B5D">
        <w:rPr>
          <w:rFonts w:ascii="Georgia" w:hAnsi="Georgia" w:cs="Times New Roman"/>
        </w:rPr>
        <w:t>3) Clarifications around</w:t>
      </w:r>
      <w:r w:rsidR="00876FE1" w:rsidRPr="008E1B5D">
        <w:rPr>
          <w:rFonts w:ascii="Georgia" w:hAnsi="Georgia" w:cs="Times New Roman"/>
        </w:rPr>
        <w:t xml:space="preserve"> allowable costs</w:t>
      </w:r>
      <w:r w:rsidRPr="008E1B5D">
        <w:rPr>
          <w:rFonts w:ascii="Georgia" w:hAnsi="Georgia" w:cs="Times New Roman"/>
        </w:rPr>
        <w:t xml:space="preserve"> </w:t>
      </w:r>
      <w:r w:rsidR="00876FE1" w:rsidRPr="008E1B5D">
        <w:rPr>
          <w:rFonts w:ascii="Georgia" w:hAnsi="Georgia" w:cs="Times New Roman"/>
        </w:rPr>
        <w:t>as well</w:t>
      </w:r>
      <w:r w:rsidRPr="008E1B5D">
        <w:rPr>
          <w:rFonts w:ascii="Georgia" w:hAnsi="Georgia" w:cs="Times New Roman"/>
        </w:rPr>
        <w:t xml:space="preserve"> as cost allocation methodology</w:t>
      </w:r>
    </w:p>
    <w:p w:rsidR="00357196" w:rsidRPr="008E1B5D" w:rsidRDefault="00357196" w:rsidP="00357196">
      <w:pPr>
        <w:spacing w:after="0"/>
        <w:ind w:left="720"/>
        <w:rPr>
          <w:rFonts w:ascii="Georgia" w:hAnsi="Georgia" w:cs="Times New Roman"/>
        </w:rPr>
      </w:pPr>
    </w:p>
    <w:p w:rsidR="00341457" w:rsidRPr="008E1B5D" w:rsidRDefault="00614EFD" w:rsidP="008E1B5D">
      <w:pPr>
        <w:rPr>
          <w:rFonts w:ascii="Georgia" w:hAnsi="Georgia"/>
          <w:i/>
          <w:u w:val="single"/>
        </w:rPr>
      </w:pPr>
      <w:r w:rsidRPr="008E1B5D">
        <w:rPr>
          <w:rFonts w:ascii="Georgia" w:hAnsi="Georgia" w:cs="Times New Roman"/>
          <w:i/>
          <w:u w:val="single"/>
        </w:rPr>
        <w:t>(1</w:t>
      </w:r>
      <w:r w:rsidRPr="008E1B5D">
        <w:rPr>
          <w:rFonts w:ascii="Georgia" w:hAnsi="Georgia"/>
          <w:i/>
          <w:u w:val="single"/>
        </w:rPr>
        <w:t xml:space="preserve">) </w:t>
      </w:r>
      <w:r w:rsidR="003A0307" w:rsidRPr="008E1B5D">
        <w:rPr>
          <w:rFonts w:ascii="Georgia" w:hAnsi="Georgia"/>
          <w:i/>
          <w:u w:val="single"/>
        </w:rPr>
        <w:t>Extending</w:t>
      </w:r>
      <w:r w:rsidR="00281749" w:rsidRPr="008E1B5D">
        <w:rPr>
          <w:rFonts w:ascii="Georgia" w:hAnsi="Georgia"/>
          <w:i/>
          <w:u w:val="single"/>
        </w:rPr>
        <w:t xml:space="preserve"> Level One </w:t>
      </w:r>
      <w:r w:rsidR="000B3AFB">
        <w:rPr>
          <w:rFonts w:ascii="Georgia" w:hAnsi="Georgia"/>
          <w:i/>
          <w:u w:val="single"/>
        </w:rPr>
        <w:t>Application</w:t>
      </w:r>
      <w:r w:rsidR="008A0694" w:rsidRPr="008E1B5D">
        <w:rPr>
          <w:rFonts w:ascii="Georgia" w:hAnsi="Georgia"/>
          <w:i/>
          <w:u w:val="single"/>
        </w:rPr>
        <w:t xml:space="preserve">s </w:t>
      </w:r>
      <w:r w:rsidR="00281749" w:rsidRPr="008E1B5D">
        <w:rPr>
          <w:rFonts w:ascii="Georgia" w:hAnsi="Georgia"/>
          <w:i/>
          <w:u w:val="single"/>
        </w:rPr>
        <w:t xml:space="preserve">through </w:t>
      </w:r>
      <w:r w:rsidR="000B3AFB">
        <w:rPr>
          <w:rFonts w:ascii="Georgia" w:hAnsi="Georgia"/>
          <w:i/>
          <w:u w:val="single"/>
        </w:rPr>
        <w:t>June 29</w:t>
      </w:r>
      <w:r w:rsidR="005B1BDE" w:rsidRPr="008E1B5D">
        <w:rPr>
          <w:rFonts w:ascii="Georgia" w:hAnsi="Georgia"/>
          <w:i/>
          <w:u w:val="single"/>
        </w:rPr>
        <w:t>,</w:t>
      </w:r>
      <w:r w:rsidR="00AD221B" w:rsidRPr="008E1B5D">
        <w:rPr>
          <w:rFonts w:ascii="Georgia" w:hAnsi="Georgia"/>
          <w:i/>
          <w:u w:val="single"/>
        </w:rPr>
        <w:t xml:space="preserve"> </w:t>
      </w:r>
      <w:r w:rsidR="005B1BDE" w:rsidRPr="008E1B5D">
        <w:rPr>
          <w:rFonts w:ascii="Georgia" w:hAnsi="Georgia"/>
          <w:i/>
          <w:u w:val="single"/>
        </w:rPr>
        <w:t>2012</w:t>
      </w:r>
    </w:p>
    <w:p w:rsidR="00876FE1" w:rsidRPr="008E1B5D" w:rsidRDefault="00281749" w:rsidP="008E1B5D">
      <w:pPr>
        <w:rPr>
          <w:rFonts w:ascii="Georgia" w:hAnsi="Georgia" w:cs="Times New Roman"/>
        </w:rPr>
      </w:pPr>
      <w:r w:rsidRPr="008E1B5D">
        <w:rPr>
          <w:rFonts w:ascii="Georgia" w:hAnsi="Georgia" w:cs="Times New Roman"/>
        </w:rPr>
        <w:t xml:space="preserve">Currently, CCIIO can accept Level One Establishment Grant applications through December 30, 2011 and Level Two Establishment Grant applications through June 29, 2012. </w:t>
      </w:r>
    </w:p>
    <w:p w:rsidR="0098597E" w:rsidRPr="008E1B5D" w:rsidRDefault="008E1B5D" w:rsidP="008E1B5D">
      <w:pPr>
        <w:spacing w:after="0"/>
        <w:rPr>
          <w:rFonts w:ascii="Georgia" w:hAnsi="Georgia" w:cs="Times New Roman"/>
        </w:rPr>
      </w:pPr>
      <w:r>
        <w:rPr>
          <w:rFonts w:ascii="Georgia" w:hAnsi="Georgia" w:cs="Times New Roman"/>
        </w:rPr>
        <w:t>This amendment will extend</w:t>
      </w:r>
      <w:r w:rsidR="00552B56">
        <w:rPr>
          <w:rFonts w:ascii="Georgia" w:hAnsi="Georgia" w:cs="Times New Roman"/>
        </w:rPr>
        <w:t xml:space="preserve"> the application deadline for </w:t>
      </w:r>
      <w:r w:rsidR="00341457" w:rsidRPr="008E1B5D">
        <w:rPr>
          <w:rFonts w:ascii="Georgia" w:hAnsi="Georgia" w:cs="Times New Roman"/>
        </w:rPr>
        <w:t xml:space="preserve">Level 1 </w:t>
      </w:r>
      <w:r w:rsidR="00552B56">
        <w:rPr>
          <w:rFonts w:ascii="Georgia" w:hAnsi="Georgia" w:cs="Times New Roman"/>
        </w:rPr>
        <w:t xml:space="preserve">until </w:t>
      </w:r>
      <w:r w:rsidR="00552B56" w:rsidRPr="008E1B5D">
        <w:rPr>
          <w:rFonts w:ascii="Georgia" w:hAnsi="Georgia" w:cs="Times New Roman"/>
        </w:rPr>
        <w:t>June 29, 2012</w:t>
      </w:r>
      <w:r w:rsidR="005B1BDE" w:rsidRPr="008E1B5D">
        <w:rPr>
          <w:rFonts w:ascii="Georgia" w:hAnsi="Georgia" w:cs="Times New Roman"/>
        </w:rPr>
        <w:t xml:space="preserve">. </w:t>
      </w:r>
      <w:r w:rsidR="00552B56">
        <w:rPr>
          <w:rFonts w:ascii="Georgia" w:hAnsi="Georgia" w:cs="Times New Roman"/>
        </w:rPr>
        <w:t xml:space="preserve"> </w:t>
      </w:r>
      <w:r w:rsidR="006E622E" w:rsidRPr="008E1B5D">
        <w:rPr>
          <w:rFonts w:ascii="Georgia" w:hAnsi="Georgia" w:cs="Times New Roman"/>
        </w:rPr>
        <w:t>Extending the Level One application deadline</w:t>
      </w:r>
      <w:r w:rsidR="008A0694" w:rsidRPr="008E1B5D">
        <w:rPr>
          <w:rFonts w:ascii="Georgia" w:hAnsi="Georgia" w:cs="Times New Roman"/>
        </w:rPr>
        <w:t xml:space="preserve"> </w:t>
      </w:r>
      <w:r w:rsidR="006E622E" w:rsidRPr="008E1B5D">
        <w:rPr>
          <w:rFonts w:ascii="Georgia" w:hAnsi="Georgia" w:cs="Times New Roman"/>
        </w:rPr>
        <w:t>allows all States</w:t>
      </w:r>
      <w:r w:rsidR="00341457" w:rsidRPr="008E1B5D">
        <w:rPr>
          <w:rFonts w:ascii="Georgia" w:hAnsi="Georgia" w:cs="Times New Roman"/>
        </w:rPr>
        <w:t xml:space="preserve"> </w:t>
      </w:r>
      <w:r w:rsidR="00552B56">
        <w:rPr>
          <w:rFonts w:ascii="Georgia" w:hAnsi="Georgia" w:cs="Times New Roman"/>
        </w:rPr>
        <w:t>two additional</w:t>
      </w:r>
      <w:r w:rsidR="006E622E" w:rsidRPr="008E1B5D">
        <w:rPr>
          <w:rFonts w:ascii="Georgia" w:hAnsi="Georgia" w:cs="Times New Roman"/>
        </w:rPr>
        <w:t xml:space="preserve"> opportunit</w:t>
      </w:r>
      <w:r w:rsidR="00552B56">
        <w:rPr>
          <w:rFonts w:ascii="Georgia" w:hAnsi="Georgia" w:cs="Times New Roman"/>
        </w:rPr>
        <w:t>ies</w:t>
      </w:r>
      <w:r w:rsidR="006E622E" w:rsidRPr="008E1B5D">
        <w:rPr>
          <w:rFonts w:ascii="Georgia" w:hAnsi="Georgia" w:cs="Times New Roman"/>
        </w:rPr>
        <w:t xml:space="preserve"> to request funds to sup</w:t>
      </w:r>
      <w:r w:rsidR="00341457" w:rsidRPr="008E1B5D">
        <w:rPr>
          <w:rFonts w:ascii="Georgia" w:hAnsi="Georgia" w:cs="Times New Roman"/>
        </w:rPr>
        <w:t xml:space="preserve">port activities. </w:t>
      </w:r>
    </w:p>
    <w:p w:rsidR="000B2E0B" w:rsidRPr="008E1B5D" w:rsidRDefault="000B2E0B" w:rsidP="008E1B5D">
      <w:pPr>
        <w:spacing w:after="0"/>
        <w:rPr>
          <w:rFonts w:ascii="Georgia" w:hAnsi="Georgia" w:cs="Times New Roman"/>
          <w:u w:val="single"/>
        </w:rPr>
      </w:pPr>
    </w:p>
    <w:p w:rsidR="00341457" w:rsidRPr="008E1B5D" w:rsidRDefault="0098597E" w:rsidP="008E1B5D">
      <w:pPr>
        <w:spacing w:after="0"/>
        <w:rPr>
          <w:rFonts w:ascii="Georgia" w:hAnsi="Georgia" w:cs="Times New Roman"/>
          <w:i/>
          <w:u w:val="single"/>
        </w:rPr>
      </w:pPr>
      <w:r w:rsidRPr="008E1B5D">
        <w:rPr>
          <w:rFonts w:ascii="Georgia" w:hAnsi="Georgia" w:cs="Times New Roman"/>
          <w:i/>
          <w:u w:val="single"/>
        </w:rPr>
        <w:t xml:space="preserve"> </w:t>
      </w:r>
      <w:r w:rsidR="00614EFD" w:rsidRPr="008E1B5D">
        <w:rPr>
          <w:rFonts w:ascii="Georgia" w:hAnsi="Georgia" w:cs="Times New Roman"/>
          <w:i/>
          <w:u w:val="single"/>
        </w:rPr>
        <w:t xml:space="preserve">(2) </w:t>
      </w:r>
      <w:r w:rsidR="00AD221B" w:rsidRPr="008E1B5D">
        <w:rPr>
          <w:rFonts w:ascii="Georgia" w:hAnsi="Georgia" w:cs="Times New Roman"/>
          <w:i/>
          <w:u w:val="single"/>
        </w:rPr>
        <w:t>Introduction of Pathways</w:t>
      </w:r>
    </w:p>
    <w:p w:rsidR="00D468C0" w:rsidRPr="008E1B5D" w:rsidRDefault="00D468C0" w:rsidP="008E1B5D">
      <w:pPr>
        <w:spacing w:after="0"/>
        <w:rPr>
          <w:rFonts w:ascii="Georgia" w:hAnsi="Georgia" w:cs="Times New Roman"/>
        </w:rPr>
      </w:pPr>
    </w:p>
    <w:p w:rsidR="003D5738" w:rsidRPr="008E1B5D" w:rsidRDefault="00357196" w:rsidP="008E1B5D">
      <w:pPr>
        <w:rPr>
          <w:rFonts w:ascii="Georgia" w:hAnsi="Georgia"/>
        </w:rPr>
      </w:pPr>
      <w:r>
        <w:rPr>
          <w:rFonts w:ascii="Georgia" w:hAnsi="Georgia" w:cs="Times New Roman"/>
        </w:rPr>
        <w:t>This amendment will revise the</w:t>
      </w:r>
      <w:r w:rsidR="00341457" w:rsidRPr="008E1B5D">
        <w:rPr>
          <w:rFonts w:ascii="Georgia" w:hAnsi="Georgia" w:cs="Times New Roman"/>
        </w:rPr>
        <w:t xml:space="preserve"> </w:t>
      </w:r>
      <w:r w:rsidR="00DE4991" w:rsidRPr="008E1B5D">
        <w:rPr>
          <w:rFonts w:ascii="Georgia" w:hAnsi="Georgia" w:cs="Times New Roman"/>
        </w:rPr>
        <w:t>FOA</w:t>
      </w:r>
      <w:r w:rsidR="005E79D9" w:rsidRPr="008E1B5D">
        <w:rPr>
          <w:rFonts w:ascii="Georgia" w:hAnsi="Georgia" w:cs="Times New Roman"/>
        </w:rPr>
        <w:t xml:space="preserve"> </w:t>
      </w:r>
      <w:r>
        <w:rPr>
          <w:rFonts w:ascii="Georgia" w:hAnsi="Georgia" w:cs="Times New Roman"/>
        </w:rPr>
        <w:t xml:space="preserve">to </w:t>
      </w:r>
      <w:r w:rsidR="0031430C" w:rsidRPr="008E1B5D">
        <w:rPr>
          <w:rFonts w:ascii="Georgia" w:hAnsi="Georgia" w:cs="Times New Roman"/>
        </w:rPr>
        <w:t xml:space="preserve">introduce the pathway model to State operated or federal </w:t>
      </w:r>
      <w:r w:rsidR="005E79D9" w:rsidRPr="008E1B5D">
        <w:rPr>
          <w:rFonts w:ascii="Georgia" w:hAnsi="Georgia" w:cs="Times New Roman"/>
        </w:rPr>
        <w:t>facilitated</w:t>
      </w:r>
      <w:r w:rsidR="000B2E0B" w:rsidRPr="008E1B5D">
        <w:rPr>
          <w:rFonts w:ascii="Georgia" w:hAnsi="Georgia" w:cs="Times New Roman"/>
        </w:rPr>
        <w:t>, or State partnership. This will reference forthcoming guidance to be made available on the CCIIO website</w:t>
      </w:r>
      <w:r w:rsidR="00AD221B" w:rsidRPr="008E1B5D">
        <w:rPr>
          <w:rFonts w:ascii="Georgia" w:hAnsi="Georgia" w:cs="Times New Roman"/>
        </w:rPr>
        <w:t>.</w:t>
      </w:r>
    </w:p>
    <w:p w:rsidR="003D5738" w:rsidRPr="008E1B5D" w:rsidRDefault="005170A0" w:rsidP="008E1B5D">
      <w:pPr>
        <w:spacing w:after="0"/>
        <w:rPr>
          <w:rFonts w:ascii="Georgia" w:hAnsi="Georgia" w:cs="Times New Roman"/>
          <w:i/>
          <w:u w:val="single"/>
        </w:rPr>
      </w:pPr>
      <w:r w:rsidRPr="008E1B5D">
        <w:rPr>
          <w:rFonts w:ascii="Georgia" w:hAnsi="Georgia" w:cs="Times New Roman"/>
          <w:i/>
          <w:u w:val="single"/>
        </w:rPr>
        <w:t xml:space="preserve"> </w:t>
      </w:r>
      <w:r w:rsidR="00614EFD" w:rsidRPr="008E1B5D">
        <w:rPr>
          <w:rFonts w:ascii="Georgia" w:hAnsi="Georgia" w:cs="Times New Roman"/>
          <w:i/>
          <w:u w:val="single"/>
        </w:rPr>
        <w:t xml:space="preserve">(3) </w:t>
      </w:r>
      <w:r w:rsidR="003D5738" w:rsidRPr="008E1B5D">
        <w:rPr>
          <w:rFonts w:ascii="Georgia" w:hAnsi="Georgia" w:cs="Times New Roman"/>
          <w:i/>
          <w:u w:val="single"/>
        </w:rPr>
        <w:t>Proposed Content Clarifications</w:t>
      </w:r>
    </w:p>
    <w:p w:rsidR="008C5902" w:rsidRPr="008E1B5D" w:rsidRDefault="008C5902" w:rsidP="008E1B5D">
      <w:pPr>
        <w:spacing w:after="0"/>
        <w:rPr>
          <w:rFonts w:ascii="Georgia" w:hAnsi="Georgia" w:cs="Times New Roman"/>
          <w:i/>
          <w:u w:val="single"/>
        </w:rPr>
      </w:pPr>
    </w:p>
    <w:p w:rsidR="008C5902" w:rsidRPr="008E1B5D" w:rsidRDefault="008C5902" w:rsidP="008E1B5D">
      <w:pPr>
        <w:spacing w:after="0"/>
        <w:rPr>
          <w:rFonts w:ascii="Georgia" w:hAnsi="Georgia" w:cs="Times New Roman"/>
        </w:rPr>
      </w:pPr>
      <w:r w:rsidRPr="008E1B5D">
        <w:rPr>
          <w:rFonts w:ascii="Georgia" w:hAnsi="Georgia" w:cs="Times New Roman"/>
        </w:rPr>
        <w:t xml:space="preserve">In addition, small tactical changes are necessary to provide clarification to applicants. </w:t>
      </w:r>
    </w:p>
    <w:p w:rsidR="003D5738" w:rsidRPr="008E1B5D" w:rsidRDefault="003D5738" w:rsidP="003D5738">
      <w:pPr>
        <w:spacing w:after="0" w:line="240" w:lineRule="auto"/>
        <w:rPr>
          <w:rFonts w:ascii="Georgia" w:hAnsi="Georgia" w:cs="Times New Roman"/>
          <w:i/>
          <w:u w:val="single"/>
        </w:rPr>
      </w:pPr>
    </w:p>
    <w:tbl>
      <w:tblPr>
        <w:tblStyle w:val="TableGrid"/>
        <w:tblW w:w="10368" w:type="dxa"/>
        <w:tblLook w:val="04A0"/>
      </w:tblPr>
      <w:tblGrid>
        <w:gridCol w:w="2268"/>
        <w:gridCol w:w="3510"/>
        <w:gridCol w:w="4590"/>
      </w:tblGrid>
      <w:tr w:rsidR="003D5738" w:rsidRPr="008E1B5D" w:rsidTr="00D468C0">
        <w:trPr>
          <w:trHeight w:val="269"/>
        </w:trPr>
        <w:tc>
          <w:tcPr>
            <w:tcW w:w="2268" w:type="dxa"/>
          </w:tcPr>
          <w:p w:rsidR="003D5738" w:rsidRPr="008E1B5D" w:rsidRDefault="003D5738" w:rsidP="00733DE1">
            <w:pPr>
              <w:jc w:val="center"/>
              <w:rPr>
                <w:rFonts w:ascii="Georgia" w:hAnsi="Georgia" w:cs="Times New Roman"/>
              </w:rPr>
            </w:pPr>
            <w:r w:rsidRPr="008E1B5D">
              <w:rPr>
                <w:rFonts w:ascii="Georgia" w:hAnsi="Georgia" w:cs="Times New Roman"/>
              </w:rPr>
              <w:t>Issue</w:t>
            </w:r>
          </w:p>
        </w:tc>
        <w:tc>
          <w:tcPr>
            <w:tcW w:w="3510" w:type="dxa"/>
          </w:tcPr>
          <w:p w:rsidR="003D5738" w:rsidRPr="008E1B5D" w:rsidRDefault="003D5738" w:rsidP="00733DE1">
            <w:pPr>
              <w:jc w:val="center"/>
              <w:rPr>
                <w:rFonts w:ascii="Georgia" w:hAnsi="Georgia" w:cs="Times New Roman"/>
              </w:rPr>
            </w:pPr>
            <w:r w:rsidRPr="008E1B5D">
              <w:rPr>
                <w:rFonts w:ascii="Georgia" w:hAnsi="Georgia" w:cs="Times New Roman"/>
              </w:rPr>
              <w:t>Current FOA</w:t>
            </w:r>
          </w:p>
        </w:tc>
        <w:tc>
          <w:tcPr>
            <w:tcW w:w="4590" w:type="dxa"/>
          </w:tcPr>
          <w:p w:rsidR="003D5738" w:rsidRPr="008E1B5D" w:rsidRDefault="00357196" w:rsidP="00733DE1">
            <w:pPr>
              <w:jc w:val="center"/>
              <w:rPr>
                <w:rFonts w:ascii="Georgia" w:hAnsi="Georgia" w:cs="Times New Roman"/>
              </w:rPr>
            </w:pPr>
            <w:r>
              <w:rPr>
                <w:rFonts w:ascii="Georgia" w:hAnsi="Georgia" w:cs="Times New Roman"/>
              </w:rPr>
              <w:t>Amendment</w:t>
            </w:r>
          </w:p>
        </w:tc>
      </w:tr>
      <w:tr w:rsidR="005170A0" w:rsidRPr="008E1B5D" w:rsidTr="00D468C0">
        <w:trPr>
          <w:trHeight w:val="1108"/>
        </w:trPr>
        <w:tc>
          <w:tcPr>
            <w:tcW w:w="2268" w:type="dxa"/>
            <w:vAlign w:val="center"/>
          </w:tcPr>
          <w:p w:rsidR="005170A0" w:rsidRPr="008E1B5D" w:rsidRDefault="005170A0" w:rsidP="00733DE1">
            <w:pPr>
              <w:rPr>
                <w:rFonts w:ascii="Georgia" w:hAnsi="Georgia" w:cs="Times New Roman"/>
              </w:rPr>
            </w:pPr>
            <w:r w:rsidRPr="008E1B5D">
              <w:rPr>
                <w:rFonts w:ascii="Georgia" w:hAnsi="Georgia" w:cs="Times New Roman"/>
              </w:rPr>
              <w:t>Cost Allocation</w:t>
            </w:r>
          </w:p>
        </w:tc>
        <w:tc>
          <w:tcPr>
            <w:tcW w:w="3510" w:type="dxa"/>
            <w:vAlign w:val="center"/>
          </w:tcPr>
          <w:p w:rsidR="005170A0" w:rsidRPr="008E1B5D" w:rsidRDefault="000B2E0B" w:rsidP="000B2E0B">
            <w:pPr>
              <w:rPr>
                <w:rFonts w:ascii="Georgia" w:hAnsi="Georgia" w:cs="Times New Roman"/>
              </w:rPr>
            </w:pPr>
            <w:r w:rsidRPr="008E1B5D">
              <w:rPr>
                <w:rFonts w:ascii="Georgia" w:hAnsi="Georgia" w:cs="Times New Roman"/>
              </w:rPr>
              <w:t>Provides information</w:t>
            </w:r>
            <w:r w:rsidR="005170A0" w:rsidRPr="008E1B5D">
              <w:rPr>
                <w:rFonts w:ascii="Georgia" w:hAnsi="Georgia" w:cs="Times New Roman"/>
              </w:rPr>
              <w:t xml:space="preserve"> on cost allocation</w:t>
            </w:r>
          </w:p>
        </w:tc>
        <w:tc>
          <w:tcPr>
            <w:tcW w:w="4590" w:type="dxa"/>
            <w:vAlign w:val="center"/>
          </w:tcPr>
          <w:p w:rsidR="000B2E0B" w:rsidRPr="003C7A68" w:rsidRDefault="005170A0" w:rsidP="000B2E0B">
            <w:pPr>
              <w:autoSpaceDE w:val="0"/>
              <w:autoSpaceDN w:val="0"/>
              <w:adjustRightInd w:val="0"/>
              <w:rPr>
                <w:rFonts w:ascii="Georgia" w:hAnsi="Georgia" w:cs="Times New Roman"/>
                <w:bCs/>
                <w:i/>
              </w:rPr>
            </w:pPr>
            <w:r w:rsidRPr="008E1B5D">
              <w:rPr>
                <w:rFonts w:ascii="Georgia" w:hAnsi="Georgia" w:cs="Times New Roman"/>
              </w:rPr>
              <w:t xml:space="preserve">Update to reference additional resources, including IT Guidance 2.0 </w:t>
            </w:r>
            <w:r w:rsidR="000B2E0B" w:rsidRPr="008E1B5D">
              <w:rPr>
                <w:rFonts w:ascii="Georgia" w:hAnsi="Georgia" w:cs="Times New Roman"/>
              </w:rPr>
              <w:t xml:space="preserve">and the final rule </w:t>
            </w:r>
            <w:r w:rsidR="000B2E0B" w:rsidRPr="003C7A68">
              <w:rPr>
                <w:rFonts w:ascii="Georgia" w:hAnsi="Georgia" w:cs="Times New Roman"/>
                <w:bCs/>
                <w:i/>
              </w:rPr>
              <w:t>Medicaid Program; Federal Funding for Medicaid Eligibility Determination and</w:t>
            </w:r>
          </w:p>
          <w:p w:rsidR="005170A0" w:rsidRPr="008E1B5D" w:rsidRDefault="000B2E0B" w:rsidP="000B2E0B">
            <w:pPr>
              <w:rPr>
                <w:rFonts w:ascii="Georgia" w:hAnsi="Georgia" w:cs="Times New Roman"/>
              </w:rPr>
            </w:pPr>
            <w:r w:rsidRPr="003C7A68">
              <w:rPr>
                <w:rFonts w:ascii="Georgia" w:hAnsi="Georgia" w:cs="Times New Roman"/>
                <w:bCs/>
                <w:i/>
              </w:rPr>
              <w:t>Enrollment Activities</w:t>
            </w:r>
          </w:p>
        </w:tc>
      </w:tr>
      <w:tr w:rsidR="005170A0" w:rsidRPr="008E1B5D" w:rsidTr="00D468C0">
        <w:trPr>
          <w:trHeight w:val="1160"/>
        </w:trPr>
        <w:tc>
          <w:tcPr>
            <w:tcW w:w="2268" w:type="dxa"/>
            <w:vAlign w:val="center"/>
          </w:tcPr>
          <w:p w:rsidR="005170A0" w:rsidRPr="008E1B5D" w:rsidRDefault="005170A0" w:rsidP="00733DE1">
            <w:pPr>
              <w:rPr>
                <w:rFonts w:ascii="Georgia" w:hAnsi="Georgia" w:cs="Times New Roman"/>
              </w:rPr>
            </w:pPr>
            <w:r w:rsidRPr="008E1B5D">
              <w:rPr>
                <w:rFonts w:ascii="Georgia" w:hAnsi="Georgia" w:cs="Times New Roman"/>
              </w:rPr>
              <w:t>Appendices A and B</w:t>
            </w:r>
          </w:p>
        </w:tc>
        <w:tc>
          <w:tcPr>
            <w:tcW w:w="3510" w:type="dxa"/>
            <w:vAlign w:val="center"/>
          </w:tcPr>
          <w:p w:rsidR="005170A0" w:rsidRPr="008E1B5D" w:rsidRDefault="005170A0" w:rsidP="00733DE1">
            <w:pPr>
              <w:rPr>
                <w:rFonts w:ascii="Georgia" w:hAnsi="Georgia" w:cs="Times New Roman"/>
              </w:rPr>
            </w:pPr>
            <w:r w:rsidRPr="008E1B5D">
              <w:rPr>
                <w:rFonts w:ascii="Georgia" w:hAnsi="Georgia" w:cs="Times New Roman"/>
              </w:rPr>
              <w:t>Contain information in line with thinking when released in January 2011. Some information is outdated (e.g. the inclusion of free choice vouchers).</w:t>
            </w:r>
          </w:p>
        </w:tc>
        <w:tc>
          <w:tcPr>
            <w:tcW w:w="4590" w:type="dxa"/>
            <w:vAlign w:val="center"/>
          </w:tcPr>
          <w:p w:rsidR="005170A0" w:rsidRPr="008E1B5D" w:rsidRDefault="000B2E0B" w:rsidP="00733DE1">
            <w:pPr>
              <w:rPr>
                <w:rFonts w:ascii="Georgia" w:hAnsi="Georgia" w:cs="Times New Roman"/>
              </w:rPr>
            </w:pPr>
            <w:r w:rsidRPr="008E1B5D">
              <w:rPr>
                <w:rFonts w:ascii="Georgia" w:hAnsi="Georgia" w:cs="Times New Roman"/>
              </w:rPr>
              <w:t>Strike free choice vouchers</w:t>
            </w:r>
            <w:r w:rsidR="005170A0" w:rsidRPr="008E1B5D">
              <w:rPr>
                <w:rFonts w:ascii="Georgia" w:hAnsi="Georgia" w:cs="Times New Roman"/>
              </w:rPr>
              <w:t xml:space="preserve"> </w:t>
            </w:r>
          </w:p>
        </w:tc>
      </w:tr>
      <w:tr w:rsidR="00AD221B" w:rsidRPr="008E1B5D" w:rsidTr="00D468C0">
        <w:trPr>
          <w:trHeight w:val="1160"/>
        </w:trPr>
        <w:tc>
          <w:tcPr>
            <w:tcW w:w="2268" w:type="dxa"/>
            <w:vAlign w:val="center"/>
          </w:tcPr>
          <w:p w:rsidR="00AD221B" w:rsidRPr="008E1B5D" w:rsidRDefault="00AD221B" w:rsidP="00733DE1">
            <w:pPr>
              <w:rPr>
                <w:rFonts w:ascii="Georgia" w:hAnsi="Georgia" w:cs="Times New Roman"/>
              </w:rPr>
            </w:pPr>
            <w:r w:rsidRPr="008E1B5D">
              <w:rPr>
                <w:rFonts w:ascii="Georgia" w:hAnsi="Georgia" w:cs="Times New Roman"/>
              </w:rPr>
              <w:t>Allowable costs</w:t>
            </w:r>
          </w:p>
        </w:tc>
        <w:tc>
          <w:tcPr>
            <w:tcW w:w="3510" w:type="dxa"/>
            <w:vAlign w:val="center"/>
          </w:tcPr>
          <w:p w:rsidR="00AD221B" w:rsidRPr="008E1B5D" w:rsidRDefault="00AD221B" w:rsidP="00733DE1">
            <w:pPr>
              <w:rPr>
                <w:rFonts w:ascii="Georgia" w:hAnsi="Georgia" w:cs="Times New Roman"/>
              </w:rPr>
            </w:pPr>
            <w:r w:rsidRPr="008E1B5D">
              <w:rPr>
                <w:rFonts w:ascii="Georgia" w:hAnsi="Georgia" w:cs="Times New Roman"/>
              </w:rPr>
              <w:t>Provides information on allowable costs</w:t>
            </w:r>
          </w:p>
        </w:tc>
        <w:tc>
          <w:tcPr>
            <w:tcW w:w="4590" w:type="dxa"/>
            <w:vAlign w:val="center"/>
          </w:tcPr>
          <w:p w:rsidR="00AD221B" w:rsidRPr="008E1B5D" w:rsidRDefault="00AD221B" w:rsidP="00733DE1">
            <w:pPr>
              <w:rPr>
                <w:rFonts w:ascii="Georgia" w:hAnsi="Georgia" w:cs="Times New Roman"/>
              </w:rPr>
            </w:pPr>
            <w:r w:rsidRPr="008E1B5D">
              <w:rPr>
                <w:rFonts w:ascii="Georgia" w:hAnsi="Georgia" w:cs="Times New Roman"/>
              </w:rPr>
              <w:t>Update to reference CCIIO website with additional FAQs to supplement information already provided</w:t>
            </w:r>
          </w:p>
        </w:tc>
      </w:tr>
    </w:tbl>
    <w:p w:rsidR="003D5738" w:rsidRPr="008E1B5D" w:rsidRDefault="003D5738" w:rsidP="003D5738">
      <w:pPr>
        <w:spacing w:after="0" w:line="240" w:lineRule="auto"/>
        <w:rPr>
          <w:rFonts w:ascii="Georgia" w:hAnsi="Georgia" w:cs="Times New Roman"/>
          <w:u w:val="single"/>
        </w:rPr>
      </w:pPr>
    </w:p>
    <w:p w:rsidR="001A6A7D" w:rsidRPr="008E1B5D" w:rsidRDefault="00614EFD" w:rsidP="008E1B5D">
      <w:pPr>
        <w:spacing w:after="0"/>
        <w:rPr>
          <w:rFonts w:ascii="Georgia" w:hAnsi="Georgia" w:cs="Times New Roman"/>
        </w:rPr>
      </w:pPr>
      <w:r w:rsidRPr="008E1B5D">
        <w:rPr>
          <w:rFonts w:ascii="Georgia" w:hAnsi="Georgia" w:cs="Times New Roman"/>
        </w:rPr>
        <w:t>A draft of the FOA with these edits is attached.</w:t>
      </w:r>
    </w:p>
    <w:p w:rsidR="00357196" w:rsidRDefault="00357196" w:rsidP="00357196">
      <w:pPr>
        <w:spacing w:after="0"/>
        <w:rPr>
          <w:rFonts w:ascii="Georgia" w:hAnsi="Georgia" w:cs="Times New Roman"/>
          <w:b/>
        </w:rPr>
      </w:pPr>
    </w:p>
    <w:p w:rsidR="00357196" w:rsidRDefault="00357196" w:rsidP="00357196">
      <w:pPr>
        <w:spacing w:after="0"/>
        <w:rPr>
          <w:rFonts w:ascii="Georgia" w:hAnsi="Georgia" w:cs="Times New Roman"/>
          <w:b/>
        </w:rPr>
      </w:pPr>
    </w:p>
    <w:p w:rsidR="00357196" w:rsidRDefault="00357196" w:rsidP="00357196">
      <w:pPr>
        <w:spacing w:after="0"/>
        <w:rPr>
          <w:rFonts w:ascii="Georgia" w:hAnsi="Georgia" w:cs="Times New Roman"/>
          <w:b/>
        </w:rPr>
      </w:pPr>
    </w:p>
    <w:p w:rsidR="006056FA" w:rsidRDefault="006056FA" w:rsidP="00357196">
      <w:pPr>
        <w:spacing w:after="0"/>
        <w:rPr>
          <w:rFonts w:ascii="Georgia" w:hAnsi="Georgia" w:cs="Times New Roman"/>
          <w:b/>
        </w:rPr>
      </w:pPr>
    </w:p>
    <w:p w:rsidR="00357196" w:rsidRPr="007E2C88" w:rsidRDefault="00357196" w:rsidP="00357196">
      <w:pPr>
        <w:spacing w:after="0"/>
        <w:rPr>
          <w:rFonts w:ascii="Georgia" w:hAnsi="Georgia" w:cs="Times New Roman"/>
          <w:b/>
        </w:rPr>
      </w:pPr>
      <w:r>
        <w:rPr>
          <w:rFonts w:ascii="Georgia" w:hAnsi="Georgia" w:cs="Times New Roman"/>
          <w:b/>
        </w:rPr>
        <w:lastRenderedPageBreak/>
        <w:t>Anticipated Burden Impact</w:t>
      </w:r>
    </w:p>
    <w:p w:rsidR="003D5738" w:rsidRPr="008E1B5D" w:rsidRDefault="006056FA" w:rsidP="008E1B5D">
      <w:pPr>
        <w:spacing w:after="0"/>
        <w:rPr>
          <w:rFonts w:ascii="Georgia" w:hAnsi="Georgia" w:cs="Times New Roman"/>
        </w:rPr>
      </w:pPr>
      <w:r>
        <w:rPr>
          <w:rFonts w:ascii="Georgia" w:hAnsi="Georgia" w:cs="Times New Roman"/>
        </w:rPr>
        <w:br/>
      </w:r>
      <w:r w:rsidR="005A774F" w:rsidRPr="008E1B5D">
        <w:rPr>
          <w:rFonts w:ascii="Georgia" w:hAnsi="Georgia" w:cs="Times New Roman"/>
        </w:rPr>
        <w:t xml:space="preserve">The most significant change in this revision to the Funding Opportunity Announcement extends the period of time during which CCIIO will accept </w:t>
      </w:r>
      <w:r w:rsidR="00552B56">
        <w:rPr>
          <w:rFonts w:ascii="Georgia" w:hAnsi="Georgia" w:cs="Times New Roman"/>
        </w:rPr>
        <w:t xml:space="preserve">Level One </w:t>
      </w:r>
      <w:r w:rsidR="005A774F" w:rsidRPr="008E1B5D">
        <w:rPr>
          <w:rFonts w:ascii="Georgia" w:hAnsi="Georgia" w:cs="Times New Roman"/>
        </w:rPr>
        <w:t xml:space="preserve">applications.  Our current PRA package estimates that CCIIO </w:t>
      </w:r>
      <w:r w:rsidR="00FD5357">
        <w:rPr>
          <w:rFonts w:ascii="Georgia" w:hAnsi="Georgia" w:cs="Times New Roman"/>
        </w:rPr>
        <w:t>will</w:t>
      </w:r>
      <w:r w:rsidR="005A774F" w:rsidRPr="008E1B5D">
        <w:rPr>
          <w:rFonts w:ascii="Georgia" w:hAnsi="Georgia" w:cs="Times New Roman"/>
        </w:rPr>
        <w:t xml:space="preserve"> receive 94 applications between March 2011 and June 2012.  </w:t>
      </w:r>
      <w:r w:rsidR="00357196">
        <w:rPr>
          <w:rFonts w:ascii="Georgia" w:hAnsi="Georgia" w:cs="Times New Roman"/>
        </w:rPr>
        <w:t>As of October 2011</w:t>
      </w:r>
      <w:r w:rsidR="005A774F" w:rsidRPr="008E1B5D">
        <w:rPr>
          <w:rFonts w:ascii="Georgia" w:hAnsi="Georgia" w:cs="Times New Roman"/>
        </w:rPr>
        <w:t xml:space="preserve">, CCIIO has </w:t>
      </w:r>
      <w:r w:rsidR="00FD5357">
        <w:rPr>
          <w:rFonts w:ascii="Georgia" w:hAnsi="Georgia" w:cs="Times New Roman"/>
        </w:rPr>
        <w:t>determined applications are being submitted at a slower rate than initially expected</w:t>
      </w:r>
      <w:r w:rsidR="005A774F" w:rsidRPr="008E1B5D">
        <w:rPr>
          <w:rFonts w:ascii="Georgia" w:hAnsi="Georgia" w:cs="Times New Roman"/>
        </w:rPr>
        <w:t>.  By extending the period during which CCIIO will accept applications, States will have more time to prepare proposals.  Therefore, we do not anticipate a net change in the number of applications received</w:t>
      </w:r>
      <w:r w:rsidR="00357196">
        <w:rPr>
          <w:rFonts w:ascii="Georgia" w:hAnsi="Georgia" w:cs="Times New Roman"/>
        </w:rPr>
        <w:t>,</w:t>
      </w:r>
      <w:r w:rsidR="005A774F" w:rsidRPr="008E1B5D">
        <w:rPr>
          <w:rFonts w:ascii="Georgia" w:hAnsi="Georgia" w:cs="Times New Roman"/>
        </w:rPr>
        <w:t xml:space="preserve"> or a</w:t>
      </w:r>
      <w:r w:rsidR="003E7E2A">
        <w:rPr>
          <w:rFonts w:ascii="Georgia" w:hAnsi="Georgia" w:cs="Times New Roman"/>
        </w:rPr>
        <w:t>n overall</w:t>
      </w:r>
      <w:r w:rsidR="005A774F" w:rsidRPr="008E1B5D">
        <w:rPr>
          <w:rFonts w:ascii="Georgia" w:hAnsi="Georgia" w:cs="Times New Roman"/>
        </w:rPr>
        <w:t xml:space="preserve"> change in State burden.  </w:t>
      </w:r>
    </w:p>
    <w:p w:rsidR="005A774F" w:rsidRPr="008E1B5D" w:rsidRDefault="005A774F" w:rsidP="008E1B5D">
      <w:pPr>
        <w:spacing w:after="0"/>
        <w:rPr>
          <w:rFonts w:ascii="Georgia" w:hAnsi="Georgia" w:cs="Times New Roman"/>
        </w:rPr>
      </w:pPr>
    </w:p>
    <w:p w:rsidR="003C7A68" w:rsidRDefault="00394595" w:rsidP="008E1B5D">
      <w:pPr>
        <w:spacing w:after="0"/>
        <w:rPr>
          <w:rFonts w:ascii="Georgia" w:hAnsi="Georgia" w:cs="Times New Roman"/>
        </w:rPr>
      </w:pPr>
      <w:r w:rsidRPr="008E1B5D">
        <w:rPr>
          <w:rFonts w:ascii="Georgia" w:hAnsi="Georgia" w:cs="Times New Roman"/>
        </w:rPr>
        <w:t>Additionally, g</w:t>
      </w:r>
      <w:r w:rsidR="005A774F" w:rsidRPr="008E1B5D">
        <w:rPr>
          <w:rFonts w:ascii="Georgia" w:hAnsi="Georgia" w:cs="Times New Roman"/>
        </w:rPr>
        <w:t xml:space="preserve">rantees were required to </w:t>
      </w:r>
      <w:r w:rsidRPr="008E1B5D">
        <w:rPr>
          <w:rFonts w:ascii="Georgia" w:hAnsi="Georgia" w:cs="Times New Roman"/>
        </w:rPr>
        <w:t>discuss</w:t>
      </w:r>
      <w:r w:rsidR="005A774F" w:rsidRPr="008E1B5D">
        <w:rPr>
          <w:rFonts w:ascii="Georgia" w:hAnsi="Georgia" w:cs="Times New Roman"/>
        </w:rPr>
        <w:t xml:space="preserve"> their activities around Free Choice Vouchers</w:t>
      </w:r>
      <w:r w:rsidRPr="008E1B5D">
        <w:rPr>
          <w:rFonts w:ascii="Georgia" w:hAnsi="Georgia" w:cs="Times New Roman"/>
        </w:rPr>
        <w:t xml:space="preserve"> in their application</w:t>
      </w:r>
      <w:r w:rsidR="00DD2B57">
        <w:rPr>
          <w:rFonts w:ascii="Georgia" w:hAnsi="Georgia" w:cs="Times New Roman"/>
        </w:rPr>
        <w:t xml:space="preserve"> if they elected to request funding to support that area</w:t>
      </w:r>
      <w:r w:rsidR="005A774F" w:rsidRPr="008E1B5D">
        <w:rPr>
          <w:rFonts w:ascii="Georgia" w:hAnsi="Georgia" w:cs="Times New Roman"/>
        </w:rPr>
        <w:t xml:space="preserve">; </w:t>
      </w:r>
      <w:r w:rsidR="003C7A68">
        <w:rPr>
          <w:rFonts w:ascii="Georgia" w:hAnsi="Georgia" w:cs="Times New Roman"/>
        </w:rPr>
        <w:t xml:space="preserve">however, </w:t>
      </w:r>
      <w:r w:rsidRPr="008E1B5D">
        <w:rPr>
          <w:rFonts w:ascii="Georgia" w:hAnsi="Georgia" w:cs="Times New Roman"/>
        </w:rPr>
        <w:t xml:space="preserve">due to changes in statute impacting Free Choice Vouchers, </w:t>
      </w:r>
      <w:r w:rsidR="005A774F" w:rsidRPr="008E1B5D">
        <w:rPr>
          <w:rFonts w:ascii="Georgia" w:hAnsi="Georgia" w:cs="Times New Roman"/>
        </w:rPr>
        <w:t xml:space="preserve">they will no longer </w:t>
      </w:r>
      <w:r w:rsidR="00DD2B57">
        <w:rPr>
          <w:rFonts w:ascii="Georgia" w:hAnsi="Georgia" w:cs="Times New Roman"/>
        </w:rPr>
        <w:t>address Free Choice Vouchers</w:t>
      </w:r>
      <w:r w:rsidR="005A774F" w:rsidRPr="008E1B5D">
        <w:rPr>
          <w:rFonts w:ascii="Georgia" w:hAnsi="Georgia" w:cs="Times New Roman"/>
        </w:rPr>
        <w:t xml:space="preserve">.  </w:t>
      </w:r>
      <w:r w:rsidRPr="008E1B5D">
        <w:rPr>
          <w:rFonts w:ascii="Georgia" w:hAnsi="Georgia" w:cs="Times New Roman"/>
        </w:rPr>
        <w:t xml:space="preserve">We anticipate this will reduce the burden of the application by approximately </w:t>
      </w:r>
      <w:r w:rsidR="003C7A68">
        <w:rPr>
          <w:rFonts w:ascii="Georgia" w:hAnsi="Georgia" w:cs="Times New Roman"/>
        </w:rPr>
        <w:t>one</w:t>
      </w:r>
      <w:r w:rsidRPr="008E1B5D">
        <w:rPr>
          <w:rFonts w:ascii="Georgia" w:hAnsi="Georgia" w:cs="Times New Roman"/>
        </w:rPr>
        <w:t xml:space="preserve"> hour</w:t>
      </w:r>
      <w:r w:rsidR="005B5321">
        <w:rPr>
          <w:rFonts w:ascii="Georgia" w:hAnsi="Georgia" w:cs="Times New Roman"/>
        </w:rPr>
        <w:t xml:space="preserve"> per respondent, for a total of decrease of 94 hours between March 2011 and </w:t>
      </w:r>
      <w:r w:rsidR="006056FA">
        <w:rPr>
          <w:rFonts w:ascii="Georgia" w:hAnsi="Georgia" w:cs="Times New Roman"/>
        </w:rPr>
        <w:t>June 2012</w:t>
      </w:r>
      <w:r w:rsidRPr="008E1B5D">
        <w:rPr>
          <w:rFonts w:ascii="Georgia" w:hAnsi="Georgia" w:cs="Times New Roman"/>
        </w:rPr>
        <w:t xml:space="preserve">.  </w:t>
      </w:r>
    </w:p>
    <w:p w:rsidR="003C7A68" w:rsidRDefault="003C7A68" w:rsidP="008E1B5D">
      <w:pPr>
        <w:spacing w:after="0"/>
        <w:rPr>
          <w:rFonts w:ascii="Georgia" w:hAnsi="Georgia" w:cs="Times New Roman"/>
        </w:rPr>
      </w:pPr>
    </w:p>
    <w:p w:rsidR="00394595" w:rsidRDefault="003C7A68" w:rsidP="008E1B5D">
      <w:pPr>
        <w:spacing w:after="0"/>
        <w:rPr>
          <w:rFonts w:ascii="Georgia" w:hAnsi="Georgia" w:cs="Times New Roman"/>
        </w:rPr>
      </w:pPr>
      <w:r>
        <w:rPr>
          <w:rFonts w:ascii="Georgia" w:hAnsi="Georgia" w:cs="Times New Roman"/>
        </w:rPr>
        <w:t>Because CCIIO was aware of the change in status for Free Choice Vouchers at the time reporting requirements were developed, it</w:t>
      </w:r>
      <w:r w:rsidR="00394595" w:rsidRPr="008E1B5D">
        <w:rPr>
          <w:rFonts w:ascii="Georgia" w:hAnsi="Georgia" w:cs="Times New Roman"/>
        </w:rPr>
        <w:t xml:space="preserve"> w</w:t>
      </w:r>
      <w:r>
        <w:rPr>
          <w:rFonts w:ascii="Georgia" w:hAnsi="Georgia" w:cs="Times New Roman"/>
        </w:rPr>
        <w:t>as</w:t>
      </w:r>
      <w:r w:rsidR="00394595" w:rsidRPr="008E1B5D">
        <w:rPr>
          <w:rFonts w:ascii="Georgia" w:hAnsi="Georgia" w:cs="Times New Roman"/>
        </w:rPr>
        <w:t xml:space="preserve"> not included in the requirements</w:t>
      </w:r>
      <w:r w:rsidR="003E7E2A">
        <w:rPr>
          <w:rFonts w:ascii="Georgia" w:hAnsi="Georgia" w:cs="Times New Roman"/>
        </w:rPr>
        <w:t>.  W</w:t>
      </w:r>
      <w:r>
        <w:rPr>
          <w:rFonts w:ascii="Georgia" w:hAnsi="Georgia" w:cs="Times New Roman"/>
        </w:rPr>
        <w:t xml:space="preserve">e </w:t>
      </w:r>
      <w:r w:rsidR="003E7E2A">
        <w:rPr>
          <w:rFonts w:ascii="Georgia" w:hAnsi="Georgia" w:cs="Times New Roman"/>
        </w:rPr>
        <w:t xml:space="preserve">do not </w:t>
      </w:r>
      <w:r>
        <w:rPr>
          <w:rFonts w:ascii="Georgia" w:hAnsi="Georgia" w:cs="Times New Roman"/>
        </w:rPr>
        <w:t>anticipate</w:t>
      </w:r>
      <w:r w:rsidR="00394595" w:rsidRPr="008E1B5D">
        <w:rPr>
          <w:rFonts w:ascii="Georgia" w:hAnsi="Georgia" w:cs="Times New Roman"/>
        </w:rPr>
        <w:t xml:space="preserve"> </w:t>
      </w:r>
      <w:r w:rsidR="003E7E2A">
        <w:rPr>
          <w:rFonts w:ascii="Georgia" w:hAnsi="Georgia" w:cs="Times New Roman"/>
        </w:rPr>
        <w:t>any</w:t>
      </w:r>
      <w:r w:rsidR="00394595" w:rsidRPr="008E1B5D">
        <w:rPr>
          <w:rFonts w:ascii="Georgia" w:hAnsi="Georgia" w:cs="Times New Roman"/>
        </w:rPr>
        <w:t xml:space="preserve"> impact on reporting</w:t>
      </w:r>
      <w:r>
        <w:rPr>
          <w:rFonts w:ascii="Georgia" w:hAnsi="Georgia" w:cs="Times New Roman"/>
        </w:rPr>
        <w:t xml:space="preserve"> burden</w:t>
      </w:r>
      <w:r w:rsidR="003E7E2A">
        <w:rPr>
          <w:rFonts w:ascii="Georgia" w:hAnsi="Georgia" w:cs="Times New Roman"/>
        </w:rPr>
        <w:t xml:space="preserve"> on respondents</w:t>
      </w:r>
      <w:r w:rsidR="006056FA">
        <w:rPr>
          <w:rFonts w:ascii="Georgia" w:hAnsi="Georgia" w:cs="Times New Roman"/>
        </w:rPr>
        <w:t xml:space="preserve"> as a result of this revision</w:t>
      </w:r>
      <w:r w:rsidR="00394595" w:rsidRPr="008E1B5D">
        <w:rPr>
          <w:rFonts w:ascii="Georgia" w:hAnsi="Georgia" w:cs="Times New Roman"/>
        </w:rPr>
        <w:t xml:space="preserve">.  </w:t>
      </w:r>
    </w:p>
    <w:p w:rsidR="003C7A68" w:rsidRDefault="003C7A68" w:rsidP="008E1B5D">
      <w:pPr>
        <w:spacing w:after="0"/>
        <w:rPr>
          <w:rFonts w:ascii="Georgia" w:hAnsi="Georgia" w:cs="Times New Roman"/>
        </w:rPr>
      </w:pPr>
    </w:p>
    <w:p w:rsidR="003C7A68" w:rsidRPr="008E1B5D" w:rsidRDefault="003C7A68" w:rsidP="008E1B5D">
      <w:pPr>
        <w:spacing w:after="0"/>
        <w:rPr>
          <w:rFonts w:ascii="Georgia" w:hAnsi="Georgia" w:cs="Times New Roman"/>
        </w:rPr>
      </w:pPr>
      <w:r>
        <w:rPr>
          <w:rFonts w:ascii="Georgia" w:hAnsi="Georgia" w:cs="Times New Roman"/>
        </w:rPr>
        <w:t xml:space="preserve">We </w:t>
      </w:r>
      <w:r w:rsidR="003E7E2A">
        <w:rPr>
          <w:rFonts w:ascii="Georgia" w:hAnsi="Georgia" w:cs="Times New Roman"/>
        </w:rPr>
        <w:t xml:space="preserve">also </w:t>
      </w:r>
      <w:r>
        <w:rPr>
          <w:rFonts w:ascii="Georgia" w:hAnsi="Georgia" w:cs="Times New Roman"/>
        </w:rPr>
        <w:t xml:space="preserve">do not anticipate that updated references to publicly available guidance on allowable costs and cost allocation will impact burden on respondents. </w:t>
      </w:r>
    </w:p>
    <w:sectPr w:rsidR="003C7A68" w:rsidRPr="008E1B5D" w:rsidSect="001260C1">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321" w:rsidRDefault="005B5321" w:rsidP="00361B99">
      <w:pPr>
        <w:spacing w:after="0" w:line="240" w:lineRule="auto"/>
      </w:pPr>
      <w:r>
        <w:separator/>
      </w:r>
    </w:p>
  </w:endnote>
  <w:endnote w:type="continuationSeparator" w:id="0">
    <w:p w:rsidR="005B5321" w:rsidRDefault="005B5321" w:rsidP="00361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21" w:rsidRPr="00CF0EE4" w:rsidRDefault="005B5321" w:rsidP="00361B99">
    <w:pPr>
      <w:jc w:val="center"/>
      <w:rPr>
        <w:sz w:val="18"/>
        <w:szCs w:val="18"/>
      </w:rPr>
    </w:pPr>
    <w:r w:rsidRPr="00CF0EE4">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321" w:rsidRDefault="005B5321" w:rsidP="00361B99">
      <w:pPr>
        <w:spacing w:after="0" w:line="240" w:lineRule="auto"/>
      </w:pPr>
      <w:r>
        <w:separator/>
      </w:r>
    </w:p>
  </w:footnote>
  <w:footnote w:type="continuationSeparator" w:id="0">
    <w:p w:rsidR="005B5321" w:rsidRDefault="005B5321" w:rsidP="00361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7DCB"/>
    <w:multiLevelType w:val="hybridMultilevel"/>
    <w:tmpl w:val="6A2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631"/>
    <w:multiLevelType w:val="hybridMultilevel"/>
    <w:tmpl w:val="E0F010D2"/>
    <w:lvl w:ilvl="0" w:tplc="88A23CA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4149D1"/>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D83D2F"/>
    <w:multiLevelType w:val="hybridMultilevel"/>
    <w:tmpl w:val="C3260AD0"/>
    <w:lvl w:ilvl="0" w:tplc="DD6C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B4F8C"/>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FF5AB1"/>
    <w:multiLevelType w:val="hybridMultilevel"/>
    <w:tmpl w:val="21D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D51FA"/>
    <w:multiLevelType w:val="hybridMultilevel"/>
    <w:tmpl w:val="6DFA7F40"/>
    <w:lvl w:ilvl="0" w:tplc="8D929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3622E14"/>
    <w:multiLevelType w:val="hybridMultilevel"/>
    <w:tmpl w:val="BF9E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1"/>
  </w:num>
  <w:num w:numId="8">
    <w:abstractNumId w:val="0"/>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0307"/>
    <w:rsid w:val="0000488B"/>
    <w:rsid w:val="000576B9"/>
    <w:rsid w:val="00060AA4"/>
    <w:rsid w:val="000A086C"/>
    <w:rsid w:val="000B2E0B"/>
    <w:rsid w:val="000B3AFB"/>
    <w:rsid w:val="000C52BA"/>
    <w:rsid w:val="00100492"/>
    <w:rsid w:val="00124192"/>
    <w:rsid w:val="001260C1"/>
    <w:rsid w:val="00137616"/>
    <w:rsid w:val="001820E1"/>
    <w:rsid w:val="001A6A7D"/>
    <w:rsid w:val="001F6CF2"/>
    <w:rsid w:val="002113DB"/>
    <w:rsid w:val="00211992"/>
    <w:rsid w:val="00255877"/>
    <w:rsid w:val="00281749"/>
    <w:rsid w:val="002E642E"/>
    <w:rsid w:val="002F1954"/>
    <w:rsid w:val="0031430C"/>
    <w:rsid w:val="003376B6"/>
    <w:rsid w:val="00341457"/>
    <w:rsid w:val="00357196"/>
    <w:rsid w:val="00361B99"/>
    <w:rsid w:val="00394595"/>
    <w:rsid w:val="003A0307"/>
    <w:rsid w:val="003A341B"/>
    <w:rsid w:val="003C7A68"/>
    <w:rsid w:val="003D5738"/>
    <w:rsid w:val="003E7E2A"/>
    <w:rsid w:val="003F3890"/>
    <w:rsid w:val="004116CE"/>
    <w:rsid w:val="00431DF8"/>
    <w:rsid w:val="0045004C"/>
    <w:rsid w:val="00461C79"/>
    <w:rsid w:val="00494CE9"/>
    <w:rsid w:val="00496047"/>
    <w:rsid w:val="004F3211"/>
    <w:rsid w:val="005170A0"/>
    <w:rsid w:val="00545A83"/>
    <w:rsid w:val="00552B56"/>
    <w:rsid w:val="005A774F"/>
    <w:rsid w:val="005B1BDE"/>
    <w:rsid w:val="005B5321"/>
    <w:rsid w:val="005E327F"/>
    <w:rsid w:val="005E79D9"/>
    <w:rsid w:val="006056FA"/>
    <w:rsid w:val="00613BFE"/>
    <w:rsid w:val="00614EFD"/>
    <w:rsid w:val="00630DD1"/>
    <w:rsid w:val="00652417"/>
    <w:rsid w:val="00687050"/>
    <w:rsid w:val="00693232"/>
    <w:rsid w:val="006C329B"/>
    <w:rsid w:val="006E622E"/>
    <w:rsid w:val="00711D6C"/>
    <w:rsid w:val="0072227D"/>
    <w:rsid w:val="00733DE1"/>
    <w:rsid w:val="007360A4"/>
    <w:rsid w:val="007771A0"/>
    <w:rsid w:val="00780E5B"/>
    <w:rsid w:val="007824A8"/>
    <w:rsid w:val="007A7275"/>
    <w:rsid w:val="007B292D"/>
    <w:rsid w:val="007E2C88"/>
    <w:rsid w:val="0085099F"/>
    <w:rsid w:val="00865D12"/>
    <w:rsid w:val="00876FE1"/>
    <w:rsid w:val="00880ECF"/>
    <w:rsid w:val="00881285"/>
    <w:rsid w:val="008A0694"/>
    <w:rsid w:val="008C5902"/>
    <w:rsid w:val="008D66C5"/>
    <w:rsid w:val="008E1B5D"/>
    <w:rsid w:val="0098597E"/>
    <w:rsid w:val="009B1FD0"/>
    <w:rsid w:val="00A1443E"/>
    <w:rsid w:val="00A17662"/>
    <w:rsid w:val="00A24EF4"/>
    <w:rsid w:val="00A46FEF"/>
    <w:rsid w:val="00A6269B"/>
    <w:rsid w:val="00A67B63"/>
    <w:rsid w:val="00A9537A"/>
    <w:rsid w:val="00AA232F"/>
    <w:rsid w:val="00AA3D25"/>
    <w:rsid w:val="00AD221B"/>
    <w:rsid w:val="00AD34AC"/>
    <w:rsid w:val="00AD51C7"/>
    <w:rsid w:val="00B56D1B"/>
    <w:rsid w:val="00B936FC"/>
    <w:rsid w:val="00BB1C0D"/>
    <w:rsid w:val="00BE3D03"/>
    <w:rsid w:val="00C31E7E"/>
    <w:rsid w:val="00C41004"/>
    <w:rsid w:val="00CC652D"/>
    <w:rsid w:val="00D468C0"/>
    <w:rsid w:val="00DA657A"/>
    <w:rsid w:val="00DD2B57"/>
    <w:rsid w:val="00DE4991"/>
    <w:rsid w:val="00ED6C77"/>
    <w:rsid w:val="00F06BAB"/>
    <w:rsid w:val="00F22747"/>
    <w:rsid w:val="00F50E04"/>
    <w:rsid w:val="00F53477"/>
    <w:rsid w:val="00F71953"/>
    <w:rsid w:val="00F927E1"/>
    <w:rsid w:val="00FA0628"/>
    <w:rsid w:val="00FC36C5"/>
    <w:rsid w:val="00FD5357"/>
    <w:rsid w:val="00FD7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rPr>
  </w:style>
</w:styles>
</file>

<file path=word/webSettings.xml><?xml version="1.0" encoding="utf-8"?>
<w:webSettings xmlns:r="http://schemas.openxmlformats.org/officeDocument/2006/relationships" xmlns:w="http://schemas.openxmlformats.org/wordprocessingml/2006/main">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1345282967">
      <w:bodyDiv w:val="1"/>
      <w:marLeft w:val="0"/>
      <w:marRight w:val="0"/>
      <w:marTop w:val="0"/>
      <w:marBottom w:val="0"/>
      <w:divBdr>
        <w:top w:val="none" w:sz="0" w:space="0" w:color="auto"/>
        <w:left w:val="none" w:sz="0" w:space="0" w:color="auto"/>
        <w:bottom w:val="none" w:sz="0" w:space="0" w:color="auto"/>
        <w:right w:val="none" w:sz="0" w:space="0" w:color="auto"/>
      </w:divBdr>
    </w:div>
    <w:div w:id="1840583460">
      <w:bodyDiv w:val="1"/>
      <w:marLeft w:val="0"/>
      <w:marRight w:val="0"/>
      <w:marTop w:val="0"/>
      <w:marBottom w:val="0"/>
      <w:divBdr>
        <w:top w:val="none" w:sz="0" w:space="0" w:color="auto"/>
        <w:left w:val="none" w:sz="0" w:space="0" w:color="auto"/>
        <w:bottom w:val="none" w:sz="0" w:space="0" w:color="auto"/>
        <w:right w:val="none" w:sz="0" w:space="0" w:color="auto"/>
      </w:divBdr>
    </w:div>
    <w:div w:id="2114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2011-10-12T14:13:00Z</cp:lastPrinted>
  <dcterms:created xsi:type="dcterms:W3CDTF">2011-11-22T21:08:00Z</dcterms:created>
  <dcterms:modified xsi:type="dcterms:W3CDTF">2011-11-22T21:08:00Z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768646917</vt:i4>
  </property>
  <property fmtid="{D5CDD505-2E9C-101B-9397-08002B2CF9AE}" pid="3" name="_NewReviewCycle">
    <vt:lpwstr/>
  </property>
  <property fmtid="{D5CDD505-2E9C-101B-9397-08002B2CF9AE}" pid="4" name="_EmailSubject">
    <vt:lpwstr>UPDATED: OMB 0938-1119: Request for Non-Substantive Change</vt:lpwstr>
  </property>
  <property fmtid="{D5CDD505-2E9C-101B-9397-08002B2CF9AE}" pid="5" name="_AuthorEmail">
    <vt:lpwstr>katherine.harkins@cms.hhs.gov</vt:lpwstr>
  </property>
  <property fmtid="{D5CDD505-2E9C-101B-9397-08002B2CF9AE}" pid="6" name="_AuthorEmailDisplayName">
    <vt:lpwstr>Harkins, Katherine K. (CMS/CCIIO)</vt:lpwstr>
  </property>
  <property fmtid="{D5CDD505-2E9C-101B-9397-08002B2CF9AE}" pid="7" name="_PreviousAdHocReviewCycleID">
    <vt:i4>1521545356</vt:i4>
  </property>
  <property fmtid="{D5CDD505-2E9C-101B-9397-08002B2CF9AE}" pid="8" name="_ReviewingToolsShownOnce">
    <vt:lpwstr/>
  </property>
</Properties>
</file>