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F5" w:rsidRPr="00C73164" w:rsidRDefault="00990E87" w:rsidP="00766AB1">
      <w:pPr>
        <w:spacing w:line="480" w:lineRule="auto"/>
        <w:jc w:val="right"/>
        <w:rPr>
          <w:rFonts w:ascii="Courier" w:hAnsi="Courier"/>
          <w:b/>
        </w:rPr>
      </w:pPr>
      <w:r>
        <w:rPr>
          <w:rFonts w:ascii="Courier" w:hAnsi="Courier"/>
          <w:b/>
        </w:rPr>
        <w:t>4150-45</w:t>
      </w:r>
    </w:p>
    <w:p w:rsidR="00A46936" w:rsidRPr="00C73164" w:rsidRDefault="00A46936" w:rsidP="00766AB1">
      <w:pPr>
        <w:spacing w:line="480" w:lineRule="auto"/>
        <w:rPr>
          <w:rFonts w:ascii="Courier" w:hAnsi="Courier"/>
          <w:b/>
        </w:rPr>
      </w:pPr>
      <w:r w:rsidRPr="00C73164">
        <w:rPr>
          <w:rFonts w:ascii="Courier" w:hAnsi="Courier"/>
          <w:b/>
        </w:rPr>
        <w:t>DEPARTMENT OF HEALTH AND HUMAN SERVICES</w:t>
      </w:r>
    </w:p>
    <w:p w:rsidR="00990E87" w:rsidRPr="00C73164" w:rsidRDefault="00990E87" w:rsidP="00990E87">
      <w:pPr>
        <w:spacing w:line="480" w:lineRule="auto"/>
        <w:rPr>
          <w:rFonts w:ascii="Courier" w:hAnsi="Courier"/>
          <w:b/>
        </w:rPr>
      </w:pPr>
      <w:r>
        <w:rPr>
          <w:rFonts w:ascii="Courier" w:hAnsi="Courier"/>
          <w:b/>
        </w:rPr>
        <w:t xml:space="preserve">Office of the National Coordinator for Health Information Technology </w:t>
      </w:r>
    </w:p>
    <w:p w:rsidR="00C918A1" w:rsidRPr="00C73164" w:rsidRDefault="00C918A1" w:rsidP="00990E87">
      <w:pPr>
        <w:spacing w:line="480" w:lineRule="auto"/>
        <w:rPr>
          <w:rFonts w:ascii="Courier" w:hAnsi="Courier"/>
          <w:b/>
        </w:rPr>
      </w:pPr>
      <w:r w:rsidRPr="006560DD">
        <w:rPr>
          <w:rFonts w:ascii="Courier" w:hAnsi="Courier"/>
          <w:b/>
          <w:highlight w:val="yellow"/>
        </w:rPr>
        <w:t>[Agency Docket Number]</w:t>
      </w:r>
    </w:p>
    <w:p w:rsidR="00A46936" w:rsidRPr="00C73164" w:rsidRDefault="00972074" w:rsidP="00766AB1">
      <w:pPr>
        <w:spacing w:line="480" w:lineRule="auto"/>
        <w:rPr>
          <w:rFonts w:ascii="Courier" w:hAnsi="Courier"/>
          <w:b/>
        </w:rPr>
      </w:pPr>
      <w:r w:rsidRPr="00C73164">
        <w:rPr>
          <w:rFonts w:ascii="Courier" w:hAnsi="Courier"/>
          <w:b/>
        </w:rPr>
        <w:t>Announcement of Requirements and Registration for</w:t>
      </w:r>
      <w:r w:rsidR="00990E87">
        <w:rPr>
          <w:rFonts w:ascii="Courier" w:hAnsi="Courier"/>
          <w:b/>
        </w:rPr>
        <w:t xml:space="preserve"> Beat Down Blood Pressure Challenge</w:t>
      </w:r>
    </w:p>
    <w:p w:rsidR="007B7BF5" w:rsidRPr="00C73164" w:rsidRDefault="00672FAE" w:rsidP="00766AB1">
      <w:pPr>
        <w:spacing w:line="480" w:lineRule="auto"/>
        <w:rPr>
          <w:rFonts w:ascii="Courier" w:hAnsi="Courier"/>
        </w:rPr>
      </w:pPr>
      <w:r w:rsidRPr="00C73164">
        <w:rPr>
          <w:rFonts w:ascii="Courier" w:hAnsi="Courier"/>
          <w:b/>
        </w:rPr>
        <w:t>Authority:</w:t>
      </w:r>
      <w:r w:rsidR="002650F1" w:rsidRPr="00C73164">
        <w:rPr>
          <w:rFonts w:ascii="Courier" w:hAnsi="Courier"/>
        </w:rPr>
        <w:t xml:space="preserve"> </w:t>
      </w:r>
      <w:r w:rsidR="002650F1" w:rsidRPr="004F40CD">
        <w:rPr>
          <w:rFonts w:ascii="Courier" w:hAnsi="Courier"/>
        </w:rPr>
        <w:t>15 U.S.C. 3719</w:t>
      </w:r>
    </w:p>
    <w:p w:rsidR="007B7BF5" w:rsidRDefault="00A46936" w:rsidP="00766AB1">
      <w:pPr>
        <w:spacing w:line="480" w:lineRule="auto"/>
        <w:rPr>
          <w:rFonts w:ascii="Courier" w:hAnsi="Courier"/>
        </w:rPr>
      </w:pPr>
      <w:r w:rsidRPr="00C73164">
        <w:rPr>
          <w:rFonts w:ascii="Courier" w:hAnsi="Courier"/>
          <w:b/>
        </w:rPr>
        <w:t xml:space="preserve">AGENCY: </w:t>
      </w:r>
      <w:r w:rsidR="007B08E5" w:rsidRPr="00C73164">
        <w:rPr>
          <w:rFonts w:ascii="Courier" w:hAnsi="Courier"/>
          <w:b/>
        </w:rPr>
        <w:t xml:space="preserve"> </w:t>
      </w:r>
      <w:r w:rsidR="00990E87">
        <w:rPr>
          <w:rFonts w:ascii="Courier" w:hAnsi="Courier"/>
          <w:b/>
        </w:rPr>
        <w:t>ONC,</w:t>
      </w:r>
      <w:r w:rsidR="007B08E5" w:rsidRPr="00C73164">
        <w:rPr>
          <w:rFonts w:ascii="Courier" w:hAnsi="Courier"/>
        </w:rPr>
        <w:t xml:space="preserve"> HHS</w:t>
      </w:r>
    </w:p>
    <w:p w:rsidR="00990E87" w:rsidRPr="00990E87" w:rsidRDefault="00BE28F8" w:rsidP="00990E87">
      <w:pPr>
        <w:spacing w:line="480" w:lineRule="auto"/>
        <w:rPr>
          <w:rFonts w:ascii="Courier" w:hAnsi="Courier"/>
        </w:rPr>
      </w:pPr>
      <w:r w:rsidRPr="00BE28F8">
        <w:rPr>
          <w:rFonts w:ascii="Courier" w:hAnsi="Courier"/>
          <w:b/>
        </w:rPr>
        <w:t>AWARD APPROVING OFFICIAL:</w:t>
      </w:r>
      <w:r>
        <w:rPr>
          <w:rFonts w:ascii="Courier" w:hAnsi="Courier"/>
        </w:rPr>
        <w:t xml:space="preserve">  </w:t>
      </w:r>
      <w:r w:rsidR="004914D8">
        <w:rPr>
          <w:rFonts w:ascii="Courier" w:hAnsi="Courier"/>
        </w:rPr>
        <w:t>Lygeia Ricciardi</w:t>
      </w:r>
      <w:r w:rsidR="00990E87" w:rsidRPr="00990E87">
        <w:rPr>
          <w:rFonts w:ascii="Courier" w:hAnsi="Courier"/>
        </w:rPr>
        <w:t xml:space="preserve">, </w:t>
      </w:r>
      <w:r w:rsidR="004914D8">
        <w:rPr>
          <w:rFonts w:ascii="Courier" w:hAnsi="Courier"/>
        </w:rPr>
        <w:t xml:space="preserve">Acting </w:t>
      </w:r>
      <w:r w:rsidR="00990E87">
        <w:rPr>
          <w:rFonts w:ascii="Courier" w:hAnsi="Courier"/>
        </w:rPr>
        <w:t xml:space="preserve">Director, Office of </w:t>
      </w:r>
      <w:r w:rsidR="004914D8">
        <w:rPr>
          <w:rFonts w:ascii="Courier" w:hAnsi="Courier"/>
        </w:rPr>
        <w:t xml:space="preserve">Consumer </w:t>
      </w:r>
      <w:proofErr w:type="spellStart"/>
      <w:r w:rsidR="004914D8">
        <w:rPr>
          <w:rFonts w:ascii="Courier" w:hAnsi="Courier"/>
        </w:rPr>
        <w:t>eHealth</w:t>
      </w:r>
      <w:proofErr w:type="spellEnd"/>
      <w:r w:rsidR="004914D8">
        <w:rPr>
          <w:rFonts w:ascii="Courier" w:hAnsi="Courier"/>
        </w:rPr>
        <w:t xml:space="preserve"> </w:t>
      </w:r>
    </w:p>
    <w:p w:rsidR="00A46936" w:rsidRPr="00C73164" w:rsidRDefault="00A46936" w:rsidP="00766AB1">
      <w:pPr>
        <w:spacing w:line="480" w:lineRule="auto"/>
        <w:rPr>
          <w:rFonts w:ascii="Courier" w:hAnsi="Courier"/>
        </w:rPr>
      </w:pPr>
      <w:r w:rsidRPr="00C73164">
        <w:rPr>
          <w:rFonts w:ascii="Courier" w:hAnsi="Courier"/>
          <w:b/>
        </w:rPr>
        <w:t xml:space="preserve">ACTION: </w:t>
      </w:r>
      <w:r w:rsidR="00EE0CDE" w:rsidRPr="00C73164">
        <w:rPr>
          <w:rFonts w:ascii="Courier" w:hAnsi="Courier"/>
          <w:b/>
        </w:rPr>
        <w:t xml:space="preserve"> </w:t>
      </w:r>
      <w:r w:rsidRPr="00C73164">
        <w:rPr>
          <w:rFonts w:ascii="Courier" w:hAnsi="Courier"/>
        </w:rPr>
        <w:t xml:space="preserve">Notice </w:t>
      </w:r>
    </w:p>
    <w:p w:rsidR="004914D8" w:rsidRPr="004914D8" w:rsidRDefault="00A46936" w:rsidP="004914D8">
      <w:pPr>
        <w:spacing w:line="480" w:lineRule="auto"/>
        <w:rPr>
          <w:rFonts w:ascii="Courier" w:hAnsi="Courier"/>
        </w:rPr>
      </w:pPr>
      <w:r w:rsidRPr="00C73164">
        <w:rPr>
          <w:rFonts w:ascii="Courier" w:hAnsi="Courier"/>
          <w:b/>
        </w:rPr>
        <w:t>SUMMARY:</w:t>
      </w:r>
      <w:r w:rsidR="00542BC0">
        <w:rPr>
          <w:rFonts w:ascii="Courier" w:hAnsi="Courier"/>
          <w:b/>
        </w:rPr>
        <w:t xml:space="preserve"> </w:t>
      </w:r>
      <w:r w:rsidR="00990E87" w:rsidRPr="000C5620">
        <w:rPr>
          <w:rFonts w:ascii="Courier" w:hAnsi="Courier"/>
        </w:rPr>
        <w:t>The Office of the National Coordinator for Health Information Technology (ONC</w:t>
      </w:r>
      <w:r w:rsidR="004914D8">
        <w:rPr>
          <w:rFonts w:ascii="Courier" w:hAnsi="Courier"/>
        </w:rPr>
        <w:t xml:space="preserve">) </w:t>
      </w:r>
      <w:r w:rsidR="00990E87">
        <w:rPr>
          <w:rFonts w:ascii="Courier" w:hAnsi="Courier"/>
        </w:rPr>
        <w:t>announc</w:t>
      </w:r>
      <w:r w:rsidR="0041544E">
        <w:rPr>
          <w:rFonts w:ascii="Courier" w:hAnsi="Courier"/>
        </w:rPr>
        <w:t xml:space="preserve">es </w:t>
      </w:r>
      <w:r w:rsidR="00990E87">
        <w:rPr>
          <w:rFonts w:ascii="Courier" w:hAnsi="Courier"/>
        </w:rPr>
        <w:t xml:space="preserve">the </w:t>
      </w:r>
      <w:r w:rsidR="00990E87" w:rsidRPr="000C5620">
        <w:rPr>
          <w:rFonts w:ascii="Courier" w:hAnsi="Courier"/>
        </w:rPr>
        <w:t>launch</w:t>
      </w:r>
      <w:r w:rsidR="00990E87">
        <w:rPr>
          <w:rFonts w:ascii="Courier" w:hAnsi="Courier"/>
        </w:rPr>
        <w:t xml:space="preserve"> of</w:t>
      </w:r>
      <w:r w:rsidR="00990E87" w:rsidRPr="000C5620">
        <w:rPr>
          <w:rFonts w:ascii="Courier" w:hAnsi="Courier"/>
        </w:rPr>
        <w:t xml:space="preserve"> </w:t>
      </w:r>
      <w:r w:rsidR="00990E87">
        <w:rPr>
          <w:rFonts w:ascii="Courier" w:hAnsi="Courier"/>
        </w:rPr>
        <w:t xml:space="preserve">the </w:t>
      </w:r>
      <w:r w:rsidR="004914D8">
        <w:rPr>
          <w:rFonts w:ascii="Courier" w:hAnsi="Courier"/>
          <w:b/>
          <w:i/>
        </w:rPr>
        <w:t>Managing Meds</w:t>
      </w:r>
      <w:r w:rsidR="00CA4D43">
        <w:rPr>
          <w:rFonts w:ascii="Courier" w:hAnsi="Courier"/>
          <w:b/>
          <w:i/>
        </w:rPr>
        <w:t xml:space="preserve"> Video Challenge</w:t>
      </w:r>
      <w:r w:rsidR="00990E87">
        <w:rPr>
          <w:rFonts w:ascii="Courier" w:hAnsi="Courier"/>
        </w:rPr>
        <w:t xml:space="preserve">.  This challenge is </w:t>
      </w:r>
      <w:r w:rsidR="00990E87" w:rsidRPr="008F2EB2">
        <w:rPr>
          <w:rFonts w:ascii="Courier" w:hAnsi="Courier"/>
        </w:rPr>
        <w:t xml:space="preserve">an open call for </w:t>
      </w:r>
      <w:r w:rsidR="00990E87">
        <w:rPr>
          <w:rFonts w:ascii="Courier" w:hAnsi="Courier"/>
        </w:rPr>
        <w:t xml:space="preserve">the public </w:t>
      </w:r>
      <w:r w:rsidR="004914D8" w:rsidRPr="004914D8">
        <w:rPr>
          <w:rFonts w:ascii="Courier" w:hAnsi="Courier"/>
        </w:rPr>
        <w:t xml:space="preserve">to create short, inspiring videos sharing how you use technology to manage your medications effectively or </w:t>
      </w:r>
      <w:r w:rsidR="004914D8">
        <w:rPr>
          <w:rFonts w:ascii="Courier" w:hAnsi="Courier"/>
        </w:rPr>
        <w:t xml:space="preserve">how health care providers or care givers </w:t>
      </w:r>
      <w:r w:rsidR="004914D8" w:rsidRPr="004914D8">
        <w:rPr>
          <w:rFonts w:ascii="Courier" w:hAnsi="Courier"/>
        </w:rPr>
        <w:t>support individuals to take their medications as directed, improving patient health and safety.</w:t>
      </w:r>
    </w:p>
    <w:p w:rsidR="00990E87" w:rsidRPr="000C5620" w:rsidRDefault="00990E87" w:rsidP="00990E87">
      <w:pPr>
        <w:spacing w:line="480" w:lineRule="auto"/>
        <w:rPr>
          <w:rFonts w:ascii="Courier" w:hAnsi="Courier"/>
        </w:rPr>
      </w:pPr>
      <w:r>
        <w:rPr>
          <w:rFonts w:ascii="Courier" w:hAnsi="Courier"/>
        </w:rPr>
        <w:t>Th</w:t>
      </w:r>
      <w:r w:rsidR="00CA4D43">
        <w:rPr>
          <w:rFonts w:ascii="Courier" w:hAnsi="Courier"/>
        </w:rPr>
        <w:t xml:space="preserve">is is the </w:t>
      </w:r>
      <w:r w:rsidR="004914D8">
        <w:rPr>
          <w:rFonts w:ascii="Courier" w:hAnsi="Courier"/>
        </w:rPr>
        <w:t xml:space="preserve">fourth </w:t>
      </w:r>
      <w:r w:rsidR="00CA4D43">
        <w:rPr>
          <w:rFonts w:ascii="Courier" w:hAnsi="Courier"/>
        </w:rPr>
        <w:t xml:space="preserve">in a </w:t>
      </w:r>
      <w:r w:rsidRPr="000C5620">
        <w:rPr>
          <w:rFonts w:ascii="Courier" w:hAnsi="Courier"/>
        </w:rPr>
        <w:t xml:space="preserve">series of </w:t>
      </w:r>
      <w:r w:rsidR="00CA4D43">
        <w:rPr>
          <w:rFonts w:ascii="Courier" w:hAnsi="Courier"/>
        </w:rPr>
        <w:t xml:space="preserve">Health IT </w:t>
      </w:r>
      <w:r>
        <w:rPr>
          <w:rFonts w:ascii="Courier" w:hAnsi="Courier"/>
        </w:rPr>
        <w:t>video contests</w:t>
      </w:r>
      <w:r w:rsidRPr="000C5620">
        <w:rPr>
          <w:rFonts w:ascii="Courier" w:hAnsi="Courier"/>
        </w:rPr>
        <w:t xml:space="preserve"> </w:t>
      </w:r>
      <w:r w:rsidR="00CA4D43">
        <w:rPr>
          <w:rFonts w:ascii="Courier" w:hAnsi="Courier"/>
        </w:rPr>
        <w:t>that will occur throughout 2012</w:t>
      </w:r>
      <w:r w:rsidRPr="000C5620">
        <w:rPr>
          <w:rFonts w:ascii="Courier" w:hAnsi="Courier"/>
        </w:rPr>
        <w:t xml:space="preserve">. </w:t>
      </w:r>
      <w:r>
        <w:rPr>
          <w:rFonts w:ascii="Courier" w:hAnsi="Courier"/>
        </w:rPr>
        <w:t xml:space="preserve">The goal of this video contest series is to generate </w:t>
      </w:r>
      <w:r w:rsidR="00CA4D43">
        <w:rPr>
          <w:rFonts w:ascii="Courier" w:hAnsi="Courier"/>
        </w:rPr>
        <w:t>content</w:t>
      </w:r>
      <w:r>
        <w:rPr>
          <w:rFonts w:ascii="Courier" w:hAnsi="Courier"/>
        </w:rPr>
        <w:t xml:space="preserve"> that will be used</w:t>
      </w:r>
      <w:r w:rsidRPr="008F2EB2">
        <w:rPr>
          <w:rFonts w:ascii="Courier" w:hAnsi="Courier"/>
        </w:rPr>
        <w:t xml:space="preserve"> to motivate and inspire others to </w:t>
      </w:r>
      <w:r w:rsidR="00CA4D43">
        <w:rPr>
          <w:rFonts w:ascii="Courier" w:hAnsi="Courier"/>
        </w:rPr>
        <w:t>leverage</w:t>
      </w:r>
      <w:r w:rsidRPr="008F2EB2">
        <w:rPr>
          <w:rFonts w:ascii="Courier" w:hAnsi="Courier"/>
        </w:rPr>
        <w:t xml:space="preserve"> technology to </w:t>
      </w:r>
      <w:r w:rsidRPr="008F2EB2">
        <w:rPr>
          <w:rFonts w:ascii="Courier" w:hAnsi="Courier"/>
        </w:rPr>
        <w:lastRenderedPageBreak/>
        <w:t>be</w:t>
      </w:r>
      <w:r w:rsidR="004914D8">
        <w:rPr>
          <w:rFonts w:ascii="Courier" w:hAnsi="Courier"/>
        </w:rPr>
        <w:t>tter manage their health and be</w:t>
      </w:r>
      <w:r w:rsidRPr="008F2EB2">
        <w:rPr>
          <w:rFonts w:ascii="Courier" w:hAnsi="Courier"/>
        </w:rPr>
        <w:t xml:space="preserve"> more engaged partners in </w:t>
      </w:r>
      <w:r w:rsidR="00CA4D43">
        <w:rPr>
          <w:rFonts w:ascii="Courier" w:hAnsi="Courier"/>
        </w:rPr>
        <w:t xml:space="preserve">their </w:t>
      </w:r>
      <w:r w:rsidRPr="008F2EB2">
        <w:rPr>
          <w:rFonts w:ascii="Courier" w:hAnsi="Courier"/>
        </w:rPr>
        <w:t>health and health care.</w:t>
      </w:r>
      <w:r>
        <w:rPr>
          <w:rFonts w:ascii="Courier" w:hAnsi="Courier"/>
        </w:rPr>
        <w:t xml:space="preserve">  </w:t>
      </w:r>
      <w:r w:rsidRPr="000C5620">
        <w:rPr>
          <w:rFonts w:ascii="Courier" w:hAnsi="Courier"/>
        </w:rPr>
        <w:t>Each challenge will be a call to action for members of the public to create a short video clip [2 minutes or less] on a particular theme, and will award cash prizes to winners in several categories.</w:t>
      </w:r>
      <w:r>
        <w:rPr>
          <w:rFonts w:ascii="Courier" w:hAnsi="Courier"/>
        </w:rPr>
        <w:t xml:space="preserve">  </w:t>
      </w:r>
    </w:p>
    <w:p w:rsidR="00D517F4" w:rsidRDefault="00672FAE" w:rsidP="00766AB1">
      <w:pPr>
        <w:spacing w:line="480" w:lineRule="auto"/>
        <w:rPr>
          <w:rFonts w:ascii="Courier" w:hAnsi="Courier"/>
          <w:b/>
        </w:rPr>
      </w:pPr>
      <w:r w:rsidRPr="00C73164">
        <w:rPr>
          <w:rFonts w:ascii="Courier" w:hAnsi="Courier"/>
          <w:b/>
        </w:rPr>
        <w:t>DATES:</w:t>
      </w:r>
      <w:r w:rsidRPr="00C73164">
        <w:rPr>
          <w:rFonts w:ascii="Courier" w:hAnsi="Courier"/>
        </w:rPr>
        <w:t xml:space="preserve"> Effective on </w:t>
      </w:r>
      <w:r w:rsidR="004914D8">
        <w:rPr>
          <w:rFonts w:ascii="Courier" w:hAnsi="Courier"/>
        </w:rPr>
        <w:t>August 9,</w:t>
      </w:r>
      <w:r w:rsidR="00CA4D43">
        <w:rPr>
          <w:rFonts w:ascii="Courier" w:hAnsi="Courier"/>
        </w:rPr>
        <w:t xml:space="preserve"> 2012</w:t>
      </w:r>
    </w:p>
    <w:p w:rsidR="007B7BF5" w:rsidRPr="00D517F4" w:rsidRDefault="00672FAE" w:rsidP="00766AB1">
      <w:pPr>
        <w:spacing w:line="480" w:lineRule="auto"/>
        <w:rPr>
          <w:rFonts w:ascii="Courier" w:hAnsi="Courier"/>
          <w:b/>
        </w:rPr>
      </w:pPr>
      <w:r w:rsidRPr="00C73164">
        <w:rPr>
          <w:rFonts w:ascii="Courier" w:hAnsi="Courier"/>
          <w:b/>
        </w:rPr>
        <w:t xml:space="preserve">FOR FURTHER INFORMATION CONTACT: </w:t>
      </w:r>
      <w:r w:rsidR="00CA4D43">
        <w:rPr>
          <w:rFonts w:ascii="Courier" w:hAnsi="Courier"/>
        </w:rPr>
        <w:t xml:space="preserve">Erin Poetter, Consumer e-Health Policy Analyst, </w:t>
      </w:r>
      <w:hyperlink r:id="rId8" w:history="1">
        <w:r w:rsidR="00CA4D43" w:rsidRPr="00CA7DDE">
          <w:rPr>
            <w:rStyle w:val="Hyperlink"/>
            <w:rFonts w:ascii="Courier" w:hAnsi="Courier"/>
          </w:rPr>
          <w:t>erin.poetter@hhs.gov</w:t>
        </w:r>
      </w:hyperlink>
      <w:r w:rsidR="00CA4D43">
        <w:rPr>
          <w:rFonts w:ascii="Courier" w:hAnsi="Courier"/>
        </w:rPr>
        <w:t xml:space="preserve"> | 202.205.3310.</w:t>
      </w:r>
    </w:p>
    <w:p w:rsidR="00F72ACA" w:rsidRPr="005A3AD6" w:rsidRDefault="00F72ACA" w:rsidP="00766AB1">
      <w:pPr>
        <w:spacing w:line="480" w:lineRule="auto"/>
        <w:rPr>
          <w:rFonts w:ascii="Courier" w:hAnsi="Courier"/>
          <w:b/>
        </w:rPr>
      </w:pPr>
      <w:r w:rsidRPr="005A3AD6">
        <w:rPr>
          <w:rFonts w:ascii="Courier" w:hAnsi="Courier"/>
          <w:b/>
        </w:rPr>
        <w:t>SUPPLEMENTARY INFORMATION:</w:t>
      </w:r>
    </w:p>
    <w:p w:rsidR="004914D8" w:rsidRPr="004914D8" w:rsidRDefault="00F72ACA" w:rsidP="004914D8">
      <w:pPr>
        <w:spacing w:line="480" w:lineRule="auto"/>
        <w:rPr>
          <w:rFonts w:ascii="Courier" w:hAnsi="Courier"/>
        </w:rPr>
      </w:pPr>
      <w:r w:rsidRPr="00C73164">
        <w:rPr>
          <w:rFonts w:ascii="Courier" w:hAnsi="Courier"/>
          <w:b/>
        </w:rPr>
        <w:t>Subject of Challenge Competition</w:t>
      </w:r>
      <w:r w:rsidR="00C82491" w:rsidRPr="00C73164">
        <w:rPr>
          <w:rFonts w:ascii="Courier" w:hAnsi="Courier"/>
          <w:b/>
        </w:rPr>
        <w:t>:</w:t>
      </w:r>
      <w:r w:rsidR="00C82491" w:rsidRPr="00C73164">
        <w:rPr>
          <w:rFonts w:ascii="Courier" w:hAnsi="Courier"/>
        </w:rPr>
        <w:t xml:space="preserve"> </w:t>
      </w:r>
      <w:r w:rsidR="004914D8" w:rsidRPr="004914D8">
        <w:rPr>
          <w:rFonts w:ascii="Courier" w:hAnsi="Courier"/>
        </w:rPr>
        <w:t>ONC’s Managing Meds Video Challenge invites you to create short, inspiring videos sharing how you use technology to manage your medications effectively or support individuals to take their medications as directed, improving patient health and safety.</w:t>
      </w:r>
    </w:p>
    <w:p w:rsidR="004914D8" w:rsidRPr="004914D8" w:rsidRDefault="004914D8" w:rsidP="004914D8">
      <w:pPr>
        <w:spacing w:line="480" w:lineRule="auto"/>
        <w:rPr>
          <w:rFonts w:ascii="Courier" w:hAnsi="Courier"/>
        </w:rPr>
      </w:pPr>
      <w:r w:rsidRPr="004914D8">
        <w:rPr>
          <w:rFonts w:ascii="Courier" w:hAnsi="Courier"/>
        </w:rPr>
        <w:t>If you are a consumer or patient, you can participate by creating a video demonstrating how you can use technology for medication management. For example, you could describe:</w:t>
      </w:r>
    </w:p>
    <w:p w:rsidR="004914D8" w:rsidRPr="004914D8" w:rsidRDefault="004914D8" w:rsidP="004914D8">
      <w:pPr>
        <w:numPr>
          <w:ilvl w:val="0"/>
          <w:numId w:val="17"/>
        </w:numPr>
        <w:spacing w:line="480" w:lineRule="auto"/>
        <w:rPr>
          <w:rFonts w:ascii="Courier" w:hAnsi="Courier"/>
        </w:rPr>
      </w:pPr>
      <w:r w:rsidRPr="004914D8">
        <w:rPr>
          <w:rFonts w:ascii="Courier" w:hAnsi="Courier"/>
        </w:rPr>
        <w:t xml:space="preserve">e-prescribing tools your provider uses to send your order directly to the pharmacy so it’s ready when you arrive and to avoid potential medication errors from illegible handwriting on a paper script </w:t>
      </w:r>
    </w:p>
    <w:p w:rsidR="004914D8" w:rsidRPr="004914D8" w:rsidRDefault="004914D8" w:rsidP="004914D8">
      <w:pPr>
        <w:numPr>
          <w:ilvl w:val="0"/>
          <w:numId w:val="17"/>
        </w:numPr>
        <w:spacing w:line="480" w:lineRule="auto"/>
        <w:rPr>
          <w:rFonts w:ascii="Courier" w:hAnsi="Courier"/>
        </w:rPr>
      </w:pPr>
      <w:r w:rsidRPr="004914D8">
        <w:rPr>
          <w:rFonts w:ascii="Courier" w:hAnsi="Courier"/>
        </w:rPr>
        <w:t xml:space="preserve">electronic tools such as mobile apps that help you keep track of the medications you are taking and when </w:t>
      </w:r>
      <w:r w:rsidRPr="004914D8">
        <w:rPr>
          <w:rFonts w:ascii="Courier" w:hAnsi="Courier"/>
        </w:rPr>
        <w:lastRenderedPageBreak/>
        <w:t>it’s time to take them, or that notify you when it’s time to refill a prescription so you don’t run out of your meds</w:t>
      </w:r>
    </w:p>
    <w:p w:rsidR="004914D8" w:rsidRPr="004914D8" w:rsidRDefault="004914D8" w:rsidP="004914D8">
      <w:pPr>
        <w:numPr>
          <w:ilvl w:val="0"/>
          <w:numId w:val="17"/>
        </w:numPr>
        <w:spacing w:line="480" w:lineRule="auto"/>
        <w:rPr>
          <w:rFonts w:ascii="Courier" w:hAnsi="Courier"/>
        </w:rPr>
      </w:pPr>
      <w:r w:rsidRPr="004914D8">
        <w:rPr>
          <w:rFonts w:ascii="Courier" w:hAnsi="Courier"/>
        </w:rPr>
        <w:t xml:space="preserve">emailing your provider in between visits to notify them you’ve stopped taking the medication that was prescribed because of side effects </w:t>
      </w:r>
    </w:p>
    <w:p w:rsidR="004914D8" w:rsidRPr="004914D8" w:rsidRDefault="004914D8" w:rsidP="004914D8">
      <w:pPr>
        <w:numPr>
          <w:ilvl w:val="0"/>
          <w:numId w:val="17"/>
        </w:numPr>
        <w:spacing w:line="480" w:lineRule="auto"/>
        <w:rPr>
          <w:rFonts w:ascii="Courier" w:hAnsi="Courier"/>
        </w:rPr>
      </w:pPr>
      <w:r w:rsidRPr="004914D8">
        <w:rPr>
          <w:rFonts w:ascii="Courier" w:hAnsi="Courier"/>
        </w:rPr>
        <w:t xml:space="preserve">logging on to your provider’s portal and viewing your list of medications on file and sending a request to update the list to reflect which meds you are no longer taking or may have been prescribed by another doctor.  </w:t>
      </w:r>
    </w:p>
    <w:p w:rsidR="004914D8" w:rsidRPr="004914D8" w:rsidRDefault="004914D8" w:rsidP="004914D8">
      <w:pPr>
        <w:spacing w:line="480" w:lineRule="auto"/>
        <w:rPr>
          <w:rFonts w:ascii="Courier" w:hAnsi="Courier"/>
        </w:rPr>
      </w:pPr>
      <w:r w:rsidRPr="004914D8">
        <w:rPr>
          <w:rFonts w:ascii="Courier" w:hAnsi="Courier"/>
        </w:rPr>
        <w:t xml:space="preserve">If you are a health care provider, such as a doctor, nurse or pharmacist, you can also participate by demonstrating how you use health information technology (health IT), such as e-prescribing and electronic health record systems, to support prescribing patients the right medications and dosage, and to prevent drug-drug interactions.  </w:t>
      </w:r>
    </w:p>
    <w:p w:rsidR="004914D8" w:rsidRDefault="004914D8" w:rsidP="00766AB1">
      <w:pPr>
        <w:spacing w:line="480" w:lineRule="auto"/>
        <w:rPr>
          <w:rFonts w:ascii="Courier" w:hAnsi="Courier"/>
          <w:b/>
        </w:rPr>
      </w:pPr>
    </w:p>
    <w:p w:rsidR="00743ECC" w:rsidRPr="00C73164" w:rsidRDefault="00997716" w:rsidP="00766AB1">
      <w:pPr>
        <w:spacing w:line="480" w:lineRule="auto"/>
        <w:rPr>
          <w:rFonts w:ascii="Courier" w:hAnsi="Courier"/>
        </w:rPr>
      </w:pPr>
      <w:r w:rsidRPr="00C73164">
        <w:rPr>
          <w:rFonts w:ascii="Courier" w:hAnsi="Courier"/>
          <w:b/>
        </w:rPr>
        <w:t>Eligibility Rules for Participating in the Competition</w:t>
      </w:r>
      <w:r w:rsidR="00242182" w:rsidRPr="00C73164">
        <w:rPr>
          <w:rFonts w:ascii="Courier" w:hAnsi="Courier"/>
        </w:rPr>
        <w:t xml:space="preserve">:   </w:t>
      </w:r>
    </w:p>
    <w:p w:rsidR="0058444B" w:rsidRPr="00C73164" w:rsidRDefault="0093598B" w:rsidP="00766AB1">
      <w:pPr>
        <w:spacing w:line="480" w:lineRule="auto"/>
        <w:rPr>
          <w:rFonts w:ascii="Courier" w:hAnsi="Courier"/>
        </w:rPr>
      </w:pPr>
      <w:r w:rsidRPr="00C73164">
        <w:rPr>
          <w:rFonts w:ascii="Courier" w:hAnsi="Courier"/>
        </w:rPr>
        <w:t>To be eligible to win a prize under this challenge, an individual or entity—</w:t>
      </w:r>
    </w:p>
    <w:p w:rsidR="0093598B" w:rsidRPr="00C73164" w:rsidRDefault="0093598B" w:rsidP="00766AB1">
      <w:pPr>
        <w:pStyle w:val="ListParagraph"/>
        <w:numPr>
          <w:ilvl w:val="0"/>
          <w:numId w:val="12"/>
        </w:numPr>
        <w:spacing w:line="480" w:lineRule="auto"/>
        <w:rPr>
          <w:rFonts w:ascii="Courier" w:hAnsi="Courier"/>
        </w:rPr>
      </w:pPr>
      <w:r w:rsidRPr="00C73164">
        <w:rPr>
          <w:rFonts w:ascii="Courier" w:hAnsi="Courier"/>
        </w:rPr>
        <w:t>Shall have registered to participate in the competition under the rules promulgated by</w:t>
      </w:r>
      <w:r w:rsidR="009F3B36">
        <w:rPr>
          <w:rFonts w:ascii="Courier" w:hAnsi="Courier"/>
        </w:rPr>
        <w:t xml:space="preserve"> HHS</w:t>
      </w:r>
      <w:r w:rsidRPr="00C73164">
        <w:rPr>
          <w:rFonts w:ascii="Courier" w:hAnsi="Courier"/>
        </w:rPr>
        <w:t>;</w:t>
      </w:r>
    </w:p>
    <w:p w:rsidR="0093598B" w:rsidRPr="00C73164" w:rsidRDefault="0093598B" w:rsidP="00766AB1">
      <w:pPr>
        <w:pStyle w:val="ListParagraph"/>
        <w:numPr>
          <w:ilvl w:val="0"/>
          <w:numId w:val="12"/>
        </w:numPr>
        <w:spacing w:line="480" w:lineRule="auto"/>
        <w:rPr>
          <w:rFonts w:ascii="Courier" w:hAnsi="Courier"/>
        </w:rPr>
      </w:pPr>
      <w:r w:rsidRPr="00C73164">
        <w:rPr>
          <w:rFonts w:ascii="Courier" w:hAnsi="Courier"/>
        </w:rPr>
        <w:lastRenderedPageBreak/>
        <w:t>Shall have complied with all the requirements under this section;</w:t>
      </w:r>
    </w:p>
    <w:p w:rsidR="0093598B" w:rsidRPr="00C73164" w:rsidRDefault="0093598B" w:rsidP="00766AB1">
      <w:pPr>
        <w:pStyle w:val="ListParagraph"/>
        <w:numPr>
          <w:ilvl w:val="0"/>
          <w:numId w:val="12"/>
        </w:numPr>
        <w:spacing w:line="480" w:lineRule="auto"/>
        <w:rPr>
          <w:rFonts w:ascii="Courier" w:hAnsi="Courier"/>
        </w:rPr>
      </w:pPr>
      <w:r w:rsidRPr="00C73164">
        <w:rPr>
          <w:rFonts w:ascii="Courier" w:hAnsi="Courier"/>
        </w:rPr>
        <w:t>In the case of a private entity, shall be incorporated in and maintain a primary place of business in the United States, and in the case of an individual, whether participating singly or in a group, shall be a citizen or permanent resident of the United States; and</w:t>
      </w:r>
    </w:p>
    <w:p w:rsidR="0093598B" w:rsidRDefault="0093598B" w:rsidP="00766AB1">
      <w:pPr>
        <w:pStyle w:val="ListParagraph"/>
        <w:numPr>
          <w:ilvl w:val="0"/>
          <w:numId w:val="12"/>
        </w:numPr>
        <w:spacing w:line="480" w:lineRule="auto"/>
        <w:rPr>
          <w:rFonts w:ascii="Courier" w:hAnsi="Courier"/>
        </w:rPr>
      </w:pPr>
      <w:r w:rsidRPr="00C73164">
        <w:rPr>
          <w:rFonts w:ascii="Courier" w:hAnsi="Courier"/>
        </w:rPr>
        <w:t xml:space="preserve">May not be a Federal entity or Federal employee acting within the scope of their employment. </w:t>
      </w:r>
    </w:p>
    <w:p w:rsidR="00BE28F8" w:rsidRDefault="00BE28F8" w:rsidP="00766AB1">
      <w:pPr>
        <w:pStyle w:val="ListParagraph"/>
        <w:numPr>
          <w:ilvl w:val="0"/>
          <w:numId w:val="12"/>
        </w:numPr>
        <w:spacing w:line="480" w:lineRule="auto"/>
        <w:rPr>
          <w:rFonts w:ascii="Courier" w:hAnsi="Courier"/>
        </w:rPr>
      </w:pPr>
      <w:r>
        <w:rPr>
          <w:rFonts w:ascii="Courier" w:hAnsi="Courier"/>
        </w:rPr>
        <w:t>Shall not be an HHS employee working on their applications or submissions during assigned duty hours.</w:t>
      </w:r>
    </w:p>
    <w:p w:rsidR="0021442D" w:rsidRDefault="00BE28F8" w:rsidP="00BE28F8">
      <w:pPr>
        <w:pStyle w:val="ListParagraph"/>
        <w:numPr>
          <w:ilvl w:val="0"/>
          <w:numId w:val="12"/>
        </w:numPr>
        <w:spacing w:line="480" w:lineRule="auto"/>
        <w:rPr>
          <w:rFonts w:ascii="Courier" w:hAnsi="Courier"/>
        </w:rPr>
      </w:pPr>
      <w:r w:rsidRPr="0021442D">
        <w:rPr>
          <w:rFonts w:ascii="Courier" w:hAnsi="Courier"/>
        </w:rPr>
        <w:t xml:space="preserve">Shall not be an employee of </w:t>
      </w:r>
      <w:r w:rsidR="0021442D" w:rsidRPr="0021442D">
        <w:rPr>
          <w:rFonts w:ascii="Courier" w:hAnsi="Courier"/>
        </w:rPr>
        <w:t>the Office of the National Coordinator</w:t>
      </w:r>
      <w:r w:rsidR="00D37804">
        <w:rPr>
          <w:rFonts w:ascii="Courier" w:hAnsi="Courier"/>
        </w:rPr>
        <w:t xml:space="preserve"> for Health Information Technology</w:t>
      </w:r>
    </w:p>
    <w:p w:rsidR="00BE28F8" w:rsidRDefault="0036287A" w:rsidP="00BE28F8">
      <w:pPr>
        <w:pStyle w:val="ListParagraph"/>
        <w:numPr>
          <w:ilvl w:val="0"/>
          <w:numId w:val="12"/>
        </w:numPr>
        <w:spacing w:line="480" w:lineRule="auto"/>
        <w:rPr>
          <w:rFonts w:ascii="Courier" w:hAnsi="Courier"/>
        </w:rPr>
      </w:pPr>
      <w:r w:rsidRPr="0021442D">
        <w:rPr>
          <w:rFonts w:ascii="Courier" w:hAnsi="Courier"/>
        </w:rPr>
        <w:t xml:space="preserve">Federal grantees may not use Federal funds to develop COMPETES Act challenge applications unless consistent with the purpose of their grant award. </w:t>
      </w:r>
    </w:p>
    <w:p w:rsidR="00BE28F8" w:rsidRDefault="00BE28F8" w:rsidP="00BE28F8">
      <w:pPr>
        <w:pStyle w:val="ListParagraph"/>
        <w:numPr>
          <w:ilvl w:val="0"/>
          <w:numId w:val="12"/>
        </w:numPr>
        <w:spacing w:line="480" w:lineRule="auto"/>
        <w:rPr>
          <w:rFonts w:ascii="Courier" w:hAnsi="Courier"/>
        </w:rPr>
      </w:pPr>
      <w:r>
        <w:rPr>
          <w:rFonts w:ascii="Courier" w:hAnsi="Courier"/>
        </w:rPr>
        <w:t>Federal contractors may not use Federal funds from a contract to develop COMPETES Act challenge applications or to fund efforts in support of a COMPETES Act challenge submission.</w:t>
      </w:r>
    </w:p>
    <w:p w:rsidR="006C608B" w:rsidRPr="006C608B" w:rsidRDefault="006C608B" w:rsidP="006C608B">
      <w:pPr>
        <w:widowControl w:val="0"/>
        <w:numPr>
          <w:ilvl w:val="0"/>
          <w:numId w:val="12"/>
        </w:numPr>
        <w:tabs>
          <w:tab w:val="left" w:pos="220"/>
          <w:tab w:val="left" w:pos="720"/>
        </w:tabs>
        <w:autoSpaceDE w:val="0"/>
        <w:autoSpaceDN w:val="0"/>
        <w:adjustRightInd w:val="0"/>
        <w:spacing w:after="160"/>
        <w:rPr>
          <w:rFonts w:ascii="Courier" w:hAnsi="Courier"/>
        </w:rPr>
      </w:pPr>
      <w:r>
        <w:rPr>
          <w:rFonts w:ascii="Courier" w:hAnsi="Courier"/>
        </w:rPr>
        <w:t>M</w:t>
      </w:r>
      <w:r w:rsidRPr="006C608B">
        <w:rPr>
          <w:rFonts w:ascii="Courier" w:hAnsi="Courier"/>
        </w:rPr>
        <w:t>ay not be:</w:t>
      </w:r>
    </w:p>
    <w:p w:rsidR="006C608B" w:rsidRPr="006C608B" w:rsidRDefault="006C608B" w:rsidP="006C608B">
      <w:pPr>
        <w:widowControl w:val="0"/>
        <w:numPr>
          <w:ilvl w:val="1"/>
          <w:numId w:val="12"/>
        </w:numPr>
        <w:tabs>
          <w:tab w:val="left" w:pos="220"/>
          <w:tab w:val="left" w:pos="720"/>
        </w:tabs>
        <w:autoSpaceDE w:val="0"/>
        <w:autoSpaceDN w:val="0"/>
        <w:adjustRightInd w:val="0"/>
        <w:spacing w:after="160"/>
        <w:rPr>
          <w:rFonts w:ascii="Courier" w:hAnsi="Courier"/>
        </w:rPr>
      </w:pPr>
      <w:r w:rsidRPr="006C608B">
        <w:rPr>
          <w:rFonts w:ascii="Courier" w:hAnsi="Courier"/>
        </w:rPr>
        <w:lastRenderedPageBreak/>
        <w:t>an employee of a commercial business whose name, brand name, product or other trademark is mentioned or featured in the Video, or</w:t>
      </w:r>
    </w:p>
    <w:p w:rsidR="006C608B" w:rsidRPr="006C608B" w:rsidRDefault="006C608B" w:rsidP="006C608B">
      <w:pPr>
        <w:widowControl w:val="0"/>
        <w:numPr>
          <w:ilvl w:val="1"/>
          <w:numId w:val="12"/>
        </w:numPr>
        <w:tabs>
          <w:tab w:val="left" w:pos="220"/>
          <w:tab w:val="left" w:pos="720"/>
        </w:tabs>
        <w:autoSpaceDE w:val="0"/>
        <w:autoSpaceDN w:val="0"/>
        <w:adjustRightInd w:val="0"/>
        <w:spacing w:after="160"/>
        <w:rPr>
          <w:rFonts w:ascii="Courier" w:hAnsi="Courier"/>
        </w:rPr>
      </w:pPr>
      <w:r w:rsidRPr="006C608B">
        <w:rPr>
          <w:rFonts w:ascii="Courier" w:hAnsi="Courier"/>
        </w:rPr>
        <w:t>a contractor or employee of an affiliate, subsidiary, advertising agency, or any other company involved in marketing a commercial business, brand name, product or other trademark mentioned or featured in the Video.</w:t>
      </w:r>
    </w:p>
    <w:p w:rsidR="006C608B" w:rsidRDefault="006C608B" w:rsidP="00766AB1">
      <w:pPr>
        <w:spacing w:line="480" w:lineRule="auto"/>
        <w:rPr>
          <w:rFonts w:ascii="Courier" w:hAnsi="Courier"/>
        </w:rPr>
      </w:pPr>
    </w:p>
    <w:p w:rsidR="00D41C2A" w:rsidRDefault="0021442D" w:rsidP="00766AB1">
      <w:pPr>
        <w:spacing w:line="480" w:lineRule="auto"/>
        <w:rPr>
          <w:rFonts w:ascii="Courier" w:hAnsi="Courier"/>
        </w:rPr>
      </w:pPr>
      <w:r w:rsidRPr="0021442D">
        <w:rPr>
          <w:rFonts w:ascii="Courier" w:hAnsi="Courier"/>
        </w:rPr>
        <w:t>All individual members of a team must meet the eligibility requirements.</w:t>
      </w:r>
    </w:p>
    <w:p w:rsidR="00D41C2A" w:rsidRPr="00C73164" w:rsidRDefault="0093598B" w:rsidP="00766AB1">
      <w:pPr>
        <w:spacing w:line="480" w:lineRule="auto"/>
        <w:rPr>
          <w:rFonts w:ascii="Courier" w:hAnsi="Courier"/>
        </w:rPr>
      </w:pPr>
      <w:r w:rsidRPr="00C73164">
        <w:rPr>
          <w:rFonts w:ascii="Courier" w:hAnsi="Courier"/>
        </w:rPr>
        <w:t>An individual or entity shall not be deemed ineligible because the individual or entity used Federal facilities or consulted with Federal employees during a competition if the facilities and employees are made available to all individuals and entities participating in the competition on an equitable basis.</w:t>
      </w:r>
    </w:p>
    <w:p w:rsidR="00860CC3" w:rsidRPr="00C73164" w:rsidRDefault="005B41B2" w:rsidP="00766AB1">
      <w:pPr>
        <w:spacing w:line="480" w:lineRule="auto"/>
        <w:rPr>
          <w:rFonts w:ascii="Courier" w:hAnsi="Courier"/>
        </w:rPr>
      </w:pPr>
      <w:r w:rsidRPr="00C73164">
        <w:rPr>
          <w:rFonts w:ascii="Courier" w:hAnsi="Courier"/>
          <w:b/>
        </w:rPr>
        <w:t>Registration Process for Participants</w:t>
      </w:r>
      <w:r w:rsidR="005E386B" w:rsidRPr="00C73164">
        <w:rPr>
          <w:rFonts w:ascii="Courier" w:hAnsi="Courier"/>
          <w:b/>
        </w:rPr>
        <w:t>:</w:t>
      </w:r>
      <w:r w:rsidR="005E386B" w:rsidRPr="00C73164">
        <w:rPr>
          <w:rFonts w:ascii="Courier" w:hAnsi="Courier"/>
        </w:rPr>
        <w:t xml:space="preserve">   </w:t>
      </w:r>
    </w:p>
    <w:p w:rsidR="00DA4A4E" w:rsidRDefault="00DA4A4E" w:rsidP="0021442D">
      <w:pPr>
        <w:spacing w:line="480" w:lineRule="auto"/>
        <w:rPr>
          <w:rFonts w:ascii="Courier" w:hAnsi="Courier"/>
        </w:rPr>
      </w:pPr>
      <w:r>
        <w:rPr>
          <w:rFonts w:ascii="Courier" w:hAnsi="Courier"/>
        </w:rPr>
        <w:t xml:space="preserve">1. </w:t>
      </w:r>
      <w:r w:rsidR="0021442D" w:rsidRPr="0021442D">
        <w:rPr>
          <w:rFonts w:ascii="Courier" w:hAnsi="Courier"/>
        </w:rPr>
        <w:t xml:space="preserve">During the Challenge Submission Period, visit </w:t>
      </w:r>
      <w:r w:rsidR="004914D8" w:rsidRPr="004914D8">
        <w:rPr>
          <w:rFonts w:ascii="Courier" w:hAnsi="Courier"/>
        </w:rPr>
        <w:t>http://ManagingMeds.Challenge.gov</w:t>
      </w:r>
      <w:r w:rsidR="0021442D">
        <w:rPr>
          <w:rFonts w:ascii="Courier" w:hAnsi="Courier"/>
        </w:rPr>
        <w:t xml:space="preserve"> </w:t>
      </w:r>
      <w:r w:rsidR="0021442D" w:rsidRPr="0021442D">
        <w:rPr>
          <w:rFonts w:ascii="Courier" w:hAnsi="Courier"/>
        </w:rPr>
        <w:t>and register</w:t>
      </w:r>
      <w:r>
        <w:rPr>
          <w:rFonts w:ascii="Courier" w:hAnsi="Courier"/>
        </w:rPr>
        <w:t xml:space="preserve"> (</w:t>
      </w:r>
      <w:r w:rsidR="0021442D" w:rsidRPr="0021442D">
        <w:rPr>
          <w:rFonts w:ascii="Courier" w:hAnsi="Courier"/>
        </w:rPr>
        <w:t>Registration is free</w:t>
      </w:r>
      <w:r>
        <w:rPr>
          <w:rFonts w:ascii="Courier" w:hAnsi="Courier"/>
        </w:rPr>
        <w:t>) or log in with an existing ChallengePost account</w:t>
      </w:r>
      <w:r w:rsidR="0021442D" w:rsidRPr="0021442D">
        <w:rPr>
          <w:rFonts w:ascii="Courier" w:hAnsi="Courier"/>
        </w:rPr>
        <w:t xml:space="preserve">. After a Contestant signs up, a confirmation email will be sent to the email address provided. The Contestant must use the confirmation email to verify his or her email address. The registered Contestant will then be able to enter a Submission. </w:t>
      </w:r>
    </w:p>
    <w:p w:rsidR="00DA4A4E" w:rsidRPr="00DA4A4E" w:rsidRDefault="00DA4A4E" w:rsidP="00DA4A4E">
      <w:pPr>
        <w:spacing w:line="480" w:lineRule="auto"/>
        <w:rPr>
          <w:rFonts w:ascii="Courier" w:hAnsi="Courier"/>
        </w:rPr>
      </w:pPr>
      <w:r>
        <w:rPr>
          <w:rFonts w:ascii="Courier" w:hAnsi="Courier"/>
        </w:rPr>
        <w:lastRenderedPageBreak/>
        <w:t xml:space="preserve">2. </w:t>
      </w:r>
      <w:r w:rsidRPr="00DA4A4E">
        <w:rPr>
          <w:rFonts w:ascii="Courier" w:hAnsi="Courier"/>
        </w:rPr>
        <w:t>On </w:t>
      </w:r>
      <w:r w:rsidR="004914D8" w:rsidRPr="004914D8">
        <w:rPr>
          <w:rFonts w:ascii="Courier" w:hAnsi="Courier"/>
        </w:rPr>
        <w:t>http://ManagingMeds.Challenge.gov</w:t>
      </w:r>
      <w:r w:rsidR="004914D8">
        <w:rPr>
          <w:rFonts w:ascii="Courier" w:hAnsi="Courier"/>
        </w:rPr>
        <w:t xml:space="preserve">, </w:t>
      </w:r>
      <w:r w:rsidRPr="00DA4A4E">
        <w:rPr>
          <w:rFonts w:ascii="Courier" w:hAnsi="Courier"/>
        </w:rPr>
        <w:t>click "Accept this challenge" to register your interest in participating. This step ensures that you will receive important challenge updates.</w:t>
      </w:r>
    </w:p>
    <w:p w:rsidR="00DA4A4E" w:rsidRPr="00DA4A4E" w:rsidRDefault="00DA4A4E" w:rsidP="00DA4A4E">
      <w:pPr>
        <w:spacing w:line="480" w:lineRule="auto"/>
        <w:rPr>
          <w:rFonts w:ascii="Courier" w:hAnsi="Courier"/>
        </w:rPr>
      </w:pPr>
      <w:r>
        <w:rPr>
          <w:rFonts w:ascii="Courier" w:hAnsi="Courier"/>
        </w:rPr>
        <w:t xml:space="preserve">3. </w:t>
      </w:r>
      <w:r w:rsidRPr="00DA4A4E">
        <w:rPr>
          <w:rFonts w:ascii="Courier" w:hAnsi="Courier"/>
        </w:rPr>
        <w:t xml:space="preserve">Create a video and ensure the following (please read the Official Rules </w:t>
      </w:r>
      <w:r>
        <w:rPr>
          <w:rFonts w:ascii="Courier" w:hAnsi="Courier"/>
        </w:rPr>
        <w:t xml:space="preserve">on </w:t>
      </w:r>
      <w:r w:rsidR="004914D8" w:rsidRPr="004914D8">
        <w:rPr>
          <w:rFonts w:ascii="Courier" w:hAnsi="Courier"/>
        </w:rPr>
        <w:t>http://ManagingMeds.Challenge.gov</w:t>
      </w:r>
      <w:r>
        <w:rPr>
          <w:rFonts w:ascii="Courier" w:hAnsi="Courier"/>
        </w:rPr>
        <w:t xml:space="preserve"> </w:t>
      </w:r>
      <w:r w:rsidRPr="00DA4A4E">
        <w:rPr>
          <w:rFonts w:ascii="Courier" w:hAnsi="Courier"/>
        </w:rPr>
        <w:t>for complete requirements):</w:t>
      </w:r>
    </w:p>
    <w:p w:rsidR="004914D8" w:rsidRPr="004914D8" w:rsidRDefault="004914D8" w:rsidP="004914D8">
      <w:pPr>
        <w:numPr>
          <w:ilvl w:val="1"/>
          <w:numId w:val="16"/>
        </w:numPr>
        <w:spacing w:line="480" w:lineRule="auto"/>
        <w:rPr>
          <w:rFonts w:ascii="Courier" w:hAnsi="Courier"/>
          <w:b/>
        </w:rPr>
      </w:pPr>
      <w:r w:rsidRPr="004914D8">
        <w:rPr>
          <w:rFonts w:ascii="Courier" w:hAnsi="Courier"/>
        </w:rPr>
        <w:t>Your video must demonstrate how technology can be used to help you take your meds as prescribed.</w:t>
      </w:r>
    </w:p>
    <w:p w:rsidR="004914D8" w:rsidRPr="004914D8" w:rsidRDefault="004914D8" w:rsidP="004914D8">
      <w:pPr>
        <w:numPr>
          <w:ilvl w:val="1"/>
          <w:numId w:val="16"/>
        </w:numPr>
        <w:spacing w:line="480" w:lineRule="auto"/>
        <w:rPr>
          <w:rFonts w:ascii="Courier" w:hAnsi="Courier"/>
        </w:rPr>
      </w:pPr>
      <w:r w:rsidRPr="004914D8">
        <w:rPr>
          <w:rFonts w:ascii="Courier" w:hAnsi="Courier"/>
        </w:rPr>
        <w:t xml:space="preserve">Your video encourages viewers to visit </w:t>
      </w:r>
      <w:hyperlink r:id="rId9" w:history="1">
        <w:r w:rsidRPr="004914D8">
          <w:rPr>
            <w:rStyle w:val="Hyperlink"/>
            <w:rFonts w:ascii="Courier" w:hAnsi="Courier"/>
          </w:rPr>
          <w:t>www.HealthIT.gov</w:t>
        </w:r>
      </w:hyperlink>
      <w:r w:rsidRPr="004914D8">
        <w:rPr>
          <w:rFonts w:ascii="Courier" w:hAnsi="Courier"/>
        </w:rPr>
        <w:t xml:space="preserve"> to learn more about using technology to improve your health</w:t>
      </w:r>
    </w:p>
    <w:p w:rsidR="00DA4A4E" w:rsidRDefault="004914D8" w:rsidP="004914D8">
      <w:pPr>
        <w:spacing w:line="480" w:lineRule="auto"/>
        <w:ind w:firstLine="720"/>
        <w:rPr>
          <w:rFonts w:ascii="Courier" w:hAnsi="Courier"/>
        </w:rPr>
      </w:pPr>
      <w:r>
        <w:rPr>
          <w:rFonts w:ascii="Courier" w:hAnsi="Courier"/>
        </w:rPr>
        <w:t xml:space="preserve">c. </w:t>
      </w:r>
      <w:r w:rsidR="00DA4A4E" w:rsidRPr="00DA4A4E">
        <w:rPr>
          <w:rFonts w:ascii="Courier" w:hAnsi="Courier"/>
        </w:rPr>
        <w:t>Your video is no longer than 2 minutes</w:t>
      </w:r>
    </w:p>
    <w:p w:rsidR="004914D8" w:rsidRDefault="004914D8" w:rsidP="004914D8">
      <w:pPr>
        <w:spacing w:line="480" w:lineRule="auto"/>
        <w:rPr>
          <w:rFonts w:ascii="Courier" w:hAnsi="Courier"/>
        </w:rPr>
      </w:pPr>
      <w:r>
        <w:rPr>
          <w:rFonts w:ascii="Courier" w:hAnsi="Courier"/>
        </w:rPr>
        <w:t xml:space="preserve">4.  </w:t>
      </w:r>
      <w:r w:rsidRPr="004914D8">
        <w:rPr>
          <w:rFonts w:ascii="Courier" w:hAnsi="Courier"/>
        </w:rPr>
        <w:t xml:space="preserve">Confirm that you have read and agreed to the Official Rules. </w:t>
      </w:r>
    </w:p>
    <w:p w:rsidR="0021442D" w:rsidRPr="004914D8" w:rsidRDefault="0021442D" w:rsidP="004914D8">
      <w:pPr>
        <w:pStyle w:val="ListParagraph"/>
        <w:numPr>
          <w:ilvl w:val="0"/>
          <w:numId w:val="14"/>
        </w:numPr>
        <w:spacing w:line="480" w:lineRule="auto"/>
        <w:rPr>
          <w:rFonts w:ascii="Courier" w:hAnsi="Courier"/>
        </w:rPr>
      </w:pPr>
      <w:r w:rsidRPr="004914D8">
        <w:rPr>
          <w:rFonts w:ascii="Courier" w:hAnsi="Courier"/>
        </w:rPr>
        <w:t>The title of the Video;</w:t>
      </w:r>
    </w:p>
    <w:p w:rsidR="0021442D" w:rsidRPr="0021442D" w:rsidRDefault="0021442D" w:rsidP="0021442D">
      <w:pPr>
        <w:numPr>
          <w:ilvl w:val="0"/>
          <w:numId w:val="14"/>
        </w:numPr>
        <w:spacing w:line="480" w:lineRule="auto"/>
        <w:rPr>
          <w:rFonts w:ascii="Courier" w:hAnsi="Courier"/>
        </w:rPr>
      </w:pPr>
      <w:r w:rsidRPr="0021442D">
        <w:rPr>
          <w:rFonts w:ascii="Courier" w:hAnsi="Courier"/>
        </w:rPr>
        <w:t xml:space="preserve">A link to the Video on </w:t>
      </w:r>
      <w:hyperlink r:id="rId10" w:history="1">
        <w:r w:rsidRPr="0021442D">
          <w:rPr>
            <w:rStyle w:val="Hyperlink"/>
            <w:rFonts w:ascii="Courier" w:hAnsi="Courier"/>
          </w:rPr>
          <w:t>YouTube.com</w:t>
        </w:r>
      </w:hyperlink>
      <w:r w:rsidRPr="0021442D">
        <w:rPr>
          <w:rFonts w:ascii="Courier" w:hAnsi="Courier"/>
        </w:rPr>
        <w:t xml:space="preserve"> or </w:t>
      </w:r>
      <w:hyperlink r:id="rId11" w:history="1">
        <w:r w:rsidRPr="0021442D">
          <w:rPr>
            <w:rStyle w:val="Hyperlink"/>
            <w:rFonts w:ascii="Courier" w:hAnsi="Courier"/>
          </w:rPr>
          <w:t>Vimeo.com</w:t>
        </w:r>
      </w:hyperlink>
      <w:r w:rsidRPr="0021442D">
        <w:rPr>
          <w:rFonts w:ascii="Courier" w:hAnsi="Courier"/>
        </w:rPr>
        <w:t xml:space="preserve"> (the Video should be no longer than 2 minutes);</w:t>
      </w:r>
    </w:p>
    <w:p w:rsidR="0021442D" w:rsidRPr="0021442D" w:rsidRDefault="0021442D" w:rsidP="0021442D">
      <w:pPr>
        <w:numPr>
          <w:ilvl w:val="0"/>
          <w:numId w:val="14"/>
        </w:numPr>
        <w:spacing w:line="480" w:lineRule="auto"/>
        <w:rPr>
          <w:rFonts w:ascii="Courier" w:hAnsi="Courier"/>
        </w:rPr>
      </w:pPr>
      <w:r w:rsidRPr="0021442D">
        <w:rPr>
          <w:rFonts w:ascii="Courier" w:hAnsi="Courier"/>
        </w:rPr>
        <w:t xml:space="preserve">A text description of </w:t>
      </w:r>
      <w:r w:rsidR="004914D8" w:rsidRPr="004914D8">
        <w:rPr>
          <w:rFonts w:ascii="Courier" w:hAnsi="Courier"/>
        </w:rPr>
        <w:t>your use of health IT to improve medication management, and a transcript of the words spoken in the video</w:t>
      </w:r>
      <w:r w:rsidRPr="0021442D">
        <w:rPr>
          <w:rFonts w:ascii="Courier" w:hAnsi="Courier"/>
        </w:rPr>
        <w:t>;</w:t>
      </w:r>
    </w:p>
    <w:p w:rsidR="0021442D" w:rsidRPr="0021442D" w:rsidRDefault="0021442D" w:rsidP="0021442D">
      <w:pPr>
        <w:numPr>
          <w:ilvl w:val="0"/>
          <w:numId w:val="14"/>
        </w:numPr>
        <w:spacing w:line="480" w:lineRule="auto"/>
        <w:rPr>
          <w:rFonts w:ascii="Courier" w:hAnsi="Courier"/>
        </w:rPr>
      </w:pPr>
      <w:r w:rsidRPr="0021442D">
        <w:rPr>
          <w:rFonts w:ascii="Courier" w:hAnsi="Courier"/>
        </w:rPr>
        <w:t>A transcript of the words spoken or sung in the video;</w:t>
      </w:r>
    </w:p>
    <w:p w:rsidR="0021442D" w:rsidRPr="0021442D" w:rsidRDefault="0021442D" w:rsidP="0021442D">
      <w:pPr>
        <w:numPr>
          <w:ilvl w:val="0"/>
          <w:numId w:val="14"/>
        </w:numPr>
        <w:spacing w:line="480" w:lineRule="auto"/>
        <w:rPr>
          <w:rFonts w:ascii="Courier" w:hAnsi="Courier"/>
        </w:rPr>
      </w:pPr>
      <w:r w:rsidRPr="0021442D">
        <w:rPr>
          <w:rFonts w:ascii="Courier" w:hAnsi="Courier"/>
        </w:rPr>
        <w:lastRenderedPageBreak/>
        <w:t xml:space="preserve">Uploaded consent forms for everyone who appears in the </w:t>
      </w:r>
      <w:proofErr w:type="gramStart"/>
      <w:r w:rsidRPr="0021442D">
        <w:rPr>
          <w:rFonts w:ascii="Courier" w:hAnsi="Courier"/>
        </w:rPr>
        <w:t>video</w:t>
      </w:r>
      <w:proofErr w:type="gramEnd"/>
      <w:r w:rsidRPr="0021442D">
        <w:rPr>
          <w:rFonts w:ascii="Courier" w:hAnsi="Courier"/>
        </w:rPr>
        <w:t xml:space="preserve"> regardless of age.</w:t>
      </w:r>
    </w:p>
    <w:p w:rsidR="0021442D" w:rsidRPr="0021442D" w:rsidRDefault="0021442D" w:rsidP="0021442D">
      <w:pPr>
        <w:spacing w:line="480" w:lineRule="auto"/>
        <w:rPr>
          <w:rFonts w:ascii="Courier" w:hAnsi="Courier"/>
        </w:rPr>
      </w:pPr>
      <w:r w:rsidRPr="0021442D">
        <w:rPr>
          <w:rFonts w:ascii="Courier" w:hAnsi="Courier"/>
        </w:rPr>
        <w:t>All individuals that appear in a Video must complete and sign the Video Consent Form. If a minor appears in the Video, the minor’s parent / legal guardian must also sign the Video Consent Form. A Submission will not be considered complete and eligible to win prizes without a completed Video Consent Form being uploaded from all individuals that appear in the Video. All completed Video Consent Forms must include a handwritten signature, and be scanned, combined in to a single file (ZIP, PDF, or doc), and uploaded on the submission form on BloodPressure.Challenge.gov.</w:t>
      </w:r>
    </w:p>
    <w:p w:rsidR="00860CC3" w:rsidRDefault="005B41B2" w:rsidP="00766AB1">
      <w:pPr>
        <w:spacing w:line="480" w:lineRule="auto"/>
        <w:rPr>
          <w:rFonts w:ascii="Courier" w:hAnsi="Courier"/>
        </w:rPr>
      </w:pPr>
      <w:r w:rsidRPr="00C73164">
        <w:rPr>
          <w:rFonts w:ascii="Courier" w:hAnsi="Courier"/>
          <w:b/>
        </w:rPr>
        <w:t>Amount of the Prize</w:t>
      </w:r>
      <w:r w:rsidR="00C82491" w:rsidRPr="00C73164">
        <w:rPr>
          <w:rFonts w:ascii="Courier" w:hAnsi="Courier"/>
          <w:b/>
        </w:rPr>
        <w:t>:</w:t>
      </w:r>
      <w:r w:rsidR="00C82491" w:rsidRPr="00C73164">
        <w:rPr>
          <w:rFonts w:ascii="Courier" w:hAnsi="Courier"/>
        </w:rPr>
        <w:t xml:space="preserve">   </w:t>
      </w:r>
    </w:p>
    <w:tbl>
      <w:tblPr>
        <w:tblW w:w="0" w:type="auto"/>
        <w:tblBorders>
          <w:top w:val="nil"/>
          <w:left w:val="nil"/>
          <w:right w:val="nil"/>
        </w:tblBorders>
        <w:tblLayout w:type="fixed"/>
        <w:tblLook w:val="0000"/>
      </w:tblPr>
      <w:tblGrid>
        <w:gridCol w:w="4608"/>
        <w:gridCol w:w="1440"/>
        <w:gridCol w:w="1440"/>
      </w:tblGrid>
      <w:tr w:rsidR="0021442D" w:rsidRPr="006A40B4" w:rsidTr="006B5ADE">
        <w:tc>
          <w:tcPr>
            <w:tcW w:w="4608"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6B5ADE">
            <w:pPr>
              <w:spacing w:line="480" w:lineRule="auto"/>
              <w:rPr>
                <w:rFonts w:ascii="Courier" w:hAnsi="Courier"/>
              </w:rPr>
            </w:pPr>
            <w:r w:rsidRPr="006A40B4">
              <w:rPr>
                <w:rFonts w:ascii="Courier" w:hAnsi="Courier"/>
                <w:b/>
                <w:bCs/>
              </w:rPr>
              <w:t>Winner</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6B5ADE">
            <w:pPr>
              <w:spacing w:line="480" w:lineRule="auto"/>
              <w:rPr>
                <w:rFonts w:ascii="Courier" w:hAnsi="Courier"/>
              </w:rPr>
            </w:pPr>
            <w:r w:rsidRPr="006A40B4">
              <w:rPr>
                <w:rFonts w:ascii="Courier" w:hAnsi="Courier"/>
                <w:b/>
                <w:bCs/>
              </w:rPr>
              <w:t>Prize</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6B5ADE">
            <w:pPr>
              <w:spacing w:line="480" w:lineRule="auto"/>
              <w:rPr>
                <w:rFonts w:ascii="Courier" w:hAnsi="Courier"/>
              </w:rPr>
            </w:pPr>
            <w:r w:rsidRPr="006A40B4">
              <w:rPr>
                <w:rFonts w:ascii="Courier" w:hAnsi="Courier"/>
                <w:b/>
                <w:bCs/>
              </w:rPr>
              <w:t>Quantity</w:t>
            </w:r>
          </w:p>
        </w:tc>
      </w:tr>
      <w:tr w:rsidR="0021442D" w:rsidRPr="006A40B4" w:rsidTr="006B5ADE">
        <w:tblPrEx>
          <w:tblBorders>
            <w:top w:val="none" w:sz="0" w:space="0" w:color="auto"/>
          </w:tblBorders>
        </w:tblPrEx>
        <w:tc>
          <w:tcPr>
            <w:tcW w:w="4608"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4914D8" w:rsidP="006B5ADE">
            <w:pPr>
              <w:spacing w:line="480" w:lineRule="auto"/>
              <w:rPr>
                <w:rFonts w:ascii="Courier" w:hAnsi="Courier"/>
              </w:rPr>
            </w:pPr>
            <w:r>
              <w:rPr>
                <w:rFonts w:ascii="Courier" w:hAnsi="Courier"/>
              </w:rPr>
              <w:t>First Prize</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4914D8" w:rsidP="0021442D">
            <w:pPr>
              <w:spacing w:line="480" w:lineRule="auto"/>
              <w:rPr>
                <w:rFonts w:ascii="Courier" w:hAnsi="Courier"/>
              </w:rPr>
            </w:pPr>
            <w:r>
              <w:rPr>
                <w:rFonts w:ascii="Courier" w:hAnsi="Courier"/>
              </w:rPr>
              <w:t>$3,000</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6B5ADE">
            <w:pPr>
              <w:spacing w:line="480" w:lineRule="auto"/>
              <w:rPr>
                <w:rFonts w:ascii="Courier" w:hAnsi="Courier"/>
              </w:rPr>
            </w:pPr>
            <w:r w:rsidRPr="006A40B4">
              <w:rPr>
                <w:rFonts w:ascii="Courier" w:hAnsi="Courier"/>
              </w:rPr>
              <w:t>1</w:t>
            </w:r>
          </w:p>
        </w:tc>
      </w:tr>
      <w:tr w:rsidR="0021442D" w:rsidRPr="006A40B4" w:rsidTr="006B5ADE">
        <w:tblPrEx>
          <w:tblBorders>
            <w:top w:val="none" w:sz="0" w:space="0" w:color="auto"/>
          </w:tblBorders>
        </w:tblPrEx>
        <w:tc>
          <w:tcPr>
            <w:tcW w:w="4608"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4914D8" w:rsidP="004914D8">
            <w:pPr>
              <w:spacing w:line="480" w:lineRule="auto"/>
              <w:rPr>
                <w:rFonts w:ascii="Courier" w:hAnsi="Courier"/>
              </w:rPr>
            </w:pPr>
            <w:r>
              <w:rPr>
                <w:rFonts w:ascii="Courier" w:hAnsi="Courier"/>
              </w:rPr>
              <w:t>Second Prize</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4914D8" w:rsidP="006B5ADE">
            <w:pPr>
              <w:spacing w:line="480" w:lineRule="auto"/>
              <w:rPr>
                <w:rFonts w:ascii="Courier" w:hAnsi="Courier"/>
              </w:rPr>
            </w:pPr>
            <w:r>
              <w:rPr>
                <w:rFonts w:ascii="Courier" w:hAnsi="Courier"/>
              </w:rPr>
              <w:t>$2,000</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6B5ADE">
            <w:pPr>
              <w:spacing w:line="480" w:lineRule="auto"/>
              <w:rPr>
                <w:rFonts w:ascii="Courier" w:hAnsi="Courier"/>
              </w:rPr>
            </w:pPr>
            <w:r w:rsidRPr="006A40B4">
              <w:rPr>
                <w:rFonts w:ascii="Courier" w:hAnsi="Courier"/>
              </w:rPr>
              <w:t>1</w:t>
            </w:r>
          </w:p>
        </w:tc>
      </w:tr>
      <w:tr w:rsidR="0021442D" w:rsidRPr="006A40B4" w:rsidTr="006B5ADE">
        <w:tblPrEx>
          <w:tblBorders>
            <w:top w:val="none" w:sz="0" w:space="0" w:color="auto"/>
          </w:tblBorders>
        </w:tblPrEx>
        <w:tc>
          <w:tcPr>
            <w:tcW w:w="4608"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4914D8" w:rsidP="004914D8">
            <w:pPr>
              <w:spacing w:line="480" w:lineRule="auto"/>
              <w:rPr>
                <w:rFonts w:ascii="Courier" w:hAnsi="Courier"/>
              </w:rPr>
            </w:pPr>
            <w:r>
              <w:rPr>
                <w:rFonts w:ascii="Courier" w:hAnsi="Courier"/>
              </w:rPr>
              <w:t xml:space="preserve">Third </w:t>
            </w:r>
            <w:r w:rsidR="0021442D" w:rsidRPr="0021442D">
              <w:rPr>
                <w:rFonts w:ascii="Courier" w:hAnsi="Courier"/>
              </w:rPr>
              <w:t>Prize</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4914D8" w:rsidP="0021442D">
            <w:pPr>
              <w:spacing w:line="480" w:lineRule="auto"/>
              <w:rPr>
                <w:rFonts w:ascii="Courier" w:hAnsi="Courier"/>
              </w:rPr>
            </w:pPr>
            <w:r>
              <w:rPr>
                <w:rFonts w:ascii="Courier" w:hAnsi="Courier"/>
              </w:rPr>
              <w:t>$1,000</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6B5ADE">
            <w:pPr>
              <w:spacing w:line="480" w:lineRule="auto"/>
              <w:rPr>
                <w:rFonts w:ascii="Courier" w:hAnsi="Courier"/>
              </w:rPr>
            </w:pPr>
            <w:r w:rsidRPr="006A40B4">
              <w:rPr>
                <w:rFonts w:ascii="Courier" w:hAnsi="Courier"/>
              </w:rPr>
              <w:t>1</w:t>
            </w:r>
          </w:p>
        </w:tc>
      </w:tr>
      <w:tr w:rsidR="00F53063" w:rsidRPr="006A40B4" w:rsidTr="006B5ADE">
        <w:tblPrEx>
          <w:tblBorders>
            <w:top w:val="none" w:sz="0" w:space="0" w:color="auto"/>
          </w:tblBorders>
        </w:tblPrEx>
        <w:tc>
          <w:tcPr>
            <w:tcW w:w="4608"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F53063" w:rsidRPr="0021442D" w:rsidRDefault="004914D8" w:rsidP="0021442D">
            <w:pPr>
              <w:spacing w:line="480" w:lineRule="auto"/>
              <w:rPr>
                <w:rFonts w:ascii="Courier" w:hAnsi="Courier"/>
              </w:rPr>
            </w:pPr>
            <w:r>
              <w:rPr>
                <w:rFonts w:ascii="Courier" w:hAnsi="Courier"/>
              </w:rPr>
              <w:t>Honorable</w:t>
            </w:r>
            <w:r w:rsidR="00F53063">
              <w:rPr>
                <w:rFonts w:ascii="Courier" w:hAnsi="Courier"/>
              </w:rPr>
              <w:t xml:space="preserve"> Prize</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F53063" w:rsidRPr="006A40B4" w:rsidRDefault="004914D8" w:rsidP="0021442D">
            <w:pPr>
              <w:spacing w:line="480" w:lineRule="auto"/>
              <w:rPr>
                <w:rFonts w:ascii="Courier" w:hAnsi="Courier"/>
              </w:rPr>
            </w:pPr>
            <w:r>
              <w:rPr>
                <w:rFonts w:ascii="Courier" w:hAnsi="Courier"/>
              </w:rPr>
              <w:t>$500</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F53063" w:rsidRDefault="004914D8" w:rsidP="006B5ADE">
            <w:pPr>
              <w:spacing w:line="480" w:lineRule="auto"/>
              <w:rPr>
                <w:rFonts w:ascii="Courier" w:hAnsi="Courier"/>
              </w:rPr>
            </w:pPr>
            <w:r>
              <w:rPr>
                <w:rFonts w:ascii="Courier" w:hAnsi="Courier"/>
              </w:rPr>
              <w:t>2</w:t>
            </w:r>
          </w:p>
        </w:tc>
      </w:tr>
      <w:tr w:rsidR="0021442D" w:rsidRPr="006A40B4" w:rsidTr="006B5ADE">
        <w:tc>
          <w:tcPr>
            <w:tcW w:w="4608"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6B5ADE">
            <w:pPr>
              <w:spacing w:line="480" w:lineRule="auto"/>
              <w:rPr>
                <w:rFonts w:ascii="Courier" w:hAnsi="Courier"/>
              </w:rPr>
            </w:pPr>
            <w:r w:rsidRPr="006A40B4">
              <w:rPr>
                <w:rFonts w:ascii="Courier" w:hAnsi="Courier"/>
              </w:rPr>
              <w:t>Popular Choice</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21442D">
            <w:pPr>
              <w:spacing w:line="480" w:lineRule="auto"/>
              <w:rPr>
                <w:rFonts w:ascii="Courier" w:hAnsi="Courier"/>
              </w:rPr>
            </w:pPr>
            <w:r w:rsidRPr="006A40B4">
              <w:rPr>
                <w:rFonts w:ascii="Courier" w:hAnsi="Courier"/>
              </w:rPr>
              <w:t>$</w:t>
            </w:r>
            <w:r>
              <w:rPr>
                <w:rFonts w:ascii="Courier" w:hAnsi="Courier"/>
              </w:rPr>
              <w:t>500</w:t>
            </w:r>
          </w:p>
        </w:tc>
        <w:tc>
          <w:tcPr>
            <w:tcW w:w="1440" w:type="dxa"/>
            <w:tcBorders>
              <w:top w:val="single" w:sz="8" w:space="0" w:color="878787"/>
              <w:left w:val="single" w:sz="8" w:space="0" w:color="878787"/>
              <w:bottom w:val="single" w:sz="8" w:space="0" w:color="878787"/>
              <w:right w:val="single" w:sz="8" w:space="0" w:color="878787"/>
            </w:tcBorders>
            <w:tcMar>
              <w:top w:w="120" w:type="nil"/>
              <w:left w:w="40" w:type="nil"/>
              <w:bottom w:w="40" w:type="nil"/>
              <w:right w:w="120" w:type="nil"/>
            </w:tcMar>
          </w:tcPr>
          <w:p w:rsidR="0021442D" w:rsidRPr="006A40B4" w:rsidRDefault="0021442D" w:rsidP="006B5ADE">
            <w:pPr>
              <w:spacing w:line="480" w:lineRule="auto"/>
              <w:rPr>
                <w:rFonts w:ascii="Courier" w:hAnsi="Courier"/>
              </w:rPr>
            </w:pPr>
            <w:r w:rsidRPr="006A40B4">
              <w:rPr>
                <w:rFonts w:ascii="Courier" w:hAnsi="Courier"/>
              </w:rPr>
              <w:t>1</w:t>
            </w:r>
          </w:p>
        </w:tc>
      </w:tr>
    </w:tbl>
    <w:p w:rsidR="0021442D" w:rsidRDefault="0021442D" w:rsidP="00766AB1">
      <w:pPr>
        <w:spacing w:line="480" w:lineRule="auto"/>
        <w:rPr>
          <w:rFonts w:ascii="Courier" w:hAnsi="Courier"/>
          <w:b/>
        </w:rPr>
      </w:pPr>
    </w:p>
    <w:p w:rsidR="00860CC3" w:rsidRPr="00C73164" w:rsidRDefault="00104B71" w:rsidP="0036287A">
      <w:pPr>
        <w:keepNext/>
        <w:spacing w:line="480" w:lineRule="auto"/>
        <w:rPr>
          <w:rFonts w:ascii="Courier" w:hAnsi="Courier"/>
        </w:rPr>
      </w:pPr>
      <w:r w:rsidRPr="00C73164">
        <w:rPr>
          <w:rFonts w:ascii="Courier" w:hAnsi="Courier"/>
          <w:b/>
        </w:rPr>
        <w:t>Basis upon Which Winner Will Be Selected</w:t>
      </w:r>
      <w:r w:rsidR="00C82491" w:rsidRPr="00C73164">
        <w:rPr>
          <w:rFonts w:ascii="Courier" w:hAnsi="Courier"/>
          <w:b/>
        </w:rPr>
        <w:t>:</w:t>
      </w:r>
      <w:r w:rsidR="00C82491" w:rsidRPr="00C73164">
        <w:rPr>
          <w:rFonts w:ascii="Courier" w:hAnsi="Courier"/>
        </w:rPr>
        <w:t xml:space="preserve">   </w:t>
      </w:r>
      <w:r w:rsidR="00860CC3" w:rsidRPr="00C73164">
        <w:rPr>
          <w:rFonts w:ascii="Courier" w:hAnsi="Courier"/>
        </w:rPr>
        <w:t xml:space="preserve"> </w:t>
      </w:r>
    </w:p>
    <w:p w:rsidR="0021442D" w:rsidRPr="0021442D" w:rsidRDefault="00D37804" w:rsidP="0021442D">
      <w:pPr>
        <w:spacing w:line="480" w:lineRule="auto"/>
        <w:rPr>
          <w:rFonts w:ascii="Courier" w:hAnsi="Courier"/>
        </w:rPr>
      </w:pPr>
      <w:r>
        <w:rPr>
          <w:rFonts w:ascii="Courier" w:hAnsi="Courier"/>
        </w:rPr>
        <w:t>Videos will be judged</w:t>
      </w:r>
      <w:r w:rsidR="0021442D" w:rsidRPr="0021442D">
        <w:rPr>
          <w:rFonts w:ascii="Courier" w:hAnsi="Courier"/>
        </w:rPr>
        <w:t xml:space="preserve"> based on the following criteria (to be equally weighted):</w:t>
      </w:r>
    </w:p>
    <w:p w:rsidR="0021442D" w:rsidRPr="0021442D" w:rsidRDefault="0021442D" w:rsidP="0021442D">
      <w:pPr>
        <w:numPr>
          <w:ilvl w:val="0"/>
          <w:numId w:val="15"/>
        </w:numPr>
        <w:spacing w:line="480" w:lineRule="auto"/>
        <w:rPr>
          <w:rFonts w:ascii="Courier" w:hAnsi="Courier"/>
        </w:rPr>
      </w:pPr>
      <w:r w:rsidRPr="0021442D">
        <w:rPr>
          <w:rFonts w:ascii="Courier" w:hAnsi="Courier"/>
          <w:b/>
        </w:rPr>
        <w:lastRenderedPageBreak/>
        <w:t>Quality of the Idea</w:t>
      </w:r>
      <w:r w:rsidRPr="0021442D">
        <w:rPr>
          <w:rFonts w:ascii="Courier" w:hAnsi="Courier"/>
        </w:rPr>
        <w:t xml:space="preserve"> (Includes elements such as the relevance and originality of your use of health IT)</w:t>
      </w:r>
    </w:p>
    <w:p w:rsidR="0021442D" w:rsidRPr="0021442D" w:rsidRDefault="0021442D" w:rsidP="0021442D">
      <w:pPr>
        <w:numPr>
          <w:ilvl w:val="0"/>
          <w:numId w:val="15"/>
        </w:numPr>
        <w:spacing w:line="480" w:lineRule="auto"/>
        <w:rPr>
          <w:rFonts w:ascii="Courier" w:hAnsi="Courier"/>
        </w:rPr>
      </w:pPr>
      <w:r w:rsidRPr="0021442D">
        <w:rPr>
          <w:rFonts w:ascii="Courier" w:hAnsi="Courier"/>
          <w:b/>
        </w:rPr>
        <w:t>Potential Impact on health IT adoption</w:t>
      </w:r>
      <w:r w:rsidRPr="0021442D">
        <w:rPr>
          <w:rFonts w:ascii="Courier" w:hAnsi="Courier"/>
        </w:rPr>
        <w:t xml:space="preserve"> (Includes whether the video is compelling, instructive, and easy to follow so that others can perform similar activities using health technology)</w:t>
      </w:r>
    </w:p>
    <w:p w:rsidR="00D37804" w:rsidRPr="00D37804" w:rsidRDefault="00D37804" w:rsidP="00D37804">
      <w:pPr>
        <w:spacing w:line="480" w:lineRule="auto"/>
        <w:rPr>
          <w:rFonts w:ascii="Courier" w:hAnsi="Courier"/>
        </w:rPr>
      </w:pPr>
      <w:r w:rsidRPr="00D37804">
        <w:rPr>
          <w:rFonts w:ascii="Courier" w:hAnsi="Courier"/>
        </w:rPr>
        <w:t xml:space="preserve">The five (5) Contestants </w:t>
      </w:r>
      <w:proofErr w:type="gramStart"/>
      <w:r w:rsidRPr="00D37804">
        <w:rPr>
          <w:rFonts w:ascii="Courier" w:hAnsi="Courier"/>
        </w:rPr>
        <w:t>whose</w:t>
      </w:r>
      <w:proofErr w:type="gramEnd"/>
      <w:r w:rsidRPr="00D37804">
        <w:rPr>
          <w:rFonts w:ascii="Courier" w:hAnsi="Courier"/>
        </w:rPr>
        <w:t xml:space="preserve"> Submissions earn the highest overall score will win, respectively, the prizes identified below in Section 8. In the event of a tie, winners will be selected based on their score on the criteria described in (3), then (2), and then (1).If there is still a tie then the winner will be selected based on a vote by the judging panel.</w:t>
      </w:r>
    </w:p>
    <w:p w:rsidR="00A46936" w:rsidRPr="00C73164" w:rsidRDefault="00A46936" w:rsidP="00766AB1">
      <w:pPr>
        <w:spacing w:line="480" w:lineRule="auto"/>
        <w:rPr>
          <w:rFonts w:ascii="Courier" w:hAnsi="Courier"/>
        </w:rPr>
      </w:pPr>
      <w:r w:rsidRPr="00C73164">
        <w:rPr>
          <w:rFonts w:ascii="Courier" w:hAnsi="Courier"/>
        </w:rPr>
        <w:t>Date:</w:t>
      </w:r>
      <w:r w:rsidR="00D37804">
        <w:rPr>
          <w:rFonts w:ascii="Courier" w:hAnsi="Courier"/>
        </w:rPr>
        <w:t xml:space="preserve"> August 3</w:t>
      </w:r>
      <w:r w:rsidR="00DA4A4E">
        <w:rPr>
          <w:rFonts w:ascii="Courier" w:hAnsi="Courier"/>
        </w:rPr>
        <w:t>, 2012</w:t>
      </w:r>
    </w:p>
    <w:p w:rsidR="007103F6" w:rsidRDefault="007103F6" w:rsidP="00766AB1">
      <w:pPr>
        <w:spacing w:line="480" w:lineRule="auto"/>
        <w:rPr>
          <w:rFonts w:ascii="Courier" w:hAnsi="Courier"/>
        </w:rPr>
      </w:pPr>
    </w:p>
    <w:p w:rsidR="00F7738D" w:rsidRPr="00F7738D" w:rsidRDefault="00F7738D" w:rsidP="00766AB1">
      <w:pPr>
        <w:spacing w:line="480" w:lineRule="auto"/>
        <w:rPr>
          <w:rFonts w:ascii="Courier" w:hAnsi="Courier"/>
          <w:u w:val="single"/>
        </w:rPr>
      </w:pPr>
      <w:r>
        <w:rPr>
          <w:rFonts w:ascii="Courier" w:hAnsi="Courier"/>
          <w:u w:val="single"/>
        </w:rPr>
        <w:t>__________________</w:t>
      </w:r>
    </w:p>
    <w:p w:rsidR="00DA4A4E" w:rsidRPr="00CA22C9" w:rsidRDefault="00DA4A4E" w:rsidP="00DA4A4E">
      <w:pPr>
        <w:spacing w:line="480" w:lineRule="auto"/>
        <w:rPr>
          <w:rFonts w:ascii="Courier" w:hAnsi="Courier"/>
        </w:rPr>
      </w:pPr>
      <w:r w:rsidRPr="00CA22C9">
        <w:rPr>
          <w:rFonts w:ascii="Courier" w:hAnsi="Courier"/>
        </w:rPr>
        <w:t>Erin Poetter</w:t>
      </w:r>
    </w:p>
    <w:p w:rsidR="00DA4A4E" w:rsidRPr="00CA22C9" w:rsidRDefault="00D37804" w:rsidP="00DA4A4E">
      <w:pPr>
        <w:spacing w:line="480" w:lineRule="auto"/>
        <w:rPr>
          <w:rFonts w:ascii="Courier" w:hAnsi="Courier"/>
        </w:rPr>
      </w:pPr>
      <w:r>
        <w:rPr>
          <w:rFonts w:ascii="Courier" w:hAnsi="Courier"/>
        </w:rPr>
        <w:t>Office of Consumer e-Health</w:t>
      </w:r>
    </w:p>
    <w:p w:rsidR="00DA4A4E" w:rsidRDefault="00DA4A4E" w:rsidP="00DA4A4E">
      <w:pPr>
        <w:spacing w:line="480" w:lineRule="auto"/>
        <w:rPr>
          <w:rFonts w:ascii="Courier" w:hAnsi="Courier"/>
        </w:rPr>
      </w:pPr>
      <w:r w:rsidRPr="00CA22C9">
        <w:rPr>
          <w:rFonts w:ascii="Courier" w:hAnsi="Courier"/>
        </w:rPr>
        <w:t>Office of the National Coordinator fo</w:t>
      </w:r>
      <w:r>
        <w:rPr>
          <w:rFonts w:ascii="Courier" w:hAnsi="Courier"/>
        </w:rPr>
        <w:t>r Health Information Technology</w:t>
      </w:r>
      <w:r w:rsidR="006560DD">
        <w:rPr>
          <w:rFonts w:ascii="Courier" w:hAnsi="Courier"/>
        </w:rPr>
        <w:t xml:space="preserve"> (ONC</w:t>
      </w:r>
      <w:r w:rsidR="00435031">
        <w:rPr>
          <w:rFonts w:ascii="Courier" w:hAnsi="Courier"/>
        </w:rPr>
        <w:t xml:space="preserve">) </w:t>
      </w:r>
      <w:r>
        <w:rPr>
          <w:rFonts w:ascii="Courier" w:hAnsi="Courier"/>
        </w:rPr>
        <w:br/>
        <w:t>Office of the Secretary (OS)</w:t>
      </w:r>
    </w:p>
    <w:p w:rsidR="00FF214D" w:rsidRPr="00C73164" w:rsidRDefault="00FF214D" w:rsidP="00DA4A4E">
      <w:pPr>
        <w:spacing w:line="480" w:lineRule="auto"/>
        <w:rPr>
          <w:rFonts w:ascii="Courier" w:hAnsi="Courier"/>
        </w:rPr>
      </w:pPr>
    </w:p>
    <w:sectPr w:rsidR="00FF214D" w:rsidRPr="00C73164" w:rsidSect="0040284B">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7EC" w:rsidRDefault="005547EC" w:rsidP="00AC077F">
      <w:r>
        <w:separator/>
      </w:r>
    </w:p>
  </w:endnote>
  <w:endnote w:type="continuationSeparator" w:id="0">
    <w:p w:rsidR="005547EC" w:rsidRDefault="005547EC" w:rsidP="00AC077F">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altName w:val="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 Avenir Heavy">
    <w:altName w:val="Cambria"/>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7EC" w:rsidRDefault="005547EC" w:rsidP="00AC077F">
      <w:r>
        <w:separator/>
      </w:r>
    </w:p>
  </w:footnote>
  <w:footnote w:type="continuationSeparator" w:id="0">
    <w:p w:rsidR="005547EC" w:rsidRDefault="005547EC" w:rsidP="00AC0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5638"/>
    <w:multiLevelType w:val="hybridMultilevel"/>
    <w:tmpl w:val="DC36C5F0"/>
    <w:lvl w:ilvl="0" w:tplc="9DB21E98">
      <w:start w:val="1"/>
      <w:numFmt w:val="bullet"/>
      <w:lvlText w:val=""/>
      <w:lvlJc w:val="left"/>
      <w:pPr>
        <w:ind w:left="720" w:hanging="360"/>
      </w:pPr>
      <w:rPr>
        <w:rFonts w:ascii="Wingdings 3" w:hAnsi="Wingdings 3" w:hint="default"/>
        <w:color w:val="D69C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D4651"/>
    <w:multiLevelType w:val="hybridMultilevel"/>
    <w:tmpl w:val="A8BCC8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8D6202"/>
    <w:multiLevelType w:val="hybridMultilevel"/>
    <w:tmpl w:val="8174E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842F3"/>
    <w:multiLevelType w:val="hybridMultilevel"/>
    <w:tmpl w:val="5F582B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AB7F3B"/>
    <w:multiLevelType w:val="hybridMultilevel"/>
    <w:tmpl w:val="B96026BC"/>
    <w:lvl w:ilvl="0" w:tplc="D1A2C40A">
      <w:start w:val="1"/>
      <w:numFmt w:val="decimal"/>
      <w:lvlText w:val="%1."/>
      <w:lvlJc w:val="left"/>
      <w:pPr>
        <w:ind w:left="580" w:hanging="360"/>
      </w:pPr>
      <w:rPr>
        <w:b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nsid w:val="38387C81"/>
    <w:multiLevelType w:val="hybridMultilevel"/>
    <w:tmpl w:val="C8D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E3B97"/>
    <w:multiLevelType w:val="hybridMultilevel"/>
    <w:tmpl w:val="B3AA04AA"/>
    <w:lvl w:ilvl="0" w:tplc="D1A2C40A">
      <w:start w:val="1"/>
      <w:numFmt w:val="decimal"/>
      <w:lvlText w:val="%1."/>
      <w:lvlJc w:val="left"/>
      <w:pPr>
        <w:ind w:left="580" w:hanging="360"/>
      </w:pPr>
      <w:rPr>
        <w:b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nsid w:val="3A4A70D6"/>
    <w:multiLevelType w:val="hybridMultilevel"/>
    <w:tmpl w:val="11D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74E2C"/>
    <w:multiLevelType w:val="hybridMultilevel"/>
    <w:tmpl w:val="E65AC2CC"/>
    <w:lvl w:ilvl="0" w:tplc="04090001">
      <w:start w:val="1"/>
      <w:numFmt w:val="bullet"/>
      <w:lvlText w:val=""/>
      <w:lvlJc w:val="left"/>
      <w:pPr>
        <w:ind w:left="580" w:hanging="360"/>
      </w:pPr>
      <w:rPr>
        <w:rFonts w:ascii="Symbol" w:hAnsi="Symbol" w:hint="default"/>
      </w:rPr>
    </w:lvl>
    <w:lvl w:ilvl="1" w:tplc="04090001">
      <w:start w:val="1"/>
      <w:numFmt w:val="bullet"/>
      <w:lvlText w:val=""/>
      <w:lvlJc w:val="left"/>
      <w:pPr>
        <w:ind w:left="1300" w:hanging="360"/>
      </w:pPr>
      <w:rPr>
        <w:rFonts w:ascii="Symbol" w:hAnsi="Symbol" w:hint="default"/>
      </w:rPr>
    </w:lvl>
    <w:lvl w:ilvl="2" w:tplc="04090005">
      <w:start w:val="1"/>
      <w:numFmt w:val="bullet"/>
      <w:lvlText w:val=""/>
      <w:lvlJc w:val="left"/>
      <w:pPr>
        <w:ind w:left="2020" w:hanging="360"/>
      </w:pPr>
      <w:rPr>
        <w:rFonts w:ascii="Wingdings" w:hAnsi="Wingdings" w:hint="default"/>
      </w:rPr>
    </w:lvl>
    <w:lvl w:ilvl="3" w:tplc="0409000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9">
    <w:nsid w:val="3FCA69D7"/>
    <w:multiLevelType w:val="hybridMultilevel"/>
    <w:tmpl w:val="26C01AF8"/>
    <w:lvl w:ilvl="0" w:tplc="C328654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6B5A78"/>
    <w:multiLevelType w:val="hybridMultilevel"/>
    <w:tmpl w:val="B8F898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90BAD"/>
    <w:multiLevelType w:val="hybridMultilevel"/>
    <w:tmpl w:val="2B2A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40B778F"/>
    <w:multiLevelType w:val="hybridMultilevel"/>
    <w:tmpl w:val="FD9C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304A61"/>
    <w:multiLevelType w:val="hybridMultilevel"/>
    <w:tmpl w:val="2E9EC798"/>
    <w:lvl w:ilvl="0" w:tplc="2BF825BE">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AE0C09"/>
    <w:multiLevelType w:val="hybridMultilevel"/>
    <w:tmpl w:val="DFCA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4E0A8A"/>
    <w:multiLevelType w:val="hybridMultilevel"/>
    <w:tmpl w:val="9B92DBA8"/>
    <w:lvl w:ilvl="0" w:tplc="79A2A8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4"/>
  </w:num>
  <w:num w:numId="7">
    <w:abstractNumId w:val="10"/>
  </w:num>
  <w:num w:numId="8">
    <w:abstractNumId w:val="2"/>
  </w:num>
  <w:num w:numId="9">
    <w:abstractNumId w:val="7"/>
  </w:num>
  <w:num w:numId="10">
    <w:abstractNumId w:val="12"/>
  </w:num>
  <w:num w:numId="11">
    <w:abstractNumId w:val="5"/>
  </w:num>
  <w:num w:numId="12">
    <w:abstractNumId w:val="15"/>
  </w:num>
  <w:num w:numId="13">
    <w:abstractNumId w:val="9"/>
  </w:num>
  <w:num w:numId="14">
    <w:abstractNumId w:val="8"/>
  </w:num>
  <w:num w:numId="15">
    <w:abstractNumId w:val="4"/>
  </w:num>
  <w:num w:numId="16">
    <w:abstractNumId w:val="3"/>
  </w:num>
  <w:num w:numId="17">
    <w:abstractNumId w:val="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46936"/>
    <w:rsid w:val="00001592"/>
    <w:rsid w:val="00001DCA"/>
    <w:rsid w:val="000033D9"/>
    <w:rsid w:val="00010244"/>
    <w:rsid w:val="00026419"/>
    <w:rsid w:val="00027C37"/>
    <w:rsid w:val="00093076"/>
    <w:rsid w:val="000A4DB1"/>
    <w:rsid w:val="000B47D5"/>
    <w:rsid w:val="000D3B33"/>
    <w:rsid w:val="000E2EAB"/>
    <w:rsid w:val="000F2BCC"/>
    <w:rsid w:val="00104B71"/>
    <w:rsid w:val="00107C46"/>
    <w:rsid w:val="0013144A"/>
    <w:rsid w:val="0013357C"/>
    <w:rsid w:val="00136212"/>
    <w:rsid w:val="00140286"/>
    <w:rsid w:val="001550FD"/>
    <w:rsid w:val="00156F58"/>
    <w:rsid w:val="00174A9B"/>
    <w:rsid w:val="00180B56"/>
    <w:rsid w:val="00190074"/>
    <w:rsid w:val="001A27F6"/>
    <w:rsid w:val="001C3190"/>
    <w:rsid w:val="001E37FF"/>
    <w:rsid w:val="001E5C05"/>
    <w:rsid w:val="001F75D8"/>
    <w:rsid w:val="0021442D"/>
    <w:rsid w:val="00217DF8"/>
    <w:rsid w:val="00236417"/>
    <w:rsid w:val="00242182"/>
    <w:rsid w:val="00250CA8"/>
    <w:rsid w:val="00262560"/>
    <w:rsid w:val="002650F1"/>
    <w:rsid w:val="00286034"/>
    <w:rsid w:val="002B00B5"/>
    <w:rsid w:val="002B67F7"/>
    <w:rsid w:val="002C175F"/>
    <w:rsid w:val="002D1017"/>
    <w:rsid w:val="002E5BB6"/>
    <w:rsid w:val="002F0B4F"/>
    <w:rsid w:val="002F2EA4"/>
    <w:rsid w:val="002F70A1"/>
    <w:rsid w:val="00307CD0"/>
    <w:rsid w:val="003121D7"/>
    <w:rsid w:val="003140B4"/>
    <w:rsid w:val="00326D5B"/>
    <w:rsid w:val="0034283F"/>
    <w:rsid w:val="00346C86"/>
    <w:rsid w:val="00357881"/>
    <w:rsid w:val="0036287A"/>
    <w:rsid w:val="00395438"/>
    <w:rsid w:val="003A7097"/>
    <w:rsid w:val="003B182E"/>
    <w:rsid w:val="003C17AA"/>
    <w:rsid w:val="003D1249"/>
    <w:rsid w:val="003D416E"/>
    <w:rsid w:val="003D5A00"/>
    <w:rsid w:val="003E0B22"/>
    <w:rsid w:val="003E11A7"/>
    <w:rsid w:val="003E2FBB"/>
    <w:rsid w:val="0040284B"/>
    <w:rsid w:val="0041544E"/>
    <w:rsid w:val="00424572"/>
    <w:rsid w:val="004306EA"/>
    <w:rsid w:val="00435031"/>
    <w:rsid w:val="0044705F"/>
    <w:rsid w:val="0045335A"/>
    <w:rsid w:val="0046003E"/>
    <w:rsid w:val="004669B7"/>
    <w:rsid w:val="004806CE"/>
    <w:rsid w:val="004824E5"/>
    <w:rsid w:val="00484C2E"/>
    <w:rsid w:val="00491015"/>
    <w:rsid w:val="004914D8"/>
    <w:rsid w:val="004930A5"/>
    <w:rsid w:val="004E0524"/>
    <w:rsid w:val="004F0E97"/>
    <w:rsid w:val="004F2058"/>
    <w:rsid w:val="004F40CD"/>
    <w:rsid w:val="00500320"/>
    <w:rsid w:val="00500A30"/>
    <w:rsid w:val="0052135F"/>
    <w:rsid w:val="00525319"/>
    <w:rsid w:val="00542BC0"/>
    <w:rsid w:val="005547EC"/>
    <w:rsid w:val="005759A8"/>
    <w:rsid w:val="0058444B"/>
    <w:rsid w:val="00595D5F"/>
    <w:rsid w:val="0059640A"/>
    <w:rsid w:val="005A3AD6"/>
    <w:rsid w:val="005B41B2"/>
    <w:rsid w:val="005B5A87"/>
    <w:rsid w:val="005C4BD6"/>
    <w:rsid w:val="005C75CB"/>
    <w:rsid w:val="005E386B"/>
    <w:rsid w:val="005E7CB5"/>
    <w:rsid w:val="00605A3E"/>
    <w:rsid w:val="00610AEA"/>
    <w:rsid w:val="0061352A"/>
    <w:rsid w:val="00624BB5"/>
    <w:rsid w:val="0063460F"/>
    <w:rsid w:val="00640D26"/>
    <w:rsid w:val="00645F29"/>
    <w:rsid w:val="00650374"/>
    <w:rsid w:val="006560DD"/>
    <w:rsid w:val="00662FC8"/>
    <w:rsid w:val="00672FAE"/>
    <w:rsid w:val="006B0E1C"/>
    <w:rsid w:val="006C608B"/>
    <w:rsid w:val="006C6254"/>
    <w:rsid w:val="00702A5F"/>
    <w:rsid w:val="00707423"/>
    <w:rsid w:val="007103F6"/>
    <w:rsid w:val="00725E9E"/>
    <w:rsid w:val="00736999"/>
    <w:rsid w:val="007434A2"/>
    <w:rsid w:val="00743ECC"/>
    <w:rsid w:val="00753354"/>
    <w:rsid w:val="00754800"/>
    <w:rsid w:val="0076231C"/>
    <w:rsid w:val="00762CA1"/>
    <w:rsid w:val="00766AB1"/>
    <w:rsid w:val="007905A6"/>
    <w:rsid w:val="007A6E6B"/>
    <w:rsid w:val="007B08E5"/>
    <w:rsid w:val="007B7BF5"/>
    <w:rsid w:val="007C7D74"/>
    <w:rsid w:val="007D6940"/>
    <w:rsid w:val="007F0B82"/>
    <w:rsid w:val="007F6975"/>
    <w:rsid w:val="00816E7D"/>
    <w:rsid w:val="00824992"/>
    <w:rsid w:val="008324B0"/>
    <w:rsid w:val="008437F5"/>
    <w:rsid w:val="008501CC"/>
    <w:rsid w:val="008503C9"/>
    <w:rsid w:val="0085189D"/>
    <w:rsid w:val="00860CC3"/>
    <w:rsid w:val="00865ABC"/>
    <w:rsid w:val="008717EE"/>
    <w:rsid w:val="0087539D"/>
    <w:rsid w:val="00876DEE"/>
    <w:rsid w:val="008802E1"/>
    <w:rsid w:val="008A597D"/>
    <w:rsid w:val="00902DDF"/>
    <w:rsid w:val="00904E65"/>
    <w:rsid w:val="00913EAF"/>
    <w:rsid w:val="00921C49"/>
    <w:rsid w:val="00925886"/>
    <w:rsid w:val="00931B5B"/>
    <w:rsid w:val="00932199"/>
    <w:rsid w:val="0093598B"/>
    <w:rsid w:val="00936796"/>
    <w:rsid w:val="00945E53"/>
    <w:rsid w:val="00946609"/>
    <w:rsid w:val="009523D3"/>
    <w:rsid w:val="00957BF5"/>
    <w:rsid w:val="00961688"/>
    <w:rsid w:val="00967A14"/>
    <w:rsid w:val="00972074"/>
    <w:rsid w:val="00990E87"/>
    <w:rsid w:val="00991E9D"/>
    <w:rsid w:val="00997716"/>
    <w:rsid w:val="009A1D79"/>
    <w:rsid w:val="009B214F"/>
    <w:rsid w:val="009D305D"/>
    <w:rsid w:val="009E6D71"/>
    <w:rsid w:val="009F1D7E"/>
    <w:rsid w:val="009F3B36"/>
    <w:rsid w:val="009F593F"/>
    <w:rsid w:val="00A02ABD"/>
    <w:rsid w:val="00A0617B"/>
    <w:rsid w:val="00A07ABE"/>
    <w:rsid w:val="00A11EE3"/>
    <w:rsid w:val="00A15A33"/>
    <w:rsid w:val="00A1653F"/>
    <w:rsid w:val="00A405BC"/>
    <w:rsid w:val="00A43BAE"/>
    <w:rsid w:val="00A44C0A"/>
    <w:rsid w:val="00A46936"/>
    <w:rsid w:val="00A46E59"/>
    <w:rsid w:val="00A85259"/>
    <w:rsid w:val="00AB6828"/>
    <w:rsid w:val="00AC077F"/>
    <w:rsid w:val="00AC4CD0"/>
    <w:rsid w:val="00AD3D7F"/>
    <w:rsid w:val="00B0556E"/>
    <w:rsid w:val="00B3248A"/>
    <w:rsid w:val="00B4032F"/>
    <w:rsid w:val="00B54E28"/>
    <w:rsid w:val="00B76CF2"/>
    <w:rsid w:val="00B87753"/>
    <w:rsid w:val="00B91FAD"/>
    <w:rsid w:val="00BB0133"/>
    <w:rsid w:val="00BE28F8"/>
    <w:rsid w:val="00BE2A7F"/>
    <w:rsid w:val="00BF18DF"/>
    <w:rsid w:val="00C04E50"/>
    <w:rsid w:val="00C13050"/>
    <w:rsid w:val="00C23542"/>
    <w:rsid w:val="00C24D07"/>
    <w:rsid w:val="00C32C0B"/>
    <w:rsid w:val="00C40B3B"/>
    <w:rsid w:val="00C55222"/>
    <w:rsid w:val="00C65B9E"/>
    <w:rsid w:val="00C713DE"/>
    <w:rsid w:val="00C714AE"/>
    <w:rsid w:val="00C73164"/>
    <w:rsid w:val="00C82491"/>
    <w:rsid w:val="00C918A1"/>
    <w:rsid w:val="00CA4D43"/>
    <w:rsid w:val="00CB5F10"/>
    <w:rsid w:val="00CC0549"/>
    <w:rsid w:val="00CC2BF2"/>
    <w:rsid w:val="00CC762D"/>
    <w:rsid w:val="00CD2952"/>
    <w:rsid w:val="00CD5269"/>
    <w:rsid w:val="00CE52E9"/>
    <w:rsid w:val="00CF0251"/>
    <w:rsid w:val="00D02418"/>
    <w:rsid w:val="00D0252E"/>
    <w:rsid w:val="00D2338C"/>
    <w:rsid w:val="00D26D62"/>
    <w:rsid w:val="00D37804"/>
    <w:rsid w:val="00D41C2A"/>
    <w:rsid w:val="00D44B49"/>
    <w:rsid w:val="00D517F4"/>
    <w:rsid w:val="00D537DF"/>
    <w:rsid w:val="00D95608"/>
    <w:rsid w:val="00DA3B83"/>
    <w:rsid w:val="00DA4A4E"/>
    <w:rsid w:val="00DA71BB"/>
    <w:rsid w:val="00DD1B6D"/>
    <w:rsid w:val="00DE42A3"/>
    <w:rsid w:val="00DF2F66"/>
    <w:rsid w:val="00DF332D"/>
    <w:rsid w:val="00E14D40"/>
    <w:rsid w:val="00E32021"/>
    <w:rsid w:val="00E63067"/>
    <w:rsid w:val="00E63F43"/>
    <w:rsid w:val="00E7509C"/>
    <w:rsid w:val="00ED35EB"/>
    <w:rsid w:val="00EE0CDE"/>
    <w:rsid w:val="00EE1CB0"/>
    <w:rsid w:val="00F226FA"/>
    <w:rsid w:val="00F52659"/>
    <w:rsid w:val="00F52AFF"/>
    <w:rsid w:val="00F53063"/>
    <w:rsid w:val="00F55106"/>
    <w:rsid w:val="00F72ACA"/>
    <w:rsid w:val="00F7738D"/>
    <w:rsid w:val="00FC2CDE"/>
    <w:rsid w:val="00FC5124"/>
    <w:rsid w:val="00FF214D"/>
    <w:rsid w:val="00FF3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9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469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46936"/>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46936"/>
    <w:rPr>
      <w:color w:val="0000FF"/>
      <w:u w:val="single"/>
    </w:rPr>
  </w:style>
  <w:style w:type="paragraph" w:styleId="ListParagraph">
    <w:name w:val="List Paragraph"/>
    <w:basedOn w:val="Normal"/>
    <w:uiPriority w:val="34"/>
    <w:qFormat/>
    <w:rsid w:val="00A46936"/>
    <w:pPr>
      <w:ind w:left="720"/>
    </w:pPr>
  </w:style>
  <w:style w:type="paragraph" w:styleId="BalloonText">
    <w:name w:val="Balloon Text"/>
    <w:basedOn w:val="Normal"/>
    <w:link w:val="BalloonTextChar"/>
    <w:uiPriority w:val="99"/>
    <w:semiHidden/>
    <w:unhideWhenUsed/>
    <w:rsid w:val="00307CD0"/>
    <w:rPr>
      <w:rFonts w:ascii="Tahoma" w:hAnsi="Tahoma" w:cs="Tahoma"/>
      <w:sz w:val="16"/>
      <w:szCs w:val="16"/>
    </w:rPr>
  </w:style>
  <w:style w:type="character" w:customStyle="1" w:styleId="BalloonTextChar">
    <w:name w:val="Balloon Text Char"/>
    <w:basedOn w:val="DefaultParagraphFont"/>
    <w:link w:val="BalloonText"/>
    <w:uiPriority w:val="99"/>
    <w:semiHidden/>
    <w:rsid w:val="00307C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2DDF"/>
    <w:rPr>
      <w:sz w:val="16"/>
      <w:szCs w:val="16"/>
    </w:rPr>
  </w:style>
  <w:style w:type="paragraph" w:styleId="CommentText">
    <w:name w:val="annotation text"/>
    <w:basedOn w:val="Normal"/>
    <w:link w:val="CommentTextChar"/>
    <w:uiPriority w:val="99"/>
    <w:unhideWhenUsed/>
    <w:rsid w:val="00902DDF"/>
    <w:rPr>
      <w:sz w:val="20"/>
      <w:szCs w:val="20"/>
    </w:rPr>
  </w:style>
  <w:style w:type="character" w:customStyle="1" w:styleId="CommentTextChar">
    <w:name w:val="Comment Text Char"/>
    <w:basedOn w:val="DefaultParagraphFont"/>
    <w:link w:val="CommentText"/>
    <w:uiPriority w:val="99"/>
    <w:rsid w:val="00902D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2DDF"/>
    <w:rPr>
      <w:b/>
      <w:bCs/>
    </w:rPr>
  </w:style>
  <w:style w:type="character" w:customStyle="1" w:styleId="CommentSubjectChar">
    <w:name w:val="Comment Subject Char"/>
    <w:basedOn w:val="CommentTextChar"/>
    <w:link w:val="CommentSubject"/>
    <w:uiPriority w:val="99"/>
    <w:semiHidden/>
    <w:rsid w:val="00902DDF"/>
    <w:rPr>
      <w:b/>
      <w:bCs/>
    </w:rPr>
  </w:style>
  <w:style w:type="paragraph" w:styleId="HTMLPreformatted">
    <w:name w:val="HTML Preformatted"/>
    <w:basedOn w:val="Normal"/>
    <w:link w:val="HTMLPreformattedChar"/>
    <w:uiPriority w:val="99"/>
    <w:unhideWhenUsed/>
    <w:rsid w:val="0067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2FAE"/>
    <w:rPr>
      <w:rFonts w:ascii="Courier New" w:eastAsia="Times New Roman" w:hAnsi="Courier New" w:cs="Courier New"/>
      <w:sz w:val="20"/>
      <w:szCs w:val="20"/>
    </w:rPr>
  </w:style>
  <w:style w:type="paragraph" w:styleId="Revision">
    <w:name w:val="Revision"/>
    <w:hidden/>
    <w:uiPriority w:val="99"/>
    <w:semiHidden/>
    <w:rsid w:val="0049101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077F"/>
    <w:pPr>
      <w:tabs>
        <w:tab w:val="center" w:pos="4680"/>
        <w:tab w:val="right" w:pos="9360"/>
      </w:tabs>
    </w:pPr>
  </w:style>
  <w:style w:type="character" w:customStyle="1" w:styleId="HeaderChar">
    <w:name w:val="Header Char"/>
    <w:basedOn w:val="DefaultParagraphFont"/>
    <w:link w:val="Header"/>
    <w:uiPriority w:val="99"/>
    <w:semiHidden/>
    <w:rsid w:val="00AC077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C077F"/>
    <w:pPr>
      <w:tabs>
        <w:tab w:val="center" w:pos="4680"/>
        <w:tab w:val="right" w:pos="9360"/>
      </w:tabs>
    </w:pPr>
  </w:style>
  <w:style w:type="character" w:customStyle="1" w:styleId="FooterChar">
    <w:name w:val="Footer Char"/>
    <w:basedOn w:val="DefaultParagraphFont"/>
    <w:link w:val="Footer"/>
    <w:uiPriority w:val="99"/>
    <w:semiHidden/>
    <w:rsid w:val="00AC077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90E87"/>
    <w:rPr>
      <w:color w:val="800080" w:themeColor="followedHyperlink"/>
      <w:u w:val="single"/>
    </w:rPr>
  </w:style>
  <w:style w:type="table" w:styleId="TableGrid">
    <w:name w:val="Table Grid"/>
    <w:basedOn w:val="TableNormal"/>
    <w:uiPriority w:val="59"/>
    <w:rsid w:val="0021442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heading2">
    <w:name w:val="CP-heading2"/>
    <w:basedOn w:val="Normal"/>
    <w:qFormat/>
    <w:rsid w:val="004914D8"/>
    <w:pPr>
      <w:spacing w:after="240" w:line="360" w:lineRule="atLeast"/>
    </w:pPr>
    <w:rPr>
      <w:rFonts w:ascii="H Avenir Heavy" w:eastAsiaTheme="minorEastAsia" w:hAnsi="H Avenir Heavy"/>
      <w:color w:val="000000"/>
      <w:lang w:eastAsia="ja-JP"/>
    </w:rPr>
  </w:style>
</w:styles>
</file>

<file path=word/webSettings.xml><?xml version="1.0" encoding="utf-8"?>
<w:webSettings xmlns:r="http://schemas.openxmlformats.org/officeDocument/2006/relationships" xmlns:w="http://schemas.openxmlformats.org/wordprocessingml/2006/main">
  <w:divs>
    <w:div w:id="431098287">
      <w:bodyDiv w:val="1"/>
      <w:marLeft w:val="0"/>
      <w:marRight w:val="0"/>
      <w:marTop w:val="0"/>
      <w:marBottom w:val="0"/>
      <w:divBdr>
        <w:top w:val="none" w:sz="0" w:space="0" w:color="auto"/>
        <w:left w:val="none" w:sz="0" w:space="0" w:color="auto"/>
        <w:bottom w:val="none" w:sz="0" w:space="0" w:color="auto"/>
        <w:right w:val="none" w:sz="0" w:space="0" w:color="auto"/>
      </w:divBdr>
    </w:div>
    <w:div w:id="534124204">
      <w:bodyDiv w:val="1"/>
      <w:marLeft w:val="0"/>
      <w:marRight w:val="0"/>
      <w:marTop w:val="0"/>
      <w:marBottom w:val="0"/>
      <w:divBdr>
        <w:top w:val="none" w:sz="0" w:space="0" w:color="auto"/>
        <w:left w:val="none" w:sz="0" w:space="0" w:color="auto"/>
        <w:bottom w:val="none" w:sz="0" w:space="0" w:color="auto"/>
        <w:right w:val="none" w:sz="0" w:space="0" w:color="auto"/>
      </w:divBdr>
    </w:div>
    <w:div w:id="714232422">
      <w:bodyDiv w:val="1"/>
      <w:marLeft w:val="0"/>
      <w:marRight w:val="0"/>
      <w:marTop w:val="0"/>
      <w:marBottom w:val="0"/>
      <w:divBdr>
        <w:top w:val="none" w:sz="0" w:space="0" w:color="auto"/>
        <w:left w:val="none" w:sz="0" w:space="0" w:color="auto"/>
        <w:bottom w:val="none" w:sz="0" w:space="0" w:color="auto"/>
        <w:right w:val="none" w:sz="0" w:space="0" w:color="auto"/>
      </w:divBdr>
    </w:div>
    <w:div w:id="958032469">
      <w:bodyDiv w:val="1"/>
      <w:marLeft w:val="0"/>
      <w:marRight w:val="0"/>
      <w:marTop w:val="0"/>
      <w:marBottom w:val="0"/>
      <w:divBdr>
        <w:top w:val="none" w:sz="0" w:space="0" w:color="auto"/>
        <w:left w:val="none" w:sz="0" w:space="0" w:color="auto"/>
        <w:bottom w:val="none" w:sz="0" w:space="0" w:color="auto"/>
        <w:right w:val="none" w:sz="0" w:space="0" w:color="auto"/>
      </w:divBdr>
    </w:div>
    <w:div w:id="983584732">
      <w:bodyDiv w:val="1"/>
      <w:marLeft w:val="0"/>
      <w:marRight w:val="0"/>
      <w:marTop w:val="0"/>
      <w:marBottom w:val="0"/>
      <w:divBdr>
        <w:top w:val="none" w:sz="0" w:space="0" w:color="auto"/>
        <w:left w:val="none" w:sz="0" w:space="0" w:color="auto"/>
        <w:bottom w:val="none" w:sz="0" w:space="0" w:color="auto"/>
        <w:right w:val="none" w:sz="0" w:space="0" w:color="auto"/>
      </w:divBdr>
    </w:div>
    <w:div w:id="1193374153">
      <w:bodyDiv w:val="1"/>
      <w:marLeft w:val="0"/>
      <w:marRight w:val="0"/>
      <w:marTop w:val="0"/>
      <w:marBottom w:val="0"/>
      <w:divBdr>
        <w:top w:val="none" w:sz="0" w:space="0" w:color="auto"/>
        <w:left w:val="none" w:sz="0" w:space="0" w:color="auto"/>
        <w:bottom w:val="none" w:sz="0" w:space="0" w:color="auto"/>
        <w:right w:val="none" w:sz="0" w:space="0" w:color="auto"/>
      </w:divBdr>
    </w:div>
    <w:div w:id="1370568785">
      <w:bodyDiv w:val="1"/>
      <w:marLeft w:val="0"/>
      <w:marRight w:val="0"/>
      <w:marTop w:val="0"/>
      <w:marBottom w:val="0"/>
      <w:divBdr>
        <w:top w:val="none" w:sz="0" w:space="0" w:color="auto"/>
        <w:left w:val="none" w:sz="0" w:space="0" w:color="auto"/>
        <w:bottom w:val="none" w:sz="0" w:space="0" w:color="auto"/>
        <w:right w:val="none" w:sz="0" w:space="0" w:color="auto"/>
      </w:divBdr>
    </w:div>
    <w:div w:id="1506743382">
      <w:bodyDiv w:val="1"/>
      <w:marLeft w:val="0"/>
      <w:marRight w:val="0"/>
      <w:marTop w:val="0"/>
      <w:marBottom w:val="0"/>
      <w:divBdr>
        <w:top w:val="none" w:sz="0" w:space="0" w:color="auto"/>
        <w:left w:val="none" w:sz="0" w:space="0" w:color="auto"/>
        <w:bottom w:val="none" w:sz="0" w:space="0" w:color="auto"/>
        <w:right w:val="none" w:sz="0" w:space="0" w:color="auto"/>
      </w:divBdr>
    </w:div>
    <w:div w:id="1753818157">
      <w:bodyDiv w:val="1"/>
      <w:marLeft w:val="0"/>
      <w:marRight w:val="0"/>
      <w:marTop w:val="0"/>
      <w:marBottom w:val="0"/>
      <w:divBdr>
        <w:top w:val="none" w:sz="0" w:space="0" w:color="auto"/>
        <w:left w:val="none" w:sz="0" w:space="0" w:color="auto"/>
        <w:bottom w:val="none" w:sz="0" w:space="0" w:color="auto"/>
        <w:right w:val="none" w:sz="0" w:space="0" w:color="auto"/>
      </w:divBdr>
    </w:div>
    <w:div w:id="1901861026">
      <w:bodyDiv w:val="1"/>
      <w:marLeft w:val="0"/>
      <w:marRight w:val="0"/>
      <w:marTop w:val="0"/>
      <w:marBottom w:val="0"/>
      <w:divBdr>
        <w:top w:val="none" w:sz="0" w:space="0" w:color="auto"/>
        <w:left w:val="none" w:sz="0" w:space="0" w:color="auto"/>
        <w:bottom w:val="none" w:sz="0" w:space="0" w:color="auto"/>
        <w:right w:val="none" w:sz="0" w:space="0" w:color="auto"/>
      </w:divBdr>
    </w:div>
    <w:div w:id="19839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rin.poetter@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meo.com/" TargetMode="Externa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HealthI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444AE-4FEB-4DF6-8FE9-A2A7779A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Tilson</dc:creator>
  <cp:lastModifiedBy>Erin.Poetter</cp:lastModifiedBy>
  <cp:revision>3</cp:revision>
  <cp:lastPrinted>2012-03-16T20:15:00Z</cp:lastPrinted>
  <dcterms:created xsi:type="dcterms:W3CDTF">2012-08-03T21:09:00Z</dcterms:created>
  <dcterms:modified xsi:type="dcterms:W3CDTF">2012-08-03T21:09:00Z</dcterms:modified>
</cp:coreProperties>
</file>