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0F6" w:rsidRPr="000C10F6" w:rsidRDefault="00D8438C" w:rsidP="000C10F6">
      <w:pPr>
        <w:spacing w:after="0"/>
        <w:rPr>
          <w:rFonts w:eastAsia="Times New Roman" w:cs="Times New Roman"/>
          <w:color w:val="auto"/>
          <w:szCs w:val="24"/>
        </w:rPr>
      </w:pPr>
      <w:r>
        <w:rPr>
          <w:rFonts w:eastAsia="Times New Roman" w:cs="Times New Roman"/>
          <w:color w:val="auto"/>
          <w:szCs w:val="24"/>
        </w:rPr>
        <w:t xml:space="preserve">March </w:t>
      </w:r>
      <w:r w:rsidR="00866484">
        <w:rPr>
          <w:rFonts w:eastAsia="Times New Roman" w:cs="Times New Roman"/>
          <w:color w:val="auto"/>
          <w:szCs w:val="24"/>
        </w:rPr>
        <w:t>20</w:t>
      </w:r>
      <w:r w:rsidR="000C10F6" w:rsidRPr="000C10F6">
        <w:rPr>
          <w:rFonts w:eastAsia="Times New Roman" w:cs="Times New Roman"/>
          <w:color w:val="auto"/>
          <w:szCs w:val="24"/>
        </w:rPr>
        <w:t>, 2012</w:t>
      </w:r>
    </w:p>
    <w:p w:rsidR="000C10F6" w:rsidRPr="000C10F6" w:rsidRDefault="000C10F6" w:rsidP="000C10F6">
      <w:pPr>
        <w:spacing w:after="0"/>
        <w:rPr>
          <w:rFonts w:eastAsia="Times New Roman" w:cs="Times New Roman"/>
          <w:color w:val="auto"/>
          <w:szCs w:val="24"/>
        </w:rPr>
      </w:pPr>
    </w:p>
    <w:p w:rsidR="000C10F6" w:rsidRPr="000C10F6" w:rsidRDefault="000C10F6" w:rsidP="000C10F6">
      <w:pPr>
        <w:spacing w:after="0"/>
        <w:rPr>
          <w:rFonts w:eastAsia="Times New Roman" w:cs="Times New Roman"/>
          <w:color w:val="auto"/>
          <w:szCs w:val="24"/>
        </w:rPr>
      </w:pPr>
    </w:p>
    <w:p w:rsidR="000C10F6" w:rsidRPr="000C10F6" w:rsidRDefault="000C10F6" w:rsidP="000C10F6">
      <w:pPr>
        <w:spacing w:after="0"/>
        <w:rPr>
          <w:rFonts w:eastAsia="Times New Roman" w:cs="Times New Roman"/>
          <w:color w:val="auto"/>
          <w:szCs w:val="24"/>
        </w:rPr>
      </w:pPr>
    </w:p>
    <w:tbl>
      <w:tblPr>
        <w:tblW w:w="0" w:type="auto"/>
        <w:tblLook w:val="0000"/>
      </w:tblPr>
      <w:tblGrid>
        <w:gridCol w:w="2538"/>
        <w:gridCol w:w="6210"/>
      </w:tblGrid>
      <w:tr w:rsidR="000C10F6" w:rsidRPr="000C10F6" w:rsidTr="003E1DD6">
        <w:tc>
          <w:tcPr>
            <w:tcW w:w="2538" w:type="dxa"/>
          </w:tcPr>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 xml:space="preserve">NOTE TO THE </w:t>
            </w:r>
          </w:p>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REVIEWER OF:</w:t>
            </w:r>
          </w:p>
        </w:tc>
        <w:tc>
          <w:tcPr>
            <w:tcW w:w="6210" w:type="dxa"/>
          </w:tcPr>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OMB CLEARANCE 1220-0141</w:t>
            </w:r>
          </w:p>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“Cognitive and Psychological Research”</w:t>
            </w:r>
          </w:p>
          <w:p w:rsidR="000C10F6" w:rsidRPr="000C10F6" w:rsidRDefault="000C10F6" w:rsidP="000C10F6">
            <w:pPr>
              <w:spacing w:after="0"/>
              <w:rPr>
                <w:rFonts w:eastAsia="Times New Roman" w:cs="Times New Roman"/>
                <w:color w:val="auto"/>
                <w:szCs w:val="24"/>
              </w:rPr>
            </w:pPr>
          </w:p>
        </w:tc>
      </w:tr>
      <w:tr w:rsidR="000C10F6" w:rsidRPr="000C10F6" w:rsidTr="003E1DD6">
        <w:tc>
          <w:tcPr>
            <w:tcW w:w="2538" w:type="dxa"/>
          </w:tcPr>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FROM:</w:t>
            </w:r>
          </w:p>
        </w:tc>
        <w:tc>
          <w:tcPr>
            <w:tcW w:w="6210" w:type="dxa"/>
          </w:tcPr>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Jean Fox</w:t>
            </w:r>
          </w:p>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Research Psychologist</w:t>
            </w:r>
          </w:p>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Office of Survey Methods Research</w:t>
            </w:r>
          </w:p>
          <w:p w:rsidR="000C10F6" w:rsidRPr="000C10F6" w:rsidRDefault="000C10F6" w:rsidP="000C10F6">
            <w:pPr>
              <w:spacing w:after="0"/>
              <w:rPr>
                <w:rFonts w:eastAsia="Times New Roman" w:cs="Times New Roman"/>
                <w:color w:val="auto"/>
                <w:szCs w:val="24"/>
              </w:rPr>
            </w:pPr>
          </w:p>
        </w:tc>
      </w:tr>
      <w:tr w:rsidR="000C10F6" w:rsidRPr="000C10F6" w:rsidTr="003E1DD6">
        <w:tc>
          <w:tcPr>
            <w:tcW w:w="2538" w:type="dxa"/>
          </w:tcPr>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SUBJECT:</w:t>
            </w:r>
          </w:p>
        </w:tc>
        <w:tc>
          <w:tcPr>
            <w:tcW w:w="6210" w:type="dxa"/>
          </w:tcPr>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 xml:space="preserve">Submission of Materials for the </w:t>
            </w:r>
            <w:r w:rsidRPr="000C10F6">
              <w:rPr>
                <w:rFonts w:eastAsia="Times New Roman" w:cs="Times New Roman"/>
                <w:i/>
                <w:iCs/>
                <w:color w:val="auto"/>
                <w:szCs w:val="24"/>
              </w:rPr>
              <w:t>BLS Kids’ Activities Review</w:t>
            </w:r>
          </w:p>
        </w:tc>
      </w:tr>
    </w:tbl>
    <w:p w:rsidR="000C10F6" w:rsidRPr="000C10F6" w:rsidRDefault="000C10F6" w:rsidP="000C10F6">
      <w:pPr>
        <w:spacing w:after="0"/>
        <w:rPr>
          <w:rFonts w:eastAsia="Times New Roman" w:cs="Times New Roman"/>
          <w:color w:val="auto"/>
          <w:szCs w:val="24"/>
        </w:rPr>
      </w:pPr>
    </w:p>
    <w:p w:rsidR="000C10F6" w:rsidRPr="000C10F6" w:rsidRDefault="000C10F6" w:rsidP="000C10F6">
      <w:pPr>
        <w:spacing w:after="0"/>
        <w:rPr>
          <w:rFonts w:eastAsia="Times New Roman" w:cs="Times New Roman"/>
          <w:color w:val="auto"/>
          <w:szCs w:val="24"/>
        </w:rPr>
      </w:pPr>
    </w:p>
    <w:p w:rsidR="000C10F6" w:rsidRPr="000C10F6" w:rsidRDefault="000C10F6" w:rsidP="000C10F6">
      <w:pPr>
        <w:spacing w:after="0"/>
        <w:rPr>
          <w:rFonts w:eastAsia="Times New Roman" w:cs="Times New Roman"/>
          <w:color w:val="auto"/>
          <w:szCs w:val="24"/>
        </w:rPr>
      </w:pPr>
    </w:p>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Please accept the enclosed materials for approval under the OMB clearance package 1220-0141 “Cognitive and Psychological Research.</w:t>
      </w:r>
      <w:r w:rsidR="00EE7A21" w:rsidRPr="000C10F6">
        <w:rPr>
          <w:rFonts w:eastAsia="Times New Roman" w:cs="Times New Roman"/>
          <w:color w:val="auto"/>
          <w:szCs w:val="24"/>
        </w:rPr>
        <w:t xml:space="preserve">”  </w:t>
      </w:r>
      <w:r w:rsidRPr="000C10F6">
        <w:rPr>
          <w:rFonts w:eastAsia="Times New Roman" w:cs="Times New Roman"/>
          <w:color w:val="auto"/>
          <w:szCs w:val="24"/>
        </w:rPr>
        <w:t>In accordance with our agreement with OMB, we are submitting a brief description of the study.</w:t>
      </w:r>
    </w:p>
    <w:p w:rsidR="000C10F6" w:rsidRPr="000C10F6" w:rsidRDefault="000C10F6" w:rsidP="000C10F6">
      <w:pPr>
        <w:spacing w:after="0"/>
        <w:rPr>
          <w:rFonts w:eastAsia="Times New Roman" w:cs="Times New Roman"/>
          <w:color w:val="auto"/>
          <w:szCs w:val="24"/>
        </w:rPr>
      </w:pPr>
    </w:p>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 xml:space="preserve">The total estimated respondent </w:t>
      </w:r>
      <w:r w:rsidR="00DE66B8">
        <w:rPr>
          <w:rFonts w:eastAsia="Times New Roman" w:cs="Times New Roman"/>
          <w:color w:val="auto"/>
          <w:szCs w:val="24"/>
        </w:rPr>
        <w:t>burden hours for the study is 40</w:t>
      </w:r>
      <w:r w:rsidRPr="000C10F6">
        <w:rPr>
          <w:rFonts w:eastAsia="Times New Roman" w:cs="Times New Roman"/>
          <w:color w:val="auto"/>
          <w:szCs w:val="24"/>
        </w:rPr>
        <w:t xml:space="preserve"> hours.</w:t>
      </w:r>
    </w:p>
    <w:p w:rsidR="000C10F6" w:rsidRPr="000C10F6" w:rsidRDefault="000C10F6" w:rsidP="000C10F6">
      <w:pPr>
        <w:spacing w:after="0"/>
        <w:rPr>
          <w:rFonts w:eastAsia="Times New Roman" w:cs="Times New Roman"/>
          <w:color w:val="auto"/>
          <w:szCs w:val="24"/>
        </w:rPr>
      </w:pPr>
    </w:p>
    <w:p w:rsidR="000C10F6" w:rsidRPr="000C10F6" w:rsidRDefault="000C10F6" w:rsidP="000C10F6">
      <w:pPr>
        <w:spacing w:after="0"/>
        <w:rPr>
          <w:rFonts w:eastAsia="Times New Roman" w:cs="Times New Roman"/>
          <w:color w:val="auto"/>
          <w:szCs w:val="24"/>
        </w:rPr>
      </w:pPr>
      <w:r w:rsidRPr="000C10F6">
        <w:rPr>
          <w:rFonts w:eastAsia="Times New Roman" w:cs="Times New Roman"/>
          <w:color w:val="auto"/>
          <w:szCs w:val="24"/>
        </w:rPr>
        <w:t xml:space="preserve">If there are any questions regarding this project, please contact </w:t>
      </w:r>
      <w:r w:rsidR="00BA360E">
        <w:rPr>
          <w:rFonts w:eastAsia="Times New Roman" w:cs="Times New Roman"/>
          <w:color w:val="auto"/>
          <w:szCs w:val="24"/>
        </w:rPr>
        <w:t xml:space="preserve">Jean Fox </w:t>
      </w:r>
      <w:r w:rsidRPr="000C10F6">
        <w:rPr>
          <w:rFonts w:eastAsia="Times New Roman" w:cs="Times New Roman"/>
          <w:color w:val="auto"/>
          <w:szCs w:val="24"/>
        </w:rPr>
        <w:t xml:space="preserve">at </w:t>
      </w:r>
      <w:hyperlink r:id="rId8" w:history="1">
        <w:r w:rsidR="008200C2" w:rsidRPr="00D24252">
          <w:rPr>
            <w:rStyle w:val="Hyperlink"/>
            <w:rFonts w:eastAsia="Times New Roman" w:cs="Times New Roman"/>
            <w:szCs w:val="24"/>
          </w:rPr>
          <w:t>Fox.Jean@bls.gov</w:t>
        </w:r>
      </w:hyperlink>
      <w:r w:rsidR="008200C2">
        <w:rPr>
          <w:rFonts w:eastAsia="Times New Roman" w:cs="Times New Roman"/>
          <w:color w:val="auto"/>
          <w:szCs w:val="24"/>
        </w:rPr>
        <w:t xml:space="preserve"> or </w:t>
      </w:r>
      <w:r w:rsidRPr="000C10F6">
        <w:rPr>
          <w:rFonts w:eastAsia="Times New Roman" w:cs="Times New Roman"/>
          <w:color w:val="auto"/>
          <w:szCs w:val="24"/>
        </w:rPr>
        <w:t>202-691-</w:t>
      </w:r>
      <w:r w:rsidR="00BA360E">
        <w:rPr>
          <w:rFonts w:eastAsia="Times New Roman" w:cs="Times New Roman"/>
          <w:color w:val="auto"/>
          <w:szCs w:val="24"/>
        </w:rPr>
        <w:t>7370</w:t>
      </w:r>
      <w:r w:rsidRPr="000C10F6">
        <w:rPr>
          <w:rFonts w:eastAsia="Times New Roman" w:cs="Times New Roman"/>
          <w:color w:val="auto"/>
          <w:szCs w:val="24"/>
        </w:rPr>
        <w:t>.</w:t>
      </w:r>
    </w:p>
    <w:p w:rsidR="000C10F6" w:rsidRPr="000C10F6" w:rsidRDefault="000C10F6" w:rsidP="000C10F6">
      <w:pPr>
        <w:spacing w:after="0" w:line="360" w:lineRule="auto"/>
        <w:rPr>
          <w:rFonts w:eastAsia="Times New Roman" w:cs="Times New Roman"/>
          <w:color w:val="auto"/>
          <w:szCs w:val="24"/>
        </w:rPr>
      </w:pPr>
    </w:p>
    <w:p w:rsidR="003170D5" w:rsidRDefault="003170D5">
      <w:pPr>
        <w:spacing w:after="200" w:line="276" w:lineRule="auto"/>
      </w:pPr>
      <w:r>
        <w:br w:type="page"/>
      </w:r>
    </w:p>
    <w:p w:rsidR="0094583F" w:rsidRDefault="0094583F">
      <w:pPr>
        <w:spacing w:after="200" w:line="276" w:lineRule="auto"/>
        <w:rPr>
          <w:rFonts w:ascii="Arial" w:eastAsia="Times New Roman" w:hAnsi="Arial" w:cs="Arial"/>
          <w:b/>
          <w:bCs/>
          <w:szCs w:val="24"/>
        </w:rPr>
      </w:pPr>
    </w:p>
    <w:p w:rsidR="009F751E" w:rsidRDefault="009F751E" w:rsidP="00DF1961">
      <w:pPr>
        <w:pStyle w:val="Heading2"/>
        <w:sectPr w:rsidR="009F751E" w:rsidSect="00467C2A">
          <w:footerReference w:type="default" r:id="rId9"/>
          <w:pgSz w:w="12240" w:h="15840"/>
          <w:pgMar w:top="1440" w:right="1440" w:bottom="1440" w:left="1440" w:header="720" w:footer="720" w:gutter="0"/>
          <w:cols w:space="720"/>
          <w:docGrid w:linePitch="360"/>
        </w:sectPr>
      </w:pPr>
    </w:p>
    <w:p w:rsidR="000C10F6" w:rsidRPr="00DB08AE" w:rsidRDefault="003711EB" w:rsidP="00DF1961">
      <w:pPr>
        <w:pStyle w:val="Heading2"/>
      </w:pPr>
      <w:r>
        <w:lastRenderedPageBreak/>
        <w:t xml:space="preserve">1. </w:t>
      </w:r>
      <w:r w:rsidR="000C10F6" w:rsidRPr="00DB08AE">
        <w:t>Introduction and Purpose</w:t>
      </w:r>
    </w:p>
    <w:p w:rsidR="000C10F6" w:rsidRPr="000C10F6" w:rsidRDefault="000C10F6" w:rsidP="0047600A">
      <w:r w:rsidRPr="000C10F6">
        <w:t>BLS content is quite technical and, for the most part, is geared primarily toward an audience of college age or older</w:t>
      </w:r>
      <w:r w:rsidR="00BA360E">
        <w:t xml:space="preserve"> users</w:t>
      </w:r>
      <w:r w:rsidRPr="000C10F6">
        <w:t>.  In an effort to train life-long BLS data users, we want to make BLS data more approachable to primary and secondary school audiences</w:t>
      </w:r>
      <w:r w:rsidR="00EE7A21" w:rsidRPr="000C10F6">
        <w:t xml:space="preserve">.  </w:t>
      </w:r>
      <w:r w:rsidRPr="000C10F6">
        <w:t>Our goals are to raise awareness of BLS among younger students, educate them on our data products and usage, and help teachers and librarians use BLS to develop their academic curricula.</w:t>
      </w:r>
    </w:p>
    <w:p w:rsidR="000C10F6" w:rsidRDefault="000C10F6" w:rsidP="0047600A">
      <w:r w:rsidRPr="000C10F6">
        <w:t>At present, BLS material for primary and secondary school students is limited to the “Kids’ Pages</w:t>
      </w:r>
      <w:r w:rsidR="003E1DD6">
        <w:t>,</w:t>
      </w:r>
      <w:r w:rsidRPr="000C10F6">
        <w:t>” which have simplified versions of Occupational Outlook Handbook statements.  BLS has a great deal of material that could be made more “kid-friendly.”  Some examples of this content might include an allowance inflation calculator, interactive where-you-live statistics, games, activities, and lesson plans for teachers.</w:t>
      </w:r>
    </w:p>
    <w:p w:rsidR="00BA360E" w:rsidRPr="000C10F6" w:rsidRDefault="00BA360E" w:rsidP="0047600A">
      <w:pPr>
        <w:rPr>
          <w:color w:val="FF0000"/>
        </w:rPr>
      </w:pPr>
      <w:r>
        <w:t>Toward that goal, BLS has developed several activities that could be incorporated into lesson plans for primary and secondary school students</w:t>
      </w:r>
      <w:r w:rsidR="001F34CC">
        <w:t xml:space="preserve"> (see Attachment A)</w:t>
      </w:r>
      <w:r>
        <w:t>.  In order to ensure that the activities best meet the needs of the teachers and students, BLS would like to get feedback about the activities from the educators themselves.</w:t>
      </w:r>
      <w:r w:rsidR="008E42FB">
        <w:t xml:space="preserve">  This document describes </w:t>
      </w:r>
      <w:r w:rsidR="001F34CC">
        <w:t>an effort to collect their feedback on the activities</w:t>
      </w:r>
      <w:r w:rsidR="008E42FB">
        <w:t>.</w:t>
      </w:r>
    </w:p>
    <w:p w:rsidR="000C10F6" w:rsidRPr="000C10F6" w:rsidRDefault="000C10F6" w:rsidP="00DF1961">
      <w:pPr>
        <w:pStyle w:val="Heading2"/>
      </w:pPr>
      <w:r w:rsidRPr="000C10F6">
        <w:t>2. Research Design</w:t>
      </w:r>
    </w:p>
    <w:p w:rsidR="00D71805" w:rsidRDefault="00B91559" w:rsidP="00DF1FAF">
      <w:r>
        <w:t xml:space="preserve">BLS will </w:t>
      </w:r>
      <w:r w:rsidR="00DF1FAF">
        <w:t xml:space="preserve">recruit </w:t>
      </w:r>
      <w:r>
        <w:t>participants at several conferences</w:t>
      </w:r>
      <w:r w:rsidR="00DF1FAF">
        <w:t xml:space="preserve">, where </w:t>
      </w:r>
      <w:r w:rsidR="00BD2431">
        <w:t xml:space="preserve">BLS </w:t>
      </w:r>
      <w:r>
        <w:t>employees wi</w:t>
      </w:r>
      <w:r w:rsidR="001F34CC">
        <w:t xml:space="preserve">ll be staffing </w:t>
      </w:r>
      <w:r w:rsidR="00DF1FAF">
        <w:t xml:space="preserve">exhibit </w:t>
      </w:r>
      <w:r w:rsidR="003E1DD6">
        <w:t>booths</w:t>
      </w:r>
      <w:r w:rsidR="00BB456A">
        <w:t xml:space="preserve"> (see section 3</w:t>
      </w:r>
      <w:r w:rsidR="000C68A2">
        <w:t xml:space="preserve"> for more information about the participants</w:t>
      </w:r>
      <w:r w:rsidR="00BB456A">
        <w:t>)</w:t>
      </w:r>
      <w:r w:rsidR="00DF1FAF">
        <w:t xml:space="preserve">.  </w:t>
      </w:r>
      <w:r w:rsidR="00D86C83">
        <w:t xml:space="preserve">At </w:t>
      </w:r>
      <w:r w:rsidR="00A81D42">
        <w:t xml:space="preserve">the </w:t>
      </w:r>
      <w:r w:rsidR="00D86C83">
        <w:t>booth, we will inform attendees about the activities and the opportunity to provide feedback.  When attendee</w:t>
      </w:r>
      <w:r w:rsidR="008F068A">
        <w:t>s</w:t>
      </w:r>
      <w:r w:rsidR="008D0177">
        <w:t xml:space="preserve"> express</w:t>
      </w:r>
      <w:r w:rsidR="00D86C83">
        <w:t xml:space="preserve"> interest, we will </w:t>
      </w:r>
      <w:r w:rsidR="000B3C6C">
        <w:t xml:space="preserve">request </w:t>
      </w:r>
      <w:r w:rsidR="00D71805">
        <w:t>a business card or have them complete a business card-sized form to collect their e-mail address</w:t>
      </w:r>
      <w:r w:rsidR="00A95399">
        <w:t xml:space="preserve"> (see Appendix B)</w:t>
      </w:r>
      <w:r w:rsidR="000B3C6C">
        <w:t>.</w:t>
      </w:r>
    </w:p>
    <w:p w:rsidR="00D86C83" w:rsidRDefault="000B3C6C" w:rsidP="00DF1FAF">
      <w:r>
        <w:t>We will also have postcards to h</w:t>
      </w:r>
      <w:r w:rsidR="00A81D42">
        <w:t xml:space="preserve">and </w:t>
      </w:r>
      <w:r w:rsidR="008D0177">
        <w:t xml:space="preserve">out </w:t>
      </w:r>
      <w:r w:rsidR="00A81D42">
        <w:t>with a BLS email address</w:t>
      </w:r>
      <w:r>
        <w:t xml:space="preserve">, in case someone wants to think about it or share the information with a colleague </w:t>
      </w:r>
      <w:r w:rsidR="0047241E">
        <w:t>(</w:t>
      </w:r>
      <w:r>
        <w:t xml:space="preserve">see </w:t>
      </w:r>
      <w:r w:rsidR="0047241E">
        <w:t xml:space="preserve">Appendix </w:t>
      </w:r>
      <w:r w:rsidR="00A95399">
        <w:t>C</w:t>
      </w:r>
      <w:r w:rsidR="0047241E">
        <w:t xml:space="preserve">).  </w:t>
      </w:r>
    </w:p>
    <w:p w:rsidR="000D5141" w:rsidRDefault="00A81D42" w:rsidP="00DF1FAF">
      <w:r>
        <w:t>For those who express interest</w:t>
      </w:r>
      <w:r w:rsidR="00496734">
        <w:t xml:space="preserve">, </w:t>
      </w:r>
      <w:r w:rsidR="00BB456A">
        <w:t xml:space="preserve">we </w:t>
      </w:r>
      <w:r w:rsidR="00496734">
        <w:t>will send out copies of</w:t>
      </w:r>
      <w:r w:rsidR="00632AA1">
        <w:t xml:space="preserve"> all</w:t>
      </w:r>
      <w:r w:rsidR="00496734">
        <w:t xml:space="preserve"> the activities, along with a link to a survey using SurveyMonkey</w:t>
      </w:r>
      <w:r w:rsidR="009D745F">
        <w:t xml:space="preserve"> (see Appendix </w:t>
      </w:r>
      <w:r w:rsidR="00A95399">
        <w:t>D</w:t>
      </w:r>
      <w:r w:rsidR="003729A9">
        <w:t>)</w:t>
      </w:r>
      <w:r w:rsidR="00496734">
        <w:t xml:space="preserve">.  </w:t>
      </w:r>
      <w:r w:rsidR="007F6545">
        <w:t xml:space="preserve">Participants </w:t>
      </w:r>
      <w:r w:rsidR="00D86C83">
        <w:t>can</w:t>
      </w:r>
      <w:r w:rsidR="00496734">
        <w:t xml:space="preserve"> review as many of the activities as they wish</w:t>
      </w:r>
      <w:r w:rsidR="000D5141">
        <w:t>.</w:t>
      </w:r>
      <w:r w:rsidR="001E245D">
        <w:t xml:space="preserve">  </w:t>
      </w:r>
      <w:r w:rsidR="007F6545">
        <w:t>After reviewing each activity, the survey will ask the participants if they would like to review another activity.</w:t>
      </w:r>
    </w:p>
    <w:p w:rsidR="00BB2D7E" w:rsidRDefault="00D71805" w:rsidP="00BB2D7E">
      <w:r>
        <w:t xml:space="preserve">Our experience recruiting at conferences suggests that we need to be flexible with participants.  Therefore, if someone would prefer to review an activity then and there, rather than waiting to get the electronic versions, we will have paper versions of the survey available on site.  The paper version will have </w:t>
      </w:r>
      <w:r w:rsidR="00BB2D7E">
        <w:t xml:space="preserve">a </w:t>
      </w:r>
      <w:r>
        <w:t xml:space="preserve">page </w:t>
      </w:r>
      <w:r w:rsidR="00A81D42">
        <w:t>for each activity they review</w:t>
      </w:r>
      <w:r>
        <w:t xml:space="preserve">, and </w:t>
      </w:r>
      <w:r w:rsidR="00BB2D7E">
        <w:t xml:space="preserve">a </w:t>
      </w:r>
      <w:r>
        <w:t>page</w:t>
      </w:r>
      <w:r w:rsidR="00BB2D7E">
        <w:t xml:space="preserve"> </w:t>
      </w:r>
      <w:r w:rsidR="00A81D42">
        <w:t xml:space="preserve">of demographic questions </w:t>
      </w:r>
      <w:r w:rsidR="00A95399">
        <w:t>(see Appendix E</w:t>
      </w:r>
      <w:r>
        <w:t>).</w:t>
      </w:r>
    </w:p>
    <w:p w:rsidR="00AC110C" w:rsidRDefault="003747FE" w:rsidP="00BB2D7E">
      <w:r>
        <w:t xml:space="preserve">We plan to review the protocol after each conference.  </w:t>
      </w:r>
      <w:r w:rsidR="00CD3C16">
        <w:t>Since we have not used this protocol before, w</w:t>
      </w:r>
      <w:r>
        <w:t xml:space="preserve">e will </w:t>
      </w:r>
      <w:r w:rsidR="001F34CC">
        <w:t xml:space="preserve">use </w:t>
      </w:r>
      <w:r>
        <w:t xml:space="preserve">what we learn at each conference to improve the process at the next conference.  </w:t>
      </w:r>
      <w:r w:rsidR="00AC110C">
        <w:t xml:space="preserve">We will submit any </w:t>
      </w:r>
      <w:r w:rsidR="00A81D42">
        <w:t xml:space="preserve">significant </w:t>
      </w:r>
      <w:r w:rsidR="00AC110C">
        <w:t>changes to OMB for further review.</w:t>
      </w:r>
    </w:p>
    <w:p w:rsidR="00920005" w:rsidRDefault="003747FE" w:rsidP="00DF1FAF">
      <w:r>
        <w:t>We will also</w:t>
      </w:r>
      <w:r w:rsidR="00EC009E">
        <w:t xml:space="preserve"> evaluate the activity reviews </w:t>
      </w:r>
      <w:r w:rsidR="009770FE">
        <w:t>to determine whether we should modify the activities as well</w:t>
      </w:r>
      <w:r w:rsidR="001E245D">
        <w:t xml:space="preserve">.  </w:t>
      </w:r>
      <w:r w:rsidR="0044038F">
        <w:t xml:space="preserve">Since our goal is to improve the activities, it is better to test, refine, and retest than to </w:t>
      </w:r>
      <w:r w:rsidR="004F0807">
        <w:t xml:space="preserve">get a large sample of reviews </w:t>
      </w:r>
      <w:r w:rsidR="00DB7687">
        <w:t>for</w:t>
      </w:r>
      <w:r w:rsidR="000D3855">
        <w:t xml:space="preserve"> </w:t>
      </w:r>
      <w:r w:rsidR="0044038F">
        <w:t>a product we know will change.</w:t>
      </w:r>
      <w:r w:rsidR="001E245D">
        <w:t xml:space="preserve">  Because we expect to modify </w:t>
      </w:r>
      <w:r w:rsidR="001E245D">
        <w:lastRenderedPageBreak/>
        <w:t xml:space="preserve">the activities as we go, we will </w:t>
      </w:r>
      <w:r w:rsidR="00A81D42">
        <w:t xml:space="preserve">note </w:t>
      </w:r>
      <w:r w:rsidR="001E245D">
        <w:t>w</w:t>
      </w:r>
      <w:r w:rsidR="00A81D42">
        <w:t>hich versions we send to people</w:t>
      </w:r>
      <w:r w:rsidR="001E245D">
        <w:t xml:space="preserve">.  </w:t>
      </w:r>
      <w:r w:rsidR="00BD2431">
        <w:t>We can submit any revisions with OMB.</w:t>
      </w:r>
    </w:p>
    <w:p w:rsidR="000C10F6" w:rsidRPr="000C10F6" w:rsidRDefault="000C10F6" w:rsidP="00DF1961">
      <w:pPr>
        <w:pStyle w:val="Heading2"/>
      </w:pPr>
      <w:r w:rsidRPr="000C10F6">
        <w:t>3. Participants</w:t>
      </w:r>
    </w:p>
    <w:p w:rsidR="00243375" w:rsidRDefault="006D69CB" w:rsidP="00DF1FAF">
      <w:r>
        <w:t xml:space="preserve">BLS staff will recruit participants at </w:t>
      </w:r>
      <w:r w:rsidR="003F4509">
        <w:t>three</w:t>
      </w:r>
      <w:r w:rsidR="005401E8">
        <w:t xml:space="preserve"> </w:t>
      </w:r>
      <w:r>
        <w:t xml:space="preserve">conferences </w:t>
      </w:r>
      <w:r w:rsidR="005401E8">
        <w:t xml:space="preserve">in FY12 </w:t>
      </w:r>
      <w:r>
        <w:t xml:space="preserve">that are likely to attract </w:t>
      </w:r>
      <w:r w:rsidR="000167DD">
        <w:t>elementary, middle school, and high school teachers, along with other educators (such as librarians and guidance counselors)</w:t>
      </w:r>
      <w:r>
        <w:t xml:space="preserve">.  </w:t>
      </w:r>
      <w:r w:rsidR="00243375">
        <w:t>We expect the response rate to be</w:t>
      </w:r>
      <w:r w:rsidR="00A81D42">
        <w:t xml:space="preserve"> </w:t>
      </w:r>
      <w:r w:rsidR="00243375">
        <w:t>low, so we plan to recruit as many people as we can</w:t>
      </w:r>
      <w:r w:rsidR="005401E8">
        <w:t>, with a goal of 40 reviews between the 3 conferences</w:t>
      </w:r>
      <w:r w:rsidR="00243375">
        <w:t xml:space="preserve">.  </w:t>
      </w:r>
    </w:p>
    <w:p w:rsidR="00496734" w:rsidRDefault="00C87E18" w:rsidP="00DF1FAF">
      <w:r>
        <w:t>We are currently scheduled to attend the following conferences in FY12:</w:t>
      </w:r>
    </w:p>
    <w:p w:rsidR="00C87E18" w:rsidRPr="00DF1FAF" w:rsidRDefault="00C87E18" w:rsidP="00DF1FAF">
      <w:pPr>
        <w:pStyle w:val="Bullet"/>
      </w:pPr>
      <w:r w:rsidRPr="00DF1FAF">
        <w:t xml:space="preserve">April 13-17 American Educational Research Association (AERA) </w:t>
      </w:r>
    </w:p>
    <w:p w:rsidR="00C87E18" w:rsidRPr="00DF1FAF" w:rsidRDefault="00C87E18" w:rsidP="00DF1FAF">
      <w:pPr>
        <w:pStyle w:val="Bullet"/>
      </w:pPr>
      <w:r w:rsidRPr="00DF1FAF">
        <w:t>June 21-27 American Library Association (ALA)</w:t>
      </w:r>
    </w:p>
    <w:p w:rsidR="00C87E18" w:rsidRPr="00DF1FAF" w:rsidRDefault="00C87E18" w:rsidP="00DF1FAF">
      <w:pPr>
        <w:pStyle w:val="Bullet"/>
      </w:pPr>
      <w:r w:rsidRPr="00DF1FAF">
        <w:t>June 30-July 2 National Education Association (NEA)</w:t>
      </w:r>
    </w:p>
    <w:p w:rsidR="00C87E18" w:rsidRDefault="00C87E18" w:rsidP="00DF1FAF">
      <w:r>
        <w:t>In addition, we hope to attend the following conferences in FY13, depending on funding:</w:t>
      </w:r>
    </w:p>
    <w:p w:rsidR="00C87E18" w:rsidRDefault="00C87E18" w:rsidP="00DF1FAF">
      <w:pPr>
        <w:pStyle w:val="Bullet"/>
      </w:pPr>
      <w:r>
        <w:t>October 2012 Council for Economic Education (CEE)</w:t>
      </w:r>
    </w:p>
    <w:p w:rsidR="00C87E18" w:rsidRDefault="00C87E18" w:rsidP="00DF1FAF">
      <w:pPr>
        <w:pStyle w:val="Bullet"/>
      </w:pPr>
      <w:r>
        <w:t>November 2012 National Middle School Association (NMSA)</w:t>
      </w:r>
    </w:p>
    <w:p w:rsidR="00000000" w:rsidRDefault="00C87E18">
      <w:pPr>
        <w:pStyle w:val="Bullet"/>
      </w:pPr>
      <w:r>
        <w:t>November 2012 National Council for the Social Studies</w:t>
      </w:r>
      <w:r w:rsidR="005401E8">
        <w:br/>
      </w:r>
    </w:p>
    <w:p w:rsidR="005401E8" w:rsidRDefault="005401E8" w:rsidP="00E834DB">
      <w:r>
        <w:t>A separate request will be sent to OMB for approval for FY13 conferences.</w:t>
      </w:r>
    </w:p>
    <w:p w:rsidR="00E834DB" w:rsidRDefault="005401E8" w:rsidP="00E834DB">
      <w:r>
        <w:t>We do not plan to reimburse p</w:t>
      </w:r>
      <w:r w:rsidR="00243375">
        <w:t xml:space="preserve">articipants </w:t>
      </w:r>
      <w:r w:rsidR="00E834DB">
        <w:t>for their participatio</w:t>
      </w:r>
      <w:r w:rsidR="00243375">
        <w:t>n.</w:t>
      </w:r>
      <w:r w:rsidR="00BD2431">
        <w:t xml:space="preserve">  However, if we find we cannot get enough participation, we will change the procedure to pay participants $25 for their time.</w:t>
      </w:r>
    </w:p>
    <w:p w:rsidR="000C10F6" w:rsidRPr="000C10F6" w:rsidRDefault="000C10F6" w:rsidP="00DF1961">
      <w:pPr>
        <w:pStyle w:val="Heading2"/>
      </w:pPr>
      <w:r w:rsidRPr="000C10F6">
        <w:t>4. Burden Hours</w:t>
      </w:r>
    </w:p>
    <w:p w:rsidR="00DE66B8" w:rsidRDefault="00DE66B8" w:rsidP="00DE66B8">
      <w:r>
        <w:t xml:space="preserve">We expect to have </w:t>
      </w:r>
      <w:r w:rsidR="001E7AD2">
        <w:t xml:space="preserve">four </w:t>
      </w:r>
      <w:r>
        <w:t>activities to review, and we would like to get at least 10 review</w:t>
      </w:r>
      <w:r w:rsidR="009A678E">
        <w:t>s per activity, for a total of 4</w:t>
      </w:r>
      <w:r>
        <w:t>0 reviews.  We expect each review to take approximatel</w:t>
      </w:r>
      <w:r w:rsidR="009A678E">
        <w:t xml:space="preserve">y </w:t>
      </w:r>
      <w:r w:rsidR="008D0177">
        <w:t>15-</w:t>
      </w:r>
      <w:r w:rsidR="009A678E">
        <w:t xml:space="preserve">30 minutes, for a total of 20 </w:t>
      </w:r>
      <w:r>
        <w:t xml:space="preserve">burden hours.  However, since we don’t know what the actual response rate will be, we </w:t>
      </w:r>
      <w:r w:rsidR="005E56FC">
        <w:t xml:space="preserve">are </w:t>
      </w:r>
      <w:r w:rsidR="001E7AD2">
        <w:t xml:space="preserve">requesting </w:t>
      </w:r>
      <w:r>
        <w:t xml:space="preserve">an additional </w:t>
      </w:r>
      <w:r w:rsidR="009A678E">
        <w:t xml:space="preserve">20 </w:t>
      </w:r>
      <w:r>
        <w:t>burden hours in case the response rate is higher, for a grand total of 40 burden hours.</w:t>
      </w:r>
    </w:p>
    <w:p w:rsidR="000C10F6" w:rsidRPr="000C10F6" w:rsidRDefault="000C10F6" w:rsidP="00DF1961">
      <w:pPr>
        <w:pStyle w:val="Heading2"/>
      </w:pPr>
      <w:r w:rsidRPr="000C10F6">
        <w:t>5. Data Confidentiality</w:t>
      </w:r>
    </w:p>
    <w:p w:rsidR="008200C2" w:rsidRDefault="00A81D42" w:rsidP="008200C2">
      <w:r>
        <w:t>We will inform p</w:t>
      </w:r>
      <w:r w:rsidR="000C10F6" w:rsidRPr="000C10F6">
        <w:t xml:space="preserve">articipants </w:t>
      </w:r>
      <w:r>
        <w:t xml:space="preserve">that their participation is </w:t>
      </w:r>
      <w:r w:rsidR="000C10F6" w:rsidRPr="000C10F6">
        <w:t>vo</w:t>
      </w:r>
      <w:r>
        <w:t>luntary</w:t>
      </w:r>
      <w:r w:rsidR="00EE7A21" w:rsidRPr="000C10F6">
        <w:t xml:space="preserve">.  </w:t>
      </w:r>
      <w:r>
        <w:t xml:space="preserve">We will also tell them </w:t>
      </w:r>
      <w:r w:rsidR="000C10F6" w:rsidRPr="000C10F6">
        <w:t xml:space="preserve">that the study will be used for internal purposes to improve the </w:t>
      </w:r>
      <w:r w:rsidR="008200C2">
        <w:t xml:space="preserve">activities we are preparing.  </w:t>
      </w:r>
      <w:r w:rsidR="005401E8">
        <w:t>No pledge of confidentiality will be given.</w:t>
      </w:r>
    </w:p>
    <w:p w:rsidR="001F34CC" w:rsidRDefault="001F34CC" w:rsidP="00A95399">
      <w:pPr>
        <w:spacing w:before="240"/>
      </w:pPr>
      <w:r>
        <w:t>Appendix A:  Student Activities</w:t>
      </w:r>
    </w:p>
    <w:p w:rsidR="00A95399" w:rsidRDefault="001F34CC" w:rsidP="00E81AF1">
      <w:r>
        <w:t>Appendix B</w:t>
      </w:r>
      <w:r w:rsidR="00A95399">
        <w:t>:  Forms to Collect Email Addresses</w:t>
      </w:r>
    </w:p>
    <w:p w:rsidR="000C10F6" w:rsidRPr="000C10F6" w:rsidRDefault="00A95399" w:rsidP="00E81AF1">
      <w:r>
        <w:t xml:space="preserve">Appendix C:  </w:t>
      </w:r>
      <w:r w:rsidR="00DB08AE">
        <w:t>Sample Postcard to be Distributed to Potential Participants</w:t>
      </w:r>
    </w:p>
    <w:p w:rsidR="000C10F6" w:rsidRDefault="00A95399" w:rsidP="00E81AF1">
      <w:r>
        <w:t>Appendix D</w:t>
      </w:r>
      <w:r w:rsidR="000C10F6" w:rsidRPr="000C10F6">
        <w:t xml:space="preserve">: </w:t>
      </w:r>
      <w:r w:rsidR="00D71805">
        <w:t>Online Survey</w:t>
      </w:r>
    </w:p>
    <w:p w:rsidR="00EE2C46" w:rsidRDefault="009D745F" w:rsidP="00E81AF1">
      <w:r>
        <w:t>Appe</w:t>
      </w:r>
      <w:r w:rsidR="00A95399">
        <w:t>ndix E</w:t>
      </w:r>
      <w:r>
        <w:t xml:space="preserve">:  </w:t>
      </w:r>
      <w:r w:rsidR="00D71805">
        <w:t>Print Survey</w:t>
      </w:r>
    </w:p>
    <w:p w:rsidR="00EE2C46" w:rsidRDefault="00EE2C46" w:rsidP="00EE2C46">
      <w:pPr>
        <w:pStyle w:val="Heading1"/>
        <w:sectPr w:rsidR="00EE2C46" w:rsidSect="009F751E">
          <w:headerReference w:type="default" r:id="rId10"/>
          <w:footerReference w:type="default" r:id="rId11"/>
          <w:pgSz w:w="12240" w:h="15840"/>
          <w:pgMar w:top="1440" w:right="1440" w:bottom="1440" w:left="1440" w:header="720" w:footer="720" w:gutter="0"/>
          <w:pgNumType w:start="1"/>
          <w:cols w:space="720"/>
          <w:docGrid w:linePitch="360"/>
        </w:sectPr>
      </w:pPr>
      <w:r>
        <w:lastRenderedPageBreak/>
        <w:t>Appendix A:  Student Activities</w:t>
      </w:r>
    </w:p>
    <w:p w:rsidR="00EE2C46" w:rsidRPr="00EE2C46" w:rsidRDefault="00EE2C46" w:rsidP="00EE2C46">
      <w:pPr>
        <w:spacing w:after="0"/>
        <w:rPr>
          <w:rFonts w:ascii="Calibri" w:eastAsia="Calibri" w:hAnsi="Calibri" w:cs="Times New Roman"/>
          <w:color w:val="auto"/>
          <w:sz w:val="22"/>
          <w:szCs w:val="22"/>
        </w:rPr>
      </w:pPr>
      <w:r w:rsidRPr="00EE2C46">
        <w:rPr>
          <w:rFonts w:ascii="Calibri" w:eastAsia="Calibri" w:hAnsi="Calibri" w:cs="Times New Roman"/>
          <w:b/>
          <w:color w:val="auto"/>
          <w:sz w:val="22"/>
          <w:szCs w:val="22"/>
        </w:rPr>
        <w:lastRenderedPageBreak/>
        <w:t>Introduction:</w:t>
      </w:r>
      <w:r w:rsidRPr="00EE2C46">
        <w:rPr>
          <w:rFonts w:ascii="Calibri" w:eastAsia="Calibri" w:hAnsi="Calibri" w:cs="Times New Roman"/>
          <w:color w:val="auto"/>
          <w:sz w:val="22"/>
          <w:szCs w:val="22"/>
        </w:rPr>
        <w:t xml:space="preserve">  This activity is designed to encourage students to begin thinking about their futures.  Students will research careers from the 300+ occupations available in the </w:t>
      </w:r>
      <w:hyperlink r:id="rId12" w:history="1">
        <w:r w:rsidRPr="00EE2C46">
          <w:rPr>
            <w:rFonts w:ascii="Calibri" w:eastAsia="Calibri" w:hAnsi="Calibri" w:cs="Times New Roman"/>
            <w:color w:val="0000FF"/>
            <w:sz w:val="22"/>
            <w:szCs w:val="22"/>
            <w:u w:val="single"/>
          </w:rPr>
          <w:t>Occupational Outlook Handbook (OOH).</w:t>
        </w:r>
      </w:hyperlink>
      <w:r w:rsidRPr="00EE2C46">
        <w:rPr>
          <w:rFonts w:ascii="Calibri" w:eastAsia="Calibri" w:hAnsi="Calibri" w:cs="Times New Roman"/>
          <w:color w:val="auto"/>
          <w:sz w:val="22"/>
          <w:szCs w:val="22"/>
        </w:rPr>
        <w:t xml:space="preserve">  The </w:t>
      </w:r>
      <w:hyperlink r:id="rId13" w:history="1">
        <w:r w:rsidRPr="00EE2C46">
          <w:rPr>
            <w:rFonts w:ascii="Calibri" w:eastAsia="Calibri" w:hAnsi="Calibri" w:cs="Times New Roman"/>
            <w:color w:val="0000FF"/>
            <w:sz w:val="22"/>
            <w:szCs w:val="22"/>
            <w:u w:val="single"/>
          </w:rPr>
          <w:t>Teachers Guide</w:t>
        </w:r>
      </w:hyperlink>
      <w:r w:rsidRPr="00EE2C46">
        <w:rPr>
          <w:rFonts w:ascii="Calibri" w:eastAsia="Calibri" w:hAnsi="Calibri" w:cs="Times New Roman"/>
          <w:color w:val="auto"/>
          <w:sz w:val="22"/>
          <w:szCs w:val="22"/>
        </w:rPr>
        <w:t xml:space="preserve"> lists resources to help teachers develop a career curriculum for their classrooms.  </w:t>
      </w:r>
    </w:p>
    <w:p w:rsidR="00EE2C46" w:rsidRPr="00EE2C46" w:rsidRDefault="00EE2C46" w:rsidP="00EE2C46">
      <w:pPr>
        <w:spacing w:after="0"/>
        <w:rPr>
          <w:rFonts w:ascii="Calibri" w:eastAsia="Calibri" w:hAnsi="Calibri" w:cs="Times New Roman"/>
          <w:color w:val="auto"/>
          <w:sz w:val="22"/>
          <w:szCs w:val="22"/>
        </w:rPr>
      </w:pPr>
    </w:p>
    <w:p w:rsidR="00EE2C46" w:rsidRPr="00EE2C46" w:rsidRDefault="00EE2C46" w:rsidP="00EE2C46">
      <w:pPr>
        <w:spacing w:after="0"/>
        <w:rPr>
          <w:rFonts w:ascii="Calibri" w:eastAsia="Calibri" w:hAnsi="Calibri" w:cs="Times New Roman"/>
          <w:b/>
          <w:color w:val="auto"/>
          <w:sz w:val="22"/>
          <w:szCs w:val="22"/>
        </w:rPr>
      </w:pPr>
      <w:r w:rsidRPr="00EE2C46">
        <w:rPr>
          <w:rFonts w:ascii="Calibri" w:eastAsia="Calibri" w:hAnsi="Calibri" w:cs="Times New Roman"/>
          <w:b/>
          <w:color w:val="auto"/>
          <w:sz w:val="22"/>
          <w:szCs w:val="22"/>
        </w:rPr>
        <w:t xml:space="preserve">Activity: </w:t>
      </w:r>
      <w:r w:rsidRPr="00EE2C46">
        <w:rPr>
          <w:rFonts w:ascii="Calibri" w:eastAsia="Calibri" w:hAnsi="Calibri" w:cs="Times New Roman"/>
          <w:color w:val="auto"/>
          <w:sz w:val="22"/>
          <w:szCs w:val="22"/>
        </w:rPr>
        <w:t>Students select one or more careers and prepare a report and/ or presentation addressing the following questions:</w:t>
      </w:r>
    </w:p>
    <w:p w:rsidR="00EE2C46" w:rsidRPr="00EE2C46" w:rsidRDefault="00DB3871" w:rsidP="00EE2C46">
      <w:pPr>
        <w:numPr>
          <w:ilvl w:val="0"/>
          <w:numId w:val="5"/>
        </w:numPr>
        <w:spacing w:after="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How does the selected job fit your skills and interests? </w:t>
      </w:r>
      <w:r w:rsidR="00EE2C46" w:rsidRPr="00EE2C46">
        <w:rPr>
          <w:rFonts w:ascii="Calibri" w:eastAsia="Calibri" w:hAnsi="Calibri" w:cs="Times New Roman"/>
          <w:noProof/>
          <w:color w:val="auto"/>
          <w:sz w:val="22"/>
          <w:szCs w:val="22"/>
        </w:rPr>
        <w:drawing>
          <wp:anchor distT="0" distB="0" distL="114300" distR="114300" simplePos="0" relativeHeight="251659264" behindDoc="0" locked="0" layoutInCell="1" allowOverlap="1">
            <wp:simplePos x="0" y="0"/>
            <wp:positionH relativeFrom="column">
              <wp:posOffset>-55880</wp:posOffset>
            </wp:positionH>
            <wp:positionV relativeFrom="paragraph">
              <wp:posOffset>121920</wp:posOffset>
            </wp:positionV>
            <wp:extent cx="1873250" cy="239331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83012" t="47009" r="3204" b="29488"/>
                    <a:stretch>
                      <a:fillRect/>
                    </a:stretch>
                  </pic:blipFill>
                  <pic:spPr bwMode="auto">
                    <a:xfrm>
                      <a:off x="0" y="0"/>
                      <a:ext cx="1873250" cy="2393315"/>
                    </a:xfrm>
                    <a:prstGeom prst="rect">
                      <a:avLst/>
                    </a:prstGeom>
                    <a:noFill/>
                    <a:ln w="9525">
                      <a:noFill/>
                      <a:miter lim="800000"/>
                      <a:headEnd/>
                      <a:tailEnd/>
                    </a:ln>
                  </pic:spPr>
                </pic:pic>
              </a:graphicData>
            </a:graphic>
          </wp:anchor>
        </w:drawing>
      </w:r>
    </w:p>
    <w:p w:rsidR="00EE2C46" w:rsidRPr="00EE2C46" w:rsidRDefault="00EE2C46" w:rsidP="00EE2C46">
      <w:pPr>
        <w:numPr>
          <w:ilvl w:val="0"/>
          <w:numId w:val="5"/>
        </w:numPr>
        <w:spacing w:after="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What will you be doing on the job?</w:t>
      </w:r>
    </w:p>
    <w:p w:rsidR="00EE2C46" w:rsidRPr="00EE2C46" w:rsidRDefault="00EE2C46" w:rsidP="00EE2C46">
      <w:pPr>
        <w:numPr>
          <w:ilvl w:val="0"/>
          <w:numId w:val="5"/>
        </w:numPr>
        <w:spacing w:after="0" w:line="276" w:lineRule="auto"/>
        <w:contextualSpacing/>
        <w:rPr>
          <w:rFonts w:ascii="Calibri" w:eastAsia="Calibri" w:hAnsi="Calibri" w:cs="Times New Roman"/>
          <w:color w:val="auto"/>
          <w:sz w:val="22"/>
          <w:szCs w:val="22"/>
        </w:rPr>
      </w:pPr>
      <w:r w:rsidRPr="00EE2C46">
        <w:rPr>
          <w:rFonts w:ascii="Calibri" w:eastAsia="Calibri" w:hAnsi="Calibri" w:cs="Times New Roman"/>
          <w:color w:val="auto"/>
          <w:sz w:val="22"/>
          <w:szCs w:val="22"/>
        </w:rPr>
        <w:t>Where can you attain the necessary education and/ or training?</w:t>
      </w:r>
    </w:p>
    <w:p w:rsidR="00EE2C46" w:rsidRPr="00EE2C46" w:rsidRDefault="00EE2C46" w:rsidP="00EE2C46">
      <w:pPr>
        <w:numPr>
          <w:ilvl w:val="0"/>
          <w:numId w:val="5"/>
        </w:numPr>
        <w:spacing w:after="0" w:line="276" w:lineRule="auto"/>
        <w:contextualSpacing/>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How many jobs are there in this occupation currently? </w:t>
      </w:r>
    </w:p>
    <w:p w:rsidR="00EE2C46" w:rsidRPr="00EE2C46" w:rsidRDefault="00EE2C46" w:rsidP="00EE2C46">
      <w:pPr>
        <w:numPr>
          <w:ilvl w:val="0"/>
          <w:numId w:val="5"/>
        </w:numPr>
        <w:spacing w:after="0" w:line="276" w:lineRule="auto"/>
        <w:contextualSpacing/>
        <w:rPr>
          <w:rFonts w:ascii="Calibri" w:eastAsia="Calibri" w:hAnsi="Calibri" w:cs="Times New Roman"/>
          <w:color w:val="auto"/>
          <w:sz w:val="22"/>
          <w:szCs w:val="22"/>
        </w:rPr>
      </w:pPr>
      <w:r w:rsidRPr="00EE2C46">
        <w:rPr>
          <w:rFonts w:ascii="Calibri" w:eastAsia="Calibri" w:hAnsi="Calibri" w:cs="Times New Roman"/>
          <w:color w:val="auto"/>
          <w:sz w:val="22"/>
          <w:szCs w:val="22"/>
        </w:rPr>
        <w:t>Is this occupation projected to grow or shrink</w:t>
      </w:r>
      <w:r w:rsidR="004804C1" w:rsidRPr="00EE2C46">
        <w:rPr>
          <w:rFonts w:ascii="Calibri" w:eastAsia="Calibri" w:hAnsi="Calibri" w:cs="Times New Roman"/>
          <w:color w:val="auto"/>
          <w:sz w:val="22"/>
          <w:szCs w:val="22"/>
        </w:rPr>
        <w:t xml:space="preserve">?  </w:t>
      </w:r>
      <w:r w:rsidRPr="00EE2C46">
        <w:rPr>
          <w:rFonts w:ascii="Calibri" w:eastAsia="Calibri" w:hAnsi="Calibri" w:cs="Times New Roman"/>
          <w:color w:val="auto"/>
          <w:sz w:val="22"/>
          <w:szCs w:val="22"/>
        </w:rPr>
        <w:t>Why?</w:t>
      </w:r>
    </w:p>
    <w:p w:rsidR="00EE2C46" w:rsidRPr="00EE2C46" w:rsidRDefault="00EE2C46" w:rsidP="00EE2C46">
      <w:pPr>
        <w:numPr>
          <w:ilvl w:val="0"/>
          <w:numId w:val="5"/>
        </w:numPr>
        <w:spacing w:after="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What is the median salary</w:t>
      </w:r>
      <w:r w:rsidR="004804C1" w:rsidRPr="00EE2C46">
        <w:rPr>
          <w:rFonts w:ascii="Calibri" w:eastAsia="Calibri" w:hAnsi="Calibri" w:cs="Times New Roman"/>
          <w:color w:val="auto"/>
          <w:sz w:val="22"/>
          <w:szCs w:val="22"/>
        </w:rPr>
        <w:t xml:space="preserve">?  </w:t>
      </w:r>
      <w:r w:rsidRPr="00EE2C46">
        <w:rPr>
          <w:rFonts w:ascii="Calibri" w:eastAsia="Calibri" w:hAnsi="Calibri" w:cs="Times New Roman"/>
          <w:color w:val="auto"/>
          <w:sz w:val="22"/>
          <w:szCs w:val="22"/>
        </w:rPr>
        <w:t>Top 10%</w:t>
      </w:r>
      <w:r w:rsidR="004804C1" w:rsidRPr="00EE2C46">
        <w:rPr>
          <w:rFonts w:ascii="Calibri" w:eastAsia="Calibri" w:hAnsi="Calibri" w:cs="Times New Roman"/>
          <w:color w:val="auto"/>
          <w:sz w:val="22"/>
          <w:szCs w:val="22"/>
        </w:rPr>
        <w:t xml:space="preserve">?  </w:t>
      </w:r>
      <w:r w:rsidRPr="00EE2C46">
        <w:rPr>
          <w:rFonts w:ascii="Calibri" w:eastAsia="Calibri" w:hAnsi="Calibri" w:cs="Times New Roman"/>
          <w:color w:val="auto"/>
          <w:sz w:val="22"/>
          <w:szCs w:val="22"/>
        </w:rPr>
        <w:t>Bottom 10%?</w:t>
      </w:r>
    </w:p>
    <w:p w:rsidR="00EE2C46" w:rsidRPr="00EE2C46" w:rsidRDefault="00EE2C46" w:rsidP="00EE2C46">
      <w:pPr>
        <w:numPr>
          <w:ilvl w:val="0"/>
          <w:numId w:val="5"/>
        </w:numPr>
        <w:spacing w:after="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Find someone with a job in the field you are interested in and interview them.  </w:t>
      </w:r>
      <w:r w:rsidRPr="00EE2C46">
        <w:rPr>
          <w:rFonts w:ascii="Calibri" w:eastAsia="Calibri" w:hAnsi="Calibri" w:cs="Times New Roman"/>
          <w:color w:val="auto"/>
          <w:sz w:val="22"/>
          <w:szCs w:val="22"/>
        </w:rPr>
        <w:tab/>
      </w:r>
      <w:r w:rsidR="008D0177">
        <w:rPr>
          <w:rFonts w:ascii="Calibri" w:eastAsia="Calibri" w:hAnsi="Calibri" w:cs="Times New Roman"/>
          <w:color w:val="auto"/>
          <w:sz w:val="22"/>
          <w:szCs w:val="22"/>
        </w:rPr>
        <w:t>F</w:t>
      </w:r>
      <w:r w:rsidRPr="00EE2C46">
        <w:rPr>
          <w:rFonts w:ascii="Calibri" w:eastAsia="Calibri" w:hAnsi="Calibri" w:cs="Times New Roman"/>
          <w:color w:val="auto"/>
          <w:sz w:val="22"/>
          <w:szCs w:val="22"/>
        </w:rPr>
        <w:t>ind out:</w:t>
      </w:r>
    </w:p>
    <w:p w:rsidR="00EE2C46" w:rsidRPr="00EE2C46" w:rsidRDefault="00EE2C46" w:rsidP="00EE2C46">
      <w:pPr>
        <w:numPr>
          <w:ilvl w:val="1"/>
          <w:numId w:val="5"/>
        </w:numPr>
        <w:spacing w:after="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What kind of work they do.</w:t>
      </w:r>
    </w:p>
    <w:p w:rsidR="00EE2C46" w:rsidRPr="00EE2C46" w:rsidRDefault="00EE2C46" w:rsidP="00EE2C46">
      <w:pPr>
        <w:numPr>
          <w:ilvl w:val="1"/>
          <w:numId w:val="5"/>
        </w:numPr>
        <w:spacing w:after="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What do they like and dislike about the job.</w:t>
      </w:r>
    </w:p>
    <w:p w:rsidR="00EE2C46" w:rsidRPr="00EE2C46" w:rsidRDefault="00EE2C46" w:rsidP="00EE2C46">
      <w:pPr>
        <w:numPr>
          <w:ilvl w:val="1"/>
          <w:numId w:val="5"/>
        </w:numPr>
        <w:spacing w:after="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What advice would they give to someone interested in a career in this </w:t>
      </w:r>
      <w:r w:rsidRPr="00EE2C46">
        <w:rPr>
          <w:rFonts w:ascii="Calibri" w:eastAsia="Calibri" w:hAnsi="Calibri" w:cs="Times New Roman"/>
          <w:color w:val="auto"/>
          <w:sz w:val="22"/>
          <w:szCs w:val="22"/>
        </w:rPr>
        <w:tab/>
      </w:r>
      <w:r w:rsidRPr="00EE2C46">
        <w:rPr>
          <w:rFonts w:ascii="Calibri" w:eastAsia="Calibri" w:hAnsi="Calibri" w:cs="Times New Roman"/>
          <w:color w:val="auto"/>
          <w:sz w:val="22"/>
          <w:szCs w:val="22"/>
        </w:rPr>
        <w:tab/>
        <w:t>field.</w:t>
      </w:r>
    </w:p>
    <w:p w:rsidR="00EE2C46" w:rsidRPr="00EE2C46" w:rsidRDefault="00EE2C46" w:rsidP="00EE2C46">
      <w:pPr>
        <w:spacing w:after="0"/>
        <w:rPr>
          <w:rFonts w:ascii="Calibri" w:eastAsia="Calibri" w:hAnsi="Calibri" w:cs="Times New Roman"/>
          <w:color w:val="auto"/>
          <w:sz w:val="22"/>
          <w:szCs w:val="22"/>
        </w:rPr>
      </w:pPr>
      <w:bookmarkStart w:id="0" w:name="A"/>
    </w:p>
    <w:p w:rsidR="00EE2C46" w:rsidRPr="00EE2C46" w:rsidRDefault="00EE2C46" w:rsidP="00EE2C46">
      <w:pPr>
        <w:spacing w:after="0"/>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 </w:t>
      </w:r>
      <w:bookmarkEnd w:id="0"/>
    </w:p>
    <w:p w:rsidR="00EE2C46" w:rsidRPr="00EE2C46" w:rsidRDefault="00EE2C46" w:rsidP="00EE2C46">
      <w:pPr>
        <w:spacing w:after="0"/>
        <w:rPr>
          <w:rFonts w:ascii="Calibri" w:eastAsia="Calibri" w:hAnsi="Calibri" w:cs="Times New Roman"/>
          <w:b/>
          <w:color w:val="auto"/>
          <w:sz w:val="22"/>
          <w:szCs w:val="22"/>
        </w:rPr>
      </w:pPr>
    </w:p>
    <w:p w:rsidR="00EE2C46" w:rsidRPr="00EE2C46" w:rsidRDefault="00EE2C46" w:rsidP="00EE2C46">
      <w:pPr>
        <w:spacing w:after="0"/>
        <w:rPr>
          <w:rFonts w:ascii="Calibri" w:eastAsia="Calibri" w:hAnsi="Calibri" w:cs="Times New Roman"/>
          <w:b/>
          <w:color w:val="auto"/>
          <w:sz w:val="22"/>
          <w:szCs w:val="22"/>
        </w:rPr>
      </w:pPr>
      <w:r w:rsidRPr="00EE2C46">
        <w:rPr>
          <w:rFonts w:ascii="Calibri" w:eastAsia="Calibri" w:hAnsi="Calibri" w:cs="Times New Roman"/>
          <w:b/>
          <w:color w:val="auto"/>
          <w:sz w:val="22"/>
          <w:szCs w:val="22"/>
        </w:rPr>
        <w:t xml:space="preserve">Additional Resources: </w:t>
      </w:r>
    </w:p>
    <w:p w:rsidR="00EE2C46" w:rsidRPr="00EE2C46" w:rsidRDefault="00EE2C46" w:rsidP="00EE2C46">
      <w:pPr>
        <w:spacing w:after="0"/>
        <w:rPr>
          <w:rFonts w:ascii="Calibri" w:eastAsia="Calibri" w:hAnsi="Calibri" w:cs="Times New Roman"/>
          <w:b/>
          <w:color w:val="auto"/>
          <w:sz w:val="22"/>
          <w:szCs w:val="22"/>
        </w:rPr>
      </w:pPr>
    </w:p>
    <w:p w:rsidR="00EE2C46" w:rsidRPr="00EE2C46" w:rsidRDefault="00EE2C46" w:rsidP="00EE2C46">
      <w:pPr>
        <w:spacing w:after="0"/>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Students can use the National Centers for Education Statistics’ </w:t>
      </w:r>
      <w:hyperlink r:id="rId15" w:history="1">
        <w:r w:rsidRPr="00EE2C46">
          <w:rPr>
            <w:rFonts w:ascii="Calibri" w:eastAsia="Calibri" w:hAnsi="Calibri" w:cs="Times New Roman"/>
            <w:color w:val="0000FF"/>
            <w:sz w:val="22"/>
            <w:szCs w:val="22"/>
            <w:u w:val="single"/>
          </w:rPr>
          <w:t>College Navigator</w:t>
        </w:r>
      </w:hyperlink>
      <w:r w:rsidRPr="00EE2C46">
        <w:rPr>
          <w:rFonts w:ascii="Calibri" w:eastAsia="Calibri" w:hAnsi="Calibri" w:cs="Times New Roman"/>
          <w:color w:val="auto"/>
          <w:sz w:val="22"/>
          <w:szCs w:val="22"/>
        </w:rPr>
        <w:t xml:space="preserve"> to find out almost anything they want to know about the nation's colleges—all in one place</w:t>
      </w:r>
      <w:r w:rsidR="004804C1" w:rsidRPr="00EE2C46">
        <w:rPr>
          <w:rFonts w:ascii="Calibri" w:eastAsia="Calibri" w:hAnsi="Calibri" w:cs="Times New Roman"/>
          <w:color w:val="auto"/>
          <w:sz w:val="22"/>
          <w:szCs w:val="22"/>
        </w:rPr>
        <w:t xml:space="preserve">.  </w:t>
      </w:r>
      <w:r w:rsidRPr="00EE2C46">
        <w:rPr>
          <w:rFonts w:ascii="Calibri" w:eastAsia="Calibri" w:hAnsi="Calibri" w:cs="Times New Roman"/>
          <w:color w:val="auto"/>
          <w:sz w:val="22"/>
          <w:szCs w:val="22"/>
        </w:rPr>
        <w:t>Students can search for institutions by using broad criteria such as school name, geographic location, and programs and majors.</w:t>
      </w:r>
    </w:p>
    <w:p w:rsidR="00EE2C46" w:rsidRPr="00EE2C46" w:rsidRDefault="00EE2C46" w:rsidP="00EE2C46">
      <w:pPr>
        <w:spacing w:after="0"/>
        <w:rPr>
          <w:rFonts w:ascii="Calibri" w:eastAsia="Calibri" w:hAnsi="Calibri" w:cs="Times New Roman"/>
          <w:color w:val="auto"/>
          <w:sz w:val="22"/>
          <w:szCs w:val="22"/>
        </w:rPr>
      </w:pPr>
    </w:p>
    <w:p w:rsidR="00EE2C46" w:rsidRPr="00EE2C46" w:rsidRDefault="00EE2C46" w:rsidP="00EE2C46">
      <w:pPr>
        <w:spacing w:after="0"/>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The Department of Labor’s </w:t>
      </w:r>
      <w:hyperlink r:id="rId16" w:history="1">
        <w:r w:rsidRPr="00EE2C46">
          <w:rPr>
            <w:rFonts w:ascii="Calibri" w:eastAsia="Calibri" w:hAnsi="Calibri" w:cs="Times New Roman"/>
            <w:color w:val="0000FF"/>
            <w:sz w:val="22"/>
            <w:szCs w:val="22"/>
            <w:u w:val="single"/>
          </w:rPr>
          <w:t>Career One Stop</w:t>
        </w:r>
      </w:hyperlink>
      <w:r w:rsidRPr="00EE2C46">
        <w:rPr>
          <w:rFonts w:ascii="Calibri" w:eastAsia="Calibri" w:hAnsi="Calibri" w:cs="Times New Roman"/>
          <w:color w:val="auto"/>
          <w:sz w:val="22"/>
          <w:szCs w:val="22"/>
        </w:rPr>
        <w:t xml:space="preserve"> webpage is an excellent source of career information and includes career assessment tools to help jobseekers identify jobs that match their skills and interests.  </w:t>
      </w:r>
    </w:p>
    <w:p w:rsidR="00EE2C46" w:rsidRPr="00EE2C46" w:rsidRDefault="00EE2C46" w:rsidP="00EE2C46">
      <w:pPr>
        <w:spacing w:after="0"/>
        <w:rPr>
          <w:rFonts w:ascii="Calibri" w:eastAsia="Calibri" w:hAnsi="Calibri" w:cs="Times New Roman"/>
          <w:color w:val="auto"/>
          <w:sz w:val="22"/>
          <w:szCs w:val="22"/>
        </w:rPr>
      </w:pPr>
    </w:p>
    <w:p w:rsidR="00EE2C46" w:rsidRPr="00EE2C46" w:rsidRDefault="00EE2C46" w:rsidP="00EE2C46">
      <w:pPr>
        <w:spacing w:after="0"/>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The </w:t>
      </w:r>
      <w:hyperlink r:id="rId17" w:history="1">
        <w:r w:rsidRPr="00EE2C46">
          <w:rPr>
            <w:rFonts w:ascii="Calibri" w:eastAsia="Calibri" w:hAnsi="Calibri" w:cs="Times New Roman"/>
            <w:color w:val="0000FF"/>
            <w:sz w:val="22"/>
            <w:szCs w:val="22"/>
            <w:u w:val="single"/>
          </w:rPr>
          <w:t>Occupation Outlook Quarterly (OOQ)</w:t>
        </w:r>
      </w:hyperlink>
      <w:r w:rsidRPr="00EE2C46">
        <w:rPr>
          <w:rFonts w:ascii="Calibri" w:eastAsia="Calibri" w:hAnsi="Calibri" w:cs="Times New Roman"/>
          <w:color w:val="auto"/>
          <w:sz w:val="22"/>
          <w:szCs w:val="22"/>
        </w:rPr>
        <w:t xml:space="preserve"> is a quarterly magazine that provides detailed information on careers.   </w:t>
      </w:r>
    </w:p>
    <w:p w:rsidR="00EE2C46" w:rsidRPr="00EE2C46" w:rsidRDefault="00EE2C46" w:rsidP="00EE2C46">
      <w:pPr>
        <w:spacing w:after="0"/>
        <w:rPr>
          <w:rFonts w:ascii="Calibri" w:eastAsia="Calibri" w:hAnsi="Calibri" w:cs="Times New Roman"/>
          <w:color w:val="auto"/>
          <w:sz w:val="22"/>
          <w:szCs w:val="22"/>
        </w:rPr>
      </w:pPr>
    </w:p>
    <w:p w:rsidR="00EE2C46" w:rsidRPr="00EE2C46" w:rsidRDefault="00EE2C46" w:rsidP="00EE2C46">
      <w:pPr>
        <w:spacing w:after="20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The </w:t>
      </w:r>
      <w:hyperlink r:id="rId18" w:history="1">
        <w:r w:rsidRPr="00EE2C46">
          <w:rPr>
            <w:rFonts w:ascii="Calibri" w:eastAsia="Calibri" w:hAnsi="Calibri" w:cs="Times New Roman"/>
            <w:color w:val="0000FF"/>
            <w:sz w:val="22"/>
            <w:szCs w:val="22"/>
            <w:u w:val="single"/>
          </w:rPr>
          <w:t>Career Guide to Industries</w:t>
        </w:r>
      </w:hyperlink>
      <w:r w:rsidRPr="00EE2C46">
        <w:rPr>
          <w:rFonts w:ascii="Calibri" w:eastAsia="Calibri" w:hAnsi="Calibri" w:cs="Times New Roman"/>
          <w:color w:val="auto"/>
          <w:sz w:val="22"/>
          <w:szCs w:val="22"/>
        </w:rPr>
        <w:t xml:space="preserve"> provides information on popular industries, jobs in these industries, and job prospects in these industries.  </w:t>
      </w:r>
    </w:p>
    <w:p w:rsidR="00EE2C46" w:rsidRPr="00EE2C46" w:rsidRDefault="00EE2C46" w:rsidP="00EE2C46">
      <w:pPr>
        <w:spacing w:after="20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The </w:t>
      </w:r>
      <w:hyperlink r:id="rId19" w:history="1">
        <w:r w:rsidRPr="00EE2C46">
          <w:rPr>
            <w:rFonts w:ascii="Calibri" w:eastAsia="Calibri" w:hAnsi="Calibri" w:cs="Times New Roman"/>
            <w:color w:val="0000FF"/>
            <w:sz w:val="22"/>
            <w:szCs w:val="22"/>
            <w:u w:val="single"/>
          </w:rPr>
          <w:t>Education Pays</w:t>
        </w:r>
      </w:hyperlink>
      <w:r w:rsidRPr="00EE2C46">
        <w:rPr>
          <w:rFonts w:ascii="Calibri" w:eastAsia="Calibri" w:hAnsi="Calibri" w:cs="Times New Roman"/>
          <w:color w:val="auto"/>
          <w:sz w:val="22"/>
          <w:szCs w:val="22"/>
        </w:rPr>
        <w:t xml:space="preserve"> chart helps students to understand the value of an education.</w:t>
      </w:r>
    </w:p>
    <w:p w:rsidR="00EE2C46" w:rsidRPr="00EE2C46" w:rsidRDefault="00EE2C46" w:rsidP="00EE2C46">
      <w:pPr>
        <w:spacing w:after="200" w:line="276" w:lineRule="auto"/>
        <w:rPr>
          <w:rFonts w:ascii="Calibri" w:eastAsia="Calibri" w:hAnsi="Calibri" w:cs="Times New Roman"/>
          <w:color w:val="auto"/>
          <w:sz w:val="22"/>
          <w:szCs w:val="22"/>
        </w:rPr>
      </w:pPr>
      <w:r w:rsidRPr="00EE2C46">
        <w:rPr>
          <w:rFonts w:ascii="Calibri" w:eastAsia="Calibri" w:hAnsi="Calibri" w:cs="Times New Roman"/>
          <w:color w:val="auto"/>
          <w:sz w:val="22"/>
          <w:szCs w:val="22"/>
        </w:rPr>
        <w:t xml:space="preserve">For more classroom materials visit </w:t>
      </w:r>
      <w:hyperlink r:id="rId20" w:history="1">
        <w:r w:rsidRPr="00EE2C46">
          <w:rPr>
            <w:rFonts w:ascii="Calibri" w:eastAsia="Calibri" w:hAnsi="Calibri" w:cs="Times New Roman"/>
            <w:color w:val="0000FF"/>
            <w:sz w:val="22"/>
            <w:szCs w:val="22"/>
            <w:u w:val="single"/>
          </w:rPr>
          <w:t>The Gateway to 21</w:t>
        </w:r>
        <w:r w:rsidRPr="00EE2C46">
          <w:rPr>
            <w:rFonts w:ascii="Calibri" w:eastAsia="Calibri" w:hAnsi="Calibri" w:cs="Times New Roman"/>
            <w:color w:val="0000FF"/>
            <w:sz w:val="22"/>
            <w:szCs w:val="22"/>
            <w:u w:val="single"/>
            <w:vertAlign w:val="superscript"/>
          </w:rPr>
          <w:t>st</w:t>
        </w:r>
        <w:r w:rsidRPr="00EE2C46">
          <w:rPr>
            <w:rFonts w:ascii="Calibri" w:eastAsia="Calibri" w:hAnsi="Calibri" w:cs="Times New Roman"/>
            <w:color w:val="0000FF"/>
            <w:sz w:val="22"/>
            <w:szCs w:val="22"/>
            <w:u w:val="single"/>
          </w:rPr>
          <w:t xml:space="preserve"> Century Skills</w:t>
        </w:r>
      </w:hyperlink>
      <w:r w:rsidRPr="00EE2C46">
        <w:rPr>
          <w:rFonts w:ascii="Calibri" w:eastAsia="Calibri" w:hAnsi="Calibri" w:cs="Times New Roman"/>
          <w:color w:val="auto"/>
          <w:sz w:val="22"/>
          <w:szCs w:val="22"/>
        </w:rPr>
        <w:t xml:space="preserve"> and </w:t>
      </w:r>
      <w:hyperlink r:id="rId21" w:history="1">
        <w:r w:rsidRPr="00EE2C46">
          <w:rPr>
            <w:rFonts w:ascii="Calibri" w:eastAsia="Calibri" w:hAnsi="Calibri" w:cs="Times New Roman"/>
            <w:color w:val="0000FF"/>
            <w:sz w:val="22"/>
            <w:szCs w:val="22"/>
            <w:u w:val="single"/>
          </w:rPr>
          <w:t>Council for Economics Education</w:t>
        </w:r>
      </w:hyperlink>
      <w:r w:rsidRPr="00EE2C46">
        <w:rPr>
          <w:rFonts w:ascii="Calibri" w:eastAsia="Calibri" w:hAnsi="Calibri" w:cs="Times New Roman"/>
          <w:color w:val="auto"/>
          <w:sz w:val="22"/>
          <w:szCs w:val="22"/>
        </w:rPr>
        <w:t xml:space="preserve">. </w:t>
      </w:r>
    </w:p>
    <w:p w:rsidR="00EE2C46" w:rsidRDefault="00EE2C46" w:rsidP="00E81AF1">
      <w:pPr>
        <w:sectPr w:rsidR="00EE2C46" w:rsidSect="00EE2C46">
          <w:headerReference w:type="default" r:id="rId22"/>
          <w:footerReference w:type="default" r:id="rId23"/>
          <w:pgSz w:w="12240" w:h="15840"/>
          <w:pgMar w:top="720" w:right="720" w:bottom="720" w:left="720" w:header="720" w:footer="720" w:gutter="0"/>
          <w:cols w:space="720"/>
          <w:docGrid w:linePitch="360"/>
        </w:sectPr>
      </w:pPr>
    </w:p>
    <w:p w:rsidR="00440B72" w:rsidRPr="00440B72" w:rsidRDefault="00440B72" w:rsidP="00440B72">
      <w:pPr>
        <w:spacing w:after="200" w:line="276" w:lineRule="auto"/>
        <w:rPr>
          <w:rFonts w:asciiTheme="minorHAnsi" w:hAnsiTheme="minorHAnsi" w:cs="Arial"/>
          <w:color w:val="292727"/>
          <w:sz w:val="22"/>
          <w:szCs w:val="22"/>
        </w:rPr>
      </w:pPr>
      <w:r w:rsidRPr="00440B72">
        <w:rPr>
          <w:rFonts w:asciiTheme="minorHAnsi" w:hAnsiTheme="minorHAnsi"/>
          <w:b/>
          <w:color w:val="auto"/>
          <w:sz w:val="22"/>
          <w:szCs w:val="22"/>
        </w:rPr>
        <w:lastRenderedPageBreak/>
        <w:t>Introduction:</w:t>
      </w:r>
      <w:r w:rsidRPr="00440B72">
        <w:rPr>
          <w:rFonts w:asciiTheme="minorHAnsi" w:hAnsiTheme="minorHAnsi"/>
          <w:color w:val="auto"/>
          <w:sz w:val="22"/>
          <w:szCs w:val="22"/>
        </w:rPr>
        <w:t xml:space="preserve"> </w:t>
      </w:r>
      <w:r w:rsidRPr="00440B72">
        <w:rPr>
          <w:rFonts w:asciiTheme="minorHAnsi" w:hAnsiTheme="minorHAnsi" w:cs="Arial"/>
          <w:color w:val="auto"/>
          <w:sz w:val="22"/>
          <w:szCs w:val="22"/>
        </w:rPr>
        <w:t xml:space="preserve">The Consumer Price Index (CPI) measures the changes in prices people pay for goods and services.  </w:t>
      </w:r>
      <w:r w:rsidRPr="00440B72">
        <w:rPr>
          <w:rFonts w:asciiTheme="minorHAnsi" w:hAnsiTheme="minorHAnsi" w:cs="Arial"/>
          <w:color w:val="292727"/>
          <w:sz w:val="22"/>
          <w:szCs w:val="22"/>
        </w:rPr>
        <w:t>BLS produces both average price data as well as price indexes.  While average prices are recorded in dollars, price indexes show the change in price since a “base period.”  An</w:t>
      </w:r>
      <w:r w:rsidRPr="00440B72">
        <w:rPr>
          <w:rFonts w:asciiTheme="minorHAnsi" w:hAnsiTheme="minorHAnsi" w:cs="Tahoma"/>
          <w:color w:val="333333"/>
          <w:sz w:val="22"/>
          <w:szCs w:val="22"/>
        </w:rPr>
        <w:t xml:space="preserve"> index is a tool that simplifies the measurement of movements in a numerical series.</w:t>
      </w:r>
      <w:r w:rsidRPr="00440B72">
        <w:rPr>
          <w:rFonts w:asciiTheme="minorHAnsi" w:hAnsiTheme="minorHAnsi" w:cs="Arial"/>
          <w:color w:val="292727"/>
          <w:sz w:val="22"/>
          <w:szCs w:val="22"/>
        </w:rPr>
        <w:t xml:space="preserve">  </w:t>
      </w:r>
      <w:r w:rsidRPr="00440B72">
        <w:rPr>
          <w:rFonts w:asciiTheme="minorHAnsi" w:hAnsiTheme="minorHAnsi" w:cs="Tahoma"/>
          <w:color w:val="333333"/>
          <w:sz w:val="22"/>
          <w:szCs w:val="22"/>
        </w:rPr>
        <w:t>That is, BLS sets the average index level (representing the average price level)-for the 36-month period covering the years 1982, 1983, and 1984-equal to 100</w:t>
      </w:r>
      <w:r w:rsidR="00F548AB" w:rsidRPr="00440B72">
        <w:rPr>
          <w:rFonts w:asciiTheme="minorHAnsi" w:hAnsiTheme="minorHAnsi" w:cs="Tahoma"/>
          <w:color w:val="333333"/>
          <w:sz w:val="22"/>
          <w:szCs w:val="22"/>
        </w:rPr>
        <w:t xml:space="preserve">.  </w:t>
      </w:r>
      <w:r w:rsidRPr="00440B72">
        <w:rPr>
          <w:rFonts w:asciiTheme="minorHAnsi" w:hAnsiTheme="minorHAnsi" w:cs="Tahoma"/>
          <w:color w:val="333333"/>
          <w:sz w:val="22"/>
          <w:szCs w:val="22"/>
        </w:rPr>
        <w:t>BLS then measures changes in relation to that figure</w:t>
      </w:r>
      <w:r w:rsidR="00F548AB" w:rsidRPr="00440B72">
        <w:rPr>
          <w:rFonts w:asciiTheme="minorHAnsi" w:hAnsiTheme="minorHAnsi" w:cs="Tahoma"/>
          <w:color w:val="333333"/>
          <w:sz w:val="22"/>
          <w:szCs w:val="22"/>
        </w:rPr>
        <w:t xml:space="preserve">.  </w:t>
      </w:r>
      <w:r w:rsidRPr="00440B72">
        <w:rPr>
          <w:rFonts w:asciiTheme="minorHAnsi" w:hAnsiTheme="minorHAnsi" w:cs="Tahoma"/>
          <w:color w:val="333333"/>
          <w:sz w:val="22"/>
          <w:szCs w:val="22"/>
        </w:rPr>
        <w:t>An index of 110, for example, means there has been a 10% increase in price since the reference period; similarly, an index of 90 means a 10% decrease</w:t>
      </w:r>
      <w:r w:rsidR="00F548AB" w:rsidRPr="00440B72">
        <w:rPr>
          <w:rFonts w:asciiTheme="minorHAnsi" w:hAnsiTheme="minorHAnsi" w:cs="Tahoma"/>
          <w:color w:val="333333"/>
          <w:sz w:val="22"/>
          <w:szCs w:val="22"/>
        </w:rPr>
        <w:t xml:space="preserve">.  </w:t>
      </w:r>
      <w:r w:rsidRPr="00440B72">
        <w:rPr>
          <w:rFonts w:asciiTheme="minorHAnsi" w:hAnsiTheme="minorHAnsi" w:cs="Tahoma"/>
          <w:color w:val="333333"/>
          <w:sz w:val="22"/>
          <w:szCs w:val="22"/>
        </w:rPr>
        <w:t>Movements of the index from one date to another can be expressed as changes in index points (simply, the difference between index levels), but it is more useful to express the movements as percent changes</w:t>
      </w:r>
      <w:r w:rsidR="00F548AB" w:rsidRPr="00440B72">
        <w:rPr>
          <w:rFonts w:asciiTheme="minorHAnsi" w:hAnsiTheme="minorHAnsi" w:cs="Tahoma"/>
          <w:color w:val="333333"/>
          <w:sz w:val="22"/>
          <w:szCs w:val="22"/>
        </w:rPr>
        <w:t xml:space="preserve">.  </w:t>
      </w:r>
      <w:r w:rsidRPr="00440B72">
        <w:rPr>
          <w:rFonts w:asciiTheme="minorHAnsi" w:hAnsiTheme="minorHAnsi" w:cs="Tahoma"/>
          <w:color w:val="333333"/>
          <w:sz w:val="22"/>
          <w:szCs w:val="22"/>
        </w:rPr>
        <w:t xml:space="preserve">This is because changes in index points tell us how prices changed relative to the base level.  In contrast, percent changes allow us to express the change in prices between two periods of time.  </w:t>
      </w:r>
      <w:r w:rsidRPr="00440B72">
        <w:rPr>
          <w:rFonts w:asciiTheme="minorHAnsi" w:hAnsiTheme="minorHAnsi" w:cs="Arial"/>
          <w:color w:val="292727"/>
          <w:sz w:val="22"/>
          <w:szCs w:val="22"/>
        </w:rPr>
        <w:t>This activity is intended to demonstrate BLS data being used in the classroom.  BLS data provide a real-world example of data that can be graphed</w:t>
      </w:r>
      <w:r w:rsidR="00F548AB" w:rsidRPr="00440B72">
        <w:rPr>
          <w:rFonts w:asciiTheme="minorHAnsi" w:hAnsiTheme="minorHAnsi" w:cs="Arial"/>
          <w:color w:val="292727"/>
          <w:sz w:val="22"/>
          <w:szCs w:val="22"/>
        </w:rPr>
        <w:t xml:space="preserve">.  </w:t>
      </w:r>
      <w:r w:rsidRPr="00440B72">
        <w:rPr>
          <w:rFonts w:asciiTheme="minorHAnsi" w:hAnsiTheme="minorHAnsi" w:cs="Arial"/>
          <w:color w:val="292727"/>
          <w:sz w:val="22"/>
          <w:szCs w:val="22"/>
        </w:rPr>
        <w:t xml:space="preserve">In this activity, students will graph 12-month percent changes to show the movement in prices over previous years.  </w:t>
      </w:r>
    </w:p>
    <w:p w:rsidR="00440B72" w:rsidRPr="00440B72" w:rsidRDefault="00440B72" w:rsidP="00440B72">
      <w:pPr>
        <w:spacing w:after="200" w:line="276" w:lineRule="auto"/>
        <w:rPr>
          <w:rFonts w:asciiTheme="minorHAnsi" w:hAnsiTheme="minorHAnsi" w:cs="Arial"/>
          <w:color w:val="292727"/>
          <w:sz w:val="22"/>
          <w:szCs w:val="22"/>
        </w:rPr>
      </w:pPr>
      <w:r w:rsidRPr="00440B72">
        <w:rPr>
          <w:rFonts w:asciiTheme="minorHAnsi" w:hAnsiTheme="minorHAnsi" w:cs="Arial"/>
          <w:b/>
          <w:color w:val="292727"/>
          <w:sz w:val="22"/>
          <w:szCs w:val="22"/>
        </w:rPr>
        <w:t>Activity:</w:t>
      </w:r>
      <w:r w:rsidRPr="00440B72">
        <w:rPr>
          <w:rFonts w:asciiTheme="minorHAnsi" w:hAnsiTheme="minorHAnsi" w:cs="Arial"/>
          <w:color w:val="292727"/>
          <w:sz w:val="22"/>
          <w:szCs w:val="22"/>
        </w:rPr>
        <w:t xml:space="preserve">  Each student should graph three or more percent changes on the same graph.  They may choose to graph similar items (ex. Men’s Apparel, Women’s Apparel, and Footwear) or unrelated items that they are interested in.  This activity uses real-world data to reinforce graphing fundamentals.  Students should properly label and title the graph, provide a scale, and be able to describe the meaning of the graph.  This activity can also be completed with graphing calculators, Microsoft Excel, or other software to produce graphs.  Students can download data tables into Microsoft Excel using the </w:t>
      </w:r>
      <w:r w:rsidRPr="00440B72">
        <w:rPr>
          <w:rFonts w:asciiTheme="minorHAnsi" w:hAnsiTheme="minorHAnsi" w:cs="Arial"/>
          <w:noProof/>
          <w:color w:val="292727"/>
          <w:sz w:val="22"/>
          <w:szCs w:val="22"/>
        </w:rPr>
        <w:drawing>
          <wp:inline distT="0" distB="0" distL="0" distR="0">
            <wp:extent cx="466725" cy="187636"/>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6900" t="75000" r="89437" b="23160"/>
                    <a:stretch>
                      <a:fillRect/>
                    </a:stretch>
                  </pic:blipFill>
                  <pic:spPr bwMode="auto">
                    <a:xfrm>
                      <a:off x="0" y="0"/>
                      <a:ext cx="472830" cy="190090"/>
                    </a:xfrm>
                    <a:prstGeom prst="rect">
                      <a:avLst/>
                    </a:prstGeom>
                    <a:noFill/>
                    <a:ln w="9525">
                      <a:noFill/>
                      <a:miter lim="800000"/>
                      <a:headEnd/>
                      <a:tailEnd/>
                    </a:ln>
                  </pic:spPr>
                </pic:pic>
              </a:graphicData>
            </a:graphic>
          </wp:inline>
        </w:drawing>
      </w:r>
      <w:r w:rsidRPr="00440B72">
        <w:rPr>
          <w:rFonts w:asciiTheme="minorHAnsi" w:hAnsiTheme="minorHAnsi" w:cs="Arial"/>
          <w:color w:val="292727"/>
          <w:sz w:val="22"/>
          <w:szCs w:val="22"/>
        </w:rPr>
        <w:t xml:space="preserve">icon above each database generated table.  </w:t>
      </w:r>
    </w:p>
    <w:p w:rsidR="00440B72" w:rsidRPr="00440B72" w:rsidRDefault="00440B72" w:rsidP="00440B72">
      <w:pPr>
        <w:spacing w:after="200" w:line="276" w:lineRule="auto"/>
        <w:rPr>
          <w:rFonts w:asciiTheme="minorHAnsi" w:hAnsiTheme="minorHAnsi" w:cs="Arial"/>
          <w:b/>
          <w:color w:val="292727"/>
          <w:sz w:val="22"/>
          <w:szCs w:val="22"/>
        </w:rPr>
      </w:pPr>
      <w:r w:rsidRPr="00440B72">
        <w:rPr>
          <w:rFonts w:asciiTheme="minorHAnsi" w:hAnsiTheme="minorHAnsi" w:cs="Arial"/>
          <w:b/>
          <w:color w:val="292727"/>
          <w:sz w:val="22"/>
          <w:szCs w:val="22"/>
        </w:rPr>
        <w:t>Directions:</w:t>
      </w:r>
    </w:p>
    <w:p w:rsidR="00440B72" w:rsidRPr="00440B72" w:rsidRDefault="00440B72" w:rsidP="00440B72">
      <w:pPr>
        <w:numPr>
          <w:ilvl w:val="0"/>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Use the One-Screen Data Search tool for All Urban Consumers (CPI-U) (</w:t>
      </w:r>
      <w:hyperlink r:id="rId25" w:history="1">
        <w:r w:rsidRPr="00440B72">
          <w:rPr>
            <w:rFonts w:asciiTheme="minorHAnsi" w:hAnsiTheme="minorHAnsi"/>
            <w:color w:val="0000FF" w:themeColor="hyperlink"/>
            <w:sz w:val="22"/>
            <w:szCs w:val="22"/>
            <w:u w:val="single"/>
          </w:rPr>
          <w:t>http://data.bls.gov/pdq/querytool.jsp?survey=cu</w:t>
        </w:r>
      </w:hyperlink>
      <w:r w:rsidRPr="00440B72">
        <w:rPr>
          <w:rFonts w:asciiTheme="minorHAnsi" w:hAnsiTheme="minorHAnsi"/>
          <w:color w:val="auto"/>
          <w:sz w:val="22"/>
          <w:szCs w:val="22"/>
        </w:rPr>
        <w:t xml:space="preserve">) </w:t>
      </w:r>
    </w:p>
    <w:p w:rsidR="00440B72" w:rsidRPr="00440B72" w:rsidRDefault="00440B72" w:rsidP="00440B72">
      <w:pPr>
        <w:numPr>
          <w:ilvl w:val="0"/>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Choose the area that you want to view data for.  (For the largest selection of items choose U.S. City Average.)</w:t>
      </w:r>
    </w:p>
    <w:p w:rsidR="00440B72" w:rsidRPr="00440B72" w:rsidRDefault="00440B72" w:rsidP="00440B72">
      <w:pPr>
        <w:numPr>
          <w:ilvl w:val="0"/>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 xml:space="preserve">Select the items you wish to view price index levels for.  </w:t>
      </w:r>
    </w:p>
    <w:p w:rsidR="00440B72" w:rsidRPr="00440B72" w:rsidRDefault="00440B72" w:rsidP="00440B72">
      <w:pPr>
        <w:numPr>
          <w:ilvl w:val="0"/>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 xml:space="preserve"> Be sure the “Not </w:t>
      </w:r>
      <w:r w:rsidRPr="00440B72">
        <w:rPr>
          <w:rFonts w:asciiTheme="minorHAnsi" w:hAnsiTheme="minorHAnsi" w:cs="Arial"/>
          <w:color w:val="auto"/>
          <w:sz w:val="22"/>
          <w:szCs w:val="22"/>
        </w:rPr>
        <w:t>Seasonally adjusted</w:t>
      </w:r>
      <w:r w:rsidRPr="00440B72">
        <w:rPr>
          <w:rFonts w:asciiTheme="minorHAnsi" w:hAnsiTheme="minorHAnsi" w:cs="Arial"/>
          <w:color w:val="292727"/>
          <w:sz w:val="22"/>
          <w:szCs w:val="22"/>
        </w:rPr>
        <w:t xml:space="preserve"> (</w:t>
      </w:r>
      <w:hyperlink r:id="rId26" w:history="1">
        <w:r w:rsidRPr="00440B72">
          <w:rPr>
            <w:rFonts w:asciiTheme="minorHAnsi" w:hAnsiTheme="minorHAnsi" w:cs="Arial"/>
            <w:color w:val="0000FF" w:themeColor="hyperlink"/>
            <w:sz w:val="22"/>
            <w:szCs w:val="22"/>
            <w:u w:val="single"/>
          </w:rPr>
          <w:t>http://www.bls.gov/cpi/cpisapage.htm</w:t>
        </w:r>
      </w:hyperlink>
      <w:r w:rsidRPr="00440B72">
        <w:rPr>
          <w:rFonts w:asciiTheme="minorHAnsi" w:hAnsiTheme="minorHAnsi" w:cs="Arial"/>
          <w:color w:val="292727"/>
          <w:sz w:val="22"/>
          <w:szCs w:val="22"/>
        </w:rPr>
        <w:t xml:space="preserve">) option is selected, and the “Seasonally Adjusted” option is not.  </w:t>
      </w:r>
    </w:p>
    <w:p w:rsidR="00440B72" w:rsidRPr="00440B72" w:rsidRDefault="00440B72" w:rsidP="00440B72">
      <w:pPr>
        <w:numPr>
          <w:ilvl w:val="0"/>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 xml:space="preserve">Select “Add to your selection.”  </w:t>
      </w:r>
    </w:p>
    <w:p w:rsidR="00440B72" w:rsidRPr="00440B72" w:rsidRDefault="00440B72" w:rsidP="00440B72">
      <w:pPr>
        <w:numPr>
          <w:ilvl w:val="0"/>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Select “Get Data</w:t>
      </w:r>
      <w:r>
        <w:rPr>
          <w:rFonts w:asciiTheme="minorHAnsi" w:hAnsiTheme="minorHAnsi" w:cs="Arial"/>
          <w:color w:val="292727"/>
          <w:sz w:val="22"/>
          <w:szCs w:val="22"/>
        </w:rPr>
        <w:t>.</w:t>
      </w:r>
      <w:r w:rsidR="00F548AB" w:rsidRPr="00440B72">
        <w:rPr>
          <w:rFonts w:asciiTheme="minorHAnsi" w:hAnsiTheme="minorHAnsi" w:cs="Arial"/>
          <w:color w:val="292727"/>
          <w:sz w:val="22"/>
          <w:szCs w:val="22"/>
        </w:rPr>
        <w:t xml:space="preserve">”  </w:t>
      </w:r>
      <w:r w:rsidRPr="00440B72">
        <w:rPr>
          <w:rFonts w:asciiTheme="minorHAnsi" w:hAnsiTheme="minorHAnsi" w:cs="Arial"/>
          <w:color w:val="292727"/>
          <w:sz w:val="22"/>
          <w:szCs w:val="22"/>
        </w:rPr>
        <w:t>Graph the index levels for several items on the same graph.</w:t>
      </w:r>
    </w:p>
    <w:p w:rsidR="00440B72" w:rsidRPr="00440B72" w:rsidRDefault="00440B72" w:rsidP="00440B72">
      <w:pPr>
        <w:numPr>
          <w:ilvl w:val="0"/>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Select the “More Formatting Options” button above the data table.</w:t>
      </w:r>
    </w:p>
    <w:p w:rsidR="00440B72" w:rsidRPr="00440B72" w:rsidRDefault="00440B72" w:rsidP="00440B72">
      <w:pPr>
        <w:numPr>
          <w:ilvl w:val="1"/>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Uncheck the “Original Data Value” box and check the “12-Month Percent Change” box</w:t>
      </w:r>
    </w:p>
    <w:p w:rsidR="00440B72" w:rsidRPr="00440B72" w:rsidRDefault="00440B72" w:rsidP="00440B72">
      <w:pPr>
        <w:numPr>
          <w:ilvl w:val="1"/>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 xml:space="preserve">Select the radio button “Select one time period” and choose December to view year over the year percent changes.  </w:t>
      </w:r>
    </w:p>
    <w:p w:rsidR="00440B72" w:rsidRPr="00440B72" w:rsidRDefault="00440B72" w:rsidP="00440B72">
      <w:pPr>
        <w:numPr>
          <w:ilvl w:val="1"/>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Select the “Retrieve Data” button.</w:t>
      </w:r>
    </w:p>
    <w:p w:rsidR="00440B72" w:rsidRPr="00440B72" w:rsidRDefault="00440B72" w:rsidP="00440B72">
      <w:pPr>
        <w:numPr>
          <w:ilvl w:val="0"/>
          <w:numId w:val="6"/>
        </w:numPr>
        <w:spacing w:after="200" w:line="276" w:lineRule="auto"/>
        <w:contextualSpacing/>
        <w:rPr>
          <w:rFonts w:asciiTheme="minorHAnsi" w:hAnsiTheme="minorHAnsi" w:cs="Arial"/>
          <w:color w:val="292727"/>
          <w:sz w:val="22"/>
          <w:szCs w:val="22"/>
        </w:rPr>
      </w:pPr>
      <w:r w:rsidRPr="00440B72">
        <w:rPr>
          <w:rFonts w:asciiTheme="minorHAnsi" w:hAnsiTheme="minorHAnsi" w:cs="Arial"/>
          <w:color w:val="292727"/>
          <w:sz w:val="22"/>
          <w:szCs w:val="22"/>
        </w:rPr>
        <w:t xml:space="preserve">Plot your results on a graph.  Compare the changes in prices over time for each item and compare the general trends across all of the items chose.  Discuss why these items may have experienced price changes.  </w:t>
      </w:r>
    </w:p>
    <w:p w:rsidR="00440B72" w:rsidRPr="00440B72" w:rsidRDefault="00440B72" w:rsidP="00440B72">
      <w:pPr>
        <w:spacing w:after="200" w:line="276" w:lineRule="auto"/>
        <w:rPr>
          <w:rFonts w:asciiTheme="minorHAnsi" w:hAnsiTheme="minorHAnsi" w:cs="Arial"/>
          <w:color w:val="292727"/>
          <w:sz w:val="22"/>
          <w:szCs w:val="22"/>
        </w:rPr>
      </w:pPr>
      <w:r w:rsidRPr="00440B72">
        <w:rPr>
          <w:rFonts w:asciiTheme="minorHAnsi" w:hAnsiTheme="minorHAnsi" w:cs="Arial"/>
          <w:color w:val="292727"/>
          <w:sz w:val="22"/>
          <w:szCs w:val="22"/>
        </w:rPr>
        <w:t xml:space="preserve">Students may graph using the graph paper at the end of the activity or by using graphing software.  Remind students of the elements of a graph: Title, labels on both axes and scale on both axes.  The graph may also have a caption explaining </w:t>
      </w:r>
      <w:r w:rsidRPr="00440B72">
        <w:rPr>
          <w:rFonts w:asciiTheme="minorHAnsi" w:hAnsiTheme="minorHAnsi" w:cs="Arial"/>
          <w:color w:val="292727"/>
          <w:sz w:val="22"/>
          <w:szCs w:val="22"/>
        </w:rPr>
        <w:lastRenderedPageBreak/>
        <w:t>the source of the data.  Graph the average prices of goods over time and discuss reasons prices may change over time.  After the students have finished their graphs, ask them to share with the class.</w:t>
      </w:r>
    </w:p>
    <w:p w:rsidR="00440B72" w:rsidRPr="00440B72" w:rsidRDefault="00440B72" w:rsidP="00440B72">
      <w:pPr>
        <w:keepNext/>
        <w:spacing w:after="200" w:line="276" w:lineRule="auto"/>
        <w:jc w:val="center"/>
        <w:rPr>
          <w:rFonts w:asciiTheme="minorHAnsi" w:hAnsiTheme="minorHAnsi"/>
          <w:color w:val="auto"/>
          <w:sz w:val="22"/>
          <w:szCs w:val="22"/>
        </w:rPr>
      </w:pPr>
      <w:r w:rsidRPr="00440B72">
        <w:rPr>
          <w:rFonts w:asciiTheme="minorHAnsi" w:hAnsiTheme="minorHAnsi"/>
          <w:noProof/>
          <w:color w:val="auto"/>
          <w:sz w:val="22"/>
          <w:szCs w:val="22"/>
        </w:rPr>
        <w:drawing>
          <wp:inline distT="0" distB="0" distL="0" distR="0">
            <wp:extent cx="5886450" cy="4124325"/>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0B72" w:rsidRPr="00440B72" w:rsidRDefault="00440B72" w:rsidP="00440B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olor w:val="auto"/>
          <w:sz w:val="22"/>
          <w:szCs w:val="22"/>
        </w:rPr>
      </w:pPr>
      <w:r w:rsidRPr="00440B72">
        <w:rPr>
          <w:rFonts w:asciiTheme="minorHAnsi" w:hAnsiTheme="minorHAnsi"/>
          <w:color w:val="auto"/>
          <w:sz w:val="22"/>
          <w:szCs w:val="22"/>
        </w:rPr>
        <w:t>Source: US Bureau of Labor Statistics, (CPI-U, Not Seasonally Adjusted, December 12-month percent change)</w:t>
      </w:r>
    </w:p>
    <w:p w:rsidR="00440B72" w:rsidRPr="00440B72" w:rsidRDefault="00440B72" w:rsidP="00440B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b/>
          <w:color w:val="auto"/>
          <w:sz w:val="22"/>
          <w:szCs w:val="22"/>
        </w:rPr>
      </w:pPr>
      <w:r w:rsidRPr="00440B72">
        <w:rPr>
          <w:rFonts w:asciiTheme="minorHAnsi" w:hAnsiTheme="minorHAnsi"/>
          <w:color w:val="auto"/>
          <w:sz w:val="22"/>
          <w:szCs w:val="22"/>
        </w:rPr>
        <w:br/>
      </w:r>
      <w:r w:rsidRPr="00440B72">
        <w:rPr>
          <w:rFonts w:asciiTheme="minorHAnsi" w:hAnsiTheme="minorHAnsi"/>
          <w:b/>
          <w:color w:val="auto"/>
          <w:sz w:val="22"/>
          <w:szCs w:val="22"/>
        </w:rPr>
        <w:t xml:space="preserve">Chart Data: </w:t>
      </w:r>
    </w:p>
    <w:p w:rsidR="00440B72" w:rsidRPr="00440B72" w:rsidRDefault="0029678B" w:rsidP="00440B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eastAsia="Times New Roman" w:hAnsiTheme="minorHAnsi" w:cs="Courier New"/>
          <w:color w:val="1F497D"/>
          <w:sz w:val="22"/>
          <w:szCs w:val="22"/>
        </w:rPr>
      </w:pPr>
      <w:hyperlink r:id="rId28" w:history="1">
        <w:r w:rsidR="00440B72" w:rsidRPr="00440B72">
          <w:rPr>
            <w:rFonts w:asciiTheme="minorHAnsi" w:hAnsiTheme="minorHAnsi"/>
            <w:color w:val="0000FF" w:themeColor="hyperlink"/>
            <w:sz w:val="22"/>
            <w:szCs w:val="22"/>
            <w:u w:val="single"/>
          </w:rPr>
          <w:t>http://data.bls.gov/timeseries/</w:t>
        </w:r>
        <w:r w:rsidR="00440B72" w:rsidRPr="00440B72">
          <w:rPr>
            <w:rFonts w:asciiTheme="minorHAnsi" w:eastAsia="Times New Roman" w:hAnsiTheme="minorHAnsi" w:cs="Courier New"/>
            <w:color w:val="0000FF" w:themeColor="hyperlink"/>
            <w:sz w:val="22"/>
            <w:szCs w:val="22"/>
            <w:u w:val="single"/>
          </w:rPr>
          <w:t>CUUR0000SEFK01</w:t>
        </w:r>
      </w:hyperlink>
      <w:r w:rsidR="00440B72" w:rsidRPr="00440B72">
        <w:rPr>
          <w:rFonts w:asciiTheme="minorHAnsi" w:hAnsiTheme="minorHAnsi"/>
          <w:color w:val="auto"/>
          <w:sz w:val="22"/>
          <w:szCs w:val="22"/>
        </w:rPr>
        <w:t>,</w:t>
      </w:r>
      <w:r w:rsidR="00440B72" w:rsidRPr="00440B72">
        <w:rPr>
          <w:rFonts w:asciiTheme="minorHAnsi" w:eastAsia="Times New Roman" w:hAnsiTheme="minorHAnsi" w:cs="Courier New"/>
          <w:color w:val="auto"/>
          <w:sz w:val="22"/>
          <w:szCs w:val="22"/>
        </w:rPr>
        <w:t xml:space="preserve"> </w:t>
      </w:r>
      <w:hyperlink r:id="rId29" w:history="1">
        <w:r w:rsidR="00440B72" w:rsidRPr="00440B72">
          <w:rPr>
            <w:rFonts w:asciiTheme="minorHAnsi" w:eastAsia="Times New Roman" w:hAnsiTheme="minorHAnsi" w:cs="Courier New"/>
            <w:color w:val="0000FF" w:themeColor="hyperlink"/>
            <w:sz w:val="22"/>
            <w:szCs w:val="22"/>
            <w:u w:val="single"/>
          </w:rPr>
          <w:t>http://data.bls.gov/timeseries/CUUR0000SEFK02</w:t>
        </w:r>
      </w:hyperlink>
      <w:r w:rsidR="00440B72" w:rsidRPr="00440B72">
        <w:rPr>
          <w:rFonts w:asciiTheme="minorHAnsi" w:eastAsia="Times New Roman" w:hAnsiTheme="minorHAnsi" w:cs="Courier New"/>
          <w:color w:val="auto"/>
          <w:sz w:val="22"/>
          <w:szCs w:val="22"/>
        </w:rPr>
        <w:t xml:space="preserve">, </w:t>
      </w:r>
      <w:hyperlink r:id="rId30" w:history="1">
        <w:r w:rsidR="00440B72" w:rsidRPr="00440B72">
          <w:rPr>
            <w:rFonts w:asciiTheme="minorHAnsi" w:eastAsia="Times New Roman" w:hAnsiTheme="minorHAnsi" w:cs="Courier New"/>
            <w:color w:val="0000FF" w:themeColor="hyperlink"/>
            <w:sz w:val="22"/>
            <w:szCs w:val="22"/>
            <w:u w:val="single"/>
          </w:rPr>
          <w:t>http://data.bls.gov/timeseries/CUUR0000SEFK03</w:t>
        </w:r>
      </w:hyperlink>
      <w:r w:rsidR="00440B72" w:rsidRPr="00440B72">
        <w:rPr>
          <w:rFonts w:asciiTheme="minorHAnsi" w:eastAsia="Times New Roman" w:hAnsiTheme="minorHAnsi" w:cs="Courier New"/>
          <w:color w:val="1F497D"/>
          <w:sz w:val="22"/>
          <w:szCs w:val="22"/>
        </w:rPr>
        <w:t xml:space="preserve"> </w:t>
      </w:r>
    </w:p>
    <w:p w:rsidR="00440B72" w:rsidRPr="00440B72" w:rsidRDefault="00440B72" w:rsidP="00440B72">
      <w:pPr>
        <w:spacing w:after="200" w:line="276" w:lineRule="auto"/>
        <w:rPr>
          <w:rFonts w:asciiTheme="minorHAnsi" w:hAnsiTheme="minorHAnsi" w:cs="Arial"/>
          <w:color w:val="292727"/>
          <w:sz w:val="22"/>
          <w:szCs w:val="22"/>
        </w:rPr>
      </w:pPr>
      <w:r w:rsidRPr="00440B72">
        <w:rPr>
          <w:rFonts w:asciiTheme="minorHAnsi" w:hAnsiTheme="minorHAnsi" w:cs="Arial"/>
          <w:b/>
          <w:color w:val="292727"/>
          <w:sz w:val="22"/>
          <w:szCs w:val="22"/>
        </w:rPr>
        <w:t xml:space="preserve">Additional Resources: </w:t>
      </w:r>
      <w:r w:rsidRPr="00440B72">
        <w:rPr>
          <w:rFonts w:asciiTheme="minorHAnsi" w:hAnsiTheme="minorHAnsi" w:cs="Arial"/>
          <w:color w:val="auto"/>
          <w:sz w:val="22"/>
          <w:szCs w:val="22"/>
        </w:rPr>
        <w:t xml:space="preserve">For more information about the CPI, </w:t>
      </w:r>
      <w:r w:rsidRPr="00440B72">
        <w:rPr>
          <w:rFonts w:asciiTheme="minorHAnsi" w:hAnsiTheme="minorHAnsi" w:cs="Arial"/>
          <w:color w:val="292727"/>
          <w:sz w:val="22"/>
          <w:szCs w:val="22"/>
        </w:rPr>
        <w:t xml:space="preserve">students should read, “How BLS Measures Changes in Consumer Prices”:  </w:t>
      </w:r>
      <w:hyperlink r:id="rId31" w:history="1">
        <w:r w:rsidRPr="00440B72">
          <w:rPr>
            <w:rFonts w:asciiTheme="minorHAnsi" w:hAnsiTheme="minorHAnsi" w:cs="Arial"/>
            <w:color w:val="0000FF" w:themeColor="hyperlink"/>
            <w:sz w:val="22"/>
            <w:szCs w:val="22"/>
            <w:u w:val="single"/>
          </w:rPr>
          <w:t>http://www.bls.gov/cpi/cpifact2.htm</w:t>
        </w:r>
      </w:hyperlink>
      <w:r w:rsidRPr="00440B72">
        <w:rPr>
          <w:rFonts w:asciiTheme="minorHAnsi" w:hAnsiTheme="minorHAnsi" w:cs="Arial"/>
          <w:color w:val="292727"/>
          <w:sz w:val="22"/>
          <w:szCs w:val="22"/>
        </w:rPr>
        <w:t xml:space="preserve"> and read through the CPI Frequently Asked Questions (FAQ’s): </w:t>
      </w:r>
      <w:hyperlink r:id="rId32" w:history="1">
        <w:r w:rsidRPr="00440B72">
          <w:rPr>
            <w:rFonts w:asciiTheme="minorHAnsi" w:hAnsiTheme="minorHAnsi" w:cs="Arial"/>
            <w:color w:val="0000FF" w:themeColor="hyperlink"/>
            <w:sz w:val="22"/>
            <w:szCs w:val="22"/>
            <w:u w:val="single"/>
          </w:rPr>
          <w:t>http://www.bls.gov/cpi/cpifaq.htm</w:t>
        </w:r>
      </w:hyperlink>
      <w:r w:rsidRPr="00440B72">
        <w:rPr>
          <w:rFonts w:asciiTheme="minorHAnsi" w:hAnsiTheme="minorHAnsi" w:cs="Arial"/>
          <w:color w:val="292727"/>
          <w:sz w:val="22"/>
          <w:szCs w:val="22"/>
        </w:rPr>
        <w:t xml:space="preserve">.  </w:t>
      </w:r>
    </w:p>
    <w:p w:rsidR="00EE2C46" w:rsidRDefault="00EE2C46" w:rsidP="00EE2C46">
      <w:pPr>
        <w:spacing w:after="200" w:line="276" w:lineRule="auto"/>
        <w:rPr>
          <w:rFonts w:asciiTheme="minorHAnsi" w:hAnsiTheme="minorHAnsi" w:cs="Arial"/>
          <w:color w:val="292727"/>
          <w:sz w:val="22"/>
          <w:szCs w:val="22"/>
        </w:rPr>
      </w:pPr>
    </w:p>
    <w:p w:rsidR="00440B72" w:rsidRDefault="00440B72" w:rsidP="00EE2C46">
      <w:pPr>
        <w:spacing w:after="200" w:line="276" w:lineRule="auto"/>
        <w:rPr>
          <w:rFonts w:asciiTheme="minorHAnsi" w:hAnsiTheme="minorHAnsi" w:cs="Arial"/>
          <w:color w:val="292727"/>
          <w:sz w:val="22"/>
          <w:szCs w:val="22"/>
        </w:rPr>
      </w:pPr>
    </w:p>
    <w:p w:rsidR="00440B72" w:rsidRPr="00EE2C46" w:rsidRDefault="00440B72" w:rsidP="00EE2C46">
      <w:pPr>
        <w:spacing w:after="200" w:line="276" w:lineRule="auto"/>
        <w:rPr>
          <w:rFonts w:asciiTheme="minorHAnsi" w:hAnsiTheme="minorHAnsi" w:cs="Arial"/>
          <w:color w:val="292727"/>
          <w:sz w:val="22"/>
          <w:szCs w:val="22"/>
        </w:rPr>
      </w:pPr>
    </w:p>
    <w:tbl>
      <w:tblPr>
        <w:tblStyle w:val="TableGrid"/>
        <w:tblW w:w="0" w:type="auto"/>
        <w:tblInd w:w="738"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tblPr>
      <w:tblGrid>
        <w:gridCol w:w="288"/>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r w:rsidR="00EE2C46" w:rsidRPr="00EE2C46" w:rsidTr="00EA7E39">
        <w:tc>
          <w:tcPr>
            <w:tcW w:w="288"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c>
          <w:tcPr>
            <w:tcW w:w="270" w:type="dxa"/>
          </w:tcPr>
          <w:p w:rsidR="00EE2C46" w:rsidRPr="00EE2C46" w:rsidRDefault="00EE2C46" w:rsidP="00EE2C46">
            <w:pPr>
              <w:spacing w:after="0"/>
              <w:rPr>
                <w:rFonts w:asciiTheme="minorHAnsi" w:hAnsiTheme="minorHAnsi"/>
              </w:rPr>
            </w:pPr>
          </w:p>
        </w:tc>
      </w:tr>
    </w:tbl>
    <w:p w:rsidR="00EE2C46" w:rsidRDefault="00EE2C46" w:rsidP="00EE2C46">
      <w:pPr>
        <w:spacing w:after="200" w:line="276" w:lineRule="auto"/>
        <w:rPr>
          <w:rFonts w:asciiTheme="minorHAnsi" w:hAnsiTheme="minorHAnsi" w:cs="Arial"/>
          <w:b/>
          <w:color w:val="292727"/>
          <w:sz w:val="22"/>
          <w:szCs w:val="22"/>
        </w:rPr>
        <w:sectPr w:rsidR="00EE2C46" w:rsidSect="00EE2C46">
          <w:headerReference w:type="default" r:id="rId33"/>
          <w:pgSz w:w="12240" w:h="15840"/>
          <w:pgMar w:top="720" w:right="720" w:bottom="720" w:left="720" w:header="720" w:footer="720" w:gutter="0"/>
          <w:cols w:space="720"/>
          <w:docGrid w:linePitch="360"/>
        </w:sectPr>
      </w:pPr>
    </w:p>
    <w:p w:rsidR="00EE2C46" w:rsidRPr="00EE2C46" w:rsidRDefault="00EE2C46" w:rsidP="00866484">
      <w:pPr>
        <w:spacing w:afterLines="100" w:line="276" w:lineRule="auto"/>
        <w:rPr>
          <w:rFonts w:asciiTheme="minorHAnsi" w:hAnsiTheme="minorHAnsi"/>
          <w:color w:val="auto"/>
          <w:sz w:val="22"/>
          <w:szCs w:val="22"/>
        </w:rPr>
      </w:pPr>
      <w:r w:rsidRPr="00EE2C46">
        <w:rPr>
          <w:rFonts w:asciiTheme="minorHAnsi" w:hAnsiTheme="minorHAnsi"/>
          <w:b/>
          <w:color w:val="auto"/>
          <w:sz w:val="22"/>
          <w:szCs w:val="22"/>
        </w:rPr>
        <w:lastRenderedPageBreak/>
        <w:t xml:space="preserve">Introduction: </w:t>
      </w:r>
      <w:r w:rsidRPr="00EE2C46">
        <w:rPr>
          <w:rFonts w:asciiTheme="minorHAnsi" w:hAnsiTheme="minorHAnsi"/>
          <w:color w:val="auto"/>
          <w:sz w:val="22"/>
          <w:szCs w:val="22"/>
        </w:rPr>
        <w:t>Prices for consumer goods and services are always changing.  In general, prices have increased over time; this is known as inflation.  To determine how prices are changing, BLS first asks people how much money they spend on a variety of products and services.  The Consumer Expenditure Survey is the tool that economists at BLS use to determine consumers</w:t>
      </w:r>
      <w:r w:rsidR="008D0177">
        <w:rPr>
          <w:rFonts w:asciiTheme="minorHAnsi" w:hAnsiTheme="minorHAnsi"/>
          <w:color w:val="auto"/>
          <w:sz w:val="22"/>
          <w:szCs w:val="22"/>
        </w:rPr>
        <w:t>’</w:t>
      </w:r>
      <w:r w:rsidRPr="00EE2C46">
        <w:rPr>
          <w:rFonts w:asciiTheme="minorHAnsi" w:hAnsiTheme="minorHAnsi"/>
          <w:color w:val="auto"/>
          <w:sz w:val="22"/>
          <w:szCs w:val="22"/>
        </w:rPr>
        <w:t xml:space="preserve"> spending habits.  The results of the Consumer Expenditure Survey tell us how much of a household’s income is spent on certain items.  After learning where people shop and how much they spend on certain items, BLS data collectors visit thousands </w:t>
      </w:r>
      <w:r w:rsidR="008D0177">
        <w:rPr>
          <w:rFonts w:asciiTheme="minorHAnsi" w:hAnsiTheme="minorHAnsi"/>
          <w:color w:val="auto"/>
          <w:sz w:val="22"/>
          <w:szCs w:val="22"/>
        </w:rPr>
        <w:t xml:space="preserve">of </w:t>
      </w:r>
      <w:r w:rsidRPr="00EE2C46">
        <w:rPr>
          <w:rFonts w:asciiTheme="minorHAnsi" w:hAnsiTheme="minorHAnsi"/>
          <w:color w:val="auto"/>
          <w:sz w:val="22"/>
          <w:szCs w:val="22"/>
        </w:rPr>
        <w:t>stores and other retail establishments on a monthly basis to collect prices of goods and services in urban areas throughout the country</w:t>
      </w:r>
      <w:r w:rsidR="004804C1" w:rsidRPr="00EE2C46">
        <w:rPr>
          <w:rFonts w:asciiTheme="minorHAnsi" w:hAnsiTheme="minorHAnsi"/>
          <w:color w:val="auto"/>
          <w:sz w:val="22"/>
          <w:szCs w:val="22"/>
        </w:rPr>
        <w:t xml:space="preserve">.  </w:t>
      </w:r>
      <w:r w:rsidRPr="00EE2C46">
        <w:rPr>
          <w:rFonts w:asciiTheme="minorHAnsi" w:hAnsiTheme="minorHAnsi"/>
          <w:color w:val="auto"/>
          <w:sz w:val="22"/>
          <w:szCs w:val="22"/>
        </w:rPr>
        <w:t xml:space="preserve">The results of the consumer surveys are combined with the prices that were collected to calculate the Consumer Price Index (CPI).  The CPI serves as the nation’s measure of inflation.  The BLS created an inflation calculator to help the public easily determine changes in the purchasing power of a dollar.  Purchasing power is the amount of goods/ services that can be purchased with a unit of currency, in our case that unit is U.S. Dollars.    </w:t>
      </w:r>
    </w:p>
    <w:p w:rsidR="00EE2C46" w:rsidRPr="00EE2C46" w:rsidRDefault="00EE2C46" w:rsidP="00866484">
      <w:pPr>
        <w:spacing w:afterLines="100" w:line="276" w:lineRule="auto"/>
        <w:rPr>
          <w:rFonts w:asciiTheme="minorHAnsi" w:hAnsiTheme="minorHAnsi"/>
          <w:color w:val="auto"/>
          <w:sz w:val="22"/>
          <w:szCs w:val="22"/>
        </w:rPr>
      </w:pPr>
      <w:r w:rsidRPr="00EE2C46">
        <w:rPr>
          <w:rFonts w:asciiTheme="minorHAnsi" w:hAnsiTheme="minorHAnsi"/>
          <w:b/>
          <w:color w:val="auto"/>
          <w:sz w:val="22"/>
          <w:szCs w:val="22"/>
        </w:rPr>
        <w:t xml:space="preserve">Activity:  </w:t>
      </w:r>
      <w:r w:rsidRPr="00EE2C46">
        <w:rPr>
          <w:rFonts w:asciiTheme="minorHAnsi" w:hAnsiTheme="minorHAnsi"/>
          <w:color w:val="auto"/>
          <w:sz w:val="22"/>
          <w:szCs w:val="22"/>
        </w:rPr>
        <w:t xml:space="preserve">Students should use the Inflation Calculator </w:t>
      </w:r>
      <w:hyperlink r:id="rId34" w:history="1">
        <w:r w:rsidRPr="00EE2C46">
          <w:rPr>
            <w:rFonts w:asciiTheme="minorHAnsi" w:hAnsiTheme="minorHAnsi"/>
            <w:color w:val="0000FF" w:themeColor="hyperlink"/>
            <w:sz w:val="22"/>
            <w:szCs w:val="22"/>
            <w:u w:val="single"/>
          </w:rPr>
          <w:t>http://www.bls.gov/data/inflation_calculator.htm</w:t>
        </w:r>
      </w:hyperlink>
      <w:r w:rsidRPr="00EE2C46">
        <w:rPr>
          <w:rFonts w:asciiTheme="minorHAnsi" w:hAnsiTheme="minorHAnsi"/>
          <w:color w:val="auto"/>
          <w:sz w:val="22"/>
          <w:szCs w:val="22"/>
        </w:rPr>
        <w:t xml:space="preserve">  to determine the value of goods in years past and convert prices from years ago into today’s prices.  For example, in 1980 a pound of potato chips cost $1.98, but in 2012 they cost $5.45.  </w:t>
      </w:r>
    </w:p>
    <w:p w:rsidR="00EE2C46" w:rsidRPr="00EE2C46" w:rsidRDefault="00EE2C46" w:rsidP="00866484">
      <w:pPr>
        <w:spacing w:afterLines="100" w:line="276" w:lineRule="auto"/>
        <w:rPr>
          <w:rFonts w:asciiTheme="minorHAnsi" w:hAnsiTheme="minorHAnsi"/>
          <w:color w:val="auto"/>
          <w:sz w:val="22"/>
          <w:szCs w:val="22"/>
        </w:rPr>
      </w:pPr>
      <w:r w:rsidRPr="00EE2C46">
        <w:rPr>
          <w:rFonts w:asciiTheme="minorHAnsi" w:hAnsiTheme="minorHAnsi"/>
          <w:b/>
          <w:noProof/>
          <w:color w:val="auto"/>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4445</wp:posOffset>
            </wp:positionV>
            <wp:extent cx="1802765" cy="2057400"/>
            <wp:effectExtent l="19050" t="0" r="6985" b="0"/>
            <wp:wrapTight wrapText="bothSides">
              <wp:wrapPolygon edited="0">
                <wp:start x="-228" y="0"/>
                <wp:lineTo x="-228" y="21400"/>
                <wp:lineTo x="21684" y="21400"/>
                <wp:lineTo x="21684" y="0"/>
                <wp:lineTo x="-228"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40383" t="39880" r="29287" b="16834"/>
                    <a:stretch>
                      <a:fillRect/>
                    </a:stretch>
                  </pic:blipFill>
                  <pic:spPr bwMode="auto">
                    <a:xfrm>
                      <a:off x="0" y="0"/>
                      <a:ext cx="1802765" cy="2057400"/>
                    </a:xfrm>
                    <a:prstGeom prst="rect">
                      <a:avLst/>
                    </a:prstGeom>
                    <a:noFill/>
                    <a:ln w="9525">
                      <a:noFill/>
                      <a:miter lim="800000"/>
                      <a:headEnd/>
                      <a:tailEnd/>
                    </a:ln>
                  </pic:spPr>
                </pic:pic>
              </a:graphicData>
            </a:graphic>
          </wp:anchor>
        </w:drawing>
      </w:r>
      <w:r w:rsidRPr="00EE2C46">
        <w:rPr>
          <w:rFonts w:asciiTheme="minorHAnsi" w:hAnsiTheme="minorHAnsi"/>
          <w:b/>
          <w:color w:val="auto"/>
          <w:sz w:val="22"/>
          <w:szCs w:val="22"/>
        </w:rPr>
        <w:t>Question 1:</w:t>
      </w:r>
      <w:r w:rsidRPr="00EE2C46">
        <w:rPr>
          <w:rFonts w:asciiTheme="minorHAnsi" w:hAnsiTheme="minorHAnsi"/>
          <w:color w:val="auto"/>
          <w:sz w:val="22"/>
          <w:szCs w:val="22"/>
        </w:rPr>
        <w:t xml:space="preserve"> According to the Census Bureau, the median value of a home was $11,900 in 1960.  In today’s dollars how much purchasing power did $11,900 have in 1960?  </w:t>
      </w:r>
    </w:p>
    <w:p w:rsidR="00EE2C46" w:rsidRPr="00EE2C46" w:rsidRDefault="00EE2C46" w:rsidP="00866484">
      <w:pPr>
        <w:spacing w:afterLines="100" w:line="276" w:lineRule="auto"/>
        <w:rPr>
          <w:rFonts w:asciiTheme="minorHAnsi" w:hAnsiTheme="minorHAnsi"/>
          <w:color w:val="auto"/>
          <w:sz w:val="22"/>
          <w:szCs w:val="22"/>
        </w:rPr>
      </w:pPr>
      <w:r w:rsidRPr="00EE2C46">
        <w:rPr>
          <w:rFonts w:asciiTheme="minorHAnsi" w:hAnsiTheme="minorHAnsi"/>
          <w:b/>
          <w:color w:val="auto"/>
          <w:sz w:val="22"/>
          <w:szCs w:val="22"/>
        </w:rPr>
        <w:t>Answer:</w:t>
      </w:r>
      <w:r w:rsidRPr="00EE2C46">
        <w:rPr>
          <w:rFonts w:asciiTheme="minorHAnsi" w:hAnsiTheme="minorHAnsi"/>
          <w:color w:val="auto"/>
          <w:sz w:val="22"/>
          <w:szCs w:val="22"/>
        </w:rPr>
        <w:t xml:space="preserve"> In 2012, it had the purchasing power of about $91,125.00.  It should be noted that this is an estimate based on prices across the country</w:t>
      </w:r>
      <w:r w:rsidR="004804C1" w:rsidRPr="00EE2C46">
        <w:rPr>
          <w:rFonts w:asciiTheme="minorHAnsi" w:hAnsiTheme="minorHAnsi"/>
          <w:color w:val="auto"/>
          <w:sz w:val="22"/>
          <w:szCs w:val="22"/>
        </w:rPr>
        <w:t xml:space="preserve">.  </w:t>
      </w:r>
      <w:r w:rsidRPr="00EE2C46">
        <w:rPr>
          <w:rFonts w:asciiTheme="minorHAnsi" w:hAnsiTheme="minorHAnsi"/>
          <w:color w:val="auto"/>
          <w:sz w:val="22"/>
          <w:szCs w:val="22"/>
        </w:rPr>
        <w:t>Prices are different for products of different quality levels, products purchased in different stores, and for people who live in different places.  Prices also change at different rates for different types of items.  For example, in the early 2000’s, food prices increased more than prices for electronics.</w:t>
      </w:r>
    </w:p>
    <w:p w:rsidR="00EE2C46" w:rsidRPr="00EE2C46" w:rsidRDefault="00EE2C46" w:rsidP="00EE2C46">
      <w:pPr>
        <w:spacing w:after="200" w:line="276" w:lineRule="auto"/>
        <w:rPr>
          <w:rFonts w:asciiTheme="minorHAnsi" w:hAnsiTheme="minorHAnsi"/>
          <w:b/>
          <w:color w:val="auto"/>
          <w:sz w:val="22"/>
          <w:szCs w:val="22"/>
        </w:rPr>
      </w:pPr>
      <w:r w:rsidRPr="00EE2C46">
        <w:rPr>
          <w:rFonts w:asciiTheme="minorHAnsi" w:hAnsiTheme="minorHAnsi"/>
          <w:b/>
          <w:color w:val="auto"/>
          <w:sz w:val="22"/>
          <w:szCs w:val="22"/>
        </w:rPr>
        <w:t>Question 2:</w:t>
      </w:r>
      <w:r w:rsidRPr="00EE2C46">
        <w:rPr>
          <w:rFonts w:asciiTheme="minorHAnsi" w:hAnsiTheme="minorHAnsi"/>
          <w:color w:val="auto"/>
          <w:sz w:val="22"/>
          <w:szCs w:val="22"/>
        </w:rPr>
        <w:t xml:space="preserve"> Your 75-year old grandmother says to your 5-year old brother, “When I was your age, hot dogs cost a nickel”.  How much would the nickel hot dog cost in 2012 dollars?  </w:t>
      </w:r>
    </w:p>
    <w:p w:rsidR="00EE2C46" w:rsidRPr="00EE2C46" w:rsidRDefault="00EE2C46" w:rsidP="00EE2C46">
      <w:pPr>
        <w:spacing w:after="200" w:line="276" w:lineRule="auto"/>
        <w:rPr>
          <w:rFonts w:asciiTheme="minorHAnsi" w:hAnsiTheme="minorHAnsi"/>
          <w:color w:val="auto"/>
          <w:sz w:val="22"/>
          <w:szCs w:val="22"/>
        </w:rPr>
      </w:pPr>
      <w:r w:rsidRPr="00EE2C46">
        <w:rPr>
          <w:rFonts w:asciiTheme="minorHAnsi" w:hAnsiTheme="minorHAnsi"/>
          <w:b/>
          <w:color w:val="auto"/>
          <w:sz w:val="22"/>
          <w:szCs w:val="22"/>
        </w:rPr>
        <w:t xml:space="preserve">Answer: </w:t>
      </w:r>
      <w:r w:rsidRPr="00EE2C46">
        <w:rPr>
          <w:rFonts w:asciiTheme="minorHAnsi" w:hAnsiTheme="minorHAnsi"/>
          <w:color w:val="auto"/>
          <w:sz w:val="22"/>
          <w:szCs w:val="22"/>
        </w:rPr>
        <w:t xml:space="preserve">Using BLS’s inflation calculator, you learn that the hot dog only costs $0.70.  That’s cheaper than the dollar menu!  </w:t>
      </w:r>
    </w:p>
    <w:p w:rsidR="00EE2C46" w:rsidRPr="00EE2C46" w:rsidRDefault="00EE2C46" w:rsidP="00EE2C46">
      <w:pPr>
        <w:spacing w:after="200" w:line="276" w:lineRule="auto"/>
        <w:rPr>
          <w:rFonts w:asciiTheme="minorHAnsi" w:hAnsiTheme="minorHAnsi"/>
          <w:color w:val="auto"/>
          <w:sz w:val="22"/>
          <w:szCs w:val="22"/>
        </w:rPr>
      </w:pPr>
      <w:r w:rsidRPr="00EE2C46">
        <w:rPr>
          <w:rFonts w:asciiTheme="minorHAnsi" w:hAnsiTheme="minorHAnsi"/>
          <w:b/>
          <w:color w:val="auto"/>
          <w:sz w:val="22"/>
          <w:szCs w:val="22"/>
        </w:rPr>
        <w:t xml:space="preserve">Discussion: </w:t>
      </w:r>
      <w:r w:rsidRPr="00EE2C46">
        <w:rPr>
          <w:rFonts w:asciiTheme="minorHAnsi" w:hAnsiTheme="minorHAnsi"/>
          <w:color w:val="auto"/>
          <w:sz w:val="22"/>
          <w:szCs w:val="22"/>
        </w:rPr>
        <w:t xml:space="preserve"> Discuss inflation.  What items have your students noticed price changes for?  How have these changes affected them and their families?</w:t>
      </w:r>
    </w:p>
    <w:p w:rsidR="00EE2C46" w:rsidRDefault="00EE2C46" w:rsidP="00EE2C46">
      <w:pPr>
        <w:spacing w:after="200" w:line="276" w:lineRule="auto"/>
        <w:rPr>
          <w:rFonts w:asciiTheme="minorHAnsi" w:hAnsiTheme="minorHAnsi" w:cs="Arial"/>
          <w:b/>
          <w:color w:val="292727"/>
          <w:sz w:val="22"/>
          <w:szCs w:val="22"/>
        </w:rPr>
        <w:sectPr w:rsidR="00EE2C46" w:rsidSect="00EE2C46">
          <w:headerReference w:type="default" r:id="rId36"/>
          <w:pgSz w:w="12240" w:h="15840"/>
          <w:pgMar w:top="720" w:right="720" w:bottom="720" w:left="720" w:header="720" w:footer="720" w:gutter="0"/>
          <w:cols w:space="720"/>
          <w:docGrid w:linePitch="360"/>
        </w:sectPr>
      </w:pPr>
    </w:p>
    <w:p w:rsidR="00F35CFD" w:rsidRPr="00F35CFD" w:rsidRDefault="00F35CFD" w:rsidP="00866484">
      <w:pPr>
        <w:spacing w:afterLines="60" w:line="276" w:lineRule="auto"/>
        <w:rPr>
          <w:rFonts w:asciiTheme="minorHAnsi" w:hAnsiTheme="minorHAnsi"/>
          <w:b/>
          <w:color w:val="00B050"/>
          <w:szCs w:val="24"/>
        </w:rPr>
      </w:pPr>
      <w:r w:rsidRPr="00F35CFD">
        <w:rPr>
          <w:rFonts w:asciiTheme="minorHAnsi" w:hAnsiTheme="minorHAnsi"/>
          <w:b/>
          <w:color w:val="auto"/>
          <w:sz w:val="22"/>
          <w:szCs w:val="22"/>
        </w:rPr>
        <w:lastRenderedPageBreak/>
        <w:t>Introduction:</w:t>
      </w:r>
      <w:r w:rsidRPr="00F35CFD">
        <w:rPr>
          <w:rFonts w:asciiTheme="minorHAnsi" w:hAnsiTheme="minorHAnsi"/>
          <w:color w:val="auto"/>
          <w:sz w:val="22"/>
          <w:szCs w:val="22"/>
        </w:rPr>
        <w:t xml:space="preserve"> In this activity, students will learn about inflation and price changes.  When items increase in price we call that inflation, when they decrease in prices we call it deflation.  Measuring inflation provides us with information about the purchasing power of a dollar</w:t>
      </w:r>
      <w:r w:rsidR="004804C1" w:rsidRPr="00F35CFD">
        <w:rPr>
          <w:rFonts w:asciiTheme="minorHAnsi" w:hAnsiTheme="minorHAnsi"/>
          <w:color w:val="auto"/>
          <w:sz w:val="22"/>
          <w:szCs w:val="22"/>
        </w:rPr>
        <w:t xml:space="preserve">.  </w:t>
      </w:r>
      <w:r w:rsidRPr="00F35CFD">
        <w:rPr>
          <w:rFonts w:asciiTheme="minorHAnsi" w:hAnsiTheme="minorHAnsi"/>
          <w:color w:val="auto"/>
          <w:sz w:val="22"/>
          <w:szCs w:val="22"/>
        </w:rPr>
        <w:t xml:space="preserve">BLS collects prices on products and services to develop a measure of inflation called the Consumer Price Index (CPI).  BLS also publishes average prices collected for some food and utilities.  Average prices are determined by adding all of the prices together and dividing by the total number of prices.  This gives us a sense of what a person normally spends on a good or service.   </w:t>
      </w:r>
    </w:p>
    <w:p w:rsidR="00F35CFD" w:rsidRPr="00F35CFD" w:rsidRDefault="00F35CFD" w:rsidP="00866484">
      <w:pPr>
        <w:spacing w:afterLines="60" w:line="276" w:lineRule="auto"/>
        <w:rPr>
          <w:rFonts w:asciiTheme="minorHAnsi" w:hAnsiTheme="minorHAnsi"/>
          <w:color w:val="auto"/>
          <w:sz w:val="22"/>
          <w:szCs w:val="22"/>
        </w:rPr>
      </w:pPr>
      <w:r w:rsidRPr="00F35CFD">
        <w:rPr>
          <w:rFonts w:asciiTheme="minorHAnsi" w:hAnsiTheme="minorHAnsi"/>
          <w:b/>
          <w:color w:val="auto"/>
          <w:sz w:val="22"/>
          <w:szCs w:val="22"/>
        </w:rPr>
        <w:t>Activity:</w:t>
      </w:r>
      <w:r w:rsidRPr="00F35CFD">
        <w:rPr>
          <w:rFonts w:asciiTheme="minorHAnsi" w:hAnsiTheme="minorHAnsi"/>
          <w:color w:val="auto"/>
          <w:sz w:val="22"/>
          <w:szCs w:val="22"/>
        </w:rPr>
        <w:t xml:space="preserve"> Use the CPI </w:t>
      </w:r>
      <w:hyperlink r:id="rId37" w:history="1">
        <w:r w:rsidRPr="00F35CFD">
          <w:rPr>
            <w:rFonts w:asciiTheme="minorHAnsi" w:hAnsiTheme="minorHAnsi"/>
            <w:color w:val="0000FF" w:themeColor="hyperlink"/>
            <w:sz w:val="22"/>
            <w:szCs w:val="22"/>
            <w:u w:val="single"/>
          </w:rPr>
          <w:t>One-Screen Data Search Tool</w:t>
        </w:r>
      </w:hyperlink>
      <w:r w:rsidRPr="00F35CFD">
        <w:rPr>
          <w:rFonts w:asciiTheme="minorHAnsi" w:hAnsiTheme="minorHAnsi"/>
          <w:color w:val="auto"/>
          <w:sz w:val="22"/>
          <w:szCs w:val="22"/>
        </w:rPr>
        <w:t xml:space="preserve"> to determine the </w:t>
      </w:r>
      <w:r w:rsidRPr="00F35CFD">
        <w:rPr>
          <w:rFonts w:asciiTheme="minorHAnsi" w:hAnsiTheme="minorHAnsi"/>
          <w:noProof/>
          <w:color w:val="auto"/>
          <w:sz w:val="22"/>
          <w:szCs w:val="22"/>
        </w:rPr>
        <w:drawing>
          <wp:anchor distT="0" distB="0" distL="114300" distR="114300" simplePos="0" relativeHeight="251664384" behindDoc="0" locked="0" layoutInCell="0" allowOverlap="1">
            <wp:simplePos x="0" y="0"/>
            <wp:positionH relativeFrom="column">
              <wp:posOffset>-714375</wp:posOffset>
            </wp:positionH>
            <wp:positionV relativeFrom="paragraph">
              <wp:posOffset>7787005</wp:posOffset>
            </wp:positionV>
            <wp:extent cx="7381875" cy="257175"/>
            <wp:effectExtent l="19050" t="0" r="952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t="69663"/>
                    <a:stretch>
                      <a:fillRect/>
                    </a:stretch>
                  </pic:blipFill>
                  <pic:spPr bwMode="auto">
                    <a:xfrm>
                      <a:off x="0" y="0"/>
                      <a:ext cx="7381875" cy="257175"/>
                    </a:xfrm>
                    <a:prstGeom prst="rect">
                      <a:avLst/>
                    </a:prstGeom>
                    <a:noFill/>
                  </pic:spPr>
                </pic:pic>
              </a:graphicData>
            </a:graphic>
          </wp:anchor>
        </w:drawing>
      </w:r>
      <w:r w:rsidRPr="00F35CFD">
        <w:rPr>
          <w:rFonts w:asciiTheme="minorHAnsi" w:hAnsiTheme="minorHAnsi"/>
          <w:color w:val="auto"/>
          <w:sz w:val="22"/>
          <w:szCs w:val="22"/>
        </w:rPr>
        <w:t xml:space="preserve">current average price of commonly used goods.  Split students into groups and have them write down what they think the prices of these goods are now and what they were in another year (for example, the year they were born).  Encourage students to discuss prices that they have seen at stores and what they would expect to pay.  They should also consider why the prices of these items have changed.  Award points to the team with the closest estimate for each item.  Following this exercise, discuss prices, inflation, and the Consumer Price Index.  More information about the CPI can be found on the </w:t>
      </w:r>
      <w:hyperlink r:id="rId39" w:history="1">
        <w:r w:rsidRPr="00F35CFD">
          <w:rPr>
            <w:rFonts w:asciiTheme="minorHAnsi" w:hAnsiTheme="minorHAnsi"/>
            <w:color w:val="0000FF" w:themeColor="hyperlink"/>
            <w:sz w:val="22"/>
            <w:szCs w:val="22"/>
            <w:u w:val="single"/>
          </w:rPr>
          <w:t>CPI Frequently Asked Questions</w:t>
        </w:r>
      </w:hyperlink>
      <w:r w:rsidRPr="00F35CFD">
        <w:rPr>
          <w:rFonts w:asciiTheme="minorHAnsi" w:hAnsiTheme="minorHAnsi"/>
          <w:color w:val="auto"/>
          <w:sz w:val="22"/>
          <w:szCs w:val="22"/>
        </w:rPr>
        <w:t xml:space="preserve"> page.  </w:t>
      </w:r>
    </w:p>
    <w:p w:rsidR="00F35CFD" w:rsidRPr="00F35CFD" w:rsidRDefault="00F35CFD" w:rsidP="00F35CFD">
      <w:pPr>
        <w:spacing w:after="200" w:line="276" w:lineRule="auto"/>
        <w:rPr>
          <w:rFonts w:asciiTheme="minorHAnsi" w:hAnsiTheme="minorHAnsi"/>
          <w:color w:val="auto"/>
          <w:sz w:val="22"/>
          <w:szCs w:val="22"/>
        </w:rPr>
      </w:pPr>
      <w:r w:rsidRPr="00F35CFD">
        <w:rPr>
          <w:rFonts w:asciiTheme="minorHAnsi" w:hAnsiTheme="minorHAnsi"/>
          <w:b/>
          <w:color w:val="auto"/>
          <w:sz w:val="22"/>
          <w:szCs w:val="22"/>
        </w:rPr>
        <w:t>Directions:</w:t>
      </w:r>
      <w:r w:rsidRPr="00F35CFD">
        <w:rPr>
          <w:rFonts w:asciiTheme="minorHAnsi" w:hAnsiTheme="minorHAnsi"/>
          <w:color w:val="auto"/>
          <w:sz w:val="22"/>
          <w:szCs w:val="22"/>
        </w:rPr>
        <w:t xml:space="preserve"> </w:t>
      </w:r>
    </w:p>
    <w:p w:rsidR="00F35CFD" w:rsidRPr="00F35CFD" w:rsidRDefault="00F35CFD" w:rsidP="00F35CFD">
      <w:pPr>
        <w:spacing w:after="200" w:line="276" w:lineRule="auto"/>
        <w:rPr>
          <w:rFonts w:asciiTheme="minorHAnsi" w:hAnsiTheme="minorHAnsi"/>
          <w:color w:val="auto"/>
          <w:sz w:val="22"/>
          <w:szCs w:val="22"/>
        </w:rPr>
      </w:pPr>
      <w:r w:rsidRPr="00F35CFD">
        <w:rPr>
          <w:rFonts w:asciiTheme="minorHAnsi" w:hAnsiTheme="minorHAnsi"/>
          <w:color w:val="auto"/>
          <w:sz w:val="22"/>
          <w:szCs w:val="22"/>
        </w:rPr>
        <w:t xml:space="preserve">1.  Access the Average Price Database Search tool: </w:t>
      </w:r>
      <w:hyperlink r:id="rId40" w:history="1">
        <w:r w:rsidRPr="00F35CFD">
          <w:rPr>
            <w:rFonts w:asciiTheme="minorHAnsi" w:hAnsiTheme="minorHAnsi"/>
            <w:color w:val="0000FF" w:themeColor="hyperlink"/>
            <w:sz w:val="22"/>
            <w:szCs w:val="22"/>
            <w:u w:val="single"/>
          </w:rPr>
          <w:t>http://data.bls.gov/pdq/querytool.jsp?survey=ap</w:t>
        </w:r>
      </w:hyperlink>
      <w:r w:rsidRPr="00F35CFD">
        <w:rPr>
          <w:rFonts w:asciiTheme="minorHAnsi" w:hAnsiTheme="minorHAnsi"/>
          <w:color w:val="auto"/>
          <w:sz w:val="22"/>
          <w:szCs w:val="22"/>
        </w:rPr>
        <w:t xml:space="preserve">. </w:t>
      </w:r>
    </w:p>
    <w:p w:rsidR="00F35CFD" w:rsidRPr="00F35CFD" w:rsidRDefault="00F35CFD" w:rsidP="00F35CFD">
      <w:pPr>
        <w:spacing w:after="200" w:line="276" w:lineRule="auto"/>
        <w:rPr>
          <w:rFonts w:asciiTheme="minorHAnsi" w:hAnsiTheme="minorHAnsi"/>
          <w:color w:val="auto"/>
          <w:sz w:val="22"/>
          <w:szCs w:val="22"/>
        </w:rPr>
      </w:pPr>
      <w:r w:rsidRPr="00F35CFD">
        <w:rPr>
          <w:rFonts w:asciiTheme="minorHAnsi" w:hAnsiTheme="minorHAnsi"/>
          <w:color w:val="auto"/>
          <w:sz w:val="22"/>
          <w:szCs w:val="22"/>
        </w:rPr>
        <w:t xml:space="preserve">3.  Select US City Average.  </w:t>
      </w:r>
    </w:p>
    <w:p w:rsidR="00F35CFD" w:rsidRPr="00F35CFD" w:rsidRDefault="00F35CFD" w:rsidP="00F35CFD">
      <w:pPr>
        <w:spacing w:after="200" w:line="276" w:lineRule="auto"/>
        <w:rPr>
          <w:rFonts w:asciiTheme="minorHAnsi" w:hAnsiTheme="minorHAnsi"/>
          <w:color w:val="auto"/>
          <w:sz w:val="22"/>
          <w:szCs w:val="22"/>
        </w:rPr>
      </w:pPr>
      <w:r w:rsidRPr="00F35CFD">
        <w:rPr>
          <w:rFonts w:asciiTheme="minorHAnsi" w:hAnsiTheme="minorHAnsi"/>
          <w:color w:val="auto"/>
          <w:sz w:val="22"/>
          <w:szCs w:val="22"/>
        </w:rPr>
        <w:t xml:space="preserve">4.  Select an item and select the “Add to your selection” button.  A suggested list of items is provided below. </w:t>
      </w:r>
    </w:p>
    <w:p w:rsidR="00F35CFD" w:rsidRPr="00F35CFD" w:rsidRDefault="00F35CFD" w:rsidP="00F35CFD">
      <w:pPr>
        <w:spacing w:after="200" w:line="276" w:lineRule="auto"/>
        <w:rPr>
          <w:rFonts w:asciiTheme="minorHAnsi" w:hAnsiTheme="minorHAnsi"/>
          <w:color w:val="auto"/>
          <w:sz w:val="22"/>
          <w:szCs w:val="22"/>
        </w:rPr>
      </w:pPr>
      <w:r w:rsidRPr="00F35CFD">
        <w:rPr>
          <w:rFonts w:asciiTheme="minorHAnsi" w:hAnsiTheme="minorHAnsi"/>
          <w:color w:val="auto"/>
          <w:sz w:val="22"/>
          <w:szCs w:val="22"/>
        </w:rPr>
        <w:t>5.  Repeat the process of selecting an item and adding it to your selection until you have selected all of the items you wish to find average prices for.</w:t>
      </w:r>
    </w:p>
    <w:p w:rsidR="00F35CFD" w:rsidRPr="00F35CFD" w:rsidRDefault="00F35CFD" w:rsidP="00F35CFD">
      <w:pPr>
        <w:spacing w:after="200" w:line="276" w:lineRule="auto"/>
        <w:rPr>
          <w:rFonts w:asciiTheme="minorHAnsi" w:hAnsiTheme="minorHAnsi"/>
          <w:color w:val="auto"/>
          <w:sz w:val="22"/>
          <w:szCs w:val="22"/>
        </w:rPr>
      </w:pPr>
      <w:r w:rsidRPr="00F35CFD">
        <w:rPr>
          <w:rFonts w:asciiTheme="minorHAnsi" w:hAnsiTheme="minorHAnsi"/>
          <w:color w:val="auto"/>
          <w:sz w:val="22"/>
          <w:szCs w:val="22"/>
        </w:rPr>
        <w:t xml:space="preserve">6.  Select the “Get Data” button.  The data will appear in charts on the next page.  You can view data for earlier years by changing the date range using the dropdown bars above the tables. </w:t>
      </w:r>
    </w:p>
    <w:p w:rsidR="00F35CFD" w:rsidRPr="00F35CFD" w:rsidRDefault="00F35CFD" w:rsidP="00F35CFD">
      <w:pPr>
        <w:spacing w:after="0"/>
        <w:rPr>
          <w:rFonts w:asciiTheme="minorHAnsi" w:hAnsiTheme="minorHAnsi"/>
          <w:b/>
          <w:color w:val="auto"/>
          <w:sz w:val="22"/>
          <w:szCs w:val="22"/>
        </w:rPr>
      </w:pPr>
      <w:r w:rsidRPr="00F35CFD">
        <w:rPr>
          <w:rFonts w:asciiTheme="minorHAnsi" w:hAnsiTheme="minorHAnsi"/>
          <w:b/>
          <w:color w:val="auto"/>
          <w:sz w:val="22"/>
          <w:szCs w:val="22"/>
        </w:rPr>
        <w:t xml:space="preserve">Suggested items: </w:t>
      </w:r>
    </w:p>
    <w:p w:rsidR="00F35CFD" w:rsidRPr="00F35CFD" w:rsidRDefault="00F35CFD" w:rsidP="00F35CFD">
      <w:pPr>
        <w:spacing w:after="0"/>
        <w:rPr>
          <w:rFonts w:asciiTheme="minorHAnsi" w:hAnsiTheme="minorHAnsi"/>
          <w:b/>
          <w:color w:val="auto"/>
          <w:sz w:val="22"/>
          <w:szCs w:val="22"/>
        </w:rPr>
      </w:pPr>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41" w:history="1">
        <w:r w:rsidR="00F35CFD" w:rsidRPr="00F35CFD">
          <w:rPr>
            <w:rFonts w:asciiTheme="minorHAnsi" w:eastAsia="Times New Roman" w:hAnsiTheme="minorHAnsi" w:cs="Courier New"/>
            <w:color w:val="0000FF" w:themeColor="hyperlink"/>
            <w:sz w:val="22"/>
            <w:szCs w:val="22"/>
            <w:u w:val="single"/>
          </w:rPr>
          <w:t>1 lb White Rice, uncooked</w:t>
        </w:r>
      </w:hyperlink>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42" w:history="1">
        <w:r w:rsidR="00F35CFD" w:rsidRPr="00F35CFD">
          <w:rPr>
            <w:rFonts w:asciiTheme="minorHAnsi" w:eastAsia="Times New Roman" w:hAnsiTheme="minorHAnsi" w:cs="Courier New"/>
            <w:color w:val="0000FF" w:themeColor="hyperlink"/>
            <w:sz w:val="22"/>
            <w:szCs w:val="22"/>
            <w:u w:val="single"/>
          </w:rPr>
          <w:t>1 lb White Bread</w:t>
        </w:r>
      </w:hyperlink>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43" w:history="1">
        <w:r w:rsidR="00F35CFD" w:rsidRPr="00F35CFD">
          <w:rPr>
            <w:rFonts w:asciiTheme="minorHAnsi" w:eastAsia="Times New Roman" w:hAnsiTheme="minorHAnsi" w:cs="Courier New"/>
            <w:color w:val="0000FF" w:themeColor="hyperlink"/>
            <w:sz w:val="22"/>
            <w:szCs w:val="22"/>
            <w:u w:val="single"/>
          </w:rPr>
          <w:t>1 lb Chocolate Chip Cookies</w:t>
        </w:r>
      </w:hyperlink>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44" w:history="1">
        <w:r w:rsidR="00F35CFD" w:rsidRPr="00F35CFD">
          <w:rPr>
            <w:rFonts w:asciiTheme="minorHAnsi" w:eastAsia="Times New Roman" w:hAnsiTheme="minorHAnsi" w:cs="Courier New"/>
            <w:color w:val="0000FF" w:themeColor="hyperlink"/>
            <w:sz w:val="22"/>
            <w:szCs w:val="22"/>
            <w:u w:val="single"/>
          </w:rPr>
          <w:t>1 lb Ground Beef</w:t>
        </w:r>
      </w:hyperlink>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45" w:history="1">
        <w:r w:rsidR="00F35CFD" w:rsidRPr="00F35CFD">
          <w:rPr>
            <w:rFonts w:asciiTheme="minorHAnsi" w:eastAsia="Times New Roman" w:hAnsiTheme="minorHAnsi" w:cs="Courier New"/>
            <w:color w:val="0000FF" w:themeColor="hyperlink"/>
            <w:sz w:val="22"/>
            <w:szCs w:val="22"/>
            <w:u w:val="single"/>
          </w:rPr>
          <w:t>1 lb Bacon</w:t>
        </w:r>
      </w:hyperlink>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46" w:history="1">
        <w:r w:rsidR="00F35CFD" w:rsidRPr="00F35CFD">
          <w:rPr>
            <w:rFonts w:asciiTheme="minorHAnsi" w:eastAsia="Times New Roman" w:hAnsiTheme="minorHAnsi" w:cs="Courier New"/>
            <w:color w:val="0000FF" w:themeColor="hyperlink"/>
            <w:sz w:val="22"/>
            <w:szCs w:val="22"/>
            <w:u w:val="single"/>
          </w:rPr>
          <w:t>Dozen Grade A Large Eggs</w:t>
        </w:r>
      </w:hyperlink>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47" w:history="1">
        <w:r w:rsidR="00F35CFD" w:rsidRPr="00F35CFD">
          <w:rPr>
            <w:rFonts w:asciiTheme="minorHAnsi" w:eastAsia="Times New Roman" w:hAnsiTheme="minorHAnsi" w:cs="Courier New"/>
            <w:color w:val="0000FF" w:themeColor="hyperlink"/>
            <w:sz w:val="22"/>
            <w:szCs w:val="22"/>
            <w:u w:val="single"/>
          </w:rPr>
          <w:t>1 lb Bananas</w:t>
        </w:r>
      </w:hyperlink>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48" w:history="1">
        <w:r w:rsidR="00F35CFD" w:rsidRPr="00F35CFD">
          <w:rPr>
            <w:rFonts w:asciiTheme="minorHAnsi" w:eastAsia="Times New Roman" w:hAnsiTheme="minorHAnsi" w:cs="Courier New"/>
            <w:color w:val="0000FF" w:themeColor="hyperlink"/>
            <w:sz w:val="22"/>
            <w:szCs w:val="22"/>
            <w:u w:val="single"/>
          </w:rPr>
          <w:t>2 Liters Cola (non-diet)</w:t>
        </w:r>
      </w:hyperlink>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49" w:history="1">
        <w:r w:rsidR="00F35CFD" w:rsidRPr="00F35CFD">
          <w:rPr>
            <w:rFonts w:asciiTheme="minorHAnsi" w:eastAsia="Times New Roman" w:hAnsiTheme="minorHAnsi" w:cs="Courier New"/>
            <w:color w:val="0000FF" w:themeColor="hyperlink"/>
            <w:sz w:val="22"/>
            <w:szCs w:val="22"/>
            <w:u w:val="single"/>
          </w:rPr>
          <w:t>1 lb Potato Chips</w:t>
        </w:r>
      </w:hyperlink>
    </w:p>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color w:val="auto"/>
          <w:sz w:val="22"/>
          <w:szCs w:val="22"/>
        </w:rPr>
      </w:pPr>
      <w:hyperlink r:id="rId50" w:history="1">
        <w:r w:rsidR="00F35CFD" w:rsidRPr="00F35CFD">
          <w:rPr>
            <w:rFonts w:asciiTheme="minorHAnsi" w:eastAsia="Times New Roman" w:hAnsiTheme="minorHAnsi" w:cs="Courier New"/>
            <w:color w:val="0000FF" w:themeColor="hyperlink"/>
            <w:sz w:val="22"/>
            <w:szCs w:val="22"/>
            <w:u w:val="single"/>
          </w:rPr>
          <w:t>1 Gallon Regular Unleaded Gas</w:t>
        </w:r>
      </w:hyperlink>
    </w:p>
    <w:p w:rsidR="00F35CFD" w:rsidRPr="00F35CFD" w:rsidRDefault="00F35CFD" w:rsidP="00F35CFD">
      <w:pPr>
        <w:spacing w:after="200" w:line="276" w:lineRule="auto"/>
        <w:rPr>
          <w:rFonts w:asciiTheme="minorHAnsi" w:hAnsiTheme="minorHAnsi"/>
          <w:color w:val="auto"/>
          <w:sz w:val="22"/>
          <w:szCs w:val="22"/>
        </w:rPr>
      </w:pPr>
    </w:p>
    <w:p w:rsidR="00F35CFD" w:rsidRDefault="00F35CFD" w:rsidP="00F35CFD">
      <w:pPr>
        <w:spacing w:after="200" w:line="276" w:lineRule="auto"/>
        <w:rPr>
          <w:rFonts w:asciiTheme="minorHAnsi" w:hAnsiTheme="minorHAnsi"/>
          <w:color w:val="auto"/>
          <w:sz w:val="22"/>
          <w:szCs w:val="22"/>
        </w:rPr>
      </w:pPr>
    </w:p>
    <w:p w:rsidR="00F35CFD" w:rsidRDefault="00F35CFD" w:rsidP="00F35CFD">
      <w:pPr>
        <w:spacing w:after="200" w:line="276" w:lineRule="auto"/>
        <w:rPr>
          <w:rFonts w:asciiTheme="minorHAnsi" w:hAnsiTheme="minorHAnsi"/>
          <w:color w:val="auto"/>
          <w:sz w:val="22"/>
          <w:szCs w:val="22"/>
        </w:rPr>
      </w:pPr>
    </w:p>
    <w:p w:rsidR="00F35CFD" w:rsidRPr="00F35CFD" w:rsidRDefault="00F35CFD" w:rsidP="00F35CFD">
      <w:pPr>
        <w:spacing w:after="200" w:line="276" w:lineRule="auto"/>
        <w:ind w:left="180"/>
        <w:rPr>
          <w:rFonts w:asciiTheme="minorHAnsi" w:hAnsiTheme="minorHAnsi"/>
          <w:color w:val="auto"/>
          <w:sz w:val="22"/>
          <w:szCs w:val="22"/>
        </w:rPr>
      </w:pPr>
      <w:r w:rsidRPr="00F35CFD">
        <w:rPr>
          <w:rFonts w:asciiTheme="minorHAnsi" w:hAnsiTheme="minorHAnsi"/>
          <w:color w:val="auto"/>
          <w:sz w:val="22"/>
          <w:szCs w:val="22"/>
        </w:rPr>
        <w:lastRenderedPageBreak/>
        <w:t xml:space="preserve"> </w:t>
      </w:r>
      <w:r w:rsidRPr="00F35CFD">
        <w:rPr>
          <w:rFonts w:asciiTheme="minorHAnsi" w:hAnsiTheme="minorHAnsi"/>
          <w:b/>
          <w:color w:val="auto"/>
          <w:sz w:val="22"/>
          <w:szCs w:val="22"/>
        </w:rPr>
        <w:t xml:space="preserve">Handout: </w:t>
      </w:r>
    </w:p>
    <w:p w:rsidR="00F35CFD" w:rsidRPr="00F35CFD" w:rsidRDefault="00431B39" w:rsidP="00F35CFD">
      <w:pPr>
        <w:spacing w:after="200" w:line="276" w:lineRule="auto"/>
        <w:ind w:left="180"/>
        <w:rPr>
          <w:rFonts w:asciiTheme="minorHAnsi" w:hAnsiTheme="minorHAnsi"/>
          <w:color w:val="auto"/>
          <w:sz w:val="22"/>
          <w:szCs w:val="22"/>
        </w:rPr>
      </w:pPr>
      <w:r>
        <w:rPr>
          <w:rFonts w:asciiTheme="minorHAnsi" w:hAnsiTheme="minorHAnsi"/>
          <w:color w:val="auto"/>
          <w:sz w:val="22"/>
          <w:szCs w:val="22"/>
        </w:rPr>
        <w:t>Names _____________________</w:t>
      </w:r>
      <w:r w:rsidR="00F35CFD" w:rsidRPr="00F35CFD">
        <w:rPr>
          <w:rFonts w:asciiTheme="minorHAnsi" w:hAnsiTheme="minorHAnsi"/>
          <w:color w:val="auto"/>
          <w:sz w:val="22"/>
          <w:szCs w:val="22"/>
        </w:rPr>
        <w:t>_________________                                         Date__________________</w:t>
      </w:r>
    </w:p>
    <w:tbl>
      <w:tblPr>
        <w:tblStyle w:val="TableGrid1"/>
        <w:tblW w:w="0" w:type="auto"/>
        <w:tblInd w:w="288" w:type="dxa"/>
        <w:tblLook w:val="04A0"/>
      </w:tblPr>
      <w:tblGrid>
        <w:gridCol w:w="4878"/>
        <w:gridCol w:w="2070"/>
        <w:gridCol w:w="2628"/>
      </w:tblGrid>
      <w:tr w:rsidR="00F35CFD" w:rsidRPr="00F35CFD" w:rsidTr="00F35CFD">
        <w:tc>
          <w:tcPr>
            <w:tcW w:w="4878" w:type="dxa"/>
          </w:tcPr>
          <w:p w:rsidR="00F35CFD" w:rsidRPr="00F35CFD" w:rsidRDefault="00F35CFD" w:rsidP="00F35CFD">
            <w:pPr>
              <w:spacing w:after="0"/>
              <w:jc w:val="center"/>
              <w:rPr>
                <w:rFonts w:asciiTheme="minorHAnsi" w:hAnsiTheme="minorHAnsi"/>
                <w:b/>
                <w:sz w:val="19"/>
                <w:szCs w:val="19"/>
              </w:rPr>
            </w:pPr>
            <w:r w:rsidRPr="00F35CFD">
              <w:rPr>
                <w:rFonts w:asciiTheme="minorHAnsi" w:hAnsiTheme="minorHAnsi"/>
                <w:b/>
                <w:sz w:val="19"/>
                <w:szCs w:val="19"/>
              </w:rPr>
              <w:t>Item</w:t>
            </w:r>
          </w:p>
        </w:tc>
        <w:tc>
          <w:tcPr>
            <w:tcW w:w="2070" w:type="dxa"/>
          </w:tcPr>
          <w:p w:rsidR="00F35CFD" w:rsidRPr="00F35CFD" w:rsidRDefault="00F35CFD" w:rsidP="00F35CFD">
            <w:pPr>
              <w:spacing w:after="0"/>
              <w:jc w:val="center"/>
              <w:rPr>
                <w:rFonts w:asciiTheme="minorHAnsi" w:hAnsiTheme="minorHAnsi"/>
                <w:b/>
                <w:sz w:val="19"/>
                <w:szCs w:val="19"/>
              </w:rPr>
            </w:pPr>
            <w:r w:rsidRPr="00F35CFD">
              <w:rPr>
                <w:rFonts w:asciiTheme="minorHAnsi" w:hAnsiTheme="minorHAnsi"/>
                <w:b/>
                <w:sz w:val="19"/>
                <w:szCs w:val="19"/>
              </w:rPr>
              <w:t>Price Today</w:t>
            </w:r>
          </w:p>
        </w:tc>
        <w:tc>
          <w:tcPr>
            <w:tcW w:w="2628" w:type="dxa"/>
          </w:tcPr>
          <w:p w:rsidR="00F35CFD" w:rsidRPr="00F35CFD" w:rsidRDefault="00F35CFD" w:rsidP="00F35CFD">
            <w:pPr>
              <w:spacing w:after="0"/>
              <w:jc w:val="center"/>
              <w:rPr>
                <w:rFonts w:asciiTheme="minorHAnsi" w:hAnsiTheme="minorHAnsi"/>
                <w:b/>
                <w:sz w:val="19"/>
                <w:szCs w:val="19"/>
              </w:rPr>
            </w:pPr>
            <w:r w:rsidRPr="00F35CFD">
              <w:rPr>
                <w:rFonts w:asciiTheme="minorHAnsi" w:hAnsiTheme="minorHAnsi"/>
                <w:b/>
                <w:sz w:val="19"/>
                <w:szCs w:val="19"/>
              </w:rPr>
              <w:t>Price from Year ______</w:t>
            </w: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1)</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2)</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3)</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4)</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5)</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rPr>
          <w:trHeight w:val="548"/>
        </w:trPr>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6)</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Cs w:val="24"/>
              </w:rPr>
            </w:pPr>
            <w:r w:rsidRPr="00F35CFD">
              <w:rPr>
                <w:rFonts w:asciiTheme="minorHAnsi" w:hAnsiTheme="minorHAnsi"/>
                <w:sz w:val="19"/>
                <w:szCs w:val="19"/>
              </w:rPr>
              <w:t>7)</w:t>
            </w: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8)</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9)</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10)</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11)</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r w:rsidR="00F35CFD" w:rsidRPr="00F35CFD" w:rsidTr="00F35CFD">
        <w:tc>
          <w:tcPr>
            <w:tcW w:w="4878" w:type="dxa"/>
          </w:tcPr>
          <w:p w:rsidR="00F35CFD" w:rsidRPr="00F35CFD" w:rsidRDefault="00F35CFD" w:rsidP="00F35CFD">
            <w:pPr>
              <w:spacing w:after="0"/>
              <w:rPr>
                <w:rFonts w:asciiTheme="minorHAnsi" w:hAnsiTheme="minorHAnsi"/>
                <w:sz w:val="19"/>
                <w:szCs w:val="19"/>
              </w:rPr>
            </w:pPr>
            <w:r w:rsidRPr="00F35CFD">
              <w:rPr>
                <w:rFonts w:asciiTheme="minorHAnsi" w:hAnsiTheme="minorHAnsi"/>
                <w:sz w:val="19"/>
                <w:szCs w:val="19"/>
              </w:rPr>
              <w:t>12)</w:t>
            </w:r>
          </w:p>
          <w:p w:rsidR="00F35CFD" w:rsidRPr="00F35CFD" w:rsidRDefault="00F35CFD" w:rsidP="00F35CFD">
            <w:pPr>
              <w:spacing w:after="0"/>
              <w:rPr>
                <w:rFonts w:asciiTheme="minorHAnsi" w:hAnsiTheme="minorHAnsi"/>
                <w:sz w:val="19"/>
                <w:szCs w:val="19"/>
              </w:rPr>
            </w:pPr>
          </w:p>
          <w:p w:rsidR="00F35CFD" w:rsidRPr="00F35CFD" w:rsidRDefault="00F35CFD" w:rsidP="00F35CFD">
            <w:pPr>
              <w:spacing w:after="0"/>
              <w:rPr>
                <w:rFonts w:asciiTheme="minorHAnsi" w:hAnsiTheme="minorHAnsi"/>
                <w:sz w:val="19"/>
                <w:szCs w:val="19"/>
              </w:rPr>
            </w:pPr>
          </w:p>
        </w:tc>
        <w:tc>
          <w:tcPr>
            <w:tcW w:w="2070" w:type="dxa"/>
          </w:tcPr>
          <w:p w:rsidR="00F35CFD" w:rsidRPr="00F35CFD" w:rsidRDefault="00F35CFD" w:rsidP="00F35CFD">
            <w:pPr>
              <w:spacing w:after="0"/>
              <w:rPr>
                <w:rFonts w:asciiTheme="minorHAnsi" w:hAnsiTheme="minorHAnsi"/>
                <w:sz w:val="19"/>
                <w:szCs w:val="19"/>
              </w:rPr>
            </w:pPr>
          </w:p>
        </w:tc>
        <w:tc>
          <w:tcPr>
            <w:tcW w:w="2628" w:type="dxa"/>
          </w:tcPr>
          <w:p w:rsidR="00F35CFD" w:rsidRPr="00F35CFD" w:rsidRDefault="00F35CFD" w:rsidP="00F35CFD">
            <w:pPr>
              <w:spacing w:after="0"/>
              <w:rPr>
                <w:rFonts w:asciiTheme="minorHAnsi" w:hAnsiTheme="minorHAnsi"/>
                <w:sz w:val="19"/>
                <w:szCs w:val="19"/>
              </w:rPr>
            </w:pPr>
          </w:p>
        </w:tc>
      </w:tr>
    </w:tbl>
    <w:p w:rsidR="00F35CFD" w:rsidRPr="00F35CFD" w:rsidRDefault="00F35CFD" w:rsidP="00F35CFD">
      <w:pPr>
        <w:spacing w:after="200" w:line="276" w:lineRule="auto"/>
        <w:rPr>
          <w:rFonts w:asciiTheme="minorHAnsi" w:hAnsiTheme="minorHAnsi"/>
          <w:b/>
          <w:color w:val="auto"/>
          <w:sz w:val="22"/>
          <w:szCs w:val="22"/>
        </w:rPr>
      </w:pPr>
    </w:p>
    <w:p w:rsidR="00F35CFD" w:rsidRPr="00F35CFD" w:rsidRDefault="00F35CFD" w:rsidP="00F35CFD">
      <w:pPr>
        <w:spacing w:after="200" w:line="276" w:lineRule="auto"/>
        <w:rPr>
          <w:rFonts w:asciiTheme="minorHAnsi" w:hAnsiTheme="minorHAnsi"/>
          <w:b/>
          <w:color w:val="auto"/>
          <w:sz w:val="22"/>
          <w:szCs w:val="22"/>
        </w:rPr>
      </w:pPr>
      <w:r w:rsidRPr="00F35CFD">
        <w:rPr>
          <w:rFonts w:asciiTheme="minorHAnsi" w:hAnsiTheme="minorHAnsi"/>
          <w:b/>
          <w:color w:val="auto"/>
          <w:sz w:val="22"/>
          <w:szCs w:val="22"/>
        </w:rPr>
        <w:br w:type="page"/>
      </w:r>
      <w:r w:rsidRPr="00F35CFD">
        <w:rPr>
          <w:rFonts w:asciiTheme="minorHAnsi" w:hAnsiTheme="minorHAnsi"/>
          <w:b/>
          <w:color w:val="auto"/>
          <w:sz w:val="22"/>
          <w:szCs w:val="22"/>
        </w:rPr>
        <w:lastRenderedPageBreak/>
        <w:t>Fillable Answers Key</w:t>
      </w:r>
    </w:p>
    <w:tbl>
      <w:tblPr>
        <w:tblStyle w:val="TableGrid1"/>
        <w:tblW w:w="0" w:type="auto"/>
        <w:tblInd w:w="288" w:type="dxa"/>
        <w:tblLook w:val="04A0"/>
      </w:tblPr>
      <w:tblGrid>
        <w:gridCol w:w="3528"/>
        <w:gridCol w:w="2520"/>
        <w:gridCol w:w="2610"/>
      </w:tblGrid>
      <w:tr w:rsidR="00F35CFD" w:rsidRPr="00F35CFD" w:rsidTr="00F35CFD">
        <w:tc>
          <w:tcPr>
            <w:tcW w:w="3528" w:type="dxa"/>
          </w:tcPr>
          <w:p w:rsidR="00F35CFD" w:rsidRPr="00F35CFD" w:rsidRDefault="00F35CFD" w:rsidP="00F35CFD">
            <w:pPr>
              <w:spacing w:after="0"/>
              <w:jc w:val="center"/>
              <w:rPr>
                <w:rFonts w:asciiTheme="minorHAnsi" w:hAnsiTheme="minorHAnsi"/>
                <w:b/>
              </w:rPr>
            </w:pPr>
            <w:r w:rsidRPr="00F35CFD">
              <w:rPr>
                <w:rFonts w:asciiTheme="minorHAnsi" w:hAnsiTheme="minorHAnsi"/>
                <w:b/>
              </w:rPr>
              <w:t>Item</w:t>
            </w:r>
          </w:p>
        </w:tc>
        <w:tc>
          <w:tcPr>
            <w:tcW w:w="2520" w:type="dxa"/>
          </w:tcPr>
          <w:p w:rsidR="00F35CFD" w:rsidRPr="00F35CFD" w:rsidRDefault="00F35CFD" w:rsidP="00F35CFD">
            <w:pPr>
              <w:spacing w:after="0"/>
              <w:jc w:val="center"/>
              <w:rPr>
                <w:rFonts w:asciiTheme="minorHAnsi" w:hAnsiTheme="minorHAnsi"/>
                <w:b/>
              </w:rPr>
            </w:pPr>
            <w:r w:rsidRPr="00F35CFD">
              <w:rPr>
                <w:rFonts w:asciiTheme="minorHAnsi" w:hAnsiTheme="minorHAnsi"/>
                <w:b/>
              </w:rPr>
              <w:t>Price Today</w:t>
            </w:r>
          </w:p>
        </w:tc>
        <w:tc>
          <w:tcPr>
            <w:tcW w:w="2610" w:type="dxa"/>
          </w:tcPr>
          <w:p w:rsidR="00F35CFD" w:rsidRPr="00F35CFD" w:rsidRDefault="00F35CFD" w:rsidP="00F35CFD">
            <w:pPr>
              <w:spacing w:after="0"/>
              <w:jc w:val="center"/>
              <w:rPr>
                <w:rFonts w:asciiTheme="minorHAnsi" w:hAnsiTheme="minorHAnsi"/>
                <w:b/>
              </w:rPr>
            </w:pPr>
            <w:r w:rsidRPr="00F35CFD">
              <w:rPr>
                <w:rFonts w:asciiTheme="minorHAnsi" w:hAnsiTheme="minorHAnsi"/>
                <w:b/>
              </w:rPr>
              <w:t>Price From Year ______</w:t>
            </w: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51" w:history="1">
              <w:r w:rsidR="00F35CFD" w:rsidRPr="00F35CFD">
                <w:rPr>
                  <w:rFonts w:asciiTheme="minorHAnsi" w:eastAsia="Times New Roman" w:hAnsiTheme="minorHAnsi" w:cs="Courier New"/>
                  <w:color w:val="0000FF" w:themeColor="hyperlink"/>
                  <w:u w:val="single"/>
                </w:rPr>
                <w:t>1 lb White Rice, uncooked</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52" w:history="1">
              <w:r w:rsidR="00F35CFD" w:rsidRPr="00F35CFD">
                <w:rPr>
                  <w:rFonts w:asciiTheme="minorHAnsi" w:eastAsia="Times New Roman" w:hAnsiTheme="minorHAnsi" w:cs="Courier New"/>
                  <w:color w:val="0000FF" w:themeColor="hyperlink"/>
                  <w:u w:val="single"/>
                </w:rPr>
                <w:t>1 lb White Bread</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53" w:history="1">
              <w:r w:rsidR="00F35CFD" w:rsidRPr="00F35CFD">
                <w:rPr>
                  <w:rFonts w:asciiTheme="minorHAnsi" w:eastAsia="Times New Roman" w:hAnsiTheme="minorHAnsi" w:cs="Courier New"/>
                  <w:color w:val="0000FF" w:themeColor="hyperlink"/>
                  <w:u w:val="single"/>
                </w:rPr>
                <w:t>1 lb Chocolate Chip Cookies</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54" w:history="1">
              <w:r w:rsidR="00F35CFD" w:rsidRPr="00F35CFD">
                <w:rPr>
                  <w:rFonts w:asciiTheme="minorHAnsi" w:eastAsia="Times New Roman" w:hAnsiTheme="minorHAnsi" w:cs="Courier New"/>
                  <w:color w:val="0000FF" w:themeColor="hyperlink"/>
                  <w:u w:val="single"/>
                </w:rPr>
                <w:t>1 lb Ground Beef</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55" w:history="1">
              <w:r w:rsidR="00F35CFD" w:rsidRPr="00F35CFD">
                <w:rPr>
                  <w:rFonts w:asciiTheme="minorHAnsi" w:eastAsia="Times New Roman" w:hAnsiTheme="minorHAnsi" w:cs="Courier New"/>
                  <w:color w:val="0000FF" w:themeColor="hyperlink"/>
                  <w:u w:val="single"/>
                </w:rPr>
                <w:t>1 lb Bacon</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56" w:history="1">
              <w:r w:rsidR="00F35CFD" w:rsidRPr="00F35CFD">
                <w:rPr>
                  <w:rFonts w:asciiTheme="minorHAnsi" w:eastAsia="Times New Roman" w:hAnsiTheme="minorHAnsi" w:cs="Courier New"/>
                  <w:color w:val="0000FF" w:themeColor="hyperlink"/>
                  <w:u w:val="single"/>
                </w:rPr>
                <w:t>Dozen Grade A Large Eggs</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57" w:history="1">
              <w:r w:rsidR="00F35CFD" w:rsidRPr="00F35CFD">
                <w:rPr>
                  <w:rFonts w:asciiTheme="minorHAnsi" w:eastAsia="Times New Roman" w:hAnsiTheme="minorHAnsi" w:cs="Courier New"/>
                  <w:color w:val="0000FF" w:themeColor="hyperlink"/>
                  <w:u w:val="single"/>
                </w:rPr>
                <w:t>1 lb Bananas</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58" w:history="1">
              <w:r w:rsidR="00F35CFD" w:rsidRPr="00F35CFD">
                <w:rPr>
                  <w:rFonts w:asciiTheme="minorHAnsi" w:eastAsia="Times New Roman" w:hAnsiTheme="minorHAnsi" w:cs="Courier New"/>
                  <w:color w:val="0000FF" w:themeColor="hyperlink"/>
                  <w:u w:val="single"/>
                </w:rPr>
                <w:t>2 Liters Cola (non-diet)</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59" w:history="1">
              <w:r w:rsidR="00F35CFD" w:rsidRPr="00F35CFD">
                <w:rPr>
                  <w:rFonts w:asciiTheme="minorHAnsi" w:eastAsia="Times New Roman" w:hAnsiTheme="minorHAnsi" w:cs="Courier New"/>
                  <w:color w:val="0000FF" w:themeColor="hyperlink"/>
                  <w:u w:val="single"/>
                </w:rPr>
                <w:t>1 lb Potato Chips</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29678B" w:rsidP="00F35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Courier New"/>
              </w:rPr>
            </w:pPr>
            <w:hyperlink r:id="rId60" w:history="1">
              <w:r w:rsidR="00F35CFD" w:rsidRPr="00F35CFD">
                <w:rPr>
                  <w:rFonts w:asciiTheme="minorHAnsi" w:eastAsia="Times New Roman" w:hAnsiTheme="minorHAnsi" w:cs="Courier New"/>
                  <w:color w:val="0000FF" w:themeColor="hyperlink"/>
                  <w:u w:val="single"/>
                </w:rPr>
                <w:t>1 Gallon Regular Unleaded Gas</w:t>
              </w:r>
            </w:hyperlink>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F35CFD" w:rsidP="00F35CFD">
            <w:pPr>
              <w:spacing w:after="0"/>
              <w:rPr>
                <w:rFonts w:asciiTheme="minorHAnsi" w:hAnsiTheme="minorHAnsi"/>
              </w:rPr>
            </w:pPr>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F35CFD" w:rsidP="00F35CFD">
            <w:pPr>
              <w:spacing w:after="0"/>
              <w:rPr>
                <w:rFonts w:asciiTheme="minorHAnsi" w:hAnsiTheme="minorHAnsi"/>
              </w:rPr>
            </w:pPr>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F35CFD" w:rsidP="00F35CFD">
            <w:pPr>
              <w:spacing w:after="0"/>
              <w:rPr>
                <w:rFonts w:asciiTheme="minorHAnsi" w:hAnsiTheme="minorHAnsi"/>
              </w:rPr>
            </w:pPr>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F35CFD" w:rsidP="00F35CFD">
            <w:pPr>
              <w:spacing w:after="0"/>
              <w:rPr>
                <w:rFonts w:asciiTheme="minorHAnsi" w:hAnsiTheme="minorHAnsi"/>
              </w:rPr>
            </w:pPr>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F35CFD" w:rsidP="00F35CFD">
            <w:pPr>
              <w:spacing w:after="0"/>
              <w:rPr>
                <w:rFonts w:asciiTheme="minorHAnsi" w:hAnsiTheme="minorHAnsi"/>
              </w:rPr>
            </w:pPr>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F35CFD" w:rsidP="00F35CFD">
            <w:pPr>
              <w:spacing w:after="0"/>
              <w:rPr>
                <w:rFonts w:asciiTheme="minorHAnsi" w:hAnsiTheme="minorHAnsi"/>
              </w:rPr>
            </w:pPr>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r w:rsidR="00F35CFD" w:rsidRPr="00F35CFD" w:rsidTr="00F35CFD">
        <w:tc>
          <w:tcPr>
            <w:tcW w:w="3528" w:type="dxa"/>
          </w:tcPr>
          <w:p w:rsidR="00F35CFD" w:rsidRPr="00F35CFD" w:rsidRDefault="00F35CFD" w:rsidP="00F35CFD">
            <w:pPr>
              <w:spacing w:after="0"/>
              <w:rPr>
                <w:rFonts w:asciiTheme="minorHAnsi" w:hAnsiTheme="minorHAnsi"/>
              </w:rPr>
            </w:pPr>
          </w:p>
          <w:p w:rsidR="00F35CFD" w:rsidRPr="00F35CFD" w:rsidRDefault="00F35CFD" w:rsidP="00F35CFD">
            <w:pPr>
              <w:spacing w:after="0"/>
              <w:rPr>
                <w:rFonts w:asciiTheme="minorHAnsi" w:hAnsiTheme="minorHAnsi"/>
              </w:rPr>
            </w:pPr>
          </w:p>
        </w:tc>
        <w:tc>
          <w:tcPr>
            <w:tcW w:w="2520" w:type="dxa"/>
          </w:tcPr>
          <w:p w:rsidR="00F35CFD" w:rsidRPr="00F35CFD" w:rsidRDefault="00F35CFD" w:rsidP="00F35CFD">
            <w:pPr>
              <w:spacing w:after="0"/>
              <w:jc w:val="center"/>
              <w:rPr>
                <w:rFonts w:asciiTheme="minorHAnsi" w:hAnsiTheme="minorHAnsi"/>
              </w:rPr>
            </w:pPr>
          </w:p>
        </w:tc>
        <w:tc>
          <w:tcPr>
            <w:tcW w:w="2610" w:type="dxa"/>
          </w:tcPr>
          <w:p w:rsidR="00F35CFD" w:rsidRPr="00F35CFD" w:rsidRDefault="00F35CFD" w:rsidP="00F35CFD">
            <w:pPr>
              <w:spacing w:after="0"/>
              <w:jc w:val="center"/>
              <w:rPr>
                <w:rFonts w:asciiTheme="minorHAnsi" w:hAnsiTheme="minorHAnsi"/>
              </w:rPr>
            </w:pPr>
          </w:p>
        </w:tc>
      </w:tr>
    </w:tbl>
    <w:p w:rsidR="003754FC" w:rsidRDefault="003754FC" w:rsidP="00EE2C46">
      <w:pPr>
        <w:spacing w:after="200" w:line="276" w:lineRule="auto"/>
        <w:rPr>
          <w:rFonts w:asciiTheme="minorHAnsi" w:hAnsiTheme="minorHAnsi" w:cs="Arial"/>
          <w:b/>
          <w:color w:val="292727"/>
          <w:sz w:val="22"/>
          <w:szCs w:val="22"/>
        </w:rPr>
        <w:sectPr w:rsidR="003754FC" w:rsidSect="00EE2C46">
          <w:headerReference w:type="default" r:id="rId61"/>
          <w:pgSz w:w="12240" w:h="15840"/>
          <w:pgMar w:top="720" w:right="720" w:bottom="720" w:left="720" w:header="720" w:footer="720" w:gutter="0"/>
          <w:cols w:space="720"/>
          <w:docGrid w:linePitch="360"/>
        </w:sectPr>
      </w:pPr>
    </w:p>
    <w:p w:rsidR="00A95399" w:rsidRPr="000C10F6" w:rsidRDefault="00A95399" w:rsidP="00A95399">
      <w:pPr>
        <w:pStyle w:val="Heading1"/>
      </w:pPr>
      <w:r>
        <w:lastRenderedPageBreak/>
        <w:t>Appendix B</w:t>
      </w:r>
      <w:r w:rsidRPr="000C10F6">
        <w:t xml:space="preserve">: </w:t>
      </w:r>
      <w:r>
        <w:t>Forms to Collect Email Addresses</w:t>
      </w:r>
    </w:p>
    <w:p w:rsidR="00A95399" w:rsidRDefault="00A95399">
      <w:pPr>
        <w:spacing w:after="200" w:line="276" w:lineRule="auto"/>
        <w:rPr>
          <w:rFonts w:ascii="Arial" w:eastAsiaTheme="majorEastAsia" w:hAnsi="Arial" w:cstheme="majorBidi"/>
          <w:b/>
          <w:bCs/>
          <w:szCs w:val="28"/>
        </w:rPr>
      </w:pPr>
    </w:p>
    <w:p w:rsidR="00A95399" w:rsidRDefault="00A95399">
      <w:pPr>
        <w:spacing w:after="200" w:line="276" w:lineRule="auto"/>
        <w:rPr>
          <w:rFonts w:ascii="Arial" w:eastAsiaTheme="majorEastAsia" w:hAnsi="Arial" w:cstheme="majorBidi"/>
          <w:b/>
          <w:bCs/>
          <w:szCs w:val="28"/>
        </w:rPr>
      </w:pPr>
    </w:p>
    <w:p w:rsidR="00A95399" w:rsidRDefault="00A95399">
      <w:pPr>
        <w:spacing w:after="200" w:line="276" w:lineRule="auto"/>
        <w:rPr>
          <w:rFonts w:ascii="Arial" w:eastAsiaTheme="majorEastAsia" w:hAnsi="Arial" w:cstheme="majorBidi"/>
          <w:b/>
          <w:bCs/>
          <w:szCs w:val="28"/>
        </w:rPr>
      </w:pPr>
      <w:r w:rsidRPr="00A95399">
        <w:rPr>
          <w:noProof/>
        </w:rPr>
        <w:drawing>
          <wp:inline distT="0" distB="0" distL="0" distR="0">
            <wp:extent cx="4600575" cy="2876550"/>
            <wp:effectExtent l="19050" t="0" r="0" b="0"/>
            <wp:docPr id="122"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00575" cy="2876550"/>
                      <a:chOff x="3657600" y="685800"/>
                      <a:chExt cx="4600575" cy="2876550"/>
                    </a:xfrm>
                  </a:grpSpPr>
                  <a:grpSp>
                    <a:nvGrpSpPr>
                      <a:cNvPr id="12" name="Group 11"/>
                      <a:cNvGrpSpPr/>
                    </a:nvGrpSpPr>
                    <a:grpSpPr>
                      <a:xfrm>
                        <a:off x="3657600" y="685800"/>
                        <a:ext cx="4600575" cy="2876550"/>
                        <a:chOff x="3657600" y="685800"/>
                        <a:chExt cx="4600575" cy="2876550"/>
                      </a:xfrm>
                    </a:grpSpPr>
                    <a:sp>
                      <a:nvSpPr>
                        <a:cNvPr id="1026" name="Rectangle 2"/>
                        <a:cNvSpPr>
                          <a:spLocks noChangeArrowheads="1"/>
                        </a:cNvSpPr>
                      </a:nvSpPr>
                      <a:spPr bwMode="auto">
                        <a:xfrm>
                          <a:off x="3657600" y="685800"/>
                          <a:ext cx="4600575" cy="2876550"/>
                        </a:xfrm>
                        <a:prstGeom prst="rect">
                          <a:avLst/>
                        </a:prstGeom>
                        <a:solidFill>
                          <a:srgbClr val="FFFFFF">
                            <a:alpha val="0"/>
                          </a:srgbClr>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27" name="Text Box 3"/>
                        <a:cNvSpPr txBox="1">
                          <a:spLocks noChangeArrowheads="1"/>
                        </a:cNvSpPr>
                      </a:nvSpPr>
                      <a:spPr bwMode="auto">
                        <a:xfrm>
                          <a:off x="3733800" y="1752600"/>
                          <a:ext cx="4467225" cy="13144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ts val="1800"/>
                              </a:spcAft>
                              <a:buClrTx/>
                              <a:buSzTx/>
                              <a:buFontTx/>
                              <a:buNone/>
                              <a:tabLst>
                                <a:tab pos="741363" algn="l"/>
                                <a:tab pos="4119563" algn="l"/>
                              </a:tabLst>
                            </a:pPr>
                            <a:r>
                              <a:rPr kumimoji="0" lang="en-US" sz="1800" b="0" i="0" u="none" strike="noStrike" cap="none" normalizeH="0" baseline="0" dirty="0" smtClean="0">
                                <a:ln>
                                  <a:noFill/>
                                </a:ln>
                                <a:solidFill>
                                  <a:schemeClr val="tx1"/>
                                </a:solidFill>
                                <a:effectLst/>
                                <a:latin typeface="Calibri" pitchFamily="34" charset="0"/>
                              </a:rPr>
                              <a:t>Name:	</a:t>
                            </a:r>
                            <a:r>
                              <a:rPr kumimoji="0" lang="en-US" sz="1800" b="0" i="0" u="sng" strike="noStrike" cap="none" normalizeH="0" baseline="0" dirty="0" smtClean="0">
                                <a:ln>
                                  <a:noFill/>
                                </a:ln>
                                <a:solidFill>
                                  <a:schemeClr val="tx1"/>
                                </a:solidFill>
                                <a:effectLst/>
                                <a:latin typeface="Calibri" pitchFamily="34" charset="0"/>
                              </a:rPr>
                              <a:t>	</a:t>
                            </a:r>
                            <a:endParaRPr kumimoji="0" lang="en-US" sz="1800" b="0" i="0" u="none" strike="noStrike" cap="none" normalizeH="0" baseline="0" dirty="0" smtClean="0">
                              <a:ln>
                                <a:noFill/>
                              </a:ln>
                              <a:solidFill>
                                <a:schemeClr val="tx1"/>
                              </a:solidFill>
                              <a:effectLst/>
                              <a:latin typeface="Calibri" pitchFamily="34" charset="0"/>
                            </a:endParaRPr>
                          </a:p>
                          <a:p>
                            <a:pPr marL="0" marR="0" lvl="0" indent="0" algn="just" defTabSz="914400" rtl="0" eaLnBrk="1" fontAlgn="base" latinLnBrk="0" hangingPunct="1">
                              <a:lnSpc>
                                <a:spcPct val="100000"/>
                              </a:lnSpc>
                              <a:spcBef>
                                <a:spcPct val="0"/>
                              </a:spcBef>
                              <a:spcAft>
                                <a:spcPts val="1000"/>
                              </a:spcAft>
                              <a:buClrTx/>
                              <a:buSzTx/>
                              <a:buFontTx/>
                              <a:buNone/>
                              <a:tabLst>
                                <a:tab pos="741363" algn="l"/>
                                <a:tab pos="4119563" algn="l"/>
                              </a:tabLst>
                            </a:pPr>
                            <a:r>
                              <a:rPr lang="en-US" dirty="0" smtClean="0">
                                <a:latin typeface="Calibri" pitchFamily="34" charset="0"/>
                              </a:rPr>
                              <a:t>Email:	</a:t>
                            </a:r>
                            <a:r>
                              <a:rPr lang="en-US" u="sng" dirty="0" smtClean="0">
                                <a:latin typeface="Calibri" pitchFamily="34" charset="0"/>
                              </a:rPr>
                              <a:t>	</a:t>
                            </a:r>
                            <a:endParaRPr kumimoji="0" lang="en-US" sz="1800" b="0" i="0" u="none" strike="noStrike" cap="none" normalizeH="0" baseline="0" dirty="0" smtClean="0">
                              <a:ln>
                                <a:noFill/>
                              </a:ln>
                              <a:solidFill>
                                <a:schemeClr val="tx1"/>
                              </a:solidFill>
                              <a:effectLst/>
                              <a:latin typeface="Arial" pitchFamily="34" charset="0"/>
                            </a:endParaRPr>
                          </a:p>
                        </a:txBody>
                        <a:useSpRect/>
                      </a:txSp>
                    </a:sp>
                    <a:sp>
                      <a:nvSpPr>
                        <a:cNvPr id="1028" name="Text Box 4"/>
                        <a:cNvSpPr txBox="1">
                          <a:spLocks noChangeArrowheads="1"/>
                        </a:cNvSpPr>
                      </a:nvSpPr>
                      <a:spPr bwMode="auto">
                        <a:xfrm>
                          <a:off x="3714750" y="3343275"/>
                          <a:ext cx="4467225" cy="192088"/>
                        </a:xfrm>
                        <a:prstGeom prst="rect">
                          <a:avLst/>
                        </a:prstGeom>
                        <a:solidFill>
                          <a:srgbClr val="B41F24"/>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endParaRPr>
                          </a:p>
                        </a:txBody>
                        <a:useSpRect/>
                      </a:txSp>
                    </a:sp>
                    <a:pic>
                      <a:nvPicPr>
                        <a:cNvPr id="1029" name="Picture 5"/>
                        <a:cNvPicPr>
                          <a:picLocks noChangeAspect="1" noChangeArrowheads="1"/>
                        </a:cNvPicPr>
                      </a:nvPicPr>
                      <a:blipFill>
                        <a:blip r:embed="rId62"/>
                        <a:srcRect/>
                        <a:stretch>
                          <a:fillRect/>
                        </a:stretch>
                      </a:blipFill>
                      <a:spPr bwMode="auto">
                        <a:xfrm>
                          <a:off x="3685475" y="714675"/>
                          <a:ext cx="4552950" cy="838200"/>
                        </a:xfrm>
                        <a:prstGeom prst="rect">
                          <a:avLst/>
                        </a:prstGeom>
                        <a:noFill/>
                        <a:ln w="9525">
                          <a:noFill/>
                          <a:miter lim="800000"/>
                          <a:headEnd/>
                          <a:tailEnd/>
                        </a:ln>
                      </a:spPr>
                    </a:pic>
                  </a:grpSp>
                </lc:lockedCanvas>
              </a:graphicData>
            </a:graphic>
          </wp:inline>
        </w:drawing>
      </w:r>
    </w:p>
    <w:p w:rsidR="00A95399" w:rsidRDefault="00A95399">
      <w:pPr>
        <w:spacing w:after="200" w:line="276" w:lineRule="auto"/>
        <w:rPr>
          <w:rFonts w:ascii="Arial" w:eastAsiaTheme="majorEastAsia" w:hAnsi="Arial" w:cstheme="majorBidi"/>
          <w:b/>
          <w:bCs/>
          <w:szCs w:val="28"/>
        </w:rPr>
      </w:pPr>
      <w:r>
        <w:br w:type="page"/>
      </w:r>
    </w:p>
    <w:p w:rsidR="00A95399" w:rsidRPr="000C10F6" w:rsidRDefault="00A95399" w:rsidP="00A95399">
      <w:pPr>
        <w:pStyle w:val="Heading1"/>
      </w:pPr>
      <w:r>
        <w:lastRenderedPageBreak/>
        <w:t>Appendix C</w:t>
      </w:r>
      <w:r w:rsidRPr="000C10F6">
        <w:t xml:space="preserve">: </w:t>
      </w:r>
      <w:r>
        <w:t>Sample Postcard to be Distributed to Potential Participants</w:t>
      </w:r>
    </w:p>
    <w:p w:rsidR="00DF1961" w:rsidRDefault="00DF1961" w:rsidP="003711EB"/>
    <w:p w:rsidR="00DF1961" w:rsidRDefault="00DF1961" w:rsidP="00DF1961">
      <w:pPr>
        <w:pStyle w:val="Heading2"/>
      </w:pPr>
      <w:r>
        <w:t>Front:</w:t>
      </w:r>
    </w:p>
    <w:p w:rsidR="00FA7099" w:rsidRDefault="00DF1961" w:rsidP="003711EB">
      <w:r>
        <w:rPr>
          <w:noProof/>
        </w:rPr>
        <w:drawing>
          <wp:inline distT="0" distB="0" distL="0" distR="0">
            <wp:extent cx="4676775" cy="2952750"/>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4676775" cy="2952750"/>
                    </a:xfrm>
                    <a:prstGeom prst="rect">
                      <a:avLst/>
                    </a:prstGeom>
                    <a:noFill/>
                    <a:ln w="9525">
                      <a:noFill/>
                      <a:miter lim="800000"/>
                      <a:headEnd/>
                      <a:tailEnd/>
                    </a:ln>
                  </pic:spPr>
                </pic:pic>
              </a:graphicData>
            </a:graphic>
          </wp:inline>
        </w:drawing>
      </w:r>
    </w:p>
    <w:p w:rsidR="00DF1961" w:rsidRDefault="00DF1961" w:rsidP="00DF1961"/>
    <w:p w:rsidR="00DF1961" w:rsidRDefault="00DF1961" w:rsidP="00DF1961">
      <w:pPr>
        <w:pStyle w:val="Heading2"/>
      </w:pPr>
      <w:r w:rsidRPr="00DF1961">
        <w:t>Back:</w:t>
      </w:r>
    </w:p>
    <w:tbl>
      <w:tblPr>
        <w:tblStyle w:val="TableGrid"/>
        <w:tblW w:w="0" w:type="auto"/>
        <w:tblInd w:w="205" w:type="dxa"/>
        <w:tblLayout w:type="fixed"/>
        <w:tblCellMar>
          <w:left w:w="115" w:type="dxa"/>
          <w:right w:w="115" w:type="dxa"/>
        </w:tblCellMar>
        <w:tblLook w:val="04A0"/>
      </w:tblPr>
      <w:tblGrid>
        <w:gridCol w:w="7200"/>
      </w:tblGrid>
      <w:tr w:rsidR="00DF1961" w:rsidTr="00DF1961">
        <w:trPr>
          <w:cantSplit/>
          <w:trHeight w:hRule="exact" w:val="4536"/>
        </w:trPr>
        <w:tc>
          <w:tcPr>
            <w:tcW w:w="7200" w:type="dxa"/>
          </w:tcPr>
          <w:p w:rsidR="00DF1961" w:rsidRDefault="00DF1961" w:rsidP="00DF1961">
            <w:pPr>
              <w:jc w:val="center"/>
            </w:pPr>
            <w:r w:rsidRPr="00401F29">
              <w:rPr>
                <w:color w:val="000000" w:themeColor="text1"/>
                <w:sz w:val="24"/>
                <w:szCs w:val="20"/>
              </w:rPr>
              <w:object w:dxaOrig="4215"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26.5pt" o:ole="">
                  <v:imagedata r:id="rId64" o:title="" cropleft="1662f"/>
                </v:shape>
                <o:OLEObject Type="Embed" ProgID="PBrush" ShapeID="_x0000_i1025" DrawAspect="Content" ObjectID="_1393747516" r:id="rId65"/>
              </w:object>
            </w:r>
          </w:p>
        </w:tc>
      </w:tr>
    </w:tbl>
    <w:p w:rsidR="00DF1961" w:rsidRPr="00DF1961" w:rsidRDefault="00DF1961" w:rsidP="00DF1961"/>
    <w:p w:rsidR="00DF1961" w:rsidRPr="00DF1961" w:rsidRDefault="00DF1961" w:rsidP="00DF1961"/>
    <w:p w:rsidR="00FA7099" w:rsidRDefault="00A95399" w:rsidP="00FA7099">
      <w:pPr>
        <w:pStyle w:val="Heading1"/>
      </w:pPr>
      <w:r>
        <w:lastRenderedPageBreak/>
        <w:t>Appendix D</w:t>
      </w:r>
      <w:r w:rsidR="00FA7099" w:rsidRPr="000C10F6">
        <w:t xml:space="preserve">: </w:t>
      </w:r>
      <w:r w:rsidR="00FA7099">
        <w:t>Online Survey</w:t>
      </w:r>
    </w:p>
    <w:p w:rsidR="00EA7E39" w:rsidRDefault="00A578B4" w:rsidP="00EA7E39">
      <w:r>
        <w:rPr>
          <w:noProof/>
        </w:rPr>
        <w:drawing>
          <wp:inline distT="0" distB="0" distL="0" distR="0">
            <wp:extent cx="5943600" cy="3276600"/>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t="13968" b="16397"/>
                    <a:stretch>
                      <a:fillRect/>
                    </a:stretch>
                  </pic:blipFill>
                  <pic:spPr bwMode="auto">
                    <a:xfrm>
                      <a:off x="0" y="0"/>
                      <a:ext cx="5943600" cy="3276600"/>
                    </a:xfrm>
                    <a:prstGeom prst="rect">
                      <a:avLst/>
                    </a:prstGeom>
                    <a:noFill/>
                    <a:ln w="9525">
                      <a:noFill/>
                      <a:miter lim="800000"/>
                      <a:headEnd/>
                      <a:tailEnd/>
                    </a:ln>
                  </pic:spPr>
                </pic:pic>
              </a:graphicData>
            </a:graphic>
          </wp:inline>
        </w:drawing>
      </w:r>
    </w:p>
    <w:p w:rsidR="00182A79" w:rsidRDefault="00182A79" w:rsidP="00EA7E39">
      <w:r>
        <w:t>Page 1</w:t>
      </w:r>
    </w:p>
    <w:p w:rsidR="00FC2CD6" w:rsidRDefault="00FC2CD6" w:rsidP="00EA7E39"/>
    <w:p w:rsidR="00FC2CD6" w:rsidRDefault="00FC2CD6" w:rsidP="00EA7E39"/>
    <w:p w:rsidR="00182A79" w:rsidRDefault="00182A79" w:rsidP="00EA7E39">
      <w:r>
        <w:rPr>
          <w:noProof/>
        </w:rPr>
        <w:drawing>
          <wp:inline distT="0" distB="0" distL="0" distR="0">
            <wp:extent cx="5943600" cy="3238500"/>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t="11419" b="26952"/>
                    <a:stretch>
                      <a:fillRect/>
                    </a:stretch>
                  </pic:blipFill>
                  <pic:spPr bwMode="auto">
                    <a:xfrm>
                      <a:off x="0" y="0"/>
                      <a:ext cx="5943600" cy="3238500"/>
                    </a:xfrm>
                    <a:prstGeom prst="rect">
                      <a:avLst/>
                    </a:prstGeom>
                    <a:noFill/>
                    <a:ln w="9525">
                      <a:noFill/>
                      <a:miter lim="800000"/>
                      <a:headEnd/>
                      <a:tailEnd/>
                    </a:ln>
                  </pic:spPr>
                </pic:pic>
              </a:graphicData>
            </a:graphic>
          </wp:inline>
        </w:drawing>
      </w:r>
    </w:p>
    <w:p w:rsidR="00182A79" w:rsidRDefault="00182A79" w:rsidP="00EA7E39">
      <w:r>
        <w:t>Page 2.  Skip to page 4 if the response is Librarian, Guidance Counselor, or Other.</w:t>
      </w:r>
    </w:p>
    <w:p w:rsidR="00182A79" w:rsidRDefault="00182A79" w:rsidP="00EA7E39">
      <w:r>
        <w:rPr>
          <w:noProof/>
        </w:rPr>
        <w:lastRenderedPageBreak/>
        <w:drawing>
          <wp:inline distT="0" distB="0" distL="0" distR="0">
            <wp:extent cx="5943600" cy="27813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t="11957" b="35145"/>
                    <a:stretch>
                      <a:fillRect/>
                    </a:stretch>
                  </pic:blipFill>
                  <pic:spPr bwMode="auto">
                    <a:xfrm>
                      <a:off x="0" y="0"/>
                      <a:ext cx="5943600" cy="2781300"/>
                    </a:xfrm>
                    <a:prstGeom prst="rect">
                      <a:avLst/>
                    </a:prstGeom>
                    <a:noFill/>
                    <a:ln w="9525">
                      <a:noFill/>
                      <a:miter lim="800000"/>
                      <a:headEnd/>
                      <a:tailEnd/>
                    </a:ln>
                  </pic:spPr>
                </pic:pic>
              </a:graphicData>
            </a:graphic>
          </wp:inline>
        </w:drawing>
      </w:r>
    </w:p>
    <w:p w:rsidR="00182A79" w:rsidRDefault="00182A79" w:rsidP="00EA7E39">
      <w:r>
        <w:t>Page 3.</w:t>
      </w:r>
    </w:p>
    <w:p w:rsidR="00182A79" w:rsidRDefault="00182A79" w:rsidP="00EA7E39"/>
    <w:p w:rsidR="00FC2CD6" w:rsidRDefault="00FC2CD6" w:rsidP="00EA7E39"/>
    <w:p w:rsidR="00FC2CD6" w:rsidRDefault="00FC2CD6" w:rsidP="00EA7E39"/>
    <w:p w:rsidR="00182A79" w:rsidRDefault="005E7868" w:rsidP="00182A79">
      <w:r>
        <w:rPr>
          <w:noProof/>
        </w:rPr>
        <w:drawing>
          <wp:inline distT="0" distB="0" distL="0" distR="0">
            <wp:extent cx="5943600" cy="26765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srcRect t="13307" b="31703"/>
                    <a:stretch>
                      <a:fillRect/>
                    </a:stretch>
                  </pic:blipFill>
                  <pic:spPr bwMode="auto">
                    <a:xfrm>
                      <a:off x="0" y="0"/>
                      <a:ext cx="5943600" cy="2676525"/>
                    </a:xfrm>
                    <a:prstGeom prst="rect">
                      <a:avLst/>
                    </a:prstGeom>
                    <a:noFill/>
                    <a:ln w="9525">
                      <a:noFill/>
                      <a:miter lim="800000"/>
                      <a:headEnd/>
                      <a:tailEnd/>
                    </a:ln>
                  </pic:spPr>
                </pic:pic>
              </a:graphicData>
            </a:graphic>
          </wp:inline>
        </w:drawing>
      </w:r>
      <w:r w:rsidR="00182A79">
        <w:t>Page 4.</w:t>
      </w:r>
    </w:p>
    <w:p w:rsidR="00182A79" w:rsidRDefault="005E7868" w:rsidP="00182A79">
      <w:r>
        <w:rPr>
          <w:noProof/>
        </w:rPr>
        <w:lastRenderedPageBreak/>
        <w:drawing>
          <wp:inline distT="0" distB="0" distL="0" distR="0">
            <wp:extent cx="5943600" cy="32480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t="13111" b="20157"/>
                    <a:stretch>
                      <a:fillRect/>
                    </a:stretch>
                  </pic:blipFill>
                  <pic:spPr bwMode="auto">
                    <a:xfrm>
                      <a:off x="0" y="0"/>
                      <a:ext cx="5943600" cy="3248025"/>
                    </a:xfrm>
                    <a:prstGeom prst="rect">
                      <a:avLst/>
                    </a:prstGeom>
                    <a:noFill/>
                    <a:ln w="9525">
                      <a:noFill/>
                      <a:miter lim="800000"/>
                      <a:headEnd/>
                      <a:tailEnd/>
                    </a:ln>
                  </pic:spPr>
                </pic:pic>
              </a:graphicData>
            </a:graphic>
          </wp:inline>
        </w:drawing>
      </w:r>
      <w:r w:rsidR="00182A79">
        <w:t>Page 5</w:t>
      </w:r>
      <w:r w:rsidR="004804C1">
        <w:t xml:space="preserve">.  </w:t>
      </w:r>
      <w:r>
        <w:t xml:space="preserve">(Note:  Pages 5 </w:t>
      </w:r>
      <w:r w:rsidR="004804C1">
        <w:t>–</w:t>
      </w:r>
      <w:r>
        <w:t xml:space="preserve"> </w:t>
      </w:r>
      <w:r w:rsidR="004804C1">
        <w:t xml:space="preserve">12 </w:t>
      </w:r>
      <w:r>
        <w:t>are shown for the “Choosing a Career” activity.  The same items will be presented for each activity.)</w:t>
      </w:r>
    </w:p>
    <w:p w:rsidR="00F8490F" w:rsidRDefault="00F8490F" w:rsidP="00182A79"/>
    <w:p w:rsidR="00FC2CD6" w:rsidRDefault="00FC2CD6" w:rsidP="00182A79"/>
    <w:p w:rsidR="00FC2CD6" w:rsidRDefault="00FC2CD6" w:rsidP="00182A79"/>
    <w:p w:rsidR="00FC2CD6" w:rsidRDefault="00FC2CD6" w:rsidP="00182A79"/>
    <w:p w:rsidR="00F8490F" w:rsidRDefault="00F8490F" w:rsidP="00182A79">
      <w:r>
        <w:rPr>
          <w:noProof/>
        </w:rPr>
        <w:drawing>
          <wp:inline distT="0" distB="0" distL="0" distR="0">
            <wp:extent cx="5943600" cy="28860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srcRect t="13112" b="27593"/>
                    <a:stretch>
                      <a:fillRect/>
                    </a:stretch>
                  </pic:blipFill>
                  <pic:spPr bwMode="auto">
                    <a:xfrm>
                      <a:off x="0" y="0"/>
                      <a:ext cx="5943600" cy="2886075"/>
                    </a:xfrm>
                    <a:prstGeom prst="rect">
                      <a:avLst/>
                    </a:prstGeom>
                    <a:noFill/>
                    <a:ln w="9525">
                      <a:noFill/>
                      <a:miter lim="800000"/>
                      <a:headEnd/>
                      <a:tailEnd/>
                    </a:ln>
                  </pic:spPr>
                </pic:pic>
              </a:graphicData>
            </a:graphic>
          </wp:inline>
        </w:drawing>
      </w:r>
    </w:p>
    <w:p w:rsidR="00182A79" w:rsidRDefault="00182A79" w:rsidP="00182A79">
      <w:r>
        <w:t>Page 6.</w:t>
      </w:r>
      <w:r w:rsidR="00F8490F">
        <w:t xml:space="preserve">  Skip to Page 8 for all except for “Probably” and “Definitely” would not use.</w:t>
      </w:r>
    </w:p>
    <w:p w:rsidR="00F8490F" w:rsidRDefault="00F8490F" w:rsidP="00182A79">
      <w:r>
        <w:rPr>
          <w:noProof/>
        </w:rPr>
        <w:lastRenderedPageBreak/>
        <w:drawing>
          <wp:inline distT="0" distB="0" distL="0" distR="0">
            <wp:extent cx="5943600" cy="33528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t="12524" b="18591"/>
                    <a:stretch>
                      <a:fillRect/>
                    </a:stretch>
                  </pic:blipFill>
                  <pic:spPr bwMode="auto">
                    <a:xfrm>
                      <a:off x="0" y="0"/>
                      <a:ext cx="5943600" cy="3352800"/>
                    </a:xfrm>
                    <a:prstGeom prst="rect">
                      <a:avLst/>
                    </a:prstGeom>
                    <a:noFill/>
                    <a:ln w="9525">
                      <a:noFill/>
                      <a:miter lim="800000"/>
                      <a:headEnd/>
                      <a:tailEnd/>
                    </a:ln>
                  </pic:spPr>
                </pic:pic>
              </a:graphicData>
            </a:graphic>
          </wp:inline>
        </w:drawing>
      </w:r>
    </w:p>
    <w:p w:rsidR="00182A79" w:rsidRDefault="00182A79" w:rsidP="00182A79">
      <w:r>
        <w:t>Page 7.</w:t>
      </w:r>
    </w:p>
    <w:p w:rsidR="00FC2CD6" w:rsidRDefault="00FC2CD6" w:rsidP="00182A79"/>
    <w:p w:rsidR="00FC2CD6" w:rsidRDefault="00FC2CD6" w:rsidP="00182A79"/>
    <w:p w:rsidR="00FC2CD6" w:rsidRDefault="00FC2CD6" w:rsidP="00182A79"/>
    <w:p w:rsidR="00FC2CD6" w:rsidRDefault="00FC2CD6" w:rsidP="00182A79"/>
    <w:p w:rsidR="00FC2CD6" w:rsidRDefault="00FC2CD6" w:rsidP="00182A79"/>
    <w:p w:rsidR="00F8490F" w:rsidRDefault="00F8490F" w:rsidP="00182A79">
      <w:r>
        <w:rPr>
          <w:noProof/>
        </w:rPr>
        <w:drawing>
          <wp:inline distT="0" distB="0" distL="0" distR="0">
            <wp:extent cx="5943600" cy="26955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srcRect t="12916" b="31702"/>
                    <a:stretch>
                      <a:fillRect/>
                    </a:stretch>
                  </pic:blipFill>
                  <pic:spPr bwMode="auto">
                    <a:xfrm>
                      <a:off x="0" y="0"/>
                      <a:ext cx="5943600" cy="2695575"/>
                    </a:xfrm>
                    <a:prstGeom prst="rect">
                      <a:avLst/>
                    </a:prstGeom>
                    <a:noFill/>
                    <a:ln w="9525">
                      <a:noFill/>
                      <a:miter lim="800000"/>
                      <a:headEnd/>
                      <a:tailEnd/>
                    </a:ln>
                  </pic:spPr>
                </pic:pic>
              </a:graphicData>
            </a:graphic>
          </wp:inline>
        </w:drawing>
      </w:r>
    </w:p>
    <w:p w:rsidR="00182A79" w:rsidRDefault="00182A79" w:rsidP="00182A79">
      <w:r>
        <w:t>Page 8.</w:t>
      </w:r>
    </w:p>
    <w:p w:rsidR="00F8490F" w:rsidRDefault="00A578B4" w:rsidP="00182A79">
      <w:r>
        <w:rPr>
          <w:noProof/>
        </w:rPr>
        <w:lastRenderedPageBreak/>
        <w:drawing>
          <wp:inline distT="0" distB="0" distL="0" distR="0">
            <wp:extent cx="5943600" cy="2009775"/>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srcRect t="13360" b="43927"/>
                    <a:stretch>
                      <a:fillRect/>
                    </a:stretch>
                  </pic:blipFill>
                  <pic:spPr bwMode="auto">
                    <a:xfrm>
                      <a:off x="0" y="0"/>
                      <a:ext cx="5943600" cy="2009775"/>
                    </a:xfrm>
                    <a:prstGeom prst="rect">
                      <a:avLst/>
                    </a:prstGeom>
                    <a:noFill/>
                    <a:ln w="9525">
                      <a:noFill/>
                      <a:miter lim="800000"/>
                      <a:headEnd/>
                      <a:tailEnd/>
                    </a:ln>
                  </pic:spPr>
                </pic:pic>
              </a:graphicData>
            </a:graphic>
          </wp:inline>
        </w:drawing>
      </w:r>
    </w:p>
    <w:p w:rsidR="00182A79" w:rsidRDefault="00182A79" w:rsidP="00182A79">
      <w:r>
        <w:t>Page 9.</w:t>
      </w:r>
      <w:r w:rsidR="00F8490F">
        <w:t xml:space="preserve">  For “Yes,” Skip to Page 11.</w:t>
      </w:r>
    </w:p>
    <w:p w:rsidR="00FC2CD6" w:rsidRDefault="00FC2CD6" w:rsidP="00182A79"/>
    <w:p w:rsidR="00F8490F" w:rsidRDefault="00F8490F" w:rsidP="00182A79">
      <w:r>
        <w:rPr>
          <w:noProof/>
        </w:rPr>
        <w:drawing>
          <wp:inline distT="0" distB="0" distL="0" distR="0">
            <wp:extent cx="5942363" cy="1892921"/>
            <wp:effectExtent l="19050" t="0" r="1237"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srcRect t="13307" b="47887"/>
                    <a:stretch>
                      <a:fillRect/>
                    </a:stretch>
                  </pic:blipFill>
                  <pic:spPr bwMode="auto">
                    <a:xfrm>
                      <a:off x="0" y="0"/>
                      <a:ext cx="5942363" cy="1892921"/>
                    </a:xfrm>
                    <a:prstGeom prst="rect">
                      <a:avLst/>
                    </a:prstGeom>
                    <a:noFill/>
                    <a:ln w="9525">
                      <a:noFill/>
                      <a:miter lim="800000"/>
                      <a:headEnd/>
                      <a:tailEnd/>
                    </a:ln>
                  </pic:spPr>
                </pic:pic>
              </a:graphicData>
            </a:graphic>
          </wp:inline>
        </w:drawing>
      </w:r>
    </w:p>
    <w:p w:rsidR="00182A79" w:rsidRDefault="00182A79" w:rsidP="00182A79">
      <w:r>
        <w:t>Page 10.</w:t>
      </w:r>
    </w:p>
    <w:p w:rsidR="00FC2CD6" w:rsidRDefault="00FC2CD6" w:rsidP="00182A79"/>
    <w:p w:rsidR="00EA7E39" w:rsidRDefault="00A578B4" w:rsidP="00EA7E39">
      <w:r>
        <w:rPr>
          <w:noProof/>
        </w:rPr>
        <w:drawing>
          <wp:inline distT="0" distB="0" distL="0" distR="0">
            <wp:extent cx="5943600" cy="2800350"/>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srcRect t="13360" b="27126"/>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F8490F" w:rsidRDefault="00F8490F" w:rsidP="00F8490F">
      <w:r>
        <w:t>Page 11.</w:t>
      </w:r>
    </w:p>
    <w:p w:rsidR="00EA7E39" w:rsidRDefault="00EA7E39" w:rsidP="00EA7E39"/>
    <w:p w:rsidR="00EA7E39" w:rsidRDefault="00F8490F" w:rsidP="00EA7E39">
      <w:r>
        <w:rPr>
          <w:noProof/>
        </w:rPr>
        <w:drawing>
          <wp:inline distT="0" distB="0" distL="0" distR="0">
            <wp:extent cx="5943600" cy="18573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srcRect t="13307" b="48532"/>
                    <a:stretch>
                      <a:fillRect/>
                    </a:stretch>
                  </pic:blipFill>
                  <pic:spPr bwMode="auto">
                    <a:xfrm>
                      <a:off x="0" y="0"/>
                      <a:ext cx="5943600" cy="1857375"/>
                    </a:xfrm>
                    <a:prstGeom prst="rect">
                      <a:avLst/>
                    </a:prstGeom>
                    <a:noFill/>
                    <a:ln w="9525">
                      <a:noFill/>
                      <a:miter lim="800000"/>
                      <a:headEnd/>
                      <a:tailEnd/>
                    </a:ln>
                  </pic:spPr>
                </pic:pic>
              </a:graphicData>
            </a:graphic>
          </wp:inline>
        </w:drawing>
      </w:r>
    </w:p>
    <w:p w:rsidR="00F8490F" w:rsidRDefault="00F8490F" w:rsidP="00F8490F">
      <w:r>
        <w:t>Page 12.</w:t>
      </w:r>
      <w:r w:rsidR="00541965">
        <w:t xml:space="preserve">  For “Yes,” go back to Page 4.</w:t>
      </w:r>
    </w:p>
    <w:p w:rsidR="00FC2CD6" w:rsidRDefault="00FC2CD6" w:rsidP="00F8490F"/>
    <w:p w:rsidR="00FC2CD6" w:rsidRDefault="00FC2CD6" w:rsidP="00F8490F"/>
    <w:p w:rsidR="00541965" w:rsidRDefault="00A578B4" w:rsidP="00F8490F">
      <w:r>
        <w:rPr>
          <w:noProof/>
        </w:rPr>
        <w:drawing>
          <wp:inline distT="0" distB="0" distL="0" distR="0">
            <wp:extent cx="5943600" cy="4772025"/>
            <wp:effectExtent l="1905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srcRect t="9418" b="4795"/>
                    <a:stretch>
                      <a:fillRect/>
                    </a:stretch>
                  </pic:blipFill>
                  <pic:spPr bwMode="auto">
                    <a:xfrm>
                      <a:off x="0" y="0"/>
                      <a:ext cx="5943600" cy="4772025"/>
                    </a:xfrm>
                    <a:prstGeom prst="rect">
                      <a:avLst/>
                    </a:prstGeom>
                    <a:noFill/>
                    <a:ln w="9525">
                      <a:noFill/>
                      <a:miter lim="800000"/>
                      <a:headEnd/>
                      <a:tailEnd/>
                    </a:ln>
                  </pic:spPr>
                </pic:pic>
              </a:graphicData>
            </a:graphic>
          </wp:inline>
        </w:drawing>
      </w:r>
    </w:p>
    <w:p w:rsidR="00F8490F" w:rsidRDefault="00F8490F" w:rsidP="00F8490F">
      <w:r>
        <w:t>Page 13.</w:t>
      </w:r>
    </w:p>
    <w:p w:rsidR="008A2BD4" w:rsidRDefault="008A2BD4" w:rsidP="00F8490F">
      <w:r>
        <w:rPr>
          <w:noProof/>
        </w:rPr>
        <w:lastRenderedPageBreak/>
        <w:drawing>
          <wp:inline distT="0" distB="0" distL="0" distR="0">
            <wp:extent cx="5943600" cy="17145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srcRect t="13174" b="50898"/>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F8490F" w:rsidRDefault="00F8490F" w:rsidP="00F8490F">
      <w:r>
        <w:t>Page 14.</w:t>
      </w:r>
    </w:p>
    <w:p w:rsidR="00EA7E39" w:rsidRDefault="00EA7E39" w:rsidP="00EA7E39"/>
    <w:p w:rsidR="00471F24" w:rsidRDefault="00471F24" w:rsidP="00EA7E39">
      <w:pPr>
        <w:sectPr w:rsidR="00471F24" w:rsidSect="00DF1961">
          <w:headerReference w:type="default" r:id="rId80"/>
          <w:footerReference w:type="default" r:id="rId81"/>
          <w:pgSz w:w="12240" w:h="15840"/>
          <w:pgMar w:top="1440" w:right="1440" w:bottom="1440" w:left="1440" w:header="720" w:footer="720" w:gutter="0"/>
          <w:cols w:space="720"/>
          <w:docGrid w:linePitch="360"/>
        </w:sectPr>
      </w:pPr>
    </w:p>
    <w:p w:rsidR="00471F24" w:rsidRDefault="00471F24" w:rsidP="00EA7E39"/>
    <w:p w:rsidR="00471F24" w:rsidRPr="00EA7E39" w:rsidRDefault="00471F24" w:rsidP="00EA7E39"/>
    <w:p w:rsidR="00FA7099" w:rsidRDefault="00A95399" w:rsidP="00FA7099">
      <w:pPr>
        <w:pStyle w:val="Heading1"/>
      </w:pPr>
      <w:r>
        <w:t>Appendix E</w:t>
      </w:r>
      <w:r w:rsidR="00FA7099">
        <w:t>:  Print Survey</w:t>
      </w:r>
    </w:p>
    <w:p w:rsidR="00CE7F39" w:rsidRDefault="00CE7F39" w:rsidP="00CE7F39">
      <w:pPr>
        <w:spacing w:after="200" w:line="276" w:lineRule="auto"/>
        <w:rPr>
          <w:rFonts w:ascii="Arial" w:hAnsi="Arial" w:cs="Arial"/>
          <w:sz w:val="22"/>
          <w:szCs w:val="22"/>
        </w:rPr>
        <w:sectPr w:rsidR="00CE7F39" w:rsidSect="00DF1961">
          <w:headerReference w:type="default" r:id="rId82"/>
          <w:pgSz w:w="12240" w:h="15840"/>
          <w:pgMar w:top="1440" w:right="1440" w:bottom="1440" w:left="1440" w:header="720" w:footer="720" w:gutter="0"/>
          <w:cols w:space="720"/>
          <w:docGrid w:linePitch="360"/>
        </w:sectPr>
      </w:pPr>
    </w:p>
    <w:p w:rsidR="00471F24" w:rsidRDefault="00471F24" w:rsidP="00CE7F39">
      <w:pPr>
        <w:spacing w:after="200" w:line="276" w:lineRule="auto"/>
        <w:rPr>
          <w:rFonts w:ascii="Arial" w:hAnsi="Arial" w:cs="Arial"/>
          <w:sz w:val="22"/>
          <w:szCs w:val="22"/>
        </w:rPr>
      </w:pPr>
    </w:p>
    <w:p w:rsidR="00471F24" w:rsidRPr="00471F24" w:rsidRDefault="00471F24" w:rsidP="00471F24">
      <w:pPr>
        <w:rPr>
          <w:rFonts w:ascii="Arial" w:hAnsi="Arial" w:cs="Arial"/>
          <w:sz w:val="22"/>
          <w:szCs w:val="22"/>
        </w:rPr>
      </w:pPr>
      <w:r w:rsidRPr="00471F24">
        <w:rPr>
          <w:rFonts w:ascii="Arial" w:hAnsi="Arial" w:cs="Arial"/>
          <w:sz w:val="22"/>
          <w:szCs w:val="22"/>
        </w:rPr>
        <w:t>Thank you for taking the time to re</w:t>
      </w:r>
      <w:r w:rsidR="00F554DA">
        <w:rPr>
          <w:rFonts w:ascii="Arial" w:hAnsi="Arial" w:cs="Arial"/>
          <w:sz w:val="22"/>
          <w:szCs w:val="22"/>
        </w:rPr>
        <w:t xml:space="preserve">view our classroom activities. </w:t>
      </w:r>
      <w:r w:rsidRPr="00471F24">
        <w:rPr>
          <w:rFonts w:ascii="Arial" w:hAnsi="Arial" w:cs="Arial"/>
          <w:sz w:val="22"/>
          <w:szCs w:val="22"/>
        </w:rPr>
        <w:t>Your feedback is important to insure that our activities are helpful and useful in your classroom.</w:t>
      </w:r>
    </w:p>
    <w:p w:rsidR="00471F24" w:rsidRPr="00471F24" w:rsidRDefault="00471F24" w:rsidP="00471F24">
      <w:pPr>
        <w:rPr>
          <w:rFonts w:ascii="Arial" w:hAnsi="Arial" w:cs="Arial"/>
          <w:sz w:val="22"/>
          <w:szCs w:val="22"/>
        </w:rPr>
      </w:pPr>
      <w:r w:rsidRPr="00471F24">
        <w:rPr>
          <w:rFonts w:ascii="Arial" w:hAnsi="Arial" w:cs="Arial"/>
          <w:sz w:val="22"/>
          <w:szCs w:val="22"/>
        </w:rPr>
        <w:t xml:space="preserve">Only BLS team members involved in this project will </w:t>
      </w:r>
      <w:r w:rsidR="00F554DA">
        <w:rPr>
          <w:rFonts w:ascii="Arial" w:hAnsi="Arial" w:cs="Arial"/>
          <w:sz w:val="22"/>
          <w:szCs w:val="22"/>
        </w:rPr>
        <w:t xml:space="preserve">have access to your responses. </w:t>
      </w:r>
      <w:r w:rsidRPr="00471F24">
        <w:rPr>
          <w:rFonts w:ascii="Arial" w:hAnsi="Arial" w:cs="Arial"/>
          <w:sz w:val="22"/>
          <w:szCs w:val="22"/>
        </w:rPr>
        <w:t>We will use your feedback only for revising our classroom activities.</w:t>
      </w:r>
    </w:p>
    <w:p w:rsidR="00471F24" w:rsidRPr="00471F24" w:rsidRDefault="00471F24" w:rsidP="00471F24">
      <w:pPr>
        <w:rPr>
          <w:rFonts w:ascii="Arial" w:hAnsi="Arial" w:cs="Arial"/>
          <w:sz w:val="22"/>
          <w:szCs w:val="22"/>
        </w:rPr>
      </w:pPr>
      <w:r w:rsidRPr="00471F24">
        <w:rPr>
          <w:rFonts w:ascii="Arial" w:hAnsi="Arial" w:cs="Arial"/>
          <w:sz w:val="22"/>
          <w:szCs w:val="22"/>
        </w:rPr>
        <w:t>Your participation in this survey is voluntary.  You may decline to answer any q</w:t>
      </w:r>
      <w:r w:rsidR="00F554DA">
        <w:rPr>
          <w:rFonts w:ascii="Arial" w:hAnsi="Arial" w:cs="Arial"/>
          <w:sz w:val="22"/>
          <w:szCs w:val="22"/>
        </w:rPr>
        <w:t xml:space="preserve">uestion. </w:t>
      </w:r>
      <w:r w:rsidRPr="00471F24">
        <w:rPr>
          <w:rFonts w:ascii="Arial" w:hAnsi="Arial" w:cs="Arial"/>
          <w:sz w:val="22"/>
          <w:szCs w:val="22"/>
        </w:rPr>
        <w:t xml:space="preserve">We estimate that it will take you </w:t>
      </w:r>
      <w:r w:rsidR="00F554DA">
        <w:rPr>
          <w:rFonts w:ascii="Arial" w:hAnsi="Arial" w:cs="Arial"/>
          <w:sz w:val="22"/>
          <w:szCs w:val="22"/>
        </w:rPr>
        <w:t>15-</w:t>
      </w:r>
      <w:r w:rsidRPr="00471F24">
        <w:rPr>
          <w:rFonts w:ascii="Arial" w:hAnsi="Arial" w:cs="Arial"/>
          <w:sz w:val="22"/>
          <w:szCs w:val="22"/>
        </w:rPr>
        <w:t xml:space="preserve">30 minutes to review </w:t>
      </w:r>
      <w:r w:rsidR="00F554DA">
        <w:rPr>
          <w:rFonts w:ascii="Arial" w:hAnsi="Arial" w:cs="Arial"/>
          <w:sz w:val="22"/>
          <w:szCs w:val="22"/>
        </w:rPr>
        <w:t xml:space="preserve">each </w:t>
      </w:r>
      <w:r w:rsidRPr="00471F24">
        <w:rPr>
          <w:rFonts w:ascii="Arial" w:hAnsi="Arial" w:cs="Arial"/>
          <w:sz w:val="22"/>
          <w:szCs w:val="22"/>
        </w:rPr>
        <w:t>activity</w:t>
      </w:r>
      <w:r w:rsidR="00F554DA">
        <w:rPr>
          <w:rFonts w:ascii="Arial" w:hAnsi="Arial" w:cs="Arial"/>
          <w:sz w:val="22"/>
          <w:szCs w:val="22"/>
        </w:rPr>
        <w:t>.  Y</w:t>
      </w:r>
      <w:r w:rsidRPr="00471F24">
        <w:rPr>
          <w:rFonts w:ascii="Arial" w:hAnsi="Arial" w:cs="Arial"/>
          <w:sz w:val="22"/>
          <w:szCs w:val="22"/>
        </w:rPr>
        <w:t xml:space="preserve">ou may review one, some, or all of the activities.  </w:t>
      </w:r>
    </w:p>
    <w:p w:rsidR="00471F24" w:rsidRPr="00471F24" w:rsidRDefault="00471F24" w:rsidP="00471F24">
      <w:pPr>
        <w:rPr>
          <w:rFonts w:ascii="Arial" w:hAnsi="Arial" w:cs="Arial"/>
          <w:sz w:val="22"/>
          <w:szCs w:val="22"/>
        </w:rPr>
      </w:pPr>
      <w:r w:rsidRPr="00471F24">
        <w:rPr>
          <w:rFonts w:ascii="Arial" w:hAnsi="Arial" w:cs="Arial"/>
          <w:sz w:val="22"/>
          <w:szCs w:val="22"/>
        </w:rPr>
        <w:t>We are collecting this informati</w:t>
      </w:r>
      <w:r w:rsidR="00F554DA">
        <w:rPr>
          <w:rFonts w:ascii="Arial" w:hAnsi="Arial" w:cs="Arial"/>
          <w:sz w:val="22"/>
          <w:szCs w:val="22"/>
        </w:rPr>
        <w:t xml:space="preserve">on under OMB Number 1220-0141. </w:t>
      </w:r>
      <w:r w:rsidRPr="00471F24">
        <w:rPr>
          <w:rFonts w:ascii="Arial" w:hAnsi="Arial" w:cs="Arial"/>
          <w:sz w:val="22"/>
          <w:szCs w:val="22"/>
        </w:rPr>
        <w:t>Without this currently-approved number, we could not conduct this survey.  (Expiration: February 28, 2015)</w:t>
      </w:r>
    </w:p>
    <w:p w:rsidR="00471F24" w:rsidRPr="00471F24" w:rsidRDefault="00471F24" w:rsidP="00471F24">
      <w:pPr>
        <w:spacing w:after="240"/>
        <w:rPr>
          <w:rFonts w:ascii="Arial" w:hAnsi="Arial" w:cs="Arial"/>
          <w:sz w:val="22"/>
          <w:szCs w:val="22"/>
        </w:rPr>
      </w:pPr>
      <w:r w:rsidRPr="00471F24">
        <w:rPr>
          <w:rFonts w:ascii="Arial" w:hAnsi="Arial" w:cs="Arial"/>
          <w:sz w:val="22"/>
          <w:szCs w:val="22"/>
        </w:rPr>
        <w:t>If you have any questions about the activities or th</w:t>
      </w:r>
      <w:r w:rsidR="000777EA">
        <w:rPr>
          <w:rFonts w:ascii="Arial" w:hAnsi="Arial" w:cs="Arial"/>
          <w:sz w:val="22"/>
          <w:szCs w:val="22"/>
        </w:rPr>
        <w:t>e survey, please contact Classroom@bls.gov</w:t>
      </w:r>
      <w:r w:rsidRPr="00471F24">
        <w:rPr>
          <w:rFonts w:ascii="Arial" w:hAnsi="Arial" w:cs="Arial"/>
          <w:sz w:val="22"/>
          <w:szCs w:val="22"/>
        </w:rPr>
        <w:t>.</w:t>
      </w:r>
    </w:p>
    <w:p w:rsidR="00471F24" w:rsidRPr="00471F24" w:rsidRDefault="0029678B" w:rsidP="00471F24">
      <w:pPr>
        <w:spacing w:before="360"/>
        <w:ind w:left="360" w:hanging="360"/>
        <w:rPr>
          <w:rFonts w:ascii="Arial" w:hAnsi="Arial" w:cs="Arial"/>
          <w:b/>
          <w:sz w:val="22"/>
          <w:szCs w:val="22"/>
        </w:rPr>
      </w:pPr>
      <w:r w:rsidRPr="00471F24">
        <w:rPr>
          <w:rFonts w:ascii="Arial" w:hAnsi="Arial" w:cs="Arial"/>
          <w:b/>
          <w:sz w:val="22"/>
          <w:szCs w:val="22"/>
        </w:rPr>
        <w:fldChar w:fldCharType="begin"/>
      </w:r>
      <w:r w:rsidR="00471F24" w:rsidRPr="00471F24">
        <w:rPr>
          <w:rFonts w:ascii="Arial" w:hAnsi="Arial" w:cs="Arial"/>
          <w:b/>
          <w:sz w:val="22"/>
          <w:szCs w:val="22"/>
        </w:rPr>
        <w:instrText xml:space="preserve"> AUTONUM  \* Arabic </w:instrText>
      </w:r>
      <w:r w:rsidRPr="00471F24">
        <w:rPr>
          <w:rFonts w:ascii="Arial" w:hAnsi="Arial" w:cs="Arial"/>
          <w:b/>
          <w:sz w:val="22"/>
          <w:szCs w:val="22"/>
        </w:rPr>
        <w:fldChar w:fldCharType="end"/>
      </w:r>
      <w:r w:rsidR="00471F24" w:rsidRPr="00471F24">
        <w:rPr>
          <w:rFonts w:ascii="Arial" w:hAnsi="Arial" w:cs="Arial"/>
          <w:b/>
          <w:sz w:val="22"/>
          <w:szCs w:val="22"/>
        </w:rPr>
        <w:tab/>
        <w:t>Which activity did you review?</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47"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Choosing a Career</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48"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Graphing Price Changes</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5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The Price is Correct</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51"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Inflation Calculator</w:t>
      </w:r>
    </w:p>
    <w:p w:rsidR="00471F24" w:rsidRPr="00471F24" w:rsidRDefault="0029678B" w:rsidP="00F554DA">
      <w:pPr>
        <w:spacing w:before="360"/>
        <w:ind w:left="360" w:right="-90" w:hanging="360"/>
        <w:rPr>
          <w:rFonts w:ascii="Arial" w:hAnsi="Arial" w:cs="Arial"/>
          <w:b/>
          <w:bCs/>
          <w:sz w:val="22"/>
          <w:szCs w:val="22"/>
        </w:rPr>
      </w:pPr>
      <w:r w:rsidRPr="00471F24">
        <w:rPr>
          <w:rFonts w:ascii="Arial" w:hAnsi="Arial" w:cs="Arial"/>
          <w:b/>
          <w:sz w:val="22"/>
          <w:szCs w:val="22"/>
        </w:rPr>
        <w:fldChar w:fldCharType="begin"/>
      </w:r>
      <w:r w:rsidR="00471F24" w:rsidRPr="00471F24">
        <w:rPr>
          <w:rFonts w:ascii="Arial" w:hAnsi="Arial" w:cs="Arial"/>
          <w:b/>
          <w:sz w:val="22"/>
          <w:szCs w:val="22"/>
        </w:rPr>
        <w:instrText xml:space="preserve"> AUTONUM  \* Arabic </w:instrText>
      </w:r>
      <w:r w:rsidRPr="00471F24">
        <w:rPr>
          <w:rFonts w:ascii="Arial" w:hAnsi="Arial" w:cs="Arial"/>
          <w:b/>
          <w:sz w:val="22"/>
          <w:szCs w:val="22"/>
        </w:rPr>
        <w:fldChar w:fldCharType="end"/>
      </w:r>
      <w:r w:rsidR="00471F24" w:rsidRPr="00471F24">
        <w:rPr>
          <w:rFonts w:ascii="Arial" w:hAnsi="Arial" w:cs="Arial"/>
          <w:b/>
          <w:sz w:val="22"/>
          <w:szCs w:val="22"/>
        </w:rPr>
        <w:tab/>
        <w:t>What grade level(s) would this activity be most appropriate for</w:t>
      </w:r>
      <w:r w:rsidR="004804C1" w:rsidRPr="00471F24">
        <w:rPr>
          <w:rFonts w:ascii="Arial" w:hAnsi="Arial" w:cs="Arial"/>
          <w:b/>
          <w:sz w:val="22"/>
          <w:szCs w:val="22"/>
        </w:rPr>
        <w:t xml:space="preserve">?  </w:t>
      </w:r>
      <w:r w:rsidR="00471F24" w:rsidRPr="00471F24">
        <w:rPr>
          <w:rFonts w:ascii="Arial" w:hAnsi="Arial" w:cs="Arial"/>
          <w:b/>
          <w:bCs/>
          <w:sz w:val="22"/>
          <w:szCs w:val="22"/>
        </w:rPr>
        <w:t>(Select all that apply)</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5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K-3</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54"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4-6</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5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7-9</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5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10-12</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59"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Don’t know</w:t>
      </w:r>
    </w:p>
    <w:p w:rsidR="00471F24" w:rsidRPr="00471F24" w:rsidRDefault="0029678B" w:rsidP="00471F24">
      <w:pPr>
        <w:spacing w:before="360"/>
        <w:ind w:left="360" w:hanging="360"/>
        <w:rPr>
          <w:rFonts w:ascii="Arial" w:hAnsi="Arial" w:cs="Arial"/>
          <w:b/>
          <w:sz w:val="22"/>
          <w:szCs w:val="22"/>
        </w:rPr>
      </w:pPr>
      <w:r w:rsidRPr="00471F24">
        <w:rPr>
          <w:rFonts w:ascii="Arial" w:hAnsi="Arial" w:cs="Arial"/>
          <w:b/>
          <w:sz w:val="22"/>
          <w:szCs w:val="22"/>
        </w:rPr>
        <w:fldChar w:fldCharType="begin"/>
      </w:r>
      <w:r w:rsidR="00471F24" w:rsidRPr="00471F24">
        <w:rPr>
          <w:rFonts w:ascii="Arial" w:hAnsi="Arial" w:cs="Arial"/>
          <w:b/>
          <w:sz w:val="22"/>
          <w:szCs w:val="22"/>
        </w:rPr>
        <w:instrText xml:space="preserve"> AUTONUM  \* Arabic </w:instrText>
      </w:r>
      <w:r w:rsidRPr="00471F24">
        <w:rPr>
          <w:rFonts w:ascii="Arial" w:hAnsi="Arial" w:cs="Arial"/>
          <w:b/>
          <w:sz w:val="22"/>
          <w:szCs w:val="22"/>
        </w:rPr>
        <w:fldChar w:fldCharType="end"/>
      </w:r>
      <w:r w:rsidR="00471F24" w:rsidRPr="00471F24">
        <w:rPr>
          <w:rFonts w:ascii="Arial" w:hAnsi="Arial" w:cs="Arial"/>
          <w:b/>
          <w:sz w:val="22"/>
          <w:szCs w:val="22"/>
        </w:rPr>
        <w:tab/>
        <w:t>Would you use this activity for your students?</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9525" cy="9525"/>
            <wp:effectExtent l="0" t="0" r="0" b="0"/>
            <wp:docPr id="60" name="Picture 16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urveymonkey.com/i/t.gif"/>
                    <pic:cNvPicPr>
                      <a:picLocks noChangeAspect="1" noChangeArrowheads="1"/>
                    </pic:cNvPicPr>
                  </pic:nvPicPr>
                  <pic:blipFill>
                    <a:blip r:embed="rId8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71F24">
        <w:rPr>
          <w:rFonts w:ascii="Arial" w:hAnsi="Arial" w:cs="Arial"/>
          <w:noProof/>
          <w:sz w:val="22"/>
          <w:szCs w:val="22"/>
        </w:rPr>
        <w:drawing>
          <wp:inline distT="0" distB="0" distL="0" distR="0">
            <wp:extent cx="106679" cy="106679"/>
            <wp:effectExtent l="19050" t="0" r="7621" b="0"/>
            <wp:docPr id="62"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Definitely would use (</w:t>
      </w:r>
      <w:r w:rsidRPr="00471F24">
        <w:rPr>
          <w:rFonts w:ascii="Arial" w:hAnsi="Arial" w:cs="Arial"/>
          <w:i/>
          <w:sz w:val="22"/>
          <w:szCs w:val="22"/>
        </w:rPr>
        <w:t>skip to question 5</w:t>
      </w:r>
      <w:r w:rsidRPr="00471F24">
        <w:rPr>
          <w:rFonts w:ascii="Arial" w:hAnsi="Arial" w:cs="Arial"/>
          <w:sz w:val="22"/>
          <w:szCs w:val="22"/>
        </w:rPr>
        <w:t>)</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9525" cy="9525"/>
            <wp:effectExtent l="0" t="0" r="0" b="0"/>
            <wp:docPr id="63" name="Picture 16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urveymonkey.com/i/t.gif"/>
                    <pic:cNvPicPr>
                      <a:picLocks noChangeAspect="1" noChangeArrowheads="1"/>
                    </pic:cNvPicPr>
                  </pic:nvPicPr>
                  <pic:blipFill>
                    <a:blip r:embed="rId8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71F24">
        <w:rPr>
          <w:rFonts w:ascii="Arial" w:hAnsi="Arial" w:cs="Arial"/>
          <w:noProof/>
          <w:sz w:val="22"/>
          <w:szCs w:val="22"/>
        </w:rPr>
        <w:drawing>
          <wp:inline distT="0" distB="0" distL="0" distR="0">
            <wp:extent cx="106679" cy="106679"/>
            <wp:effectExtent l="19050" t="0" r="7621" b="0"/>
            <wp:docPr id="65"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Probably would use (</w:t>
      </w:r>
      <w:r w:rsidRPr="00471F24">
        <w:rPr>
          <w:rFonts w:ascii="Arial" w:hAnsi="Arial" w:cs="Arial"/>
          <w:i/>
          <w:sz w:val="22"/>
          <w:szCs w:val="22"/>
        </w:rPr>
        <w:t>skip to question 5</w:t>
      </w:r>
      <w:r w:rsidRPr="00471F24">
        <w:rPr>
          <w:rFonts w:ascii="Arial" w:hAnsi="Arial" w:cs="Arial"/>
          <w:sz w:val="22"/>
          <w:szCs w:val="22"/>
        </w:rPr>
        <w:t>)</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66"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Might or might not use (</w:t>
      </w:r>
      <w:r w:rsidRPr="00471F24">
        <w:rPr>
          <w:rFonts w:ascii="Arial" w:hAnsi="Arial" w:cs="Arial"/>
          <w:i/>
          <w:sz w:val="22"/>
          <w:szCs w:val="22"/>
        </w:rPr>
        <w:t>skip to question 5</w:t>
      </w:r>
      <w:r w:rsidRPr="00471F24">
        <w:rPr>
          <w:rFonts w:ascii="Arial" w:hAnsi="Arial" w:cs="Arial"/>
          <w:sz w:val="22"/>
          <w:szCs w:val="22"/>
        </w:rPr>
        <w:t>)</w:t>
      </w:r>
    </w:p>
    <w:p w:rsidR="00471F24" w:rsidRPr="00471F24" w:rsidRDefault="00471F24" w:rsidP="00471F24">
      <w:pPr>
        <w:tabs>
          <w:tab w:val="left" w:pos="3600"/>
        </w:tabs>
        <w:spacing w:after="40"/>
        <w:rPr>
          <w:rFonts w:ascii="Arial" w:hAnsi="Arial" w:cs="Arial"/>
          <w:sz w:val="22"/>
          <w:szCs w:val="22"/>
        </w:rPr>
      </w:pPr>
      <w:r w:rsidRPr="00471F24">
        <w:rPr>
          <w:rFonts w:ascii="Arial" w:hAnsi="Arial" w:cs="Arial"/>
          <w:noProof/>
          <w:sz w:val="22"/>
          <w:szCs w:val="22"/>
        </w:rPr>
        <w:drawing>
          <wp:inline distT="0" distB="0" distL="0" distR="0">
            <wp:extent cx="9525" cy="9525"/>
            <wp:effectExtent l="0" t="0" r="0" b="0"/>
            <wp:docPr id="67" name="Picture 16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urveymonkey.com/i/t.gif"/>
                    <pic:cNvPicPr>
                      <a:picLocks noChangeAspect="1" noChangeArrowheads="1"/>
                    </pic:cNvPicPr>
                  </pic:nvPicPr>
                  <pic:blipFill>
                    <a:blip r:embed="rId8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71F24">
        <w:rPr>
          <w:rFonts w:ascii="Arial" w:hAnsi="Arial" w:cs="Arial"/>
          <w:noProof/>
          <w:sz w:val="22"/>
          <w:szCs w:val="22"/>
        </w:rPr>
        <w:drawing>
          <wp:inline distT="0" distB="0" distL="0" distR="0">
            <wp:extent cx="106679" cy="106679"/>
            <wp:effectExtent l="19050" t="0" r="7621" b="0"/>
            <wp:docPr id="68"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Probably would not use</w:t>
      </w:r>
    </w:p>
    <w:p w:rsidR="00471F24" w:rsidRPr="00471F24" w:rsidRDefault="00471F24" w:rsidP="00471F24">
      <w:pPr>
        <w:tabs>
          <w:tab w:val="left" w:pos="3150"/>
        </w:tabs>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69"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Definitely would not use</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7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Not Applicable (</w:t>
      </w:r>
      <w:r w:rsidRPr="00471F24">
        <w:rPr>
          <w:rFonts w:ascii="Arial" w:hAnsi="Arial" w:cs="Arial"/>
          <w:i/>
          <w:sz w:val="22"/>
          <w:szCs w:val="22"/>
        </w:rPr>
        <w:t>skip to question 5</w:t>
      </w:r>
      <w:r w:rsidRPr="00471F24">
        <w:rPr>
          <w:rFonts w:ascii="Arial" w:hAnsi="Arial" w:cs="Arial"/>
          <w:sz w:val="22"/>
          <w:szCs w:val="22"/>
        </w:rPr>
        <w:t>)</w:t>
      </w:r>
    </w:p>
    <w:p w:rsidR="00471F24" w:rsidRPr="00471F24" w:rsidRDefault="0029678B" w:rsidP="00471F24">
      <w:pPr>
        <w:spacing w:before="360"/>
        <w:ind w:left="360" w:hanging="360"/>
        <w:rPr>
          <w:rFonts w:ascii="Arial" w:hAnsi="Arial" w:cs="Arial"/>
          <w:b/>
          <w:sz w:val="22"/>
          <w:szCs w:val="22"/>
        </w:rPr>
      </w:pPr>
      <w:r w:rsidRPr="00471F24">
        <w:rPr>
          <w:rFonts w:ascii="Arial" w:hAnsi="Arial" w:cs="Arial"/>
          <w:b/>
          <w:sz w:val="22"/>
          <w:szCs w:val="22"/>
        </w:rPr>
        <w:fldChar w:fldCharType="begin"/>
      </w:r>
      <w:r w:rsidR="00471F24" w:rsidRPr="00471F24">
        <w:rPr>
          <w:rFonts w:ascii="Arial" w:hAnsi="Arial" w:cs="Arial"/>
          <w:b/>
          <w:sz w:val="22"/>
          <w:szCs w:val="22"/>
        </w:rPr>
        <w:instrText xml:space="preserve"> AUTONUM  \* Arabic </w:instrText>
      </w:r>
      <w:r w:rsidRPr="00471F24">
        <w:rPr>
          <w:rFonts w:ascii="Arial" w:hAnsi="Arial" w:cs="Arial"/>
          <w:b/>
          <w:sz w:val="22"/>
          <w:szCs w:val="22"/>
        </w:rPr>
        <w:fldChar w:fldCharType="end"/>
      </w:r>
      <w:r w:rsidR="00471F24" w:rsidRPr="00471F24">
        <w:rPr>
          <w:rFonts w:ascii="Arial" w:hAnsi="Arial" w:cs="Arial"/>
          <w:b/>
          <w:sz w:val="22"/>
          <w:szCs w:val="22"/>
        </w:rPr>
        <w:tab/>
        <w:t>Why wouldn't you use the activity</w:t>
      </w:r>
      <w:r w:rsidR="004804C1" w:rsidRPr="00471F24">
        <w:rPr>
          <w:rFonts w:ascii="Arial" w:hAnsi="Arial" w:cs="Arial"/>
          <w:b/>
          <w:sz w:val="22"/>
          <w:szCs w:val="22"/>
        </w:rPr>
        <w:t xml:space="preserve">?  </w:t>
      </w:r>
      <w:r w:rsidR="00471F24" w:rsidRPr="00471F24">
        <w:rPr>
          <w:rFonts w:ascii="Arial" w:hAnsi="Arial" w:cs="Arial"/>
          <w:b/>
          <w:sz w:val="22"/>
          <w:szCs w:val="22"/>
        </w:rPr>
        <w:t>(</w:t>
      </w:r>
      <w:r w:rsidR="00471F24" w:rsidRPr="00471F24">
        <w:rPr>
          <w:rFonts w:ascii="Arial" w:hAnsi="Arial" w:cs="Arial"/>
          <w:b/>
          <w:bCs/>
          <w:sz w:val="22"/>
          <w:szCs w:val="22"/>
        </w:rPr>
        <w:t>Select all that apply)</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7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There are better materials that teach the same concepts.</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72"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The content is too advanced.</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7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The content is not advanced enough.</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74"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The activity needs to be in a lesson plan format.</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7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The activity does not support my school’s curriculum objectives.</w:t>
      </w:r>
    </w:p>
    <w:p w:rsidR="00471F24" w:rsidRPr="00471F24" w:rsidRDefault="00471F24" w:rsidP="00471F24">
      <w:pPr>
        <w:tabs>
          <w:tab w:val="left" w:pos="2520"/>
          <w:tab w:val="left" w:pos="9180"/>
        </w:tabs>
        <w:spacing w:after="8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7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Other (please specify):</w:t>
      </w:r>
      <w:r w:rsidRPr="00471F24">
        <w:rPr>
          <w:rFonts w:ascii="Arial" w:hAnsi="Arial" w:cs="Arial"/>
          <w:sz w:val="22"/>
          <w:szCs w:val="22"/>
        </w:rPr>
        <w:tab/>
      </w: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rPr>
      </w:pPr>
      <w:r w:rsidRPr="00471F24">
        <w:rPr>
          <w:rFonts w:ascii="Arial" w:hAnsi="Arial" w:cs="Arial"/>
          <w:sz w:val="22"/>
          <w:szCs w:val="22"/>
          <w:u w:val="single"/>
        </w:rPr>
        <w:tab/>
      </w:r>
    </w:p>
    <w:p w:rsidR="00471F24" w:rsidRPr="00471F24" w:rsidRDefault="00471F24" w:rsidP="00471F24">
      <w:pPr>
        <w:ind w:left="360" w:hanging="360"/>
        <w:rPr>
          <w:rFonts w:ascii="Arial" w:hAnsi="Arial" w:cs="Arial"/>
          <w:b/>
          <w:sz w:val="22"/>
          <w:szCs w:val="22"/>
        </w:rPr>
      </w:pPr>
    </w:p>
    <w:p w:rsidR="00471F24" w:rsidRPr="00471F24" w:rsidRDefault="0029678B" w:rsidP="00471F24">
      <w:pPr>
        <w:spacing w:before="480"/>
        <w:ind w:left="360" w:hanging="360"/>
        <w:rPr>
          <w:rFonts w:ascii="Arial" w:hAnsi="Arial" w:cs="Arial"/>
          <w:b/>
          <w:sz w:val="22"/>
          <w:szCs w:val="22"/>
        </w:rPr>
      </w:pPr>
      <w:r w:rsidRPr="00471F24">
        <w:rPr>
          <w:rFonts w:ascii="Arial" w:hAnsi="Arial" w:cs="Arial"/>
          <w:b/>
          <w:sz w:val="22"/>
          <w:szCs w:val="22"/>
        </w:rPr>
        <w:fldChar w:fldCharType="begin"/>
      </w:r>
      <w:r w:rsidR="00471F24" w:rsidRPr="00471F24">
        <w:rPr>
          <w:rFonts w:ascii="Arial" w:hAnsi="Arial" w:cs="Arial"/>
          <w:b/>
          <w:sz w:val="22"/>
          <w:szCs w:val="22"/>
        </w:rPr>
        <w:instrText xml:space="preserve"> AUTONUM  \* Arabic </w:instrText>
      </w:r>
      <w:r w:rsidRPr="00471F24">
        <w:rPr>
          <w:rFonts w:ascii="Arial" w:hAnsi="Arial" w:cs="Arial"/>
          <w:b/>
          <w:sz w:val="22"/>
          <w:szCs w:val="22"/>
        </w:rPr>
        <w:fldChar w:fldCharType="end"/>
      </w:r>
      <w:r w:rsidR="00471F24" w:rsidRPr="00471F24">
        <w:rPr>
          <w:rFonts w:ascii="Arial" w:hAnsi="Arial" w:cs="Arial"/>
          <w:b/>
          <w:sz w:val="22"/>
          <w:szCs w:val="22"/>
        </w:rPr>
        <w:tab/>
        <w:t>How interesting or boring do you think this activity will be for students?</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77"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Very Interesting</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78"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Interesting</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79"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Neither Interesting nor Boring</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Boring</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1"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Very Boring</w:t>
      </w:r>
    </w:p>
    <w:p w:rsidR="00471F24" w:rsidRPr="00471F24" w:rsidRDefault="0029678B" w:rsidP="00471F24">
      <w:pPr>
        <w:spacing w:before="480"/>
        <w:ind w:left="360" w:hanging="360"/>
        <w:rPr>
          <w:rFonts w:ascii="Arial" w:hAnsi="Arial" w:cs="Arial"/>
          <w:b/>
          <w:sz w:val="22"/>
          <w:szCs w:val="22"/>
        </w:rPr>
      </w:pPr>
      <w:r w:rsidRPr="00471F24">
        <w:rPr>
          <w:rFonts w:ascii="Arial" w:hAnsi="Arial" w:cs="Arial"/>
          <w:b/>
          <w:sz w:val="22"/>
          <w:szCs w:val="22"/>
        </w:rPr>
        <w:fldChar w:fldCharType="begin"/>
      </w:r>
      <w:r w:rsidR="00471F24" w:rsidRPr="00471F24">
        <w:rPr>
          <w:rFonts w:ascii="Arial" w:hAnsi="Arial" w:cs="Arial"/>
          <w:b/>
          <w:sz w:val="22"/>
          <w:szCs w:val="22"/>
        </w:rPr>
        <w:instrText xml:space="preserve"> AUTONUM  \* Arabic </w:instrText>
      </w:r>
      <w:r w:rsidRPr="00471F24">
        <w:rPr>
          <w:rFonts w:ascii="Arial" w:hAnsi="Arial" w:cs="Arial"/>
          <w:b/>
          <w:sz w:val="22"/>
          <w:szCs w:val="22"/>
        </w:rPr>
        <w:fldChar w:fldCharType="end"/>
      </w:r>
      <w:r w:rsidR="00471F24" w:rsidRPr="00471F24">
        <w:rPr>
          <w:rFonts w:ascii="Arial" w:hAnsi="Arial" w:cs="Arial"/>
          <w:b/>
          <w:sz w:val="22"/>
          <w:szCs w:val="22"/>
        </w:rPr>
        <w:tab/>
        <w:t>Does the activity include all the materials required to be used as is in the classroom?</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2"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Yes</w:t>
      </w:r>
    </w:p>
    <w:p w:rsidR="00471F24" w:rsidRPr="00471F24" w:rsidRDefault="00471F24" w:rsidP="00471F24">
      <w:pPr>
        <w:tabs>
          <w:tab w:val="left" w:pos="4410"/>
          <w:tab w:val="left" w:pos="9180"/>
        </w:tabs>
        <w:spacing w:after="8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3"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No.  If no, please specify what is missing:</w:t>
      </w:r>
      <w:r w:rsidRPr="00471F24">
        <w:rPr>
          <w:rFonts w:ascii="Arial" w:hAnsi="Arial" w:cs="Arial"/>
          <w:sz w:val="22"/>
          <w:szCs w:val="22"/>
        </w:rPr>
        <w:tab/>
      </w: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rPr>
      </w:pPr>
      <w:r w:rsidRPr="00471F24">
        <w:rPr>
          <w:rFonts w:ascii="Arial" w:hAnsi="Arial" w:cs="Arial"/>
          <w:sz w:val="22"/>
          <w:szCs w:val="22"/>
          <w:u w:val="single"/>
        </w:rPr>
        <w:tab/>
      </w:r>
    </w:p>
    <w:p w:rsidR="00471F24" w:rsidRPr="00471F24" w:rsidRDefault="0029678B" w:rsidP="00471F24">
      <w:pPr>
        <w:spacing w:before="480"/>
        <w:ind w:left="360" w:hanging="360"/>
        <w:rPr>
          <w:rFonts w:ascii="Arial" w:hAnsi="Arial" w:cs="Arial"/>
          <w:b/>
          <w:sz w:val="22"/>
          <w:szCs w:val="22"/>
        </w:rPr>
      </w:pPr>
      <w:r w:rsidRPr="00471F24">
        <w:rPr>
          <w:rFonts w:ascii="Arial" w:hAnsi="Arial" w:cs="Arial"/>
          <w:b/>
          <w:sz w:val="22"/>
          <w:szCs w:val="22"/>
        </w:rPr>
        <w:fldChar w:fldCharType="begin"/>
      </w:r>
      <w:r w:rsidR="00471F24" w:rsidRPr="00471F24">
        <w:rPr>
          <w:rFonts w:ascii="Arial" w:hAnsi="Arial" w:cs="Arial"/>
          <w:b/>
          <w:sz w:val="22"/>
          <w:szCs w:val="22"/>
        </w:rPr>
        <w:instrText xml:space="preserve"> AUTONUM  \* Arabic </w:instrText>
      </w:r>
      <w:r w:rsidRPr="00471F24">
        <w:rPr>
          <w:rFonts w:ascii="Arial" w:hAnsi="Arial" w:cs="Arial"/>
          <w:b/>
          <w:sz w:val="22"/>
          <w:szCs w:val="22"/>
        </w:rPr>
        <w:fldChar w:fldCharType="end"/>
      </w:r>
      <w:r w:rsidR="00471F24" w:rsidRPr="00471F24">
        <w:rPr>
          <w:rFonts w:ascii="Arial" w:hAnsi="Arial" w:cs="Arial"/>
          <w:b/>
          <w:sz w:val="22"/>
          <w:szCs w:val="22"/>
        </w:rPr>
        <w:tab/>
        <w:t xml:space="preserve">What </w:t>
      </w:r>
      <w:r w:rsidR="00F554DA">
        <w:rPr>
          <w:rFonts w:ascii="Arial" w:hAnsi="Arial" w:cs="Arial"/>
          <w:b/>
          <w:sz w:val="22"/>
          <w:szCs w:val="22"/>
        </w:rPr>
        <w:t xml:space="preserve">do </w:t>
      </w:r>
      <w:r w:rsidR="00471F24" w:rsidRPr="00471F24">
        <w:rPr>
          <w:rFonts w:ascii="Arial" w:hAnsi="Arial" w:cs="Arial"/>
          <w:b/>
          <w:sz w:val="22"/>
          <w:szCs w:val="22"/>
        </w:rPr>
        <w:t>you like about the activity?</w:t>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29678B" w:rsidP="00471F24">
      <w:pPr>
        <w:spacing w:before="480"/>
        <w:ind w:left="360" w:hanging="360"/>
        <w:rPr>
          <w:rFonts w:ascii="Arial" w:hAnsi="Arial" w:cs="Arial"/>
          <w:b/>
          <w:sz w:val="22"/>
          <w:szCs w:val="22"/>
        </w:rPr>
      </w:pPr>
      <w:r w:rsidRPr="00471F24">
        <w:rPr>
          <w:rFonts w:ascii="Arial" w:hAnsi="Arial" w:cs="Arial"/>
          <w:b/>
          <w:sz w:val="22"/>
          <w:szCs w:val="22"/>
        </w:rPr>
        <w:fldChar w:fldCharType="begin"/>
      </w:r>
      <w:r w:rsidR="00471F24" w:rsidRPr="00471F24">
        <w:rPr>
          <w:rFonts w:ascii="Arial" w:hAnsi="Arial" w:cs="Arial"/>
          <w:b/>
          <w:sz w:val="22"/>
          <w:szCs w:val="22"/>
        </w:rPr>
        <w:instrText xml:space="preserve"> AUTONUM  \* Arabic </w:instrText>
      </w:r>
      <w:r w:rsidRPr="00471F24">
        <w:rPr>
          <w:rFonts w:ascii="Arial" w:hAnsi="Arial" w:cs="Arial"/>
          <w:b/>
          <w:sz w:val="22"/>
          <w:szCs w:val="22"/>
        </w:rPr>
        <w:fldChar w:fldCharType="end"/>
      </w:r>
      <w:r w:rsidR="00471F24" w:rsidRPr="00471F24">
        <w:rPr>
          <w:rFonts w:ascii="Arial" w:hAnsi="Arial" w:cs="Arial"/>
          <w:b/>
          <w:sz w:val="22"/>
          <w:szCs w:val="22"/>
        </w:rPr>
        <w:tab/>
        <w:t xml:space="preserve">How </w:t>
      </w:r>
      <w:r w:rsidR="00F554DA">
        <w:rPr>
          <w:rFonts w:ascii="Arial" w:hAnsi="Arial" w:cs="Arial"/>
          <w:b/>
          <w:sz w:val="22"/>
          <w:szCs w:val="22"/>
        </w:rPr>
        <w:t xml:space="preserve">can </w:t>
      </w:r>
      <w:r w:rsidR="00471F24" w:rsidRPr="00471F24">
        <w:rPr>
          <w:rFonts w:ascii="Arial" w:hAnsi="Arial" w:cs="Arial"/>
          <w:b/>
          <w:sz w:val="22"/>
          <w:szCs w:val="22"/>
        </w:rPr>
        <w:t>we improve the activity?</w:t>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rPr>
          <w:rFonts w:ascii="Arial" w:hAnsi="Arial" w:cs="Arial"/>
          <w:sz w:val="22"/>
          <w:szCs w:val="22"/>
        </w:rPr>
      </w:pPr>
    </w:p>
    <w:p w:rsidR="00471F24" w:rsidRPr="00471F24" w:rsidRDefault="0029678B" w:rsidP="00471F24">
      <w:pPr>
        <w:spacing w:before="480"/>
        <w:ind w:left="360" w:hanging="360"/>
        <w:rPr>
          <w:rFonts w:ascii="Arial" w:hAnsi="Arial" w:cs="Arial"/>
          <w:b/>
          <w:sz w:val="22"/>
          <w:szCs w:val="22"/>
        </w:rPr>
      </w:pPr>
      <w:r w:rsidRPr="00471F24">
        <w:rPr>
          <w:rFonts w:ascii="Arial" w:hAnsi="Arial" w:cs="Arial"/>
          <w:b/>
          <w:sz w:val="22"/>
          <w:szCs w:val="22"/>
        </w:rPr>
        <w:fldChar w:fldCharType="begin"/>
      </w:r>
      <w:r w:rsidR="00471F24" w:rsidRPr="00471F24">
        <w:rPr>
          <w:rFonts w:ascii="Arial" w:hAnsi="Arial" w:cs="Arial"/>
          <w:b/>
          <w:sz w:val="22"/>
          <w:szCs w:val="22"/>
        </w:rPr>
        <w:instrText xml:space="preserve"> AUTONUM  \* Arabic </w:instrText>
      </w:r>
      <w:r w:rsidRPr="00471F24">
        <w:rPr>
          <w:rFonts w:ascii="Arial" w:hAnsi="Arial" w:cs="Arial"/>
          <w:b/>
          <w:sz w:val="22"/>
          <w:szCs w:val="22"/>
        </w:rPr>
        <w:fldChar w:fldCharType="end"/>
      </w:r>
      <w:r w:rsidR="00471F24" w:rsidRPr="00471F24">
        <w:rPr>
          <w:rFonts w:ascii="Arial" w:hAnsi="Arial" w:cs="Arial"/>
          <w:b/>
          <w:sz w:val="22"/>
          <w:szCs w:val="22"/>
        </w:rPr>
        <w:tab/>
        <w:t>Please share any additional comments you have about the activity.</w:t>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spacing w:before="240"/>
        <w:rPr>
          <w:rFonts w:ascii="Arial" w:hAnsi="Arial" w:cs="Arial"/>
          <w:sz w:val="22"/>
          <w:szCs w:val="22"/>
        </w:rPr>
      </w:pPr>
    </w:p>
    <w:p w:rsidR="00471F24" w:rsidRPr="00471F24" w:rsidRDefault="0029678B" w:rsidP="00471F24">
      <w:pPr>
        <w:rPr>
          <w:rFonts w:ascii="Arial" w:hAnsi="Arial" w:cs="Arial"/>
          <w:sz w:val="22"/>
          <w:szCs w:val="22"/>
        </w:rPr>
      </w:pPr>
      <w:hyperlink r:id="rId84" w:history="1">
        <w:r w:rsidR="00471F24" w:rsidRPr="00471F24">
          <w:rPr>
            <w:rFonts w:ascii="Arial" w:hAnsi="Arial" w:cs="Arial"/>
            <w:sz w:val="22"/>
            <w:szCs w:val="22"/>
          </w:rPr>
          <w:t>Thank you for taking the time for your review</w:t>
        </w:r>
        <w:r w:rsidR="004804C1" w:rsidRPr="00471F24">
          <w:rPr>
            <w:rFonts w:ascii="Arial" w:hAnsi="Arial" w:cs="Arial"/>
            <w:sz w:val="22"/>
            <w:szCs w:val="22"/>
          </w:rPr>
          <w:t xml:space="preserve">.  </w:t>
        </w:r>
        <w:r w:rsidR="00471F24" w:rsidRPr="00471F24">
          <w:rPr>
            <w:rFonts w:ascii="Arial" w:hAnsi="Arial" w:cs="Arial"/>
            <w:sz w:val="22"/>
            <w:szCs w:val="22"/>
          </w:rPr>
          <w:t>Your responses will help us provide activities that will be fun and useful in the classroom.</w:t>
        </w:r>
      </w:hyperlink>
    </w:p>
    <w:p w:rsidR="00471F24" w:rsidRPr="00471F24" w:rsidRDefault="00471F24" w:rsidP="00471F24">
      <w:pPr>
        <w:rPr>
          <w:rFonts w:ascii="Arial" w:hAnsi="Arial" w:cs="Arial"/>
          <w:sz w:val="22"/>
          <w:szCs w:val="22"/>
        </w:rPr>
      </w:pPr>
    </w:p>
    <w:p w:rsidR="00471F24" w:rsidRDefault="00471F24" w:rsidP="00471F24">
      <w:pPr>
        <w:spacing w:before="240"/>
        <w:ind w:left="360" w:hanging="360"/>
        <w:rPr>
          <w:rFonts w:ascii="Arial" w:hAnsi="Arial" w:cs="Arial"/>
          <w:b/>
          <w:sz w:val="22"/>
          <w:szCs w:val="22"/>
        </w:rPr>
      </w:pPr>
    </w:p>
    <w:p w:rsidR="00471F24" w:rsidRPr="00471F24" w:rsidRDefault="00471F24" w:rsidP="00471F24">
      <w:pPr>
        <w:spacing w:before="240"/>
        <w:ind w:left="360" w:hanging="360"/>
        <w:rPr>
          <w:rFonts w:ascii="Arial" w:hAnsi="Arial" w:cs="Arial"/>
          <w:b/>
          <w:sz w:val="22"/>
          <w:szCs w:val="22"/>
        </w:rPr>
      </w:pPr>
      <w:r w:rsidRPr="00471F24">
        <w:rPr>
          <w:rFonts w:ascii="Arial" w:hAnsi="Arial" w:cs="Arial"/>
          <w:b/>
          <w:sz w:val="22"/>
          <w:szCs w:val="22"/>
        </w:rPr>
        <w:t>1.</w:t>
      </w:r>
      <w:r w:rsidRPr="00471F24">
        <w:rPr>
          <w:rFonts w:ascii="Arial" w:hAnsi="Arial" w:cs="Arial"/>
          <w:b/>
          <w:sz w:val="22"/>
          <w:szCs w:val="22"/>
        </w:rPr>
        <w:tab/>
        <w:t>What is your profession</w:t>
      </w:r>
      <w:r w:rsidR="004804C1" w:rsidRPr="00471F24">
        <w:rPr>
          <w:rFonts w:ascii="Arial" w:hAnsi="Arial" w:cs="Arial"/>
          <w:b/>
          <w:sz w:val="22"/>
          <w:szCs w:val="22"/>
        </w:rPr>
        <w:t xml:space="preserve">?  </w:t>
      </w:r>
      <w:r w:rsidRPr="00471F24">
        <w:rPr>
          <w:rFonts w:ascii="Arial" w:hAnsi="Arial" w:cs="Arial"/>
          <w:b/>
          <w:sz w:val="22"/>
          <w:szCs w:val="22"/>
        </w:rPr>
        <w:t xml:space="preserve">(Please select the option that best describes your role) </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4"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Elementary School Teacher</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5"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Middle School Teacher</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6"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High School Teacher</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7"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Post Secondary Teacher/ Professor</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8"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Librarian (</w:t>
      </w:r>
      <w:r w:rsidRPr="00471F24">
        <w:rPr>
          <w:rFonts w:ascii="Arial" w:hAnsi="Arial" w:cs="Arial"/>
          <w:i/>
          <w:sz w:val="22"/>
          <w:szCs w:val="22"/>
        </w:rPr>
        <w:t>skip to question 3</w:t>
      </w:r>
      <w:r w:rsidRPr="00471F24">
        <w:rPr>
          <w:rFonts w:ascii="Arial" w:hAnsi="Arial" w:cs="Arial"/>
          <w:sz w:val="22"/>
          <w:szCs w:val="22"/>
        </w:rPr>
        <w:t>)</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6679" cy="106679"/>
            <wp:effectExtent l="19050" t="0" r="7621" b="0"/>
            <wp:docPr id="89"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Guidance Counselor (</w:t>
      </w:r>
      <w:r w:rsidRPr="00471F24">
        <w:rPr>
          <w:rFonts w:ascii="Arial" w:hAnsi="Arial" w:cs="Arial"/>
          <w:i/>
          <w:sz w:val="22"/>
          <w:szCs w:val="22"/>
        </w:rPr>
        <w:t>skip to question 3</w:t>
      </w:r>
      <w:r w:rsidRPr="00471F24">
        <w:rPr>
          <w:rFonts w:ascii="Arial" w:hAnsi="Arial" w:cs="Arial"/>
          <w:sz w:val="22"/>
          <w:szCs w:val="22"/>
        </w:rPr>
        <w:t>)</w:t>
      </w:r>
    </w:p>
    <w:p w:rsidR="00471F24" w:rsidRPr="00471F24" w:rsidRDefault="00471F24" w:rsidP="00471F24">
      <w:pPr>
        <w:tabs>
          <w:tab w:val="left" w:pos="2520"/>
          <w:tab w:val="left" w:pos="7200"/>
        </w:tabs>
        <w:spacing w:after="40"/>
        <w:rPr>
          <w:rFonts w:ascii="Arial" w:hAnsi="Arial" w:cs="Arial"/>
          <w:sz w:val="22"/>
          <w:szCs w:val="22"/>
          <w:u w:val="single"/>
        </w:rPr>
      </w:pPr>
      <w:r w:rsidRPr="00471F24">
        <w:rPr>
          <w:rFonts w:ascii="Arial" w:hAnsi="Arial" w:cs="Arial"/>
          <w:noProof/>
          <w:sz w:val="22"/>
          <w:szCs w:val="22"/>
        </w:rPr>
        <w:drawing>
          <wp:inline distT="0" distB="0" distL="0" distR="0">
            <wp:extent cx="106679" cy="106679"/>
            <wp:effectExtent l="19050" t="0" r="7621" b="0"/>
            <wp:docPr id="9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79" cy="106679"/>
                      <a:chOff x="2667000" y="2057400"/>
                      <a:chExt cx="106679" cy="106679"/>
                    </a:xfrm>
                  </a:grpSpPr>
                  <a:sp>
                    <a:nvSpPr>
                      <a:cNvPr id="6" name="Oval 5"/>
                      <a:cNvSpPr/>
                    </a:nvSpPr>
                    <a:spPr>
                      <a:xfrm>
                        <a:off x="2667000" y="2057400"/>
                        <a:ext cx="106679" cy="106679"/>
                      </a:xfrm>
                      <a:prstGeom prst="ellipse">
                        <a:avLst/>
                      </a:prstGeom>
                      <a:solidFill>
                        <a:sysClr val="window" lastClr="FFFFFF"/>
                      </a:solid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Other (please specify) </w:t>
      </w:r>
      <w:r w:rsidRPr="00471F24">
        <w:rPr>
          <w:rFonts w:ascii="Arial" w:hAnsi="Arial" w:cs="Arial"/>
          <w:sz w:val="22"/>
          <w:szCs w:val="22"/>
          <w:u w:val="single"/>
        </w:rPr>
        <w:tab/>
      </w:r>
      <w:r w:rsidRPr="00471F24">
        <w:rPr>
          <w:rFonts w:ascii="Arial" w:hAnsi="Arial" w:cs="Arial"/>
          <w:sz w:val="22"/>
          <w:szCs w:val="22"/>
          <w:u w:val="single"/>
        </w:rPr>
        <w:tab/>
        <w:t xml:space="preserve"> </w:t>
      </w:r>
      <w:r w:rsidRPr="00471F24">
        <w:rPr>
          <w:rFonts w:ascii="Arial" w:hAnsi="Arial" w:cs="Arial"/>
          <w:sz w:val="22"/>
          <w:szCs w:val="22"/>
        </w:rPr>
        <w:t>(</w:t>
      </w:r>
      <w:r w:rsidRPr="00471F24">
        <w:rPr>
          <w:rFonts w:ascii="Arial" w:hAnsi="Arial" w:cs="Arial"/>
          <w:i/>
          <w:sz w:val="22"/>
          <w:szCs w:val="22"/>
        </w:rPr>
        <w:t>skip to question 3</w:t>
      </w:r>
      <w:r w:rsidRPr="00471F24">
        <w:rPr>
          <w:rFonts w:ascii="Arial" w:hAnsi="Arial" w:cs="Arial"/>
          <w:sz w:val="22"/>
          <w:szCs w:val="22"/>
        </w:rPr>
        <w:t>)</w:t>
      </w:r>
    </w:p>
    <w:p w:rsidR="00471F24" w:rsidRPr="00471F24" w:rsidRDefault="00471F24" w:rsidP="00471F24">
      <w:pPr>
        <w:ind w:left="360" w:hanging="360"/>
        <w:rPr>
          <w:rFonts w:ascii="Arial" w:hAnsi="Arial" w:cs="Arial"/>
          <w:b/>
          <w:sz w:val="22"/>
          <w:szCs w:val="22"/>
        </w:rPr>
      </w:pPr>
    </w:p>
    <w:p w:rsidR="00471F24" w:rsidRPr="00471F24" w:rsidRDefault="00471F24" w:rsidP="00471F24">
      <w:pPr>
        <w:spacing w:before="360"/>
        <w:ind w:left="360" w:hanging="360"/>
        <w:rPr>
          <w:rFonts w:ascii="Arial" w:hAnsi="Arial" w:cs="Arial"/>
          <w:b/>
          <w:sz w:val="22"/>
          <w:szCs w:val="22"/>
        </w:rPr>
      </w:pPr>
      <w:r w:rsidRPr="00471F24">
        <w:rPr>
          <w:rFonts w:ascii="Arial" w:hAnsi="Arial" w:cs="Arial"/>
          <w:b/>
          <w:sz w:val="22"/>
          <w:szCs w:val="22"/>
        </w:rPr>
        <w:t>2.</w:t>
      </w:r>
      <w:r w:rsidRPr="00471F24">
        <w:rPr>
          <w:rFonts w:ascii="Arial" w:hAnsi="Arial" w:cs="Arial"/>
          <w:b/>
          <w:sz w:val="22"/>
          <w:szCs w:val="22"/>
        </w:rPr>
        <w:tab/>
        <w:t>If you are a teacher, what subject(s) do you teach</w:t>
      </w:r>
      <w:r w:rsidR="004804C1" w:rsidRPr="00471F24">
        <w:rPr>
          <w:rFonts w:ascii="Arial" w:hAnsi="Arial" w:cs="Arial"/>
          <w:b/>
          <w:sz w:val="22"/>
          <w:szCs w:val="22"/>
        </w:rPr>
        <w:t xml:space="preserve">?  </w:t>
      </w:r>
      <w:r w:rsidRPr="00471F24">
        <w:rPr>
          <w:rFonts w:ascii="Arial" w:hAnsi="Arial" w:cs="Arial"/>
          <w:b/>
          <w:sz w:val="22"/>
          <w:szCs w:val="22"/>
        </w:rPr>
        <w:t>(Select all that apply)</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9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Math</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109"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Science</w:t>
      </w:r>
    </w:p>
    <w:p w:rsidR="00471F24" w:rsidRPr="00471F24" w:rsidRDefault="00471F24" w:rsidP="00471F24">
      <w:pPr>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110"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Social Studies</w:t>
      </w:r>
    </w:p>
    <w:p w:rsidR="00471F24" w:rsidRPr="00471F24" w:rsidRDefault="00471F24" w:rsidP="00471F24">
      <w:pPr>
        <w:tabs>
          <w:tab w:val="left" w:pos="2520"/>
          <w:tab w:val="left" w:pos="7200"/>
        </w:tabs>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11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English</w:t>
      </w:r>
    </w:p>
    <w:p w:rsidR="00471F24" w:rsidRPr="00471F24" w:rsidRDefault="00471F24" w:rsidP="00471F24">
      <w:pPr>
        <w:tabs>
          <w:tab w:val="left" w:pos="2520"/>
          <w:tab w:val="left" w:pos="7200"/>
        </w:tabs>
        <w:spacing w:after="40"/>
        <w:rPr>
          <w:rFonts w:ascii="Arial" w:hAnsi="Arial" w:cs="Arial"/>
          <w:sz w:val="22"/>
          <w:szCs w:val="22"/>
        </w:rPr>
      </w:pPr>
      <w:r w:rsidRPr="00471F24">
        <w:rPr>
          <w:rFonts w:ascii="Arial" w:hAnsi="Arial" w:cs="Arial"/>
          <w:noProof/>
          <w:sz w:val="22"/>
          <w:szCs w:val="22"/>
        </w:rPr>
        <w:drawing>
          <wp:inline distT="0" distB="0" distL="0" distR="0">
            <wp:extent cx="105076" cy="105076"/>
            <wp:effectExtent l="19050" t="0" r="9224" b="0"/>
            <wp:docPr id="112"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076" cy="105076"/>
                      <a:chOff x="3095324" y="1996440"/>
                      <a:chExt cx="105076" cy="105076"/>
                    </a:xfrm>
                  </a:grpSpPr>
                  <a:sp>
                    <a:nvSpPr>
                      <a:cNvPr id="7" name="Rectangle 6"/>
                      <a:cNvSpPr/>
                    </a:nvSpPr>
                    <a:spPr>
                      <a:xfrm>
                        <a:off x="3095324" y="1996440"/>
                        <a:ext cx="105076" cy="105076"/>
                      </a:xfrm>
                      <a:prstGeom prst="rect">
                        <a:avLst/>
                      </a:prstGeom>
                      <a:noFill/>
                      <a:ln w="6350" cap="flat" cmpd="sng" algn="ctr">
                        <a:solidFill>
                          <a:sysClr val="windowText" lastClr="000000"/>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71F24">
        <w:rPr>
          <w:rFonts w:ascii="Arial" w:hAnsi="Arial" w:cs="Arial"/>
          <w:sz w:val="22"/>
          <w:szCs w:val="22"/>
        </w:rPr>
        <w:t xml:space="preserve"> Other (please specify)</w:t>
      </w:r>
      <w:r w:rsidRPr="00471F24">
        <w:rPr>
          <w:rFonts w:ascii="Arial" w:hAnsi="Arial" w:cs="Arial"/>
          <w:sz w:val="22"/>
          <w:szCs w:val="22"/>
        </w:rPr>
        <w:tab/>
      </w:r>
      <w:r w:rsidRPr="00471F24">
        <w:rPr>
          <w:rFonts w:ascii="Arial" w:hAnsi="Arial" w:cs="Arial"/>
          <w:sz w:val="22"/>
          <w:szCs w:val="22"/>
          <w:u w:val="single"/>
        </w:rPr>
        <w:tab/>
      </w:r>
    </w:p>
    <w:p w:rsidR="00471F24" w:rsidRPr="00471F24" w:rsidRDefault="00471F24" w:rsidP="00471F24">
      <w:pPr>
        <w:ind w:left="360" w:hanging="360"/>
        <w:rPr>
          <w:rFonts w:ascii="Arial" w:hAnsi="Arial" w:cs="Arial"/>
          <w:b/>
          <w:sz w:val="22"/>
          <w:szCs w:val="22"/>
        </w:rPr>
      </w:pPr>
    </w:p>
    <w:p w:rsidR="00471F24" w:rsidRPr="00471F24" w:rsidRDefault="00471F24" w:rsidP="00471F24">
      <w:pPr>
        <w:spacing w:before="480"/>
        <w:ind w:left="360" w:hanging="360"/>
        <w:rPr>
          <w:rFonts w:ascii="Arial" w:hAnsi="Arial" w:cs="Arial"/>
          <w:b/>
          <w:sz w:val="22"/>
          <w:szCs w:val="22"/>
        </w:rPr>
      </w:pPr>
      <w:r w:rsidRPr="00471F24">
        <w:rPr>
          <w:rFonts w:ascii="Arial" w:hAnsi="Arial" w:cs="Arial"/>
          <w:b/>
          <w:sz w:val="22"/>
          <w:szCs w:val="22"/>
        </w:rPr>
        <w:t>3.</w:t>
      </w:r>
      <w:r w:rsidRPr="00471F24">
        <w:rPr>
          <w:rFonts w:ascii="Arial" w:hAnsi="Arial" w:cs="Arial"/>
          <w:b/>
          <w:sz w:val="22"/>
          <w:szCs w:val="22"/>
        </w:rPr>
        <w:tab/>
        <w:t>We are interested in finding examples of good lesson plans or other similar activities</w:t>
      </w:r>
      <w:r w:rsidR="004804C1" w:rsidRPr="00471F24">
        <w:rPr>
          <w:rFonts w:ascii="Arial" w:hAnsi="Arial" w:cs="Arial"/>
          <w:b/>
          <w:sz w:val="22"/>
          <w:szCs w:val="22"/>
        </w:rPr>
        <w:t xml:space="preserve">.  </w:t>
      </w:r>
      <w:r w:rsidRPr="00471F24">
        <w:rPr>
          <w:rFonts w:ascii="Arial" w:hAnsi="Arial" w:cs="Arial"/>
          <w:b/>
          <w:sz w:val="22"/>
          <w:szCs w:val="22"/>
        </w:rPr>
        <w:t>If you are aware of sources that we could reference, either printed or online, please list them below.</w:t>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ind w:left="360" w:hanging="360"/>
        <w:rPr>
          <w:rFonts w:ascii="Arial" w:hAnsi="Arial" w:cs="Arial"/>
          <w:b/>
          <w:sz w:val="22"/>
          <w:szCs w:val="22"/>
        </w:rPr>
      </w:pPr>
    </w:p>
    <w:p w:rsidR="00471F24" w:rsidRPr="00471F24" w:rsidRDefault="00471F24" w:rsidP="00471F24">
      <w:pPr>
        <w:spacing w:before="480"/>
        <w:ind w:left="360" w:hanging="360"/>
        <w:rPr>
          <w:rFonts w:ascii="Arial" w:hAnsi="Arial" w:cs="Arial"/>
          <w:b/>
          <w:sz w:val="22"/>
          <w:szCs w:val="22"/>
        </w:rPr>
      </w:pPr>
      <w:r w:rsidRPr="00471F24">
        <w:rPr>
          <w:rFonts w:ascii="Arial" w:hAnsi="Arial" w:cs="Arial"/>
          <w:b/>
          <w:sz w:val="22"/>
          <w:szCs w:val="22"/>
        </w:rPr>
        <w:t>4.</w:t>
      </w:r>
      <w:r w:rsidRPr="00471F24">
        <w:rPr>
          <w:rFonts w:ascii="Arial" w:hAnsi="Arial" w:cs="Arial"/>
          <w:b/>
          <w:sz w:val="22"/>
          <w:szCs w:val="22"/>
        </w:rPr>
        <w:tab/>
        <w:t>We would like to share this activity with the largest audience possible once it is published</w:t>
      </w:r>
      <w:r w:rsidR="004804C1" w:rsidRPr="00471F24">
        <w:rPr>
          <w:rFonts w:ascii="Arial" w:hAnsi="Arial" w:cs="Arial"/>
          <w:b/>
          <w:sz w:val="22"/>
          <w:szCs w:val="22"/>
        </w:rPr>
        <w:t xml:space="preserve">.  </w:t>
      </w:r>
      <w:r w:rsidRPr="00471F24">
        <w:rPr>
          <w:rFonts w:ascii="Arial" w:hAnsi="Arial" w:cs="Arial"/>
          <w:b/>
          <w:sz w:val="22"/>
          <w:szCs w:val="22"/>
        </w:rPr>
        <w:t xml:space="preserve">Please list the names of organizations or websites that would help us reach the greatest number of </w:t>
      </w:r>
      <w:r w:rsidR="00F554DA">
        <w:rPr>
          <w:rFonts w:ascii="Arial" w:hAnsi="Arial" w:cs="Arial"/>
          <w:b/>
          <w:sz w:val="22"/>
          <w:szCs w:val="22"/>
        </w:rPr>
        <w:t>educators</w:t>
      </w:r>
      <w:r w:rsidRPr="00471F24">
        <w:rPr>
          <w:rFonts w:ascii="Arial" w:hAnsi="Arial" w:cs="Arial"/>
          <w:b/>
          <w:sz w:val="22"/>
          <w:szCs w:val="22"/>
        </w:rPr>
        <w:t xml:space="preserve">. </w:t>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tabs>
          <w:tab w:val="left" w:pos="9180"/>
        </w:tabs>
        <w:spacing w:after="80"/>
        <w:rPr>
          <w:rFonts w:ascii="Arial" w:hAnsi="Arial" w:cs="Arial"/>
          <w:sz w:val="22"/>
          <w:szCs w:val="22"/>
          <w:u w:val="single"/>
        </w:rPr>
      </w:pPr>
      <w:r w:rsidRPr="00471F24">
        <w:rPr>
          <w:rFonts w:ascii="Arial" w:hAnsi="Arial" w:cs="Arial"/>
          <w:sz w:val="22"/>
          <w:szCs w:val="22"/>
          <w:u w:val="single"/>
        </w:rPr>
        <w:tab/>
      </w:r>
    </w:p>
    <w:p w:rsidR="00471F24" w:rsidRPr="00471F24" w:rsidRDefault="00471F24" w:rsidP="00471F24">
      <w:pPr>
        <w:rPr>
          <w:rFonts w:ascii="Arial" w:hAnsi="Arial" w:cs="Arial"/>
          <w:sz w:val="22"/>
          <w:szCs w:val="22"/>
        </w:rPr>
      </w:pPr>
    </w:p>
    <w:p w:rsidR="00EE2C46" w:rsidRPr="000C10F6" w:rsidRDefault="00EE2C46" w:rsidP="00E81AF1"/>
    <w:sectPr w:rsidR="00EE2C46" w:rsidRPr="000C10F6" w:rsidSect="00DF1961">
      <w:headerReference w:type="default" r:id="rId8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1E8" w:rsidRDefault="005401E8" w:rsidP="00E30774">
      <w:pPr>
        <w:spacing w:after="0"/>
      </w:pPr>
      <w:r>
        <w:separator/>
      </w:r>
    </w:p>
    <w:p w:rsidR="005401E8" w:rsidRDefault="005401E8"/>
  </w:endnote>
  <w:endnote w:type="continuationSeparator" w:id="0">
    <w:p w:rsidR="005401E8" w:rsidRDefault="005401E8" w:rsidP="00E30774">
      <w:pPr>
        <w:spacing w:after="0"/>
      </w:pPr>
      <w:r>
        <w:continuationSeparator/>
      </w:r>
    </w:p>
    <w:p w:rsidR="005401E8" w:rsidRDefault="005401E8"/>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Default="005401E8">
    <w:pPr>
      <w:pStyle w:val="Footer"/>
      <w:jc w:val="center"/>
    </w:pPr>
  </w:p>
  <w:p w:rsidR="005401E8" w:rsidRDefault="005401E8">
    <w:pPr>
      <w:pStyle w:val="Footer"/>
    </w:pPr>
  </w:p>
  <w:p w:rsidR="005401E8" w:rsidRDefault="005401E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8956"/>
      <w:docPartObj>
        <w:docPartGallery w:val="Page Numbers (Bottom of Page)"/>
        <w:docPartUnique/>
      </w:docPartObj>
    </w:sdtPr>
    <w:sdtContent>
      <w:p w:rsidR="005401E8" w:rsidRDefault="0029678B">
        <w:pPr>
          <w:pStyle w:val="Footer"/>
          <w:jc w:val="center"/>
        </w:pPr>
        <w:fldSimple w:instr=" PAGE   \* MERGEFORMAT ">
          <w:r w:rsidR="00866484">
            <w:rPr>
              <w:noProof/>
            </w:rPr>
            <w:t>3</w:t>
          </w:r>
        </w:fldSimple>
      </w:p>
    </w:sdtContent>
  </w:sdt>
  <w:p w:rsidR="005401E8" w:rsidRDefault="005401E8">
    <w:pPr>
      <w:pStyle w:val="Footer"/>
    </w:pPr>
  </w:p>
  <w:p w:rsidR="005401E8" w:rsidRDefault="005401E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Default="0029678B">
    <w:pPr>
      <w:pStyle w:val="Footer"/>
    </w:pPr>
    <w:r>
      <w:rPr>
        <w:noProof/>
      </w:rPr>
      <w:pict>
        <v:shapetype id="_x0000_t202" coordsize="21600,21600" o:spt="202" path="m,l,21600r21600,l21600,xe">
          <v:stroke joinstyle="miter"/>
          <v:path gradientshapeok="t" o:connecttype="rect"/>
        </v:shapetype>
        <v:shape id="_x0000_s2058" type="#_x0000_t202" style="position:absolute;margin-left:-3pt;margin-top:-.6pt;width:540.5pt;height:24pt;z-index:251662336" fillcolor="#b41f24" stroked="f">
          <v:textbox style="mso-next-textbox:#_x0000_s2058">
            <w:txbxContent>
              <w:p w:rsidR="005401E8" w:rsidRPr="00086E41" w:rsidRDefault="005401E8" w:rsidP="00EE2C46">
                <w:pPr>
                  <w:jc w:val="center"/>
                  <w:rPr>
                    <w:b/>
                    <w:color w:val="FFFFFF"/>
                    <w:szCs w:val="24"/>
                  </w:rPr>
                </w:pP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Default="005401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1E8" w:rsidRDefault="005401E8" w:rsidP="00E30774">
      <w:pPr>
        <w:spacing w:after="0"/>
      </w:pPr>
      <w:r>
        <w:separator/>
      </w:r>
    </w:p>
    <w:p w:rsidR="005401E8" w:rsidRDefault="005401E8"/>
  </w:footnote>
  <w:footnote w:type="continuationSeparator" w:id="0">
    <w:p w:rsidR="005401E8" w:rsidRDefault="005401E8" w:rsidP="00E30774">
      <w:pPr>
        <w:spacing w:after="0"/>
      </w:pPr>
      <w:r>
        <w:continuationSeparator/>
      </w:r>
    </w:p>
    <w:p w:rsidR="005401E8" w:rsidRDefault="005401E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Default="005401E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Default="0029678B">
    <w:pPr>
      <w:pStyle w:val="Header"/>
    </w:pPr>
    <w:r>
      <w:rPr>
        <w:noProof/>
      </w:rPr>
      <w:pict>
        <v:group id="_x0000_s2054" style="position:absolute;margin-left:.75pt;margin-top:-2.25pt;width:541pt;height:86.5pt;z-index:251660288" coordorigin="660,558" coordsize="10820,1730">
          <v:shapetype id="_x0000_t202" coordsize="21600,21600" o:spt="202" path="m,l,21600r21600,l21600,xe">
            <v:stroke joinstyle="miter"/>
            <v:path gradientshapeok="t" o:connecttype="rect"/>
          </v:shapetype>
          <v:shape id="_x0000_s2055" type="#_x0000_t202" style="position:absolute;left:8690;top:1823;width:2790;height:465;v-text-anchor:middle" filled="f" stroked="f">
            <v:textbox style="mso-next-textbox:#_x0000_s2055" inset=",0,,0">
              <w:txbxContent>
                <w:p w:rsidR="005401E8" w:rsidRPr="00086E41" w:rsidRDefault="005401E8" w:rsidP="00EE2C46">
                  <w:pPr>
                    <w:spacing w:before="60"/>
                    <w:jc w:val="right"/>
                    <w:rPr>
                      <w:b/>
                      <w:color w:val="FFFFFF"/>
                      <w:szCs w:val="24"/>
                    </w:rPr>
                  </w:pPr>
                </w:p>
              </w:txbxContent>
            </v:textbox>
          </v:shape>
          <v:shape id="_x0000_s2056" type="#_x0000_t202" style="position:absolute;left:660;top:1823;width:6570;height:450;v-text-anchor:middle" filled="f" stroked="f">
            <v:textbox style="mso-next-textbox:#_x0000_s2056" inset=",0,,0">
              <w:txbxContent>
                <w:p w:rsidR="005401E8" w:rsidRPr="00086E41" w:rsidRDefault="005401E8" w:rsidP="00EE2C46">
                  <w:pPr>
                    <w:spacing w:before="60"/>
                    <w:rPr>
                      <w:b/>
                      <w:color w:val="FFFFFF"/>
                      <w:szCs w:val="24"/>
                    </w:rPr>
                  </w:pPr>
                </w:p>
              </w:txbxContent>
            </v:textbox>
          </v:shape>
          <v:shape id="_x0000_s2057" type="#_x0000_t202" style="position:absolute;left:660;top:558;width:7605;height:1275" filled="f" stroked="f">
            <v:textbox style="mso-next-textbox:#_x0000_s2057">
              <w:txbxContent>
                <w:p w:rsidR="005401E8" w:rsidRPr="00AC08C7" w:rsidRDefault="005401E8" w:rsidP="00EE2C46">
                  <w:pPr>
                    <w:spacing w:before="120"/>
                    <w:rPr>
                      <w:rFonts w:asciiTheme="minorHAnsi" w:hAnsiTheme="minorHAnsi"/>
                      <w:b/>
                      <w:color w:val="FFFFFF"/>
                      <w:sz w:val="40"/>
                      <w:szCs w:val="40"/>
                    </w:rPr>
                  </w:pPr>
                  <w:r w:rsidRPr="00AC08C7">
                    <w:rPr>
                      <w:rFonts w:asciiTheme="minorHAnsi" w:hAnsiTheme="minorHAnsi"/>
                      <w:b/>
                      <w:color w:val="FFFFFF"/>
                      <w:sz w:val="40"/>
                      <w:szCs w:val="40"/>
                    </w:rPr>
                    <w:t>Choosing a Career</w:t>
                  </w:r>
                </w:p>
              </w:txbxContent>
            </v:textbox>
          </v:shape>
        </v:group>
      </w:pict>
    </w:r>
    <w:r w:rsidR="005401E8" w:rsidRPr="00EE2C46">
      <w:rPr>
        <w:noProof/>
      </w:rPr>
      <w:drawing>
        <wp:anchor distT="0" distB="0" distL="114300" distR="114300" simplePos="0" relativeHeight="251664384" behindDoc="1" locked="0" layoutInCell="1" allowOverlap="1">
          <wp:simplePos x="0" y="0"/>
          <wp:positionH relativeFrom="column">
            <wp:posOffset>-9525</wp:posOffset>
          </wp:positionH>
          <wp:positionV relativeFrom="paragraph">
            <wp:posOffset>-95250</wp:posOffset>
          </wp:positionV>
          <wp:extent cx="6867525" cy="1171575"/>
          <wp:effectExtent l="19050" t="0" r="9525" b="0"/>
          <wp:wrapNone/>
          <wp:docPr id="9" name="Picture 3" descr="Brand Banner without te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 Banner without text.tif"/>
                  <pic:cNvPicPr>
                    <a:picLocks noChangeAspect="1" noChangeArrowheads="1"/>
                  </pic:cNvPicPr>
                </pic:nvPicPr>
                <pic:blipFill>
                  <a:blip r:embed="rId1"/>
                  <a:srcRect/>
                  <a:stretch>
                    <a:fillRect/>
                  </a:stretch>
                </pic:blipFill>
                <pic:spPr bwMode="auto">
                  <a:xfrm>
                    <a:off x="0" y="0"/>
                    <a:ext cx="6867525" cy="1171575"/>
                  </a:xfrm>
                  <a:prstGeom prst="rect">
                    <a:avLst/>
                  </a:prstGeom>
                  <a:noFill/>
                  <a:ln w="9525">
                    <a:noFill/>
                    <a:miter lim="800000"/>
                    <a:headEnd/>
                    <a:tailEnd/>
                  </a:ln>
                </pic:spPr>
              </pic:pic>
            </a:graphicData>
          </a:graphic>
        </wp:anchor>
      </w:drawing>
    </w: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Default="0029678B">
    <w:pPr>
      <w:pStyle w:val="Header"/>
    </w:pPr>
    <w:r>
      <w:rPr>
        <w:noProof/>
      </w:rPr>
      <w:pict>
        <v:group id="_x0000_s2059" style="position:absolute;margin-left:.75pt;margin-top:-2.25pt;width:541pt;height:86.5pt;z-index:251666432" coordorigin="660,558" coordsize="10820,1730">
          <v:shapetype id="_x0000_t202" coordsize="21600,21600" o:spt="202" path="m,l,21600r21600,l21600,xe">
            <v:stroke joinstyle="miter"/>
            <v:path gradientshapeok="t" o:connecttype="rect"/>
          </v:shapetype>
          <v:shape id="_x0000_s2060" type="#_x0000_t202" style="position:absolute;left:8690;top:1823;width:2790;height:465;v-text-anchor:middle" filled="f" stroked="f">
            <v:textbox style="mso-next-textbox:#_x0000_s2060" inset=",0,,0">
              <w:txbxContent>
                <w:p w:rsidR="005401E8" w:rsidRPr="00086E41" w:rsidRDefault="005401E8" w:rsidP="00EE2C46">
                  <w:pPr>
                    <w:spacing w:before="60"/>
                    <w:jc w:val="right"/>
                    <w:rPr>
                      <w:b/>
                      <w:color w:val="FFFFFF"/>
                      <w:szCs w:val="24"/>
                    </w:rPr>
                  </w:pPr>
                </w:p>
              </w:txbxContent>
            </v:textbox>
          </v:shape>
          <v:shape id="_x0000_s2061" type="#_x0000_t202" style="position:absolute;left:660;top:1823;width:6570;height:450;v-text-anchor:middle" filled="f" stroked="f">
            <v:textbox style="mso-next-textbox:#_x0000_s2061" inset=",0,,0">
              <w:txbxContent>
                <w:p w:rsidR="005401E8" w:rsidRPr="00086E41" w:rsidRDefault="005401E8" w:rsidP="00EE2C46">
                  <w:pPr>
                    <w:spacing w:before="60"/>
                    <w:rPr>
                      <w:b/>
                      <w:color w:val="FFFFFF"/>
                      <w:szCs w:val="24"/>
                    </w:rPr>
                  </w:pPr>
                </w:p>
              </w:txbxContent>
            </v:textbox>
          </v:shape>
          <v:shape id="_x0000_s2062" type="#_x0000_t202" style="position:absolute;left:660;top:558;width:7605;height:1275" filled="f" stroked="f">
            <v:textbox style="mso-next-textbox:#_x0000_s2062">
              <w:txbxContent>
                <w:p w:rsidR="005401E8" w:rsidRPr="00AC08C7" w:rsidRDefault="005401E8" w:rsidP="00EE2C46">
                  <w:pPr>
                    <w:spacing w:before="120"/>
                    <w:rPr>
                      <w:rFonts w:asciiTheme="minorHAnsi" w:hAnsiTheme="minorHAnsi" w:cs="Tahoma"/>
                      <w:b/>
                      <w:color w:val="FFFFFF"/>
                      <w:sz w:val="40"/>
                      <w:szCs w:val="40"/>
                    </w:rPr>
                  </w:pPr>
                  <w:r w:rsidRPr="00AC08C7">
                    <w:rPr>
                      <w:rFonts w:asciiTheme="minorHAnsi" w:hAnsiTheme="minorHAnsi" w:cs="Tahoma"/>
                      <w:b/>
                      <w:color w:val="FFFFFF"/>
                      <w:sz w:val="40"/>
                      <w:szCs w:val="40"/>
                    </w:rPr>
                    <w:t>Graphing Price Changes</w:t>
                  </w:r>
                </w:p>
              </w:txbxContent>
            </v:textbox>
          </v:shape>
        </v:group>
      </w:pict>
    </w:r>
    <w:r w:rsidR="005401E8" w:rsidRPr="00EE2C46">
      <w:rPr>
        <w:noProof/>
      </w:rPr>
      <w:drawing>
        <wp:anchor distT="0" distB="0" distL="114300" distR="114300" simplePos="0" relativeHeight="251667456" behindDoc="1" locked="0" layoutInCell="1" allowOverlap="1">
          <wp:simplePos x="0" y="0"/>
          <wp:positionH relativeFrom="column">
            <wp:posOffset>-9525</wp:posOffset>
          </wp:positionH>
          <wp:positionV relativeFrom="paragraph">
            <wp:posOffset>-95250</wp:posOffset>
          </wp:positionV>
          <wp:extent cx="6867525" cy="1171575"/>
          <wp:effectExtent l="19050" t="0" r="9525" b="0"/>
          <wp:wrapNone/>
          <wp:docPr id="10" name="Picture 3" descr="Brand Banner without te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 Banner without text.tif"/>
                  <pic:cNvPicPr>
                    <a:picLocks noChangeAspect="1" noChangeArrowheads="1"/>
                  </pic:cNvPicPr>
                </pic:nvPicPr>
                <pic:blipFill>
                  <a:blip r:embed="rId1"/>
                  <a:srcRect/>
                  <a:stretch>
                    <a:fillRect/>
                  </a:stretch>
                </pic:blipFill>
                <pic:spPr bwMode="auto">
                  <a:xfrm>
                    <a:off x="0" y="0"/>
                    <a:ext cx="6867525" cy="1171575"/>
                  </a:xfrm>
                  <a:prstGeom prst="rect">
                    <a:avLst/>
                  </a:prstGeom>
                  <a:noFill/>
                  <a:ln w="9525">
                    <a:noFill/>
                    <a:miter lim="800000"/>
                    <a:headEnd/>
                    <a:tailEnd/>
                  </a:ln>
                </pic:spPr>
              </pic:pic>
            </a:graphicData>
          </a:graphic>
        </wp:anchor>
      </w:drawing>
    </w: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Default="0029678B">
    <w:pPr>
      <w:pStyle w:val="Header"/>
    </w:pPr>
    <w:r>
      <w:rPr>
        <w:noProof/>
      </w:rPr>
      <w:pict>
        <v:group id="_x0000_s2063" style="position:absolute;margin-left:.75pt;margin-top:-2.25pt;width:541pt;height:86.5pt;z-index:251669504" coordorigin="660,558" coordsize="10820,1730">
          <v:shapetype id="_x0000_t202" coordsize="21600,21600" o:spt="202" path="m,l,21600r21600,l21600,xe">
            <v:stroke joinstyle="miter"/>
            <v:path gradientshapeok="t" o:connecttype="rect"/>
          </v:shapetype>
          <v:shape id="_x0000_s2064" type="#_x0000_t202" style="position:absolute;left:8690;top:1823;width:2790;height:465;v-text-anchor:middle" filled="f" stroked="f">
            <v:textbox style="mso-next-textbox:#_x0000_s2064" inset=",0,,0">
              <w:txbxContent>
                <w:p w:rsidR="005401E8" w:rsidRPr="00086E41" w:rsidRDefault="005401E8" w:rsidP="00EE2C46">
                  <w:pPr>
                    <w:spacing w:before="60"/>
                    <w:jc w:val="right"/>
                    <w:rPr>
                      <w:b/>
                      <w:color w:val="FFFFFF"/>
                      <w:szCs w:val="24"/>
                    </w:rPr>
                  </w:pPr>
                </w:p>
              </w:txbxContent>
            </v:textbox>
          </v:shape>
          <v:shape id="_x0000_s2065" type="#_x0000_t202" style="position:absolute;left:660;top:1823;width:6570;height:450;v-text-anchor:middle" filled="f" stroked="f">
            <v:textbox style="mso-next-textbox:#_x0000_s2065" inset=",0,,0">
              <w:txbxContent>
                <w:p w:rsidR="005401E8" w:rsidRPr="00086E41" w:rsidRDefault="005401E8" w:rsidP="00EE2C46">
                  <w:pPr>
                    <w:spacing w:before="60"/>
                    <w:rPr>
                      <w:b/>
                      <w:color w:val="FFFFFF"/>
                      <w:szCs w:val="24"/>
                    </w:rPr>
                  </w:pPr>
                </w:p>
              </w:txbxContent>
            </v:textbox>
          </v:shape>
          <v:shape id="_x0000_s2066" type="#_x0000_t202" style="position:absolute;left:660;top:558;width:7605;height:1275" filled="f" stroked="f">
            <v:textbox style="mso-next-textbox:#_x0000_s2066">
              <w:txbxContent>
                <w:p w:rsidR="005401E8" w:rsidRPr="00EE2C46" w:rsidRDefault="005401E8" w:rsidP="00EE2C46">
                  <w:pPr>
                    <w:spacing w:after="200" w:line="276" w:lineRule="auto"/>
                    <w:rPr>
                      <w:rFonts w:asciiTheme="minorHAnsi" w:hAnsiTheme="minorHAnsi"/>
                      <w:b/>
                      <w:color w:val="FFFFFF" w:themeColor="background1"/>
                      <w:sz w:val="40"/>
                      <w:szCs w:val="40"/>
                    </w:rPr>
                  </w:pPr>
                  <w:r w:rsidRPr="00EE2C46">
                    <w:rPr>
                      <w:rFonts w:asciiTheme="minorHAnsi" w:hAnsiTheme="minorHAnsi"/>
                      <w:b/>
                      <w:color w:val="FFFFFF" w:themeColor="background1"/>
                      <w:sz w:val="40"/>
                      <w:szCs w:val="40"/>
                    </w:rPr>
                    <w:t>Inflation Calculator</w:t>
                  </w:r>
                </w:p>
              </w:txbxContent>
            </v:textbox>
          </v:shape>
        </v:group>
      </w:pict>
    </w:r>
    <w:r w:rsidR="005401E8" w:rsidRPr="00EE2C46">
      <w:rPr>
        <w:noProof/>
      </w:rPr>
      <w:drawing>
        <wp:anchor distT="0" distB="0" distL="114300" distR="114300" simplePos="0" relativeHeight="251670528" behindDoc="1" locked="0" layoutInCell="1" allowOverlap="1">
          <wp:simplePos x="0" y="0"/>
          <wp:positionH relativeFrom="column">
            <wp:posOffset>-9525</wp:posOffset>
          </wp:positionH>
          <wp:positionV relativeFrom="paragraph">
            <wp:posOffset>-95250</wp:posOffset>
          </wp:positionV>
          <wp:extent cx="6867525" cy="1171575"/>
          <wp:effectExtent l="19050" t="0" r="9525" b="0"/>
          <wp:wrapNone/>
          <wp:docPr id="11" name="Picture 3" descr="Brand Banner without te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 Banner without text.tif"/>
                  <pic:cNvPicPr>
                    <a:picLocks noChangeAspect="1" noChangeArrowheads="1"/>
                  </pic:cNvPicPr>
                </pic:nvPicPr>
                <pic:blipFill>
                  <a:blip r:embed="rId1"/>
                  <a:srcRect/>
                  <a:stretch>
                    <a:fillRect/>
                  </a:stretch>
                </pic:blipFill>
                <pic:spPr bwMode="auto">
                  <a:xfrm>
                    <a:off x="0" y="0"/>
                    <a:ext cx="6867525" cy="1171575"/>
                  </a:xfrm>
                  <a:prstGeom prst="rect">
                    <a:avLst/>
                  </a:prstGeom>
                  <a:noFill/>
                  <a:ln w="9525">
                    <a:noFill/>
                    <a:miter lim="800000"/>
                    <a:headEnd/>
                    <a:tailEnd/>
                  </a:ln>
                </pic:spPr>
              </pic:pic>
            </a:graphicData>
          </a:graphic>
        </wp:anchor>
      </w:drawing>
    </w: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Default="0029678B">
    <w:pPr>
      <w:pStyle w:val="Header"/>
    </w:pPr>
    <w:r>
      <w:rPr>
        <w:noProof/>
      </w:rPr>
      <w:pict>
        <v:group id="_x0000_s2067" style="position:absolute;margin-left:.75pt;margin-top:-2.25pt;width:541pt;height:86.5pt;z-index:251672576" coordorigin="660,558" coordsize="10820,1730">
          <v:shapetype id="_x0000_t202" coordsize="21600,21600" o:spt="202" path="m,l,21600r21600,l21600,xe">
            <v:stroke joinstyle="miter"/>
            <v:path gradientshapeok="t" o:connecttype="rect"/>
          </v:shapetype>
          <v:shape id="_x0000_s2068" type="#_x0000_t202" style="position:absolute;left:8690;top:1823;width:2790;height:465;v-text-anchor:middle" filled="f" stroked="f">
            <v:textbox style="mso-next-textbox:#_x0000_s2068" inset=",0,,0">
              <w:txbxContent>
                <w:p w:rsidR="005401E8" w:rsidRPr="00086E41" w:rsidRDefault="005401E8" w:rsidP="00EE2C46">
                  <w:pPr>
                    <w:spacing w:before="60"/>
                    <w:jc w:val="right"/>
                    <w:rPr>
                      <w:b/>
                      <w:color w:val="FFFFFF"/>
                      <w:szCs w:val="24"/>
                    </w:rPr>
                  </w:pPr>
                </w:p>
              </w:txbxContent>
            </v:textbox>
          </v:shape>
          <v:shape id="_x0000_s2069" type="#_x0000_t202" style="position:absolute;left:660;top:1823;width:6570;height:450;v-text-anchor:middle" filled="f" stroked="f">
            <v:textbox style="mso-next-textbox:#_x0000_s2069" inset=",0,,0">
              <w:txbxContent>
                <w:p w:rsidR="005401E8" w:rsidRPr="00086E41" w:rsidRDefault="005401E8" w:rsidP="00EE2C46">
                  <w:pPr>
                    <w:spacing w:before="60"/>
                    <w:rPr>
                      <w:b/>
                      <w:color w:val="FFFFFF"/>
                      <w:szCs w:val="24"/>
                    </w:rPr>
                  </w:pPr>
                </w:p>
              </w:txbxContent>
            </v:textbox>
          </v:shape>
          <v:shape id="_x0000_s2070" type="#_x0000_t202" style="position:absolute;left:660;top:558;width:7605;height:1275" filled="f" stroked="f">
            <v:textbox style="mso-next-textbox:#_x0000_s2070">
              <w:txbxContent>
                <w:p w:rsidR="005401E8" w:rsidRPr="00EE2C46" w:rsidRDefault="005401E8" w:rsidP="00EE2C46">
                  <w:pPr>
                    <w:spacing w:after="200" w:line="276" w:lineRule="auto"/>
                    <w:rPr>
                      <w:rFonts w:asciiTheme="minorHAnsi" w:hAnsiTheme="minorHAnsi"/>
                      <w:b/>
                      <w:color w:val="FFFFFF" w:themeColor="background1"/>
                      <w:sz w:val="40"/>
                      <w:szCs w:val="40"/>
                    </w:rPr>
                  </w:pPr>
                  <w:r w:rsidRPr="006F7EA7">
                    <w:rPr>
                      <w:rFonts w:asciiTheme="minorHAnsi" w:hAnsiTheme="minorHAnsi"/>
                      <w:b/>
                      <w:color w:val="FFFFFF" w:themeColor="background1"/>
                      <w:sz w:val="40"/>
                      <w:szCs w:val="40"/>
                    </w:rPr>
                    <w:t>The Price is Correct!</w:t>
                  </w:r>
                </w:p>
              </w:txbxContent>
            </v:textbox>
          </v:shape>
        </v:group>
      </w:pict>
    </w:r>
    <w:r w:rsidR="005401E8" w:rsidRPr="00EE2C46">
      <w:rPr>
        <w:noProof/>
      </w:rPr>
      <w:drawing>
        <wp:anchor distT="0" distB="0" distL="114300" distR="114300" simplePos="0" relativeHeight="251673600" behindDoc="1" locked="0" layoutInCell="1" allowOverlap="1">
          <wp:simplePos x="0" y="0"/>
          <wp:positionH relativeFrom="column">
            <wp:posOffset>-9525</wp:posOffset>
          </wp:positionH>
          <wp:positionV relativeFrom="paragraph">
            <wp:posOffset>-95250</wp:posOffset>
          </wp:positionV>
          <wp:extent cx="6867525" cy="1171575"/>
          <wp:effectExtent l="19050" t="0" r="9525" b="0"/>
          <wp:wrapNone/>
          <wp:docPr id="16" name="Picture 3" descr="Brand Banner without te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 Banner without text.tif"/>
                  <pic:cNvPicPr>
                    <a:picLocks noChangeAspect="1" noChangeArrowheads="1"/>
                  </pic:cNvPicPr>
                </pic:nvPicPr>
                <pic:blipFill>
                  <a:blip r:embed="rId1"/>
                  <a:srcRect/>
                  <a:stretch>
                    <a:fillRect/>
                  </a:stretch>
                </pic:blipFill>
                <pic:spPr bwMode="auto">
                  <a:xfrm>
                    <a:off x="0" y="0"/>
                    <a:ext cx="6867525" cy="1171575"/>
                  </a:xfrm>
                  <a:prstGeom prst="rect">
                    <a:avLst/>
                  </a:prstGeom>
                  <a:noFill/>
                  <a:ln w="9525">
                    <a:noFill/>
                    <a:miter lim="800000"/>
                    <a:headEnd/>
                    <a:tailEnd/>
                  </a:ln>
                </pic:spPr>
              </pic:pic>
            </a:graphicData>
          </a:graphic>
        </wp:anchor>
      </w:drawing>
    </w: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p w:rsidR="005401E8" w:rsidRDefault="005401E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Pr="003754FC" w:rsidRDefault="005401E8" w:rsidP="003754F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Pr="003754FC" w:rsidRDefault="0029678B" w:rsidP="003754FC">
    <w:pPr>
      <w:pStyle w:val="Header"/>
    </w:pPr>
    <w:r>
      <w:rPr>
        <w:noProof/>
      </w:rPr>
      <w:pict>
        <v:shapetype id="_x0000_t202" coordsize="21600,21600" o:spt="202" path="m,l,21600r21600,l21600,xe">
          <v:stroke joinstyle="miter"/>
          <v:path gradientshapeok="t" o:connecttype="rect"/>
        </v:shapetype>
        <v:shape id="_x0000_s2076" type="#_x0000_t202" style="position:absolute;margin-left:-57.75pt;margin-top:-15.9pt;width:326.25pt;height:30pt;z-index:251676672" filled="f" stroked="f">
          <v:textbox style="mso-next-textbox:#_x0000_s2076">
            <w:txbxContent>
              <w:p w:rsidR="005401E8" w:rsidRPr="00471F24" w:rsidRDefault="005401E8" w:rsidP="00471F24">
                <w:pPr>
                  <w:rPr>
                    <w:rFonts w:asciiTheme="minorHAnsi" w:hAnsiTheme="minorHAnsi" w:cs="Arial"/>
                    <w:b/>
                    <w:color w:val="FFFFFF" w:themeColor="background1"/>
                    <w:sz w:val="40"/>
                    <w:szCs w:val="40"/>
                  </w:rPr>
                </w:pPr>
                <w:r w:rsidRPr="00471F24">
                  <w:rPr>
                    <w:rFonts w:asciiTheme="minorHAnsi" w:hAnsiTheme="minorHAnsi" w:cs="Arial"/>
                    <w:b/>
                    <w:color w:val="FFFFFF" w:themeColor="background1"/>
                    <w:sz w:val="40"/>
                    <w:szCs w:val="40"/>
                  </w:rPr>
                  <w:t>Review of BLS Kids’ Activities</w:t>
                </w:r>
              </w:p>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1E8" w:rsidRPr="003754FC" w:rsidRDefault="0029678B" w:rsidP="003754FC">
    <w:pPr>
      <w:pStyle w:val="Header"/>
    </w:pPr>
    <w:r>
      <w:rPr>
        <w:noProof/>
      </w:rPr>
      <w:pict>
        <v:shapetype id="_x0000_t202" coordsize="21600,21600" o:spt="202" path="m,l,21600r21600,l21600,xe">
          <v:stroke joinstyle="miter"/>
          <v:path gradientshapeok="t" o:connecttype="rect"/>
        </v:shapetype>
        <v:shape id="_x0000_s2083" type="#_x0000_t202" style="position:absolute;margin-left:-57.75pt;margin-top:-15.9pt;width:326.25pt;height:30pt;z-index:251679744" filled="f" stroked="f">
          <v:textbox style="mso-next-textbox:#_x0000_s2083">
            <w:txbxContent>
              <w:p w:rsidR="005401E8" w:rsidRPr="00471F24" w:rsidRDefault="005401E8" w:rsidP="00471F24">
                <w:pPr>
                  <w:rPr>
                    <w:rFonts w:asciiTheme="minorHAnsi" w:hAnsiTheme="minorHAnsi" w:cs="Arial"/>
                    <w:b/>
                    <w:color w:val="FFFFFF" w:themeColor="background1"/>
                    <w:sz w:val="40"/>
                    <w:szCs w:val="40"/>
                  </w:rPr>
                </w:pPr>
                <w:r w:rsidRPr="00471F24">
                  <w:rPr>
                    <w:rFonts w:asciiTheme="minorHAnsi" w:hAnsiTheme="minorHAnsi" w:cs="Arial"/>
                    <w:b/>
                    <w:color w:val="FFFFFF" w:themeColor="background1"/>
                    <w:sz w:val="40"/>
                    <w:szCs w:val="40"/>
                  </w:rPr>
                  <w:t>Review of BLS Kids’ Activities</w:t>
                </w:r>
              </w:p>
            </w:txbxContent>
          </v:textbox>
        </v:shape>
      </w:pict>
    </w:r>
    <w:r w:rsidR="005401E8" w:rsidRPr="00471F24">
      <w:rPr>
        <w:noProof/>
      </w:rPr>
      <w:drawing>
        <wp:anchor distT="0" distB="0" distL="114300" distR="114300" simplePos="0" relativeHeight="251678720" behindDoc="0" locked="0" layoutInCell="0" allowOverlap="1">
          <wp:simplePos x="0" y="0"/>
          <wp:positionH relativeFrom="column">
            <wp:posOffset>-754673</wp:posOffset>
          </wp:positionH>
          <wp:positionV relativeFrom="paragraph">
            <wp:posOffset>-296426</wp:posOffset>
          </wp:positionV>
          <wp:extent cx="7417253" cy="854110"/>
          <wp:effectExtent l="1905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7419975" cy="8572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9AB"/>
    <w:multiLevelType w:val="hybridMultilevel"/>
    <w:tmpl w:val="3F9489C2"/>
    <w:lvl w:ilvl="0" w:tplc="45A2E4A2">
      <w:start w:val="1"/>
      <w:numFmt w:val="bullet"/>
      <w:pStyle w:val="Bullet2"/>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E5B58F8"/>
    <w:multiLevelType w:val="hybridMultilevel"/>
    <w:tmpl w:val="672216D2"/>
    <w:lvl w:ilvl="0" w:tplc="2910B87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000CB4"/>
    <w:multiLevelType w:val="singleLevel"/>
    <w:tmpl w:val="B6EAAC16"/>
    <w:lvl w:ilvl="0">
      <w:start w:val="1"/>
      <w:numFmt w:val="bullet"/>
      <w:pStyle w:val="Bullet"/>
      <w:lvlText w:val=""/>
      <w:lvlJc w:val="left"/>
      <w:pPr>
        <w:tabs>
          <w:tab w:val="num" w:pos="360"/>
        </w:tabs>
        <w:ind w:left="360" w:hanging="360"/>
      </w:pPr>
      <w:rPr>
        <w:rFonts w:ascii="Symbol" w:hAnsi="Symbol" w:hint="default"/>
      </w:rPr>
    </w:lvl>
  </w:abstractNum>
  <w:abstractNum w:abstractNumId="3">
    <w:nsid w:val="1C192489"/>
    <w:multiLevelType w:val="hybridMultilevel"/>
    <w:tmpl w:val="68A60710"/>
    <w:lvl w:ilvl="0" w:tplc="32C65A00">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CB6F55"/>
    <w:multiLevelType w:val="hybridMultilevel"/>
    <w:tmpl w:val="B782744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6D593805"/>
    <w:multiLevelType w:val="hybridMultilevel"/>
    <w:tmpl w:val="105C01E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rsids>
    <w:rsidRoot w:val="0047600A"/>
    <w:rsid w:val="0000647D"/>
    <w:rsid w:val="000072B0"/>
    <w:rsid w:val="00015032"/>
    <w:rsid w:val="000167DD"/>
    <w:rsid w:val="00017D7C"/>
    <w:rsid w:val="00046D37"/>
    <w:rsid w:val="000777EA"/>
    <w:rsid w:val="00080019"/>
    <w:rsid w:val="000813F0"/>
    <w:rsid w:val="000B227B"/>
    <w:rsid w:val="000B3C6C"/>
    <w:rsid w:val="000C10F6"/>
    <w:rsid w:val="000C68A2"/>
    <w:rsid w:val="000D3855"/>
    <w:rsid w:val="000D5141"/>
    <w:rsid w:val="000E519F"/>
    <w:rsid w:val="000F6F37"/>
    <w:rsid w:val="00103296"/>
    <w:rsid w:val="00111EAA"/>
    <w:rsid w:val="001148A2"/>
    <w:rsid w:val="001158AA"/>
    <w:rsid w:val="00132FDC"/>
    <w:rsid w:val="00145F99"/>
    <w:rsid w:val="001576F6"/>
    <w:rsid w:val="00182A79"/>
    <w:rsid w:val="001940A5"/>
    <w:rsid w:val="001B1419"/>
    <w:rsid w:val="001E245D"/>
    <w:rsid w:val="001E2D65"/>
    <w:rsid w:val="001E52F8"/>
    <w:rsid w:val="001E7AD2"/>
    <w:rsid w:val="001F0828"/>
    <w:rsid w:val="001F214E"/>
    <w:rsid w:val="001F34CC"/>
    <w:rsid w:val="001F54CB"/>
    <w:rsid w:val="00204F0E"/>
    <w:rsid w:val="00220920"/>
    <w:rsid w:val="002263CD"/>
    <w:rsid w:val="0022719E"/>
    <w:rsid w:val="00243375"/>
    <w:rsid w:val="0029678B"/>
    <w:rsid w:val="002B11DE"/>
    <w:rsid w:val="002B15C1"/>
    <w:rsid w:val="002D3A68"/>
    <w:rsid w:val="002D5967"/>
    <w:rsid w:val="002D5BCB"/>
    <w:rsid w:val="002E0E57"/>
    <w:rsid w:val="00302FDF"/>
    <w:rsid w:val="0030472F"/>
    <w:rsid w:val="003170D5"/>
    <w:rsid w:val="00317A65"/>
    <w:rsid w:val="00322DF4"/>
    <w:rsid w:val="00327E40"/>
    <w:rsid w:val="00333A06"/>
    <w:rsid w:val="003510CE"/>
    <w:rsid w:val="00360A49"/>
    <w:rsid w:val="0036706F"/>
    <w:rsid w:val="003711EB"/>
    <w:rsid w:val="003729A9"/>
    <w:rsid w:val="00373AA5"/>
    <w:rsid w:val="003747FE"/>
    <w:rsid w:val="003754FC"/>
    <w:rsid w:val="00394E8B"/>
    <w:rsid w:val="003A611A"/>
    <w:rsid w:val="003C3E83"/>
    <w:rsid w:val="003E1DD6"/>
    <w:rsid w:val="003F4509"/>
    <w:rsid w:val="00401F29"/>
    <w:rsid w:val="00407043"/>
    <w:rsid w:val="00430DDB"/>
    <w:rsid w:val="00431AA8"/>
    <w:rsid w:val="00431B39"/>
    <w:rsid w:val="00435645"/>
    <w:rsid w:val="00435A15"/>
    <w:rsid w:val="0044038F"/>
    <w:rsid w:val="00440B72"/>
    <w:rsid w:val="00453405"/>
    <w:rsid w:val="00461E5D"/>
    <w:rsid w:val="00467C2A"/>
    <w:rsid w:val="00467C5C"/>
    <w:rsid w:val="00471F24"/>
    <w:rsid w:val="0047241E"/>
    <w:rsid w:val="0047600A"/>
    <w:rsid w:val="004804C1"/>
    <w:rsid w:val="00496734"/>
    <w:rsid w:val="004C0C63"/>
    <w:rsid w:val="004E58FC"/>
    <w:rsid w:val="004E7A7E"/>
    <w:rsid w:val="004F0807"/>
    <w:rsid w:val="00506845"/>
    <w:rsid w:val="00511C04"/>
    <w:rsid w:val="00531A41"/>
    <w:rsid w:val="005401E8"/>
    <w:rsid w:val="00541965"/>
    <w:rsid w:val="005433A0"/>
    <w:rsid w:val="00556239"/>
    <w:rsid w:val="00560C50"/>
    <w:rsid w:val="0059660A"/>
    <w:rsid w:val="005D04ED"/>
    <w:rsid w:val="005E3AE1"/>
    <w:rsid w:val="005E4741"/>
    <w:rsid w:val="005E56FC"/>
    <w:rsid w:val="005E7868"/>
    <w:rsid w:val="00601E91"/>
    <w:rsid w:val="00631F59"/>
    <w:rsid w:val="00632AA1"/>
    <w:rsid w:val="0064229A"/>
    <w:rsid w:val="00654ECD"/>
    <w:rsid w:val="00660741"/>
    <w:rsid w:val="00661556"/>
    <w:rsid w:val="00662E5B"/>
    <w:rsid w:val="00665766"/>
    <w:rsid w:val="00681C59"/>
    <w:rsid w:val="006910DF"/>
    <w:rsid w:val="00695F15"/>
    <w:rsid w:val="00696FA0"/>
    <w:rsid w:val="006A7468"/>
    <w:rsid w:val="006C6368"/>
    <w:rsid w:val="006D53D4"/>
    <w:rsid w:val="006D69CB"/>
    <w:rsid w:val="006E492F"/>
    <w:rsid w:val="006F7EA7"/>
    <w:rsid w:val="00711AC3"/>
    <w:rsid w:val="00712A95"/>
    <w:rsid w:val="007141B9"/>
    <w:rsid w:val="00724BEF"/>
    <w:rsid w:val="00724D8E"/>
    <w:rsid w:val="00776AC3"/>
    <w:rsid w:val="00794851"/>
    <w:rsid w:val="00796F71"/>
    <w:rsid w:val="007C171E"/>
    <w:rsid w:val="007D4672"/>
    <w:rsid w:val="007D6A75"/>
    <w:rsid w:val="007F6545"/>
    <w:rsid w:val="008200C2"/>
    <w:rsid w:val="00836DDA"/>
    <w:rsid w:val="00866484"/>
    <w:rsid w:val="00870B8D"/>
    <w:rsid w:val="008755E9"/>
    <w:rsid w:val="008A2BD4"/>
    <w:rsid w:val="008A2DE9"/>
    <w:rsid w:val="008A3220"/>
    <w:rsid w:val="008D0177"/>
    <w:rsid w:val="008D527B"/>
    <w:rsid w:val="008E42FB"/>
    <w:rsid w:val="008F068A"/>
    <w:rsid w:val="008F2838"/>
    <w:rsid w:val="00904005"/>
    <w:rsid w:val="00912A20"/>
    <w:rsid w:val="00920005"/>
    <w:rsid w:val="00926416"/>
    <w:rsid w:val="0093331F"/>
    <w:rsid w:val="00940FE7"/>
    <w:rsid w:val="00942DE1"/>
    <w:rsid w:val="0094583F"/>
    <w:rsid w:val="0094717B"/>
    <w:rsid w:val="00975BDF"/>
    <w:rsid w:val="009770FE"/>
    <w:rsid w:val="009A678E"/>
    <w:rsid w:val="009A732C"/>
    <w:rsid w:val="009D2B25"/>
    <w:rsid w:val="009D745F"/>
    <w:rsid w:val="009E504D"/>
    <w:rsid w:val="009F57E8"/>
    <w:rsid w:val="009F6FA2"/>
    <w:rsid w:val="009F751E"/>
    <w:rsid w:val="00A008E8"/>
    <w:rsid w:val="00A0506B"/>
    <w:rsid w:val="00A11187"/>
    <w:rsid w:val="00A171E7"/>
    <w:rsid w:val="00A1744A"/>
    <w:rsid w:val="00A26914"/>
    <w:rsid w:val="00A32482"/>
    <w:rsid w:val="00A445F8"/>
    <w:rsid w:val="00A47A80"/>
    <w:rsid w:val="00A51B04"/>
    <w:rsid w:val="00A578B4"/>
    <w:rsid w:val="00A81D42"/>
    <w:rsid w:val="00A870A9"/>
    <w:rsid w:val="00A95399"/>
    <w:rsid w:val="00AC08C7"/>
    <w:rsid w:val="00AC110C"/>
    <w:rsid w:val="00AC46CC"/>
    <w:rsid w:val="00AD6044"/>
    <w:rsid w:val="00AE76E0"/>
    <w:rsid w:val="00AF3476"/>
    <w:rsid w:val="00AF4F51"/>
    <w:rsid w:val="00B00463"/>
    <w:rsid w:val="00B075DC"/>
    <w:rsid w:val="00B31509"/>
    <w:rsid w:val="00B34633"/>
    <w:rsid w:val="00B424E0"/>
    <w:rsid w:val="00B4653B"/>
    <w:rsid w:val="00B54326"/>
    <w:rsid w:val="00B618AA"/>
    <w:rsid w:val="00B74FC1"/>
    <w:rsid w:val="00B827A1"/>
    <w:rsid w:val="00B8770B"/>
    <w:rsid w:val="00B91559"/>
    <w:rsid w:val="00BA360E"/>
    <w:rsid w:val="00BB2D7E"/>
    <w:rsid w:val="00BB456A"/>
    <w:rsid w:val="00BB7A06"/>
    <w:rsid w:val="00BC49FE"/>
    <w:rsid w:val="00BC4B4F"/>
    <w:rsid w:val="00BD1980"/>
    <w:rsid w:val="00BD2431"/>
    <w:rsid w:val="00BD6425"/>
    <w:rsid w:val="00BF1435"/>
    <w:rsid w:val="00BF32CB"/>
    <w:rsid w:val="00C01180"/>
    <w:rsid w:val="00C13D0E"/>
    <w:rsid w:val="00C23C8A"/>
    <w:rsid w:val="00C25731"/>
    <w:rsid w:val="00C3526D"/>
    <w:rsid w:val="00C40B44"/>
    <w:rsid w:val="00C45427"/>
    <w:rsid w:val="00C56F65"/>
    <w:rsid w:val="00C62B82"/>
    <w:rsid w:val="00C83542"/>
    <w:rsid w:val="00C87E18"/>
    <w:rsid w:val="00C96586"/>
    <w:rsid w:val="00CD2C59"/>
    <w:rsid w:val="00CD3C16"/>
    <w:rsid w:val="00CE6922"/>
    <w:rsid w:val="00CE7F39"/>
    <w:rsid w:val="00D021B8"/>
    <w:rsid w:val="00D07402"/>
    <w:rsid w:val="00D16AB0"/>
    <w:rsid w:val="00D37748"/>
    <w:rsid w:val="00D44AFD"/>
    <w:rsid w:val="00D642E6"/>
    <w:rsid w:val="00D64975"/>
    <w:rsid w:val="00D71805"/>
    <w:rsid w:val="00D75C4C"/>
    <w:rsid w:val="00D8438C"/>
    <w:rsid w:val="00D86363"/>
    <w:rsid w:val="00D86C83"/>
    <w:rsid w:val="00D975CD"/>
    <w:rsid w:val="00DA4F6E"/>
    <w:rsid w:val="00DB08AE"/>
    <w:rsid w:val="00DB1CF0"/>
    <w:rsid w:val="00DB3871"/>
    <w:rsid w:val="00DB67BC"/>
    <w:rsid w:val="00DB7687"/>
    <w:rsid w:val="00DC07B3"/>
    <w:rsid w:val="00DD6FF3"/>
    <w:rsid w:val="00DE66B8"/>
    <w:rsid w:val="00DF1961"/>
    <w:rsid w:val="00DF1FAF"/>
    <w:rsid w:val="00E07734"/>
    <w:rsid w:val="00E16EE6"/>
    <w:rsid w:val="00E26D11"/>
    <w:rsid w:val="00E30774"/>
    <w:rsid w:val="00E414FE"/>
    <w:rsid w:val="00E47F76"/>
    <w:rsid w:val="00E81AF1"/>
    <w:rsid w:val="00E834DB"/>
    <w:rsid w:val="00E964FC"/>
    <w:rsid w:val="00E96D15"/>
    <w:rsid w:val="00EA1768"/>
    <w:rsid w:val="00EA3CE1"/>
    <w:rsid w:val="00EA710F"/>
    <w:rsid w:val="00EA7E39"/>
    <w:rsid w:val="00EC009E"/>
    <w:rsid w:val="00EC7CF6"/>
    <w:rsid w:val="00ED63C4"/>
    <w:rsid w:val="00EE0465"/>
    <w:rsid w:val="00EE2C46"/>
    <w:rsid w:val="00EE7A21"/>
    <w:rsid w:val="00F01572"/>
    <w:rsid w:val="00F102BF"/>
    <w:rsid w:val="00F14323"/>
    <w:rsid w:val="00F14D50"/>
    <w:rsid w:val="00F27891"/>
    <w:rsid w:val="00F35CFD"/>
    <w:rsid w:val="00F364CE"/>
    <w:rsid w:val="00F37CF7"/>
    <w:rsid w:val="00F41639"/>
    <w:rsid w:val="00F535F4"/>
    <w:rsid w:val="00F538AE"/>
    <w:rsid w:val="00F548AB"/>
    <w:rsid w:val="00F554DA"/>
    <w:rsid w:val="00F60E50"/>
    <w:rsid w:val="00F82C92"/>
    <w:rsid w:val="00F8490F"/>
    <w:rsid w:val="00FA27CD"/>
    <w:rsid w:val="00FA7099"/>
    <w:rsid w:val="00FB476D"/>
    <w:rsid w:val="00FC2CD6"/>
    <w:rsid w:val="00FC668C"/>
    <w:rsid w:val="00FD0620"/>
    <w:rsid w:val="00FE1AFD"/>
    <w:rsid w:val="00FE48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color w:val="000000" w:themeColor="text1"/>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9" w:qFormat="1"/>
    <w:lsdException w:name="heading 3" w:uiPriority="6"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424E0"/>
    <w:pPr>
      <w:spacing w:after="120" w:line="240" w:lineRule="auto"/>
    </w:pPr>
    <w:rPr>
      <w:rFonts w:ascii="Times New Roman" w:hAnsi="Times New Roman"/>
      <w:sz w:val="24"/>
    </w:rPr>
  </w:style>
  <w:style w:type="paragraph" w:styleId="Heading1">
    <w:name w:val="heading 1"/>
    <w:basedOn w:val="Normal"/>
    <w:next w:val="Normal"/>
    <w:link w:val="Heading1Char"/>
    <w:uiPriority w:val="4"/>
    <w:qFormat/>
    <w:rsid w:val="00FA27CD"/>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qFormat/>
    <w:rsid w:val="00DF1961"/>
    <w:pPr>
      <w:keepNext/>
      <w:keepLines/>
      <w:spacing w:before="360"/>
      <w:outlineLvl w:val="1"/>
    </w:pPr>
    <w:rPr>
      <w:rFonts w:ascii="Arial" w:eastAsia="Times New Roman" w:hAnsi="Arial" w:cs="Arial"/>
      <w:b/>
      <w:bCs/>
      <w:szCs w:val="24"/>
    </w:rPr>
  </w:style>
  <w:style w:type="paragraph" w:styleId="Heading3">
    <w:name w:val="heading 3"/>
    <w:basedOn w:val="Normal"/>
    <w:next w:val="Normal"/>
    <w:link w:val="Heading3Char"/>
    <w:uiPriority w:val="6"/>
    <w:qFormat/>
    <w:rsid w:val="00FA27CD"/>
    <w:pPr>
      <w:outlineLvl w:val="2"/>
    </w:pPr>
    <w:rPr>
      <w:rFonts w:ascii="Arial" w:hAnsi="Arial" w:cs="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FA27CD"/>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DF1961"/>
    <w:rPr>
      <w:rFonts w:eastAsia="Times New Roman" w:cs="Arial"/>
      <w:b/>
      <w:bCs/>
      <w:sz w:val="24"/>
      <w:szCs w:val="24"/>
    </w:rPr>
  </w:style>
  <w:style w:type="character" w:customStyle="1" w:styleId="Heading3Char">
    <w:name w:val="Heading 3 Char"/>
    <w:basedOn w:val="DefaultParagraphFont"/>
    <w:link w:val="Heading3"/>
    <w:uiPriority w:val="6"/>
    <w:rsid w:val="00FA27CD"/>
    <w:rPr>
      <w:rFonts w:ascii="Arial" w:hAnsi="Arial" w:cs="Arial"/>
      <w:i/>
      <w:sz w:val="20"/>
      <w:szCs w:val="20"/>
    </w:rPr>
  </w:style>
  <w:style w:type="paragraph" w:customStyle="1" w:styleId="Bullet">
    <w:name w:val="Bullet"/>
    <w:basedOn w:val="Normal"/>
    <w:autoRedefine/>
    <w:uiPriority w:val="1"/>
    <w:rsid w:val="00DF1FAF"/>
    <w:pPr>
      <w:numPr>
        <w:numId w:val="1"/>
      </w:numPr>
      <w:tabs>
        <w:tab w:val="clear" w:pos="360"/>
        <w:tab w:val="left" w:pos="810"/>
      </w:tabs>
      <w:ind w:left="900" w:hanging="180"/>
      <w:contextualSpacing/>
    </w:pPr>
    <w:rPr>
      <w:rFonts w:eastAsia="Times New Roman" w:cs="Arial"/>
    </w:rPr>
  </w:style>
  <w:style w:type="paragraph" w:customStyle="1" w:styleId="NumberedList">
    <w:name w:val="Numbered List"/>
    <w:basedOn w:val="Normal"/>
    <w:uiPriority w:val="8"/>
    <w:rsid w:val="00FA27CD"/>
    <w:pPr>
      <w:tabs>
        <w:tab w:val="left" w:pos="864"/>
      </w:tabs>
      <w:spacing w:before="240" w:after="0"/>
      <w:ind w:left="864" w:hanging="432"/>
    </w:pPr>
    <w:rPr>
      <w:rFonts w:eastAsia="Times New Roman" w:cs="Times New Roman"/>
      <w:bCs/>
      <w:szCs w:val="24"/>
    </w:rPr>
  </w:style>
  <w:style w:type="paragraph" w:styleId="Caption">
    <w:name w:val="caption"/>
    <w:basedOn w:val="Normal"/>
    <w:next w:val="Normal"/>
    <w:uiPriority w:val="35"/>
    <w:qFormat/>
    <w:rsid w:val="00B424E0"/>
    <w:pPr>
      <w:spacing w:after="200"/>
      <w:jc w:val="center"/>
    </w:pPr>
    <w:rPr>
      <w:bCs/>
      <w:szCs w:val="18"/>
    </w:rPr>
  </w:style>
  <w:style w:type="paragraph" w:customStyle="1" w:styleId="Bullet2">
    <w:name w:val="Bullet 2"/>
    <w:basedOn w:val="Bullet"/>
    <w:uiPriority w:val="2"/>
    <w:rsid w:val="00B424E0"/>
    <w:pPr>
      <w:numPr>
        <w:numId w:val="2"/>
      </w:numPr>
      <w:tabs>
        <w:tab w:val="clear" w:pos="360"/>
      </w:tabs>
      <w:spacing w:before="120"/>
      <w:ind w:left="806"/>
    </w:pPr>
  </w:style>
  <w:style w:type="paragraph" w:styleId="Footer">
    <w:name w:val="footer"/>
    <w:basedOn w:val="Normal"/>
    <w:link w:val="FooterChar"/>
    <w:uiPriority w:val="99"/>
    <w:unhideWhenUsed/>
    <w:rsid w:val="00B424E0"/>
    <w:pPr>
      <w:tabs>
        <w:tab w:val="center" w:pos="4680"/>
        <w:tab w:val="right" w:pos="9360"/>
      </w:tabs>
      <w:spacing w:after="0"/>
    </w:pPr>
  </w:style>
  <w:style w:type="character" w:customStyle="1" w:styleId="FooterChar">
    <w:name w:val="Footer Char"/>
    <w:basedOn w:val="DefaultParagraphFont"/>
    <w:link w:val="Footer"/>
    <w:uiPriority w:val="99"/>
    <w:rsid w:val="00B424E0"/>
    <w:rPr>
      <w:rFonts w:ascii="Times New Roman" w:hAnsi="Times New Roman"/>
      <w:sz w:val="24"/>
    </w:rPr>
  </w:style>
  <w:style w:type="character" w:styleId="Hyperlink">
    <w:name w:val="Hyperlink"/>
    <w:basedOn w:val="DefaultParagraphFont"/>
    <w:uiPriority w:val="99"/>
    <w:unhideWhenUsed/>
    <w:rsid w:val="008200C2"/>
    <w:rPr>
      <w:color w:val="0000FF" w:themeColor="hyperlink"/>
      <w:u w:val="single"/>
    </w:rPr>
  </w:style>
  <w:style w:type="paragraph" w:styleId="Header">
    <w:name w:val="header"/>
    <w:basedOn w:val="Normal"/>
    <w:link w:val="HeaderChar"/>
    <w:uiPriority w:val="99"/>
    <w:semiHidden/>
    <w:unhideWhenUsed/>
    <w:rsid w:val="00EE2C46"/>
    <w:pPr>
      <w:tabs>
        <w:tab w:val="center" w:pos="4680"/>
        <w:tab w:val="right" w:pos="9360"/>
      </w:tabs>
      <w:spacing w:after="0"/>
    </w:pPr>
    <w:rPr>
      <w:rFonts w:ascii="Calibri" w:eastAsia="Calibri" w:hAnsi="Calibri" w:cs="Times New Roman"/>
      <w:color w:val="auto"/>
      <w:sz w:val="22"/>
      <w:szCs w:val="22"/>
    </w:rPr>
  </w:style>
  <w:style w:type="character" w:customStyle="1" w:styleId="HeaderChar">
    <w:name w:val="Header Char"/>
    <w:basedOn w:val="DefaultParagraphFont"/>
    <w:link w:val="Header"/>
    <w:uiPriority w:val="99"/>
    <w:semiHidden/>
    <w:rsid w:val="00EE2C46"/>
    <w:rPr>
      <w:rFonts w:ascii="Calibri" w:eastAsia="Calibri" w:hAnsi="Calibri" w:cs="Times New Roman"/>
      <w:color w:val="auto"/>
      <w:sz w:val="22"/>
      <w:szCs w:val="22"/>
    </w:rPr>
  </w:style>
  <w:style w:type="numbering" w:customStyle="1" w:styleId="NoList1">
    <w:name w:val="No List1"/>
    <w:next w:val="NoList"/>
    <w:uiPriority w:val="99"/>
    <w:semiHidden/>
    <w:unhideWhenUsed/>
    <w:rsid w:val="00EE2C46"/>
  </w:style>
  <w:style w:type="paragraph" w:styleId="BalloonText">
    <w:name w:val="Balloon Text"/>
    <w:basedOn w:val="Normal"/>
    <w:link w:val="BalloonTextChar"/>
    <w:uiPriority w:val="99"/>
    <w:semiHidden/>
    <w:unhideWhenUsed/>
    <w:rsid w:val="00EE2C46"/>
    <w:pPr>
      <w:spacing w:after="0"/>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EE2C46"/>
    <w:rPr>
      <w:rFonts w:ascii="Tahoma" w:hAnsi="Tahoma" w:cs="Tahoma"/>
      <w:color w:val="auto"/>
      <w:sz w:val="16"/>
      <w:szCs w:val="16"/>
    </w:rPr>
  </w:style>
  <w:style w:type="character" w:styleId="CommentReference">
    <w:name w:val="annotation reference"/>
    <w:basedOn w:val="DefaultParagraphFont"/>
    <w:uiPriority w:val="99"/>
    <w:semiHidden/>
    <w:unhideWhenUsed/>
    <w:rsid w:val="00EE2C46"/>
    <w:rPr>
      <w:sz w:val="16"/>
      <w:szCs w:val="16"/>
    </w:rPr>
  </w:style>
  <w:style w:type="paragraph" w:styleId="CommentText">
    <w:name w:val="annotation text"/>
    <w:basedOn w:val="Normal"/>
    <w:link w:val="CommentTextChar"/>
    <w:uiPriority w:val="99"/>
    <w:semiHidden/>
    <w:unhideWhenUsed/>
    <w:rsid w:val="00EE2C46"/>
    <w:pPr>
      <w:spacing w:after="200"/>
    </w:pPr>
    <w:rPr>
      <w:rFonts w:asciiTheme="minorHAnsi" w:hAnsiTheme="minorHAnsi"/>
      <w:color w:val="auto"/>
      <w:sz w:val="20"/>
    </w:rPr>
  </w:style>
  <w:style w:type="character" w:customStyle="1" w:styleId="CommentTextChar">
    <w:name w:val="Comment Text Char"/>
    <w:basedOn w:val="DefaultParagraphFont"/>
    <w:link w:val="CommentText"/>
    <w:uiPriority w:val="99"/>
    <w:semiHidden/>
    <w:rsid w:val="00EE2C46"/>
    <w:rPr>
      <w:rFonts w:asciiTheme="minorHAnsi" w:hAnsiTheme="minorHAnsi"/>
      <w:color w:val="auto"/>
    </w:rPr>
  </w:style>
  <w:style w:type="paragraph" w:styleId="CommentSubject">
    <w:name w:val="annotation subject"/>
    <w:basedOn w:val="CommentText"/>
    <w:next w:val="CommentText"/>
    <w:link w:val="CommentSubjectChar"/>
    <w:uiPriority w:val="99"/>
    <w:semiHidden/>
    <w:unhideWhenUsed/>
    <w:rsid w:val="00EE2C46"/>
    <w:rPr>
      <w:b/>
      <w:bCs/>
    </w:rPr>
  </w:style>
  <w:style w:type="character" w:customStyle="1" w:styleId="CommentSubjectChar">
    <w:name w:val="Comment Subject Char"/>
    <w:basedOn w:val="CommentTextChar"/>
    <w:link w:val="CommentSubject"/>
    <w:uiPriority w:val="99"/>
    <w:semiHidden/>
    <w:rsid w:val="00EE2C46"/>
    <w:rPr>
      <w:b/>
      <w:bCs/>
    </w:rPr>
  </w:style>
  <w:style w:type="character" w:styleId="FollowedHyperlink">
    <w:name w:val="FollowedHyperlink"/>
    <w:basedOn w:val="DefaultParagraphFont"/>
    <w:uiPriority w:val="99"/>
    <w:semiHidden/>
    <w:unhideWhenUsed/>
    <w:rsid w:val="00EE2C46"/>
    <w:rPr>
      <w:color w:val="800080" w:themeColor="followedHyperlink"/>
      <w:u w:val="single"/>
    </w:rPr>
  </w:style>
  <w:style w:type="paragraph" w:styleId="ListParagraph">
    <w:name w:val="List Paragraph"/>
    <w:basedOn w:val="Normal"/>
    <w:uiPriority w:val="34"/>
    <w:qFormat/>
    <w:rsid w:val="00EE2C46"/>
    <w:pPr>
      <w:spacing w:after="200" w:line="276" w:lineRule="auto"/>
      <w:ind w:left="720"/>
      <w:contextualSpacing/>
    </w:pPr>
    <w:rPr>
      <w:rFonts w:asciiTheme="minorHAnsi" w:hAnsiTheme="minorHAnsi"/>
      <w:color w:val="auto"/>
      <w:sz w:val="22"/>
      <w:szCs w:val="22"/>
    </w:rPr>
  </w:style>
  <w:style w:type="table" w:styleId="TableGrid">
    <w:name w:val="Table Grid"/>
    <w:basedOn w:val="TableNormal"/>
    <w:uiPriority w:val="59"/>
    <w:rsid w:val="00EE2C46"/>
    <w:pPr>
      <w:spacing w:after="0" w:line="240" w:lineRule="auto"/>
    </w:pPr>
    <w:rPr>
      <w:rFonts w:asciiTheme="minorHAnsi" w:hAnsiTheme="minorHAnsi"/>
      <w:color w:val="auto"/>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5CFD"/>
    <w:pPr>
      <w:spacing w:after="0" w:line="240" w:lineRule="auto"/>
    </w:pPr>
    <w:rPr>
      <w:rFonts w:asciiTheme="minorHAnsi" w:hAnsiTheme="minorHAns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711E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11EB"/>
    <w:rPr>
      <w:rFonts w:ascii="Tahoma" w:hAnsi="Tahoma" w:cs="Tahoma"/>
      <w:sz w:val="16"/>
      <w:szCs w:val="16"/>
    </w:rPr>
  </w:style>
  <w:style w:type="paragraph" w:styleId="Revision">
    <w:name w:val="Revision"/>
    <w:hidden/>
    <w:uiPriority w:val="99"/>
    <w:semiHidden/>
    <w:rsid w:val="00866484"/>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249706134">
      <w:bodyDiv w:val="1"/>
      <w:marLeft w:val="0"/>
      <w:marRight w:val="0"/>
      <w:marTop w:val="0"/>
      <w:marBottom w:val="0"/>
      <w:divBdr>
        <w:top w:val="none" w:sz="0" w:space="0" w:color="auto"/>
        <w:left w:val="none" w:sz="0" w:space="0" w:color="auto"/>
        <w:bottom w:val="none" w:sz="0" w:space="0" w:color="auto"/>
        <w:right w:val="none" w:sz="0" w:space="0" w:color="auto"/>
      </w:divBdr>
    </w:div>
    <w:div w:id="134697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ls.gov/k12/teachers_guide.htm" TargetMode="External"/><Relationship Id="rId18" Type="http://schemas.openxmlformats.org/officeDocument/2006/relationships/hyperlink" Target="http://www.bls.gov/oco/cg/home.htm" TargetMode="External"/><Relationship Id="rId26" Type="http://schemas.openxmlformats.org/officeDocument/2006/relationships/hyperlink" Target="http://www.bls.gov/cpi/cpisapage.htm" TargetMode="External"/><Relationship Id="rId39" Type="http://schemas.openxmlformats.org/officeDocument/2006/relationships/hyperlink" Target="http://www.bls.gov/cpi/cpifaq.htm" TargetMode="External"/><Relationship Id="rId21" Type="http://schemas.openxmlformats.org/officeDocument/2006/relationships/hyperlink" Target="http://www.councilforeconed.org/" TargetMode="External"/><Relationship Id="rId34" Type="http://schemas.openxmlformats.org/officeDocument/2006/relationships/hyperlink" Target="http://www.bls.gov/data/inflation_calculator.htm" TargetMode="External"/><Relationship Id="rId42" Type="http://schemas.openxmlformats.org/officeDocument/2006/relationships/hyperlink" Target="http://data.bls.gov/timeseries/APU0000702111" TargetMode="External"/><Relationship Id="rId47" Type="http://schemas.openxmlformats.org/officeDocument/2006/relationships/hyperlink" Target="http://data.bls.gov/timeseries/APU0000711211" TargetMode="External"/><Relationship Id="rId50" Type="http://schemas.openxmlformats.org/officeDocument/2006/relationships/hyperlink" Target="http://data.bls.gov/timeseries/APU000074714" TargetMode="External"/><Relationship Id="rId55" Type="http://schemas.openxmlformats.org/officeDocument/2006/relationships/hyperlink" Target="http://data.bls.gov/timeseries/APU0000704111" TargetMode="External"/><Relationship Id="rId63" Type="http://schemas.openxmlformats.org/officeDocument/2006/relationships/image" Target="media/image7.png"/><Relationship Id="rId68" Type="http://schemas.openxmlformats.org/officeDocument/2006/relationships/image" Target="media/image11.png"/><Relationship Id="rId76" Type="http://schemas.openxmlformats.org/officeDocument/2006/relationships/image" Target="media/image19.png"/><Relationship Id="rId84" Type="http://schemas.openxmlformats.org/officeDocument/2006/relationships/hyperlink" Target="http://www.surveymonkey.com/MySurvey_EditPage.aspx?sm=v5mTVql1WaAFaIUfZp06nZ7TM6YWEhQWhjLTDeDw5nazUgpduo5CMZjONm%2fMOBHl&amp;TB_iframe=true&amp;height=450&amp;width=650" TargetMode="External"/><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careeronestop.org/ExploreCareers/ExploreCareers.aspx" TargetMode="External"/><Relationship Id="rId29" Type="http://schemas.openxmlformats.org/officeDocument/2006/relationships/hyperlink" Target="http://data.bls.gov/timeseries/CUUR0000SEFK02" TargetMode="Externa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www.bls.gov/cpi/cpifaq.htm" TargetMode="External"/><Relationship Id="rId37" Type="http://schemas.openxmlformats.org/officeDocument/2006/relationships/hyperlink" Target="http://data.bls.gov/pdq/querytool.jsp?survey=ap" TargetMode="External"/><Relationship Id="rId40" Type="http://schemas.openxmlformats.org/officeDocument/2006/relationships/hyperlink" Target="http://data.bls.gov/pdq/querytool.jsp?survey=ap" TargetMode="External"/><Relationship Id="rId45" Type="http://schemas.openxmlformats.org/officeDocument/2006/relationships/hyperlink" Target="http://data.bls.gov/timeseries/APU0000704111" TargetMode="External"/><Relationship Id="rId53" Type="http://schemas.openxmlformats.org/officeDocument/2006/relationships/hyperlink" Target="http://data.bls.gov/timeseries/APU0000702421" TargetMode="External"/><Relationship Id="rId58" Type="http://schemas.openxmlformats.org/officeDocument/2006/relationships/hyperlink" Target="http://data.bls.gov/timeseries/APU0000717114" TargetMode="External"/><Relationship Id="rId66"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image" Target="media/image2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header" Target="header7.xml"/><Relationship Id="rId19" Type="http://schemas.openxmlformats.org/officeDocument/2006/relationships/hyperlink" Target="http://www.bls.gov/emp/ep_chart_001.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hyperlink" Target="http://data.bls.gov/timeseries/CUUR0000SEFK03" TargetMode="External"/><Relationship Id="rId35" Type="http://schemas.openxmlformats.org/officeDocument/2006/relationships/image" Target="media/image4.png"/><Relationship Id="rId43" Type="http://schemas.openxmlformats.org/officeDocument/2006/relationships/hyperlink" Target="http://data.bls.gov/timeseries/APU0000702421" TargetMode="External"/><Relationship Id="rId48" Type="http://schemas.openxmlformats.org/officeDocument/2006/relationships/hyperlink" Target="http://data.bls.gov/timeseries/APU0000717114" TargetMode="External"/><Relationship Id="rId56" Type="http://schemas.openxmlformats.org/officeDocument/2006/relationships/hyperlink" Target="http://data.bls.gov/timeseries/APU0000708111" TargetMode="External"/><Relationship Id="rId64" Type="http://schemas.openxmlformats.org/officeDocument/2006/relationships/image" Target="media/image8.png"/><Relationship Id="rId69" Type="http://schemas.openxmlformats.org/officeDocument/2006/relationships/image" Target="media/image12.png"/><Relationship Id="rId77" Type="http://schemas.openxmlformats.org/officeDocument/2006/relationships/image" Target="media/image20.png"/><Relationship Id="rId8" Type="http://schemas.openxmlformats.org/officeDocument/2006/relationships/hyperlink" Target="mailto:Fox.Jean@bls.gov" TargetMode="External"/><Relationship Id="rId51" Type="http://schemas.openxmlformats.org/officeDocument/2006/relationships/hyperlink" Target="http://data.bls.gov/timeseries/APU0000701312" TargetMode="External"/><Relationship Id="rId72" Type="http://schemas.openxmlformats.org/officeDocument/2006/relationships/image" Target="media/image15.png"/><Relationship Id="rId80" Type="http://schemas.openxmlformats.org/officeDocument/2006/relationships/header" Target="header6.xm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www.bls.gov/oco/home.htm" TargetMode="External"/><Relationship Id="rId17" Type="http://schemas.openxmlformats.org/officeDocument/2006/relationships/hyperlink" Target="http://www.bls.gov/opub/ooq/archive.htm" TargetMode="External"/><Relationship Id="rId25" Type="http://schemas.openxmlformats.org/officeDocument/2006/relationships/hyperlink" Target="http://data.bls.gov/pdq/querytool.jsp?survey=cu" TargetMode="External"/><Relationship Id="rId33" Type="http://schemas.openxmlformats.org/officeDocument/2006/relationships/header" Target="header3.xml"/><Relationship Id="rId38" Type="http://schemas.openxmlformats.org/officeDocument/2006/relationships/image" Target="media/image5.jpeg"/><Relationship Id="rId46" Type="http://schemas.openxmlformats.org/officeDocument/2006/relationships/hyperlink" Target="http://data.bls.gov/timeseries/APU0000708111" TargetMode="External"/><Relationship Id="rId59" Type="http://schemas.openxmlformats.org/officeDocument/2006/relationships/hyperlink" Target="http://data.bls.gov/timeseries/APU0000718311" TargetMode="External"/><Relationship Id="rId67" Type="http://schemas.openxmlformats.org/officeDocument/2006/relationships/image" Target="media/image10.png"/><Relationship Id="rId20" Type="http://schemas.openxmlformats.org/officeDocument/2006/relationships/hyperlink" Target="http://thegateway.org/" TargetMode="External"/><Relationship Id="rId41" Type="http://schemas.openxmlformats.org/officeDocument/2006/relationships/hyperlink" Target="http://data.bls.gov/timeseries/APU0000701312" TargetMode="External"/><Relationship Id="rId54" Type="http://schemas.openxmlformats.org/officeDocument/2006/relationships/hyperlink" Target="http://data.bls.gov/timeseries/APU0000703112" TargetMode="External"/><Relationship Id="rId62" Type="http://schemas.openxmlformats.org/officeDocument/2006/relationships/image" Target="media/image6.png"/><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ces.ed.gov/collegenavigator/" TargetMode="External"/><Relationship Id="rId23" Type="http://schemas.openxmlformats.org/officeDocument/2006/relationships/footer" Target="footer3.xml"/><Relationship Id="rId28" Type="http://schemas.openxmlformats.org/officeDocument/2006/relationships/hyperlink" Target="http://data.bls.gov/timeseries/CUUR0000SEFK01" TargetMode="External"/><Relationship Id="rId36" Type="http://schemas.openxmlformats.org/officeDocument/2006/relationships/header" Target="header4.xml"/><Relationship Id="rId49" Type="http://schemas.openxmlformats.org/officeDocument/2006/relationships/hyperlink" Target="http://data.bls.gov/timeseries/APU0000718311" TargetMode="External"/><Relationship Id="rId57" Type="http://schemas.openxmlformats.org/officeDocument/2006/relationships/hyperlink" Target="http://data.bls.gov/timeseries/APU0000711211" TargetMode="External"/><Relationship Id="rId10" Type="http://schemas.openxmlformats.org/officeDocument/2006/relationships/header" Target="header1.xml"/><Relationship Id="rId31" Type="http://schemas.openxmlformats.org/officeDocument/2006/relationships/hyperlink" Target="http://www.bls.gov/cpi/cpifact2.htm" TargetMode="External"/><Relationship Id="rId44" Type="http://schemas.openxmlformats.org/officeDocument/2006/relationships/hyperlink" Target="http://data.bls.gov/timeseries/APU0000703112" TargetMode="External"/><Relationship Id="rId52" Type="http://schemas.openxmlformats.org/officeDocument/2006/relationships/hyperlink" Target="http://data.bls.gov/timeseries/APU0000702111" TargetMode="External"/><Relationship Id="rId60" Type="http://schemas.openxmlformats.org/officeDocument/2006/relationships/hyperlink" Target="http://data.bls.gov/timeseries/APU000074714" TargetMode="External"/><Relationship Id="rId65" Type="http://schemas.openxmlformats.org/officeDocument/2006/relationships/oleObject" Target="embeddings/oleObject1.bin"/><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footer" Target="footer4.xml"/><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Opubsrv1\infoserv\Marketing\2012%20Classroom%20Activities\12%20Month%20Percent%20Change%20CPIU%20NSA%20Apples,%20Bananas,%20Citrus%20Fruits%20for%20Graphing%20Prices%20Activit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12-month</a:t>
            </a:r>
            <a:r>
              <a:rPr lang="en-US" baseline="0"/>
              <a:t> Percent Changes in CPI-U for Fruits</a:t>
            </a:r>
            <a:endParaRPr lang="en-US"/>
          </a:p>
        </c:rich>
      </c:tx>
      <c:layout/>
    </c:title>
    <c:plotArea>
      <c:layout/>
      <c:lineChart>
        <c:grouping val="standard"/>
        <c:ser>
          <c:idx val="0"/>
          <c:order val="0"/>
          <c:tx>
            <c:strRef>
              <c:f>Sheet1!$B$1</c:f>
              <c:strCache>
                <c:ptCount val="1"/>
                <c:pt idx="0">
                  <c:v>Citrus Fruits</c:v>
                </c:pt>
              </c:strCache>
            </c:strRef>
          </c:tx>
          <c:cat>
            <c:numRef>
              <c:f>Sheet1!$A$2:$A$12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Sheet1!$B$2:$B$12</c:f>
              <c:numCache>
                <c:formatCode>General</c:formatCode>
                <c:ptCount val="11"/>
                <c:pt idx="0">
                  <c:v>7.7</c:v>
                </c:pt>
                <c:pt idx="1">
                  <c:v>9.7000000000000011</c:v>
                </c:pt>
                <c:pt idx="2">
                  <c:v>1.9000000000000001</c:v>
                </c:pt>
                <c:pt idx="3">
                  <c:v>11.8</c:v>
                </c:pt>
                <c:pt idx="4">
                  <c:v>7.5</c:v>
                </c:pt>
                <c:pt idx="5">
                  <c:v>6.1</c:v>
                </c:pt>
                <c:pt idx="6">
                  <c:v>0.9</c:v>
                </c:pt>
                <c:pt idx="7">
                  <c:v>0.1</c:v>
                </c:pt>
                <c:pt idx="8">
                  <c:v>0.1</c:v>
                </c:pt>
                <c:pt idx="9">
                  <c:v>9.1</c:v>
                </c:pt>
                <c:pt idx="10">
                  <c:v>-3.8</c:v>
                </c:pt>
              </c:numCache>
            </c:numRef>
          </c:val>
        </c:ser>
        <c:ser>
          <c:idx val="1"/>
          <c:order val="1"/>
          <c:tx>
            <c:strRef>
              <c:f>Sheet1!$C$1</c:f>
              <c:strCache>
                <c:ptCount val="1"/>
                <c:pt idx="0">
                  <c:v>Bananas</c:v>
                </c:pt>
              </c:strCache>
            </c:strRef>
          </c:tx>
          <c:cat>
            <c:numRef>
              <c:f>Sheet1!$A$2:$A$12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Sheet1!$C$2:$C$12</c:f>
              <c:numCache>
                <c:formatCode>General</c:formatCode>
                <c:ptCount val="11"/>
                <c:pt idx="0">
                  <c:v>2.7</c:v>
                </c:pt>
                <c:pt idx="1">
                  <c:v>0</c:v>
                </c:pt>
                <c:pt idx="2">
                  <c:v>-1.5</c:v>
                </c:pt>
                <c:pt idx="3">
                  <c:v>-2.9</c:v>
                </c:pt>
                <c:pt idx="4">
                  <c:v>7.4</c:v>
                </c:pt>
                <c:pt idx="5">
                  <c:v>2.7</c:v>
                </c:pt>
                <c:pt idx="6">
                  <c:v>4.5</c:v>
                </c:pt>
                <c:pt idx="7">
                  <c:v>15.8</c:v>
                </c:pt>
                <c:pt idx="8">
                  <c:v>-8.4</c:v>
                </c:pt>
                <c:pt idx="9">
                  <c:v>1.9000000000000001</c:v>
                </c:pt>
                <c:pt idx="10">
                  <c:v>3.6</c:v>
                </c:pt>
              </c:numCache>
            </c:numRef>
          </c:val>
        </c:ser>
        <c:ser>
          <c:idx val="2"/>
          <c:order val="2"/>
          <c:tx>
            <c:strRef>
              <c:f>Sheet1!$D$1</c:f>
              <c:strCache>
                <c:ptCount val="1"/>
                <c:pt idx="0">
                  <c:v>Apples</c:v>
                </c:pt>
              </c:strCache>
            </c:strRef>
          </c:tx>
          <c:cat>
            <c:numRef>
              <c:f>Sheet1!$A$2:$A$12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Sheet1!$D$2:$D$12</c:f>
              <c:numCache>
                <c:formatCode>General</c:formatCode>
                <c:ptCount val="11"/>
                <c:pt idx="0">
                  <c:v>6.6</c:v>
                </c:pt>
                <c:pt idx="1">
                  <c:v>6.9</c:v>
                </c:pt>
                <c:pt idx="2">
                  <c:v>3.2</c:v>
                </c:pt>
                <c:pt idx="3">
                  <c:v>1</c:v>
                </c:pt>
                <c:pt idx="4">
                  <c:v>4.2</c:v>
                </c:pt>
                <c:pt idx="5">
                  <c:v>10</c:v>
                </c:pt>
                <c:pt idx="6">
                  <c:v>5.9</c:v>
                </c:pt>
                <c:pt idx="7">
                  <c:v>3.9</c:v>
                </c:pt>
                <c:pt idx="8">
                  <c:v>-9.9</c:v>
                </c:pt>
                <c:pt idx="9">
                  <c:v>3.8</c:v>
                </c:pt>
                <c:pt idx="10">
                  <c:v>7.1</c:v>
                </c:pt>
              </c:numCache>
            </c:numRef>
          </c:val>
        </c:ser>
        <c:marker val="1"/>
        <c:axId val="43665664"/>
        <c:axId val="43680512"/>
      </c:lineChart>
      <c:catAx>
        <c:axId val="43665664"/>
        <c:scaling>
          <c:orientation val="minMax"/>
        </c:scaling>
        <c:axPos val="b"/>
        <c:title>
          <c:tx>
            <c:rich>
              <a:bodyPr/>
              <a:lstStyle/>
              <a:p>
                <a:pPr>
                  <a:defRPr/>
                </a:pPr>
                <a:r>
                  <a:rPr lang="en-US"/>
                  <a:t>Year</a:t>
                </a:r>
              </a:p>
            </c:rich>
          </c:tx>
          <c:layout/>
        </c:title>
        <c:numFmt formatCode="General" sourceLinked="1"/>
        <c:majorTickMark val="in"/>
        <c:tickLblPos val="nextTo"/>
        <c:spPr>
          <a:effectLst/>
        </c:spPr>
        <c:txPr>
          <a:bodyPr rot="-5400000" vert="horz"/>
          <a:lstStyle/>
          <a:p>
            <a:pPr>
              <a:defRPr/>
            </a:pPr>
            <a:endParaRPr lang="en-US"/>
          </a:p>
        </c:txPr>
        <c:crossAx val="43680512"/>
        <c:crosses val="autoZero"/>
        <c:auto val="1"/>
        <c:lblAlgn val="ctr"/>
        <c:lblOffset val="100"/>
      </c:catAx>
      <c:valAx>
        <c:axId val="43680512"/>
        <c:scaling>
          <c:orientation val="minMax"/>
        </c:scaling>
        <c:axPos val="l"/>
        <c:majorGridlines/>
        <c:title>
          <c:tx>
            <c:rich>
              <a:bodyPr rot="-5400000" vert="horz"/>
              <a:lstStyle/>
              <a:p>
                <a:pPr>
                  <a:defRPr/>
                </a:pPr>
                <a:r>
                  <a:rPr lang="en-US"/>
                  <a:t>Percent Change</a:t>
                </a:r>
              </a:p>
            </c:rich>
          </c:tx>
          <c:layout/>
        </c:title>
        <c:numFmt formatCode="General" sourceLinked="1"/>
        <c:tickLblPos val="nextTo"/>
        <c:crossAx val="43665664"/>
        <c:crosses val="autoZero"/>
        <c:crossBetween val="midCat"/>
      </c:valAx>
    </c:plotArea>
    <c:legend>
      <c:legendPos val="r"/>
      <c:layout/>
    </c:legend>
    <c:plotVisOnly val="1"/>
  </c:chart>
  <c:spPr>
    <a:no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648D3-01C8-404A-8127-DE1B4AD88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3823</Words>
  <Characters>21793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fox_j</dc:creator>
  <cp:keywords/>
  <dc:description/>
  <cp:lastModifiedBy>fox_j</cp:lastModifiedBy>
  <cp:revision>3</cp:revision>
  <cp:lastPrinted>2012-03-15T15:28:00Z</cp:lastPrinted>
  <dcterms:created xsi:type="dcterms:W3CDTF">2012-03-20T15:17:00Z</dcterms:created>
  <dcterms:modified xsi:type="dcterms:W3CDTF">2012-03-20T15:19:00Z</dcterms:modified>
</cp:coreProperties>
</file>