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691" w:rsidRPr="006944D1" w:rsidRDefault="000C1691">
      <w:pPr>
        <w:spacing w:after="360"/>
        <w:jc w:val="center"/>
        <w:rPr>
          <w:b/>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B15BFE" w:rsidRPr="004A22CA">
        <w:rPr>
          <w:b/>
          <w:sz w:val="32"/>
        </w:rPr>
        <w:t xml:space="preserve">Advance Notification </w:t>
      </w:r>
      <w:r w:rsidR="00857BD6">
        <w:rPr>
          <w:b/>
          <w:sz w:val="32"/>
        </w:rPr>
        <w:t xml:space="preserve">Form: </w:t>
      </w:r>
      <w:r w:rsidR="00B15BFE" w:rsidRPr="004A22CA">
        <w:rPr>
          <w:b/>
          <w:sz w:val="32"/>
        </w:rPr>
        <w:t xml:space="preserve">Tourist and </w:t>
      </w:r>
      <w:r w:rsidR="00BF309F">
        <w:rPr>
          <w:b/>
          <w:sz w:val="32"/>
        </w:rPr>
        <w:t xml:space="preserve">Other </w:t>
      </w:r>
      <w:r w:rsidR="00B15BFE" w:rsidRPr="004A22CA">
        <w:rPr>
          <w:b/>
          <w:sz w:val="32"/>
        </w:rPr>
        <w:t>Non-Governmental Activities in the Antarctic Treaty Area</w:t>
      </w:r>
      <w:r w:rsidR="00D11A71" w:rsidRPr="004A22CA">
        <w:rPr>
          <w:b/>
          <w:sz w:val="32"/>
        </w:rPr>
        <w:br/>
      </w:r>
      <w:r w:rsidR="00D11A71">
        <w:rPr>
          <w:b/>
          <w:sz w:val="32"/>
        </w:rPr>
        <w:t>OMB Number 1405-</w:t>
      </w:r>
      <w:r w:rsidR="008D3BED">
        <w:rPr>
          <w:b/>
          <w:sz w:val="32"/>
        </w:rPr>
        <w:t>0181</w:t>
      </w:r>
      <w:r w:rsidR="00D11A71">
        <w:rPr>
          <w:b/>
          <w:i/>
          <w:color w:val="0000FF"/>
          <w:sz w:val="32"/>
        </w:rPr>
        <w:br/>
      </w:r>
      <w:r w:rsidR="00D11A71" w:rsidRPr="006944D1">
        <w:rPr>
          <w:b/>
          <w:sz w:val="32"/>
        </w:rPr>
        <w:t>DS-</w:t>
      </w:r>
      <w:r w:rsidR="006944D1" w:rsidRPr="006944D1">
        <w:rPr>
          <w:b/>
          <w:sz w:val="32"/>
        </w:rPr>
        <w:t>4131</w:t>
      </w:r>
      <w:r w:rsidR="00D11A71" w:rsidRPr="006944D1">
        <w:rPr>
          <w:b/>
          <w:sz w:val="32"/>
        </w:rPr>
        <w:t xml:space="preserve">  </w:t>
      </w:r>
    </w:p>
    <w:p w:rsidR="004A22CA" w:rsidRPr="00857BD6" w:rsidRDefault="000C1691" w:rsidP="004A22CA">
      <w:pPr>
        <w:pStyle w:val="Heading1"/>
        <w:rPr>
          <w:b w:val="0"/>
        </w:rPr>
      </w:pPr>
      <w:r w:rsidRPr="00857BD6">
        <w:rPr>
          <w:b w:val="0"/>
        </w:rPr>
        <w:t>A.</w:t>
      </w:r>
      <w:r w:rsidRPr="00857BD6">
        <w:rPr>
          <w:b w:val="0"/>
        </w:rPr>
        <w:tab/>
        <w:t>JUSTIFICATION</w:t>
      </w:r>
    </w:p>
    <w:p w:rsidR="004A22CA" w:rsidRPr="00857BD6" w:rsidRDefault="004A22CA" w:rsidP="004A22CA">
      <w:pPr>
        <w:pStyle w:val="Heading1"/>
        <w:rPr>
          <w:b w:val="0"/>
        </w:rPr>
      </w:pPr>
    </w:p>
    <w:p w:rsidR="00073D08" w:rsidRPr="00857BD6" w:rsidRDefault="00073D08" w:rsidP="004A22CA">
      <w:pPr>
        <w:pStyle w:val="Heading1"/>
        <w:ind w:left="1080" w:hanging="360"/>
        <w:rPr>
          <w:b w:val="0"/>
          <w:szCs w:val="24"/>
        </w:rPr>
      </w:pPr>
      <w:r w:rsidRPr="00857BD6">
        <w:rPr>
          <w:b w:val="0"/>
        </w:rPr>
        <w:t xml:space="preserve">1.   </w:t>
      </w:r>
      <w:r w:rsidRPr="00857BD6">
        <w:rPr>
          <w:b w:val="0"/>
          <w:szCs w:val="24"/>
        </w:rPr>
        <w:t xml:space="preserve">Collection of information on the Advance Notification Form allows the U.S. Government to meet its obligation, under Article VII(5)(a) of the Antarctic Treaty, </w:t>
      </w:r>
      <w:r w:rsidR="004A22CA" w:rsidRPr="00857BD6">
        <w:rPr>
          <w:b w:val="0"/>
          <w:szCs w:val="24"/>
        </w:rPr>
        <w:t xml:space="preserve">to </w:t>
      </w:r>
      <w:r w:rsidRPr="00857BD6">
        <w:rPr>
          <w:b w:val="0"/>
          <w:szCs w:val="24"/>
        </w:rPr>
        <w:t xml:space="preserve">inform other Contracting Parties of plans by </w:t>
      </w:r>
      <w:r w:rsidR="004A22CA" w:rsidRPr="00857BD6">
        <w:rPr>
          <w:b w:val="0"/>
          <w:szCs w:val="24"/>
        </w:rPr>
        <w:t xml:space="preserve">U.S. </w:t>
      </w:r>
      <w:r w:rsidRPr="00857BD6">
        <w:rPr>
          <w:b w:val="0"/>
          <w:szCs w:val="24"/>
        </w:rPr>
        <w:t xml:space="preserve">tourist and </w:t>
      </w:r>
      <w:r w:rsidR="00BF309F">
        <w:rPr>
          <w:b w:val="0"/>
          <w:szCs w:val="24"/>
        </w:rPr>
        <w:t xml:space="preserve">other </w:t>
      </w:r>
      <w:r w:rsidRPr="00857BD6">
        <w:rPr>
          <w:b w:val="0"/>
          <w:szCs w:val="24"/>
        </w:rPr>
        <w:t xml:space="preserve">non-governmental </w:t>
      </w:r>
      <w:r w:rsidR="00F75802">
        <w:rPr>
          <w:b w:val="0"/>
          <w:szCs w:val="24"/>
        </w:rPr>
        <w:t>operators</w:t>
      </w:r>
      <w:r w:rsidR="00F75802" w:rsidRPr="00857BD6">
        <w:rPr>
          <w:b w:val="0"/>
          <w:szCs w:val="24"/>
        </w:rPr>
        <w:t xml:space="preserve"> </w:t>
      </w:r>
      <w:r w:rsidRPr="00857BD6">
        <w:rPr>
          <w:b w:val="0"/>
          <w:szCs w:val="24"/>
        </w:rPr>
        <w:t xml:space="preserve">to visit the Antarctic Treaty </w:t>
      </w:r>
      <w:r w:rsidR="009C4DAC">
        <w:rPr>
          <w:b w:val="0"/>
          <w:szCs w:val="24"/>
        </w:rPr>
        <w:t>a</w:t>
      </w:r>
      <w:r w:rsidRPr="00857BD6">
        <w:rPr>
          <w:b w:val="0"/>
          <w:szCs w:val="24"/>
        </w:rPr>
        <w:t>rea.</w:t>
      </w:r>
    </w:p>
    <w:p w:rsidR="004A22CA" w:rsidRPr="00857BD6" w:rsidRDefault="00073D08" w:rsidP="00376065">
      <w:pPr>
        <w:pStyle w:val="BodyText"/>
        <w:spacing w:after="120" w:line="240" w:lineRule="auto"/>
        <w:ind w:left="1728" w:hanging="648"/>
        <w:rPr>
          <w:rFonts w:ascii="Times New Roman" w:hAnsi="Times New Roman" w:cs="Times New Roman"/>
          <w:bCs/>
          <w:iCs/>
          <w:sz w:val="24"/>
          <w:szCs w:val="24"/>
        </w:rPr>
      </w:pPr>
      <w:r w:rsidRPr="00857BD6">
        <w:rPr>
          <w:rFonts w:ascii="Times New Roman" w:hAnsi="Times New Roman" w:cs="Times New Roman"/>
          <w:sz w:val="24"/>
          <w:szCs w:val="24"/>
        </w:rPr>
        <w:t xml:space="preserve">     “5. Each Contracting Party shall, at the time when the present Treaty enters into force for it, inform the other Contracting Parties, and thereafter shall give them notice in advance of</w:t>
      </w:r>
      <w:r w:rsidR="004A22CA" w:rsidRPr="00857BD6">
        <w:rPr>
          <w:rFonts w:ascii="Times New Roman" w:hAnsi="Times New Roman" w:cs="Times New Roman"/>
          <w:sz w:val="24"/>
          <w:szCs w:val="24"/>
        </w:rPr>
        <w:t>:</w:t>
      </w:r>
    </w:p>
    <w:p w:rsidR="00073D08" w:rsidRPr="00857BD6" w:rsidRDefault="00073D08" w:rsidP="008D3BED">
      <w:pPr>
        <w:pStyle w:val="BodyText"/>
        <w:spacing w:line="240" w:lineRule="auto"/>
        <w:ind w:left="2232" w:hanging="504"/>
        <w:rPr>
          <w:rFonts w:ascii="Times New Roman" w:hAnsi="Times New Roman" w:cs="Times New Roman"/>
          <w:sz w:val="24"/>
          <w:szCs w:val="24"/>
        </w:rPr>
      </w:pPr>
      <w:r w:rsidRPr="00857BD6">
        <w:rPr>
          <w:rFonts w:ascii="Times New Roman" w:hAnsi="Times New Roman" w:cs="Times New Roman"/>
          <w:sz w:val="24"/>
          <w:szCs w:val="24"/>
        </w:rPr>
        <w:t xml:space="preserve">     </w:t>
      </w:r>
      <w:proofErr w:type="gramStart"/>
      <w:r w:rsidRPr="00857BD6">
        <w:rPr>
          <w:rFonts w:ascii="Times New Roman" w:hAnsi="Times New Roman" w:cs="Times New Roman"/>
          <w:sz w:val="24"/>
          <w:szCs w:val="24"/>
        </w:rPr>
        <w:t>a</w:t>
      </w:r>
      <w:proofErr w:type="gramEnd"/>
      <w:r w:rsidRPr="00857BD6">
        <w:rPr>
          <w:rFonts w:ascii="Times New Roman" w:hAnsi="Times New Roman" w:cs="Times New Roman"/>
          <w:sz w:val="24"/>
          <w:szCs w:val="24"/>
        </w:rPr>
        <w:t>) all expeditions to and within Antarctica, on the part of its ships or nationals, and all expeditions to Antarctica organized in or proceeding from its territory.”</w:t>
      </w:r>
    </w:p>
    <w:p w:rsidR="004A22CA" w:rsidRPr="00857BD6" w:rsidRDefault="004A22CA" w:rsidP="00073D08">
      <w:pPr>
        <w:pStyle w:val="NormalIndent"/>
        <w:ind w:left="1080" w:hanging="360"/>
        <w:rPr>
          <w:bCs/>
          <w:iCs/>
        </w:rPr>
      </w:pPr>
    </w:p>
    <w:p w:rsidR="00115944" w:rsidRPr="00115944" w:rsidRDefault="00073D08" w:rsidP="00115944">
      <w:pPr>
        <w:pStyle w:val="BodyText2"/>
        <w:spacing w:after="0" w:line="240" w:lineRule="auto"/>
        <w:ind w:left="1080" w:hanging="360"/>
        <w:rPr>
          <w:szCs w:val="24"/>
        </w:rPr>
      </w:pPr>
      <w:r w:rsidRPr="00115944">
        <w:rPr>
          <w:bCs/>
          <w:iCs/>
        </w:rPr>
        <w:t xml:space="preserve">2.   </w:t>
      </w:r>
      <w:r w:rsidR="008D3BED">
        <w:rPr>
          <w:bCs/>
          <w:iCs/>
        </w:rPr>
        <w:t>T</w:t>
      </w:r>
      <w:r w:rsidR="008D3BED" w:rsidRPr="00115944">
        <w:rPr>
          <w:bCs/>
          <w:iCs/>
        </w:rPr>
        <w:t>he Department of State use</w:t>
      </w:r>
      <w:r w:rsidR="008D3BED">
        <w:rPr>
          <w:bCs/>
          <w:iCs/>
        </w:rPr>
        <w:t>s the</w:t>
      </w:r>
      <w:r w:rsidR="008D3BED" w:rsidRPr="00115944">
        <w:rPr>
          <w:bCs/>
          <w:iCs/>
        </w:rPr>
        <w:t xml:space="preserve"> </w:t>
      </w:r>
      <w:r w:rsidR="008D3BED">
        <w:rPr>
          <w:bCs/>
          <w:iCs/>
        </w:rPr>
        <w:t>i</w:t>
      </w:r>
      <w:r w:rsidR="008D3BED" w:rsidRPr="00115944">
        <w:rPr>
          <w:bCs/>
          <w:iCs/>
        </w:rPr>
        <w:t xml:space="preserve">nformation </w:t>
      </w:r>
      <w:r w:rsidRPr="00115944">
        <w:rPr>
          <w:bCs/>
          <w:iCs/>
        </w:rPr>
        <w:t xml:space="preserve">requested on the Advance Notification Form to </w:t>
      </w:r>
      <w:r w:rsidR="008D3BED" w:rsidRPr="00115944">
        <w:rPr>
          <w:bCs/>
          <w:iCs/>
        </w:rPr>
        <w:t>determin</w:t>
      </w:r>
      <w:r w:rsidR="008D3BED">
        <w:rPr>
          <w:bCs/>
          <w:iCs/>
        </w:rPr>
        <w:t>e</w:t>
      </w:r>
      <w:r w:rsidR="008D3BED" w:rsidRPr="00115944">
        <w:rPr>
          <w:bCs/>
          <w:iCs/>
        </w:rPr>
        <w:t xml:space="preserve"> </w:t>
      </w:r>
      <w:r w:rsidRPr="00115944">
        <w:rPr>
          <w:bCs/>
          <w:iCs/>
        </w:rPr>
        <w:t xml:space="preserve">whether an intended tourist or </w:t>
      </w:r>
      <w:r w:rsidR="00BF309F" w:rsidRPr="00115944">
        <w:rPr>
          <w:bCs/>
          <w:iCs/>
        </w:rPr>
        <w:t xml:space="preserve">other </w:t>
      </w:r>
      <w:r w:rsidRPr="00115944">
        <w:rPr>
          <w:bCs/>
          <w:iCs/>
        </w:rPr>
        <w:t xml:space="preserve">non-governmental activity is organized in or proceeding from </w:t>
      </w:r>
      <w:r w:rsidR="00750E9F">
        <w:rPr>
          <w:bCs/>
          <w:iCs/>
        </w:rPr>
        <w:t>U.S.</w:t>
      </w:r>
      <w:r w:rsidR="00750E9F" w:rsidRPr="00115944">
        <w:rPr>
          <w:bCs/>
          <w:iCs/>
        </w:rPr>
        <w:t xml:space="preserve"> </w:t>
      </w:r>
      <w:r w:rsidRPr="00115944">
        <w:rPr>
          <w:bCs/>
          <w:iCs/>
        </w:rPr>
        <w:t>territory and, if so, to prepare a pre-season notification to other Parties to the Treaty containing specifics of each intended expedition.</w:t>
      </w:r>
      <w:r w:rsidR="006B6679" w:rsidRPr="00115944">
        <w:rPr>
          <w:bCs/>
          <w:iCs/>
        </w:rPr>
        <w:t xml:space="preserve"> </w:t>
      </w:r>
      <w:r w:rsidR="008D3BED">
        <w:rPr>
          <w:bCs/>
          <w:iCs/>
        </w:rPr>
        <w:t xml:space="preserve"> </w:t>
      </w:r>
      <w:r w:rsidR="006B6679" w:rsidRPr="00115944">
        <w:rPr>
          <w:bCs/>
          <w:iCs/>
        </w:rPr>
        <w:t xml:space="preserve">Upon determination </w:t>
      </w:r>
      <w:r w:rsidR="00857BD6" w:rsidRPr="00115944">
        <w:rPr>
          <w:bCs/>
          <w:iCs/>
          <w:szCs w:val="24"/>
        </w:rPr>
        <w:t xml:space="preserve">that an activity falls under </w:t>
      </w:r>
      <w:r w:rsidR="006B6679" w:rsidRPr="00115944">
        <w:rPr>
          <w:bCs/>
          <w:iCs/>
          <w:szCs w:val="24"/>
        </w:rPr>
        <w:t xml:space="preserve">U.S. </w:t>
      </w:r>
      <w:r w:rsidR="00857BD6" w:rsidRPr="00115944">
        <w:rPr>
          <w:bCs/>
          <w:iCs/>
          <w:szCs w:val="24"/>
        </w:rPr>
        <w:t xml:space="preserve">jurisdiction, U.S. expeditions must comply </w:t>
      </w:r>
      <w:r w:rsidR="007F2FDF" w:rsidRPr="00115944">
        <w:rPr>
          <w:bCs/>
          <w:iCs/>
          <w:szCs w:val="24"/>
        </w:rPr>
        <w:t xml:space="preserve">with </w:t>
      </w:r>
      <w:r w:rsidR="006B6679" w:rsidRPr="00115944">
        <w:rPr>
          <w:bCs/>
          <w:iCs/>
          <w:szCs w:val="24"/>
        </w:rPr>
        <w:t>Environmental Protection Agency</w:t>
      </w:r>
      <w:r w:rsidR="00115944">
        <w:rPr>
          <w:bCs/>
          <w:iCs/>
          <w:szCs w:val="24"/>
        </w:rPr>
        <w:t xml:space="preserve"> (EPA) </w:t>
      </w:r>
      <w:r w:rsidR="00971252" w:rsidRPr="00115944">
        <w:rPr>
          <w:bCs/>
          <w:iCs/>
          <w:szCs w:val="24"/>
        </w:rPr>
        <w:t>regulations</w:t>
      </w:r>
      <w:r w:rsidR="008A1083">
        <w:rPr>
          <w:bCs/>
          <w:iCs/>
          <w:szCs w:val="24"/>
        </w:rPr>
        <w:t xml:space="preserve"> that</w:t>
      </w:r>
      <w:r w:rsidR="008A1083" w:rsidRPr="00115944">
        <w:rPr>
          <w:bCs/>
          <w:iCs/>
          <w:szCs w:val="24"/>
        </w:rPr>
        <w:t xml:space="preserve"> </w:t>
      </w:r>
      <w:r w:rsidR="008A1083">
        <w:rPr>
          <w:bCs/>
          <w:iCs/>
          <w:szCs w:val="24"/>
        </w:rPr>
        <w:t>implement other</w:t>
      </w:r>
      <w:r w:rsidR="008A1083" w:rsidRPr="00115944">
        <w:rPr>
          <w:bCs/>
          <w:iCs/>
          <w:szCs w:val="24"/>
        </w:rPr>
        <w:t xml:space="preserve"> obligations under the Treaty’s Protocol </w:t>
      </w:r>
      <w:r w:rsidR="008A1083">
        <w:rPr>
          <w:bCs/>
          <w:iCs/>
          <w:szCs w:val="24"/>
        </w:rPr>
        <w:t>on</w:t>
      </w:r>
      <w:r w:rsidR="008A1083" w:rsidRPr="00115944">
        <w:rPr>
          <w:bCs/>
          <w:iCs/>
          <w:szCs w:val="24"/>
        </w:rPr>
        <w:t xml:space="preserve"> Environmental Protection</w:t>
      </w:r>
      <w:r w:rsidR="00971252" w:rsidRPr="00115944">
        <w:rPr>
          <w:bCs/>
          <w:iCs/>
          <w:szCs w:val="24"/>
        </w:rPr>
        <w:t xml:space="preserve"> requiring the preparation of an Environmental Impact Assessment.</w:t>
      </w:r>
      <w:r w:rsidR="00115944" w:rsidRPr="00115944">
        <w:rPr>
          <w:bCs/>
          <w:iCs/>
          <w:szCs w:val="24"/>
        </w:rPr>
        <w:t xml:space="preserve">  </w:t>
      </w:r>
      <w:r w:rsidR="00115944" w:rsidRPr="00115944">
        <w:rPr>
          <w:szCs w:val="24"/>
        </w:rPr>
        <w:t xml:space="preserve">The content of the proposed Advance Notification Form has been cleared with </w:t>
      </w:r>
      <w:r w:rsidR="001A3B7D">
        <w:rPr>
          <w:szCs w:val="24"/>
        </w:rPr>
        <w:t>the</w:t>
      </w:r>
      <w:r w:rsidR="001A3B7D" w:rsidRPr="00115944">
        <w:rPr>
          <w:szCs w:val="24"/>
        </w:rPr>
        <w:t xml:space="preserve"> </w:t>
      </w:r>
      <w:r w:rsidR="00115944" w:rsidRPr="00115944">
        <w:rPr>
          <w:szCs w:val="24"/>
        </w:rPr>
        <w:t>EPA</w:t>
      </w:r>
      <w:r w:rsidR="001A3B7D">
        <w:rPr>
          <w:szCs w:val="24"/>
        </w:rPr>
        <w:t>,</w:t>
      </w:r>
      <w:r w:rsidR="00115944">
        <w:rPr>
          <w:szCs w:val="24"/>
        </w:rPr>
        <w:t xml:space="preserve"> the National Science Foundation</w:t>
      </w:r>
      <w:r w:rsidR="001A3B7D">
        <w:rPr>
          <w:szCs w:val="24"/>
        </w:rPr>
        <w:t>, and the U.S. Coast Guard</w:t>
      </w:r>
      <w:r w:rsidR="00115944" w:rsidRPr="00115944">
        <w:rPr>
          <w:szCs w:val="24"/>
        </w:rPr>
        <w:t xml:space="preserve">.  </w:t>
      </w:r>
    </w:p>
    <w:p w:rsidR="00073D08" w:rsidRDefault="00073D08" w:rsidP="00115944">
      <w:pPr>
        <w:pStyle w:val="NormalIndent"/>
        <w:spacing w:after="0"/>
        <w:ind w:left="1080" w:hanging="360"/>
        <w:rPr>
          <w:bCs/>
          <w:iCs/>
        </w:rPr>
      </w:pPr>
    </w:p>
    <w:p w:rsidR="00115944" w:rsidRPr="00857BD6" w:rsidRDefault="00115944" w:rsidP="00115944">
      <w:pPr>
        <w:pStyle w:val="NormalIndent"/>
        <w:spacing w:after="0"/>
        <w:ind w:left="1080" w:hanging="360"/>
        <w:rPr>
          <w:bCs/>
          <w:iCs/>
        </w:rPr>
      </w:pPr>
    </w:p>
    <w:p w:rsidR="006D5080" w:rsidRPr="00857BD6" w:rsidRDefault="00073D08" w:rsidP="00073D08">
      <w:pPr>
        <w:pStyle w:val="NormalIndent"/>
        <w:ind w:left="1080" w:hanging="360"/>
        <w:rPr>
          <w:bCs/>
          <w:iCs/>
        </w:rPr>
      </w:pPr>
      <w:r w:rsidRPr="00857BD6">
        <w:rPr>
          <w:bCs/>
          <w:iCs/>
        </w:rPr>
        <w:t xml:space="preserve">3. </w:t>
      </w:r>
      <w:r w:rsidR="006D5080" w:rsidRPr="00857BD6">
        <w:rPr>
          <w:bCs/>
          <w:iCs/>
        </w:rPr>
        <w:tab/>
      </w:r>
      <w:r w:rsidR="006B6679" w:rsidRPr="00857BD6">
        <w:rPr>
          <w:bCs/>
          <w:iCs/>
        </w:rPr>
        <w:t xml:space="preserve">The DS-4131, </w:t>
      </w:r>
      <w:r w:rsidRPr="00857BD6">
        <w:rPr>
          <w:bCs/>
          <w:iCs/>
        </w:rPr>
        <w:t>Advance Notification Form</w:t>
      </w:r>
      <w:r w:rsidR="006B6679" w:rsidRPr="00857BD6">
        <w:rPr>
          <w:bCs/>
          <w:iCs/>
        </w:rPr>
        <w:t>,</w:t>
      </w:r>
      <w:r w:rsidRPr="00857BD6">
        <w:rPr>
          <w:bCs/>
          <w:iCs/>
        </w:rPr>
        <w:t xml:space="preserve"> </w:t>
      </w:r>
      <w:r w:rsidR="00E85116" w:rsidRPr="00857BD6">
        <w:rPr>
          <w:bCs/>
          <w:iCs/>
        </w:rPr>
        <w:t>will be</w:t>
      </w:r>
      <w:r w:rsidRPr="00857BD6">
        <w:rPr>
          <w:bCs/>
          <w:iCs/>
        </w:rPr>
        <w:t xml:space="preserve"> submitted </w:t>
      </w:r>
      <w:r w:rsidR="007E7DC7">
        <w:rPr>
          <w:bCs/>
          <w:iCs/>
        </w:rPr>
        <w:t xml:space="preserve">by non-governmental </w:t>
      </w:r>
      <w:r w:rsidR="00CE30CA">
        <w:rPr>
          <w:bCs/>
          <w:iCs/>
        </w:rPr>
        <w:t>operators</w:t>
      </w:r>
      <w:r w:rsidR="007E7DC7">
        <w:rPr>
          <w:bCs/>
          <w:iCs/>
        </w:rPr>
        <w:t xml:space="preserve"> </w:t>
      </w:r>
      <w:r w:rsidRPr="00857BD6">
        <w:rPr>
          <w:bCs/>
          <w:iCs/>
        </w:rPr>
        <w:t>to the Department of State’s Office of Ocean</w:t>
      </w:r>
      <w:r w:rsidR="008D3BED">
        <w:rPr>
          <w:bCs/>
          <w:iCs/>
        </w:rPr>
        <w:t xml:space="preserve"> and Polar</w:t>
      </w:r>
      <w:r w:rsidRPr="00857BD6">
        <w:rPr>
          <w:bCs/>
          <w:iCs/>
        </w:rPr>
        <w:t xml:space="preserve"> Affairs in signed original format.  Advance copies of the form </w:t>
      </w:r>
      <w:r w:rsidR="007F2FDF">
        <w:rPr>
          <w:bCs/>
          <w:iCs/>
        </w:rPr>
        <w:t xml:space="preserve">are </w:t>
      </w:r>
      <w:r w:rsidRPr="00857BD6">
        <w:rPr>
          <w:bCs/>
          <w:iCs/>
        </w:rPr>
        <w:t xml:space="preserve">submitted by e-mail </w:t>
      </w:r>
      <w:r w:rsidR="006D5080" w:rsidRPr="00857BD6">
        <w:rPr>
          <w:bCs/>
          <w:iCs/>
        </w:rPr>
        <w:t xml:space="preserve">pending physical receipt of a signed original. </w:t>
      </w:r>
      <w:r w:rsidR="001A3B7D">
        <w:rPr>
          <w:bCs/>
          <w:iCs/>
        </w:rPr>
        <w:t>An electronic version of the form (and the software needed to complete the form) is accessible to the public for downloading on the Antarctica page of the Department of State’s Travel.State.Gov web site (</w:t>
      </w:r>
      <w:r w:rsidR="001A3B7D" w:rsidRPr="001A3B7D">
        <w:rPr>
          <w:bCs/>
          <w:iCs/>
        </w:rPr>
        <w:t>http://www.travel.state.gov/travel/cis_pa_tw/cis/cis_5173.html</w:t>
      </w:r>
      <w:r w:rsidR="001A3B7D">
        <w:rPr>
          <w:bCs/>
          <w:iCs/>
        </w:rPr>
        <w:t>).</w:t>
      </w:r>
    </w:p>
    <w:p w:rsidR="004A22CA" w:rsidRPr="00857BD6" w:rsidRDefault="004A22CA" w:rsidP="00073D08">
      <w:pPr>
        <w:pStyle w:val="NormalIndent"/>
        <w:ind w:left="1080" w:hanging="360"/>
        <w:rPr>
          <w:bCs/>
          <w:iCs/>
        </w:rPr>
      </w:pPr>
    </w:p>
    <w:p w:rsidR="006D5080" w:rsidRPr="00857BD6" w:rsidRDefault="006D5080" w:rsidP="00073D08">
      <w:pPr>
        <w:pStyle w:val="NormalIndent"/>
        <w:ind w:left="1080" w:hanging="360"/>
        <w:rPr>
          <w:bCs/>
          <w:iCs/>
        </w:rPr>
      </w:pPr>
      <w:r w:rsidRPr="00857BD6">
        <w:rPr>
          <w:bCs/>
          <w:iCs/>
        </w:rPr>
        <w:lastRenderedPageBreak/>
        <w:t xml:space="preserve">4.  </w:t>
      </w:r>
      <w:r w:rsidR="003C70CB">
        <w:rPr>
          <w:bCs/>
          <w:iCs/>
        </w:rPr>
        <w:t xml:space="preserve"> </w:t>
      </w:r>
      <w:r w:rsidRPr="00857BD6">
        <w:rPr>
          <w:bCs/>
          <w:iCs/>
        </w:rPr>
        <w:t xml:space="preserve">Information collected on the Advance Notification Form does not duplicate information otherwise collected by the U.S. Government.  Information on the form </w:t>
      </w:r>
      <w:r w:rsidR="004A22CA" w:rsidRPr="00857BD6">
        <w:rPr>
          <w:bCs/>
          <w:iCs/>
        </w:rPr>
        <w:t xml:space="preserve">supplements </w:t>
      </w:r>
      <w:r w:rsidRPr="00857BD6">
        <w:rPr>
          <w:bCs/>
          <w:iCs/>
        </w:rPr>
        <w:t xml:space="preserve">information separately provided by </w:t>
      </w:r>
      <w:r w:rsidR="00D13F64" w:rsidRPr="00857BD6">
        <w:rPr>
          <w:bCs/>
          <w:iCs/>
        </w:rPr>
        <w:t xml:space="preserve">U.S. </w:t>
      </w:r>
      <w:r w:rsidRPr="00857BD6">
        <w:rPr>
          <w:bCs/>
          <w:iCs/>
        </w:rPr>
        <w:t>operators</w:t>
      </w:r>
      <w:r w:rsidR="004A22CA" w:rsidRPr="00857BD6">
        <w:rPr>
          <w:bCs/>
          <w:iCs/>
        </w:rPr>
        <w:t xml:space="preserve"> </w:t>
      </w:r>
      <w:r w:rsidRPr="00857BD6">
        <w:rPr>
          <w:bCs/>
          <w:iCs/>
        </w:rPr>
        <w:t xml:space="preserve">to the Environmental Protection Agency as part of a </w:t>
      </w:r>
      <w:r w:rsidR="00D13F64" w:rsidRPr="00857BD6">
        <w:rPr>
          <w:bCs/>
          <w:iCs/>
        </w:rPr>
        <w:t xml:space="preserve">required </w:t>
      </w:r>
      <w:r w:rsidRPr="00857BD6">
        <w:rPr>
          <w:bCs/>
          <w:iCs/>
        </w:rPr>
        <w:t>Environmental Impact Assessment process</w:t>
      </w:r>
      <w:r w:rsidR="001A3B7D">
        <w:rPr>
          <w:bCs/>
          <w:iCs/>
        </w:rPr>
        <w:t xml:space="preserve"> and to the National Science Foundation for operators who need to apply for waste permits</w:t>
      </w:r>
      <w:r w:rsidRPr="00857BD6">
        <w:rPr>
          <w:bCs/>
          <w:iCs/>
        </w:rPr>
        <w:t>.</w:t>
      </w:r>
    </w:p>
    <w:p w:rsidR="004A22CA" w:rsidRPr="00857BD6" w:rsidRDefault="004A22CA" w:rsidP="00073D08">
      <w:pPr>
        <w:pStyle w:val="NormalIndent"/>
        <w:ind w:left="1080" w:hanging="360"/>
        <w:rPr>
          <w:bCs/>
          <w:iCs/>
        </w:rPr>
      </w:pPr>
    </w:p>
    <w:p w:rsidR="006D5080" w:rsidRPr="00857BD6" w:rsidRDefault="006D5080" w:rsidP="00073D08">
      <w:pPr>
        <w:pStyle w:val="NormalIndent"/>
        <w:ind w:left="1080" w:hanging="360"/>
        <w:rPr>
          <w:bCs/>
          <w:iCs/>
        </w:rPr>
      </w:pPr>
      <w:r w:rsidRPr="00857BD6">
        <w:rPr>
          <w:bCs/>
          <w:iCs/>
        </w:rPr>
        <w:t xml:space="preserve">5.  </w:t>
      </w:r>
      <w:r w:rsidR="003C70CB">
        <w:rPr>
          <w:bCs/>
          <w:iCs/>
        </w:rPr>
        <w:t xml:space="preserve"> </w:t>
      </w:r>
      <w:r w:rsidR="00220139">
        <w:rPr>
          <w:bCs/>
          <w:iCs/>
        </w:rPr>
        <w:t>Since most U.S.-based Antarctic tour operators are familiar with the Advance Notification Process and accustomed to providing the requested information, n</w:t>
      </w:r>
      <w:r w:rsidR="00220139" w:rsidRPr="00857BD6">
        <w:rPr>
          <w:bCs/>
          <w:iCs/>
        </w:rPr>
        <w:t xml:space="preserve">o </w:t>
      </w:r>
      <w:r w:rsidRPr="00857BD6">
        <w:rPr>
          <w:bCs/>
          <w:iCs/>
        </w:rPr>
        <w:t>s</w:t>
      </w:r>
      <w:r w:rsidR="00971252">
        <w:rPr>
          <w:bCs/>
          <w:iCs/>
        </w:rPr>
        <w:t xml:space="preserve">ignificant impact will be placed on small businesses outside of normal business practices. </w:t>
      </w:r>
    </w:p>
    <w:p w:rsidR="00D46676" w:rsidRPr="00857BD6" w:rsidRDefault="00D46676" w:rsidP="00073D08">
      <w:pPr>
        <w:pStyle w:val="NormalIndent"/>
        <w:ind w:left="1080" w:hanging="360"/>
        <w:rPr>
          <w:bCs/>
          <w:iCs/>
        </w:rPr>
      </w:pPr>
    </w:p>
    <w:p w:rsidR="006D5080" w:rsidRPr="00857BD6" w:rsidRDefault="006D5080" w:rsidP="00073D08">
      <w:pPr>
        <w:pStyle w:val="NormalIndent"/>
        <w:ind w:left="1080" w:hanging="360"/>
        <w:rPr>
          <w:bCs/>
          <w:iCs/>
        </w:rPr>
      </w:pPr>
      <w:r w:rsidRPr="00857BD6">
        <w:rPr>
          <w:bCs/>
          <w:iCs/>
        </w:rPr>
        <w:t xml:space="preserve">6.  </w:t>
      </w:r>
      <w:r w:rsidR="003C70CB">
        <w:rPr>
          <w:bCs/>
          <w:iCs/>
        </w:rPr>
        <w:t xml:space="preserve"> </w:t>
      </w:r>
      <w:r w:rsidRPr="00857BD6">
        <w:rPr>
          <w:bCs/>
          <w:iCs/>
        </w:rPr>
        <w:t xml:space="preserve">Failure to collect information requested on the Advance Notification Form </w:t>
      </w:r>
      <w:r w:rsidR="00A26011">
        <w:rPr>
          <w:bCs/>
          <w:iCs/>
        </w:rPr>
        <w:t>may</w:t>
      </w:r>
      <w:r w:rsidR="00A26011" w:rsidRPr="00857BD6">
        <w:rPr>
          <w:bCs/>
          <w:iCs/>
        </w:rPr>
        <w:t xml:space="preserve"> </w:t>
      </w:r>
      <w:r w:rsidRPr="00857BD6">
        <w:rPr>
          <w:bCs/>
          <w:iCs/>
        </w:rPr>
        <w:t>prevent the United States from being able to comply with a Treaty obligation.</w:t>
      </w:r>
    </w:p>
    <w:p w:rsidR="0010266A" w:rsidRPr="00857BD6" w:rsidRDefault="0010266A" w:rsidP="00073D08">
      <w:pPr>
        <w:pStyle w:val="NormalIndent"/>
        <w:ind w:left="1080" w:hanging="360"/>
        <w:rPr>
          <w:bCs/>
          <w:iCs/>
        </w:rPr>
      </w:pPr>
    </w:p>
    <w:p w:rsidR="006D5080" w:rsidRPr="00857BD6" w:rsidRDefault="006D5080" w:rsidP="00073D08">
      <w:pPr>
        <w:pStyle w:val="NormalIndent"/>
        <w:ind w:left="1080" w:hanging="360"/>
        <w:rPr>
          <w:bCs/>
          <w:iCs/>
        </w:rPr>
      </w:pPr>
      <w:r w:rsidRPr="00857BD6">
        <w:rPr>
          <w:bCs/>
          <w:iCs/>
        </w:rPr>
        <w:t xml:space="preserve">7.  </w:t>
      </w:r>
      <w:r w:rsidR="003C70CB">
        <w:rPr>
          <w:bCs/>
          <w:iCs/>
        </w:rPr>
        <w:t xml:space="preserve"> </w:t>
      </w:r>
      <w:r w:rsidR="00D46676" w:rsidRPr="00857BD6">
        <w:rPr>
          <w:bCs/>
          <w:iCs/>
        </w:rPr>
        <w:t>There are no special circumstances associated with this collection.</w:t>
      </w:r>
    </w:p>
    <w:p w:rsidR="0010266A" w:rsidRPr="00857BD6" w:rsidRDefault="0010266A" w:rsidP="00073D08">
      <w:pPr>
        <w:pStyle w:val="NormalIndent"/>
        <w:ind w:left="1080" w:hanging="360"/>
        <w:rPr>
          <w:bCs/>
          <w:iCs/>
        </w:rPr>
      </w:pPr>
    </w:p>
    <w:p w:rsidR="007E1BE9" w:rsidRPr="00857BD6" w:rsidRDefault="006D5080" w:rsidP="00073D08">
      <w:pPr>
        <w:pStyle w:val="NormalIndent"/>
        <w:ind w:left="1080" w:hanging="360"/>
        <w:rPr>
          <w:bCs/>
          <w:iCs/>
        </w:rPr>
      </w:pPr>
      <w:r w:rsidRPr="00857BD6">
        <w:rPr>
          <w:bCs/>
          <w:iCs/>
        </w:rPr>
        <w:t xml:space="preserve">8. </w:t>
      </w:r>
      <w:r w:rsidR="00E85116" w:rsidRPr="00857BD6">
        <w:rPr>
          <w:bCs/>
          <w:iCs/>
        </w:rPr>
        <w:t xml:space="preserve"> </w:t>
      </w:r>
      <w:r w:rsidR="003C70CB">
        <w:rPr>
          <w:bCs/>
          <w:iCs/>
        </w:rPr>
        <w:t xml:space="preserve"> </w:t>
      </w:r>
      <w:r w:rsidR="000310AA">
        <w:rPr>
          <w:bCs/>
          <w:iCs/>
        </w:rPr>
        <w:t>The Department publish</w:t>
      </w:r>
      <w:r w:rsidR="00215DB7">
        <w:rPr>
          <w:bCs/>
          <w:iCs/>
        </w:rPr>
        <w:t>ed</w:t>
      </w:r>
      <w:r w:rsidR="000310AA">
        <w:rPr>
          <w:bCs/>
          <w:iCs/>
        </w:rPr>
        <w:t xml:space="preserve"> a notice in the </w:t>
      </w:r>
      <w:r w:rsidR="00B734AD" w:rsidRPr="00B734AD">
        <w:rPr>
          <w:bCs/>
          <w:i/>
          <w:iCs/>
        </w:rPr>
        <w:t xml:space="preserve">Federal Register </w:t>
      </w:r>
      <w:r w:rsidR="000310AA">
        <w:rPr>
          <w:bCs/>
          <w:iCs/>
        </w:rPr>
        <w:t>seeking public comment</w:t>
      </w:r>
      <w:r w:rsidR="00215DB7">
        <w:rPr>
          <w:bCs/>
          <w:iCs/>
        </w:rPr>
        <w:t xml:space="preserve"> and received one comment</w:t>
      </w:r>
      <w:r w:rsidR="00477A1A">
        <w:rPr>
          <w:bCs/>
          <w:iCs/>
        </w:rPr>
        <w:t>. This c</w:t>
      </w:r>
      <w:r w:rsidR="00215DB7">
        <w:rPr>
          <w:bCs/>
          <w:iCs/>
        </w:rPr>
        <w:t xml:space="preserve">omment </w:t>
      </w:r>
      <w:r w:rsidR="00477A1A">
        <w:rPr>
          <w:bCs/>
          <w:iCs/>
        </w:rPr>
        <w:t>recommended consolidation of government functions that have separate authorities</w:t>
      </w:r>
      <w:r w:rsidR="00215DB7">
        <w:rPr>
          <w:bCs/>
          <w:iCs/>
        </w:rPr>
        <w:t xml:space="preserve">. Action </w:t>
      </w:r>
      <w:r w:rsidR="006A2739">
        <w:rPr>
          <w:bCs/>
          <w:iCs/>
        </w:rPr>
        <w:t>on that recommendation is not feasible</w:t>
      </w:r>
      <w:r w:rsidR="00C0333E">
        <w:rPr>
          <w:bCs/>
          <w:iCs/>
        </w:rPr>
        <w:t xml:space="preserve"> by the Department at this time</w:t>
      </w:r>
      <w:r w:rsidR="006A2739">
        <w:rPr>
          <w:bCs/>
          <w:iCs/>
        </w:rPr>
        <w:t>.</w:t>
      </w:r>
    </w:p>
    <w:p w:rsidR="00477A1A" w:rsidRDefault="00477A1A" w:rsidP="00073D08">
      <w:pPr>
        <w:pStyle w:val="NormalIndent"/>
        <w:ind w:left="1080" w:hanging="360"/>
        <w:rPr>
          <w:bCs/>
          <w:iCs/>
        </w:rPr>
      </w:pPr>
    </w:p>
    <w:p w:rsidR="007E1BE9" w:rsidRPr="00857BD6" w:rsidRDefault="007E1BE9" w:rsidP="00073D08">
      <w:pPr>
        <w:pStyle w:val="NormalIndent"/>
        <w:ind w:left="1080" w:hanging="360"/>
        <w:rPr>
          <w:bCs/>
          <w:iCs/>
        </w:rPr>
      </w:pPr>
      <w:r w:rsidRPr="00857BD6">
        <w:rPr>
          <w:bCs/>
          <w:iCs/>
        </w:rPr>
        <w:t xml:space="preserve">9. </w:t>
      </w:r>
      <w:r w:rsidR="00E85116" w:rsidRPr="00857BD6">
        <w:rPr>
          <w:bCs/>
          <w:iCs/>
        </w:rPr>
        <w:t xml:space="preserve"> </w:t>
      </w:r>
      <w:r w:rsidR="00D46676" w:rsidRPr="00857BD6">
        <w:rPr>
          <w:bCs/>
          <w:iCs/>
        </w:rPr>
        <w:t xml:space="preserve">There are no </w:t>
      </w:r>
      <w:r w:rsidRPr="00857BD6">
        <w:rPr>
          <w:bCs/>
          <w:iCs/>
        </w:rPr>
        <w:t>payment</w:t>
      </w:r>
      <w:r w:rsidR="00D46676" w:rsidRPr="00857BD6">
        <w:rPr>
          <w:bCs/>
          <w:iCs/>
        </w:rPr>
        <w:t>s</w:t>
      </w:r>
      <w:r w:rsidRPr="00857BD6">
        <w:rPr>
          <w:bCs/>
          <w:iCs/>
        </w:rPr>
        <w:t xml:space="preserve"> or gift to respondents.</w:t>
      </w:r>
    </w:p>
    <w:p w:rsidR="0010266A" w:rsidRPr="00857BD6" w:rsidRDefault="0010266A" w:rsidP="00073D08">
      <w:pPr>
        <w:pStyle w:val="NormalIndent"/>
        <w:ind w:left="1080" w:hanging="360"/>
        <w:rPr>
          <w:bCs/>
          <w:iCs/>
        </w:rPr>
      </w:pPr>
    </w:p>
    <w:p w:rsidR="007E1BE9" w:rsidRPr="00857BD6" w:rsidRDefault="007E1BE9" w:rsidP="00073D08">
      <w:pPr>
        <w:pStyle w:val="NormalIndent"/>
        <w:ind w:left="1080" w:hanging="360"/>
        <w:rPr>
          <w:bCs/>
          <w:iCs/>
        </w:rPr>
      </w:pPr>
      <w:r w:rsidRPr="00857BD6">
        <w:rPr>
          <w:bCs/>
          <w:iCs/>
        </w:rPr>
        <w:t xml:space="preserve">10. </w:t>
      </w:r>
      <w:r w:rsidR="00025F0F">
        <w:rPr>
          <w:bCs/>
          <w:iCs/>
        </w:rPr>
        <w:t xml:space="preserve">The Department of State provides no assurance of confidentiality regarding the information collected. </w:t>
      </w:r>
    </w:p>
    <w:p w:rsidR="0010266A" w:rsidRPr="00857BD6" w:rsidRDefault="0010266A" w:rsidP="00073D08">
      <w:pPr>
        <w:pStyle w:val="NormalIndent"/>
        <w:ind w:left="1080" w:hanging="360"/>
        <w:rPr>
          <w:bCs/>
          <w:iCs/>
        </w:rPr>
      </w:pPr>
    </w:p>
    <w:p w:rsidR="007E1BE9" w:rsidRPr="00857BD6" w:rsidRDefault="007E1BE9" w:rsidP="00073D08">
      <w:pPr>
        <w:pStyle w:val="NormalIndent"/>
        <w:ind w:left="1080" w:hanging="360"/>
        <w:rPr>
          <w:bCs/>
          <w:iCs/>
        </w:rPr>
      </w:pPr>
      <w:r w:rsidRPr="00857BD6">
        <w:rPr>
          <w:bCs/>
          <w:iCs/>
        </w:rPr>
        <w:t xml:space="preserve">11. The Advance Notification Form does not </w:t>
      </w:r>
      <w:r w:rsidR="00D46676" w:rsidRPr="00857BD6">
        <w:rPr>
          <w:bCs/>
          <w:iCs/>
        </w:rPr>
        <w:t>collect</w:t>
      </w:r>
      <w:r w:rsidRPr="00857BD6">
        <w:rPr>
          <w:bCs/>
          <w:iCs/>
        </w:rPr>
        <w:t xml:space="preserve"> any information of a sensitive nature.</w:t>
      </w:r>
    </w:p>
    <w:p w:rsidR="0010266A" w:rsidRPr="00857BD6" w:rsidRDefault="0010266A" w:rsidP="00073D08">
      <w:pPr>
        <w:pStyle w:val="NormalIndent"/>
        <w:ind w:left="1080" w:hanging="360"/>
        <w:rPr>
          <w:bCs/>
          <w:iCs/>
        </w:rPr>
      </w:pPr>
    </w:p>
    <w:p w:rsidR="007E1BE9" w:rsidRPr="00857BD6" w:rsidRDefault="007E1BE9" w:rsidP="00073D08">
      <w:pPr>
        <w:pStyle w:val="NormalIndent"/>
        <w:ind w:left="1080" w:hanging="360"/>
        <w:rPr>
          <w:bCs/>
          <w:iCs/>
        </w:rPr>
      </w:pPr>
      <w:r w:rsidRPr="00857BD6">
        <w:rPr>
          <w:bCs/>
          <w:iCs/>
        </w:rPr>
        <w:t xml:space="preserve">12. </w:t>
      </w:r>
      <w:r w:rsidR="008653E6">
        <w:rPr>
          <w:bCs/>
          <w:iCs/>
        </w:rPr>
        <w:t>A</w:t>
      </w:r>
      <w:r w:rsidR="006944D1" w:rsidRPr="00857BD6">
        <w:rPr>
          <w:bCs/>
          <w:iCs/>
        </w:rPr>
        <w:t>pproximately 22 respondents</w:t>
      </w:r>
      <w:r w:rsidR="006A0CE5" w:rsidRPr="00857BD6">
        <w:rPr>
          <w:bCs/>
          <w:iCs/>
        </w:rPr>
        <w:t xml:space="preserve"> </w:t>
      </w:r>
      <w:r w:rsidR="00971252">
        <w:rPr>
          <w:bCs/>
          <w:iCs/>
        </w:rPr>
        <w:t>per</w:t>
      </w:r>
      <w:r w:rsidR="006A0CE5" w:rsidRPr="00857BD6">
        <w:rPr>
          <w:bCs/>
          <w:iCs/>
        </w:rPr>
        <w:t xml:space="preserve"> year</w:t>
      </w:r>
      <w:r w:rsidR="006944D1" w:rsidRPr="00857BD6">
        <w:rPr>
          <w:bCs/>
          <w:iCs/>
        </w:rPr>
        <w:t xml:space="preserve"> provide advance notification of a tourist or </w:t>
      </w:r>
      <w:r w:rsidR="00BF309F">
        <w:rPr>
          <w:bCs/>
          <w:iCs/>
        </w:rPr>
        <w:t xml:space="preserve">other </w:t>
      </w:r>
      <w:r w:rsidR="006944D1" w:rsidRPr="00857BD6">
        <w:rPr>
          <w:bCs/>
          <w:iCs/>
        </w:rPr>
        <w:t>non-governmental expedition to Antarctica organized in</w:t>
      </w:r>
      <w:r w:rsidR="006A0CE5" w:rsidRPr="00857BD6">
        <w:rPr>
          <w:bCs/>
          <w:iCs/>
        </w:rPr>
        <w:t>,</w:t>
      </w:r>
      <w:r w:rsidR="006944D1" w:rsidRPr="00857BD6">
        <w:rPr>
          <w:bCs/>
          <w:iCs/>
        </w:rPr>
        <w:t xml:space="preserve"> or proceeding from</w:t>
      </w:r>
      <w:r w:rsidR="006A0CE5" w:rsidRPr="00857BD6">
        <w:rPr>
          <w:bCs/>
          <w:iCs/>
        </w:rPr>
        <w:t>,</w:t>
      </w:r>
      <w:r w:rsidR="006944D1" w:rsidRPr="00857BD6">
        <w:rPr>
          <w:bCs/>
          <w:iCs/>
        </w:rPr>
        <w:t xml:space="preserve"> the United States.  Notification</w:t>
      </w:r>
      <w:r w:rsidR="008653E6">
        <w:rPr>
          <w:bCs/>
          <w:iCs/>
        </w:rPr>
        <w:t>s</w:t>
      </w:r>
      <w:r w:rsidR="006944D1" w:rsidRPr="00857BD6">
        <w:rPr>
          <w:bCs/>
          <w:iCs/>
        </w:rPr>
        <w:t xml:space="preserve"> </w:t>
      </w:r>
      <w:r w:rsidR="008653E6">
        <w:rPr>
          <w:bCs/>
          <w:iCs/>
        </w:rPr>
        <w:t>are</w:t>
      </w:r>
      <w:r w:rsidR="006944D1" w:rsidRPr="00857BD6">
        <w:rPr>
          <w:bCs/>
          <w:iCs/>
        </w:rPr>
        <w:t xml:space="preserve"> made once per year, typically </w:t>
      </w:r>
      <w:r w:rsidR="006E2C80">
        <w:rPr>
          <w:bCs/>
          <w:iCs/>
        </w:rPr>
        <w:t xml:space="preserve">three to </w:t>
      </w:r>
      <w:r w:rsidR="006944D1" w:rsidRPr="00857BD6">
        <w:rPr>
          <w:bCs/>
          <w:iCs/>
        </w:rPr>
        <w:t>four months before travel.  The form may</w:t>
      </w:r>
      <w:r w:rsidR="006A0CE5" w:rsidRPr="00857BD6">
        <w:rPr>
          <w:bCs/>
          <w:iCs/>
        </w:rPr>
        <w:t xml:space="preserve"> address</w:t>
      </w:r>
      <w:r w:rsidR="006944D1" w:rsidRPr="00857BD6">
        <w:rPr>
          <w:bCs/>
          <w:iCs/>
        </w:rPr>
        <w:t xml:space="preserve"> a</w:t>
      </w:r>
      <w:r w:rsidR="006A0CE5" w:rsidRPr="00857BD6">
        <w:rPr>
          <w:bCs/>
          <w:iCs/>
        </w:rPr>
        <w:t xml:space="preserve"> number </w:t>
      </w:r>
      <w:r w:rsidR="006944D1" w:rsidRPr="00857BD6">
        <w:rPr>
          <w:bCs/>
          <w:iCs/>
        </w:rPr>
        <w:t>of intended activities ranging from an excursion by one private person to several voyages by each of several vessels</w:t>
      </w:r>
      <w:r w:rsidR="006A0CE5" w:rsidRPr="00857BD6">
        <w:rPr>
          <w:bCs/>
          <w:iCs/>
        </w:rPr>
        <w:t>,</w:t>
      </w:r>
      <w:r w:rsidR="006944D1" w:rsidRPr="00857BD6">
        <w:rPr>
          <w:bCs/>
          <w:iCs/>
        </w:rPr>
        <w:t xml:space="preserve"> or aircraft</w:t>
      </w:r>
      <w:r w:rsidR="006A0CE5" w:rsidRPr="00857BD6">
        <w:rPr>
          <w:bCs/>
          <w:iCs/>
        </w:rPr>
        <w:t>,</w:t>
      </w:r>
      <w:r w:rsidR="006944D1" w:rsidRPr="00857BD6">
        <w:rPr>
          <w:bCs/>
          <w:iCs/>
        </w:rPr>
        <w:t xml:space="preserve"> operated by a large commercial enterprise.  </w:t>
      </w:r>
      <w:r w:rsidR="008653E6">
        <w:rPr>
          <w:bCs/>
          <w:iCs/>
        </w:rPr>
        <w:t xml:space="preserve">It is </w:t>
      </w:r>
      <w:r w:rsidR="006944D1" w:rsidRPr="00857BD6">
        <w:rPr>
          <w:bCs/>
          <w:iCs/>
        </w:rPr>
        <w:t>estimate</w:t>
      </w:r>
      <w:r w:rsidR="008653E6">
        <w:rPr>
          <w:bCs/>
          <w:iCs/>
        </w:rPr>
        <w:t>d</w:t>
      </w:r>
      <w:r w:rsidR="006944D1" w:rsidRPr="00857BD6">
        <w:rPr>
          <w:bCs/>
          <w:iCs/>
        </w:rPr>
        <w:t xml:space="preserve"> that </w:t>
      </w:r>
      <w:r w:rsidR="00E32E5A" w:rsidRPr="00857BD6">
        <w:rPr>
          <w:bCs/>
          <w:iCs/>
        </w:rPr>
        <w:t>a single private operator may require as few as three hours to complete the form while a commercial operator</w:t>
      </w:r>
      <w:r w:rsidR="006A0CE5" w:rsidRPr="00857BD6">
        <w:rPr>
          <w:bCs/>
          <w:iCs/>
        </w:rPr>
        <w:t>,</w:t>
      </w:r>
      <w:r w:rsidR="00E32E5A" w:rsidRPr="00857BD6">
        <w:rPr>
          <w:bCs/>
          <w:iCs/>
        </w:rPr>
        <w:t xml:space="preserve"> with complicated vessel sub</w:t>
      </w:r>
      <w:r w:rsidR="004C17E8">
        <w:rPr>
          <w:bCs/>
          <w:iCs/>
        </w:rPr>
        <w:t>-</w:t>
      </w:r>
      <w:r w:rsidR="00E32E5A" w:rsidRPr="00857BD6">
        <w:rPr>
          <w:bCs/>
          <w:iCs/>
        </w:rPr>
        <w:t>chartering issues</w:t>
      </w:r>
      <w:r w:rsidR="006A0CE5" w:rsidRPr="00857BD6">
        <w:rPr>
          <w:bCs/>
          <w:iCs/>
        </w:rPr>
        <w:t>,</w:t>
      </w:r>
      <w:r w:rsidR="00E32E5A" w:rsidRPr="00857BD6">
        <w:rPr>
          <w:bCs/>
          <w:iCs/>
        </w:rPr>
        <w:t xml:space="preserve"> may require more than 50 hours to complete the form.  On average, collecting </w:t>
      </w:r>
      <w:r w:rsidR="00B12077">
        <w:rPr>
          <w:bCs/>
          <w:iCs/>
        </w:rPr>
        <w:t xml:space="preserve">the </w:t>
      </w:r>
      <w:r w:rsidR="00E32E5A" w:rsidRPr="00857BD6">
        <w:rPr>
          <w:bCs/>
          <w:iCs/>
        </w:rPr>
        <w:t xml:space="preserve">information </w:t>
      </w:r>
      <w:r w:rsidR="00E32E5A" w:rsidRPr="00857BD6">
        <w:rPr>
          <w:bCs/>
          <w:iCs/>
        </w:rPr>
        <w:lastRenderedPageBreak/>
        <w:t xml:space="preserve">requested </w:t>
      </w:r>
      <w:r w:rsidR="00256A8F">
        <w:rPr>
          <w:bCs/>
          <w:iCs/>
        </w:rPr>
        <w:t>take</w:t>
      </w:r>
      <w:r w:rsidR="008653E6">
        <w:rPr>
          <w:bCs/>
          <w:iCs/>
        </w:rPr>
        <w:t>s</w:t>
      </w:r>
      <w:r w:rsidR="00256A8F">
        <w:rPr>
          <w:bCs/>
          <w:iCs/>
        </w:rPr>
        <w:t xml:space="preserve"> respondents</w:t>
      </w:r>
      <w:r w:rsidR="00E32E5A" w:rsidRPr="00857BD6">
        <w:rPr>
          <w:bCs/>
          <w:iCs/>
        </w:rPr>
        <w:t xml:space="preserve"> </w:t>
      </w:r>
      <w:r w:rsidR="00E85116" w:rsidRPr="00857BD6">
        <w:rPr>
          <w:bCs/>
          <w:iCs/>
        </w:rPr>
        <w:t>10.5</w:t>
      </w:r>
      <w:r w:rsidR="00E32E5A" w:rsidRPr="00857BD6">
        <w:rPr>
          <w:bCs/>
          <w:iCs/>
        </w:rPr>
        <w:t xml:space="preserve"> hours.  Using </w:t>
      </w:r>
      <w:r w:rsidR="00E85116" w:rsidRPr="00857BD6">
        <w:rPr>
          <w:bCs/>
          <w:iCs/>
        </w:rPr>
        <w:t xml:space="preserve">22 respondents </w:t>
      </w:r>
      <w:r w:rsidR="00E32E5A" w:rsidRPr="00857BD6">
        <w:rPr>
          <w:bCs/>
          <w:iCs/>
        </w:rPr>
        <w:t xml:space="preserve">as a baseline, the </w:t>
      </w:r>
      <w:r w:rsidR="008653E6">
        <w:rPr>
          <w:bCs/>
          <w:iCs/>
        </w:rPr>
        <w:t xml:space="preserve">estimated </w:t>
      </w:r>
      <w:r w:rsidR="00E32E5A" w:rsidRPr="00857BD6">
        <w:rPr>
          <w:bCs/>
          <w:iCs/>
        </w:rPr>
        <w:t xml:space="preserve">total burden </w:t>
      </w:r>
      <w:r w:rsidR="008653E6">
        <w:rPr>
          <w:bCs/>
          <w:iCs/>
        </w:rPr>
        <w:t>is</w:t>
      </w:r>
      <w:r w:rsidR="00E32E5A" w:rsidRPr="00857BD6">
        <w:rPr>
          <w:bCs/>
          <w:iCs/>
        </w:rPr>
        <w:t xml:space="preserve"> 23</w:t>
      </w:r>
      <w:r w:rsidR="00E85116" w:rsidRPr="00857BD6">
        <w:rPr>
          <w:bCs/>
          <w:iCs/>
        </w:rPr>
        <w:t>1</w:t>
      </w:r>
      <w:r w:rsidR="00E32E5A" w:rsidRPr="00857BD6">
        <w:rPr>
          <w:bCs/>
          <w:iCs/>
        </w:rPr>
        <w:t xml:space="preserve"> hours.  </w:t>
      </w:r>
    </w:p>
    <w:p w:rsidR="0010266A" w:rsidRPr="00857BD6" w:rsidRDefault="0010266A" w:rsidP="00073D08">
      <w:pPr>
        <w:pStyle w:val="NormalIndent"/>
        <w:ind w:left="1080" w:hanging="360"/>
        <w:rPr>
          <w:bCs/>
          <w:iCs/>
          <w:highlight w:val="yellow"/>
        </w:rPr>
      </w:pPr>
    </w:p>
    <w:p w:rsidR="007E1BE9" w:rsidRPr="00857BD6" w:rsidRDefault="007E1BE9" w:rsidP="00073D08">
      <w:pPr>
        <w:pStyle w:val="NormalIndent"/>
        <w:ind w:left="1080" w:hanging="360"/>
        <w:rPr>
          <w:bCs/>
          <w:iCs/>
        </w:rPr>
      </w:pPr>
      <w:r w:rsidRPr="00857BD6">
        <w:rPr>
          <w:bCs/>
          <w:iCs/>
        </w:rPr>
        <w:t xml:space="preserve">13. </w:t>
      </w:r>
      <w:r w:rsidR="006D7D70">
        <w:rPr>
          <w:bCs/>
          <w:iCs/>
        </w:rPr>
        <w:t>T</w:t>
      </w:r>
      <w:r w:rsidR="00B12077">
        <w:rPr>
          <w:bCs/>
          <w:iCs/>
        </w:rPr>
        <w:t xml:space="preserve">he vast majority of the respondents are established, commercial </w:t>
      </w:r>
      <w:r w:rsidR="006D7D70">
        <w:rPr>
          <w:bCs/>
          <w:iCs/>
        </w:rPr>
        <w:t xml:space="preserve">Antarctic </w:t>
      </w:r>
      <w:r w:rsidR="00B12077">
        <w:rPr>
          <w:bCs/>
          <w:iCs/>
        </w:rPr>
        <w:t>tour operators</w:t>
      </w:r>
      <w:r w:rsidR="006D7D70">
        <w:rPr>
          <w:bCs/>
          <w:iCs/>
        </w:rPr>
        <w:t>, almost all of whom are members of the International Association of Antarctic Tour Operators (IAATO).  As such, they are very familiar with the advance notification process (and IAATO’s own reporting requirements).  Thus, the compilation and reporting of this information is already in their business plans and there</w:t>
      </w:r>
      <w:r w:rsidR="00E033B3" w:rsidRPr="00857BD6">
        <w:rPr>
          <w:bCs/>
          <w:iCs/>
        </w:rPr>
        <w:t xml:space="preserve"> is no additional cost to business beyond normal business practices.</w:t>
      </w:r>
    </w:p>
    <w:p w:rsidR="0010266A" w:rsidRPr="00857BD6" w:rsidRDefault="0010266A" w:rsidP="00073D08">
      <w:pPr>
        <w:pStyle w:val="NormalIndent"/>
        <w:ind w:left="1080" w:hanging="360"/>
        <w:rPr>
          <w:bCs/>
          <w:iCs/>
        </w:rPr>
      </w:pPr>
    </w:p>
    <w:p w:rsidR="007E1BE9" w:rsidRPr="00857BD6" w:rsidRDefault="007E1BE9" w:rsidP="00073D08">
      <w:pPr>
        <w:pStyle w:val="NormalIndent"/>
        <w:ind w:left="1080" w:hanging="360"/>
        <w:rPr>
          <w:bCs/>
          <w:iCs/>
        </w:rPr>
      </w:pPr>
      <w:r w:rsidRPr="00857BD6">
        <w:rPr>
          <w:bCs/>
          <w:iCs/>
        </w:rPr>
        <w:t xml:space="preserve">14. </w:t>
      </w:r>
      <w:r w:rsidR="005602F0" w:rsidRPr="00857BD6">
        <w:rPr>
          <w:bCs/>
          <w:iCs/>
        </w:rPr>
        <w:t>The c</w:t>
      </w:r>
      <w:r w:rsidRPr="00857BD6">
        <w:rPr>
          <w:bCs/>
          <w:iCs/>
        </w:rPr>
        <w:t>ost to the federal government</w:t>
      </w:r>
      <w:r w:rsidR="005602F0" w:rsidRPr="00857BD6">
        <w:rPr>
          <w:bCs/>
          <w:iCs/>
        </w:rPr>
        <w:t xml:space="preserve"> for this collection</w:t>
      </w:r>
      <w:r w:rsidR="006D7D70">
        <w:rPr>
          <w:bCs/>
          <w:iCs/>
        </w:rPr>
        <w:t xml:space="preserve"> is approximately </w:t>
      </w:r>
      <w:r w:rsidR="00091143">
        <w:rPr>
          <w:bCs/>
          <w:iCs/>
        </w:rPr>
        <w:t>$3,278</w:t>
      </w:r>
      <w:r w:rsidR="005964C3">
        <w:rPr>
          <w:bCs/>
          <w:iCs/>
        </w:rPr>
        <w:t xml:space="preserve"> (22 respondents x 2 hours processing/response</w:t>
      </w:r>
      <w:r w:rsidR="00091143">
        <w:rPr>
          <w:bCs/>
          <w:iCs/>
        </w:rPr>
        <w:t xml:space="preserve"> x $74.51/hr. (for an FS-01))</w:t>
      </w:r>
      <w:r w:rsidR="005602F0" w:rsidRPr="00857BD6">
        <w:rPr>
          <w:bCs/>
          <w:iCs/>
        </w:rPr>
        <w:t>.</w:t>
      </w:r>
    </w:p>
    <w:p w:rsidR="0010266A" w:rsidRPr="00857BD6" w:rsidRDefault="0010266A" w:rsidP="00073D08">
      <w:pPr>
        <w:pStyle w:val="NormalIndent"/>
        <w:ind w:left="1080" w:hanging="360"/>
        <w:rPr>
          <w:bCs/>
          <w:iCs/>
        </w:rPr>
      </w:pPr>
    </w:p>
    <w:p w:rsidR="007E1BE9" w:rsidRPr="00857BD6" w:rsidRDefault="007E1BE9" w:rsidP="00073D08">
      <w:pPr>
        <w:pStyle w:val="NormalIndent"/>
        <w:ind w:left="1080" w:hanging="360"/>
        <w:rPr>
          <w:bCs/>
          <w:iCs/>
        </w:rPr>
      </w:pPr>
      <w:r w:rsidRPr="00857BD6">
        <w:rPr>
          <w:bCs/>
          <w:iCs/>
        </w:rPr>
        <w:t xml:space="preserve">15. </w:t>
      </w:r>
      <w:r w:rsidR="00CE30CA">
        <w:rPr>
          <w:bCs/>
          <w:iCs/>
        </w:rPr>
        <w:t xml:space="preserve">This is a </w:t>
      </w:r>
      <w:r w:rsidR="004C17E8">
        <w:rPr>
          <w:bCs/>
          <w:iCs/>
        </w:rPr>
        <w:t>renewal of an ongoing</w:t>
      </w:r>
      <w:r w:rsidR="00CE30CA">
        <w:rPr>
          <w:bCs/>
          <w:iCs/>
        </w:rPr>
        <w:t xml:space="preserve"> collection</w:t>
      </w:r>
      <w:r w:rsidR="005964C3">
        <w:rPr>
          <w:bCs/>
          <w:iCs/>
        </w:rPr>
        <w:t xml:space="preserve">.  There are </w:t>
      </w:r>
      <w:r w:rsidR="00CE30CA">
        <w:rPr>
          <w:bCs/>
          <w:iCs/>
        </w:rPr>
        <w:t>no changes in the burden.</w:t>
      </w:r>
    </w:p>
    <w:p w:rsidR="0010266A" w:rsidRPr="00857BD6" w:rsidRDefault="0010266A" w:rsidP="00073D08">
      <w:pPr>
        <w:pStyle w:val="NormalIndent"/>
        <w:ind w:left="1080" w:hanging="360"/>
        <w:rPr>
          <w:bCs/>
          <w:iCs/>
        </w:rPr>
      </w:pPr>
    </w:p>
    <w:p w:rsidR="00CE30CA" w:rsidRDefault="007E1BE9" w:rsidP="00073D08">
      <w:pPr>
        <w:pStyle w:val="NormalIndent"/>
        <w:ind w:left="1080" w:hanging="360"/>
        <w:rPr>
          <w:bCs/>
          <w:iCs/>
        </w:rPr>
      </w:pPr>
      <w:r w:rsidRPr="00857BD6">
        <w:rPr>
          <w:bCs/>
          <w:iCs/>
        </w:rPr>
        <w:t xml:space="preserve">16. </w:t>
      </w:r>
      <w:r w:rsidR="00F76A27">
        <w:rPr>
          <w:bCs/>
          <w:iCs/>
        </w:rPr>
        <w:t xml:space="preserve">The Department </w:t>
      </w:r>
      <w:r w:rsidR="007E7DC7">
        <w:rPr>
          <w:bCs/>
          <w:iCs/>
        </w:rPr>
        <w:t xml:space="preserve">of State </w:t>
      </w:r>
      <w:r w:rsidR="00F76A27">
        <w:rPr>
          <w:bCs/>
          <w:iCs/>
        </w:rPr>
        <w:t>will disseminate the r</w:t>
      </w:r>
      <w:r w:rsidRPr="00857BD6">
        <w:rPr>
          <w:bCs/>
          <w:iCs/>
        </w:rPr>
        <w:t>esults of this collection of information to</w:t>
      </w:r>
      <w:r w:rsidR="00025F0F">
        <w:rPr>
          <w:bCs/>
          <w:iCs/>
        </w:rPr>
        <w:t xml:space="preserve"> other USG agencies involved in implementing the Treaty</w:t>
      </w:r>
      <w:r w:rsidR="008E6B25">
        <w:rPr>
          <w:bCs/>
          <w:iCs/>
        </w:rPr>
        <w:t xml:space="preserve"> and the Environmental Protocol</w:t>
      </w:r>
      <w:r w:rsidR="00025F0F">
        <w:rPr>
          <w:bCs/>
          <w:iCs/>
        </w:rPr>
        <w:t>, and to other</w:t>
      </w:r>
      <w:r w:rsidRPr="00857BD6">
        <w:rPr>
          <w:bCs/>
          <w:iCs/>
        </w:rPr>
        <w:t xml:space="preserve"> Parties to the Treaty</w:t>
      </w:r>
      <w:r w:rsidR="00F76A27">
        <w:rPr>
          <w:bCs/>
          <w:iCs/>
        </w:rPr>
        <w:t>.</w:t>
      </w:r>
      <w:r w:rsidR="00CE30CA">
        <w:rPr>
          <w:bCs/>
          <w:iCs/>
        </w:rPr>
        <w:t xml:space="preserve">  </w:t>
      </w:r>
      <w:r w:rsidR="00CE30CA" w:rsidRPr="00376065">
        <w:rPr>
          <w:bCs/>
          <w:iCs/>
        </w:rPr>
        <w:t xml:space="preserve">Certain expedition information may be posted on the National Science </w:t>
      </w:r>
      <w:r w:rsidR="00376065" w:rsidRPr="00376065">
        <w:rPr>
          <w:bCs/>
          <w:iCs/>
        </w:rPr>
        <w:t>Foundation’s and</w:t>
      </w:r>
      <w:r w:rsidR="004C17E8" w:rsidRPr="00376065">
        <w:rPr>
          <w:bCs/>
          <w:iCs/>
        </w:rPr>
        <w:t xml:space="preserve"> the</w:t>
      </w:r>
      <w:r w:rsidR="005736B1">
        <w:rPr>
          <w:bCs/>
          <w:iCs/>
        </w:rPr>
        <w:t xml:space="preserve"> Antarctic Treaty Secretariat’s </w:t>
      </w:r>
      <w:r w:rsidR="00376065">
        <w:rPr>
          <w:bCs/>
          <w:iCs/>
        </w:rPr>
        <w:t xml:space="preserve">web sites </w:t>
      </w:r>
      <w:r w:rsidR="00CE30CA" w:rsidRPr="00376065">
        <w:rPr>
          <w:bCs/>
          <w:iCs/>
        </w:rPr>
        <w:t>in order to facilitate notification of and access by all Parties to the Treaty.</w:t>
      </w:r>
    </w:p>
    <w:p w:rsidR="005736B1" w:rsidRDefault="005736B1" w:rsidP="00073D08">
      <w:pPr>
        <w:pStyle w:val="NormalIndent"/>
        <w:ind w:left="1080" w:hanging="360"/>
        <w:rPr>
          <w:bCs/>
          <w:iCs/>
        </w:rPr>
      </w:pPr>
    </w:p>
    <w:p w:rsidR="007E1BE9" w:rsidRPr="00857BD6" w:rsidRDefault="007E1BE9" w:rsidP="00073D08">
      <w:pPr>
        <w:pStyle w:val="NormalIndent"/>
        <w:ind w:left="1080" w:hanging="360"/>
        <w:rPr>
          <w:bCs/>
          <w:iCs/>
        </w:rPr>
      </w:pPr>
      <w:r w:rsidRPr="00857BD6">
        <w:rPr>
          <w:bCs/>
          <w:iCs/>
        </w:rPr>
        <w:t xml:space="preserve">17. </w:t>
      </w:r>
      <w:r w:rsidR="00F76A27">
        <w:rPr>
          <w:bCs/>
          <w:iCs/>
        </w:rPr>
        <w:t xml:space="preserve">The Department </w:t>
      </w:r>
      <w:r w:rsidR="005602F0" w:rsidRPr="00857BD6">
        <w:rPr>
          <w:bCs/>
          <w:iCs/>
        </w:rPr>
        <w:t xml:space="preserve">will display the </w:t>
      </w:r>
      <w:r w:rsidR="00E033B3" w:rsidRPr="00857BD6">
        <w:rPr>
          <w:bCs/>
          <w:iCs/>
        </w:rPr>
        <w:t xml:space="preserve">OMB </w:t>
      </w:r>
      <w:r w:rsidR="005602F0" w:rsidRPr="00857BD6">
        <w:rPr>
          <w:bCs/>
          <w:iCs/>
        </w:rPr>
        <w:t>expiration date</w:t>
      </w:r>
      <w:r w:rsidR="00181138">
        <w:rPr>
          <w:bCs/>
          <w:iCs/>
        </w:rPr>
        <w:t xml:space="preserve"> on the DS-4131</w:t>
      </w:r>
      <w:r w:rsidR="005602F0" w:rsidRPr="00857BD6">
        <w:rPr>
          <w:bCs/>
          <w:iCs/>
        </w:rPr>
        <w:t>.</w:t>
      </w:r>
    </w:p>
    <w:p w:rsidR="0010266A" w:rsidRPr="00857BD6" w:rsidRDefault="0010266A" w:rsidP="00073D08">
      <w:pPr>
        <w:pStyle w:val="NormalIndent"/>
        <w:ind w:left="1080" w:hanging="360"/>
        <w:rPr>
          <w:bCs/>
          <w:iCs/>
        </w:rPr>
      </w:pPr>
    </w:p>
    <w:p w:rsidR="00073D08" w:rsidRPr="00857BD6" w:rsidRDefault="007E1BE9" w:rsidP="00073D08">
      <w:pPr>
        <w:pStyle w:val="NormalIndent"/>
        <w:ind w:left="1080" w:hanging="360"/>
      </w:pPr>
      <w:r w:rsidRPr="00857BD6">
        <w:rPr>
          <w:bCs/>
          <w:iCs/>
        </w:rPr>
        <w:t xml:space="preserve">18. </w:t>
      </w:r>
      <w:r w:rsidR="005602F0" w:rsidRPr="00857BD6">
        <w:rPr>
          <w:bCs/>
          <w:iCs/>
        </w:rPr>
        <w:t>There are no exceptions sought for this collection.</w:t>
      </w:r>
      <w:r w:rsidR="006D5080" w:rsidRPr="00857BD6">
        <w:rPr>
          <w:bCs/>
          <w:iCs/>
        </w:rPr>
        <w:t xml:space="preserve">  </w:t>
      </w:r>
      <w:r w:rsidR="00073D08" w:rsidRPr="00857BD6">
        <w:rPr>
          <w:bCs/>
          <w:iCs/>
        </w:rPr>
        <w:t xml:space="preserve">  </w:t>
      </w:r>
    </w:p>
    <w:p w:rsidR="00D17A96" w:rsidRPr="00857BD6" w:rsidRDefault="00D17A96">
      <w:pPr>
        <w:pStyle w:val="Heading1"/>
        <w:rPr>
          <w:b w:val="0"/>
        </w:rPr>
      </w:pPr>
    </w:p>
    <w:p w:rsidR="000C1691" w:rsidRPr="00857BD6" w:rsidRDefault="000C1691">
      <w:pPr>
        <w:pStyle w:val="Heading1"/>
        <w:rPr>
          <w:b w:val="0"/>
        </w:rPr>
      </w:pPr>
      <w:r w:rsidRPr="00857BD6">
        <w:rPr>
          <w:b w:val="0"/>
        </w:rPr>
        <w:t>B.</w:t>
      </w:r>
      <w:r w:rsidRPr="00857BD6">
        <w:rPr>
          <w:b w:val="0"/>
        </w:rPr>
        <w:tab/>
        <w:t>COLLECTION OF INFORMATION EMPLOYING STATISTICAL METHODS</w:t>
      </w:r>
    </w:p>
    <w:p w:rsidR="000C1691" w:rsidRPr="00857BD6" w:rsidRDefault="000C1691" w:rsidP="0010266A">
      <w:pPr>
        <w:ind w:firstLine="720"/>
      </w:pPr>
      <w:r w:rsidRPr="00857BD6">
        <w:t xml:space="preserve">This collection does not employ statistical methods. </w:t>
      </w:r>
    </w:p>
    <w:sectPr w:rsidR="000C1691" w:rsidRPr="00857BD6" w:rsidSect="00852C83">
      <w:headerReference w:type="even" r:id="rId7"/>
      <w:headerReference w:type="default" r:id="rId8"/>
      <w:headerReference w:type="first" r:id="rId9"/>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DB7" w:rsidRDefault="00215DB7">
      <w:r>
        <w:separator/>
      </w:r>
    </w:p>
  </w:endnote>
  <w:endnote w:type="continuationSeparator" w:id="0">
    <w:p w:rsidR="00215DB7" w:rsidRDefault="00215D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DB7" w:rsidRDefault="00215DB7">
      <w:r>
        <w:separator/>
      </w:r>
    </w:p>
  </w:footnote>
  <w:footnote w:type="continuationSeparator" w:id="0">
    <w:p w:rsidR="00215DB7" w:rsidRDefault="00215D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DB7" w:rsidRDefault="00215D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DB7" w:rsidRDefault="00CA563E">
    <w:pPr>
      <w:pStyle w:val="Header"/>
      <w:jc w:val="center"/>
    </w:pPr>
    <w:r>
      <w:rPr>
        <w:rStyle w:val="PageNumber"/>
      </w:rPr>
      <w:fldChar w:fldCharType="begin"/>
    </w:r>
    <w:r w:rsidR="00215DB7">
      <w:rPr>
        <w:rStyle w:val="PageNumber"/>
      </w:rPr>
      <w:instrText xml:space="preserve"> PAGE </w:instrText>
    </w:r>
    <w:r>
      <w:rPr>
        <w:rStyle w:val="PageNumber"/>
      </w:rPr>
      <w:fldChar w:fldCharType="separate"/>
    </w:r>
    <w:r w:rsidR="001F7BA5">
      <w:rPr>
        <w:rStyle w:val="PageNumber"/>
        <w:noProof/>
      </w:rPr>
      <w:t>2</w:t>
    </w:r>
    <w:r>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DB7" w:rsidRDefault="00215D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rsids>
    <w:rsidRoot w:val="000C1691"/>
    <w:rsid w:val="000242B0"/>
    <w:rsid w:val="00025F0F"/>
    <w:rsid w:val="000310AA"/>
    <w:rsid w:val="00043CB9"/>
    <w:rsid w:val="00072485"/>
    <w:rsid w:val="00073D08"/>
    <w:rsid w:val="00075DD2"/>
    <w:rsid w:val="00091143"/>
    <w:rsid w:val="000B056D"/>
    <w:rsid w:val="000C1691"/>
    <w:rsid w:val="000C69F6"/>
    <w:rsid w:val="0010266A"/>
    <w:rsid w:val="00102D0E"/>
    <w:rsid w:val="00115944"/>
    <w:rsid w:val="00117836"/>
    <w:rsid w:val="00132521"/>
    <w:rsid w:val="001655B4"/>
    <w:rsid w:val="00181138"/>
    <w:rsid w:val="00195DC3"/>
    <w:rsid w:val="001A3B7D"/>
    <w:rsid w:val="001C7FFD"/>
    <w:rsid w:val="001F4AE9"/>
    <w:rsid w:val="001F7BA5"/>
    <w:rsid w:val="002023BC"/>
    <w:rsid w:val="0020621C"/>
    <w:rsid w:val="00215DB7"/>
    <w:rsid w:val="00220139"/>
    <w:rsid w:val="002268D6"/>
    <w:rsid w:val="00256A8F"/>
    <w:rsid w:val="00287279"/>
    <w:rsid w:val="002A3E1C"/>
    <w:rsid w:val="002A64CB"/>
    <w:rsid w:val="003612AD"/>
    <w:rsid w:val="00365609"/>
    <w:rsid w:val="00376065"/>
    <w:rsid w:val="003A0B26"/>
    <w:rsid w:val="003C70CB"/>
    <w:rsid w:val="00477A1A"/>
    <w:rsid w:val="004A22CA"/>
    <w:rsid w:val="004C17E8"/>
    <w:rsid w:val="004D4414"/>
    <w:rsid w:val="004E0AB0"/>
    <w:rsid w:val="00514230"/>
    <w:rsid w:val="005602F0"/>
    <w:rsid w:val="005659D8"/>
    <w:rsid w:val="005735D8"/>
    <w:rsid w:val="005736B1"/>
    <w:rsid w:val="005964C3"/>
    <w:rsid w:val="005E1B6F"/>
    <w:rsid w:val="00614FF9"/>
    <w:rsid w:val="00620E94"/>
    <w:rsid w:val="00641970"/>
    <w:rsid w:val="006944D1"/>
    <w:rsid w:val="006A0CE5"/>
    <w:rsid w:val="006A2739"/>
    <w:rsid w:val="006B012A"/>
    <w:rsid w:val="006B6679"/>
    <w:rsid w:val="006D5080"/>
    <w:rsid w:val="006D7D70"/>
    <w:rsid w:val="006E2C80"/>
    <w:rsid w:val="00750E9F"/>
    <w:rsid w:val="0076345C"/>
    <w:rsid w:val="00765D7A"/>
    <w:rsid w:val="007E1BE9"/>
    <w:rsid w:val="007E7DC7"/>
    <w:rsid w:val="007F2FDF"/>
    <w:rsid w:val="008302D2"/>
    <w:rsid w:val="00852C83"/>
    <w:rsid w:val="00857BD6"/>
    <w:rsid w:val="008653E6"/>
    <w:rsid w:val="008A1083"/>
    <w:rsid w:val="008C0025"/>
    <w:rsid w:val="008D3BED"/>
    <w:rsid w:val="008E1B97"/>
    <w:rsid w:val="008E6B25"/>
    <w:rsid w:val="0091098A"/>
    <w:rsid w:val="00971252"/>
    <w:rsid w:val="009B70F3"/>
    <w:rsid w:val="009C4DAC"/>
    <w:rsid w:val="00A23713"/>
    <w:rsid w:val="00A26011"/>
    <w:rsid w:val="00A33F53"/>
    <w:rsid w:val="00AC6BCE"/>
    <w:rsid w:val="00B102C4"/>
    <w:rsid w:val="00B12077"/>
    <w:rsid w:val="00B15BFE"/>
    <w:rsid w:val="00B31745"/>
    <w:rsid w:val="00B64025"/>
    <w:rsid w:val="00B734AD"/>
    <w:rsid w:val="00B81BD9"/>
    <w:rsid w:val="00B9053E"/>
    <w:rsid w:val="00BC3205"/>
    <w:rsid w:val="00BC47C8"/>
    <w:rsid w:val="00BE5461"/>
    <w:rsid w:val="00BF14CF"/>
    <w:rsid w:val="00BF309F"/>
    <w:rsid w:val="00C0333E"/>
    <w:rsid w:val="00C109BA"/>
    <w:rsid w:val="00CA563E"/>
    <w:rsid w:val="00CE30CA"/>
    <w:rsid w:val="00CF3308"/>
    <w:rsid w:val="00D11A71"/>
    <w:rsid w:val="00D13F64"/>
    <w:rsid w:val="00D17A96"/>
    <w:rsid w:val="00D46676"/>
    <w:rsid w:val="00D51287"/>
    <w:rsid w:val="00D673E3"/>
    <w:rsid w:val="00DA3572"/>
    <w:rsid w:val="00DA752E"/>
    <w:rsid w:val="00DC0491"/>
    <w:rsid w:val="00DD0F0D"/>
    <w:rsid w:val="00DF5C9F"/>
    <w:rsid w:val="00E033B3"/>
    <w:rsid w:val="00E20F37"/>
    <w:rsid w:val="00E32E5A"/>
    <w:rsid w:val="00E4478A"/>
    <w:rsid w:val="00E64C16"/>
    <w:rsid w:val="00E77C81"/>
    <w:rsid w:val="00E85116"/>
    <w:rsid w:val="00ED6A8F"/>
    <w:rsid w:val="00F41357"/>
    <w:rsid w:val="00F42706"/>
    <w:rsid w:val="00F47D4E"/>
    <w:rsid w:val="00F75802"/>
    <w:rsid w:val="00F76A27"/>
    <w:rsid w:val="00FA4E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2C83"/>
    <w:pPr>
      <w:spacing w:after="120"/>
    </w:pPr>
    <w:rPr>
      <w:sz w:val="24"/>
    </w:rPr>
  </w:style>
  <w:style w:type="paragraph" w:styleId="Heading1">
    <w:name w:val="heading 1"/>
    <w:basedOn w:val="Normal"/>
    <w:next w:val="Normal"/>
    <w:qFormat/>
    <w:rsid w:val="00852C83"/>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2C83"/>
    <w:pPr>
      <w:tabs>
        <w:tab w:val="center" w:pos="4320"/>
        <w:tab w:val="right" w:pos="8640"/>
      </w:tabs>
    </w:pPr>
  </w:style>
  <w:style w:type="paragraph" w:styleId="NormalIndent">
    <w:name w:val="Normal Indent"/>
    <w:basedOn w:val="Normal"/>
    <w:rsid w:val="00852C83"/>
    <w:pPr>
      <w:ind w:left="360"/>
    </w:pPr>
  </w:style>
  <w:style w:type="paragraph" w:styleId="Footer">
    <w:name w:val="footer"/>
    <w:basedOn w:val="Normal"/>
    <w:rsid w:val="00852C83"/>
    <w:pPr>
      <w:tabs>
        <w:tab w:val="center" w:pos="4320"/>
        <w:tab w:val="right" w:pos="8640"/>
      </w:tabs>
    </w:pPr>
  </w:style>
  <w:style w:type="character" w:styleId="PageNumber">
    <w:name w:val="page number"/>
    <w:basedOn w:val="DefaultParagraphFont"/>
    <w:rsid w:val="00852C83"/>
  </w:style>
  <w:style w:type="paragraph" w:styleId="BodyText">
    <w:name w:val="Body Text"/>
    <w:basedOn w:val="Normal"/>
    <w:rsid w:val="00073D08"/>
    <w:pPr>
      <w:spacing w:after="0" w:line="480" w:lineRule="auto"/>
    </w:pPr>
    <w:rPr>
      <w:rFonts w:ascii="Arial" w:hAnsi="Arial" w:cs="Arial"/>
      <w:sz w:val="20"/>
    </w:rPr>
  </w:style>
  <w:style w:type="character" w:styleId="CommentReference">
    <w:name w:val="annotation reference"/>
    <w:basedOn w:val="DefaultParagraphFont"/>
    <w:semiHidden/>
    <w:rsid w:val="006B6679"/>
    <w:rPr>
      <w:sz w:val="16"/>
      <w:szCs w:val="16"/>
    </w:rPr>
  </w:style>
  <w:style w:type="paragraph" w:styleId="CommentText">
    <w:name w:val="annotation text"/>
    <w:basedOn w:val="Normal"/>
    <w:semiHidden/>
    <w:rsid w:val="006B6679"/>
    <w:rPr>
      <w:sz w:val="20"/>
    </w:rPr>
  </w:style>
  <w:style w:type="paragraph" w:styleId="CommentSubject">
    <w:name w:val="annotation subject"/>
    <w:basedOn w:val="CommentText"/>
    <w:next w:val="CommentText"/>
    <w:semiHidden/>
    <w:rsid w:val="006B6679"/>
    <w:rPr>
      <w:b/>
      <w:bCs/>
    </w:rPr>
  </w:style>
  <w:style w:type="paragraph" w:styleId="BalloonText">
    <w:name w:val="Balloon Text"/>
    <w:basedOn w:val="Normal"/>
    <w:semiHidden/>
    <w:rsid w:val="006B6679"/>
    <w:rPr>
      <w:rFonts w:ascii="Tahoma" w:hAnsi="Tahoma" w:cs="Tahoma"/>
      <w:sz w:val="16"/>
      <w:szCs w:val="16"/>
    </w:rPr>
  </w:style>
  <w:style w:type="paragraph" w:styleId="BodyText2">
    <w:name w:val="Body Text 2"/>
    <w:basedOn w:val="Normal"/>
    <w:rsid w:val="00115944"/>
    <w:pPr>
      <w:spacing w:line="480" w:lineRule="auto"/>
    </w:pPr>
  </w:style>
</w:styles>
</file>

<file path=word/webSettings.xml><?xml version="1.0" encoding="utf-8"?>
<w:webSettings xmlns:r="http://schemas.openxmlformats.org/officeDocument/2006/relationships" xmlns:w="http://schemas.openxmlformats.org/wordprocessingml/2006/main">
  <w:divs>
    <w:div w:id="205897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Supporting Statement.dot</Template>
  <TotalTime>1</TotalTime>
  <Pages>3</Pages>
  <Words>868</Words>
  <Characters>5077</Characters>
  <Application>Microsoft Office Word</Application>
  <DocSecurity>0</DocSecurity>
  <Lines>108</Lines>
  <Paragraphs>28</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US DEPARTMENT OF STATE</Company>
  <LinksUpToDate>false</LinksUpToDate>
  <CharactersWithSpaces>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USDOS</dc:creator>
  <cp:keywords/>
  <dc:description/>
  <cp:lastModifiedBy>cooperse</cp:lastModifiedBy>
  <cp:revision>2</cp:revision>
  <cp:lastPrinted>2011-09-28T16:17:00Z</cp:lastPrinted>
  <dcterms:created xsi:type="dcterms:W3CDTF">2011-10-12T18:20:00Z</dcterms:created>
  <dcterms:modified xsi:type="dcterms:W3CDTF">2011-10-12T18:20:00Z</dcterms:modified>
</cp:coreProperties>
</file>