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51" w:rsidRDefault="00195D51" w:rsidP="00DE7689">
      <w:pPr>
        <w:jc w:val="center"/>
        <w:rPr>
          <w:color w:val="000000"/>
          <w:szCs w:val="24"/>
          <w:lang w:val="es-ES"/>
        </w:rPr>
      </w:pPr>
    </w:p>
    <w:p w:rsidR="0039298D" w:rsidRPr="00927809" w:rsidRDefault="0039298D" w:rsidP="0039298D">
      <w:pPr>
        <w:jc w:val="center"/>
        <w:rPr>
          <w:color w:val="000000" w:themeColor="text1"/>
          <w:szCs w:val="24"/>
          <w:lang w:val="es-ES"/>
        </w:rPr>
      </w:pPr>
      <w:r w:rsidRPr="00927809">
        <w:rPr>
          <w:color w:val="000000" w:themeColor="text1"/>
          <w:szCs w:val="24"/>
          <w:lang w:val="es-ES"/>
        </w:rPr>
        <w:t xml:space="preserve">OMB Control No. 2060-0651  </w:t>
      </w:r>
    </w:p>
    <w:p w:rsidR="0039298D" w:rsidRPr="00927809" w:rsidRDefault="0039298D" w:rsidP="0039298D">
      <w:pPr>
        <w:jc w:val="center"/>
        <w:rPr>
          <w:color w:val="000000" w:themeColor="text1"/>
          <w:szCs w:val="24"/>
        </w:rPr>
      </w:pPr>
      <w:r w:rsidRPr="00927809">
        <w:rPr>
          <w:color w:val="000000" w:themeColor="text1"/>
          <w:szCs w:val="24"/>
        </w:rPr>
        <w:t xml:space="preserve">Approval expires 12/31/2013   </w:t>
      </w:r>
    </w:p>
    <w:p w:rsidR="0039298D" w:rsidRPr="00927809" w:rsidRDefault="0039298D" w:rsidP="0039298D">
      <w:pPr>
        <w:rPr>
          <w:color w:val="000000" w:themeColor="text1"/>
          <w:szCs w:val="24"/>
        </w:rPr>
      </w:pPr>
    </w:p>
    <w:p w:rsidR="0039298D" w:rsidRPr="004816CE" w:rsidRDefault="0039298D" w:rsidP="0039298D">
      <w:pPr>
        <w:ind w:left="720"/>
        <w:rPr>
          <w:b/>
        </w:rPr>
      </w:pPr>
      <w:r w:rsidRPr="004816CE">
        <w:rPr>
          <w:color w:val="000000"/>
          <w:szCs w:val="24"/>
        </w:rPr>
        <w:tab/>
      </w:r>
      <w:r w:rsidRPr="004816CE">
        <w:rPr>
          <w:szCs w:val="24"/>
        </w:rPr>
        <w:t xml:space="preserve">The public reporting and recordkeeping burden for this collection of information is estimated to average </w:t>
      </w:r>
      <w:r>
        <w:rPr>
          <w:szCs w:val="24"/>
        </w:rPr>
        <w:t>60</w:t>
      </w:r>
      <w:r w:rsidRPr="004816CE">
        <w:rPr>
          <w:szCs w:val="24"/>
        </w:rPr>
        <w:t xml:space="preserve"> minutes per response (the burden was already included in ICR </w:t>
      </w:r>
      <w:r>
        <w:rPr>
          <w:szCs w:val="24"/>
        </w:rPr>
        <w:t>2376.02</w:t>
      </w:r>
      <w:r w:rsidRPr="004816CE">
        <w:rPr>
          <w:szCs w:val="24"/>
        </w:rPr>
        <w:t xml:space="preserve">).   This is an optional application form.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p w:rsidR="00195D51" w:rsidRPr="0015162D" w:rsidRDefault="00195D51" w:rsidP="00DE7689">
      <w:pPr>
        <w:rPr>
          <w:b/>
        </w:rPr>
      </w:pPr>
    </w:p>
    <w:p w:rsidR="00195D51" w:rsidRDefault="00195D51" w:rsidP="00DE7689">
      <w:pPr>
        <w:rPr>
          <w:b/>
        </w:rPr>
      </w:pPr>
      <w:r>
        <w:rPr>
          <w:b/>
        </w:rPr>
        <w:br w:type="page"/>
      </w:r>
      <w:r w:rsidDel="00DF1064">
        <w:rPr>
          <w:b/>
        </w:rPr>
        <w:lastRenderedPageBreak/>
        <w:t xml:space="preserve"> </w:t>
      </w:r>
    </w:p>
    <w:p w:rsidR="00195D51" w:rsidRDefault="00195D51" w:rsidP="00DE7689">
      <w:pPr>
        <w:rPr>
          <w:b/>
        </w:rPr>
      </w:pPr>
    </w:p>
    <w:p w:rsidR="00040FFD" w:rsidDel="002C708E" w:rsidRDefault="00040FFD" w:rsidP="00040FFD">
      <w:r w:rsidRPr="00C81CAC">
        <w:rPr>
          <w:b/>
        </w:rPr>
        <w:t>General Information</w:t>
      </w:r>
      <w:r w:rsidRPr="00C81CAC">
        <w:t xml:space="preserve">:  </w:t>
      </w:r>
      <w:r w:rsidRPr="00C81CAC">
        <w:rPr>
          <w:szCs w:val="24"/>
        </w:rPr>
        <w:t>If you are an owner or operator subject to Subpart W of 40 CFR Part 98 and have sources eligible for BAMM under 98.234(f)(</w:t>
      </w:r>
      <w:r>
        <w:rPr>
          <w:szCs w:val="24"/>
        </w:rPr>
        <w:t>3</w:t>
      </w:r>
      <w:r w:rsidRPr="00C81CAC">
        <w:rPr>
          <w:szCs w:val="24"/>
        </w:rPr>
        <w:t xml:space="preserve">), you may use </w:t>
      </w:r>
      <w:r>
        <w:rPr>
          <w:szCs w:val="24"/>
        </w:rPr>
        <w:t>b</w:t>
      </w:r>
      <w:r w:rsidRPr="00C81CAC">
        <w:rPr>
          <w:szCs w:val="24"/>
        </w:rPr>
        <w:t xml:space="preserve">est </w:t>
      </w:r>
      <w:r>
        <w:rPr>
          <w:szCs w:val="24"/>
        </w:rPr>
        <w:t>a</w:t>
      </w:r>
      <w:r w:rsidRPr="00C81CAC">
        <w:rPr>
          <w:szCs w:val="24"/>
        </w:rPr>
        <w:t xml:space="preserve">vailable </w:t>
      </w:r>
      <w:r>
        <w:rPr>
          <w:szCs w:val="24"/>
        </w:rPr>
        <w:t>m</w:t>
      </w:r>
      <w:r w:rsidRPr="00C81CAC">
        <w:rPr>
          <w:szCs w:val="24"/>
        </w:rPr>
        <w:t xml:space="preserve">onitoring </w:t>
      </w:r>
      <w:r>
        <w:rPr>
          <w:szCs w:val="24"/>
        </w:rPr>
        <w:t>m</w:t>
      </w:r>
      <w:r w:rsidRPr="00C81CAC">
        <w:rPr>
          <w:szCs w:val="24"/>
        </w:rPr>
        <w:t xml:space="preserve">ethods through June 30, 2011 for </w:t>
      </w:r>
      <w:r w:rsidR="00CC3C57">
        <w:rPr>
          <w:szCs w:val="24"/>
        </w:rPr>
        <w:t xml:space="preserve">specified activity </w:t>
      </w:r>
      <w:r w:rsidRPr="00C81CAC">
        <w:rPr>
          <w:szCs w:val="24"/>
        </w:rPr>
        <w:t xml:space="preserve"> data that cannot reasonably be measured according to the monitoring and </w:t>
      </w:r>
      <w:r>
        <w:rPr>
          <w:szCs w:val="24"/>
        </w:rPr>
        <w:t>QA/QC</w:t>
      </w:r>
      <w:r w:rsidRPr="00C81CAC">
        <w:rPr>
          <w:szCs w:val="24"/>
        </w:rPr>
        <w:t xml:space="preserve"> requirements of Subpart W.  </w:t>
      </w:r>
      <w:r>
        <w:rPr>
          <w:szCs w:val="24"/>
        </w:rPr>
        <w:t>Y</w:t>
      </w:r>
      <w:r w:rsidRPr="00C81CAC">
        <w:rPr>
          <w:szCs w:val="24"/>
        </w:rPr>
        <w:t xml:space="preserve">ou do not need to submit a Form </w:t>
      </w:r>
      <w:r>
        <w:rPr>
          <w:szCs w:val="24"/>
        </w:rPr>
        <w:t>B</w:t>
      </w:r>
      <w:r w:rsidRPr="00C81CAC">
        <w:rPr>
          <w:szCs w:val="24"/>
        </w:rPr>
        <w:t xml:space="preserve"> BAMM request </w:t>
      </w:r>
      <w:r>
        <w:rPr>
          <w:szCs w:val="24"/>
        </w:rPr>
        <w:t xml:space="preserve">to EPA unless you are planning to use BAMM beyond </w:t>
      </w:r>
      <w:r w:rsidRPr="00C81CAC">
        <w:rPr>
          <w:szCs w:val="24"/>
        </w:rPr>
        <w:t xml:space="preserve"> June 30, 2011</w:t>
      </w:r>
      <w:r>
        <w:rPr>
          <w:szCs w:val="24"/>
        </w:rPr>
        <w:t xml:space="preserve"> for the sources identified in 98.234(f)(3) for which measurements cannot be duplicated after June 30, 2011. You may use this optional form to request to use BAMM to estimate emissions that occur beyond July 1, 2011 through December 31, 2011 for sources identified in 98.234(f)(</w:t>
      </w:r>
      <w:r w:rsidR="00CC3C57">
        <w:rPr>
          <w:szCs w:val="24"/>
        </w:rPr>
        <w:t>3</w:t>
      </w:r>
      <w:r>
        <w:rPr>
          <w:szCs w:val="24"/>
        </w:rPr>
        <w:t xml:space="preserve">). You must submit your request by </w:t>
      </w:r>
      <w:r w:rsidRPr="0072638C">
        <w:rPr>
          <w:b/>
          <w:szCs w:val="24"/>
        </w:rPr>
        <w:t>April 30, 2011.</w:t>
      </w:r>
      <w:r>
        <w:rPr>
          <w:szCs w:val="24"/>
        </w:rPr>
        <w:t xml:space="preserve"> </w:t>
      </w:r>
    </w:p>
    <w:p w:rsidR="00040FFD" w:rsidRDefault="00040FFD" w:rsidP="00040FFD"/>
    <w:p w:rsidR="00040FFD" w:rsidRDefault="00040FFD" w:rsidP="00040FFD">
      <w:r>
        <w:t xml:space="preserve">To obtain approval, the request must demonstrate to the EPA Administrator’s satisfaction that it is not feasible to </w:t>
      </w:r>
      <w:r w:rsidR="00887664">
        <w:t>implement the data collection for the sources described in 98.234(f)(3) according to the methods outlined in subpart W</w:t>
      </w:r>
      <w:r>
        <w:t>.</w:t>
      </w:r>
      <w:r w:rsidRPr="00C81CAC">
        <w:rPr>
          <w:szCs w:val="24"/>
        </w:rPr>
        <w:t xml:space="preserve"> </w:t>
      </w:r>
    </w:p>
    <w:p w:rsidR="00040FFD" w:rsidRDefault="00040FFD" w:rsidP="00040FFD"/>
    <w:p w:rsidR="00040FFD" w:rsidRPr="00C81CAC" w:rsidRDefault="00040FFD" w:rsidP="00040FFD">
      <w:r>
        <w:t xml:space="preserve">For requests to use BAMM to estimate emissions that occur beyond December 31, 2011 for sources listed in 98.234(f)(8) due to  unique and extreme circumstances which include safety, technical infeasibility, or inconsistency with local, State, or Federal regulations, you must submit your request by </w:t>
      </w:r>
      <w:r w:rsidRPr="0072638C">
        <w:rPr>
          <w:b/>
        </w:rPr>
        <w:t>September 30, 2011.</w:t>
      </w:r>
      <w:r>
        <w:t xml:space="preserve">  You may use Part II of this form if you find it necessary to submit a request for an extension of the use of BAMM past December 31, 2011, under subpart W of 40 CFR part 98 (40 CFR part 98.234(f)(8)). </w:t>
      </w:r>
    </w:p>
    <w:p w:rsidR="00040FFD" w:rsidRDefault="00040FFD" w:rsidP="00040FFD"/>
    <w:p w:rsidR="00040FFD" w:rsidRDefault="00040FFD" w:rsidP="00040FFD">
      <w:r>
        <w:t>The following table summarizes the important dates for subpart W BAMM requests for sources identified in 98.234(f)(</w:t>
      </w:r>
      <w:r w:rsidR="00CC3C57">
        <w:t>3</w:t>
      </w:r>
      <w:r>
        <w:t>)</w:t>
      </w:r>
      <w:r w:rsidR="00843AFB">
        <w:t>.</w:t>
      </w:r>
    </w:p>
    <w:p w:rsidR="00040FFD" w:rsidRDefault="00040FFD" w:rsidP="00040FFD"/>
    <w:p w:rsidR="00040FFD" w:rsidRDefault="00040FFD" w:rsidP="00040FFD">
      <w:pPr>
        <w:jc w:val="center"/>
        <w:rPr>
          <w:b/>
        </w:rPr>
      </w:pPr>
      <w:r>
        <w:rPr>
          <w:b/>
        </w:rPr>
        <w:t>Important Dates for Subpart W</w:t>
      </w:r>
      <w:r w:rsidRPr="00436CAE">
        <w:rPr>
          <w:b/>
        </w:rPr>
        <w:t xml:space="preserve"> BAMM Requests</w:t>
      </w:r>
      <w:r>
        <w:rPr>
          <w:b/>
        </w:rPr>
        <w:t xml:space="preserve"> For Sources Identified in 98.234(f)(3)</w:t>
      </w:r>
    </w:p>
    <w:p w:rsidR="00040FFD" w:rsidRDefault="00040FFD" w:rsidP="00040FFD"/>
    <w:p w:rsidR="00040FFD" w:rsidRDefault="00040FFD" w:rsidP="00040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3690"/>
        <w:gridCol w:w="2088"/>
      </w:tblGrid>
      <w:tr w:rsidR="00040FFD" w:rsidRPr="00436CAE" w:rsidTr="00C33BC2">
        <w:tc>
          <w:tcPr>
            <w:tcW w:w="3798" w:type="dxa"/>
            <w:shd w:val="clear" w:color="auto" w:fill="D9D9D9"/>
            <w:vAlign w:val="bottom"/>
          </w:tcPr>
          <w:p w:rsidR="00040FFD" w:rsidRPr="00436CAE" w:rsidRDefault="00040FFD" w:rsidP="00C33BC2">
            <w:pPr>
              <w:ind w:left="90"/>
              <w:rPr>
                <w:b/>
                <w:szCs w:val="22"/>
              </w:rPr>
            </w:pPr>
            <w:r w:rsidRPr="00436CAE">
              <w:rPr>
                <w:b/>
                <w:sz w:val="22"/>
                <w:szCs w:val="22"/>
              </w:rPr>
              <w:t>To use BAMM to estimate emissions that occur between July 1, 2011 and December 31, 2011 for the following parameters:</w:t>
            </w:r>
          </w:p>
        </w:tc>
        <w:tc>
          <w:tcPr>
            <w:tcW w:w="3690" w:type="dxa"/>
            <w:shd w:val="clear" w:color="auto" w:fill="D9D9D9"/>
            <w:vAlign w:val="bottom"/>
          </w:tcPr>
          <w:p w:rsidR="00040FFD" w:rsidRPr="00436CAE" w:rsidRDefault="00040FFD" w:rsidP="00C33BC2">
            <w:pPr>
              <w:ind w:left="90"/>
              <w:rPr>
                <w:b/>
                <w:szCs w:val="22"/>
              </w:rPr>
            </w:pPr>
            <w:r w:rsidRPr="00436CAE">
              <w:rPr>
                <w:b/>
                <w:sz w:val="22"/>
                <w:szCs w:val="22"/>
              </w:rPr>
              <w:t>Demonstrate that it is not reasonably feasible to comply with the monit</w:t>
            </w:r>
            <w:r>
              <w:rPr>
                <w:b/>
                <w:sz w:val="22"/>
                <w:szCs w:val="22"/>
              </w:rPr>
              <w:t>oring requirements of subpart W after</w:t>
            </w:r>
            <w:r w:rsidRPr="00436CAE">
              <w:rPr>
                <w:b/>
                <w:sz w:val="22"/>
                <w:szCs w:val="22"/>
              </w:rPr>
              <w:t>:</w:t>
            </w:r>
          </w:p>
        </w:tc>
        <w:tc>
          <w:tcPr>
            <w:tcW w:w="2088" w:type="dxa"/>
            <w:shd w:val="clear" w:color="auto" w:fill="D9D9D9"/>
            <w:vAlign w:val="bottom"/>
          </w:tcPr>
          <w:p w:rsidR="00040FFD" w:rsidRPr="00436CAE" w:rsidRDefault="00040FFD" w:rsidP="00C33BC2">
            <w:pPr>
              <w:ind w:left="90"/>
              <w:rPr>
                <w:b/>
                <w:szCs w:val="22"/>
              </w:rPr>
            </w:pPr>
            <w:r w:rsidRPr="00436CAE">
              <w:rPr>
                <w:b/>
                <w:sz w:val="22"/>
                <w:szCs w:val="22"/>
              </w:rPr>
              <w:t>Submit BAMM request no later than:</w:t>
            </w:r>
          </w:p>
        </w:tc>
      </w:tr>
      <w:tr w:rsidR="00040FFD" w:rsidRPr="00436CAE" w:rsidTr="00C33BC2">
        <w:tc>
          <w:tcPr>
            <w:tcW w:w="3798" w:type="dxa"/>
            <w:vAlign w:val="bottom"/>
          </w:tcPr>
          <w:p w:rsidR="00CC3C57" w:rsidRDefault="00040FFD" w:rsidP="00040FFD">
            <w:pPr>
              <w:ind w:left="90"/>
              <w:rPr>
                <w:szCs w:val="22"/>
              </w:rPr>
            </w:pPr>
            <w:r>
              <w:rPr>
                <w:sz w:val="22"/>
                <w:szCs w:val="22"/>
              </w:rPr>
              <w:t xml:space="preserve">Cumulative hours of venting, days or time of operation in 98.233(e),(f), (g), (h), (l), (o), (p), (q), and (r). </w:t>
            </w:r>
          </w:p>
          <w:p w:rsidR="00CC3C57" w:rsidRDefault="00CC3C57" w:rsidP="00040FFD">
            <w:pPr>
              <w:ind w:left="90"/>
              <w:rPr>
                <w:szCs w:val="22"/>
              </w:rPr>
            </w:pPr>
          </w:p>
          <w:p w:rsidR="00CC3C57" w:rsidRDefault="00040FFD" w:rsidP="00040FFD">
            <w:pPr>
              <w:ind w:left="90"/>
              <w:rPr>
                <w:szCs w:val="22"/>
              </w:rPr>
            </w:pPr>
            <w:r>
              <w:rPr>
                <w:sz w:val="22"/>
                <w:szCs w:val="22"/>
              </w:rPr>
              <w:t xml:space="preserve">Number of blowdowns, completions, workovers, or other events in 98.233(f), (g), (h), (i), and (w). </w:t>
            </w:r>
          </w:p>
          <w:p w:rsidR="00CC3C57" w:rsidRDefault="00CC3C57" w:rsidP="00040FFD">
            <w:pPr>
              <w:ind w:left="90"/>
              <w:rPr>
                <w:szCs w:val="22"/>
              </w:rPr>
            </w:pPr>
          </w:p>
          <w:p w:rsidR="00040FFD" w:rsidRPr="00436CAE" w:rsidRDefault="00040FFD" w:rsidP="00040FFD">
            <w:pPr>
              <w:ind w:left="90"/>
              <w:rPr>
                <w:szCs w:val="22"/>
              </w:rPr>
            </w:pPr>
            <w:r>
              <w:rPr>
                <w:sz w:val="22"/>
                <w:szCs w:val="22"/>
              </w:rPr>
              <w:lastRenderedPageBreak/>
              <w:t xml:space="preserve">Cumulative volume produced, volume input or output, or volume of </w:t>
            </w:r>
            <w:r w:rsidR="00CC3C57">
              <w:rPr>
                <w:sz w:val="22"/>
                <w:szCs w:val="22"/>
              </w:rPr>
              <w:t>fuel</w:t>
            </w:r>
            <w:r>
              <w:rPr>
                <w:sz w:val="22"/>
                <w:szCs w:val="22"/>
              </w:rPr>
              <w:t xml:space="preserve"> used in paragraphs 98.233(d), (e), (j), (k), (l), (m), (n), (x), (y),  and (z).</w:t>
            </w:r>
          </w:p>
        </w:tc>
        <w:tc>
          <w:tcPr>
            <w:tcW w:w="3690" w:type="dxa"/>
            <w:vAlign w:val="bottom"/>
          </w:tcPr>
          <w:p w:rsidR="00040FFD" w:rsidRPr="00436CAE" w:rsidRDefault="00040FFD" w:rsidP="00C33BC2">
            <w:pPr>
              <w:ind w:left="90"/>
              <w:rPr>
                <w:szCs w:val="22"/>
              </w:rPr>
            </w:pPr>
            <w:r>
              <w:rPr>
                <w:sz w:val="22"/>
                <w:szCs w:val="22"/>
              </w:rPr>
              <w:lastRenderedPageBreak/>
              <w:t>June 30,</w:t>
            </w:r>
            <w:r w:rsidRPr="00436CAE">
              <w:rPr>
                <w:sz w:val="22"/>
                <w:szCs w:val="22"/>
              </w:rPr>
              <w:t xml:space="preserve"> 2011</w:t>
            </w:r>
          </w:p>
        </w:tc>
        <w:tc>
          <w:tcPr>
            <w:tcW w:w="2088" w:type="dxa"/>
            <w:vAlign w:val="bottom"/>
          </w:tcPr>
          <w:p w:rsidR="00040FFD" w:rsidRPr="00436CAE" w:rsidRDefault="00040FFD" w:rsidP="00C33BC2">
            <w:pPr>
              <w:ind w:left="90"/>
              <w:rPr>
                <w:szCs w:val="22"/>
              </w:rPr>
            </w:pPr>
            <w:r>
              <w:rPr>
                <w:sz w:val="22"/>
                <w:szCs w:val="22"/>
              </w:rPr>
              <w:t>April 30</w:t>
            </w:r>
            <w:r w:rsidRPr="00436CAE">
              <w:rPr>
                <w:sz w:val="22"/>
                <w:szCs w:val="22"/>
              </w:rPr>
              <w:t>, 2011</w:t>
            </w:r>
          </w:p>
        </w:tc>
      </w:tr>
      <w:tr w:rsidR="00040FFD" w:rsidRPr="00436CAE" w:rsidTr="00C33BC2">
        <w:tc>
          <w:tcPr>
            <w:tcW w:w="3798" w:type="dxa"/>
            <w:shd w:val="clear" w:color="auto" w:fill="D9D9D9"/>
            <w:vAlign w:val="bottom"/>
          </w:tcPr>
          <w:p w:rsidR="00040FFD" w:rsidRPr="00436CAE" w:rsidRDefault="00040FFD" w:rsidP="00C33BC2">
            <w:pPr>
              <w:ind w:left="90"/>
              <w:rPr>
                <w:szCs w:val="22"/>
              </w:rPr>
            </w:pPr>
            <w:r w:rsidRPr="00436CAE">
              <w:rPr>
                <w:b/>
                <w:sz w:val="22"/>
                <w:szCs w:val="22"/>
              </w:rPr>
              <w:lastRenderedPageBreak/>
              <w:t xml:space="preserve">To use BAMM to estimate emissions that occur </w:t>
            </w:r>
            <w:r>
              <w:rPr>
                <w:b/>
                <w:sz w:val="22"/>
                <w:szCs w:val="22"/>
              </w:rPr>
              <w:t>beyond</w:t>
            </w:r>
            <w:r w:rsidRPr="00436CAE">
              <w:rPr>
                <w:b/>
                <w:sz w:val="22"/>
                <w:szCs w:val="22"/>
              </w:rPr>
              <w:t xml:space="preserve"> </w:t>
            </w:r>
            <w:r>
              <w:rPr>
                <w:b/>
                <w:sz w:val="22"/>
                <w:szCs w:val="22"/>
              </w:rPr>
              <w:t>December 31, 2011</w:t>
            </w:r>
            <w:r w:rsidRPr="00436CAE">
              <w:rPr>
                <w:b/>
                <w:sz w:val="22"/>
                <w:szCs w:val="22"/>
              </w:rPr>
              <w:t xml:space="preserve"> for the following parameters:</w:t>
            </w:r>
          </w:p>
        </w:tc>
        <w:tc>
          <w:tcPr>
            <w:tcW w:w="3690" w:type="dxa"/>
            <w:shd w:val="clear" w:color="auto" w:fill="D9D9D9"/>
            <w:vAlign w:val="bottom"/>
          </w:tcPr>
          <w:p w:rsidR="00040FFD" w:rsidRPr="00436CAE" w:rsidRDefault="00040FFD" w:rsidP="00C33BC2">
            <w:pPr>
              <w:ind w:left="90"/>
              <w:rPr>
                <w:b/>
                <w:szCs w:val="22"/>
              </w:rPr>
            </w:pPr>
            <w:r w:rsidRPr="00436CAE">
              <w:rPr>
                <w:b/>
                <w:sz w:val="22"/>
                <w:szCs w:val="22"/>
              </w:rPr>
              <w:t xml:space="preserve">Demonstrate that, due to extreme and unique circumstances, it is not reasonably feasible to comply with the monitoring requirements of subpart </w:t>
            </w:r>
            <w:r>
              <w:rPr>
                <w:b/>
                <w:sz w:val="22"/>
                <w:szCs w:val="22"/>
              </w:rPr>
              <w:t>W</w:t>
            </w:r>
            <w:r w:rsidRPr="00436CAE">
              <w:rPr>
                <w:b/>
                <w:sz w:val="22"/>
                <w:szCs w:val="22"/>
              </w:rPr>
              <w:t xml:space="preserve"> </w:t>
            </w:r>
            <w:r>
              <w:rPr>
                <w:b/>
                <w:sz w:val="22"/>
                <w:szCs w:val="22"/>
              </w:rPr>
              <w:t>after</w:t>
            </w:r>
            <w:r w:rsidRPr="00436CAE">
              <w:rPr>
                <w:b/>
                <w:sz w:val="22"/>
                <w:szCs w:val="22"/>
              </w:rPr>
              <w:t>:</w:t>
            </w:r>
          </w:p>
        </w:tc>
        <w:tc>
          <w:tcPr>
            <w:tcW w:w="2088" w:type="dxa"/>
            <w:shd w:val="clear" w:color="auto" w:fill="D9D9D9"/>
            <w:vAlign w:val="bottom"/>
          </w:tcPr>
          <w:p w:rsidR="00040FFD" w:rsidRPr="00436CAE" w:rsidRDefault="00040FFD" w:rsidP="00C33BC2">
            <w:pPr>
              <w:ind w:left="90"/>
              <w:rPr>
                <w:b/>
                <w:szCs w:val="22"/>
              </w:rPr>
            </w:pPr>
            <w:r w:rsidRPr="00436CAE">
              <w:rPr>
                <w:b/>
                <w:sz w:val="22"/>
                <w:szCs w:val="22"/>
              </w:rPr>
              <w:t>Submit BAMM request no later than:</w:t>
            </w:r>
          </w:p>
        </w:tc>
      </w:tr>
      <w:tr w:rsidR="00040FFD" w:rsidRPr="00436CAE" w:rsidTr="00C33BC2">
        <w:tc>
          <w:tcPr>
            <w:tcW w:w="3798" w:type="dxa"/>
            <w:vAlign w:val="bottom"/>
          </w:tcPr>
          <w:p w:rsidR="00040FFD" w:rsidRPr="00436CAE" w:rsidRDefault="00040FFD" w:rsidP="00C33BC2">
            <w:pPr>
              <w:ind w:left="90"/>
              <w:rPr>
                <w:szCs w:val="22"/>
              </w:rPr>
            </w:pPr>
            <w:r>
              <w:rPr>
                <w:sz w:val="22"/>
                <w:szCs w:val="22"/>
              </w:rPr>
              <w:t>For sources listed in 98.234(f)(8).</w:t>
            </w:r>
          </w:p>
        </w:tc>
        <w:tc>
          <w:tcPr>
            <w:tcW w:w="3690" w:type="dxa"/>
            <w:vAlign w:val="bottom"/>
          </w:tcPr>
          <w:p w:rsidR="00040FFD" w:rsidRPr="00436CAE" w:rsidRDefault="00040FFD" w:rsidP="00C33BC2">
            <w:pPr>
              <w:ind w:left="90"/>
              <w:rPr>
                <w:szCs w:val="22"/>
              </w:rPr>
            </w:pPr>
            <w:r>
              <w:rPr>
                <w:sz w:val="22"/>
                <w:szCs w:val="22"/>
              </w:rPr>
              <w:t>December 31, 2011</w:t>
            </w:r>
          </w:p>
        </w:tc>
        <w:tc>
          <w:tcPr>
            <w:tcW w:w="2088" w:type="dxa"/>
            <w:vAlign w:val="bottom"/>
          </w:tcPr>
          <w:p w:rsidR="00040FFD" w:rsidRPr="00436CAE" w:rsidRDefault="00040FFD" w:rsidP="00C33BC2">
            <w:pPr>
              <w:ind w:left="90"/>
              <w:rPr>
                <w:szCs w:val="22"/>
              </w:rPr>
            </w:pPr>
            <w:r>
              <w:rPr>
                <w:sz w:val="22"/>
                <w:szCs w:val="22"/>
              </w:rPr>
              <w:t xml:space="preserve">September </w:t>
            </w:r>
            <w:r w:rsidRPr="00436CAE">
              <w:rPr>
                <w:sz w:val="22"/>
                <w:szCs w:val="22"/>
              </w:rPr>
              <w:t xml:space="preserve"> 30, 2011</w:t>
            </w:r>
          </w:p>
        </w:tc>
      </w:tr>
    </w:tbl>
    <w:p w:rsidR="00040FFD" w:rsidRDefault="00040FFD" w:rsidP="00040FFD"/>
    <w:p w:rsidR="00040FFD" w:rsidRDefault="00040FFD" w:rsidP="00040FFD"/>
    <w:p w:rsidR="00040FFD" w:rsidRDefault="00040FFD" w:rsidP="00040FFD">
      <w:pPr>
        <w:rPr>
          <w:i/>
        </w:rPr>
      </w:pPr>
      <w:r>
        <w:rPr>
          <w:i/>
        </w:rPr>
        <w:t xml:space="preserve">This form can be submitted electronically (preferred) to </w:t>
      </w:r>
      <w:hyperlink r:id="rId7" w:history="1">
        <w:r w:rsidRPr="00B06414">
          <w:rPr>
            <w:rStyle w:val="Hyperlink"/>
            <w:i/>
          </w:rPr>
          <w:t>MRRpetition</w:t>
        </w:r>
        <w:r w:rsidRPr="00726F90">
          <w:rPr>
            <w:rStyle w:val="Hyperlink"/>
            <w:i/>
          </w:rPr>
          <w:t>@epa.gov</w:t>
        </w:r>
      </w:hyperlink>
      <w:r>
        <w:rPr>
          <w:i/>
        </w:rPr>
        <w:t xml:space="preserve">.  Please include “Subpart W BAMM Request” in the subject line. </w:t>
      </w:r>
    </w:p>
    <w:p w:rsidR="00040FFD" w:rsidRDefault="00040FFD" w:rsidP="00040FFD">
      <w:pPr>
        <w:rPr>
          <w:i/>
        </w:rPr>
      </w:pPr>
    </w:p>
    <w:p w:rsidR="00040FFD" w:rsidRDefault="00040FFD" w:rsidP="00040FFD">
      <w:pPr>
        <w:rPr>
          <w:i/>
        </w:rPr>
      </w:pPr>
      <w:r>
        <w:rPr>
          <w:i/>
        </w:rPr>
        <w:t>As an alternative, the form can be printed and mailed.  (Please d</w:t>
      </w:r>
      <w:r w:rsidRPr="00E56FE4">
        <w:rPr>
          <w:i/>
        </w:rPr>
        <w:t>o not send duplicative forms by multiple delivery modes, for example, by email, overnight mail, and fax.</w:t>
      </w:r>
      <w:r>
        <w:rPr>
          <w:i/>
        </w:rPr>
        <w:t>)</w:t>
      </w:r>
      <w:r w:rsidRPr="00E56FE4">
        <w:rPr>
          <w:i/>
        </w:rPr>
        <w:t xml:space="preserve"> </w:t>
      </w:r>
      <w:r>
        <w:rPr>
          <w:i/>
        </w:rPr>
        <w:t xml:space="preserve">For US mail use the following postal address: </w:t>
      </w:r>
    </w:p>
    <w:p w:rsidR="00040FFD" w:rsidRPr="00E56FE4" w:rsidRDefault="00040FFD" w:rsidP="00040FFD">
      <w:pPr>
        <w:pStyle w:val="CM3"/>
        <w:ind w:left="720" w:right="173"/>
        <w:rPr>
          <w:rFonts w:ascii="Times New Roman" w:hAnsi="Times New Roman"/>
          <w:color w:val="000000"/>
        </w:rPr>
      </w:pPr>
      <w:r w:rsidRPr="00E56FE4">
        <w:rPr>
          <w:rFonts w:ascii="Times New Roman" w:hAnsi="Times New Roman"/>
          <w:color w:val="000000"/>
        </w:rPr>
        <w:t xml:space="preserve">Carole Cook, </w:t>
      </w:r>
    </w:p>
    <w:p w:rsidR="00040FFD" w:rsidRPr="00E56FE4" w:rsidRDefault="00040FFD" w:rsidP="00040FFD">
      <w:pPr>
        <w:pStyle w:val="CM3"/>
        <w:ind w:left="720" w:right="173"/>
        <w:rPr>
          <w:rFonts w:ascii="Times New Roman" w:hAnsi="Times New Roman"/>
          <w:color w:val="000000"/>
        </w:rPr>
      </w:pPr>
      <w:r w:rsidRPr="00E56FE4">
        <w:rPr>
          <w:rFonts w:ascii="Times New Roman" w:hAnsi="Times New Roman"/>
          <w:color w:val="000000"/>
        </w:rPr>
        <w:t xml:space="preserve">Climate Change Division, </w:t>
      </w:r>
    </w:p>
    <w:p w:rsidR="00040FFD" w:rsidRPr="00E56FE4" w:rsidRDefault="00040FFD" w:rsidP="00040FFD">
      <w:pPr>
        <w:pStyle w:val="CM3"/>
        <w:ind w:left="720" w:right="173"/>
        <w:rPr>
          <w:rFonts w:ascii="Times New Roman" w:hAnsi="Times New Roman"/>
          <w:color w:val="000000"/>
        </w:rPr>
      </w:pPr>
      <w:r w:rsidRPr="00E56FE4">
        <w:rPr>
          <w:rFonts w:ascii="Times New Roman" w:hAnsi="Times New Roman"/>
          <w:color w:val="000000"/>
        </w:rPr>
        <w:t xml:space="preserve">Office of Atmospheric Programs (MC– 6207J), </w:t>
      </w:r>
    </w:p>
    <w:p w:rsidR="00040FFD" w:rsidRPr="00E56FE4" w:rsidRDefault="00040FFD" w:rsidP="00040FFD">
      <w:pPr>
        <w:pStyle w:val="CM3"/>
        <w:ind w:left="720" w:right="173"/>
        <w:rPr>
          <w:rFonts w:ascii="Times New Roman" w:hAnsi="Times New Roman"/>
          <w:color w:val="000000"/>
        </w:rPr>
      </w:pPr>
      <w:r w:rsidRPr="00E56FE4">
        <w:rPr>
          <w:rFonts w:ascii="Times New Roman" w:hAnsi="Times New Roman"/>
          <w:color w:val="000000"/>
        </w:rPr>
        <w:t xml:space="preserve">Environmental Protection Agency, </w:t>
      </w:r>
    </w:p>
    <w:p w:rsidR="00040FFD" w:rsidRPr="00E56FE4" w:rsidRDefault="00040FFD" w:rsidP="00040FFD">
      <w:pPr>
        <w:pStyle w:val="CM3"/>
        <w:ind w:left="720" w:right="173"/>
        <w:rPr>
          <w:rFonts w:ascii="Times New Roman" w:hAnsi="Times New Roman"/>
          <w:color w:val="000000"/>
        </w:rPr>
      </w:pPr>
      <w:smartTag w:uri="urn:schemas-microsoft-com:office:smarttags" w:element="Street">
        <w:smartTag w:uri="urn:schemas-microsoft-com:office:smarttags" w:element="address">
          <w:r w:rsidRPr="00E56FE4">
            <w:rPr>
              <w:rFonts w:ascii="Times New Roman" w:hAnsi="Times New Roman"/>
              <w:color w:val="000000"/>
            </w:rPr>
            <w:t>1200 Pennsylvania Ave., NW.</w:t>
          </w:r>
        </w:smartTag>
      </w:smartTag>
      <w:r w:rsidRPr="00E56FE4">
        <w:rPr>
          <w:rFonts w:ascii="Times New Roman" w:hAnsi="Times New Roman"/>
          <w:color w:val="000000"/>
        </w:rPr>
        <w:t xml:space="preserve">, </w:t>
      </w:r>
    </w:p>
    <w:p w:rsidR="00040FFD" w:rsidRPr="003C4B2D" w:rsidRDefault="00040FFD" w:rsidP="00040FFD">
      <w:pPr>
        <w:pStyle w:val="CM3"/>
        <w:ind w:left="720" w:right="173"/>
        <w:rPr>
          <w:rFonts w:ascii="Times New Roman" w:hAnsi="Times New Roman"/>
          <w:color w:val="000000"/>
        </w:rPr>
      </w:pPr>
      <w:r w:rsidRPr="00E56FE4">
        <w:rPr>
          <w:rFonts w:ascii="Times New Roman" w:hAnsi="Times New Roman"/>
          <w:color w:val="000000"/>
        </w:rPr>
        <w:t>Washington, DC 20460</w:t>
      </w:r>
      <w:r>
        <w:rPr>
          <w:rFonts w:ascii="Times New Roman" w:hAnsi="Times New Roman"/>
          <w:color w:val="000000"/>
        </w:rPr>
        <w:t>, USA</w:t>
      </w:r>
      <w:r w:rsidRPr="00E56FE4">
        <w:rPr>
          <w:rFonts w:ascii="Times New Roman" w:hAnsi="Times New Roman"/>
          <w:color w:val="000000"/>
        </w:rPr>
        <w:t xml:space="preserve"> </w:t>
      </w:r>
    </w:p>
    <w:p w:rsidR="00040FFD" w:rsidRDefault="00040FFD" w:rsidP="00040FFD"/>
    <w:p w:rsidR="00040FFD" w:rsidRPr="00C81CAC" w:rsidRDefault="00040FFD" w:rsidP="00040FFD"/>
    <w:p w:rsidR="00040FFD" w:rsidRPr="003C4B2D" w:rsidRDefault="00040FFD" w:rsidP="00040FFD">
      <w:pPr>
        <w:rPr>
          <w:i/>
        </w:rPr>
      </w:pPr>
      <w:r w:rsidRPr="003C4B2D">
        <w:rPr>
          <w:i/>
        </w:rPr>
        <w:t>For submissions using a private mail carrier (e.g., DHL, FEDEX) use the following address:</w:t>
      </w:r>
    </w:p>
    <w:p w:rsidR="00040FFD" w:rsidRPr="00C81CAC" w:rsidRDefault="00040FFD" w:rsidP="00040FFD"/>
    <w:p w:rsidR="00040FFD" w:rsidRPr="00C81CAC" w:rsidRDefault="00040FFD" w:rsidP="00040FFD">
      <w:pPr>
        <w:ind w:left="720"/>
      </w:pPr>
      <w:r w:rsidRPr="00C81CAC">
        <w:t>Carole Cook</w:t>
      </w:r>
    </w:p>
    <w:p w:rsidR="00040FFD" w:rsidRPr="00C81CAC" w:rsidRDefault="00040FFD" w:rsidP="00040FFD">
      <w:pPr>
        <w:ind w:left="720"/>
      </w:pPr>
      <w:r w:rsidRPr="00C81CAC">
        <w:t>1310 L Street NW (802E)</w:t>
      </w:r>
    </w:p>
    <w:p w:rsidR="00040FFD" w:rsidRPr="00C81CAC" w:rsidRDefault="00040FFD" w:rsidP="00040FFD">
      <w:pPr>
        <w:ind w:left="720"/>
      </w:pPr>
      <w:r w:rsidRPr="00C81CAC">
        <w:t>Washington, DC 20005-4113</w:t>
      </w:r>
    </w:p>
    <w:p w:rsidR="00040FFD" w:rsidRPr="00C81CAC" w:rsidRDefault="00040FFD" w:rsidP="00040FFD">
      <w:pPr>
        <w:ind w:left="720"/>
      </w:pPr>
      <w:r w:rsidRPr="00C81CAC">
        <w:t>Phone: 202-343-9334</w:t>
      </w:r>
    </w:p>
    <w:p w:rsidR="00040FFD" w:rsidRPr="00C81CAC" w:rsidRDefault="00040FFD" w:rsidP="00040FFD">
      <w:pPr>
        <w:ind w:left="720"/>
      </w:pPr>
      <w:r w:rsidRPr="00C81CAC">
        <w:t>USA</w:t>
      </w:r>
    </w:p>
    <w:p w:rsidR="00040FFD" w:rsidRPr="00C81CAC" w:rsidRDefault="00040FFD" w:rsidP="00040FFD"/>
    <w:p w:rsidR="00040FFD" w:rsidRPr="00C81CAC" w:rsidRDefault="00040FFD" w:rsidP="00040FFD"/>
    <w:p w:rsidR="00040FFD" w:rsidRDefault="00040FFD" w:rsidP="00040FFD">
      <w:pPr>
        <w:rPr>
          <w:i/>
        </w:rPr>
      </w:pPr>
      <w:r w:rsidRPr="003C4B2D">
        <w:rPr>
          <w:i/>
        </w:rPr>
        <w:t xml:space="preserve">Upon receipt, the request will be recorded in the EPA tracking system, and the requester will be notified that EPA has received and is evaluating the request.  EPA will evaluate your request to confirm that it is consistent with §98.234(f).  The agency will then notify you to confirm approval or denial of the application.  </w:t>
      </w:r>
      <w:r w:rsidRPr="003C4B2D">
        <w:rPr>
          <w:i/>
          <w:szCs w:val="24"/>
        </w:rPr>
        <w:t xml:space="preserve">As a general matter, EPA will base its decision on the information provided in the extension request and does not intend to negotiate on specific issues.  As time </w:t>
      </w:r>
      <w:r w:rsidRPr="003C4B2D">
        <w:rPr>
          <w:i/>
          <w:szCs w:val="24"/>
        </w:rPr>
        <w:lastRenderedPageBreak/>
        <w:t xml:space="preserve">allows, EPA may follow up on extension requests with additional questions. </w:t>
      </w:r>
      <w:r>
        <w:rPr>
          <w:i/>
          <w:szCs w:val="24"/>
        </w:rPr>
        <w:t>The requester must discontinue using best available monitoring methods and begin following all applicable monitoring and QA/QC requirements of subpart W and part 98 no later than July 1, 2011 unless EPA approves an extension request before that date.</w:t>
      </w:r>
      <w:r w:rsidRPr="00C81CAC">
        <w:rPr>
          <w:i/>
        </w:rPr>
        <w:t xml:space="preserve"> </w:t>
      </w:r>
    </w:p>
    <w:p w:rsidR="00880668" w:rsidRDefault="00880668">
      <w:pPr>
        <w:autoSpaceDE/>
        <w:autoSpaceDN/>
        <w:adjustRightInd/>
        <w:rPr>
          <w:i/>
        </w:rPr>
      </w:pPr>
      <w:r>
        <w:rPr>
          <w:i/>
        </w:rPr>
        <w:br w:type="page"/>
      </w:r>
    </w:p>
    <w:p w:rsidR="00880668" w:rsidRDefault="00880668" w:rsidP="00040FFD">
      <w:pPr>
        <w:rPr>
          <w:i/>
        </w:rPr>
      </w:pPr>
    </w:p>
    <w:p w:rsidR="00195D51" w:rsidRPr="008E6B3F" w:rsidDel="008E6B3F" w:rsidRDefault="00195D51" w:rsidP="00880668">
      <w:pPr>
        <w:autoSpaceDE/>
        <w:autoSpaceDN/>
        <w:adjustRightInd/>
      </w:pPr>
      <w:r>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195D51" w:rsidRPr="001E2750" w:rsidTr="005F13AB">
        <w:trPr>
          <w:jc w:val="center"/>
        </w:trPr>
        <w:tc>
          <w:tcPr>
            <w:tcW w:w="7685" w:type="dxa"/>
            <w:gridSpan w:val="2"/>
            <w:shd w:val="pct30" w:color="auto" w:fill="auto"/>
          </w:tcPr>
          <w:p w:rsidR="00195D51" w:rsidRPr="001E2750" w:rsidRDefault="00195D51" w:rsidP="005266E1">
            <w:pPr>
              <w:rPr>
                <w:b/>
              </w:rPr>
            </w:pPr>
            <w:r w:rsidRPr="001E2750">
              <w:rPr>
                <w:b/>
                <w:sz w:val="22"/>
              </w:rPr>
              <w:t xml:space="preserve">General Information </w:t>
            </w:r>
          </w:p>
        </w:tc>
      </w:tr>
      <w:tr w:rsidR="00195D51" w:rsidRPr="00F750C9" w:rsidTr="005F13AB">
        <w:trPr>
          <w:jc w:val="center"/>
        </w:trPr>
        <w:tc>
          <w:tcPr>
            <w:tcW w:w="3862" w:type="dxa"/>
          </w:tcPr>
          <w:p w:rsidR="00195D51" w:rsidRPr="00F750C9" w:rsidRDefault="00195D51" w:rsidP="005266E1">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195D51" w:rsidRPr="00F750C9" w:rsidRDefault="00195D51" w:rsidP="005266E1">
            <w:pPr>
              <w:rPr>
                <w:b/>
                <w:sz w:val="20"/>
              </w:rPr>
            </w:pPr>
          </w:p>
        </w:tc>
      </w:tr>
      <w:tr w:rsidR="00195D51" w:rsidRPr="00F750C9" w:rsidTr="005F13AB">
        <w:trPr>
          <w:jc w:val="center"/>
        </w:trPr>
        <w:tc>
          <w:tcPr>
            <w:tcW w:w="3862" w:type="dxa"/>
          </w:tcPr>
          <w:p w:rsidR="00195D51" w:rsidRPr="00F750C9" w:rsidRDefault="00195D51" w:rsidP="005266E1">
            <w:pPr>
              <w:rPr>
                <w:b/>
                <w:sz w:val="20"/>
              </w:rPr>
            </w:pPr>
            <w:r>
              <w:rPr>
                <w:b/>
                <w:sz w:val="20"/>
              </w:rPr>
              <w:t>2.  Contact person address</w:t>
            </w:r>
            <w:r w:rsidRPr="00F750C9">
              <w:rPr>
                <w:b/>
                <w:sz w:val="20"/>
              </w:rPr>
              <w:t xml:space="preserve"> (include street address, city, state and zip code)</w:t>
            </w:r>
          </w:p>
        </w:tc>
        <w:tc>
          <w:tcPr>
            <w:tcW w:w="3823" w:type="dxa"/>
          </w:tcPr>
          <w:p w:rsidR="00195D51" w:rsidRPr="00F750C9" w:rsidRDefault="00195D51" w:rsidP="005266E1">
            <w:pPr>
              <w:rPr>
                <w:b/>
                <w:sz w:val="20"/>
              </w:rPr>
            </w:pPr>
          </w:p>
        </w:tc>
      </w:tr>
      <w:tr w:rsidR="00195D51" w:rsidRPr="00F750C9" w:rsidTr="005F13AB">
        <w:trPr>
          <w:jc w:val="center"/>
        </w:trPr>
        <w:tc>
          <w:tcPr>
            <w:tcW w:w="3862" w:type="dxa"/>
          </w:tcPr>
          <w:p w:rsidR="00195D51" w:rsidRPr="00F750C9" w:rsidRDefault="00195D51" w:rsidP="005266E1">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195D51" w:rsidRPr="00F750C9" w:rsidRDefault="00195D51" w:rsidP="005266E1">
            <w:pPr>
              <w:rPr>
                <w:b/>
                <w:sz w:val="20"/>
              </w:rPr>
            </w:pPr>
          </w:p>
        </w:tc>
      </w:tr>
      <w:tr w:rsidR="00195D51" w:rsidRPr="00F750C9" w:rsidTr="005F13AB">
        <w:trPr>
          <w:jc w:val="center"/>
        </w:trPr>
        <w:tc>
          <w:tcPr>
            <w:tcW w:w="3862" w:type="dxa"/>
          </w:tcPr>
          <w:p w:rsidR="00195D51" w:rsidRPr="00F750C9" w:rsidRDefault="00195D51" w:rsidP="005266E1">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195D51" w:rsidRPr="00F750C9" w:rsidRDefault="00195D51" w:rsidP="005266E1">
            <w:pPr>
              <w:rPr>
                <w:b/>
                <w:sz w:val="20"/>
              </w:rPr>
            </w:pPr>
          </w:p>
        </w:tc>
      </w:tr>
      <w:tr w:rsidR="00F5086E" w:rsidRPr="00F750C9" w:rsidTr="005F13AB">
        <w:trPr>
          <w:jc w:val="center"/>
        </w:trPr>
        <w:tc>
          <w:tcPr>
            <w:tcW w:w="3862" w:type="dxa"/>
          </w:tcPr>
          <w:p w:rsidR="00F5086E" w:rsidRDefault="00F5086E" w:rsidP="00F5086E">
            <w:pPr>
              <w:rPr>
                <w:b/>
                <w:sz w:val="20"/>
              </w:rPr>
            </w:pPr>
            <w:r>
              <w:rPr>
                <w:b/>
                <w:sz w:val="20"/>
              </w:rPr>
              <w:t>5. Signature</w:t>
            </w:r>
          </w:p>
          <w:p w:rsidR="00F5086E" w:rsidRDefault="00F5086E" w:rsidP="00F5086E">
            <w:pPr>
              <w:rPr>
                <w:b/>
                <w:sz w:val="20"/>
              </w:rPr>
            </w:pPr>
            <w:r w:rsidRPr="00EF1CD4">
              <w:rPr>
                <w:i/>
                <w:sz w:val="16"/>
                <w:szCs w:val="16"/>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c>
          <w:tcPr>
            <w:tcW w:w="3823" w:type="dxa"/>
          </w:tcPr>
          <w:p w:rsidR="00F5086E" w:rsidRPr="00F750C9" w:rsidRDefault="00F5086E" w:rsidP="005266E1">
            <w:pPr>
              <w:rPr>
                <w:b/>
                <w:sz w:val="20"/>
              </w:rPr>
            </w:pPr>
          </w:p>
        </w:tc>
      </w:tr>
      <w:tr w:rsidR="00195D51" w:rsidRPr="00F750C9" w:rsidTr="005F13AB">
        <w:trPr>
          <w:jc w:val="center"/>
        </w:trPr>
        <w:tc>
          <w:tcPr>
            <w:tcW w:w="3862" w:type="dxa"/>
          </w:tcPr>
          <w:p w:rsidR="00195D51" w:rsidRPr="00F750C9" w:rsidRDefault="00F5086E" w:rsidP="005266E1">
            <w:pPr>
              <w:rPr>
                <w:b/>
                <w:sz w:val="20"/>
              </w:rPr>
            </w:pPr>
            <w:r>
              <w:rPr>
                <w:b/>
                <w:sz w:val="20"/>
              </w:rPr>
              <w:t>6</w:t>
            </w:r>
            <w:r w:rsidR="00195D51">
              <w:rPr>
                <w:b/>
                <w:sz w:val="20"/>
              </w:rPr>
              <w:t>.  Contact person d</w:t>
            </w:r>
            <w:r w:rsidR="00195D51" w:rsidRPr="00F750C9">
              <w:rPr>
                <w:b/>
                <w:sz w:val="20"/>
              </w:rPr>
              <w:t xml:space="preserve">ate </w:t>
            </w:r>
            <w:r w:rsidR="00195D51">
              <w:rPr>
                <w:b/>
                <w:sz w:val="20"/>
              </w:rPr>
              <w:t>signed</w:t>
            </w:r>
          </w:p>
        </w:tc>
        <w:tc>
          <w:tcPr>
            <w:tcW w:w="3823" w:type="dxa"/>
          </w:tcPr>
          <w:p w:rsidR="00195D51" w:rsidRPr="00F750C9" w:rsidRDefault="00195D51" w:rsidP="005266E1">
            <w:pPr>
              <w:rPr>
                <w:b/>
                <w:sz w:val="20"/>
              </w:rPr>
            </w:pPr>
          </w:p>
        </w:tc>
      </w:tr>
      <w:tr w:rsidR="00195D51" w:rsidRPr="00F750C9" w:rsidTr="005F13AB">
        <w:trPr>
          <w:jc w:val="center"/>
        </w:trPr>
        <w:tc>
          <w:tcPr>
            <w:tcW w:w="3862" w:type="dxa"/>
          </w:tcPr>
          <w:p w:rsidR="00195D51" w:rsidRPr="00F750C9" w:rsidRDefault="00F5086E" w:rsidP="005266E1">
            <w:pPr>
              <w:rPr>
                <w:b/>
                <w:sz w:val="20"/>
              </w:rPr>
            </w:pPr>
            <w:r>
              <w:rPr>
                <w:b/>
                <w:sz w:val="20"/>
              </w:rPr>
              <w:t>7</w:t>
            </w:r>
            <w:r w:rsidR="00195D51">
              <w:rPr>
                <w:b/>
                <w:sz w:val="20"/>
              </w:rPr>
              <w:t>.  Contact person date submitted</w:t>
            </w:r>
          </w:p>
        </w:tc>
        <w:tc>
          <w:tcPr>
            <w:tcW w:w="3823" w:type="dxa"/>
          </w:tcPr>
          <w:p w:rsidR="00195D51" w:rsidRPr="00F750C9" w:rsidRDefault="00195D51" w:rsidP="005266E1">
            <w:pPr>
              <w:rPr>
                <w:b/>
                <w:sz w:val="20"/>
              </w:rPr>
            </w:pPr>
          </w:p>
        </w:tc>
      </w:tr>
      <w:tr w:rsidR="00F5086E" w:rsidRPr="001E2750" w:rsidTr="005F13AB">
        <w:trPr>
          <w:jc w:val="center"/>
        </w:trPr>
        <w:tc>
          <w:tcPr>
            <w:tcW w:w="7685" w:type="dxa"/>
            <w:gridSpan w:val="2"/>
            <w:shd w:val="pct30" w:color="auto" w:fill="auto"/>
          </w:tcPr>
          <w:p w:rsidR="00F5086E" w:rsidRPr="001E2750" w:rsidRDefault="00F5086E" w:rsidP="005438E1">
            <w:pPr>
              <w:rPr>
                <w:b/>
              </w:rPr>
            </w:pPr>
            <w:r w:rsidRPr="00E15361">
              <w:rPr>
                <w:b/>
                <w:szCs w:val="24"/>
              </w:rPr>
              <w:t>Facility and Segment Information</w:t>
            </w:r>
            <w:r>
              <w:rPr>
                <w:b/>
                <w:szCs w:val="24"/>
              </w:rPr>
              <w:t xml:space="preserve"> </w:t>
            </w:r>
            <w:r w:rsidRPr="00E15361">
              <w:rPr>
                <w:b/>
                <w:i/>
                <w:szCs w:val="24"/>
              </w:rPr>
              <w:t>40 CFR</w:t>
            </w:r>
            <w:r>
              <w:rPr>
                <w:b/>
                <w:szCs w:val="24"/>
              </w:rPr>
              <w:t xml:space="preserve"> </w:t>
            </w:r>
            <w:r w:rsidRPr="00E54A0A">
              <w:rPr>
                <w:rFonts w:ascii="Souvenir Lt BT" w:hAnsi="Souvenir Lt BT"/>
                <w:b/>
                <w:i/>
                <w:szCs w:val="24"/>
              </w:rPr>
              <w:t>§</w:t>
            </w:r>
            <w:r w:rsidRPr="00E54A0A">
              <w:rPr>
                <w:b/>
                <w:i/>
                <w:szCs w:val="24"/>
              </w:rPr>
              <w:t>98.23</w:t>
            </w:r>
            <w:r>
              <w:rPr>
                <w:b/>
                <w:i/>
                <w:szCs w:val="24"/>
              </w:rPr>
              <w:t>0</w:t>
            </w:r>
            <w:r w:rsidRPr="00E54A0A">
              <w:rPr>
                <w:b/>
                <w:i/>
                <w:szCs w:val="24"/>
              </w:rPr>
              <w:t>(</w:t>
            </w:r>
            <w:r>
              <w:rPr>
                <w:b/>
                <w:i/>
                <w:szCs w:val="24"/>
              </w:rPr>
              <w:t>a</w:t>
            </w:r>
            <w:r w:rsidRPr="00E54A0A">
              <w:rPr>
                <w:b/>
                <w:i/>
                <w:szCs w:val="24"/>
              </w:rPr>
              <w:t>)</w:t>
            </w:r>
          </w:p>
        </w:tc>
      </w:tr>
      <w:tr w:rsidR="00F5086E" w:rsidRPr="00F750C9" w:rsidTr="005F13AB">
        <w:trPr>
          <w:jc w:val="center"/>
        </w:trPr>
        <w:tc>
          <w:tcPr>
            <w:tcW w:w="3862" w:type="dxa"/>
          </w:tcPr>
          <w:p w:rsidR="00F5086E" w:rsidRPr="00F750C9" w:rsidRDefault="00F5086E" w:rsidP="005438E1">
            <w:pPr>
              <w:rPr>
                <w:b/>
                <w:sz w:val="20"/>
              </w:rPr>
            </w:pPr>
            <w:r>
              <w:rPr>
                <w:b/>
                <w:sz w:val="20"/>
              </w:rPr>
              <w:t xml:space="preserve">8.  </w:t>
            </w:r>
            <w:r w:rsidRPr="00F750C9">
              <w:rPr>
                <w:b/>
                <w:sz w:val="20"/>
              </w:rPr>
              <w:t xml:space="preserve">Facility </w:t>
            </w:r>
            <w:r>
              <w:rPr>
                <w:b/>
                <w:sz w:val="20"/>
              </w:rPr>
              <w:t>n</w:t>
            </w:r>
            <w:r w:rsidRPr="00F750C9">
              <w:rPr>
                <w:b/>
                <w:sz w:val="20"/>
              </w:rPr>
              <w:t>ame</w:t>
            </w:r>
            <w:r>
              <w:rPr>
                <w:b/>
                <w:sz w:val="20"/>
              </w:rPr>
              <w:t xml:space="preserve"> </w:t>
            </w:r>
          </w:p>
        </w:tc>
        <w:tc>
          <w:tcPr>
            <w:tcW w:w="3823" w:type="dxa"/>
          </w:tcPr>
          <w:p w:rsidR="00F5086E" w:rsidRPr="00F750C9" w:rsidRDefault="00F5086E" w:rsidP="005266E1">
            <w:pPr>
              <w:rPr>
                <w:b/>
                <w:sz w:val="20"/>
              </w:rPr>
            </w:pPr>
          </w:p>
        </w:tc>
      </w:tr>
      <w:tr w:rsidR="00F5086E" w:rsidRPr="00F750C9" w:rsidTr="005F13AB">
        <w:trPr>
          <w:jc w:val="center"/>
        </w:trPr>
        <w:tc>
          <w:tcPr>
            <w:tcW w:w="3862" w:type="dxa"/>
            <w:shd w:val="clear" w:color="auto" w:fill="FFFFFF"/>
          </w:tcPr>
          <w:p w:rsidR="00F5086E" w:rsidRDefault="00F5086E" w:rsidP="00B94C24">
            <w:pPr>
              <w:rPr>
                <w:b/>
                <w:sz w:val="20"/>
              </w:rPr>
            </w:pPr>
            <w:r>
              <w:rPr>
                <w:b/>
                <w:sz w:val="20"/>
              </w:rPr>
              <w:t xml:space="preserve">9.  Facility segment: </w:t>
            </w:r>
          </w:p>
          <w:p w:rsidR="00F5086E" w:rsidRDefault="00F5086E" w:rsidP="00C159EE">
            <w:pPr>
              <w:rPr>
                <w:b/>
                <w:sz w:val="20"/>
              </w:rPr>
            </w:pPr>
          </w:p>
          <w:p w:rsidR="00F5086E" w:rsidRDefault="00F5086E" w:rsidP="00C159EE">
            <w:pPr>
              <w:rPr>
                <w:b/>
                <w:sz w:val="20"/>
              </w:rPr>
            </w:pPr>
            <w:r>
              <w:rPr>
                <w:b/>
                <w:sz w:val="20"/>
              </w:rPr>
              <w:t xml:space="preserve"> Please enter appropriate rule segment, for example, Processing would be 98.232 (a)(3)</w:t>
            </w:r>
          </w:p>
          <w:p w:rsidR="00F5086E" w:rsidRDefault="00F5086E" w:rsidP="00C159EE">
            <w:pPr>
              <w:rPr>
                <w:b/>
                <w:sz w:val="20"/>
              </w:rPr>
            </w:pPr>
          </w:p>
        </w:tc>
        <w:tc>
          <w:tcPr>
            <w:tcW w:w="3823" w:type="dxa"/>
            <w:shd w:val="clear" w:color="auto" w:fill="FFFFFF"/>
          </w:tcPr>
          <w:p w:rsidR="00F5086E" w:rsidRPr="00F750C9" w:rsidRDefault="00F5086E" w:rsidP="00D91AAF">
            <w:pPr>
              <w:rPr>
                <w:b/>
                <w:sz w:val="20"/>
              </w:rPr>
            </w:pPr>
          </w:p>
        </w:tc>
      </w:tr>
      <w:tr w:rsidR="00F5086E" w:rsidRPr="00F750C9" w:rsidTr="005F13AB">
        <w:trPr>
          <w:jc w:val="center"/>
        </w:trPr>
        <w:tc>
          <w:tcPr>
            <w:tcW w:w="3862" w:type="dxa"/>
          </w:tcPr>
          <w:p w:rsidR="00F5086E" w:rsidRDefault="00F5086E" w:rsidP="00827921">
            <w:pPr>
              <w:rPr>
                <w:b/>
                <w:sz w:val="20"/>
              </w:rPr>
            </w:pPr>
            <w:r>
              <w:rPr>
                <w:b/>
                <w:sz w:val="20"/>
              </w:rPr>
              <w:t xml:space="preserve">10.  </w:t>
            </w:r>
            <w:r w:rsidRPr="00F750C9">
              <w:rPr>
                <w:b/>
                <w:sz w:val="20"/>
              </w:rPr>
              <w:t xml:space="preserve">Facility </w:t>
            </w:r>
            <w:r>
              <w:rPr>
                <w:b/>
                <w:sz w:val="20"/>
              </w:rPr>
              <w:t>p</w:t>
            </w:r>
            <w:r w:rsidRPr="00F750C9">
              <w:rPr>
                <w:b/>
                <w:sz w:val="20"/>
              </w:rPr>
              <w:t xml:space="preserve">hysical </w:t>
            </w:r>
            <w:r>
              <w:rPr>
                <w:b/>
                <w:sz w:val="20"/>
              </w:rPr>
              <w:t>a</w:t>
            </w:r>
            <w:r w:rsidRPr="00F750C9">
              <w:rPr>
                <w:b/>
                <w:sz w:val="20"/>
              </w:rPr>
              <w:t>ddress (include street address, city, state and zip code)</w:t>
            </w:r>
            <w:r>
              <w:rPr>
                <w:b/>
                <w:sz w:val="20"/>
              </w:rPr>
              <w:t xml:space="preserve"> </w:t>
            </w:r>
            <w:bookmarkStart w:id="0" w:name="OLE_LINK1"/>
            <w:bookmarkStart w:id="1" w:name="OLE_LINK2"/>
            <w:r>
              <w:rPr>
                <w:b/>
                <w:sz w:val="20"/>
              </w:rPr>
              <w:t>for where each emissions source is located</w:t>
            </w:r>
            <w:bookmarkEnd w:id="0"/>
            <w:bookmarkEnd w:id="1"/>
          </w:p>
          <w:p w:rsidR="00F5086E" w:rsidRDefault="00F5086E" w:rsidP="008B43B5">
            <w:pPr>
              <w:rPr>
                <w:b/>
                <w:sz w:val="20"/>
              </w:rPr>
            </w:pPr>
          </w:p>
          <w:p w:rsidR="00F5086E" w:rsidRDefault="00F5086E" w:rsidP="008B43B5">
            <w:pPr>
              <w:rPr>
                <w:b/>
                <w:sz w:val="20"/>
              </w:rPr>
            </w:pPr>
            <w:r>
              <w:rPr>
                <w:b/>
                <w:sz w:val="20"/>
              </w:rPr>
              <w:t xml:space="preserve">For onshore production sources, please report the AAPG basin name. </w:t>
            </w:r>
          </w:p>
          <w:p w:rsidR="00F5086E" w:rsidRPr="00F750C9" w:rsidRDefault="00F5086E" w:rsidP="008B43B5">
            <w:pPr>
              <w:rPr>
                <w:b/>
                <w:sz w:val="20"/>
              </w:rPr>
            </w:pPr>
          </w:p>
        </w:tc>
        <w:tc>
          <w:tcPr>
            <w:tcW w:w="3823" w:type="dxa"/>
          </w:tcPr>
          <w:p w:rsidR="00F5086E" w:rsidRPr="00F750C9" w:rsidRDefault="00F5086E" w:rsidP="005266E1">
            <w:pPr>
              <w:rPr>
                <w:b/>
                <w:sz w:val="20"/>
              </w:rPr>
            </w:pPr>
          </w:p>
        </w:tc>
      </w:tr>
      <w:tr w:rsidR="00F5086E" w:rsidRPr="00F750C9" w:rsidTr="005F13AB">
        <w:trPr>
          <w:jc w:val="center"/>
        </w:trPr>
        <w:tc>
          <w:tcPr>
            <w:tcW w:w="7685" w:type="dxa"/>
            <w:gridSpan w:val="2"/>
            <w:shd w:val="clear" w:color="auto" w:fill="A6A6A6"/>
          </w:tcPr>
          <w:p w:rsidR="00F5086E" w:rsidRDefault="00F5086E" w:rsidP="00F5086E">
            <w:pPr>
              <w:rPr>
                <w:b/>
                <w:szCs w:val="24"/>
              </w:rPr>
            </w:pPr>
            <w:r w:rsidRPr="00E15361">
              <w:rPr>
                <w:b/>
                <w:szCs w:val="24"/>
              </w:rPr>
              <w:t>Emission Source Type, Applicability</w:t>
            </w:r>
            <w:r>
              <w:rPr>
                <w:b/>
                <w:szCs w:val="24"/>
              </w:rPr>
              <w:t>,</w:t>
            </w:r>
            <w:r w:rsidRPr="00E15361">
              <w:rPr>
                <w:b/>
                <w:szCs w:val="24"/>
              </w:rPr>
              <w:t xml:space="preserve"> and Monitoring Equipment </w:t>
            </w:r>
          </w:p>
          <w:p w:rsidR="00F5086E" w:rsidRPr="00EF1000" w:rsidRDefault="00F5086E" w:rsidP="00F5086E">
            <w:pPr>
              <w:rPr>
                <w:color w:val="FF0000"/>
                <w:szCs w:val="22"/>
              </w:rPr>
            </w:pPr>
            <w:r w:rsidRPr="005D650F">
              <w:rPr>
                <w:b/>
                <w:i/>
                <w:szCs w:val="24"/>
              </w:rPr>
              <w:t>40 CFR</w:t>
            </w:r>
            <w:r>
              <w:rPr>
                <w:b/>
                <w:szCs w:val="24"/>
              </w:rPr>
              <w:t xml:space="preserve"> </w:t>
            </w:r>
            <w:r w:rsidRPr="00E15361">
              <w:rPr>
                <w:rFonts w:ascii="Souvenir Lt BT" w:hAnsi="Souvenir Lt BT"/>
                <w:b/>
                <w:i/>
                <w:szCs w:val="24"/>
              </w:rPr>
              <w:t>§</w:t>
            </w:r>
            <w:r>
              <w:rPr>
                <w:b/>
                <w:i/>
                <w:szCs w:val="24"/>
              </w:rPr>
              <w:t>98.234(f)(7</w:t>
            </w:r>
            <w:r w:rsidRPr="00E15361">
              <w:rPr>
                <w:b/>
                <w:i/>
                <w:szCs w:val="24"/>
              </w:rPr>
              <w:t>)(ii)(A)</w:t>
            </w:r>
          </w:p>
        </w:tc>
      </w:tr>
      <w:tr w:rsidR="00F5086E" w:rsidRPr="00C17FB9" w:rsidTr="005F13AB">
        <w:trPr>
          <w:jc w:val="center"/>
        </w:trPr>
        <w:tc>
          <w:tcPr>
            <w:tcW w:w="3862" w:type="dxa"/>
          </w:tcPr>
          <w:p w:rsidR="00F5086E" w:rsidRPr="00F750C9" w:rsidRDefault="00F5086E" w:rsidP="008500DE">
            <w:pPr>
              <w:rPr>
                <w:b/>
                <w:sz w:val="20"/>
              </w:rPr>
            </w:pPr>
            <w:r>
              <w:rPr>
                <w:b/>
                <w:sz w:val="20"/>
              </w:rPr>
              <w:lastRenderedPageBreak/>
              <w:t xml:space="preserve">11. Include a list of specific source types for which data collection could not be implemented. </w:t>
            </w:r>
            <w:r w:rsidR="00F456E1">
              <w:rPr>
                <w:b/>
                <w:sz w:val="20"/>
              </w:rPr>
              <w:t xml:space="preserve"> </w:t>
            </w:r>
            <w:r>
              <w:rPr>
                <w:b/>
                <w:sz w:val="20"/>
              </w:rPr>
              <w:t xml:space="preserve">Please attach additional documentation as necessary. </w:t>
            </w:r>
          </w:p>
        </w:tc>
        <w:tc>
          <w:tcPr>
            <w:tcW w:w="3823" w:type="dxa"/>
          </w:tcPr>
          <w:p w:rsidR="00F5086E" w:rsidRPr="00C17FB9" w:rsidRDefault="00F5086E" w:rsidP="00CF22DC">
            <w:pPr>
              <w:rPr>
                <w:b/>
                <w:sz w:val="20"/>
                <w:lang w:val="it-IT"/>
              </w:rPr>
            </w:pPr>
          </w:p>
        </w:tc>
      </w:tr>
      <w:tr w:rsidR="00F5086E" w:rsidRPr="001E2750" w:rsidTr="005F13AB">
        <w:trPr>
          <w:trHeight w:val="233"/>
          <w:jc w:val="center"/>
        </w:trPr>
        <w:tc>
          <w:tcPr>
            <w:tcW w:w="3862" w:type="dxa"/>
            <w:shd w:val="pct30" w:color="FFFFFF" w:fill="FFFFFF"/>
          </w:tcPr>
          <w:p w:rsidR="00F5086E" w:rsidRPr="001E2750" w:rsidRDefault="00F456E1" w:rsidP="005266E1">
            <w:pPr>
              <w:rPr>
                <w:b/>
              </w:rPr>
            </w:pPr>
            <w:r>
              <w:rPr>
                <w:b/>
                <w:bCs/>
                <w:sz w:val="20"/>
              </w:rPr>
              <w:t>12. Please indicate the BAMM chosen in place of the rule requirements such as company records, other engineering estimates, available data, etc. If the BAMM chosen differs by emission source category, please identify the BAMM chosen for each category choice.</w:t>
            </w:r>
          </w:p>
        </w:tc>
        <w:tc>
          <w:tcPr>
            <w:tcW w:w="3823" w:type="dxa"/>
            <w:shd w:val="pct30" w:color="FFFFFF" w:fill="auto"/>
          </w:tcPr>
          <w:p w:rsidR="00F5086E" w:rsidRPr="00827921" w:rsidRDefault="00F5086E" w:rsidP="00145C3B">
            <w:pPr>
              <w:rPr>
                <w:b/>
                <w:sz w:val="20"/>
                <w:lang w:val="it-IT"/>
              </w:rPr>
            </w:pPr>
            <w:r w:rsidRPr="00C17FB9">
              <w:rPr>
                <w:b/>
                <w:sz w:val="20"/>
                <w:lang w:val="it-IT"/>
              </w:rPr>
              <w:t xml:space="preserve"> </w:t>
            </w:r>
          </w:p>
        </w:tc>
      </w:tr>
      <w:tr w:rsidR="007071DB" w:rsidRPr="00F750C9" w:rsidTr="005F13AB">
        <w:trPr>
          <w:jc w:val="center"/>
        </w:trPr>
        <w:tc>
          <w:tcPr>
            <w:tcW w:w="7685" w:type="dxa"/>
            <w:gridSpan w:val="2"/>
            <w:shd w:val="clear" w:color="auto" w:fill="A6A6A6"/>
          </w:tcPr>
          <w:p w:rsidR="007071DB" w:rsidRDefault="007071DB" w:rsidP="00C33BC2">
            <w:pPr>
              <w:tabs>
                <w:tab w:val="center" w:pos="4320"/>
                <w:tab w:val="right" w:pos="8640"/>
              </w:tabs>
              <w:rPr>
                <w:b/>
                <w:szCs w:val="24"/>
              </w:rPr>
            </w:pPr>
            <w:r w:rsidRPr="00E15361">
              <w:rPr>
                <w:b/>
                <w:szCs w:val="24"/>
              </w:rPr>
              <w:t xml:space="preserve">Identification of Specific Rule Requirements </w:t>
            </w:r>
            <w:r>
              <w:rPr>
                <w:b/>
                <w:szCs w:val="24"/>
              </w:rPr>
              <w:t xml:space="preserve"> </w:t>
            </w:r>
          </w:p>
          <w:p w:rsidR="007071DB" w:rsidRDefault="007071DB" w:rsidP="007071DB">
            <w:pPr>
              <w:rPr>
                <w:b/>
                <w:color w:val="FF0000"/>
                <w:sz w:val="20"/>
              </w:rPr>
            </w:pPr>
            <w:r w:rsidRPr="005D650F">
              <w:rPr>
                <w:b/>
                <w:i/>
                <w:szCs w:val="24"/>
              </w:rPr>
              <w:t>40 CFR</w:t>
            </w:r>
            <w:r>
              <w:rPr>
                <w:b/>
                <w:szCs w:val="24"/>
              </w:rPr>
              <w:t xml:space="preserve"> </w:t>
            </w:r>
            <w:r w:rsidRPr="00E15361">
              <w:rPr>
                <w:rFonts w:ascii="Souvenir Lt BT" w:hAnsi="Souvenir Lt BT"/>
                <w:b/>
                <w:i/>
                <w:szCs w:val="24"/>
              </w:rPr>
              <w:t>§</w:t>
            </w:r>
            <w:r w:rsidRPr="00E15361">
              <w:rPr>
                <w:b/>
                <w:i/>
                <w:szCs w:val="24"/>
              </w:rPr>
              <w:t>98.234(f)(</w:t>
            </w:r>
            <w:r>
              <w:rPr>
                <w:b/>
                <w:i/>
                <w:szCs w:val="24"/>
              </w:rPr>
              <w:t>7</w:t>
            </w:r>
            <w:r w:rsidRPr="00E15361">
              <w:rPr>
                <w:b/>
                <w:i/>
                <w:szCs w:val="24"/>
              </w:rPr>
              <w:t>)(ii)(B)</w:t>
            </w:r>
            <w:r w:rsidRPr="00E15361">
              <w:rPr>
                <w:b/>
                <w:szCs w:val="24"/>
              </w:rPr>
              <w:t xml:space="preserve"> </w:t>
            </w:r>
          </w:p>
        </w:tc>
      </w:tr>
      <w:tr w:rsidR="007071DB" w:rsidRPr="00F750C9" w:rsidTr="005F13AB">
        <w:trPr>
          <w:jc w:val="center"/>
        </w:trPr>
        <w:tc>
          <w:tcPr>
            <w:tcW w:w="3862" w:type="dxa"/>
          </w:tcPr>
          <w:p w:rsidR="007071DB" w:rsidRDefault="007071DB" w:rsidP="00677658">
            <w:pPr>
              <w:rPr>
                <w:b/>
                <w:sz w:val="20"/>
              </w:rPr>
            </w:pPr>
            <w:r>
              <w:rPr>
                <w:b/>
                <w:sz w:val="20"/>
              </w:rPr>
              <w:t xml:space="preserve">13. Identify the specific rule requirements – by subpart, section, and paragraph number – for which the instrumentation, contract modification, or monitoring service is needed.  (Include citations from 98.233 as applicable) Please attach additional documentation as needed. </w:t>
            </w:r>
          </w:p>
        </w:tc>
        <w:tc>
          <w:tcPr>
            <w:tcW w:w="3823" w:type="dxa"/>
          </w:tcPr>
          <w:p w:rsidR="007071DB" w:rsidRPr="004840D0" w:rsidRDefault="007071DB" w:rsidP="00013959">
            <w:pPr>
              <w:rPr>
                <w:b/>
                <w:sz w:val="20"/>
              </w:rPr>
            </w:pPr>
          </w:p>
        </w:tc>
      </w:tr>
      <w:tr w:rsidR="007071DB" w:rsidRPr="001E2750" w:rsidTr="005F13AB">
        <w:trPr>
          <w:jc w:val="center"/>
        </w:trPr>
        <w:tc>
          <w:tcPr>
            <w:tcW w:w="7685" w:type="dxa"/>
            <w:gridSpan w:val="2"/>
            <w:shd w:val="pct30" w:color="auto" w:fill="auto"/>
          </w:tcPr>
          <w:p w:rsidR="007071DB" w:rsidRDefault="007071DB" w:rsidP="00F7735C">
            <w:pPr>
              <w:rPr>
                <w:b/>
              </w:rPr>
            </w:pPr>
            <w:r w:rsidRPr="007071DB">
              <w:rPr>
                <w:b/>
              </w:rPr>
              <w:t>Desc</w:t>
            </w:r>
            <w:r>
              <w:rPr>
                <w:b/>
              </w:rPr>
              <w:t xml:space="preserve">ription of Data Collection Methodologies </w:t>
            </w:r>
          </w:p>
          <w:p w:rsidR="007071DB" w:rsidRPr="007071DB" w:rsidRDefault="007071DB" w:rsidP="00F7735C">
            <w:pPr>
              <w:rPr>
                <w:b/>
                <w:i/>
              </w:rPr>
            </w:pPr>
            <w:r w:rsidRPr="007071DB">
              <w:rPr>
                <w:b/>
                <w:i/>
              </w:rPr>
              <w:t xml:space="preserve">40 CFR </w:t>
            </w:r>
            <w:r w:rsidRPr="007071DB">
              <w:rPr>
                <w:rFonts w:ascii="Souvenir Lt BT" w:hAnsi="Souvenir Lt BT"/>
                <w:b/>
                <w:i/>
                <w:szCs w:val="24"/>
              </w:rPr>
              <w:t>§</w:t>
            </w:r>
            <w:r w:rsidRPr="007071DB">
              <w:rPr>
                <w:b/>
                <w:i/>
                <w:szCs w:val="24"/>
              </w:rPr>
              <w:t>98.234(f)(7)(ii)(C)</w:t>
            </w:r>
          </w:p>
        </w:tc>
      </w:tr>
      <w:tr w:rsidR="007071DB" w:rsidRPr="00F750C9" w:rsidTr="005F13AB">
        <w:trPr>
          <w:jc w:val="center"/>
        </w:trPr>
        <w:tc>
          <w:tcPr>
            <w:tcW w:w="3862" w:type="dxa"/>
          </w:tcPr>
          <w:p w:rsidR="007071DB" w:rsidRPr="00F750C9" w:rsidRDefault="00EF4C48" w:rsidP="00F7735C">
            <w:pPr>
              <w:ind w:left="-7"/>
              <w:rPr>
                <w:b/>
                <w:sz w:val="20"/>
              </w:rPr>
            </w:pPr>
            <w:r>
              <w:rPr>
                <w:b/>
                <w:sz w:val="20"/>
              </w:rPr>
              <w:t xml:space="preserve">14. Include a description of the data collection methodologies that do not meet safety regulations, technical infeasibility, or specific laws or regulations that conflict with each specific source for which an owner or operator is requesting use of best available monitoring methodologies for which data collection could not be implemented in the 2011 calendar year. </w:t>
            </w:r>
          </w:p>
          <w:p w:rsidR="007071DB" w:rsidRPr="00F750C9" w:rsidRDefault="007071DB" w:rsidP="00F7735C">
            <w:pPr>
              <w:ind w:left="-7"/>
              <w:rPr>
                <w:b/>
                <w:sz w:val="20"/>
              </w:rPr>
            </w:pPr>
          </w:p>
        </w:tc>
        <w:tc>
          <w:tcPr>
            <w:tcW w:w="3823" w:type="dxa"/>
          </w:tcPr>
          <w:p w:rsidR="007071DB" w:rsidRPr="00F750C9" w:rsidRDefault="007071DB" w:rsidP="00F7735C">
            <w:pPr>
              <w:ind w:left="-7"/>
              <w:rPr>
                <w:b/>
                <w:sz w:val="20"/>
              </w:rPr>
            </w:pPr>
          </w:p>
        </w:tc>
      </w:tr>
    </w:tbl>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Default="00195D51" w:rsidP="00C25297">
      <w:pPr>
        <w:rPr>
          <w:sz w:val="2"/>
          <w:szCs w:val="2"/>
        </w:rPr>
      </w:pPr>
    </w:p>
    <w:p w:rsidR="00195D51" w:rsidRPr="004E68DA" w:rsidRDefault="00195D51" w:rsidP="00C25297">
      <w:pPr>
        <w:rPr>
          <w:szCs w:val="24"/>
        </w:rPr>
      </w:pPr>
    </w:p>
    <w:p w:rsidR="00195D51" w:rsidRDefault="00195D51" w:rsidP="00043054">
      <w:pPr>
        <w:jc w:val="center"/>
        <w:rPr>
          <w:szCs w:val="24"/>
        </w:rPr>
      </w:pPr>
    </w:p>
    <w:p w:rsidR="00195D51" w:rsidRDefault="00195D51" w:rsidP="00043054">
      <w:pPr>
        <w:jc w:val="center"/>
        <w:rPr>
          <w:szCs w:val="24"/>
        </w:rPr>
        <w:sectPr w:rsidR="00195D51" w:rsidSect="003E38F8">
          <w:headerReference w:type="default" r:id="rId8"/>
          <w:footerReference w:type="default" r:id="rId9"/>
          <w:headerReference w:type="first" r:id="rId10"/>
          <w:pgSz w:w="12240" w:h="15840"/>
          <w:pgMar w:top="1440" w:right="1440" w:bottom="1440" w:left="1440" w:header="720" w:footer="720" w:gutter="0"/>
          <w:cols w:space="720"/>
          <w:docGrid w:linePitch="360"/>
        </w:sectPr>
      </w:pPr>
    </w:p>
    <w:p w:rsidR="003B4FBF" w:rsidRDefault="003B4FBF" w:rsidP="003B4FBF">
      <w:pPr>
        <w:autoSpaceDE/>
        <w:autoSpaceDN/>
        <w:adjustRightInd/>
        <w:rPr>
          <w:szCs w:val="24"/>
        </w:rPr>
      </w:pPr>
      <w:r>
        <w:rPr>
          <w:b/>
          <w:i/>
        </w:rPr>
        <w:lastRenderedPageBreak/>
        <w:t>If you are interested in submitting a request for an extension of the use of Best Available Monitoring Methods past December 31, 2011 for sources in 98.234 (f)(8), under Subpart W of 40 CFR Part 98 (40 CFR 98.234(f)) to the EPA Administrator, you have the option of using this form.  You must submit your request by September 30, 2011. The EPA will only consider requests for BAMM extension beyond 2012 under extreme and unique circumstances for granting a further extension beyond 2012.</w:t>
      </w:r>
    </w:p>
    <w:p w:rsidR="003B4FBF" w:rsidRPr="004E68DA" w:rsidRDefault="003B4FBF" w:rsidP="003B4FBF">
      <w:pPr>
        <w:rPr>
          <w:szCs w:val="24"/>
        </w:rPr>
      </w:pPr>
    </w:p>
    <w:p w:rsidR="003B4FBF" w:rsidRPr="004E68DA" w:rsidRDefault="003B4FBF" w:rsidP="003B4FBF">
      <w:pPr>
        <w:rPr>
          <w:szCs w:val="24"/>
        </w:rPr>
      </w:pPr>
    </w:p>
    <w:p w:rsidR="003B4FBF" w:rsidRPr="004E68DA" w:rsidRDefault="003B4FBF" w:rsidP="003B4FBF">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3B4FBF" w:rsidRPr="001E2750" w:rsidTr="00C33BC2">
        <w:trPr>
          <w:jc w:val="center"/>
        </w:trPr>
        <w:tc>
          <w:tcPr>
            <w:tcW w:w="7685" w:type="dxa"/>
            <w:gridSpan w:val="2"/>
            <w:shd w:val="pct30" w:color="auto" w:fill="auto"/>
          </w:tcPr>
          <w:p w:rsidR="003B4FBF" w:rsidRPr="00804C88" w:rsidRDefault="003B4FBF" w:rsidP="00C33BC2">
            <w:pPr>
              <w:rPr>
                <w:b/>
                <w:szCs w:val="24"/>
              </w:rPr>
            </w:pPr>
            <w:r w:rsidRPr="00E15361">
              <w:rPr>
                <w:b/>
                <w:szCs w:val="24"/>
              </w:rPr>
              <w:t xml:space="preserve">General Information </w:t>
            </w:r>
          </w:p>
        </w:tc>
      </w:tr>
      <w:tr w:rsidR="003B4FBF" w:rsidRPr="00F750C9" w:rsidTr="00C33BC2">
        <w:trPr>
          <w:jc w:val="center"/>
        </w:trPr>
        <w:tc>
          <w:tcPr>
            <w:tcW w:w="3862" w:type="dxa"/>
          </w:tcPr>
          <w:p w:rsidR="003B4FBF" w:rsidRPr="00F750C9" w:rsidRDefault="003B4FBF" w:rsidP="00C33BC2">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2.  Contact person address</w:t>
            </w:r>
            <w:r w:rsidRPr="00F750C9">
              <w:rPr>
                <w:b/>
                <w:sz w:val="20"/>
              </w:rPr>
              <w:t xml:space="preserve"> (include street address, city, state and zip code)</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Default="003B4FBF" w:rsidP="00C33BC2">
            <w:pPr>
              <w:rPr>
                <w:b/>
                <w:sz w:val="20"/>
              </w:rPr>
            </w:pPr>
            <w:r>
              <w:rPr>
                <w:b/>
                <w:sz w:val="20"/>
              </w:rPr>
              <w:t>5. Signature</w:t>
            </w:r>
          </w:p>
          <w:p w:rsidR="003B4FBF" w:rsidRDefault="003B4FBF" w:rsidP="00C33BC2">
            <w:pPr>
              <w:rPr>
                <w:b/>
                <w:sz w:val="20"/>
              </w:rPr>
            </w:pPr>
            <w:r w:rsidRPr="00EF1CD4">
              <w:rPr>
                <w:i/>
                <w:sz w:val="16"/>
                <w:szCs w:val="16"/>
              </w:rPr>
              <w:t>“I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6.  Contact person d</w:t>
            </w:r>
            <w:r w:rsidRPr="00F750C9">
              <w:rPr>
                <w:b/>
                <w:sz w:val="20"/>
              </w:rPr>
              <w:t xml:space="preserve">ate </w:t>
            </w:r>
            <w:r>
              <w:rPr>
                <w:b/>
                <w:sz w:val="20"/>
              </w:rPr>
              <w:t>signed</w:t>
            </w:r>
          </w:p>
        </w:tc>
        <w:tc>
          <w:tcPr>
            <w:tcW w:w="3823" w:type="dxa"/>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7.  Contact person date submitted</w:t>
            </w:r>
          </w:p>
        </w:tc>
        <w:tc>
          <w:tcPr>
            <w:tcW w:w="3823" w:type="dxa"/>
          </w:tcPr>
          <w:p w:rsidR="003B4FBF" w:rsidRPr="00F750C9" w:rsidRDefault="003B4FBF" w:rsidP="00C33BC2">
            <w:pPr>
              <w:rPr>
                <w:b/>
                <w:sz w:val="20"/>
              </w:rPr>
            </w:pPr>
          </w:p>
        </w:tc>
      </w:tr>
      <w:tr w:rsidR="003B4FBF" w:rsidRPr="001E2750" w:rsidTr="00C33BC2">
        <w:trPr>
          <w:jc w:val="center"/>
        </w:trPr>
        <w:tc>
          <w:tcPr>
            <w:tcW w:w="7685" w:type="dxa"/>
            <w:gridSpan w:val="2"/>
            <w:shd w:val="pct30" w:color="auto" w:fill="auto"/>
          </w:tcPr>
          <w:p w:rsidR="003B4FBF" w:rsidRPr="00804C88" w:rsidRDefault="003B4FBF" w:rsidP="00C33BC2">
            <w:pPr>
              <w:rPr>
                <w:b/>
                <w:szCs w:val="24"/>
              </w:rPr>
            </w:pPr>
            <w:r w:rsidRPr="00E15361">
              <w:rPr>
                <w:b/>
                <w:szCs w:val="24"/>
              </w:rPr>
              <w:t>Facility and Segment Information</w:t>
            </w:r>
          </w:p>
        </w:tc>
      </w:tr>
      <w:tr w:rsidR="003B4FBF" w:rsidRPr="00F750C9" w:rsidTr="00C33BC2">
        <w:trPr>
          <w:jc w:val="center"/>
        </w:trPr>
        <w:tc>
          <w:tcPr>
            <w:tcW w:w="3862" w:type="dxa"/>
          </w:tcPr>
          <w:p w:rsidR="003B4FBF" w:rsidRPr="00F750C9" w:rsidRDefault="003B4FBF" w:rsidP="00C33BC2">
            <w:pPr>
              <w:rPr>
                <w:b/>
                <w:sz w:val="20"/>
              </w:rPr>
            </w:pPr>
            <w:r>
              <w:rPr>
                <w:b/>
                <w:sz w:val="20"/>
              </w:rPr>
              <w:t xml:space="preserve">8.  </w:t>
            </w:r>
            <w:r w:rsidRPr="00F750C9">
              <w:rPr>
                <w:b/>
                <w:sz w:val="20"/>
              </w:rPr>
              <w:t xml:space="preserve">Facility </w:t>
            </w:r>
            <w:r>
              <w:rPr>
                <w:b/>
                <w:sz w:val="20"/>
              </w:rPr>
              <w:t>n</w:t>
            </w:r>
            <w:r w:rsidRPr="00F750C9">
              <w:rPr>
                <w:b/>
                <w:sz w:val="20"/>
              </w:rPr>
              <w:t>ame</w:t>
            </w:r>
            <w:r>
              <w:rPr>
                <w:b/>
                <w:sz w:val="20"/>
              </w:rPr>
              <w:t xml:space="preserve"> </w:t>
            </w:r>
          </w:p>
        </w:tc>
        <w:tc>
          <w:tcPr>
            <w:tcW w:w="3823" w:type="dxa"/>
          </w:tcPr>
          <w:p w:rsidR="003B4FBF" w:rsidRPr="00F750C9" w:rsidRDefault="003B4FBF" w:rsidP="00C33BC2">
            <w:pPr>
              <w:rPr>
                <w:b/>
                <w:sz w:val="20"/>
              </w:rPr>
            </w:pPr>
          </w:p>
        </w:tc>
      </w:tr>
      <w:tr w:rsidR="003B4FBF" w:rsidRPr="00F750C9" w:rsidTr="00C33BC2">
        <w:trPr>
          <w:jc w:val="center"/>
        </w:trPr>
        <w:tc>
          <w:tcPr>
            <w:tcW w:w="3862" w:type="dxa"/>
            <w:shd w:val="clear" w:color="auto" w:fill="FFFFFF"/>
          </w:tcPr>
          <w:p w:rsidR="003B4FBF" w:rsidRDefault="003B4FBF" w:rsidP="00C33BC2">
            <w:pPr>
              <w:rPr>
                <w:b/>
                <w:sz w:val="20"/>
              </w:rPr>
            </w:pPr>
            <w:r>
              <w:rPr>
                <w:b/>
                <w:sz w:val="20"/>
              </w:rPr>
              <w:t xml:space="preserve">9.  Industry segment: </w:t>
            </w:r>
          </w:p>
          <w:p w:rsidR="003B4FBF" w:rsidRDefault="003B4FBF" w:rsidP="00C33BC2">
            <w:pPr>
              <w:rPr>
                <w:b/>
                <w:sz w:val="20"/>
              </w:rPr>
            </w:pPr>
          </w:p>
          <w:p w:rsidR="003B4FBF" w:rsidRDefault="003B4FBF" w:rsidP="00C33BC2">
            <w:pPr>
              <w:rPr>
                <w:b/>
                <w:sz w:val="20"/>
              </w:rPr>
            </w:pPr>
            <w:r>
              <w:rPr>
                <w:b/>
                <w:sz w:val="20"/>
              </w:rPr>
              <w:t xml:space="preserve"> Please enter appropriate rule segment, from </w:t>
            </w:r>
            <w:r>
              <w:rPr>
                <w:rFonts w:ascii="Souvenir Lt BT" w:hAnsi="Souvenir Lt BT"/>
                <w:b/>
                <w:sz w:val="20"/>
              </w:rPr>
              <w:t>§</w:t>
            </w:r>
            <w:r>
              <w:rPr>
                <w:b/>
                <w:sz w:val="20"/>
              </w:rPr>
              <w:t>98.230  of 40 CFR part 98</w:t>
            </w:r>
          </w:p>
          <w:p w:rsidR="003B4FBF" w:rsidRDefault="003B4FBF" w:rsidP="00C33BC2">
            <w:pPr>
              <w:rPr>
                <w:b/>
                <w:sz w:val="20"/>
              </w:rPr>
            </w:pPr>
          </w:p>
        </w:tc>
        <w:tc>
          <w:tcPr>
            <w:tcW w:w="3823" w:type="dxa"/>
            <w:shd w:val="clear" w:color="auto" w:fill="FFFFFF"/>
          </w:tcPr>
          <w:p w:rsidR="003B4FBF" w:rsidRPr="00F750C9" w:rsidRDefault="003B4FBF" w:rsidP="00C33BC2">
            <w:pPr>
              <w:rPr>
                <w:b/>
                <w:sz w:val="20"/>
              </w:rPr>
            </w:pPr>
          </w:p>
        </w:tc>
      </w:tr>
      <w:tr w:rsidR="003B4FBF" w:rsidRPr="00F750C9" w:rsidTr="00C33BC2">
        <w:trPr>
          <w:jc w:val="center"/>
        </w:trPr>
        <w:tc>
          <w:tcPr>
            <w:tcW w:w="3862" w:type="dxa"/>
          </w:tcPr>
          <w:p w:rsidR="003B4FBF" w:rsidRPr="00F750C9" w:rsidRDefault="003B4FBF" w:rsidP="00C33BC2">
            <w:pPr>
              <w:rPr>
                <w:b/>
                <w:sz w:val="20"/>
              </w:rPr>
            </w:pPr>
            <w:r>
              <w:rPr>
                <w:b/>
                <w:sz w:val="20"/>
              </w:rPr>
              <w:t xml:space="preserve">10.  </w:t>
            </w:r>
            <w:r w:rsidRPr="00F750C9">
              <w:rPr>
                <w:b/>
                <w:sz w:val="20"/>
              </w:rPr>
              <w:t xml:space="preserve">Facility </w:t>
            </w:r>
            <w:r>
              <w:rPr>
                <w:b/>
                <w:sz w:val="20"/>
              </w:rPr>
              <w:t xml:space="preserve">location (please enter location address of facility. For onshore petroleum </w:t>
            </w:r>
            <w:r>
              <w:rPr>
                <w:b/>
                <w:sz w:val="20"/>
              </w:rPr>
              <w:lastRenderedPageBreak/>
              <w:t xml:space="preserve">and natural gas production facilities, please provide AAPG basin name as appropriate).  </w:t>
            </w:r>
          </w:p>
        </w:tc>
        <w:tc>
          <w:tcPr>
            <w:tcW w:w="3823" w:type="dxa"/>
          </w:tcPr>
          <w:p w:rsidR="003B4FBF" w:rsidRPr="00F750C9" w:rsidRDefault="003B4FBF" w:rsidP="00C33BC2">
            <w:pPr>
              <w:rPr>
                <w:b/>
                <w:sz w:val="20"/>
              </w:rPr>
            </w:pPr>
          </w:p>
        </w:tc>
      </w:tr>
    </w:tbl>
    <w:p w:rsidR="003B4FBF" w:rsidRPr="00C44351" w:rsidRDefault="003B4FBF" w:rsidP="003B4FBF">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71"/>
        <w:gridCol w:w="3814"/>
      </w:tblGrid>
      <w:tr w:rsidR="003B4FBF" w:rsidRPr="002A40B6" w:rsidTr="00C33BC2">
        <w:trPr>
          <w:jc w:val="center"/>
        </w:trPr>
        <w:tc>
          <w:tcPr>
            <w:tcW w:w="7685" w:type="dxa"/>
            <w:gridSpan w:val="2"/>
            <w:shd w:val="pct30" w:color="auto" w:fill="auto"/>
          </w:tcPr>
          <w:p w:rsidR="003B4FBF" w:rsidRDefault="003B4FBF" w:rsidP="00C33BC2">
            <w:pPr>
              <w:rPr>
                <w:b/>
                <w:szCs w:val="24"/>
              </w:rPr>
            </w:pPr>
            <w:r w:rsidRPr="001B35DD">
              <w:rPr>
                <w:sz w:val="22"/>
                <w:szCs w:val="22"/>
              </w:rPr>
              <w:br w:type="page"/>
            </w:r>
            <w:r w:rsidRPr="00E15361">
              <w:rPr>
                <w:b/>
                <w:szCs w:val="24"/>
              </w:rPr>
              <w:t xml:space="preserve">Listing of Specific Sources for BAMM </w:t>
            </w:r>
          </w:p>
          <w:p w:rsidR="003B4FBF" w:rsidRPr="00804C88" w:rsidRDefault="003B4FBF" w:rsidP="00C33BC2">
            <w:pPr>
              <w:rPr>
                <w:b/>
                <w:szCs w:val="24"/>
              </w:rPr>
            </w:pPr>
            <w:r w:rsidRPr="005D650F">
              <w:rPr>
                <w:b/>
                <w:i/>
                <w:szCs w:val="24"/>
              </w:rPr>
              <w:t>40 CFR</w:t>
            </w:r>
            <w:r>
              <w:rPr>
                <w:b/>
                <w:szCs w:val="24"/>
              </w:rPr>
              <w:t xml:space="preserve">  </w:t>
            </w:r>
            <w:r w:rsidRPr="00E3259A">
              <w:rPr>
                <w:rFonts w:ascii="Souvenir Lt BT" w:hAnsi="Souvenir Lt BT"/>
                <w:b/>
                <w:szCs w:val="24"/>
              </w:rPr>
              <w:t>§</w:t>
            </w:r>
            <w:r>
              <w:rPr>
                <w:b/>
                <w:szCs w:val="24"/>
              </w:rPr>
              <w:t>98.234(f)(8</w:t>
            </w:r>
            <w:r w:rsidRPr="00E3259A">
              <w:rPr>
                <w:b/>
                <w:szCs w:val="24"/>
              </w:rPr>
              <w:t>)(ii</w:t>
            </w:r>
            <w:r>
              <w:rPr>
                <w:b/>
                <w:szCs w:val="24"/>
              </w:rPr>
              <w:t>i)</w:t>
            </w:r>
          </w:p>
        </w:tc>
      </w:tr>
      <w:tr w:rsidR="003B4FBF" w:rsidRPr="00F750C9" w:rsidTr="00C33BC2">
        <w:trPr>
          <w:jc w:val="center"/>
        </w:trPr>
        <w:tc>
          <w:tcPr>
            <w:tcW w:w="3871" w:type="dxa"/>
            <w:tcBorders>
              <w:bottom w:val="single" w:sz="4" w:space="0" w:color="auto"/>
            </w:tcBorders>
          </w:tcPr>
          <w:p w:rsidR="003B4FBF" w:rsidRPr="00F750C9" w:rsidRDefault="003B4FBF" w:rsidP="00C33BC2">
            <w:pPr>
              <w:rPr>
                <w:b/>
                <w:sz w:val="20"/>
              </w:rPr>
            </w:pPr>
            <w:bookmarkStart w:id="2" w:name="_Hlk274372532"/>
            <w:r>
              <w:rPr>
                <w:b/>
                <w:sz w:val="20"/>
              </w:rPr>
              <w:t xml:space="preserve">11.  Please list the specific source categories and parameters for which BAMM is being requested. Please attach documentation as necessary. </w:t>
            </w:r>
          </w:p>
        </w:tc>
        <w:tc>
          <w:tcPr>
            <w:tcW w:w="3814" w:type="dxa"/>
            <w:tcBorders>
              <w:bottom w:val="single" w:sz="4" w:space="0" w:color="auto"/>
            </w:tcBorders>
          </w:tcPr>
          <w:p w:rsidR="003B4FBF" w:rsidRPr="00F750C9" w:rsidRDefault="003B4FBF" w:rsidP="00C33BC2">
            <w:pPr>
              <w:rPr>
                <w:b/>
                <w:sz w:val="20"/>
              </w:rPr>
            </w:pPr>
          </w:p>
        </w:tc>
      </w:tr>
      <w:tr w:rsidR="003B4FBF" w:rsidRPr="00F750C9" w:rsidTr="00C33BC2">
        <w:trPr>
          <w:jc w:val="center"/>
        </w:trPr>
        <w:tc>
          <w:tcPr>
            <w:tcW w:w="7685" w:type="dxa"/>
            <w:gridSpan w:val="2"/>
            <w:shd w:val="pct30" w:color="auto" w:fill="auto"/>
          </w:tcPr>
          <w:p w:rsidR="003B4FBF" w:rsidRDefault="003B4FBF" w:rsidP="00C33BC2">
            <w:pPr>
              <w:rPr>
                <w:b/>
                <w:szCs w:val="24"/>
              </w:rPr>
            </w:pPr>
            <w:r w:rsidRPr="00E15361">
              <w:rPr>
                <w:b/>
                <w:szCs w:val="24"/>
              </w:rPr>
              <w:t>Reason for BAMM Request</w:t>
            </w:r>
            <w:r>
              <w:rPr>
                <w:b/>
                <w:szCs w:val="24"/>
              </w:rPr>
              <w:t xml:space="preserve"> </w:t>
            </w:r>
          </w:p>
          <w:p w:rsidR="003B4FBF" w:rsidRPr="001729A0" w:rsidRDefault="003B4FBF" w:rsidP="00C33BC2">
            <w:pPr>
              <w:rPr>
                <w:b/>
                <w:sz w:val="20"/>
              </w:rPr>
            </w:pPr>
            <w:r w:rsidRPr="005D650F">
              <w:rPr>
                <w:b/>
                <w:i/>
                <w:szCs w:val="24"/>
              </w:rPr>
              <w:t>40 CFR</w:t>
            </w:r>
            <w:r>
              <w:rPr>
                <w:b/>
                <w:szCs w:val="24"/>
              </w:rPr>
              <w:t xml:space="preserve"> </w:t>
            </w:r>
            <w:r w:rsidRPr="00E3259A">
              <w:rPr>
                <w:rFonts w:ascii="Souvenir Lt BT" w:hAnsi="Souvenir Lt BT"/>
                <w:b/>
                <w:szCs w:val="24"/>
              </w:rPr>
              <w:t>§</w:t>
            </w:r>
            <w:r>
              <w:rPr>
                <w:b/>
                <w:szCs w:val="24"/>
              </w:rPr>
              <w:t xml:space="preserve">98.234(f)(8)(iv) </w:t>
            </w:r>
            <w:r>
              <w:rPr>
                <w:b/>
                <w:sz w:val="20"/>
              </w:rPr>
              <w:t xml:space="preserve"> </w:t>
            </w:r>
          </w:p>
        </w:tc>
      </w:tr>
      <w:tr w:rsidR="003B4FBF" w:rsidRPr="00F750C9" w:rsidTr="00C33BC2">
        <w:trPr>
          <w:jc w:val="center"/>
        </w:trPr>
        <w:tc>
          <w:tcPr>
            <w:tcW w:w="3871" w:type="dxa"/>
            <w:tcBorders>
              <w:bottom w:val="single" w:sz="4" w:space="0" w:color="auto"/>
            </w:tcBorders>
          </w:tcPr>
          <w:p w:rsidR="003B4FBF" w:rsidRPr="00960791" w:rsidRDefault="003B4FBF" w:rsidP="00C33BC2">
            <w:pPr>
              <w:rPr>
                <w:b/>
                <w:color w:val="000000" w:themeColor="text1"/>
                <w:sz w:val="20"/>
              </w:rPr>
            </w:pPr>
            <w:r w:rsidRPr="00960791">
              <w:rPr>
                <w:b/>
                <w:color w:val="000000" w:themeColor="text1"/>
                <w:sz w:val="20"/>
              </w:rPr>
              <w:t>1</w:t>
            </w:r>
            <w:r>
              <w:rPr>
                <w:b/>
                <w:color w:val="000000" w:themeColor="text1"/>
                <w:sz w:val="20"/>
              </w:rPr>
              <w:t>2</w:t>
            </w:r>
            <w:r w:rsidRPr="00960791">
              <w:rPr>
                <w:b/>
                <w:color w:val="000000" w:themeColor="text1"/>
                <w:sz w:val="20"/>
              </w:rPr>
              <w:t xml:space="preserve">.  Include a description of the data collection methodologies that do not meet safety regulations, technical infeasibility, or specific laws or regulations that conflict  with each specific source for which an owner or operator is requesting use of BAMM.  Please attach additional documentation as necessary. </w:t>
            </w:r>
          </w:p>
        </w:tc>
        <w:tc>
          <w:tcPr>
            <w:tcW w:w="3814" w:type="dxa"/>
            <w:tcBorders>
              <w:bottom w:val="single" w:sz="4" w:space="0" w:color="auto"/>
            </w:tcBorders>
          </w:tcPr>
          <w:p w:rsidR="003B4FBF" w:rsidRPr="00960791" w:rsidRDefault="003B4FBF" w:rsidP="00C33BC2">
            <w:pPr>
              <w:rPr>
                <w:b/>
                <w:color w:val="000000" w:themeColor="text1"/>
                <w:sz w:val="20"/>
              </w:rPr>
            </w:pPr>
          </w:p>
        </w:tc>
      </w:tr>
      <w:tr w:rsidR="003B4FBF" w:rsidRPr="00F750C9" w:rsidTr="00C33BC2">
        <w:trPr>
          <w:jc w:val="center"/>
        </w:trPr>
        <w:tc>
          <w:tcPr>
            <w:tcW w:w="3871" w:type="dxa"/>
            <w:tcBorders>
              <w:bottom w:val="single" w:sz="4" w:space="0" w:color="auto"/>
            </w:tcBorders>
          </w:tcPr>
          <w:p w:rsidR="003B4FBF" w:rsidRPr="00960791" w:rsidRDefault="003B4FBF" w:rsidP="00C33BC2">
            <w:pPr>
              <w:rPr>
                <w:b/>
                <w:color w:val="000000" w:themeColor="text1"/>
                <w:sz w:val="20"/>
              </w:rPr>
            </w:pPr>
            <w:r w:rsidRPr="00960791">
              <w:rPr>
                <w:b/>
                <w:bCs/>
                <w:color w:val="000000" w:themeColor="text1"/>
                <w:sz w:val="20"/>
              </w:rPr>
              <w:t>1</w:t>
            </w:r>
            <w:r>
              <w:rPr>
                <w:b/>
                <w:bCs/>
                <w:color w:val="000000" w:themeColor="text1"/>
                <w:sz w:val="20"/>
              </w:rPr>
              <w:t>3</w:t>
            </w:r>
            <w:r w:rsidRPr="00960791">
              <w:rPr>
                <w:b/>
                <w:bCs/>
                <w:color w:val="000000" w:themeColor="text1"/>
                <w:sz w:val="20"/>
              </w:rPr>
              <w:t>. Please indicate the BAMM chosen in place of the rule requirements such as company records, other engineering estimates, available data, etc. If the BAMM chosen differs by emission source category, please identify the BAMM chosen for each category choice.</w:t>
            </w:r>
          </w:p>
        </w:tc>
        <w:tc>
          <w:tcPr>
            <w:tcW w:w="3814" w:type="dxa"/>
            <w:tcBorders>
              <w:bottom w:val="single" w:sz="4" w:space="0" w:color="auto"/>
            </w:tcBorders>
          </w:tcPr>
          <w:p w:rsidR="003B4FBF" w:rsidRPr="00960791" w:rsidRDefault="003B4FBF" w:rsidP="00C33BC2">
            <w:pPr>
              <w:rPr>
                <w:b/>
                <w:color w:val="000000" w:themeColor="text1"/>
                <w:sz w:val="20"/>
              </w:rPr>
            </w:pPr>
          </w:p>
        </w:tc>
      </w:tr>
      <w:tr w:rsidR="003B4FBF" w:rsidRPr="00F750C9" w:rsidTr="00C33BC2">
        <w:trPr>
          <w:jc w:val="center"/>
        </w:trPr>
        <w:tc>
          <w:tcPr>
            <w:tcW w:w="7685" w:type="dxa"/>
            <w:gridSpan w:val="2"/>
            <w:shd w:val="clear" w:color="auto" w:fill="A6A6A6" w:themeFill="background1" w:themeFillShade="A6"/>
          </w:tcPr>
          <w:p w:rsidR="003B4FBF" w:rsidRDefault="003B4FBF" w:rsidP="00C33BC2">
            <w:pPr>
              <w:rPr>
                <w:b/>
                <w:szCs w:val="24"/>
              </w:rPr>
            </w:pPr>
            <w:r w:rsidRPr="00E3259A">
              <w:rPr>
                <w:b/>
                <w:szCs w:val="24"/>
              </w:rPr>
              <w:t>Specific Actions to Compl</w:t>
            </w:r>
            <w:r>
              <w:rPr>
                <w:b/>
                <w:szCs w:val="24"/>
              </w:rPr>
              <w:t xml:space="preserve">y </w:t>
            </w:r>
            <w:r w:rsidRPr="00E3259A">
              <w:rPr>
                <w:b/>
                <w:szCs w:val="24"/>
              </w:rPr>
              <w:t xml:space="preserve">with Subpart W </w:t>
            </w:r>
          </w:p>
          <w:p w:rsidR="003B4FBF" w:rsidRPr="00F750C9" w:rsidRDefault="003B4FBF" w:rsidP="00C33BC2">
            <w:pPr>
              <w:rPr>
                <w:b/>
                <w:sz w:val="20"/>
              </w:rPr>
            </w:pPr>
            <w:r w:rsidRPr="00E3259A">
              <w:rPr>
                <w:rFonts w:ascii="Souvenir Lt BT" w:hAnsi="Souvenir Lt BT"/>
                <w:b/>
                <w:szCs w:val="24"/>
              </w:rPr>
              <w:t>§</w:t>
            </w:r>
            <w:r w:rsidRPr="00E3259A">
              <w:rPr>
                <w:b/>
                <w:szCs w:val="24"/>
              </w:rPr>
              <w:t>98.234(f)(</w:t>
            </w:r>
            <w:r>
              <w:rPr>
                <w:b/>
                <w:szCs w:val="24"/>
              </w:rPr>
              <w:t>8</w:t>
            </w:r>
            <w:r w:rsidRPr="00E3259A">
              <w:rPr>
                <w:b/>
                <w:szCs w:val="24"/>
              </w:rPr>
              <w:t>)(</w:t>
            </w:r>
            <w:r>
              <w:rPr>
                <w:b/>
                <w:szCs w:val="24"/>
              </w:rPr>
              <w:t>v</w:t>
            </w:r>
            <w:r w:rsidRPr="00E3259A">
              <w:rPr>
                <w:b/>
                <w:szCs w:val="24"/>
              </w:rPr>
              <w:t>)</w:t>
            </w:r>
          </w:p>
        </w:tc>
      </w:tr>
      <w:tr w:rsidR="003B4FBF" w:rsidRPr="00F750C9" w:rsidTr="00C33BC2">
        <w:trPr>
          <w:jc w:val="center"/>
        </w:trPr>
        <w:tc>
          <w:tcPr>
            <w:tcW w:w="3871" w:type="dxa"/>
          </w:tcPr>
          <w:p w:rsidR="003B4FBF" w:rsidRDefault="003B4FBF" w:rsidP="00C33BC2">
            <w:pPr>
              <w:rPr>
                <w:b/>
                <w:sz w:val="20"/>
              </w:rPr>
            </w:pPr>
            <w:r>
              <w:rPr>
                <w:b/>
                <w:sz w:val="20"/>
              </w:rPr>
              <w:t xml:space="preserve">14. Include a detailed explanation and supporting documentation of how and when the owner or operator will receive the services or equipment to comply with all of this subpart W reporting requirements.  Indicate the time period for which BAMM is being requested.  Please attach additional documentation as necessary. </w:t>
            </w:r>
          </w:p>
        </w:tc>
        <w:tc>
          <w:tcPr>
            <w:tcW w:w="3814" w:type="dxa"/>
          </w:tcPr>
          <w:p w:rsidR="003B4FBF" w:rsidRPr="00F750C9" w:rsidRDefault="003B4FBF" w:rsidP="00C33BC2">
            <w:pPr>
              <w:rPr>
                <w:b/>
                <w:sz w:val="20"/>
              </w:rPr>
            </w:pPr>
          </w:p>
        </w:tc>
      </w:tr>
      <w:bookmarkEnd w:id="2"/>
    </w:tbl>
    <w:p w:rsidR="003B4FBF" w:rsidRPr="00EF1000" w:rsidRDefault="003B4FBF" w:rsidP="003B4FBF">
      <w:pPr>
        <w:tabs>
          <w:tab w:val="left" w:pos="-3510"/>
        </w:tabs>
        <w:rPr>
          <w:color w:val="FF0000"/>
        </w:rPr>
      </w:pPr>
    </w:p>
    <w:p w:rsidR="00195D51" w:rsidRPr="00EF1000" w:rsidRDefault="00195D51" w:rsidP="00B97D97">
      <w:pPr>
        <w:tabs>
          <w:tab w:val="left" w:pos="-3510"/>
        </w:tabs>
        <w:rPr>
          <w:color w:val="FF0000"/>
        </w:rPr>
      </w:pPr>
    </w:p>
    <w:sectPr w:rsidR="00195D51" w:rsidRPr="00EF1000" w:rsidSect="003E38F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D17" w:rsidRDefault="00CF5D17">
      <w:r>
        <w:separator/>
      </w:r>
    </w:p>
  </w:endnote>
  <w:endnote w:type="continuationSeparator" w:id="1">
    <w:p w:rsidR="00CF5D17" w:rsidRDefault="00CF5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OCLK P+ Melior">
    <w:altName w:val="Melior"/>
    <w:panose1 w:val="00000000000000000000"/>
    <w:charset w:val="00"/>
    <w:family w:val="roman"/>
    <w:notTrueType/>
    <w:pitch w:val="default"/>
    <w:sig w:usb0="00000003" w:usb1="00000000" w:usb2="00000000" w:usb3="00000000" w:csb0="00000001" w:csb1="00000000"/>
  </w:font>
  <w:font w:name="HHLEN N+ Melior">
    <w:altName w:val="Melior"/>
    <w:panose1 w:val="00000000000000000000"/>
    <w:charset w:val="00"/>
    <w:family w:val="roman"/>
    <w:notTrueType/>
    <w:pitch w:val="default"/>
    <w:sig w:usb0="00000003" w:usb1="00000000" w:usb2="00000000" w:usb3="00000000" w:csb0="00000001" w:csb1="00000000"/>
  </w:font>
  <w:font w:name="Souvenir Lt BT">
    <w:panose1 w:val="02080503040505020303"/>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51" w:rsidRPr="00040FFD" w:rsidRDefault="00040FFD">
    <w:pPr>
      <w:pStyle w:val="Footer"/>
      <w:jc w:val="right"/>
      <w:rPr>
        <w:sz w:val="20"/>
      </w:rPr>
    </w:pPr>
    <w:r w:rsidRPr="00040FFD">
      <w:rPr>
        <w:sz w:val="20"/>
      </w:rPr>
      <w:t xml:space="preserve">EPA Form 5900-219  </w:t>
    </w:r>
    <w:r w:rsidRPr="00040FFD">
      <w:rPr>
        <w:sz w:val="20"/>
      </w:rPr>
      <w:tab/>
    </w:r>
    <w:r w:rsidRPr="00040FFD">
      <w:rPr>
        <w:sz w:val="20"/>
      </w:rPr>
      <w:tab/>
    </w:r>
    <w:r w:rsidR="00195D51" w:rsidRPr="00040FFD">
      <w:rPr>
        <w:sz w:val="20"/>
      </w:rPr>
      <w:t xml:space="preserve">Page </w:t>
    </w:r>
    <w:r w:rsidR="00014E75" w:rsidRPr="00040FFD">
      <w:rPr>
        <w:b/>
        <w:sz w:val="20"/>
      </w:rPr>
      <w:fldChar w:fldCharType="begin"/>
    </w:r>
    <w:r w:rsidR="00195D51" w:rsidRPr="00040FFD">
      <w:rPr>
        <w:b/>
        <w:sz w:val="20"/>
      </w:rPr>
      <w:instrText xml:space="preserve"> PAGE </w:instrText>
    </w:r>
    <w:r w:rsidR="00014E75" w:rsidRPr="00040FFD">
      <w:rPr>
        <w:b/>
        <w:sz w:val="20"/>
      </w:rPr>
      <w:fldChar w:fldCharType="separate"/>
    </w:r>
    <w:r w:rsidR="0039298D">
      <w:rPr>
        <w:b/>
        <w:noProof/>
        <w:sz w:val="20"/>
      </w:rPr>
      <w:t>8</w:t>
    </w:r>
    <w:r w:rsidR="00014E75" w:rsidRPr="00040FFD">
      <w:rPr>
        <w:b/>
        <w:sz w:val="20"/>
      </w:rPr>
      <w:fldChar w:fldCharType="end"/>
    </w:r>
    <w:r w:rsidR="00195D51" w:rsidRPr="00040FFD">
      <w:rPr>
        <w:sz w:val="20"/>
      </w:rPr>
      <w:t xml:space="preserve"> of </w:t>
    </w:r>
    <w:r w:rsidR="00014E75" w:rsidRPr="00040FFD">
      <w:rPr>
        <w:b/>
        <w:sz w:val="20"/>
      </w:rPr>
      <w:fldChar w:fldCharType="begin"/>
    </w:r>
    <w:r w:rsidR="00195D51" w:rsidRPr="00040FFD">
      <w:rPr>
        <w:b/>
        <w:sz w:val="20"/>
      </w:rPr>
      <w:instrText xml:space="preserve"> NUMPAGES  </w:instrText>
    </w:r>
    <w:r w:rsidR="00014E75" w:rsidRPr="00040FFD">
      <w:rPr>
        <w:b/>
        <w:sz w:val="20"/>
      </w:rPr>
      <w:fldChar w:fldCharType="separate"/>
    </w:r>
    <w:r w:rsidR="0039298D">
      <w:rPr>
        <w:b/>
        <w:noProof/>
        <w:sz w:val="20"/>
      </w:rPr>
      <w:t>8</w:t>
    </w:r>
    <w:r w:rsidR="00014E75" w:rsidRPr="00040FFD">
      <w:rPr>
        <w:b/>
        <w:sz w:val="20"/>
      </w:rPr>
      <w:fldChar w:fldCharType="end"/>
    </w:r>
  </w:p>
  <w:p w:rsidR="00195D51" w:rsidRPr="00040FFD" w:rsidRDefault="00195D51">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D17" w:rsidRDefault="00CF5D17">
      <w:r>
        <w:separator/>
      </w:r>
    </w:p>
  </w:footnote>
  <w:footnote w:type="continuationSeparator" w:id="1">
    <w:p w:rsidR="00CF5D17" w:rsidRDefault="00CF5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51" w:rsidRDefault="00195D51" w:rsidP="00C25297">
    <w:pPr>
      <w:pStyle w:val="Header"/>
      <w:tabs>
        <w:tab w:val="clear" w:pos="4320"/>
        <w:tab w:val="left" w:pos="7470"/>
      </w:tabs>
    </w:pPr>
    <w:r>
      <w:tab/>
    </w:r>
  </w:p>
  <w:p w:rsidR="00195D51" w:rsidRDefault="00195D51" w:rsidP="00D12848">
    <w:pPr>
      <w:jc w:val="center"/>
      <w:rPr>
        <w:b/>
      </w:rPr>
    </w:pPr>
    <w:r>
      <w:rPr>
        <w:b/>
      </w:rPr>
      <w:t xml:space="preserve">Petroleum and Natural Gas Systems (Subpart W) of the Greenhouse Gas Reporting Rule </w:t>
    </w:r>
  </w:p>
  <w:p w:rsidR="00195D51" w:rsidRDefault="00195D51" w:rsidP="00A8250F">
    <w:pPr>
      <w:jc w:val="center"/>
      <w:rPr>
        <w:b/>
      </w:rPr>
    </w:pPr>
    <w:r>
      <w:rPr>
        <w:b/>
      </w:rPr>
      <w:t>Optional Facility Form for Requesting Extension of Best Available Monitoring Methods</w:t>
    </w:r>
    <w:r w:rsidR="00A27712">
      <w:rPr>
        <w:b/>
      </w:rPr>
      <w:t xml:space="preserve"> (BAMM)</w:t>
    </w:r>
    <w:r>
      <w:rPr>
        <w:b/>
      </w:rPr>
      <w:t xml:space="preserve"> for Specified Activity Data</w:t>
    </w:r>
  </w:p>
  <w:p w:rsidR="00195D51" w:rsidRDefault="00195D51" w:rsidP="00A8250F">
    <w:pPr>
      <w:jc w:val="center"/>
      <w:rPr>
        <w:b/>
      </w:rPr>
    </w:pPr>
  </w:p>
  <w:p w:rsidR="00195D51" w:rsidRDefault="00195D51" w:rsidP="00D12848">
    <w:pPr>
      <w:jc w:val="center"/>
      <w:rPr>
        <w:b/>
      </w:rPr>
    </w:pPr>
  </w:p>
  <w:p w:rsidR="00195D51" w:rsidRPr="00C101A8" w:rsidRDefault="00195D51" w:rsidP="00D12848">
    <w:pPr>
      <w:jc w:val="center"/>
    </w:pPr>
    <w:r>
      <w:rPr>
        <w:b/>
      </w:rPr>
      <w:t>Form B</w:t>
    </w:r>
    <w:r w:rsidRPr="00C101A8">
      <w:rPr>
        <w:b/>
      </w:rPr>
      <w:t xml:space="preserve"> Part I </w:t>
    </w:r>
    <w:r w:rsidRPr="005D67D9">
      <w:rPr>
        <w:b/>
      </w:rPr>
      <w:t>–</w:t>
    </w:r>
    <w:r w:rsidRPr="00C101A8">
      <w:rPr>
        <w:b/>
      </w:rPr>
      <w:t xml:space="preserve"> Request for </w:t>
    </w:r>
    <w:r>
      <w:rPr>
        <w:b/>
      </w:rPr>
      <w:t xml:space="preserve">BAMM </w:t>
    </w:r>
    <w:r w:rsidRPr="00C101A8">
      <w:rPr>
        <w:b/>
      </w:rPr>
      <w:t>Extension thru December 31, 2011</w:t>
    </w:r>
  </w:p>
  <w:p w:rsidR="00195D51" w:rsidRDefault="00195D51" w:rsidP="00A8250F">
    <w:pPr>
      <w:jc w:val="center"/>
      <w:rPr>
        <w:b/>
      </w:rPr>
    </w:pPr>
    <w:r>
      <w:rPr>
        <w:b/>
      </w:rPr>
      <w:t>For Sources Identified in 98.234(f)(3)</w:t>
    </w:r>
  </w:p>
  <w:p w:rsidR="00195D51" w:rsidRPr="00DF2F69" w:rsidRDefault="00195D51" w:rsidP="00C25297">
    <w:pPr>
      <w:pStyle w:val="Header"/>
      <w:ind w:left="73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51" w:rsidRDefault="00195D51" w:rsidP="008E6B3F">
    <w:pPr>
      <w:pStyle w:val="Header"/>
      <w:jc w:val="center"/>
      <w:rPr>
        <w:b/>
      </w:rPr>
    </w:pPr>
    <w:r>
      <w:rPr>
        <w:b/>
      </w:rPr>
      <w:t xml:space="preserve">Optional Form to Petition EPA to Extend Use of Best    </w:t>
    </w:r>
  </w:p>
  <w:p w:rsidR="00195D51" w:rsidRPr="00DE7689" w:rsidRDefault="00195D51" w:rsidP="008E6B3F">
    <w:pPr>
      <w:pStyle w:val="Header"/>
      <w:jc w:val="center"/>
      <w:rPr>
        <w:b/>
      </w:rPr>
    </w:pPr>
    <w:r>
      <w:rPr>
        <w:b/>
      </w:rPr>
      <w:t>Monitoring Methods for your Facility Beyond March 31, 2010</w:t>
    </w:r>
  </w:p>
  <w:p w:rsidR="00195D51" w:rsidRPr="00DE7689" w:rsidRDefault="00195D51" w:rsidP="008E6B3F">
    <w:pPr>
      <w:pStyle w:val="Header"/>
      <w:tabs>
        <w:tab w:val="left" w:pos="1275"/>
        <w:tab w:val="left" w:pos="3360"/>
      </w:tabs>
      <w:rPr>
        <w:b/>
      </w:rPr>
    </w:pPr>
    <w:r>
      <w:rPr>
        <w:b/>
      </w:rPr>
      <w:tab/>
    </w:r>
    <w:r>
      <w:rPr>
        <w:b/>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51" w:rsidRDefault="00195D51" w:rsidP="00C25297">
    <w:pPr>
      <w:pStyle w:val="Header"/>
      <w:tabs>
        <w:tab w:val="clear" w:pos="4320"/>
        <w:tab w:val="left" w:pos="7470"/>
      </w:tabs>
    </w:pPr>
    <w:r>
      <w:tab/>
    </w:r>
  </w:p>
  <w:p w:rsidR="00312A74" w:rsidRDefault="00312A74" w:rsidP="00312A74">
    <w:pPr>
      <w:jc w:val="center"/>
      <w:rPr>
        <w:b/>
      </w:rPr>
    </w:pPr>
    <w:r>
      <w:rPr>
        <w:b/>
      </w:rPr>
      <w:t xml:space="preserve">Petroleum and Natural Gas Systems (Subpart W) of the Greenhouse Gas Reporting Rule </w:t>
    </w:r>
  </w:p>
  <w:p w:rsidR="00312A74" w:rsidRDefault="00312A74" w:rsidP="00312A74">
    <w:pPr>
      <w:jc w:val="center"/>
      <w:rPr>
        <w:b/>
      </w:rPr>
    </w:pPr>
    <w:r>
      <w:rPr>
        <w:b/>
      </w:rPr>
      <w:t>Optional Facility Form for Requesting Extension of Best Available Monitoring Methods (BAMM) Beyond December 31, 2011</w:t>
    </w:r>
  </w:p>
  <w:p w:rsidR="00195D51" w:rsidRDefault="00195D51" w:rsidP="00A8250F">
    <w:pPr>
      <w:jc w:val="center"/>
      <w:rPr>
        <w:b/>
      </w:rPr>
    </w:pPr>
  </w:p>
  <w:p w:rsidR="00195D51" w:rsidRDefault="00195D51" w:rsidP="00D12848">
    <w:pPr>
      <w:jc w:val="center"/>
      <w:rPr>
        <w:b/>
      </w:rPr>
    </w:pPr>
  </w:p>
  <w:p w:rsidR="00312A74" w:rsidRPr="000E5126" w:rsidRDefault="00312A74" w:rsidP="00312A74">
    <w:pPr>
      <w:jc w:val="center"/>
    </w:pPr>
    <w:r>
      <w:rPr>
        <w:b/>
      </w:rPr>
      <w:t>Form B</w:t>
    </w:r>
    <w:r w:rsidRPr="000E5126">
      <w:rPr>
        <w:b/>
      </w:rPr>
      <w:t xml:space="preserve"> Part I</w:t>
    </w:r>
    <w:r>
      <w:rPr>
        <w:b/>
      </w:rPr>
      <w:t>I</w:t>
    </w:r>
    <w:r w:rsidRPr="000E5126">
      <w:rPr>
        <w:b/>
      </w:rPr>
      <w:t xml:space="preserve"> </w:t>
    </w:r>
    <w:r w:rsidRPr="00BB165F">
      <w:rPr>
        <w:b/>
      </w:rPr>
      <w:t>–</w:t>
    </w:r>
    <w:r w:rsidRPr="000E5126">
      <w:rPr>
        <w:b/>
      </w:rPr>
      <w:t xml:space="preserve"> Request for </w:t>
    </w:r>
    <w:r>
      <w:rPr>
        <w:b/>
      </w:rPr>
      <w:t xml:space="preserve">BAMM </w:t>
    </w:r>
    <w:r w:rsidRPr="000E5126">
      <w:rPr>
        <w:b/>
      </w:rPr>
      <w:t xml:space="preserve">Extension </w:t>
    </w:r>
    <w:r>
      <w:rPr>
        <w:b/>
      </w:rPr>
      <w:t>Beyond</w:t>
    </w:r>
    <w:r w:rsidRPr="000E5126">
      <w:rPr>
        <w:b/>
      </w:rPr>
      <w:t xml:space="preserve"> December 31, 2011</w:t>
    </w:r>
  </w:p>
  <w:p w:rsidR="00312A74" w:rsidRPr="000E5126" w:rsidRDefault="00312A74" w:rsidP="00312A74">
    <w:pPr>
      <w:jc w:val="center"/>
    </w:pPr>
    <w:r w:rsidRPr="000E5126">
      <w:t>For Sources identified in 98.234(f)(</w:t>
    </w:r>
    <w:r>
      <w:t>8</w:t>
    </w:r>
    <w:r w:rsidRPr="000E5126">
      <w:t>)</w:t>
    </w:r>
    <w:r>
      <w:t xml:space="preserve"> </w:t>
    </w:r>
  </w:p>
  <w:p w:rsidR="00195D51" w:rsidRPr="00DF2F69" w:rsidRDefault="00195D51" w:rsidP="00C25297">
    <w:pPr>
      <w:pStyle w:val="Header"/>
      <w:ind w:left="73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CAB"/>
    <w:multiLevelType w:val="hybridMultilevel"/>
    <w:tmpl w:val="29E20F3E"/>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D22AB1"/>
    <w:multiLevelType w:val="hybridMultilevel"/>
    <w:tmpl w:val="FD901F50"/>
    <w:lvl w:ilvl="0" w:tplc="C29A3ABA">
      <w:start w:val="1"/>
      <w:numFmt w:val="decimal"/>
      <w:lvlText w:val="%1."/>
      <w:lvlJc w:val="left"/>
      <w:pPr>
        <w:tabs>
          <w:tab w:val="num" w:pos="720"/>
        </w:tabs>
        <w:ind w:left="720" w:hanging="360"/>
      </w:pPr>
      <w:rPr>
        <w:rFonts w:cs="Times New Roman"/>
      </w:rPr>
    </w:lvl>
    <w:lvl w:ilvl="1" w:tplc="3F10AE3A">
      <w:start w:val="1"/>
      <w:numFmt w:val="decimal"/>
      <w:lvlText w:val="%2."/>
      <w:lvlJc w:val="left"/>
      <w:pPr>
        <w:tabs>
          <w:tab w:val="num" w:pos="1440"/>
        </w:tabs>
        <w:ind w:left="1440" w:hanging="360"/>
      </w:pPr>
      <w:rPr>
        <w:rFonts w:cs="Times New Roman"/>
      </w:rPr>
    </w:lvl>
    <w:lvl w:ilvl="2" w:tplc="76D08062" w:tentative="1">
      <w:start w:val="1"/>
      <w:numFmt w:val="decimal"/>
      <w:lvlText w:val="%3."/>
      <w:lvlJc w:val="left"/>
      <w:pPr>
        <w:tabs>
          <w:tab w:val="num" w:pos="2160"/>
        </w:tabs>
        <w:ind w:left="2160" w:hanging="360"/>
      </w:pPr>
      <w:rPr>
        <w:rFonts w:cs="Times New Roman"/>
      </w:rPr>
    </w:lvl>
    <w:lvl w:ilvl="3" w:tplc="B9102E4E" w:tentative="1">
      <w:start w:val="1"/>
      <w:numFmt w:val="decimal"/>
      <w:lvlText w:val="%4."/>
      <w:lvlJc w:val="left"/>
      <w:pPr>
        <w:tabs>
          <w:tab w:val="num" w:pos="2880"/>
        </w:tabs>
        <w:ind w:left="2880" w:hanging="360"/>
      </w:pPr>
      <w:rPr>
        <w:rFonts w:cs="Times New Roman"/>
      </w:rPr>
    </w:lvl>
    <w:lvl w:ilvl="4" w:tplc="E0DCD31C" w:tentative="1">
      <w:start w:val="1"/>
      <w:numFmt w:val="decimal"/>
      <w:lvlText w:val="%5."/>
      <w:lvlJc w:val="left"/>
      <w:pPr>
        <w:tabs>
          <w:tab w:val="num" w:pos="3600"/>
        </w:tabs>
        <w:ind w:left="3600" w:hanging="360"/>
      </w:pPr>
      <w:rPr>
        <w:rFonts w:cs="Times New Roman"/>
      </w:rPr>
    </w:lvl>
    <w:lvl w:ilvl="5" w:tplc="725EDF1C" w:tentative="1">
      <w:start w:val="1"/>
      <w:numFmt w:val="decimal"/>
      <w:lvlText w:val="%6."/>
      <w:lvlJc w:val="left"/>
      <w:pPr>
        <w:tabs>
          <w:tab w:val="num" w:pos="4320"/>
        </w:tabs>
        <w:ind w:left="4320" w:hanging="360"/>
      </w:pPr>
      <w:rPr>
        <w:rFonts w:cs="Times New Roman"/>
      </w:rPr>
    </w:lvl>
    <w:lvl w:ilvl="6" w:tplc="C4F45BC8" w:tentative="1">
      <w:start w:val="1"/>
      <w:numFmt w:val="decimal"/>
      <w:lvlText w:val="%7."/>
      <w:lvlJc w:val="left"/>
      <w:pPr>
        <w:tabs>
          <w:tab w:val="num" w:pos="5040"/>
        </w:tabs>
        <w:ind w:left="5040" w:hanging="360"/>
      </w:pPr>
      <w:rPr>
        <w:rFonts w:cs="Times New Roman"/>
      </w:rPr>
    </w:lvl>
    <w:lvl w:ilvl="7" w:tplc="62942022" w:tentative="1">
      <w:start w:val="1"/>
      <w:numFmt w:val="decimal"/>
      <w:lvlText w:val="%8."/>
      <w:lvlJc w:val="left"/>
      <w:pPr>
        <w:tabs>
          <w:tab w:val="num" w:pos="5760"/>
        </w:tabs>
        <w:ind w:left="5760" w:hanging="360"/>
      </w:pPr>
      <w:rPr>
        <w:rFonts w:cs="Times New Roman"/>
      </w:rPr>
    </w:lvl>
    <w:lvl w:ilvl="8" w:tplc="42ECB3FA" w:tentative="1">
      <w:start w:val="1"/>
      <w:numFmt w:val="decimal"/>
      <w:lvlText w:val="%9."/>
      <w:lvlJc w:val="left"/>
      <w:pPr>
        <w:tabs>
          <w:tab w:val="num" w:pos="6480"/>
        </w:tabs>
        <w:ind w:left="6480" w:hanging="360"/>
      </w:pPr>
      <w:rPr>
        <w:rFonts w:cs="Times New Roman"/>
      </w:rPr>
    </w:lvl>
  </w:abstractNum>
  <w:abstractNum w:abstractNumId="2">
    <w:nsid w:val="0FB017AA"/>
    <w:multiLevelType w:val="hybridMultilevel"/>
    <w:tmpl w:val="C1B0093A"/>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F0124C9"/>
    <w:multiLevelType w:val="hybridMultilevel"/>
    <w:tmpl w:val="FF48F36A"/>
    <w:lvl w:ilvl="0" w:tplc="04090019">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A026F2"/>
    <w:multiLevelType w:val="hybridMultilevel"/>
    <w:tmpl w:val="A83ED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9F1D21"/>
    <w:multiLevelType w:val="hybridMultilevel"/>
    <w:tmpl w:val="5518D7AA"/>
    <w:lvl w:ilvl="0" w:tplc="7A12913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43064F"/>
    <w:multiLevelType w:val="hybridMultilevel"/>
    <w:tmpl w:val="2CFE5BB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F003DA"/>
    <w:multiLevelType w:val="hybridMultilevel"/>
    <w:tmpl w:val="C4407DA0"/>
    <w:lvl w:ilvl="0" w:tplc="C706B7C0">
      <w:start w:val="1"/>
      <w:numFmt w:val="bullet"/>
      <w:pStyle w:val="Dash-GHGPreamble"/>
      <w:lvlText w:val="–"/>
      <w:lvlJc w:val="left"/>
      <w:pPr>
        <w:tabs>
          <w:tab w:val="num" w:pos="1080"/>
        </w:tabs>
        <w:ind w:left="1080" w:hanging="360"/>
      </w:pPr>
      <w:rPr>
        <w:rFonts w:ascii="Calibri" w:hAnsi="Calibri"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pStyle w:val="Dash-GHGPreamble"/>
      <w:lvlText w:val="%6."/>
      <w:lvlJc w:val="right"/>
      <w:pPr>
        <w:tabs>
          <w:tab w:val="num" w:pos="4320"/>
        </w:tabs>
        <w:ind w:left="4320" w:hanging="180"/>
      </w:pPr>
      <w:rPr>
        <w:rFonts w:cs="Times New Roman"/>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nsid w:val="46612795"/>
    <w:multiLevelType w:val="hybridMultilevel"/>
    <w:tmpl w:val="2AC04ACE"/>
    <w:lvl w:ilvl="0" w:tplc="0409000F">
      <w:start w:val="9"/>
      <w:numFmt w:val="decimal"/>
      <w:lvlText w:val="%1."/>
      <w:lvlJc w:val="left"/>
      <w:pPr>
        <w:tabs>
          <w:tab w:val="num" w:pos="360"/>
        </w:tabs>
        <w:ind w:left="360" w:hanging="360"/>
      </w:pPr>
      <w:rPr>
        <w:rFonts w:cs="Times New Roman" w:hint="default"/>
      </w:rPr>
    </w:lvl>
    <w:lvl w:ilvl="1" w:tplc="7A129130">
      <w:start w:val="1"/>
      <w:numFmt w:val="bullet"/>
      <w:lvlText w:val=""/>
      <w:lvlJc w:val="left"/>
      <w:pPr>
        <w:tabs>
          <w:tab w:val="num" w:pos="1080"/>
        </w:tabs>
        <w:ind w:left="792" w:hanging="72"/>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7F96BE4"/>
    <w:multiLevelType w:val="hybridMultilevel"/>
    <w:tmpl w:val="E96C63FE"/>
    <w:lvl w:ilvl="0" w:tplc="0409000F">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66AD596F"/>
    <w:multiLevelType w:val="hybridMultilevel"/>
    <w:tmpl w:val="F418D25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B7E1033"/>
    <w:multiLevelType w:val="hybridMultilevel"/>
    <w:tmpl w:val="62E200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11"/>
  </w:num>
  <w:num w:numId="8">
    <w:abstractNumId w:val="9"/>
  </w:num>
  <w:num w:numId="9">
    <w:abstractNumId w:val="8"/>
  </w:num>
  <w:num w:numId="10">
    <w:abstractNumId w:val="5"/>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rsids>
    <w:rsidRoot w:val="00C404E8"/>
    <w:rsid w:val="00000EFF"/>
    <w:rsid w:val="0000112A"/>
    <w:rsid w:val="00013959"/>
    <w:rsid w:val="0001432F"/>
    <w:rsid w:val="00014E75"/>
    <w:rsid w:val="00023779"/>
    <w:rsid w:val="000320D0"/>
    <w:rsid w:val="00035040"/>
    <w:rsid w:val="0003661A"/>
    <w:rsid w:val="00040FFD"/>
    <w:rsid w:val="00041412"/>
    <w:rsid w:val="00043054"/>
    <w:rsid w:val="0004585F"/>
    <w:rsid w:val="00056E62"/>
    <w:rsid w:val="00057315"/>
    <w:rsid w:val="00066447"/>
    <w:rsid w:val="0007291C"/>
    <w:rsid w:val="00072CE7"/>
    <w:rsid w:val="0007776F"/>
    <w:rsid w:val="000844D1"/>
    <w:rsid w:val="000867D6"/>
    <w:rsid w:val="00087595"/>
    <w:rsid w:val="00091083"/>
    <w:rsid w:val="00096ED4"/>
    <w:rsid w:val="00097421"/>
    <w:rsid w:val="000C05D5"/>
    <w:rsid w:val="000D0133"/>
    <w:rsid w:val="000D0B46"/>
    <w:rsid w:val="000D3ECD"/>
    <w:rsid w:val="000D63A3"/>
    <w:rsid w:val="000E1202"/>
    <w:rsid w:val="000F199B"/>
    <w:rsid w:val="00104168"/>
    <w:rsid w:val="0012005A"/>
    <w:rsid w:val="001401C1"/>
    <w:rsid w:val="00144567"/>
    <w:rsid w:val="001446B5"/>
    <w:rsid w:val="00145C3B"/>
    <w:rsid w:val="00150818"/>
    <w:rsid w:val="0015162D"/>
    <w:rsid w:val="00153531"/>
    <w:rsid w:val="00153ABD"/>
    <w:rsid w:val="00154887"/>
    <w:rsid w:val="001555D3"/>
    <w:rsid w:val="0015584F"/>
    <w:rsid w:val="001671B4"/>
    <w:rsid w:val="001729A0"/>
    <w:rsid w:val="00195D51"/>
    <w:rsid w:val="001B0E56"/>
    <w:rsid w:val="001E13D2"/>
    <w:rsid w:val="001E2750"/>
    <w:rsid w:val="001F710E"/>
    <w:rsid w:val="00210748"/>
    <w:rsid w:val="00213DF3"/>
    <w:rsid w:val="0023353E"/>
    <w:rsid w:val="002444A5"/>
    <w:rsid w:val="00247E26"/>
    <w:rsid w:val="002633CD"/>
    <w:rsid w:val="002665D1"/>
    <w:rsid w:val="00271B80"/>
    <w:rsid w:val="002747FE"/>
    <w:rsid w:val="002936FA"/>
    <w:rsid w:val="002A513F"/>
    <w:rsid w:val="002A58AC"/>
    <w:rsid w:val="002A7AF3"/>
    <w:rsid w:val="002B7E72"/>
    <w:rsid w:val="002E0C0E"/>
    <w:rsid w:val="002E2AEE"/>
    <w:rsid w:val="003066F0"/>
    <w:rsid w:val="00312A74"/>
    <w:rsid w:val="00312E2E"/>
    <w:rsid w:val="00342B78"/>
    <w:rsid w:val="0035769D"/>
    <w:rsid w:val="003820B3"/>
    <w:rsid w:val="00383BA3"/>
    <w:rsid w:val="0039093A"/>
    <w:rsid w:val="0039298D"/>
    <w:rsid w:val="003A034F"/>
    <w:rsid w:val="003B0658"/>
    <w:rsid w:val="003B0F67"/>
    <w:rsid w:val="003B470C"/>
    <w:rsid w:val="003B4FBF"/>
    <w:rsid w:val="003C3B1E"/>
    <w:rsid w:val="003E38F8"/>
    <w:rsid w:val="003F24A3"/>
    <w:rsid w:val="003F4F69"/>
    <w:rsid w:val="003F7156"/>
    <w:rsid w:val="004077E9"/>
    <w:rsid w:val="00414D46"/>
    <w:rsid w:val="004220FF"/>
    <w:rsid w:val="004545B9"/>
    <w:rsid w:val="0047341D"/>
    <w:rsid w:val="004758B7"/>
    <w:rsid w:val="00480FEC"/>
    <w:rsid w:val="004840D0"/>
    <w:rsid w:val="004845DC"/>
    <w:rsid w:val="004904EF"/>
    <w:rsid w:val="004B0BF7"/>
    <w:rsid w:val="004B5F5C"/>
    <w:rsid w:val="004D4B0A"/>
    <w:rsid w:val="004E4C49"/>
    <w:rsid w:val="004E68DA"/>
    <w:rsid w:val="004F2558"/>
    <w:rsid w:val="00503303"/>
    <w:rsid w:val="005266E1"/>
    <w:rsid w:val="00534F07"/>
    <w:rsid w:val="0053596C"/>
    <w:rsid w:val="00535D44"/>
    <w:rsid w:val="005410B0"/>
    <w:rsid w:val="00543313"/>
    <w:rsid w:val="005438E1"/>
    <w:rsid w:val="00544E7D"/>
    <w:rsid w:val="00550679"/>
    <w:rsid w:val="00562055"/>
    <w:rsid w:val="005A3B6A"/>
    <w:rsid w:val="005B1E28"/>
    <w:rsid w:val="005D1484"/>
    <w:rsid w:val="005D67D9"/>
    <w:rsid w:val="005F13AB"/>
    <w:rsid w:val="006038A9"/>
    <w:rsid w:val="0062125C"/>
    <w:rsid w:val="00625709"/>
    <w:rsid w:val="00633EC6"/>
    <w:rsid w:val="00636CC8"/>
    <w:rsid w:val="006427FE"/>
    <w:rsid w:val="00672A7D"/>
    <w:rsid w:val="00677658"/>
    <w:rsid w:val="006776E7"/>
    <w:rsid w:val="00681E9A"/>
    <w:rsid w:val="00683EED"/>
    <w:rsid w:val="006B76D4"/>
    <w:rsid w:val="006C2325"/>
    <w:rsid w:val="006C2EFC"/>
    <w:rsid w:val="006D43D5"/>
    <w:rsid w:val="007071DB"/>
    <w:rsid w:val="00712698"/>
    <w:rsid w:val="00720BAA"/>
    <w:rsid w:val="007311C8"/>
    <w:rsid w:val="00741B02"/>
    <w:rsid w:val="0074606F"/>
    <w:rsid w:val="00750B0F"/>
    <w:rsid w:val="007533A9"/>
    <w:rsid w:val="007573A7"/>
    <w:rsid w:val="00762E63"/>
    <w:rsid w:val="00764382"/>
    <w:rsid w:val="007C54D7"/>
    <w:rsid w:val="007C5776"/>
    <w:rsid w:val="00810FA3"/>
    <w:rsid w:val="00827921"/>
    <w:rsid w:val="00841284"/>
    <w:rsid w:val="0084364F"/>
    <w:rsid w:val="00843AFB"/>
    <w:rsid w:val="00846468"/>
    <w:rsid w:val="008500DE"/>
    <w:rsid w:val="0086794A"/>
    <w:rsid w:val="0087221E"/>
    <w:rsid w:val="0088041D"/>
    <w:rsid w:val="00880668"/>
    <w:rsid w:val="00887143"/>
    <w:rsid w:val="00887664"/>
    <w:rsid w:val="008B1622"/>
    <w:rsid w:val="008B43B5"/>
    <w:rsid w:val="008C0F32"/>
    <w:rsid w:val="008C7B11"/>
    <w:rsid w:val="008D5FA2"/>
    <w:rsid w:val="008D6D49"/>
    <w:rsid w:val="008E50B5"/>
    <w:rsid w:val="008E6B3F"/>
    <w:rsid w:val="008F59BB"/>
    <w:rsid w:val="008F6F54"/>
    <w:rsid w:val="00942D02"/>
    <w:rsid w:val="00947148"/>
    <w:rsid w:val="00960087"/>
    <w:rsid w:val="0096267C"/>
    <w:rsid w:val="00975E28"/>
    <w:rsid w:val="009A41F5"/>
    <w:rsid w:val="009B2FEF"/>
    <w:rsid w:val="009C6BD9"/>
    <w:rsid w:val="009D3567"/>
    <w:rsid w:val="00A0656F"/>
    <w:rsid w:val="00A27712"/>
    <w:rsid w:val="00A508B3"/>
    <w:rsid w:val="00A570D8"/>
    <w:rsid w:val="00A65A26"/>
    <w:rsid w:val="00A70195"/>
    <w:rsid w:val="00A70330"/>
    <w:rsid w:val="00A7392F"/>
    <w:rsid w:val="00A8250F"/>
    <w:rsid w:val="00A92959"/>
    <w:rsid w:val="00AA55C5"/>
    <w:rsid w:val="00AB0412"/>
    <w:rsid w:val="00AC1614"/>
    <w:rsid w:val="00AD0E29"/>
    <w:rsid w:val="00AE3EFA"/>
    <w:rsid w:val="00B06D90"/>
    <w:rsid w:val="00B31E32"/>
    <w:rsid w:val="00B50BC5"/>
    <w:rsid w:val="00B56C7E"/>
    <w:rsid w:val="00B56FDD"/>
    <w:rsid w:val="00B71758"/>
    <w:rsid w:val="00B94C24"/>
    <w:rsid w:val="00B97D97"/>
    <w:rsid w:val="00BA0272"/>
    <w:rsid w:val="00BA027B"/>
    <w:rsid w:val="00BB3440"/>
    <w:rsid w:val="00BB597A"/>
    <w:rsid w:val="00BE797D"/>
    <w:rsid w:val="00BF4B45"/>
    <w:rsid w:val="00C101A8"/>
    <w:rsid w:val="00C10EB8"/>
    <w:rsid w:val="00C158D5"/>
    <w:rsid w:val="00C159EE"/>
    <w:rsid w:val="00C17FB9"/>
    <w:rsid w:val="00C25297"/>
    <w:rsid w:val="00C401DD"/>
    <w:rsid w:val="00C404E8"/>
    <w:rsid w:val="00C426A9"/>
    <w:rsid w:val="00C44351"/>
    <w:rsid w:val="00C452D5"/>
    <w:rsid w:val="00C654A7"/>
    <w:rsid w:val="00C67C6A"/>
    <w:rsid w:val="00CA144A"/>
    <w:rsid w:val="00CA3F1C"/>
    <w:rsid w:val="00CA77B1"/>
    <w:rsid w:val="00CC3C57"/>
    <w:rsid w:val="00CD58CA"/>
    <w:rsid w:val="00CD5D6D"/>
    <w:rsid w:val="00CE3087"/>
    <w:rsid w:val="00CF22DC"/>
    <w:rsid w:val="00CF5D17"/>
    <w:rsid w:val="00D010E2"/>
    <w:rsid w:val="00D05323"/>
    <w:rsid w:val="00D12848"/>
    <w:rsid w:val="00D14DAB"/>
    <w:rsid w:val="00D32A4E"/>
    <w:rsid w:val="00D37439"/>
    <w:rsid w:val="00D50B46"/>
    <w:rsid w:val="00D62E9F"/>
    <w:rsid w:val="00D64C8D"/>
    <w:rsid w:val="00D73DCD"/>
    <w:rsid w:val="00D91AAF"/>
    <w:rsid w:val="00DA03F0"/>
    <w:rsid w:val="00DA3E82"/>
    <w:rsid w:val="00DA43F2"/>
    <w:rsid w:val="00DB0270"/>
    <w:rsid w:val="00DB16C6"/>
    <w:rsid w:val="00DC3B67"/>
    <w:rsid w:val="00DD16A3"/>
    <w:rsid w:val="00DD5078"/>
    <w:rsid w:val="00DE7689"/>
    <w:rsid w:val="00DF1064"/>
    <w:rsid w:val="00DF2F69"/>
    <w:rsid w:val="00E00E2E"/>
    <w:rsid w:val="00E27FF4"/>
    <w:rsid w:val="00E30680"/>
    <w:rsid w:val="00E33D6B"/>
    <w:rsid w:val="00E44766"/>
    <w:rsid w:val="00E467BC"/>
    <w:rsid w:val="00E94F73"/>
    <w:rsid w:val="00EA29C8"/>
    <w:rsid w:val="00EA7A64"/>
    <w:rsid w:val="00EC3DD0"/>
    <w:rsid w:val="00ED2F40"/>
    <w:rsid w:val="00EE3247"/>
    <w:rsid w:val="00EE7217"/>
    <w:rsid w:val="00EF1000"/>
    <w:rsid w:val="00EF1526"/>
    <w:rsid w:val="00EF4C48"/>
    <w:rsid w:val="00EF682D"/>
    <w:rsid w:val="00F068DB"/>
    <w:rsid w:val="00F10AAC"/>
    <w:rsid w:val="00F14B07"/>
    <w:rsid w:val="00F27B1B"/>
    <w:rsid w:val="00F456E1"/>
    <w:rsid w:val="00F5086E"/>
    <w:rsid w:val="00F6691D"/>
    <w:rsid w:val="00F676C7"/>
    <w:rsid w:val="00F7062D"/>
    <w:rsid w:val="00F750C9"/>
    <w:rsid w:val="00F7735C"/>
    <w:rsid w:val="00F866A5"/>
    <w:rsid w:val="00FA0A28"/>
    <w:rsid w:val="00FA64B3"/>
    <w:rsid w:val="00FD22CF"/>
    <w:rsid w:val="00FD620A"/>
    <w:rsid w:val="00FE373B"/>
    <w:rsid w:val="00FE7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E8"/>
    <w:pPr>
      <w:autoSpaceDE w:val="0"/>
      <w:autoSpaceDN w:val="0"/>
      <w:adjustRightInd w:val="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2F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2CF"/>
    <w:rPr>
      <w:rFonts w:cs="Times New Roman"/>
      <w:sz w:val="2"/>
    </w:rPr>
  </w:style>
  <w:style w:type="paragraph" w:styleId="ListParagraph">
    <w:name w:val="List Paragraph"/>
    <w:basedOn w:val="Normal"/>
    <w:uiPriority w:val="99"/>
    <w:qFormat/>
    <w:rsid w:val="00C404E8"/>
    <w:pPr>
      <w:ind w:left="720"/>
    </w:pPr>
  </w:style>
  <w:style w:type="paragraph" w:styleId="Header">
    <w:name w:val="header"/>
    <w:basedOn w:val="Normal"/>
    <w:link w:val="HeaderChar"/>
    <w:uiPriority w:val="99"/>
    <w:rsid w:val="00C25297"/>
    <w:pPr>
      <w:tabs>
        <w:tab w:val="center" w:pos="4320"/>
        <w:tab w:val="right" w:pos="8640"/>
      </w:tabs>
    </w:pPr>
  </w:style>
  <w:style w:type="character" w:customStyle="1" w:styleId="HeaderChar">
    <w:name w:val="Header Char"/>
    <w:basedOn w:val="DefaultParagraphFont"/>
    <w:link w:val="Header"/>
    <w:uiPriority w:val="99"/>
    <w:locked/>
    <w:rsid w:val="00C25297"/>
    <w:rPr>
      <w:rFonts w:cs="Times New Roman"/>
      <w:sz w:val="24"/>
      <w:lang w:val="en-US" w:eastAsia="en-US" w:bidi="ar-SA"/>
    </w:rPr>
  </w:style>
  <w:style w:type="character" w:styleId="CommentReference">
    <w:name w:val="annotation reference"/>
    <w:basedOn w:val="DefaultParagraphFont"/>
    <w:uiPriority w:val="99"/>
    <w:semiHidden/>
    <w:rsid w:val="00ED2F40"/>
    <w:rPr>
      <w:rFonts w:cs="Times New Roman"/>
      <w:sz w:val="16"/>
      <w:szCs w:val="16"/>
    </w:rPr>
  </w:style>
  <w:style w:type="paragraph" w:styleId="CommentText">
    <w:name w:val="annotation text"/>
    <w:basedOn w:val="Normal"/>
    <w:link w:val="CommentTextChar"/>
    <w:uiPriority w:val="99"/>
    <w:semiHidden/>
    <w:rsid w:val="00ED2F40"/>
    <w:rPr>
      <w:sz w:val="20"/>
    </w:rPr>
  </w:style>
  <w:style w:type="character" w:customStyle="1" w:styleId="CommentTextChar">
    <w:name w:val="Comment Text Char"/>
    <w:basedOn w:val="DefaultParagraphFont"/>
    <w:link w:val="CommentText"/>
    <w:uiPriority w:val="99"/>
    <w:semiHidden/>
    <w:locked/>
    <w:rsid w:val="00FD22CF"/>
    <w:rPr>
      <w:rFonts w:cs="Times New Roman"/>
      <w:sz w:val="20"/>
      <w:szCs w:val="20"/>
    </w:rPr>
  </w:style>
  <w:style w:type="paragraph" w:styleId="CommentSubject">
    <w:name w:val="annotation subject"/>
    <w:basedOn w:val="CommentText"/>
    <w:next w:val="CommentText"/>
    <w:link w:val="CommentSubjectChar"/>
    <w:uiPriority w:val="99"/>
    <w:semiHidden/>
    <w:rsid w:val="00ED2F40"/>
    <w:rPr>
      <w:b/>
      <w:bCs/>
    </w:rPr>
  </w:style>
  <w:style w:type="character" w:customStyle="1" w:styleId="CommentSubjectChar">
    <w:name w:val="Comment Subject Char"/>
    <w:basedOn w:val="CommentTextChar"/>
    <w:link w:val="CommentSubject"/>
    <w:uiPriority w:val="99"/>
    <w:semiHidden/>
    <w:locked/>
    <w:rsid w:val="00FD22CF"/>
    <w:rPr>
      <w:b/>
      <w:bCs/>
    </w:rPr>
  </w:style>
  <w:style w:type="paragraph" w:customStyle="1" w:styleId="CM3">
    <w:name w:val="CM3"/>
    <w:basedOn w:val="Normal"/>
    <w:next w:val="Normal"/>
    <w:uiPriority w:val="99"/>
    <w:rsid w:val="00DE7689"/>
    <w:pPr>
      <w:spacing w:line="200" w:lineRule="atLeast"/>
    </w:pPr>
    <w:rPr>
      <w:rFonts w:ascii="HOCLK P+ Melior" w:hAnsi="HOCLK P+ Melior"/>
      <w:szCs w:val="24"/>
    </w:rPr>
  </w:style>
  <w:style w:type="character" w:styleId="Hyperlink">
    <w:name w:val="Hyperlink"/>
    <w:basedOn w:val="DefaultParagraphFont"/>
    <w:uiPriority w:val="99"/>
    <w:rsid w:val="00DE7689"/>
    <w:rPr>
      <w:rFonts w:ascii="Times New Roman" w:hAnsi="Times New Roman" w:cs="Times New Roman"/>
      <w:color w:val="0000FF"/>
      <w:sz w:val="24"/>
      <w:szCs w:val="24"/>
      <w:u w:val="single"/>
    </w:rPr>
  </w:style>
  <w:style w:type="paragraph" w:styleId="Footer">
    <w:name w:val="footer"/>
    <w:basedOn w:val="Normal"/>
    <w:link w:val="FooterChar"/>
    <w:uiPriority w:val="99"/>
    <w:rsid w:val="00DE7689"/>
    <w:pPr>
      <w:tabs>
        <w:tab w:val="center" w:pos="4320"/>
        <w:tab w:val="right" w:pos="8640"/>
      </w:tabs>
    </w:pPr>
  </w:style>
  <w:style w:type="character" w:customStyle="1" w:styleId="FooterChar">
    <w:name w:val="Footer Char"/>
    <w:basedOn w:val="DefaultParagraphFont"/>
    <w:link w:val="Footer"/>
    <w:uiPriority w:val="99"/>
    <w:locked/>
    <w:rsid w:val="00FD22CF"/>
    <w:rPr>
      <w:rFonts w:cs="Times New Roman"/>
      <w:sz w:val="20"/>
      <w:szCs w:val="20"/>
    </w:rPr>
  </w:style>
  <w:style w:type="paragraph" w:customStyle="1" w:styleId="Dash-GHGPreamble">
    <w:name w:val="_Dash-GHG Preamble"/>
    <w:link w:val="Dash-GHGPreambleCharChar"/>
    <w:uiPriority w:val="99"/>
    <w:rsid w:val="002E0C0E"/>
    <w:pPr>
      <w:numPr>
        <w:ilvl w:val="5"/>
        <w:numId w:val="6"/>
      </w:numPr>
      <w:tabs>
        <w:tab w:val="num" w:pos="1080"/>
      </w:tabs>
      <w:spacing w:before="80" w:after="80"/>
      <w:ind w:left="1080" w:hanging="360"/>
    </w:pPr>
    <w:rPr>
      <w:rFonts w:ascii="Courier New" w:hAnsi="Courier New"/>
      <w:color w:val="000000"/>
      <w:sz w:val="24"/>
      <w:szCs w:val="24"/>
    </w:rPr>
  </w:style>
  <w:style w:type="character" w:customStyle="1" w:styleId="Dash-GHGPreambleCharChar">
    <w:name w:val="_Dash-GHG Preamble Char Char"/>
    <w:basedOn w:val="DefaultParagraphFont"/>
    <w:link w:val="Dash-GHGPreamble"/>
    <w:uiPriority w:val="99"/>
    <w:locked/>
    <w:rsid w:val="002E0C0E"/>
    <w:rPr>
      <w:rFonts w:ascii="Courier New" w:hAnsi="Courier New" w:cs="Times New Roman"/>
      <w:color w:val="000000"/>
      <w:sz w:val="24"/>
      <w:szCs w:val="24"/>
      <w:lang w:val="en-US" w:eastAsia="en-US" w:bidi="ar-SA"/>
    </w:rPr>
  </w:style>
  <w:style w:type="paragraph" w:customStyle="1" w:styleId="CM59">
    <w:name w:val="CM59"/>
    <w:basedOn w:val="Normal"/>
    <w:next w:val="Normal"/>
    <w:uiPriority w:val="99"/>
    <w:rsid w:val="00342B78"/>
    <w:pPr>
      <w:spacing w:line="200" w:lineRule="atLeast"/>
    </w:pPr>
    <w:rPr>
      <w:rFonts w:ascii="HHLEN N+ Melior" w:hAnsi="HHLEN N+ Melior"/>
      <w:szCs w:val="24"/>
    </w:rPr>
  </w:style>
</w:styles>
</file>

<file path=word/webSettings.xml><?xml version="1.0" encoding="utf-8"?>
<w:webSettings xmlns:r="http://schemas.openxmlformats.org/officeDocument/2006/relationships" xmlns:w="http://schemas.openxmlformats.org/wordprocessingml/2006/main">
  <w:divs>
    <w:div w:id="1288046084">
      <w:marLeft w:val="0"/>
      <w:marRight w:val="0"/>
      <w:marTop w:val="0"/>
      <w:marBottom w:val="0"/>
      <w:divBdr>
        <w:top w:val="none" w:sz="0" w:space="0" w:color="auto"/>
        <w:left w:val="none" w:sz="0" w:space="0" w:color="auto"/>
        <w:bottom w:val="none" w:sz="0" w:space="0" w:color="auto"/>
        <w:right w:val="none" w:sz="0" w:space="0" w:color="auto"/>
      </w:divBdr>
      <w:divsChild>
        <w:div w:id="1288046086">
          <w:marLeft w:val="0"/>
          <w:marRight w:val="0"/>
          <w:marTop w:val="0"/>
          <w:marBottom w:val="0"/>
          <w:divBdr>
            <w:top w:val="none" w:sz="0" w:space="0" w:color="auto"/>
            <w:left w:val="none" w:sz="0" w:space="0" w:color="auto"/>
            <w:bottom w:val="none" w:sz="0" w:space="0" w:color="auto"/>
            <w:right w:val="none" w:sz="0" w:space="0" w:color="auto"/>
          </w:divBdr>
          <w:divsChild>
            <w:div w:id="1288046082">
              <w:marLeft w:val="0"/>
              <w:marRight w:val="0"/>
              <w:marTop w:val="0"/>
              <w:marBottom w:val="0"/>
              <w:divBdr>
                <w:top w:val="none" w:sz="0" w:space="0" w:color="auto"/>
                <w:left w:val="none" w:sz="0" w:space="0" w:color="auto"/>
                <w:bottom w:val="none" w:sz="0" w:space="0" w:color="auto"/>
                <w:right w:val="none" w:sz="0" w:space="0" w:color="auto"/>
              </w:divBdr>
            </w:div>
            <w:div w:id="1288046083">
              <w:marLeft w:val="0"/>
              <w:marRight w:val="0"/>
              <w:marTop w:val="0"/>
              <w:marBottom w:val="0"/>
              <w:divBdr>
                <w:top w:val="none" w:sz="0" w:space="0" w:color="auto"/>
                <w:left w:val="none" w:sz="0" w:space="0" w:color="auto"/>
                <w:bottom w:val="none" w:sz="0" w:space="0" w:color="auto"/>
                <w:right w:val="none" w:sz="0" w:space="0" w:color="auto"/>
              </w:divBdr>
            </w:div>
            <w:div w:id="1288046085">
              <w:marLeft w:val="0"/>
              <w:marRight w:val="0"/>
              <w:marTop w:val="0"/>
              <w:marBottom w:val="0"/>
              <w:divBdr>
                <w:top w:val="none" w:sz="0" w:space="0" w:color="auto"/>
                <w:left w:val="none" w:sz="0" w:space="0" w:color="auto"/>
                <w:bottom w:val="none" w:sz="0" w:space="0" w:color="auto"/>
                <w:right w:val="none" w:sz="0" w:space="0" w:color="auto"/>
              </w:divBdr>
            </w:div>
            <w:div w:id="1288046087">
              <w:marLeft w:val="0"/>
              <w:marRight w:val="0"/>
              <w:marTop w:val="0"/>
              <w:marBottom w:val="0"/>
              <w:divBdr>
                <w:top w:val="none" w:sz="0" w:space="0" w:color="auto"/>
                <w:left w:val="none" w:sz="0" w:space="0" w:color="auto"/>
                <w:bottom w:val="none" w:sz="0" w:space="0" w:color="auto"/>
                <w:right w:val="none" w:sz="0" w:space="0" w:color="auto"/>
              </w:divBdr>
            </w:div>
            <w:div w:id="12880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Rpetition@e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1590</Words>
  <Characters>9068</Characters>
  <Application>Microsoft Office Word</Application>
  <DocSecurity>0</DocSecurity>
  <Lines>75</Lines>
  <Paragraphs>21</Paragraphs>
  <ScaleCrop>false</ScaleCrop>
  <Company>EPA</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Petition Form from Source</dc:title>
  <dc:subject/>
  <dc:creator>LH</dc:creator>
  <cp:keywords/>
  <dc:description/>
  <cp:lastModifiedBy>Imegwu, Akachi</cp:lastModifiedBy>
  <cp:revision>10</cp:revision>
  <cp:lastPrinted>2010-10-20T18:34:00Z</cp:lastPrinted>
  <dcterms:created xsi:type="dcterms:W3CDTF">2011-01-02T11:58:00Z</dcterms:created>
  <dcterms:modified xsi:type="dcterms:W3CDTF">2011-01-03T20:22:00Z</dcterms:modified>
</cp:coreProperties>
</file>