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53" w:rsidRPr="00001053" w:rsidRDefault="00001053" w:rsidP="00001053">
      <w:pPr>
        <w:numPr>
          <w:ilvl w:val="0"/>
          <w:numId w:val="1"/>
        </w:numPr>
        <w:shd w:val="clear" w:color="auto" w:fill="FFFFFF"/>
        <w:spacing w:before="100" w:beforeAutospacing="1" w:after="240" w:line="240" w:lineRule="auto"/>
        <w:rPr>
          <w:rFonts w:ascii="Tahoma" w:eastAsia="Times New Roman" w:hAnsi="Tahoma" w:cs="Tahoma"/>
          <w:color w:val="000000"/>
          <w:sz w:val="19"/>
          <w:szCs w:val="19"/>
        </w:rPr>
      </w:pPr>
      <w:bookmarkStart w:id="0" w:name="_GoBack"/>
      <w:bookmarkEnd w:id="0"/>
      <w:r w:rsidRPr="00001053">
        <w:rPr>
          <w:rFonts w:ascii="Tahoma" w:eastAsia="Times New Roman" w:hAnsi="Tahoma" w:cs="Tahoma"/>
          <w:color w:val="000000"/>
          <w:sz w:val="19"/>
          <w:szCs w:val="19"/>
        </w:rPr>
        <w:t xml:space="preserve">JUSTIFICATION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Explain the circumstances that make the collection of information necessary. Identify any legal or administrative requirements that require the collection. Attach a copy of the appropriate section of each statute and regulation mandating or authorizing the collection of information.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The </w:t>
      </w:r>
      <w:r>
        <w:rPr>
          <w:rFonts w:ascii="Tahoma" w:eastAsia="Times New Roman" w:hAnsi="Tahoma" w:cs="Tahoma"/>
          <w:color w:val="000000"/>
          <w:sz w:val="19"/>
          <w:szCs w:val="19"/>
        </w:rPr>
        <w:t xml:space="preserve">Department of Housing and Urban Development administers congressionally mandated grants known as earmarks.  These projects are identified in HUD’s annual appropriation of funds and in the conference report or congressional record accompanying the appropriation. Grantees are required to comply with 24 CFR Part 84 or Part 85, as applicable.  This information is collected in order to make grant funds available to entities that have directed to receive funds by Congress. </w:t>
      </w:r>
      <w:r w:rsidR="00483FA9">
        <w:rPr>
          <w:rFonts w:ascii="Tahoma" w:eastAsia="Times New Roman" w:hAnsi="Tahoma" w:cs="Tahoma"/>
          <w:color w:val="000000"/>
          <w:sz w:val="19"/>
          <w:szCs w:val="19"/>
        </w:rPr>
        <w:t xml:space="preserve"> The Department does not anticipate any new applications for these grants in the near future, but administers approximately 4,000 open grants, for which semi-annual reports are required. </w:t>
      </w:r>
      <w:r w:rsidRPr="00001053">
        <w:rPr>
          <w:rFonts w:ascii="Tahoma" w:eastAsia="Times New Roman" w:hAnsi="Tahoma" w:cs="Tahoma"/>
          <w:color w:val="000000"/>
          <w:sz w:val="19"/>
          <w:szCs w:val="19"/>
        </w:rPr>
        <w:br/>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Show how, by whom, and for what purpose the information is to be used. Except for a new collection, show the actual use the agency has made of the information received from the current collection.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Pr>
          <w:rFonts w:ascii="Tahoma" w:eastAsia="Times New Roman" w:hAnsi="Tahoma" w:cs="Tahoma"/>
          <w:color w:val="000000"/>
          <w:sz w:val="19"/>
          <w:szCs w:val="19"/>
        </w:rPr>
        <w:t xml:space="preserve">HUD’s Congressional Grants Division and its Environmental Officers in the field use this information to make funds available to entities directed to receive funds appropriated by Congress.  This information is used to collect, receive, review and monitor program activities through applications, semi-annual and close-out reports.  The information that is collected is used to assess performance.  Grantees are units of state and local government, nonprofits and Indian tribes.  Respondents are initially identified by Congress and generally fall into two categories:  Economic Development Initiative-Special Project (EDI-SP) grantees and Neighborhood Initiative (NI) grantees.   The agency has used the application, semi-annual reports and close-out reports to track grantee performance in the implementation of approved projects.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Describe whether, and to what extent, the collection of information involves the use of automated, electronic, mechanical, or other technical collection techniques or other forms of information technology, e.g., permitting electronic submission of responses, and the basis for the decision of adopting that means of collection. Also, describe any consideration of using information technology to reduce the burden.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Pr>
          <w:rFonts w:ascii="Tahoma" w:eastAsia="Times New Roman" w:hAnsi="Tahoma" w:cs="Tahoma"/>
          <w:color w:val="000000"/>
          <w:sz w:val="19"/>
          <w:szCs w:val="19"/>
        </w:rPr>
        <w:t xml:space="preserve">Applications are generally submitted electronically, through grants.gov.  Semi-annual and reporting forms and other forms </w:t>
      </w:r>
      <w:r w:rsidR="00A00351">
        <w:rPr>
          <w:rFonts w:ascii="Tahoma" w:eastAsia="Times New Roman" w:hAnsi="Tahoma" w:cs="Tahoma"/>
          <w:color w:val="000000"/>
          <w:sz w:val="19"/>
          <w:szCs w:val="19"/>
        </w:rPr>
        <w:t xml:space="preserve">are generally submitted in paper form.  Electronic submission of these latter forms will be possible with the establishment of a Department-wide “back end” information system for grants management.  In an effort to reduce reporting burdens, the Department is able to accept reports in PDF format, through email submissions by grantees.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Describe efforts to identify duplication. Show specifically why any similar information already available cannot be used or modified for use for the purpose(s) desc</w:t>
      </w:r>
      <w:r w:rsidR="00A00351">
        <w:rPr>
          <w:rFonts w:ascii="Tahoma" w:eastAsia="Times New Roman" w:hAnsi="Tahoma" w:cs="Tahoma"/>
          <w:color w:val="000000"/>
          <w:sz w:val="19"/>
          <w:szCs w:val="19"/>
        </w:rPr>
        <w:t>ribed in 2 above.</w:t>
      </w:r>
      <w:r w:rsidR="00A00351">
        <w:rPr>
          <w:rFonts w:ascii="Tahoma" w:eastAsia="Times New Roman" w:hAnsi="Tahoma" w:cs="Tahoma"/>
          <w:color w:val="000000"/>
          <w:sz w:val="19"/>
          <w:szCs w:val="19"/>
        </w:rPr>
        <w:br/>
      </w:r>
      <w:r w:rsidR="00A00351">
        <w:rPr>
          <w:rFonts w:ascii="Tahoma" w:eastAsia="Times New Roman" w:hAnsi="Tahoma" w:cs="Tahoma"/>
          <w:color w:val="000000"/>
          <w:sz w:val="19"/>
          <w:szCs w:val="19"/>
        </w:rPr>
        <w:br/>
        <w:t xml:space="preserve">Each funded project is a new program and the information collected is unique to that program. </w:t>
      </w:r>
    </w:p>
    <w:p w:rsidR="00001053" w:rsidRPr="00001053" w:rsidRDefault="00001053" w:rsidP="00A00351">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If the collection of information impacts small businesses or other small entities (Item 5 of OMB Form 83-1), describe the methods used to reduce the burden.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The </w:t>
      </w:r>
      <w:r w:rsidR="00A00351">
        <w:rPr>
          <w:rFonts w:ascii="Tahoma" w:eastAsia="Times New Roman" w:hAnsi="Tahoma" w:cs="Tahoma"/>
          <w:color w:val="000000"/>
          <w:sz w:val="19"/>
          <w:szCs w:val="19"/>
        </w:rPr>
        <w:t>information collected does not impact small businesses or other small entities.</w:t>
      </w:r>
      <w:r w:rsidRPr="00001053">
        <w:rPr>
          <w:rFonts w:ascii="Tahoma" w:eastAsia="Times New Roman" w:hAnsi="Tahoma" w:cs="Tahoma"/>
          <w:color w:val="000000"/>
          <w:sz w:val="19"/>
          <w:szCs w:val="19"/>
        </w:rPr>
        <w:t xml:space="preserve">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lastRenderedPageBreak/>
        <w:t>Describe the consequence to Federal program or policy activities if the collection is or is not conducted less frequently, and any technical or legal obstacles to reducing the burden.</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00351">
        <w:rPr>
          <w:rFonts w:ascii="Tahoma" w:eastAsia="Times New Roman" w:hAnsi="Tahoma" w:cs="Tahoma"/>
          <w:color w:val="000000"/>
          <w:sz w:val="19"/>
          <w:szCs w:val="19"/>
        </w:rPr>
        <w:t xml:space="preserve">All information collected is used to carefully consider applications for funding and grantee project implementation.  If HUD collects less information, or collected information less frequently, the Department would be unable to determine the eligibility of applicants or the extent to which grantees are carrying out projects consistent with the approved application for those funds.  Without the information collection, recipients would be unable to apply for funds, report progress, request funds or closeout grants.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Explain any special circumstances that would cause an information collection to be conducted in a manner:</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report information to the agency more often than quarterly;</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prepare a written response to a collection of information in fewer than 30 days after receipt of it;</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submit more than an original and two copies of any document;</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retain records, other than health, medical, government contract, grant-in-aid, or tax records for more than three years;</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in connection with a statistical survey that is not designed to produce valid and reliable results that can be generalized to the universe of study;</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the use of statistical data classification that has not been reviewed and approved by OMB;</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requiring respondents to submit proprietary trade secret, or other confidential information unless the agency can prove that it has instituted procedures to protect the information's confidentially to the extent permitted by law.</w:t>
      </w:r>
    </w:p>
    <w:p w:rsidR="00001053" w:rsidRPr="00001053" w:rsidRDefault="00001053" w:rsidP="00001053">
      <w:pPr>
        <w:shd w:val="clear" w:color="auto" w:fill="FFFFFF"/>
        <w:spacing w:beforeAutospacing="1" w:after="240" w:line="240" w:lineRule="auto"/>
        <w:ind w:left="1440"/>
        <w:rPr>
          <w:rFonts w:ascii="Tahoma" w:eastAsia="Times New Roman" w:hAnsi="Tahoma" w:cs="Tahoma"/>
          <w:color w:val="000000"/>
          <w:sz w:val="19"/>
          <w:szCs w:val="19"/>
        </w:rPr>
      </w:pPr>
      <w:r w:rsidRPr="00001053">
        <w:rPr>
          <w:rFonts w:ascii="Tahoma" w:eastAsia="Times New Roman" w:hAnsi="Tahoma" w:cs="Tahoma"/>
          <w:color w:val="000000"/>
          <w:sz w:val="19"/>
          <w:szCs w:val="19"/>
        </w:rPr>
        <w:t xml:space="preserve">There are no special circumstances within this standard that require collection of information </w:t>
      </w:r>
      <w:r w:rsidR="00A00351">
        <w:rPr>
          <w:rFonts w:ascii="Tahoma" w:eastAsia="Times New Roman" w:hAnsi="Tahoma" w:cs="Tahoma"/>
          <w:color w:val="000000"/>
          <w:sz w:val="19"/>
          <w:szCs w:val="19"/>
        </w:rPr>
        <w:t xml:space="preserve">collection under the circumstances outlined above.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If applicable, provide a copy and identify the date and page number of publication in the Federal Register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Consultation with representatives of those from whom information is to be obtained or those who must compile records should occur at least once every three years -- even if the </w:t>
      </w:r>
      <w:r w:rsidRPr="00001053">
        <w:rPr>
          <w:rFonts w:ascii="Tahoma" w:eastAsia="Times New Roman" w:hAnsi="Tahoma" w:cs="Tahoma"/>
          <w:color w:val="000000"/>
          <w:sz w:val="19"/>
          <w:szCs w:val="19"/>
        </w:rPr>
        <w:lastRenderedPageBreak/>
        <w:t xml:space="preserve">collection of information activity is the same as in prior periods. There may be circumstances that </w:t>
      </w:r>
      <w:proofErr w:type="gramStart"/>
      <w:r w:rsidRPr="00001053">
        <w:rPr>
          <w:rFonts w:ascii="Tahoma" w:eastAsia="Times New Roman" w:hAnsi="Tahoma" w:cs="Tahoma"/>
          <w:color w:val="000000"/>
          <w:sz w:val="19"/>
          <w:szCs w:val="19"/>
        </w:rPr>
        <w:t>mitigate</w:t>
      </w:r>
      <w:proofErr w:type="gramEnd"/>
      <w:r w:rsidRPr="00001053">
        <w:rPr>
          <w:rFonts w:ascii="Tahoma" w:eastAsia="Times New Roman" w:hAnsi="Tahoma" w:cs="Tahoma"/>
          <w:color w:val="000000"/>
          <w:sz w:val="19"/>
          <w:szCs w:val="19"/>
        </w:rPr>
        <w:t xml:space="preserve"> against consultation in a specific situation. These circumstances should be explained.</w:t>
      </w:r>
      <w:r w:rsidRPr="00001053">
        <w:rPr>
          <w:rFonts w:ascii="Tahoma" w:eastAsia="Times New Roman" w:hAnsi="Tahoma" w:cs="Tahoma"/>
          <w:color w:val="000000"/>
          <w:sz w:val="19"/>
          <w:szCs w:val="19"/>
        </w:rPr>
        <w:br/>
      </w:r>
      <w:r w:rsidR="00483FA9">
        <w:rPr>
          <w:rFonts w:ascii="Tahoma" w:eastAsia="Times New Roman" w:hAnsi="Tahoma" w:cs="Tahoma"/>
          <w:color w:val="000000"/>
          <w:sz w:val="19"/>
          <w:szCs w:val="19"/>
        </w:rPr>
        <w:t xml:space="preserve">HUD published a notice of the original collection in the </w:t>
      </w:r>
      <w:r w:rsidR="00483FA9">
        <w:rPr>
          <w:rFonts w:ascii="Tahoma" w:eastAsia="Times New Roman" w:hAnsi="Tahoma" w:cs="Tahoma"/>
          <w:i/>
          <w:color w:val="000000"/>
          <w:sz w:val="19"/>
          <w:szCs w:val="19"/>
        </w:rPr>
        <w:t xml:space="preserve">Federal Register </w:t>
      </w:r>
      <w:r w:rsidR="00483FA9">
        <w:rPr>
          <w:rFonts w:ascii="Tahoma" w:eastAsia="Times New Roman" w:hAnsi="Tahoma" w:cs="Tahoma"/>
          <w:color w:val="000000"/>
          <w:sz w:val="19"/>
          <w:szCs w:val="19"/>
        </w:rPr>
        <w:t xml:space="preserve">on July 2, 2009 on page 37983 soliciting public comment on collection.  HUD received no comments from the public. </w:t>
      </w:r>
      <w:r w:rsidRPr="00001053">
        <w:rPr>
          <w:rFonts w:ascii="Tahoma" w:eastAsia="Times New Roman" w:hAnsi="Tahoma" w:cs="Tahoma"/>
          <w:color w:val="000000"/>
          <w:sz w:val="19"/>
          <w:szCs w:val="19"/>
        </w:rPr>
        <w:br/>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Explain any decision to provide any payments or gif</w:t>
      </w:r>
      <w:r w:rsidR="00483FA9">
        <w:rPr>
          <w:rFonts w:ascii="Tahoma" w:eastAsia="Times New Roman" w:hAnsi="Tahoma" w:cs="Tahoma"/>
          <w:color w:val="000000"/>
          <w:sz w:val="19"/>
          <w:szCs w:val="19"/>
        </w:rPr>
        <w:t xml:space="preserve">t to respondents, other than </w:t>
      </w:r>
      <w:proofErr w:type="spellStart"/>
      <w:r w:rsidR="00483FA9">
        <w:rPr>
          <w:rFonts w:ascii="Tahoma" w:eastAsia="Times New Roman" w:hAnsi="Tahoma" w:cs="Tahoma"/>
          <w:color w:val="000000"/>
          <w:sz w:val="19"/>
          <w:szCs w:val="19"/>
        </w:rPr>
        <w:t>ree</w:t>
      </w:r>
      <w:r w:rsidRPr="00001053">
        <w:rPr>
          <w:rFonts w:ascii="Tahoma" w:eastAsia="Times New Roman" w:hAnsi="Tahoma" w:cs="Tahoma"/>
          <w:color w:val="000000"/>
          <w:sz w:val="19"/>
          <w:szCs w:val="19"/>
        </w:rPr>
        <w:t>numeration</w:t>
      </w:r>
      <w:proofErr w:type="spellEnd"/>
      <w:r w:rsidRPr="00001053">
        <w:rPr>
          <w:rFonts w:ascii="Tahoma" w:eastAsia="Times New Roman" w:hAnsi="Tahoma" w:cs="Tahoma"/>
          <w:color w:val="000000"/>
          <w:sz w:val="19"/>
          <w:szCs w:val="19"/>
        </w:rPr>
        <w:t xml:space="preserve"> of contractors or grantees.</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00351">
        <w:rPr>
          <w:rFonts w:ascii="Tahoma" w:eastAsia="Times New Roman" w:hAnsi="Tahoma" w:cs="Tahoma"/>
          <w:color w:val="000000"/>
          <w:sz w:val="19"/>
          <w:szCs w:val="19"/>
        </w:rPr>
        <w:t xml:space="preserve">Information collection does not involve any payments or gifts to respondents. </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Describe any assurance of confidentiality provided to respondents and the basis for the assurance in statute, regulation, or agency policy.</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No </w:t>
      </w:r>
      <w:r w:rsidR="00A00351">
        <w:rPr>
          <w:rFonts w:ascii="Tahoma" w:eastAsia="Times New Roman" w:hAnsi="Tahoma" w:cs="Tahoma"/>
          <w:color w:val="000000"/>
          <w:sz w:val="19"/>
          <w:szCs w:val="19"/>
        </w:rPr>
        <w:t>assurance</w:t>
      </w:r>
      <w:r w:rsidRPr="00001053">
        <w:rPr>
          <w:rFonts w:ascii="Tahoma" w:eastAsia="Times New Roman" w:hAnsi="Tahoma" w:cs="Tahoma"/>
          <w:color w:val="000000"/>
          <w:sz w:val="19"/>
          <w:szCs w:val="19"/>
        </w:rPr>
        <w:t>s of confidentiality are involved.</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No such information is required to be reported.</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Provide estimates of the hour burden of the collection of information. The statement should:</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General estimates should not include burden hours for customary and usual business practices.</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If this request for approval covers more than one form, provide separate hour burdens estimates for each form and aggregate the hour burden in Item 13 of OMB Form 83-1.</w:t>
      </w:r>
    </w:p>
    <w:p w:rsidR="00001053" w:rsidRPr="00001053" w:rsidRDefault="00001053" w:rsidP="00001053">
      <w:pPr>
        <w:numPr>
          <w:ilvl w:val="2"/>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tbl>
      <w:tblPr>
        <w:tblStyle w:val="TableGrid"/>
        <w:tblW w:w="0" w:type="auto"/>
        <w:tblInd w:w="1440" w:type="dxa"/>
        <w:tblLook w:val="04A0" w:firstRow="1" w:lastRow="0" w:firstColumn="1" w:lastColumn="0" w:noHBand="0" w:noVBand="1"/>
      </w:tblPr>
      <w:tblGrid>
        <w:gridCol w:w="1262"/>
        <w:gridCol w:w="1192"/>
        <w:gridCol w:w="1192"/>
        <w:gridCol w:w="1161"/>
        <w:gridCol w:w="1048"/>
        <w:gridCol w:w="1118"/>
        <w:gridCol w:w="1163"/>
      </w:tblGrid>
      <w:tr w:rsidR="00A91352" w:rsidTr="00A91352">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sidRPr="00A91352">
              <w:rPr>
                <w:rFonts w:ascii="Tahoma" w:eastAsia="Times New Roman" w:hAnsi="Tahoma" w:cs="Tahoma"/>
                <w:color w:val="000000"/>
                <w:sz w:val="16"/>
                <w:szCs w:val="16"/>
              </w:rPr>
              <w:t>Respondents</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sidRPr="00A91352">
              <w:rPr>
                <w:rFonts w:ascii="Tahoma" w:eastAsia="Times New Roman" w:hAnsi="Tahoma" w:cs="Tahoma"/>
                <w:color w:val="000000"/>
                <w:sz w:val="16"/>
                <w:szCs w:val="16"/>
              </w:rPr>
              <w:t>Responses Per Annum</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Total Responses</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Hrs. Per Response</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Total Hours</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Hourly Rate</w:t>
            </w:r>
          </w:p>
        </w:tc>
        <w:tc>
          <w:tcPr>
            <w:tcW w:w="1368" w:type="dxa"/>
          </w:tcPr>
          <w:p w:rsidR="00A91352" w:rsidRPr="00A91352" w:rsidRDefault="00A91352" w:rsidP="00001053">
            <w:pPr>
              <w:spacing w:before="100" w:beforeAutospacing="1" w:after="100" w:afterAutospacing="1"/>
              <w:jc w:val="center"/>
              <w:rPr>
                <w:rFonts w:ascii="Tahoma" w:eastAsia="Times New Roman" w:hAnsi="Tahoma" w:cs="Tahoma"/>
                <w:color w:val="000000"/>
                <w:sz w:val="16"/>
                <w:szCs w:val="16"/>
              </w:rPr>
            </w:pPr>
            <w:r>
              <w:rPr>
                <w:rFonts w:ascii="Tahoma" w:eastAsia="Times New Roman" w:hAnsi="Tahoma" w:cs="Tahoma"/>
                <w:color w:val="000000"/>
                <w:sz w:val="16"/>
                <w:szCs w:val="16"/>
              </w:rPr>
              <w:t>Total Cost</w:t>
            </w:r>
          </w:p>
        </w:tc>
      </w:tr>
      <w:tr w:rsidR="00A91352" w:rsidTr="00A91352">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2,000</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2</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4,000</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.5</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2000</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$33.50</w:t>
            </w:r>
          </w:p>
        </w:tc>
        <w:tc>
          <w:tcPr>
            <w:tcW w:w="1368" w:type="dxa"/>
          </w:tcPr>
          <w:p w:rsidR="00A91352" w:rsidRDefault="00A91352" w:rsidP="00001053">
            <w:pPr>
              <w:spacing w:before="100" w:beforeAutospacing="1" w:after="100" w:afterAutospacing="1"/>
              <w:jc w:val="center"/>
              <w:rPr>
                <w:rFonts w:ascii="Tahoma" w:eastAsia="Times New Roman" w:hAnsi="Tahoma" w:cs="Tahoma"/>
                <w:color w:val="000000"/>
                <w:sz w:val="19"/>
                <w:szCs w:val="19"/>
              </w:rPr>
            </w:pPr>
            <w:r>
              <w:rPr>
                <w:rFonts w:ascii="Tahoma" w:eastAsia="Times New Roman" w:hAnsi="Tahoma" w:cs="Tahoma"/>
                <w:color w:val="000000"/>
                <w:sz w:val="19"/>
                <w:szCs w:val="19"/>
              </w:rPr>
              <w:t>$67,000</w:t>
            </w:r>
          </w:p>
        </w:tc>
      </w:tr>
    </w:tbl>
    <w:p w:rsidR="00001053" w:rsidRPr="00001053" w:rsidRDefault="00001053" w:rsidP="00001053">
      <w:pPr>
        <w:shd w:val="clear" w:color="auto" w:fill="FFFFFF"/>
        <w:spacing w:before="100" w:beforeAutospacing="1" w:after="100" w:afterAutospacing="1" w:line="240" w:lineRule="auto"/>
        <w:ind w:left="1440"/>
        <w:jc w:val="center"/>
        <w:rPr>
          <w:rFonts w:ascii="Tahoma" w:eastAsia="Times New Roman" w:hAnsi="Tahoma" w:cs="Tahoma"/>
          <w:color w:val="000000"/>
          <w:sz w:val="19"/>
          <w:szCs w:val="19"/>
        </w:rPr>
      </w:pP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 xml:space="preserve">Provide an estimate of the total annual cost burden to respondents or </w:t>
      </w:r>
      <w:proofErr w:type="spellStart"/>
      <w:r w:rsidRPr="00001053">
        <w:rPr>
          <w:rFonts w:ascii="Tahoma" w:eastAsia="Times New Roman" w:hAnsi="Tahoma" w:cs="Tahoma"/>
          <w:color w:val="000000"/>
          <w:sz w:val="19"/>
          <w:szCs w:val="19"/>
        </w:rPr>
        <w:t>recordkeepers</w:t>
      </w:r>
      <w:proofErr w:type="spellEnd"/>
      <w:r w:rsidRPr="00001053">
        <w:rPr>
          <w:rFonts w:ascii="Tahoma" w:eastAsia="Times New Roman" w:hAnsi="Tahoma" w:cs="Tahoma"/>
          <w:color w:val="000000"/>
          <w:sz w:val="19"/>
          <w:szCs w:val="19"/>
        </w:rPr>
        <w:t xml:space="preserve"> resulting from the collection of information. (Do not include the cost of any hour burden shown in </w:t>
      </w:r>
      <w:r w:rsidRPr="00001053">
        <w:rPr>
          <w:rFonts w:ascii="Tahoma" w:eastAsia="Times New Roman" w:hAnsi="Tahoma" w:cs="Tahoma"/>
          <w:color w:val="000000"/>
          <w:sz w:val="19"/>
          <w:szCs w:val="19"/>
        </w:rPr>
        <w:lastRenderedPageBreak/>
        <w:t>Items 12 and 14.)</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 xml:space="preserve">The estimates of the total annual cost burden to respondents or </w:t>
      </w:r>
      <w:proofErr w:type="spellStart"/>
      <w:r w:rsidRPr="00001053">
        <w:rPr>
          <w:rFonts w:ascii="Tahoma" w:eastAsia="Times New Roman" w:hAnsi="Tahoma" w:cs="Tahoma"/>
          <w:color w:val="000000"/>
          <w:sz w:val="19"/>
          <w:szCs w:val="19"/>
        </w:rPr>
        <w:t>recordkeepers</w:t>
      </w:r>
      <w:proofErr w:type="spellEnd"/>
      <w:r w:rsidRPr="00001053">
        <w:rPr>
          <w:rFonts w:ascii="Tahoma" w:eastAsia="Times New Roman" w:hAnsi="Tahoma" w:cs="Tahoma"/>
          <w:color w:val="000000"/>
          <w:sz w:val="19"/>
          <w:szCs w:val="19"/>
        </w:rPr>
        <w:t xml:space="preserve"> resulting from this collection of information are included in Item 12.</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 xml:space="preserve">Provide estimates of the annualized cost to the Federal Government. Also, provide a description of the method used to estimate cost, which should include quantification of hours, operational expenses (such as equipment, overhead, printing, and support staff), </w:t>
      </w:r>
      <w:proofErr w:type="gramStart"/>
      <w:r w:rsidRPr="00001053">
        <w:rPr>
          <w:rFonts w:ascii="Tahoma" w:eastAsia="Times New Roman" w:hAnsi="Tahoma" w:cs="Tahoma"/>
          <w:color w:val="000000"/>
          <w:sz w:val="19"/>
          <w:szCs w:val="19"/>
        </w:rPr>
        <w:t>any</w:t>
      </w:r>
      <w:proofErr w:type="gramEnd"/>
      <w:r w:rsidRPr="00001053">
        <w:rPr>
          <w:rFonts w:ascii="Tahoma" w:eastAsia="Times New Roman" w:hAnsi="Tahoma" w:cs="Tahoma"/>
          <w:color w:val="000000"/>
          <w:sz w:val="19"/>
          <w:szCs w:val="19"/>
        </w:rPr>
        <w:t xml:space="preserve"> other expense that would not have been incurred without this collection of information. Agencies also may aggregate cost estimates from Items 12, 13, and 14 into a single table.</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91352">
        <w:rPr>
          <w:rFonts w:ascii="Tahoma" w:eastAsia="Times New Roman" w:hAnsi="Tahoma" w:cs="Tahoma"/>
          <w:color w:val="000000"/>
          <w:sz w:val="19"/>
          <w:szCs w:val="19"/>
        </w:rPr>
        <w:t>No additional costs are anticipated.</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t>No information collected will be published.</w:t>
      </w:r>
    </w:p>
    <w:p w:rsidR="00001053" w:rsidRPr="00001053" w:rsidRDefault="00001053" w:rsidP="00001053">
      <w:pPr>
        <w:numPr>
          <w:ilvl w:val="1"/>
          <w:numId w:val="1"/>
        </w:numPr>
        <w:shd w:val="clear" w:color="auto" w:fill="FFFFFF"/>
        <w:spacing w:before="100" w:beforeAutospacing="1" w:after="240"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If seeking approval to not display the expiration date for OMB approval of the information collection, explain the reasons that display would be inappropriate.</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91352">
        <w:rPr>
          <w:rFonts w:ascii="Tahoma" w:eastAsia="Times New Roman" w:hAnsi="Tahoma" w:cs="Tahoma"/>
          <w:color w:val="000000"/>
          <w:sz w:val="19"/>
          <w:szCs w:val="19"/>
        </w:rPr>
        <w:t>The Department is</w:t>
      </w:r>
      <w:r w:rsidRPr="00001053">
        <w:rPr>
          <w:rFonts w:ascii="Tahoma" w:eastAsia="Times New Roman" w:hAnsi="Tahoma" w:cs="Tahoma"/>
          <w:color w:val="000000"/>
          <w:sz w:val="19"/>
          <w:szCs w:val="19"/>
        </w:rPr>
        <w:t xml:space="preserve"> not seeking such approval.</w:t>
      </w:r>
    </w:p>
    <w:p w:rsidR="00001053" w:rsidRPr="00001053" w:rsidRDefault="00001053" w:rsidP="00001053">
      <w:pPr>
        <w:numPr>
          <w:ilvl w:val="1"/>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001053">
        <w:rPr>
          <w:rFonts w:ascii="Tahoma" w:eastAsia="Times New Roman" w:hAnsi="Tahoma" w:cs="Tahoma"/>
          <w:color w:val="000000"/>
          <w:sz w:val="19"/>
          <w:szCs w:val="19"/>
        </w:rPr>
        <w:t>Explain each exception to the certification statement identified in Item 19, "Certification for Paperwork Reduction Act Submissions," of OMB Form 83-1.</w:t>
      </w:r>
      <w:r w:rsidRPr="00001053">
        <w:rPr>
          <w:rFonts w:ascii="Tahoma" w:eastAsia="Times New Roman" w:hAnsi="Tahoma" w:cs="Tahoma"/>
          <w:color w:val="000000"/>
          <w:sz w:val="19"/>
          <w:szCs w:val="19"/>
        </w:rPr>
        <w:br/>
      </w:r>
      <w:r w:rsidRPr="00001053">
        <w:rPr>
          <w:rFonts w:ascii="Tahoma" w:eastAsia="Times New Roman" w:hAnsi="Tahoma" w:cs="Tahoma"/>
          <w:color w:val="000000"/>
          <w:sz w:val="19"/>
          <w:szCs w:val="19"/>
        </w:rPr>
        <w:br/>
      </w:r>
      <w:r w:rsidR="00A91352">
        <w:rPr>
          <w:rFonts w:ascii="Tahoma" w:eastAsia="Times New Roman" w:hAnsi="Tahoma" w:cs="Tahoma"/>
          <w:color w:val="000000"/>
          <w:sz w:val="19"/>
          <w:szCs w:val="19"/>
        </w:rPr>
        <w:t>The Department</w:t>
      </w:r>
      <w:r w:rsidRPr="00001053">
        <w:rPr>
          <w:rFonts w:ascii="Tahoma" w:eastAsia="Times New Roman" w:hAnsi="Tahoma" w:cs="Tahoma"/>
          <w:color w:val="000000"/>
          <w:sz w:val="19"/>
          <w:szCs w:val="19"/>
        </w:rPr>
        <w:t xml:space="preserve"> is not seeking any exceptions. </w:t>
      </w:r>
    </w:p>
    <w:p w:rsidR="00001053" w:rsidRPr="00001053" w:rsidRDefault="00001053" w:rsidP="00001053">
      <w:pPr>
        <w:shd w:val="clear" w:color="auto" w:fill="FFFFFF"/>
        <w:spacing w:after="0" w:line="240" w:lineRule="auto"/>
        <w:rPr>
          <w:rFonts w:ascii="Tahoma" w:eastAsia="Times New Roman" w:hAnsi="Tahoma" w:cs="Tahoma"/>
          <w:color w:val="353535"/>
          <w:sz w:val="10"/>
          <w:szCs w:val="10"/>
        </w:rPr>
      </w:pPr>
      <w:r w:rsidRPr="00001053">
        <w:rPr>
          <w:rFonts w:ascii="Tahoma" w:eastAsia="Times New Roman" w:hAnsi="Tahoma" w:cs="Tahoma"/>
          <w:sz w:val="24"/>
          <w:szCs w:val="24"/>
        </w:rPr>
        <w:br/>
      </w:r>
      <w:r w:rsidRPr="00001053">
        <w:rPr>
          <w:rFonts w:ascii="Tahoma" w:eastAsia="Times New Roman" w:hAnsi="Tahoma" w:cs="Tahoma"/>
          <w:sz w:val="24"/>
          <w:szCs w:val="24"/>
        </w:rPr>
        <w:br/>
      </w:r>
    </w:p>
    <w:p w:rsidR="0014688D" w:rsidRDefault="0014688D"/>
    <w:sectPr w:rsidR="0014688D" w:rsidSect="0014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1809"/>
    <w:multiLevelType w:val="multilevel"/>
    <w:tmpl w:val="83FA93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53"/>
    <w:rsid w:val="00001053"/>
    <w:rsid w:val="00091CA2"/>
    <w:rsid w:val="000A5374"/>
    <w:rsid w:val="00120922"/>
    <w:rsid w:val="0014688D"/>
    <w:rsid w:val="00170581"/>
    <w:rsid w:val="003F6E94"/>
    <w:rsid w:val="00455CDC"/>
    <w:rsid w:val="00483FA9"/>
    <w:rsid w:val="007855A6"/>
    <w:rsid w:val="00805BA7"/>
    <w:rsid w:val="00870348"/>
    <w:rsid w:val="00A00351"/>
    <w:rsid w:val="00A57B65"/>
    <w:rsid w:val="00A91352"/>
    <w:rsid w:val="00B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1053"/>
    <w:rPr>
      <w:i/>
      <w:iCs/>
    </w:rPr>
  </w:style>
  <w:style w:type="paragraph" w:styleId="NormalWeb">
    <w:name w:val="Normal (Web)"/>
    <w:basedOn w:val="Normal"/>
    <w:uiPriority w:val="99"/>
    <w:semiHidden/>
    <w:unhideWhenUsed/>
    <w:rsid w:val="000010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91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1053"/>
    <w:rPr>
      <w:i/>
      <w:iCs/>
    </w:rPr>
  </w:style>
  <w:style w:type="paragraph" w:styleId="NormalWeb">
    <w:name w:val="Normal (Web)"/>
    <w:basedOn w:val="Normal"/>
    <w:uiPriority w:val="99"/>
    <w:semiHidden/>
    <w:unhideWhenUsed/>
    <w:rsid w:val="000010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91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77311">
      <w:bodyDiv w:val="1"/>
      <w:marLeft w:val="0"/>
      <w:marRight w:val="0"/>
      <w:marTop w:val="0"/>
      <w:marBottom w:val="0"/>
      <w:divBdr>
        <w:top w:val="none" w:sz="0" w:space="0" w:color="auto"/>
        <w:left w:val="none" w:sz="0" w:space="0" w:color="auto"/>
        <w:bottom w:val="none" w:sz="0" w:space="0" w:color="auto"/>
        <w:right w:val="none" w:sz="0" w:space="0" w:color="auto"/>
      </w:divBdr>
      <w:divsChild>
        <w:div w:id="416633125">
          <w:marLeft w:val="0"/>
          <w:marRight w:val="0"/>
          <w:marTop w:val="0"/>
          <w:marBottom w:val="0"/>
          <w:divBdr>
            <w:top w:val="single" w:sz="2" w:space="0" w:color="454545"/>
            <w:left w:val="single" w:sz="4" w:space="0" w:color="454545"/>
            <w:bottom w:val="single" w:sz="4" w:space="0" w:color="454545"/>
            <w:right w:val="single" w:sz="4" w:space="0" w:color="454545"/>
          </w:divBdr>
          <w:divsChild>
            <w:div w:id="680281657">
              <w:marLeft w:val="0"/>
              <w:marRight w:val="0"/>
              <w:marTop w:val="0"/>
              <w:marBottom w:val="0"/>
              <w:divBdr>
                <w:top w:val="none" w:sz="0" w:space="0" w:color="auto"/>
                <w:left w:val="none" w:sz="0" w:space="0" w:color="auto"/>
                <w:bottom w:val="none" w:sz="0" w:space="0" w:color="auto"/>
                <w:right w:val="none" w:sz="0" w:space="0" w:color="auto"/>
              </w:divBdr>
              <w:divsChild>
                <w:div w:id="892734082">
                  <w:marLeft w:val="0"/>
                  <w:marRight w:val="0"/>
                  <w:marTop w:val="0"/>
                  <w:marBottom w:val="0"/>
                  <w:divBdr>
                    <w:top w:val="none" w:sz="0" w:space="0" w:color="auto"/>
                    <w:left w:val="none" w:sz="0" w:space="0" w:color="auto"/>
                    <w:bottom w:val="none" w:sz="0" w:space="0" w:color="auto"/>
                    <w:right w:val="none" w:sz="0" w:space="0" w:color="auto"/>
                  </w:divBdr>
                  <w:divsChild>
                    <w:div w:id="1861431694">
                      <w:marLeft w:val="0"/>
                      <w:marRight w:val="0"/>
                      <w:marTop w:val="0"/>
                      <w:marBottom w:val="0"/>
                      <w:divBdr>
                        <w:top w:val="single" w:sz="4" w:space="4" w:color="616161"/>
                        <w:left w:val="none" w:sz="0" w:space="0" w:color="auto"/>
                        <w:bottom w:val="none" w:sz="0" w:space="0" w:color="auto"/>
                        <w:right w:val="none" w:sz="0" w:space="0" w:color="auto"/>
                      </w:divBdr>
                    </w:div>
                  </w:divsChild>
                </w:div>
                <w:div w:id="1790970310">
                  <w:marLeft w:val="0"/>
                  <w:marRight w:val="0"/>
                  <w:marTop w:val="0"/>
                  <w:marBottom w:val="0"/>
                  <w:divBdr>
                    <w:top w:val="none" w:sz="0" w:space="0" w:color="auto"/>
                    <w:left w:val="none" w:sz="0" w:space="0" w:color="auto"/>
                    <w:bottom w:val="none" w:sz="0" w:space="0" w:color="auto"/>
                    <w:right w:val="none" w:sz="0" w:space="0" w:color="auto"/>
                  </w:divBdr>
                  <w:divsChild>
                    <w:div w:id="259487582">
                      <w:blockQuote w:val="1"/>
                      <w:marLeft w:val="720"/>
                      <w:marRight w:val="720"/>
                      <w:marTop w:val="100"/>
                      <w:marBottom w:val="100"/>
                      <w:divBdr>
                        <w:top w:val="none" w:sz="0" w:space="0" w:color="auto"/>
                        <w:left w:val="none" w:sz="0" w:space="0" w:color="auto"/>
                        <w:bottom w:val="none" w:sz="0" w:space="0" w:color="auto"/>
                        <w:right w:val="none" w:sz="0" w:space="0" w:color="auto"/>
                      </w:divBdr>
                    </w:div>
                    <w:div w:id="3633341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30668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962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853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7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1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806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9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8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1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5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63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365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32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79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814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44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47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8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730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H14178</dc:creator>
  <cp:lastModifiedBy>Urnell Johnson-Spears</cp:lastModifiedBy>
  <cp:revision>2</cp:revision>
  <cp:lastPrinted>2011-10-03T12:24:00Z</cp:lastPrinted>
  <dcterms:created xsi:type="dcterms:W3CDTF">2013-04-18T20:26:00Z</dcterms:created>
  <dcterms:modified xsi:type="dcterms:W3CDTF">2013-04-18T20:26:00Z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1184900136</vt:i4>
  </property>
  <property fmtid="{D5CDD505-2E9C-101B-9397-08002B2CF9AE}" pid="3" name="_NewReviewCycle">
    <vt:lpwstr/>
  </property>
  <property fmtid="{D5CDD505-2E9C-101B-9397-08002B2CF9AE}" pid="4" name="_EmailSubject">
    <vt:lpwstr>Paperwork Reduction Act</vt:lpwstr>
  </property>
  <property fmtid="{D5CDD505-2E9C-101B-9397-08002B2CF9AE}" pid="5" name="_AuthorEmail">
    <vt:lpwstr>Francis.P.McNally@hud.gov</vt:lpwstr>
  </property>
  <property fmtid="{D5CDD505-2E9C-101B-9397-08002B2CF9AE}" pid="6" name="_AuthorEmailDisplayName">
    <vt:lpwstr>McNally, Francis P</vt:lpwstr>
  </property>
  <property fmtid="{D5CDD505-2E9C-101B-9397-08002B2CF9AE}" pid="7" name="_ReviewingToolsShownOnce">
    <vt:lpwstr/>
  </property>
</Properties>
</file>