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09" w:rsidRDefault="00F54909" w:rsidP="00F54909">
      <w:pPr>
        <w:rPr>
          <w:sz w:val="24"/>
          <w:szCs w:val="24"/>
        </w:rPr>
      </w:pPr>
      <w:r>
        <w:rPr>
          <w:sz w:val="24"/>
          <w:szCs w:val="24"/>
        </w:rPr>
        <w:t>ADDENDUM TO FORM 83-I</w:t>
      </w:r>
    </w:p>
    <w:p w:rsidR="00F54909" w:rsidRDefault="00F54909" w:rsidP="00F54909">
      <w:pPr>
        <w:rPr>
          <w:sz w:val="24"/>
          <w:szCs w:val="24"/>
        </w:rPr>
      </w:pPr>
    </w:p>
    <w:p w:rsidR="00F54909" w:rsidRDefault="00F54909" w:rsidP="00F54909">
      <w:pPr>
        <w:rPr>
          <w:sz w:val="24"/>
          <w:szCs w:val="24"/>
        </w:rPr>
      </w:pPr>
      <w:r>
        <w:rPr>
          <w:sz w:val="24"/>
          <w:szCs w:val="24"/>
        </w:rPr>
        <w:t xml:space="preserve">REPORTING BURDEN FOR THE ACTIVITIES REQUIRED BY THE NEW ENERGY AUDIT RULE (24 </w:t>
      </w:r>
      <w:proofErr w:type="spellStart"/>
      <w:r>
        <w:rPr>
          <w:sz w:val="24"/>
          <w:szCs w:val="24"/>
        </w:rPr>
        <w:t>cfr</w:t>
      </w:r>
      <w:proofErr w:type="spellEnd"/>
      <w:r>
        <w:rPr>
          <w:sz w:val="24"/>
          <w:szCs w:val="24"/>
        </w:rPr>
        <w:t xml:space="preserve"> 905.300(b)) PORTION OF THE INFORMATION COLLECTION:</w:t>
      </w:r>
    </w:p>
    <w:p w:rsidR="00F54909" w:rsidRDefault="00F54909" w:rsidP="00F54909">
      <w:pPr>
        <w:rPr>
          <w:sz w:val="24"/>
          <w:szCs w:val="24"/>
        </w:rPr>
      </w:pPr>
    </w:p>
    <w:tbl>
      <w:tblPr>
        <w:tblW w:w="0" w:type="auto"/>
        <w:tblInd w:w="120" w:type="dxa"/>
        <w:shd w:val="clear" w:color="auto" w:fill="FFFFFF"/>
        <w:tblLayout w:type="fixed"/>
        <w:tblCellMar>
          <w:left w:w="120" w:type="dxa"/>
          <w:right w:w="120" w:type="dxa"/>
        </w:tblCellMar>
        <w:tblLook w:val="0000"/>
      </w:tblPr>
      <w:tblGrid>
        <w:gridCol w:w="2160"/>
        <w:gridCol w:w="1440"/>
        <w:gridCol w:w="1620"/>
        <w:gridCol w:w="2430"/>
        <w:gridCol w:w="1710"/>
      </w:tblGrid>
      <w:tr w:rsidR="00F54909" w:rsidRPr="005F390C" w:rsidTr="009A595E">
        <w:trPr>
          <w:trHeight w:val="900"/>
        </w:trPr>
        <w:tc>
          <w:tcPr>
            <w:tcW w:w="2160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b/>
                <w:bCs/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fldChar w:fldCharType="begin"/>
            </w:r>
            <w:r w:rsidRPr="005F390C">
              <w:rPr>
                <w:sz w:val="24"/>
                <w:szCs w:val="24"/>
              </w:rPr>
              <w:instrText xml:space="preserve">PRIVATE </w:instrText>
            </w:r>
            <w:r w:rsidRPr="005F390C">
              <w:rPr>
                <w:sz w:val="24"/>
                <w:szCs w:val="24"/>
              </w:rPr>
              <w:fldChar w:fldCharType="end"/>
            </w:r>
            <w:r w:rsidRPr="005F390C">
              <w:rPr>
                <w:b/>
                <w:bCs/>
                <w:sz w:val="24"/>
                <w:szCs w:val="24"/>
              </w:rPr>
              <w:t>Section Reference</w:t>
            </w:r>
          </w:p>
        </w:tc>
        <w:tc>
          <w:tcPr>
            <w:tcW w:w="1440" w:type="dxa"/>
            <w:tcBorders>
              <w:top w:val="double" w:sz="12" w:space="0" w:color="auto"/>
              <w:left w:val="doub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b/>
                <w:bCs/>
                <w:sz w:val="24"/>
                <w:szCs w:val="24"/>
              </w:rPr>
            </w:pPr>
            <w:r w:rsidRPr="005F390C">
              <w:rPr>
                <w:b/>
                <w:bCs/>
                <w:sz w:val="24"/>
                <w:szCs w:val="24"/>
              </w:rPr>
              <w:t>Number of Respondents</w:t>
            </w:r>
          </w:p>
        </w:tc>
        <w:tc>
          <w:tcPr>
            <w:tcW w:w="1620" w:type="dxa"/>
            <w:tcBorders>
              <w:top w:val="double" w:sz="12" w:space="0" w:color="auto"/>
              <w:left w:val="sing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b/>
                <w:bCs/>
                <w:sz w:val="24"/>
                <w:szCs w:val="24"/>
              </w:rPr>
            </w:pPr>
            <w:r w:rsidRPr="005F390C">
              <w:rPr>
                <w:b/>
                <w:bCs/>
                <w:sz w:val="24"/>
                <w:szCs w:val="24"/>
              </w:rPr>
              <w:t>Number of  Responses Per Respondent</w:t>
            </w:r>
          </w:p>
        </w:tc>
        <w:tc>
          <w:tcPr>
            <w:tcW w:w="2430" w:type="dxa"/>
            <w:tcBorders>
              <w:top w:val="double" w:sz="12" w:space="0" w:color="auto"/>
              <w:left w:val="sing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b/>
                <w:bCs/>
                <w:sz w:val="24"/>
                <w:szCs w:val="24"/>
              </w:rPr>
            </w:pPr>
            <w:r w:rsidRPr="005F390C">
              <w:rPr>
                <w:b/>
                <w:bCs/>
                <w:sz w:val="24"/>
                <w:szCs w:val="24"/>
              </w:rPr>
              <w:t>Estimated Average Time for Requirement (in hours)</w:t>
            </w:r>
          </w:p>
        </w:tc>
        <w:tc>
          <w:tcPr>
            <w:tcW w:w="1710" w:type="dxa"/>
            <w:tcBorders>
              <w:top w:val="double" w:sz="12" w:space="0" w:color="auto"/>
              <w:left w:val="single" w:sz="7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b/>
                <w:bCs/>
                <w:sz w:val="24"/>
                <w:szCs w:val="24"/>
              </w:rPr>
            </w:pPr>
            <w:r w:rsidRPr="005F390C">
              <w:rPr>
                <w:b/>
                <w:bCs/>
                <w:sz w:val="24"/>
                <w:szCs w:val="24"/>
              </w:rPr>
              <w:t>Estimated Annual Burden (in hours)</w:t>
            </w:r>
          </w:p>
        </w:tc>
      </w:tr>
      <w:tr w:rsidR="00F54909" w:rsidRPr="005F390C" w:rsidTr="009A595E">
        <w:tc>
          <w:tcPr>
            <w:tcW w:w="216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left" w:pos="-720"/>
              </w:tabs>
              <w:suppressAutoHyphens/>
              <w:spacing w:before="90" w:line="240" w:lineRule="atLeast"/>
              <w:rPr>
                <w:bCs/>
                <w:sz w:val="24"/>
                <w:szCs w:val="24"/>
              </w:rPr>
            </w:pPr>
            <w:r w:rsidRPr="005F390C">
              <w:rPr>
                <w:bCs/>
                <w:sz w:val="24"/>
                <w:szCs w:val="24"/>
              </w:rPr>
              <w:t>905.300(b)(10)</w:t>
            </w:r>
            <w:r w:rsidRPr="005F390C">
              <w:rPr>
                <w:rStyle w:val="FootnoteReference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440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613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620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879"/>
              </w:tabs>
              <w:suppressAutoHyphens/>
              <w:spacing w:before="90" w:after="54" w:line="240" w:lineRule="atLeast"/>
              <w:jc w:val="both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879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65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910"/>
              </w:tabs>
              <w:suppressAutoHyphens/>
              <w:spacing w:before="90" w:after="54" w:line="240" w:lineRule="atLeast"/>
              <w:jc w:val="righ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40,300</w:t>
            </w:r>
          </w:p>
        </w:tc>
      </w:tr>
      <w:tr w:rsidR="00F54909" w:rsidRPr="005F390C" w:rsidTr="009A595E">
        <w:tc>
          <w:tcPr>
            <w:tcW w:w="216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left" w:pos="-720"/>
              </w:tabs>
              <w:suppressAutoHyphens/>
              <w:spacing w:before="90" w:line="240" w:lineRule="atLeast"/>
              <w:rPr>
                <w:sz w:val="24"/>
                <w:szCs w:val="24"/>
              </w:rPr>
            </w:pPr>
            <w:r w:rsidRPr="005F390C">
              <w:rPr>
                <w:bCs/>
                <w:sz w:val="24"/>
                <w:szCs w:val="24"/>
              </w:rPr>
              <w:t>905.300(b)(14)</w:t>
            </w:r>
            <w:r w:rsidRPr="005F390C">
              <w:rPr>
                <w:rStyle w:val="FootnoteReference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440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613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620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879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879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910"/>
              </w:tabs>
              <w:suppressAutoHyphens/>
              <w:spacing w:before="90" w:after="54" w:line="240" w:lineRule="atLeast"/>
              <w:jc w:val="righ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15,500</w:t>
            </w:r>
          </w:p>
        </w:tc>
      </w:tr>
      <w:tr w:rsidR="00F54909" w:rsidRPr="005F390C" w:rsidTr="009A595E">
        <w:tc>
          <w:tcPr>
            <w:tcW w:w="216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left" w:pos="-720"/>
              </w:tabs>
              <w:suppressAutoHyphens/>
              <w:spacing w:before="90" w:line="240" w:lineRule="atLeast"/>
              <w:rPr>
                <w:sz w:val="24"/>
                <w:szCs w:val="24"/>
              </w:rPr>
            </w:pPr>
            <w:r w:rsidRPr="005F390C">
              <w:rPr>
                <w:bCs/>
                <w:sz w:val="24"/>
                <w:szCs w:val="24"/>
              </w:rPr>
              <w:t>905.300(b)(14)(vii)</w:t>
            </w:r>
            <w:r w:rsidRPr="005F390C">
              <w:rPr>
                <w:rStyle w:val="FootnoteReference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1440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613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879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879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45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910"/>
              </w:tabs>
              <w:suppressAutoHyphens/>
              <w:spacing w:before="90" w:after="54" w:line="240" w:lineRule="atLeast"/>
              <w:jc w:val="righ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2,790</w:t>
            </w:r>
          </w:p>
        </w:tc>
      </w:tr>
      <w:tr w:rsidR="00F54909" w:rsidRPr="005F390C" w:rsidTr="009A595E">
        <w:tc>
          <w:tcPr>
            <w:tcW w:w="2160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left" w:pos="-720"/>
              </w:tabs>
              <w:suppressAutoHyphens/>
              <w:spacing w:before="90" w:line="240" w:lineRule="atLeast"/>
              <w:rPr>
                <w:bCs/>
                <w:sz w:val="24"/>
                <w:szCs w:val="24"/>
              </w:rPr>
            </w:pPr>
            <w:r w:rsidRPr="005F390C">
              <w:rPr>
                <w:bCs/>
                <w:sz w:val="24"/>
                <w:szCs w:val="24"/>
              </w:rPr>
              <w:t>900.300(b)(15)</w:t>
            </w:r>
            <w:r w:rsidRPr="005F390C">
              <w:rPr>
                <w:rStyle w:val="FootnoteReference"/>
                <w:bCs/>
                <w:sz w:val="24"/>
                <w:szCs w:val="24"/>
              </w:rPr>
              <w:footnoteReference w:id="4"/>
            </w:r>
          </w:p>
        </w:tc>
        <w:tc>
          <w:tcPr>
            <w:tcW w:w="1440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613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879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879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45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910"/>
              </w:tabs>
              <w:suppressAutoHyphens/>
              <w:spacing w:before="90" w:after="54" w:line="240" w:lineRule="atLeast"/>
              <w:jc w:val="righ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2,790</w:t>
            </w:r>
          </w:p>
        </w:tc>
      </w:tr>
      <w:tr w:rsidR="00F54909" w:rsidRPr="005F390C" w:rsidTr="009A595E">
        <w:tc>
          <w:tcPr>
            <w:tcW w:w="7650" w:type="dxa"/>
            <w:gridSpan w:val="4"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879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Total Paperwork Burden for the New Rule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double" w:sz="12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910"/>
              </w:tabs>
              <w:suppressAutoHyphens/>
              <w:spacing w:before="90" w:after="54" w:line="240" w:lineRule="atLeast"/>
              <w:jc w:val="righ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61,380</w:t>
            </w:r>
          </w:p>
        </w:tc>
      </w:tr>
      <w:tr w:rsidR="00F54909" w:rsidRPr="005F390C" w:rsidTr="009A595E">
        <w:tc>
          <w:tcPr>
            <w:tcW w:w="7650" w:type="dxa"/>
            <w:gridSpan w:val="4"/>
            <w:tcBorders>
              <w:top w:val="single" w:sz="8" w:space="0" w:color="auto"/>
              <w:left w:val="double" w:sz="12" w:space="0" w:color="auto"/>
              <w:bottom w:val="double" w:sz="12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left" w:pos="-720"/>
              </w:tabs>
              <w:suppressAutoHyphens/>
              <w:spacing w:before="90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 xml:space="preserve">Total Burden from Previous Rule (24 CFR 965.302) </w:t>
            </w:r>
            <w:r>
              <w:rPr>
                <w:rStyle w:val="FootnoteReference"/>
                <w:sz w:val="24"/>
                <w:szCs w:val="24"/>
              </w:rPr>
              <w:footnoteReference w:id="5"/>
            </w:r>
          </w:p>
        </w:tc>
        <w:tc>
          <w:tcPr>
            <w:tcW w:w="1710" w:type="dxa"/>
            <w:tcBorders>
              <w:top w:val="single" w:sz="8" w:space="0" w:color="auto"/>
              <w:left w:val="single" w:sz="7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left" w:pos="-720"/>
                <w:tab w:val="center" w:pos="910"/>
              </w:tabs>
              <w:suppressAutoHyphens/>
              <w:spacing w:before="90" w:line="240" w:lineRule="atLeast"/>
              <w:jc w:val="righ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29,440</w:t>
            </w:r>
          </w:p>
        </w:tc>
      </w:tr>
      <w:tr w:rsidR="00F54909" w:rsidRPr="005F390C" w:rsidTr="009A595E">
        <w:tc>
          <w:tcPr>
            <w:tcW w:w="7650" w:type="dxa"/>
            <w:gridSpan w:val="4"/>
            <w:tcBorders>
              <w:top w:val="single" w:sz="8" w:space="0" w:color="auto"/>
              <w:left w:val="double" w:sz="12" w:space="0" w:color="auto"/>
              <w:bottom w:val="double" w:sz="12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879"/>
              </w:tabs>
              <w:suppressAutoHyphens/>
              <w:spacing w:before="90" w:after="54" w:line="240" w:lineRule="atLeas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 xml:space="preserve">Total additional burden as a result of this </w:t>
            </w:r>
            <w:r>
              <w:rPr>
                <w:sz w:val="24"/>
                <w:szCs w:val="24"/>
              </w:rPr>
              <w:t xml:space="preserve">new </w:t>
            </w:r>
            <w:r w:rsidRPr="005F390C">
              <w:rPr>
                <w:sz w:val="24"/>
                <w:szCs w:val="24"/>
              </w:rPr>
              <w:t>rule</w:t>
            </w:r>
            <w:r>
              <w:rPr>
                <w:sz w:val="24"/>
                <w:szCs w:val="24"/>
              </w:rPr>
              <w:t xml:space="preserve"> at 24 CFR 905.300(b)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7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F54909" w:rsidRPr="005F390C" w:rsidRDefault="00F54909" w:rsidP="009A595E">
            <w:pPr>
              <w:tabs>
                <w:tab w:val="center" w:pos="910"/>
              </w:tabs>
              <w:suppressAutoHyphens/>
              <w:spacing w:before="90" w:after="54" w:line="240" w:lineRule="atLeast"/>
              <w:jc w:val="right"/>
              <w:rPr>
                <w:sz w:val="24"/>
                <w:szCs w:val="24"/>
              </w:rPr>
            </w:pPr>
            <w:r w:rsidRPr="005F390C">
              <w:rPr>
                <w:sz w:val="24"/>
                <w:szCs w:val="24"/>
              </w:rPr>
              <w:t>31,940</w:t>
            </w:r>
          </w:p>
        </w:tc>
      </w:tr>
    </w:tbl>
    <w:p w:rsidR="00F54909" w:rsidRPr="005F390C" w:rsidRDefault="00F54909" w:rsidP="00F54909">
      <w:pPr>
        <w:rPr>
          <w:sz w:val="24"/>
          <w:szCs w:val="24"/>
        </w:rPr>
      </w:pPr>
    </w:p>
    <w:p w:rsidR="00AC6B25" w:rsidRDefault="00F54909"/>
    <w:sectPr w:rsidR="00AC6B25" w:rsidSect="002105E9">
      <w:footerReference w:type="default" r:id="rId6"/>
      <w:pgSz w:w="12240" w:h="15840"/>
      <w:pgMar w:top="480" w:right="720" w:bottom="480" w:left="600" w:header="480" w:footer="480" w:gutter="0"/>
      <w:cols w:space="480" w:equalWidth="0">
        <w:col w:w="108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909" w:rsidRDefault="00F54909" w:rsidP="00F54909">
      <w:r>
        <w:separator/>
      </w:r>
    </w:p>
  </w:endnote>
  <w:endnote w:type="continuationSeparator" w:id="0">
    <w:p w:rsidR="00F54909" w:rsidRDefault="00F54909" w:rsidP="00F54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A7" w:rsidRDefault="00F54909">
    <w:pPr>
      <w:pStyle w:val="Footer"/>
      <w:tabs>
        <w:tab w:val="clear" w:pos="4320"/>
        <w:tab w:val="clear" w:pos="8640"/>
        <w:tab w:val="right" w:pos="10920"/>
      </w:tabs>
      <w:spacing w:line="120" w:lineRule="exact"/>
      <w:ind w:left="-120" w:right="-120"/>
      <w:rPr>
        <w:rFonts w:ascii="Helvetica" w:hAnsi="Helvetica"/>
        <w:b/>
        <w:sz w:val="18"/>
      </w:rPr>
    </w:pPr>
  </w:p>
  <w:p w:rsidR="00E60CA7" w:rsidRDefault="00F54909">
    <w:pPr>
      <w:pStyle w:val="Footer"/>
      <w:tabs>
        <w:tab w:val="clear" w:pos="4320"/>
        <w:tab w:val="clear" w:pos="8640"/>
        <w:tab w:val="right" w:pos="10920"/>
      </w:tabs>
      <w:ind w:left="-120" w:right="-120"/>
    </w:pPr>
    <w:r>
      <w:rPr>
        <w:rFonts w:ascii="Helvetica" w:hAnsi="Helvetica"/>
        <w:b/>
        <w:sz w:val="18"/>
      </w:rPr>
      <w:t>OMB 83-I</w:t>
    </w:r>
    <w:r>
      <w:rPr>
        <w:rFonts w:ascii="Helvetica" w:hAnsi="Helvetica"/>
        <w:b/>
        <w:sz w:val="18"/>
      </w:rPr>
      <w:tab/>
      <w:t>10/95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909" w:rsidRDefault="00F54909" w:rsidP="00F54909">
      <w:r>
        <w:separator/>
      </w:r>
    </w:p>
  </w:footnote>
  <w:footnote w:type="continuationSeparator" w:id="0">
    <w:p w:rsidR="00F54909" w:rsidRDefault="00F54909" w:rsidP="00F54909">
      <w:r>
        <w:continuationSeparator/>
      </w:r>
    </w:p>
  </w:footnote>
  <w:footnote w:id="1">
    <w:p w:rsidR="00F54909" w:rsidRDefault="00F54909" w:rsidP="00F54909">
      <w:pPr>
        <w:pStyle w:val="FootnoteText"/>
      </w:pPr>
      <w:r>
        <w:rPr>
          <w:rStyle w:val="FootnoteReference"/>
        </w:rPr>
        <w:footnoteRef/>
      </w:r>
      <w:r>
        <w:t xml:space="preserve"> Burden of energy audit performed once every 5 years for each of 3200 PHAs including data collection and site inspection.</w:t>
      </w:r>
    </w:p>
  </w:footnote>
  <w:footnote w:id="2">
    <w:p w:rsidR="00F54909" w:rsidRDefault="00F54909" w:rsidP="00F549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Burden of analysis and comprehensive report.</w:t>
      </w:r>
      <w:proofErr w:type="gramEnd"/>
    </w:p>
  </w:footnote>
  <w:footnote w:id="3">
    <w:p w:rsidR="00F54909" w:rsidRDefault="00F54909" w:rsidP="00F54909">
      <w:pPr>
        <w:pStyle w:val="FootnoteText"/>
      </w:pPr>
      <w:r>
        <w:rPr>
          <w:rStyle w:val="FootnoteReference"/>
        </w:rPr>
        <w:footnoteRef/>
      </w:r>
      <w:r>
        <w:t xml:space="preserve"> Optional burden of expanded analysis as directed by PHA, estimated to be exercised by 10% of respondents.</w:t>
      </w:r>
    </w:p>
  </w:footnote>
  <w:footnote w:id="4">
    <w:p w:rsidR="00F54909" w:rsidRDefault="00F54909" w:rsidP="00F54909">
      <w:pPr>
        <w:pStyle w:val="FootnoteText"/>
      </w:pPr>
      <w:r>
        <w:rPr>
          <w:rStyle w:val="FootnoteReference"/>
        </w:rPr>
        <w:footnoteRef/>
      </w:r>
      <w:r>
        <w:t xml:space="preserve"> Optional burden of considering green measures as directed by PHA, estimated to be exercised by 10% of respondents.</w:t>
      </w:r>
    </w:p>
    <w:p w:rsidR="00F54909" w:rsidRDefault="00F54909" w:rsidP="00F54909">
      <w:pPr>
        <w:pStyle w:val="FootnoteText"/>
      </w:pPr>
    </w:p>
    <w:p w:rsidR="00F54909" w:rsidRDefault="00F54909" w:rsidP="00F54909">
      <w:pPr>
        <w:pStyle w:val="FootnoteText"/>
      </w:pPr>
    </w:p>
  </w:footnote>
  <w:footnote w:id="5">
    <w:p w:rsidR="00F54909" w:rsidRDefault="00F54909" w:rsidP="00F54909">
      <w:pPr>
        <w:pStyle w:val="FootnoteText"/>
      </w:pPr>
      <w:r>
        <w:rPr>
          <w:rStyle w:val="FootnoteReference"/>
        </w:rPr>
        <w:footnoteRef/>
      </w:r>
      <w:r>
        <w:t xml:space="preserve"> Included in OMB Control # 2577-0062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909"/>
    <w:rsid w:val="00874328"/>
    <w:rsid w:val="00BC61EA"/>
    <w:rsid w:val="00EB6553"/>
    <w:rsid w:val="00F5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549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5490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54909"/>
    <w:pPr>
      <w:overflowPunct/>
      <w:autoSpaceDE/>
      <w:autoSpaceDN/>
      <w:adjustRightInd/>
      <w:textAlignment w:val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90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5490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Housing and Urban Development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Annette Mussington</dc:creator>
  <cp:keywords/>
  <dc:description/>
  <cp:lastModifiedBy>Arlette Annette Mussington</cp:lastModifiedBy>
  <cp:revision>1</cp:revision>
  <dcterms:created xsi:type="dcterms:W3CDTF">2012-03-07T15:32:00Z</dcterms:created>
  <dcterms:modified xsi:type="dcterms:W3CDTF">2012-03-07T15:33:00Z</dcterms:modified>
</cp:coreProperties>
</file>