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B16F6" w14:textId="494AD149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1171">
        <w:rPr>
          <w:sz w:val="28"/>
        </w:rPr>
        <w:t>3084-0159</w:t>
      </w:r>
      <w:r>
        <w:rPr>
          <w:sz w:val="28"/>
        </w:rPr>
        <w:t>)</w:t>
      </w:r>
    </w:p>
    <w:p w14:paraId="3A1C9763" w14:textId="074F8319" w:rsidR="00E50293" w:rsidRPr="009239AA" w:rsidRDefault="00F9652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ED18A07" wp14:editId="67A8F1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MhoBECAAAp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hJEiLUi0&#10;FYqjcehMZ1wBAZXa2VAbPatns9X0p0NKVw1RBx4ZvlwMpGUhI3mVEjbOAP6++6oZxJCj17FN59q2&#10;ARIagM5RjctdDX72iMLhZJ6PpymIRntfQoo+0Vjnv3DdomCUWALnCExOW+cDEVL0IeEepTdCyii2&#10;VKgDtvN0ksYMp6VgwRvinD3sK2nRiYR5iV8sCzyPYVYfFYtoDSdsfbM9EfJqw+1SBTyoBfjcrOtA&#10;/Jqn8/VsPcsH+Wi6HuQpY4PPmyofTDfZp8lqvKqqVfY7UMvyohGMcRXY9cOZ5W8T//ZMrmN1H897&#10;H5LX6LFhQLb/R9JRzKDfdRL2ml12thcZ5jEG395OGPjHPdiPL3z5Bw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DUkyGgEQIAACkEAAAO&#10;AAAAAAAAAAAAAAAAACwCAABkcnMvZTJvRG9jLnhtbFBLAQItABQABgAIAAAAIQB08l201gAAAAIB&#10;AAAPAAAAAAAAAAAAAAAAAGkEAABkcnMvZG93bnJldi54bWxQSwUGAAAAAAQABADzAAAAbAUA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45282C">
        <w:t>Feedback Session</w:t>
      </w:r>
      <w:r w:rsidR="00086BCD">
        <w:t>s</w:t>
      </w:r>
      <w:r w:rsidR="0045282C">
        <w:t xml:space="preserve"> for </w:t>
      </w:r>
      <w:r w:rsidR="00936F9B">
        <w:t xml:space="preserve">Business Center </w:t>
      </w:r>
      <w:r w:rsidR="006E5C13">
        <w:t>Si</w:t>
      </w:r>
      <w:r w:rsidR="00CD047C">
        <w:t>te</w:t>
      </w:r>
    </w:p>
    <w:p w14:paraId="75E87765" w14:textId="77777777" w:rsidR="005E714A" w:rsidRDefault="005E714A"/>
    <w:p w14:paraId="72395400" w14:textId="3192586C" w:rsidR="001B0AAA" w:rsidRDefault="00F15956">
      <w:r>
        <w:rPr>
          <w:b/>
        </w:rPr>
        <w:t>PURPOSE</w:t>
      </w:r>
      <w:r w:rsidRPr="009239AA">
        <w:rPr>
          <w:b/>
        </w:rPr>
        <w:t>:</w:t>
      </w:r>
    </w:p>
    <w:p w14:paraId="1C587D03" w14:textId="77777777" w:rsidR="001B0AAA" w:rsidRDefault="001B0AAA"/>
    <w:p w14:paraId="09C09D0E" w14:textId="6E1F84A2" w:rsidR="006150A0" w:rsidRPr="006150A0" w:rsidRDefault="006150A0" w:rsidP="006150A0">
      <w:pPr>
        <w:rPr>
          <w:i/>
        </w:rPr>
      </w:pPr>
      <w:r>
        <w:rPr>
          <w:i/>
        </w:rPr>
        <w:t xml:space="preserve">The FTC is requesting feedback on the design of the Business Center website (business.ftc.gov). Feedback would </w:t>
      </w:r>
      <w:r w:rsidR="00AD6D82">
        <w:rPr>
          <w:i/>
        </w:rPr>
        <w:t>include</w:t>
      </w:r>
      <w:r>
        <w:rPr>
          <w:i/>
        </w:rPr>
        <w:t xml:space="preserve"> </w:t>
      </w:r>
      <w:r w:rsidR="00086BCD">
        <w:rPr>
          <w:i/>
        </w:rPr>
        <w:t xml:space="preserve">an analysis of </w:t>
      </w:r>
      <w:r w:rsidRPr="006150A0">
        <w:rPr>
          <w:i/>
        </w:rPr>
        <w:t>navigation, presentation,</w:t>
      </w:r>
      <w:r w:rsidR="00AD6D82">
        <w:rPr>
          <w:i/>
        </w:rPr>
        <w:t xml:space="preserve"> and</w:t>
      </w:r>
      <w:r w:rsidRPr="006150A0">
        <w:rPr>
          <w:i/>
        </w:rPr>
        <w:t xml:space="preserve"> content.</w:t>
      </w:r>
    </w:p>
    <w:p w14:paraId="3D55E812" w14:textId="77777777" w:rsidR="006150A0" w:rsidRDefault="006150A0">
      <w:pPr>
        <w:rPr>
          <w:i/>
        </w:rPr>
      </w:pPr>
    </w:p>
    <w:p w14:paraId="23B4C70B" w14:textId="064F0C3B" w:rsidR="00086BCD" w:rsidRPr="006150A0" w:rsidRDefault="00086BCD">
      <w:pPr>
        <w:rPr>
          <w:i/>
        </w:rPr>
      </w:pPr>
      <w:r>
        <w:rPr>
          <w:i/>
        </w:rPr>
        <w:t>Participants will be interviewed and asked to interact with the current design of the site. Their fe</w:t>
      </w:r>
      <w:r w:rsidR="00AD6D82">
        <w:rPr>
          <w:i/>
        </w:rPr>
        <w:t>edback will be used to evaluate</w:t>
      </w:r>
      <w:r>
        <w:rPr>
          <w:i/>
        </w:rPr>
        <w:t xml:space="preserve"> possible </w:t>
      </w:r>
      <w:r w:rsidR="00AD6D82">
        <w:rPr>
          <w:i/>
        </w:rPr>
        <w:t>improvements to the site</w:t>
      </w:r>
      <w:r>
        <w:rPr>
          <w:i/>
        </w:rPr>
        <w:t xml:space="preserve">. </w:t>
      </w:r>
    </w:p>
    <w:p w14:paraId="6944B5EE" w14:textId="77777777" w:rsidR="006150A0" w:rsidRDefault="006150A0" w:rsidP="006150A0"/>
    <w:p w14:paraId="0C044980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1B846568" w14:textId="77777777" w:rsidR="00F15956" w:rsidRDefault="00F15956"/>
    <w:p w14:paraId="4132F935" w14:textId="5BFE9444" w:rsidR="00C8488C" w:rsidRDefault="00086BCD">
      <w:r>
        <w:rPr>
          <w:i/>
        </w:rPr>
        <w:t xml:space="preserve">This site is a comprehensive resource </w:t>
      </w:r>
      <w:r w:rsidR="00AD6D82">
        <w:rPr>
          <w:i/>
        </w:rPr>
        <w:t>to help businesses comply with FTC rules and regulations.</w:t>
      </w:r>
      <w:r>
        <w:rPr>
          <w:i/>
        </w:rPr>
        <w:t xml:space="preserve"> </w:t>
      </w:r>
      <w:r w:rsidR="00AD6D82">
        <w:rPr>
          <w:i/>
        </w:rPr>
        <w:t>T</w:t>
      </w:r>
      <w:r w:rsidR="00CA616F">
        <w:rPr>
          <w:i/>
        </w:rPr>
        <w:t>he site includes</w:t>
      </w:r>
      <w:r w:rsidR="00AD6D82">
        <w:rPr>
          <w:i/>
        </w:rPr>
        <w:t xml:space="preserve"> plain language guidance,</w:t>
      </w:r>
      <w:r w:rsidR="00CA616F">
        <w:rPr>
          <w:i/>
        </w:rPr>
        <w:t xml:space="preserve"> legal documents</w:t>
      </w:r>
      <w:r w:rsidR="004023F7">
        <w:rPr>
          <w:i/>
        </w:rPr>
        <w:t>,</w:t>
      </w:r>
      <w:r w:rsidR="00CA616F">
        <w:rPr>
          <w:i/>
        </w:rPr>
        <w:t xml:space="preserve"> and case information. Its</w:t>
      </w:r>
      <w:r w:rsidR="00AD6D82">
        <w:rPr>
          <w:i/>
        </w:rPr>
        <w:t xml:space="preserve"> primary </w:t>
      </w:r>
      <w:r>
        <w:rPr>
          <w:i/>
        </w:rPr>
        <w:t xml:space="preserve">target audience </w:t>
      </w:r>
      <w:r w:rsidR="00CA616F">
        <w:rPr>
          <w:i/>
        </w:rPr>
        <w:t xml:space="preserve">is composed of business owners and </w:t>
      </w:r>
      <w:r>
        <w:rPr>
          <w:i/>
        </w:rPr>
        <w:t>attorneys.</w:t>
      </w:r>
      <w:r w:rsidR="00CA616F">
        <w:rPr>
          <w:i/>
        </w:rPr>
        <w:t xml:space="preserve"> Respondents will be representative of target audience.</w:t>
      </w:r>
    </w:p>
    <w:p w14:paraId="5B8F4975" w14:textId="77777777" w:rsidR="00F15956" w:rsidRDefault="00F15956"/>
    <w:p w14:paraId="2301FA3A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DE94C0E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A17656B" w14:textId="6EA17356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</w:p>
    <w:p w14:paraId="0E9A736B" w14:textId="22751C1E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117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64A9687" w14:textId="625E0CBF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BD1171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</w:p>
    <w:p w14:paraId="067D9DE6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C1F46C4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6EA883E" w14:textId="77777777" w:rsidR="00441434" w:rsidRDefault="00441434">
      <w:pPr>
        <w:rPr>
          <w:sz w:val="16"/>
          <w:szCs w:val="16"/>
        </w:rPr>
      </w:pPr>
    </w:p>
    <w:p w14:paraId="1E79B7D3" w14:textId="77777777" w:rsidR="008101A5" w:rsidRPr="009C13B9" w:rsidRDefault="008101A5" w:rsidP="008101A5">
      <w:r>
        <w:t xml:space="preserve">I certify the following to be true: </w:t>
      </w:r>
    </w:p>
    <w:p w14:paraId="3E8DD28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1D2335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808C0E9" w14:textId="664E7628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62DD93D8" w14:textId="683C99D3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14:paraId="697DA03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377E9D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A51EB96" w14:textId="77777777" w:rsidR="009C13B9" w:rsidRDefault="009C13B9" w:rsidP="009C13B9"/>
    <w:p w14:paraId="33C7D294" w14:textId="7EC5D352" w:rsidR="009C13B9" w:rsidRDefault="00AD6D82" w:rsidP="009C13B9">
      <w:r>
        <w:t xml:space="preserve">Name: </w:t>
      </w:r>
      <w:r>
        <w:rPr>
          <w:u w:val="single"/>
        </w:rPr>
        <w:t>Nicole Vincent</w:t>
      </w:r>
    </w:p>
    <w:p w14:paraId="13E63FA0" w14:textId="77777777" w:rsidR="009C13B9" w:rsidRDefault="009C13B9" w:rsidP="009C13B9">
      <w:pPr>
        <w:pStyle w:val="ListParagraph"/>
        <w:ind w:left="360"/>
      </w:pPr>
    </w:p>
    <w:p w14:paraId="03239806" w14:textId="77777777" w:rsidR="009C13B9" w:rsidRDefault="009C13B9" w:rsidP="009C13B9">
      <w:r>
        <w:t>To assist review, please provide answers to the following question:</w:t>
      </w:r>
    </w:p>
    <w:p w14:paraId="078BC8D1" w14:textId="77777777" w:rsidR="009C13B9" w:rsidRDefault="009C13B9" w:rsidP="009C13B9">
      <w:pPr>
        <w:pStyle w:val="ListParagraph"/>
        <w:ind w:left="360"/>
      </w:pPr>
    </w:p>
    <w:p w14:paraId="18A3BAF8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5C4879AD" w14:textId="0A70ED05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AD6D82">
        <w:t xml:space="preserve">[ </w:t>
      </w:r>
      <w:r w:rsidR="009239AA">
        <w:t>] Yes  [</w:t>
      </w:r>
      <w:r w:rsidR="00BD1171">
        <w:t>x</w:t>
      </w:r>
      <w:r w:rsidR="009239AA">
        <w:t xml:space="preserve">]  No </w:t>
      </w:r>
    </w:p>
    <w:p w14:paraId="6370B847" w14:textId="1ED09775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] Yes [ ] No</w:t>
      </w:r>
    </w:p>
    <w:p w14:paraId="765A5674" w14:textId="1A845596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</w:t>
      </w:r>
      <w:r w:rsidR="00CD047C">
        <w:t>en p</w:t>
      </w:r>
      <w:r w:rsidR="00AD6D82">
        <w:t>ublished?  [ ] Yes  [ ] No  [</w:t>
      </w:r>
      <w:r w:rsidR="00BD1171">
        <w:t>x</w:t>
      </w:r>
      <w:r w:rsidR="00CD047C">
        <w:t>] N/A</w:t>
      </w:r>
    </w:p>
    <w:p w14:paraId="46997BD7" w14:textId="77777777" w:rsidR="00AD6D82" w:rsidRDefault="00AD6D82" w:rsidP="00C86E91">
      <w:pPr>
        <w:pStyle w:val="ListParagraph"/>
        <w:ind w:left="0"/>
        <w:rPr>
          <w:b/>
        </w:rPr>
      </w:pPr>
    </w:p>
    <w:p w14:paraId="02B3981B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3EDEEFF1" w14:textId="434F3267" w:rsidR="00C86E91" w:rsidRDefault="00C86E91" w:rsidP="00C86E91">
      <w:r>
        <w:t>Is an incentive (e.g., money or reimbursement of expenses, token of appreciation) provided to participants?  [</w:t>
      </w:r>
      <w:r w:rsidR="008D347F">
        <w:t>x</w:t>
      </w:r>
      <w:r>
        <w:t>] Yes [ ] No</w:t>
      </w:r>
    </w:p>
    <w:p w14:paraId="4F51477F" w14:textId="77777777" w:rsidR="00876142" w:rsidRDefault="00876142" w:rsidP="00C86E91"/>
    <w:p w14:paraId="7C30AD7F" w14:textId="69D9E78F" w:rsidR="00876142" w:rsidRPr="00F52AE7" w:rsidRDefault="00876142" w:rsidP="00C86E91">
      <w:pPr>
        <w:rPr>
          <w:i/>
        </w:rPr>
      </w:pPr>
      <w:r w:rsidRPr="00F52AE7">
        <w:rPr>
          <w:i/>
        </w:rPr>
        <w:t xml:space="preserve">There will be a $100 incentive. </w:t>
      </w:r>
      <w:r w:rsidRPr="00F52AE7">
        <w:rPr>
          <w:bCs/>
          <w:i/>
        </w:rPr>
        <w:t>There will be an out-of-pocket cost to the respondent (i.e. transportation cost to site, taking time off work, etc.). In addition, other organizations pay respondents for these types of studies.</w:t>
      </w:r>
      <w:bookmarkStart w:id="0" w:name="_GoBack"/>
      <w:bookmarkEnd w:id="0"/>
    </w:p>
    <w:p w14:paraId="5FD02611" w14:textId="77777777" w:rsidR="00876142" w:rsidRPr="00F52AE7" w:rsidRDefault="00876142">
      <w:pPr>
        <w:rPr>
          <w:b/>
          <w:i/>
        </w:rPr>
      </w:pPr>
    </w:p>
    <w:p w14:paraId="3F1FDC74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44591A91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800"/>
        <w:gridCol w:w="1183"/>
      </w:tblGrid>
      <w:tr w:rsidR="00EF2095" w14:paraId="655E63FE" w14:textId="77777777" w:rsidTr="0045282C">
        <w:trPr>
          <w:trHeight w:val="274"/>
        </w:trPr>
        <w:tc>
          <w:tcPr>
            <w:tcW w:w="5058" w:type="dxa"/>
          </w:tcPr>
          <w:p w14:paraId="295D1102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72623584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14:paraId="3CAC0735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14:paraId="2E9D58A4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1EEA49C6" w14:textId="77777777" w:rsidTr="0045282C">
        <w:trPr>
          <w:trHeight w:val="274"/>
        </w:trPr>
        <w:tc>
          <w:tcPr>
            <w:tcW w:w="5058" w:type="dxa"/>
          </w:tcPr>
          <w:p w14:paraId="712EEDFF" w14:textId="77777777" w:rsidR="006832D9" w:rsidRDefault="00A7136C" w:rsidP="00843796">
            <w:r>
              <w:t>Individuals</w:t>
            </w:r>
          </w:p>
        </w:tc>
        <w:tc>
          <w:tcPr>
            <w:tcW w:w="1620" w:type="dxa"/>
          </w:tcPr>
          <w:p w14:paraId="306D50F7" w14:textId="77777777" w:rsidR="006832D9" w:rsidRDefault="00CD047C" w:rsidP="00843796">
            <w:r>
              <w:t>12</w:t>
            </w:r>
          </w:p>
        </w:tc>
        <w:tc>
          <w:tcPr>
            <w:tcW w:w="1800" w:type="dxa"/>
          </w:tcPr>
          <w:p w14:paraId="6CC7DAFC" w14:textId="07AF7D32" w:rsidR="006832D9" w:rsidRDefault="00643A0F" w:rsidP="00843796">
            <w:r>
              <w:t>90</w:t>
            </w:r>
            <w:r w:rsidR="00CD047C">
              <w:t xml:space="preserve"> minutes</w:t>
            </w:r>
          </w:p>
        </w:tc>
        <w:tc>
          <w:tcPr>
            <w:tcW w:w="1183" w:type="dxa"/>
          </w:tcPr>
          <w:p w14:paraId="4A28EBC9" w14:textId="709F7770" w:rsidR="006832D9" w:rsidRDefault="00643A0F" w:rsidP="00843796">
            <w:r>
              <w:t xml:space="preserve">18 </w:t>
            </w:r>
            <w:r w:rsidR="00CD047C">
              <w:t>hours</w:t>
            </w:r>
          </w:p>
        </w:tc>
      </w:tr>
      <w:tr w:rsidR="00EF2095" w14:paraId="7D43B943" w14:textId="77777777" w:rsidTr="0045282C">
        <w:trPr>
          <w:trHeight w:val="274"/>
        </w:trPr>
        <w:tc>
          <w:tcPr>
            <w:tcW w:w="5058" w:type="dxa"/>
          </w:tcPr>
          <w:p w14:paraId="1D1CFCE9" w14:textId="77777777" w:rsidR="006832D9" w:rsidRDefault="006832D9" w:rsidP="00843796"/>
        </w:tc>
        <w:tc>
          <w:tcPr>
            <w:tcW w:w="1620" w:type="dxa"/>
          </w:tcPr>
          <w:p w14:paraId="7C1F3129" w14:textId="77777777" w:rsidR="006832D9" w:rsidRDefault="006832D9" w:rsidP="00843796"/>
        </w:tc>
        <w:tc>
          <w:tcPr>
            <w:tcW w:w="1800" w:type="dxa"/>
          </w:tcPr>
          <w:p w14:paraId="53ADECC7" w14:textId="77777777" w:rsidR="006832D9" w:rsidRDefault="006832D9" w:rsidP="00843796"/>
        </w:tc>
        <w:tc>
          <w:tcPr>
            <w:tcW w:w="1183" w:type="dxa"/>
          </w:tcPr>
          <w:p w14:paraId="526163EF" w14:textId="77777777" w:rsidR="006832D9" w:rsidRDefault="006832D9" w:rsidP="00843796"/>
        </w:tc>
      </w:tr>
      <w:tr w:rsidR="00EF2095" w14:paraId="245E1B1F" w14:textId="77777777" w:rsidTr="0045282C">
        <w:trPr>
          <w:trHeight w:val="289"/>
        </w:trPr>
        <w:tc>
          <w:tcPr>
            <w:tcW w:w="5058" w:type="dxa"/>
          </w:tcPr>
          <w:p w14:paraId="2A273FB2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0" w:type="dxa"/>
          </w:tcPr>
          <w:p w14:paraId="3EC348FC" w14:textId="2698FB47" w:rsidR="006832D9" w:rsidRPr="00F6240A" w:rsidRDefault="002567C0" w:rsidP="0084379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00" w:type="dxa"/>
          </w:tcPr>
          <w:p w14:paraId="64D3C3A9" w14:textId="2B7E7B00" w:rsidR="006832D9" w:rsidRPr="00C657C6" w:rsidRDefault="006832D9" w:rsidP="00843796"/>
        </w:tc>
        <w:tc>
          <w:tcPr>
            <w:tcW w:w="1183" w:type="dxa"/>
          </w:tcPr>
          <w:p w14:paraId="2B061B9D" w14:textId="30B60397" w:rsidR="006832D9" w:rsidRPr="00F6240A" w:rsidRDefault="002567C0" w:rsidP="00843796">
            <w:pPr>
              <w:rPr>
                <w:b/>
              </w:rPr>
            </w:pPr>
            <w:r>
              <w:rPr>
                <w:b/>
              </w:rPr>
              <w:t>18 hours</w:t>
            </w:r>
          </w:p>
        </w:tc>
      </w:tr>
    </w:tbl>
    <w:p w14:paraId="494339DF" w14:textId="77777777" w:rsidR="00F3170F" w:rsidRDefault="00F3170F" w:rsidP="00F3170F"/>
    <w:p w14:paraId="057862D0" w14:textId="0A4D4B42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532C0E">
        <w:t xml:space="preserve">t to the Federal government is </w:t>
      </w:r>
      <w:r w:rsidR="00532C0E" w:rsidRPr="00532C0E">
        <w:rPr>
          <w:u w:val="single"/>
        </w:rPr>
        <w:t>$31,000</w:t>
      </w:r>
      <w:r w:rsidR="00532C0E">
        <w:t>.</w:t>
      </w:r>
    </w:p>
    <w:p w14:paraId="76737B5C" w14:textId="77777777" w:rsidR="00ED6492" w:rsidRDefault="00ED6492">
      <w:pPr>
        <w:rPr>
          <w:b/>
          <w:bCs/>
          <w:u w:val="single"/>
        </w:rPr>
      </w:pPr>
    </w:p>
    <w:p w14:paraId="4750624C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71D7CA68" w14:textId="77777777" w:rsidR="0069403B" w:rsidRDefault="0069403B" w:rsidP="00F06866">
      <w:pPr>
        <w:rPr>
          <w:b/>
        </w:rPr>
      </w:pPr>
    </w:p>
    <w:p w14:paraId="7E7CFEF3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1C4DA432" w14:textId="79829599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D347F">
        <w:t xml:space="preserve"> </w:t>
      </w:r>
      <w:r>
        <w:t>] Yes</w:t>
      </w:r>
      <w:r>
        <w:tab/>
        <w:t>[</w:t>
      </w:r>
      <w:r w:rsidR="00BD1171">
        <w:t>x</w:t>
      </w:r>
      <w:r>
        <w:t>] No</w:t>
      </w:r>
    </w:p>
    <w:p w14:paraId="69A0C5A3" w14:textId="77777777" w:rsidR="00636621" w:rsidRDefault="00636621" w:rsidP="0059006C"/>
    <w:p w14:paraId="57CAF640" w14:textId="6DADF243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>?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2055CEA4" w14:textId="77777777" w:rsidR="00A403BB" w:rsidRDefault="00A403BB" w:rsidP="00A403BB">
      <w:pPr>
        <w:pStyle w:val="ListParagraph"/>
      </w:pPr>
    </w:p>
    <w:p w14:paraId="16E537CE" w14:textId="2C5DC438" w:rsidR="00CD047C" w:rsidRDefault="00CD047C" w:rsidP="00CD047C">
      <w:pPr>
        <w:rPr>
          <w:i/>
        </w:rPr>
      </w:pPr>
      <w:r>
        <w:rPr>
          <w:i/>
        </w:rPr>
        <w:t>T</w:t>
      </w:r>
      <w:r w:rsidR="00DE0817">
        <w:rPr>
          <w:i/>
        </w:rPr>
        <w:t>he t</w:t>
      </w:r>
      <w:r>
        <w:rPr>
          <w:i/>
        </w:rPr>
        <w:t xml:space="preserve">arget </w:t>
      </w:r>
      <w:r w:rsidR="00DE0817">
        <w:rPr>
          <w:i/>
        </w:rPr>
        <w:t xml:space="preserve">audience for the FTC Business Center website is </w:t>
      </w:r>
      <w:r>
        <w:rPr>
          <w:i/>
        </w:rPr>
        <w:t xml:space="preserve">composed of business owners and attorneys. </w:t>
      </w:r>
      <w:r w:rsidR="00DE0817">
        <w:rPr>
          <w:i/>
        </w:rPr>
        <w:t xml:space="preserve">The sample will be composed of </w:t>
      </w:r>
      <w:r w:rsidR="0045282C">
        <w:rPr>
          <w:i/>
        </w:rPr>
        <w:t>an equal number of participants</w:t>
      </w:r>
      <w:r w:rsidR="00DE0817">
        <w:rPr>
          <w:i/>
        </w:rPr>
        <w:t xml:space="preserve"> in each group.</w:t>
      </w:r>
    </w:p>
    <w:p w14:paraId="729AA596" w14:textId="77777777" w:rsidR="00CD047C" w:rsidRDefault="00CD047C" w:rsidP="00CD047C">
      <w:pPr>
        <w:rPr>
          <w:i/>
        </w:rPr>
      </w:pPr>
    </w:p>
    <w:p w14:paraId="31CF5DD5" w14:textId="2A835D37" w:rsidR="00CD047C" w:rsidRDefault="00CD047C" w:rsidP="00CD047C">
      <w:pPr>
        <w:rPr>
          <w:i/>
        </w:rPr>
      </w:pPr>
      <w:r>
        <w:rPr>
          <w:i/>
        </w:rPr>
        <w:t xml:space="preserve">Potential candidates will be </w:t>
      </w:r>
      <w:r w:rsidRPr="00CD047C">
        <w:rPr>
          <w:i/>
        </w:rPr>
        <w:t xml:space="preserve">pulled from a database of willing participants who have opted to participate in this type of </w:t>
      </w:r>
      <w:r w:rsidR="00643A0F">
        <w:rPr>
          <w:i/>
        </w:rPr>
        <w:t>study</w:t>
      </w:r>
      <w:r w:rsidRPr="00CD047C">
        <w:rPr>
          <w:i/>
        </w:rPr>
        <w:t xml:space="preserve">. Participants can opt into the database by filling out a form on </w:t>
      </w:r>
      <w:r w:rsidR="00DE0817">
        <w:rPr>
          <w:i/>
        </w:rPr>
        <w:t xml:space="preserve">a recruiting </w:t>
      </w:r>
      <w:r w:rsidRPr="00CD047C">
        <w:rPr>
          <w:i/>
        </w:rPr>
        <w:t>website. </w:t>
      </w:r>
      <w:r w:rsidR="00D23940" w:rsidRPr="00D23940">
        <w:rPr>
          <w:i/>
        </w:rPr>
        <w:t>Candidates will be screened by phone and asked if they are willing to participate in a session approximately one hour long (the estimate above of 90 minutes factors in an extra 10 - 15 minutes for the screening process, and is rounded conservatively upward).</w:t>
      </w:r>
      <w:r w:rsidR="00DE0817">
        <w:rPr>
          <w:i/>
        </w:rPr>
        <w:t xml:space="preserve"> The session could be either </w:t>
      </w:r>
      <w:r w:rsidR="00A7136C">
        <w:rPr>
          <w:i/>
        </w:rPr>
        <w:t xml:space="preserve">(a) </w:t>
      </w:r>
      <w:r w:rsidR="00DE0817">
        <w:rPr>
          <w:i/>
        </w:rPr>
        <w:t>in person at a facility in downtown DC or</w:t>
      </w:r>
      <w:r w:rsidR="00A7136C">
        <w:rPr>
          <w:i/>
        </w:rPr>
        <w:t xml:space="preserve"> (b)</w:t>
      </w:r>
      <w:r w:rsidR="00DE0817">
        <w:rPr>
          <w:i/>
        </w:rPr>
        <w:t xml:space="preserve"> remotely through the web and phone. </w:t>
      </w:r>
    </w:p>
    <w:p w14:paraId="7B4F9568" w14:textId="77777777" w:rsidR="00CD047C" w:rsidRDefault="00CD047C" w:rsidP="00CD047C">
      <w:pPr>
        <w:rPr>
          <w:i/>
        </w:rPr>
      </w:pPr>
    </w:p>
    <w:p w14:paraId="3723BF9A" w14:textId="66D02950" w:rsidR="00CD047C" w:rsidRDefault="0045282C" w:rsidP="00CD047C">
      <w:pPr>
        <w:rPr>
          <w:i/>
        </w:rPr>
      </w:pPr>
      <w:r>
        <w:rPr>
          <w:i/>
        </w:rPr>
        <w:t xml:space="preserve">The sessions will not ask for any </w:t>
      </w:r>
      <w:r w:rsidR="00CD047C" w:rsidRPr="0015199B">
        <w:rPr>
          <w:i/>
        </w:rPr>
        <w:t>personally identifiable information</w:t>
      </w:r>
      <w:r w:rsidR="00643A0F">
        <w:rPr>
          <w:i/>
        </w:rPr>
        <w:t xml:space="preserve">, and responses </w:t>
      </w:r>
      <w:r w:rsidR="00CD047C" w:rsidRPr="0015199B">
        <w:rPr>
          <w:i/>
        </w:rPr>
        <w:t>will be</w:t>
      </w:r>
      <w:r w:rsidR="00643A0F">
        <w:rPr>
          <w:i/>
        </w:rPr>
        <w:t xml:space="preserve"> stored</w:t>
      </w:r>
      <w:r w:rsidR="00CD047C" w:rsidRPr="0015199B">
        <w:rPr>
          <w:i/>
        </w:rPr>
        <w:t xml:space="preserve"> anonymous</w:t>
      </w:r>
      <w:r w:rsidR="00643A0F">
        <w:rPr>
          <w:i/>
        </w:rPr>
        <w:t>ly</w:t>
      </w:r>
      <w:r w:rsidR="00CD047C" w:rsidRPr="0015199B">
        <w:rPr>
          <w:i/>
        </w:rPr>
        <w:t xml:space="preserve">. </w:t>
      </w:r>
    </w:p>
    <w:p w14:paraId="717A447E" w14:textId="77777777" w:rsidR="00A403BB" w:rsidRDefault="00A403BB" w:rsidP="00A403BB"/>
    <w:p w14:paraId="7AA295E6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A5D89C5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17B3618" w14:textId="72B19D67" w:rsidR="001B0AAA" w:rsidRDefault="00A403BB" w:rsidP="001B0AAA">
      <w:pPr>
        <w:ind w:left="720"/>
      </w:pPr>
      <w:r>
        <w:t>[</w:t>
      </w:r>
      <w:r w:rsidR="0059006C">
        <w:t>x</w:t>
      </w:r>
      <w:r>
        <w:t>] Web-based</w:t>
      </w:r>
      <w:r w:rsidR="001B0AAA">
        <w:t xml:space="preserve"> or other forms of Social Media </w:t>
      </w:r>
    </w:p>
    <w:p w14:paraId="6ED6DCEE" w14:textId="4EF7E1D0" w:rsidR="001B0AAA" w:rsidRDefault="00A403BB" w:rsidP="001B0AAA">
      <w:pPr>
        <w:ind w:left="720"/>
      </w:pPr>
      <w:r>
        <w:t>[</w:t>
      </w:r>
      <w:r w:rsidR="0059006C">
        <w:t>x</w:t>
      </w:r>
      <w:r>
        <w:t>] Telephone</w:t>
      </w:r>
    </w:p>
    <w:p w14:paraId="43E688BA" w14:textId="4D5EF55D" w:rsidR="001B0AAA" w:rsidRDefault="00A403BB" w:rsidP="001B0AAA">
      <w:pPr>
        <w:ind w:left="720"/>
      </w:pPr>
      <w:r>
        <w:lastRenderedPageBreak/>
        <w:t>[</w:t>
      </w:r>
      <w:r w:rsidR="0059006C">
        <w:t>x</w:t>
      </w:r>
      <w:r>
        <w:t>] In-person</w:t>
      </w:r>
    </w:p>
    <w:p w14:paraId="7E182D18" w14:textId="1C2CAAB4" w:rsidR="001B0AAA" w:rsidRDefault="00A403BB" w:rsidP="001B0AAA">
      <w:pPr>
        <w:ind w:left="720"/>
      </w:pPr>
      <w:r>
        <w:t xml:space="preserve">[ </w:t>
      </w:r>
      <w:r w:rsidR="005811C9">
        <w:t xml:space="preserve"> </w:t>
      </w:r>
      <w:r>
        <w:t>] Mail</w:t>
      </w:r>
      <w:r w:rsidR="001B0AAA">
        <w:t xml:space="preserve"> </w:t>
      </w:r>
    </w:p>
    <w:p w14:paraId="0086F6A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5ACDBE00" w14:textId="77777777" w:rsidR="00643A0F" w:rsidRDefault="00643A0F" w:rsidP="001B0AAA">
      <w:pPr>
        <w:ind w:left="720"/>
      </w:pPr>
    </w:p>
    <w:p w14:paraId="54B0D468" w14:textId="1E423723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163441">
        <w:t>x</w:t>
      </w:r>
      <w:r>
        <w:t xml:space="preserve">] Yes [ ] No </w:t>
      </w:r>
    </w:p>
    <w:sectPr w:rsidR="00F24CFC" w:rsidSect="0019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535FD" w14:textId="77777777" w:rsidR="006150A0" w:rsidRDefault="006150A0">
      <w:r>
        <w:separator/>
      </w:r>
    </w:p>
  </w:endnote>
  <w:endnote w:type="continuationSeparator" w:id="0">
    <w:p w14:paraId="654B7C5D" w14:textId="77777777" w:rsidR="006150A0" w:rsidRDefault="0061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7C14B" w14:textId="77777777" w:rsidR="00873747" w:rsidRDefault="008737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A1E02" w14:textId="77777777" w:rsidR="006150A0" w:rsidRDefault="006150A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73747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29E04" w14:textId="77777777" w:rsidR="00873747" w:rsidRDefault="008737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026DB" w14:textId="77777777" w:rsidR="006150A0" w:rsidRDefault="006150A0">
      <w:r>
        <w:separator/>
      </w:r>
    </w:p>
  </w:footnote>
  <w:footnote w:type="continuationSeparator" w:id="0">
    <w:p w14:paraId="282DEDCB" w14:textId="77777777" w:rsidR="006150A0" w:rsidRDefault="00615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36D5F" w14:textId="77777777" w:rsidR="00873747" w:rsidRDefault="008737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F48CA" w14:textId="4F2126B8" w:rsidR="006150A0" w:rsidRDefault="006150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DAAB7" w14:textId="77777777" w:rsidR="00873747" w:rsidRDefault="008737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86BCD"/>
    <w:rsid w:val="000B2838"/>
    <w:rsid w:val="000D44CA"/>
    <w:rsid w:val="000E200B"/>
    <w:rsid w:val="000F68BE"/>
    <w:rsid w:val="00163441"/>
    <w:rsid w:val="001927A4"/>
    <w:rsid w:val="00194AC6"/>
    <w:rsid w:val="001A23B0"/>
    <w:rsid w:val="001A25CC"/>
    <w:rsid w:val="001B0AAA"/>
    <w:rsid w:val="001C39F7"/>
    <w:rsid w:val="00237B48"/>
    <w:rsid w:val="0024521E"/>
    <w:rsid w:val="002567C0"/>
    <w:rsid w:val="00263C3D"/>
    <w:rsid w:val="00274D0B"/>
    <w:rsid w:val="002B3C95"/>
    <w:rsid w:val="002D0B92"/>
    <w:rsid w:val="003D5BBE"/>
    <w:rsid w:val="003E3C61"/>
    <w:rsid w:val="003F1C5B"/>
    <w:rsid w:val="004023F7"/>
    <w:rsid w:val="00434E33"/>
    <w:rsid w:val="00441434"/>
    <w:rsid w:val="0045264C"/>
    <w:rsid w:val="0045282C"/>
    <w:rsid w:val="004876EC"/>
    <w:rsid w:val="004D6E14"/>
    <w:rsid w:val="005009B0"/>
    <w:rsid w:val="00512CA8"/>
    <w:rsid w:val="00532C0E"/>
    <w:rsid w:val="005811C9"/>
    <w:rsid w:val="0059006C"/>
    <w:rsid w:val="005A1006"/>
    <w:rsid w:val="005E714A"/>
    <w:rsid w:val="006140A0"/>
    <w:rsid w:val="006150A0"/>
    <w:rsid w:val="00636621"/>
    <w:rsid w:val="00642B49"/>
    <w:rsid w:val="00643A0F"/>
    <w:rsid w:val="006832D9"/>
    <w:rsid w:val="0069403B"/>
    <w:rsid w:val="006A51F2"/>
    <w:rsid w:val="006E5C13"/>
    <w:rsid w:val="006F3DDE"/>
    <w:rsid w:val="00704678"/>
    <w:rsid w:val="007425E7"/>
    <w:rsid w:val="00772CF6"/>
    <w:rsid w:val="00802607"/>
    <w:rsid w:val="008101A5"/>
    <w:rsid w:val="00822664"/>
    <w:rsid w:val="00843796"/>
    <w:rsid w:val="00873747"/>
    <w:rsid w:val="00876142"/>
    <w:rsid w:val="00895229"/>
    <w:rsid w:val="008D347F"/>
    <w:rsid w:val="008F0203"/>
    <w:rsid w:val="008F50D4"/>
    <w:rsid w:val="009239AA"/>
    <w:rsid w:val="00935ADA"/>
    <w:rsid w:val="00936F9B"/>
    <w:rsid w:val="00946B6C"/>
    <w:rsid w:val="00955A71"/>
    <w:rsid w:val="0096108F"/>
    <w:rsid w:val="009C13B9"/>
    <w:rsid w:val="009D01A2"/>
    <w:rsid w:val="009F5923"/>
    <w:rsid w:val="00A403BB"/>
    <w:rsid w:val="00A674DF"/>
    <w:rsid w:val="00A7136C"/>
    <w:rsid w:val="00A744F8"/>
    <w:rsid w:val="00A83AA6"/>
    <w:rsid w:val="00AD6D82"/>
    <w:rsid w:val="00AE1809"/>
    <w:rsid w:val="00B80D76"/>
    <w:rsid w:val="00BA2105"/>
    <w:rsid w:val="00BA7E06"/>
    <w:rsid w:val="00BB43B5"/>
    <w:rsid w:val="00BB6219"/>
    <w:rsid w:val="00BD1171"/>
    <w:rsid w:val="00BD290F"/>
    <w:rsid w:val="00C10FAB"/>
    <w:rsid w:val="00C14CC4"/>
    <w:rsid w:val="00C33C52"/>
    <w:rsid w:val="00C40D8B"/>
    <w:rsid w:val="00C657C6"/>
    <w:rsid w:val="00C8407A"/>
    <w:rsid w:val="00C8488C"/>
    <w:rsid w:val="00C86E91"/>
    <w:rsid w:val="00CA2650"/>
    <w:rsid w:val="00CA616F"/>
    <w:rsid w:val="00CB1078"/>
    <w:rsid w:val="00CC6FAF"/>
    <w:rsid w:val="00CD047C"/>
    <w:rsid w:val="00D23940"/>
    <w:rsid w:val="00D24698"/>
    <w:rsid w:val="00D6383F"/>
    <w:rsid w:val="00D66BDA"/>
    <w:rsid w:val="00DB59D0"/>
    <w:rsid w:val="00DC33D3"/>
    <w:rsid w:val="00DE0817"/>
    <w:rsid w:val="00E02179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2AE7"/>
    <w:rsid w:val="00F9652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54B1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150A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rsid w:val="006150A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150A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rsid w:val="006150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6ACAD-7B74-412F-B874-7CADE18C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3814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2012-11-09T20:16:00Z</dcterms:created>
  <dcterms:modified xsi:type="dcterms:W3CDTF">2012-11-09T20:17:00Z</dcterms:modified>
</cp:coreProperties>
</file>