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p>
    <w:p w:rsidR="001A52B8" w:rsidRDefault="001A52B8" w:rsidP="00792478">
      <w:pPr>
        <w:tabs>
          <w:tab w:val="left" w:pos="0"/>
          <w:tab w:val="left" w:pos="2160"/>
          <w:tab w:val="left" w:pos="4320"/>
          <w:tab w:val="left" w:pos="6480"/>
          <w:tab w:val="left" w:pos="8640"/>
        </w:tabs>
        <w:suppressAutoHyphens/>
        <w:jc w:val="center"/>
        <w:rPr>
          <w:rFonts w:ascii="Courier New" w:hAnsi="Courier New" w:cs="Courier New"/>
        </w:rPr>
      </w:pPr>
    </w:p>
    <w:p w:rsidR="00792478" w:rsidRPr="00EF3772" w:rsidRDefault="001E0A34"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2012</w:t>
      </w:r>
      <w:r w:rsidR="00E01AFF">
        <w:rPr>
          <w:rFonts w:ascii="Courier New" w:hAnsi="Courier New" w:cs="Courier New"/>
        </w:rPr>
        <w:t xml:space="preserve"> </w:t>
      </w:r>
      <w:r w:rsidR="00792478" w:rsidRPr="00EF3772">
        <w:rPr>
          <w:rFonts w:ascii="Courier New" w:hAnsi="Courier New" w:cs="Courier New"/>
        </w:rPr>
        <w:t>Supporting Statement</w:t>
      </w:r>
    </w:p>
    <w:p w:rsidR="00792478" w:rsidRPr="00EF3772" w:rsidRDefault="00556657" w:rsidP="00792478">
      <w:pPr>
        <w:tabs>
          <w:tab w:val="left" w:pos="0"/>
          <w:tab w:val="left" w:pos="2160"/>
          <w:tab w:val="left" w:pos="4320"/>
          <w:tab w:val="left" w:pos="6480"/>
          <w:tab w:val="left" w:pos="8640"/>
        </w:tabs>
        <w:suppressAutoHyphens/>
        <w:jc w:val="center"/>
        <w:rPr>
          <w:rFonts w:ascii="Courier New" w:hAnsi="Courier New" w:cs="Courier New"/>
        </w:rPr>
      </w:pPr>
      <w:r w:rsidRPr="00EF3772">
        <w:rPr>
          <w:rFonts w:ascii="Courier New" w:hAnsi="Courier New" w:cs="Courier New"/>
        </w:rPr>
        <w:t>Renewable Energy System Feasibility Study Grant</w:t>
      </w:r>
      <w:r w:rsidR="006C2F13" w:rsidRPr="00EF3772">
        <w:rPr>
          <w:rFonts w:ascii="Courier New" w:hAnsi="Courier New" w:cs="Courier New"/>
        </w:rPr>
        <w:br/>
      </w:r>
      <w:r w:rsidR="00344C00" w:rsidRPr="00EF3772">
        <w:rPr>
          <w:rFonts w:ascii="Courier New" w:hAnsi="Courier New" w:cs="Courier New"/>
        </w:rPr>
        <w:t xml:space="preserve">Assistance </w:t>
      </w:r>
      <w:r w:rsidR="00205276" w:rsidRPr="00EF3772">
        <w:rPr>
          <w:rFonts w:ascii="Courier New" w:hAnsi="Courier New" w:cs="Courier New"/>
        </w:rPr>
        <w:t xml:space="preserve">under the Rural Energy for America </w:t>
      </w:r>
      <w:r w:rsidR="00344C00" w:rsidRPr="00EF3772">
        <w:rPr>
          <w:rFonts w:ascii="Courier New" w:hAnsi="Courier New" w:cs="Courier New"/>
        </w:rPr>
        <w:t>Program</w:t>
      </w:r>
    </w:p>
    <w:p w:rsidR="007E18CB" w:rsidRPr="00EF3772" w:rsidRDefault="00E01AFF"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 xml:space="preserve">OMB No. </w:t>
      </w:r>
      <w:r w:rsidR="00EF3772" w:rsidRPr="00EF3772">
        <w:rPr>
          <w:rFonts w:ascii="Courier New" w:hAnsi="Courier New" w:cs="Courier New"/>
        </w:rPr>
        <w:t>0570-</w:t>
      </w:r>
      <w:r>
        <w:rPr>
          <w:rFonts w:ascii="Courier New" w:hAnsi="Courier New" w:cs="Courier New"/>
        </w:rPr>
        <w:t>0061</w:t>
      </w:r>
    </w:p>
    <w:p w:rsidR="00792478" w:rsidRPr="00EF3772" w:rsidRDefault="00792478" w:rsidP="00792478">
      <w:pPr>
        <w:tabs>
          <w:tab w:val="left" w:pos="0"/>
          <w:tab w:val="left" w:pos="2160"/>
          <w:tab w:val="left" w:pos="4320"/>
          <w:tab w:val="left" w:pos="6480"/>
          <w:tab w:val="left" w:pos="8640"/>
        </w:tabs>
        <w:suppressAutoHyphens/>
        <w:rPr>
          <w:rFonts w:ascii="Courier New" w:hAnsi="Courier New" w:cs="Courier New"/>
        </w:rPr>
      </w:pPr>
    </w:p>
    <w:p w:rsidR="00082A24" w:rsidRPr="00EF3772" w:rsidRDefault="00082A24" w:rsidP="00792478">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rPr>
      </w:pPr>
      <w:r w:rsidRPr="00EF3772">
        <w:rPr>
          <w:rFonts w:ascii="Courier New" w:hAnsi="Courier New" w:cs="Courier New"/>
        </w:rPr>
        <w:t xml:space="preserve">A.  </w:t>
      </w:r>
      <w:r w:rsidRPr="00EF3772">
        <w:rPr>
          <w:rFonts w:ascii="Courier New" w:hAnsi="Courier New" w:cs="Courier New"/>
          <w:u w:val="single"/>
        </w:rPr>
        <w:t xml:space="preserve">Justification </w:t>
      </w:r>
    </w:p>
    <w:p w:rsidR="00792478" w:rsidRPr="00EF3772"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792478">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1.</w:t>
      </w:r>
      <w:r w:rsidRPr="00EF3772">
        <w:rPr>
          <w:rFonts w:ascii="Courier New" w:hAnsi="Courier New" w:cs="Courier New"/>
        </w:rPr>
        <w:tab/>
      </w:r>
      <w:r w:rsidRPr="00EF3772">
        <w:rPr>
          <w:rFonts w:ascii="Courier New" w:hAnsi="Courier New" w:cs="Courier New"/>
          <w:u w:val="single"/>
        </w:rPr>
        <w:t>Explain the circumstances that make the collection of information necessary.</w:t>
      </w:r>
    </w:p>
    <w:p w:rsidR="00792478" w:rsidRPr="00EF3772" w:rsidRDefault="00792478" w:rsidP="00792478">
      <w:pPr>
        <w:tabs>
          <w:tab w:val="left" w:pos="630"/>
          <w:tab w:val="left" w:pos="2160"/>
          <w:tab w:val="left" w:pos="4320"/>
          <w:tab w:val="left" w:pos="6480"/>
          <w:tab w:val="left" w:pos="8640"/>
        </w:tabs>
        <w:suppressAutoHyphens/>
        <w:rPr>
          <w:rFonts w:ascii="Courier New" w:hAnsi="Courier New" w:cs="Courier New"/>
        </w:rPr>
      </w:pPr>
    </w:p>
    <w:p w:rsidR="007736E4" w:rsidRPr="004C3EAA" w:rsidRDefault="007736E4" w:rsidP="007736E4">
      <w:pPr>
        <w:widowControl w:val="0"/>
        <w:autoSpaceDE w:val="0"/>
        <w:autoSpaceDN w:val="0"/>
        <w:adjustRightInd w:val="0"/>
        <w:rPr>
          <w:rFonts w:ascii="Courier New" w:hAnsi="Courier New" w:cs="Courier New"/>
        </w:rPr>
      </w:pPr>
      <w:r w:rsidRPr="004C3EAA">
        <w:rPr>
          <w:rFonts w:ascii="Courier New" w:hAnsi="Courier New" w:cs="Courier New"/>
        </w:rPr>
        <w:t>The Agency anticipates publishing a proposed rule for the Rural Energy for America Program (REAP)</w:t>
      </w:r>
      <w:r>
        <w:rPr>
          <w:rFonts w:ascii="Courier New" w:hAnsi="Courier New" w:cs="Courier New"/>
        </w:rPr>
        <w:t xml:space="preserve"> </w:t>
      </w:r>
      <w:r w:rsidR="00E01AFF">
        <w:rPr>
          <w:rFonts w:ascii="Courier New" w:hAnsi="Courier New" w:cs="Courier New"/>
        </w:rPr>
        <w:t>in</w:t>
      </w:r>
      <w:r>
        <w:rPr>
          <w:rFonts w:ascii="Courier New" w:hAnsi="Courier New" w:cs="Courier New"/>
        </w:rPr>
        <w:t xml:space="preserve"> calendar year 201</w:t>
      </w:r>
      <w:r w:rsidR="00E01AFF">
        <w:rPr>
          <w:rFonts w:ascii="Courier New" w:hAnsi="Courier New" w:cs="Courier New"/>
        </w:rPr>
        <w:t>2</w:t>
      </w:r>
      <w:r>
        <w:rPr>
          <w:rFonts w:ascii="Courier New" w:hAnsi="Courier New" w:cs="Courier New"/>
        </w:rPr>
        <w:t xml:space="preserve">.  This proposed rule will include changes to the Feasibility Study program.  </w:t>
      </w:r>
      <w:r w:rsidRPr="004C3EAA">
        <w:rPr>
          <w:rFonts w:ascii="Courier New" w:hAnsi="Courier New" w:cs="Courier New"/>
        </w:rPr>
        <w:t xml:space="preserve">The current paperwork burden package for the </w:t>
      </w:r>
      <w:r>
        <w:rPr>
          <w:rFonts w:ascii="Courier New" w:hAnsi="Courier New" w:cs="Courier New"/>
        </w:rPr>
        <w:t xml:space="preserve">Feasibility Study </w:t>
      </w:r>
      <w:r w:rsidRPr="004C3EAA">
        <w:rPr>
          <w:rFonts w:ascii="Courier New" w:hAnsi="Courier New" w:cs="Courier New"/>
        </w:rPr>
        <w:t>program expires</w:t>
      </w:r>
      <w:r>
        <w:rPr>
          <w:rFonts w:ascii="Courier New" w:hAnsi="Courier New" w:cs="Courier New"/>
        </w:rPr>
        <w:t xml:space="preserve"> September </w:t>
      </w:r>
      <w:r w:rsidRPr="004C3EAA">
        <w:rPr>
          <w:rFonts w:ascii="Courier New" w:hAnsi="Courier New" w:cs="Courier New"/>
        </w:rPr>
        <w:t>3</w:t>
      </w:r>
      <w:r>
        <w:rPr>
          <w:rFonts w:ascii="Courier New" w:hAnsi="Courier New" w:cs="Courier New"/>
        </w:rPr>
        <w:t>0</w:t>
      </w:r>
      <w:r w:rsidRPr="004C3EAA">
        <w:rPr>
          <w:rFonts w:ascii="Courier New" w:hAnsi="Courier New" w:cs="Courier New"/>
        </w:rPr>
        <w:t>,</w:t>
      </w:r>
      <w:r>
        <w:rPr>
          <w:rFonts w:ascii="Courier New" w:hAnsi="Courier New" w:cs="Courier New"/>
        </w:rPr>
        <w:t xml:space="preserve"> </w:t>
      </w:r>
      <w:r w:rsidRPr="004C3EAA">
        <w:rPr>
          <w:rFonts w:ascii="Courier New" w:hAnsi="Courier New" w:cs="Courier New"/>
        </w:rPr>
        <w:t xml:space="preserve">2012.  In order for the program to continue operations during the period of time between expiration of the current burden package and the publication of a REAP final rule, this paperwork burden package needs to be extended.    </w:t>
      </w:r>
    </w:p>
    <w:p w:rsidR="007736E4" w:rsidRDefault="007736E4" w:rsidP="00920C4C">
      <w:pPr>
        <w:widowControl w:val="0"/>
        <w:autoSpaceDE w:val="0"/>
        <w:autoSpaceDN w:val="0"/>
        <w:adjustRightInd w:val="0"/>
        <w:rPr>
          <w:rFonts w:ascii="Courier New" w:hAnsi="Courier New" w:cs="Courier New"/>
        </w:rPr>
      </w:pPr>
    </w:p>
    <w:p w:rsidR="00792478" w:rsidRPr="00EF3772" w:rsidRDefault="00353B4F" w:rsidP="00B2364D">
      <w:pPr>
        <w:autoSpaceDE w:val="0"/>
        <w:autoSpaceDN w:val="0"/>
        <w:adjustRightInd w:val="0"/>
        <w:rPr>
          <w:rFonts w:ascii="Courier New" w:hAnsi="Courier New" w:cs="Courier New"/>
        </w:rPr>
      </w:pPr>
      <w:r w:rsidRPr="00EF3772">
        <w:rPr>
          <w:rFonts w:ascii="Courier New" w:hAnsi="Courier New" w:cs="Courier New"/>
        </w:rPr>
        <w:t xml:space="preserve">This grant program, </w:t>
      </w:r>
      <w:r w:rsidR="00101D84" w:rsidRPr="00EF3772">
        <w:rPr>
          <w:rFonts w:ascii="Courier New" w:hAnsi="Courier New" w:cs="Courier New"/>
        </w:rPr>
        <w:t xml:space="preserve">authorized </w:t>
      </w:r>
      <w:r w:rsidRPr="00EF3772">
        <w:rPr>
          <w:rFonts w:ascii="Courier New" w:hAnsi="Courier New" w:cs="Courier New"/>
        </w:rPr>
        <w:t>under the 2008 Farm Bill</w:t>
      </w:r>
      <w:r w:rsidR="00B2364D" w:rsidRPr="00EF3772">
        <w:rPr>
          <w:rFonts w:ascii="Courier New" w:hAnsi="Courier New" w:cs="Courier New"/>
        </w:rPr>
        <w:t xml:space="preserve"> (</w:t>
      </w:r>
      <w:proofErr w:type="spellStart"/>
      <w:r w:rsidR="00B2364D" w:rsidRPr="00EF3772">
        <w:rPr>
          <w:rFonts w:ascii="Courier New" w:hAnsi="Courier New" w:cs="Courier New"/>
        </w:rPr>
        <w:t>Pub.L</w:t>
      </w:r>
      <w:proofErr w:type="spellEnd"/>
      <w:r w:rsidR="00B2364D" w:rsidRPr="00EF3772">
        <w:rPr>
          <w:rFonts w:ascii="Courier New" w:hAnsi="Courier New" w:cs="Courier New"/>
        </w:rPr>
        <w:t>. 110-246, Food, Conservation, and Energy Act of 2008)</w:t>
      </w:r>
      <w:r w:rsidRPr="00EF3772">
        <w:rPr>
          <w:rFonts w:ascii="Courier New" w:hAnsi="Courier New" w:cs="Courier New"/>
        </w:rPr>
        <w:t xml:space="preserve">, makes grants to eligible entities to </w:t>
      </w:r>
      <w:r w:rsidR="00556657" w:rsidRPr="00EF3772">
        <w:rPr>
          <w:rFonts w:ascii="Courier New" w:hAnsi="Courier New" w:cs="Courier New"/>
        </w:rPr>
        <w:t>conduct feasibility studies for r</w:t>
      </w:r>
      <w:r w:rsidR="00291D05" w:rsidRPr="00EF3772">
        <w:rPr>
          <w:rFonts w:ascii="Courier New" w:hAnsi="Courier New" w:cs="Courier New"/>
        </w:rPr>
        <w:t xml:space="preserve">enewable energy development </w:t>
      </w:r>
      <w:r w:rsidR="00556657" w:rsidRPr="00EF3772">
        <w:rPr>
          <w:rFonts w:ascii="Courier New" w:hAnsi="Courier New" w:cs="Courier New"/>
        </w:rPr>
        <w:t xml:space="preserve">systems that are eligible for financial assistance under </w:t>
      </w:r>
      <w:r w:rsidR="007736E4">
        <w:rPr>
          <w:rFonts w:ascii="Courier New" w:hAnsi="Courier New" w:cs="Courier New"/>
        </w:rPr>
        <w:t xml:space="preserve">the REAP.  </w:t>
      </w:r>
      <w:r w:rsidR="00AB1A53" w:rsidRPr="00EF3772">
        <w:rPr>
          <w:rFonts w:ascii="Courier New" w:hAnsi="Courier New" w:cs="Courier New"/>
        </w:rPr>
        <w:t xml:space="preserve">Entities eligible to receive grants under this program are </w:t>
      </w:r>
      <w:r w:rsidR="00556657" w:rsidRPr="00EF3772">
        <w:rPr>
          <w:rFonts w:ascii="Courier New" w:hAnsi="Courier New" w:cs="Courier New"/>
        </w:rPr>
        <w:t xml:space="preserve">agricultural producers and rural small businesses.  </w:t>
      </w:r>
      <w:r w:rsidR="00AB1A53" w:rsidRPr="00EF3772">
        <w:rPr>
          <w:rFonts w:ascii="Courier New" w:hAnsi="Courier New" w:cs="Courier New"/>
        </w:rPr>
        <w:t xml:space="preserve">Grant funds under this program may be used </w:t>
      </w:r>
      <w:r w:rsidR="00556657" w:rsidRPr="00EF3772">
        <w:rPr>
          <w:rFonts w:ascii="Courier New" w:hAnsi="Courier New" w:cs="Courier New"/>
        </w:rPr>
        <w:t xml:space="preserve">only </w:t>
      </w:r>
      <w:r w:rsidR="00AB1A53" w:rsidRPr="00EF3772">
        <w:rPr>
          <w:rFonts w:ascii="Courier New" w:hAnsi="Courier New" w:cs="Courier New"/>
        </w:rPr>
        <w:t xml:space="preserve">to conduct </w:t>
      </w:r>
      <w:r w:rsidR="00556657" w:rsidRPr="00EF3772">
        <w:rPr>
          <w:rFonts w:ascii="Courier New" w:hAnsi="Courier New" w:cs="Courier New"/>
        </w:rPr>
        <w:t xml:space="preserve">feasibility studies for renewable energy systems that would qualify for funding under the </w:t>
      </w:r>
      <w:r w:rsidR="00010205" w:rsidRPr="00EF3772">
        <w:rPr>
          <w:rFonts w:ascii="Courier New" w:hAnsi="Courier New" w:cs="Courier New"/>
        </w:rPr>
        <w:t>REAP</w:t>
      </w:r>
      <w:r w:rsidR="00556657" w:rsidRPr="00EF3772">
        <w:rPr>
          <w:rFonts w:ascii="Courier New" w:hAnsi="Courier New" w:cs="Courier New"/>
        </w:rPr>
        <w:t xml:space="preserve">. </w:t>
      </w:r>
      <w:r w:rsidR="00537B28" w:rsidRPr="00EF3772">
        <w:rPr>
          <w:rFonts w:ascii="Courier New" w:hAnsi="Courier New" w:cs="Courier New"/>
        </w:rPr>
        <w:t xml:space="preserve"> Agricultural producers and rural small businesses </w:t>
      </w:r>
      <w:r w:rsidR="00556657" w:rsidRPr="00EF3772">
        <w:rPr>
          <w:rFonts w:ascii="Courier New" w:hAnsi="Courier New" w:cs="Courier New"/>
        </w:rPr>
        <w:t xml:space="preserve">would be required to </w:t>
      </w:r>
      <w:r w:rsidR="00537B28" w:rsidRPr="00EF3772">
        <w:rPr>
          <w:rFonts w:ascii="Courier New" w:hAnsi="Courier New" w:cs="Courier New"/>
        </w:rPr>
        <w:t xml:space="preserve">pay at least </w:t>
      </w:r>
      <w:r w:rsidR="00556657" w:rsidRPr="00EF3772">
        <w:rPr>
          <w:rFonts w:ascii="Courier New" w:hAnsi="Courier New" w:cs="Courier New"/>
        </w:rPr>
        <w:t>7</w:t>
      </w:r>
      <w:r w:rsidR="00537B28" w:rsidRPr="00EF3772">
        <w:rPr>
          <w:rFonts w:ascii="Courier New" w:hAnsi="Courier New" w:cs="Courier New"/>
        </w:rPr>
        <w:t xml:space="preserve">5 percent of the cost of the </w:t>
      </w:r>
      <w:r w:rsidR="00556657" w:rsidRPr="00EF3772">
        <w:rPr>
          <w:rFonts w:ascii="Courier New" w:hAnsi="Courier New" w:cs="Courier New"/>
        </w:rPr>
        <w:t>feasibility study.</w:t>
      </w:r>
    </w:p>
    <w:p w:rsidR="00353B4F" w:rsidRPr="00EF3772" w:rsidRDefault="00353B4F" w:rsidP="00920C4C">
      <w:pPr>
        <w:widowControl w:val="0"/>
        <w:autoSpaceDE w:val="0"/>
        <w:autoSpaceDN w:val="0"/>
        <w:adjustRightInd w:val="0"/>
        <w:rPr>
          <w:rFonts w:ascii="Courier New" w:hAnsi="Courier New" w:cs="Courier New"/>
        </w:rPr>
      </w:pPr>
    </w:p>
    <w:p w:rsidR="00792478"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2.</w:t>
      </w:r>
      <w:r w:rsidRPr="00EF3772">
        <w:rPr>
          <w:rFonts w:ascii="Courier New" w:hAnsi="Courier New" w:cs="Courier New"/>
        </w:rPr>
        <w:tab/>
      </w:r>
      <w:r w:rsidRPr="00EF3772">
        <w:rPr>
          <w:rFonts w:ascii="Courier New" w:hAnsi="Courier New" w:cs="Courier New"/>
          <w:u w:val="single"/>
        </w:rPr>
        <w:t>Explain how, by whom, and for what purpose the information is to be used.</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Applicants seeking a grant will have to submit applications </w:t>
      </w:r>
      <w:r w:rsidR="00541CC9" w:rsidRPr="00EF3772">
        <w:rPr>
          <w:rFonts w:ascii="Courier New" w:hAnsi="Courier New" w:cs="Courier New"/>
        </w:rPr>
        <w:t xml:space="preserve">that include </w:t>
      </w:r>
      <w:r w:rsidRPr="00EF3772">
        <w:rPr>
          <w:rFonts w:ascii="Courier New" w:hAnsi="Courier New" w:cs="Courier New"/>
        </w:rPr>
        <w:t>specifi</w:t>
      </w:r>
      <w:r w:rsidR="00010205" w:rsidRPr="00EF3772">
        <w:rPr>
          <w:rFonts w:ascii="Courier New" w:hAnsi="Courier New" w:cs="Courier New"/>
        </w:rPr>
        <w:t>c</w:t>
      </w:r>
      <w:r w:rsidRPr="00EF3772">
        <w:rPr>
          <w:rFonts w:ascii="Courier New" w:hAnsi="Courier New" w:cs="Courier New"/>
        </w:rPr>
        <w:t xml:space="preserve"> information</w:t>
      </w:r>
      <w:r w:rsidR="00010205" w:rsidRPr="00EF3772">
        <w:rPr>
          <w:rFonts w:ascii="Courier New" w:hAnsi="Courier New" w:cs="Courier New"/>
        </w:rPr>
        <w:t xml:space="preserve"> about the applicant and the proposed feasibility study (e.g., the renewable energy project for which the study will be conducted</w:t>
      </w:r>
      <w:r w:rsidR="003940A7" w:rsidRPr="00EF3772">
        <w:rPr>
          <w:rFonts w:ascii="Courier New" w:hAnsi="Courier New" w:cs="Courier New"/>
        </w:rPr>
        <w:t>; matching funds</w:t>
      </w:r>
      <w:r w:rsidR="00010205" w:rsidRPr="00EF3772">
        <w:rPr>
          <w:rFonts w:ascii="Courier New" w:hAnsi="Courier New" w:cs="Courier New"/>
        </w:rPr>
        <w:t>)</w:t>
      </w:r>
      <w:r w:rsidRPr="00EF3772">
        <w:rPr>
          <w:rFonts w:ascii="Courier New" w:hAnsi="Courier New" w:cs="Courier New"/>
        </w:rPr>
        <w:t>,</w:t>
      </w:r>
      <w:r w:rsidR="00010205" w:rsidRPr="00EF3772">
        <w:rPr>
          <w:rFonts w:ascii="Courier New" w:hAnsi="Courier New" w:cs="Courier New"/>
        </w:rPr>
        <w:t xml:space="preserve"> statements of intent to seek REAP funds for the renewable energy system,</w:t>
      </w:r>
      <w:r w:rsidRPr="00EF3772">
        <w:rPr>
          <w:rFonts w:ascii="Courier New" w:hAnsi="Courier New" w:cs="Courier New"/>
        </w:rPr>
        <w:t xml:space="preserve"> </w:t>
      </w:r>
      <w:r w:rsidR="00010205" w:rsidRPr="00EF3772">
        <w:rPr>
          <w:rFonts w:ascii="Courier New" w:hAnsi="Courier New" w:cs="Courier New"/>
        </w:rPr>
        <w:t>and the experience of the entity that will be conducting the feasibility study</w:t>
      </w:r>
      <w:r w:rsidRPr="00EF3772">
        <w:rPr>
          <w:rFonts w:ascii="Courier New" w:hAnsi="Courier New" w:cs="Courier New"/>
        </w:rPr>
        <w:t xml:space="preserve">.  This information will be used </w:t>
      </w:r>
      <w:r w:rsidR="00010205" w:rsidRPr="00EF3772">
        <w:rPr>
          <w:rFonts w:ascii="Courier New" w:hAnsi="Courier New" w:cs="Courier New"/>
        </w:rPr>
        <w:t xml:space="preserve">by the </w:t>
      </w:r>
      <w:r w:rsidR="00010205" w:rsidRPr="00EF3772">
        <w:rPr>
          <w:rFonts w:ascii="Courier New" w:hAnsi="Courier New" w:cs="Courier New"/>
        </w:rPr>
        <w:lastRenderedPageBreak/>
        <w:t xml:space="preserve">Agency </w:t>
      </w:r>
      <w:r w:rsidRPr="00EF3772">
        <w:rPr>
          <w:rFonts w:ascii="Courier New" w:hAnsi="Courier New" w:cs="Courier New"/>
        </w:rPr>
        <w:t xml:space="preserve">to determine applicant </w:t>
      </w:r>
      <w:r w:rsidR="00010205" w:rsidRPr="00EF3772">
        <w:rPr>
          <w:rFonts w:ascii="Courier New" w:hAnsi="Courier New" w:cs="Courier New"/>
        </w:rPr>
        <w:t>and project</w:t>
      </w:r>
      <w:r w:rsidRPr="00EF3772">
        <w:rPr>
          <w:rFonts w:ascii="Courier New" w:hAnsi="Courier New" w:cs="Courier New"/>
        </w:rPr>
        <w:t xml:space="preserve"> eligibility to ensure that funds a</w:t>
      </w:r>
      <w:r w:rsidR="00010205" w:rsidRPr="00EF3772">
        <w:rPr>
          <w:rFonts w:ascii="Courier New" w:hAnsi="Courier New" w:cs="Courier New"/>
        </w:rPr>
        <w:t>re used for authorized purposes and to help ensure that an acceptable feasibility study is conducted under the grant.</w:t>
      </w:r>
    </w:p>
    <w:p w:rsidR="00792478" w:rsidRPr="00EF3772" w:rsidRDefault="00792478" w:rsidP="00920C4C">
      <w:pPr>
        <w:widowControl w:val="0"/>
        <w:autoSpaceDE w:val="0"/>
        <w:autoSpaceDN w:val="0"/>
        <w:adjustRightInd w:val="0"/>
        <w:rPr>
          <w:rFonts w:ascii="Courier New" w:hAnsi="Courier New" w:cs="Courier New"/>
        </w:rPr>
      </w:pPr>
    </w:p>
    <w:p w:rsidR="00C72D15" w:rsidRPr="00EF3772" w:rsidRDefault="00C72D15" w:rsidP="00216D24">
      <w:pPr>
        <w:keepNext/>
        <w:widowControl w:val="0"/>
        <w:autoSpaceDE w:val="0"/>
        <w:autoSpaceDN w:val="0"/>
        <w:adjustRightInd w:val="0"/>
        <w:jc w:val="center"/>
        <w:rPr>
          <w:rFonts w:ascii="Courier New" w:hAnsi="Courier New" w:cs="Courier New"/>
          <w:b/>
          <w:u w:val="single"/>
        </w:rPr>
      </w:pPr>
      <w:r w:rsidRPr="00EF3772">
        <w:rPr>
          <w:rFonts w:ascii="Courier New" w:hAnsi="Courier New" w:cs="Courier New"/>
          <w:b/>
          <w:u w:val="single"/>
        </w:rPr>
        <w:t xml:space="preserve">REPORTING REQUIREMENTS </w:t>
      </w:r>
      <w:r w:rsidR="00B023BC" w:rsidRPr="00EF3772">
        <w:rPr>
          <w:rFonts w:ascii="Courier New" w:hAnsi="Courier New" w:cs="Courier New"/>
          <w:b/>
          <w:u w:val="single"/>
        </w:rPr>
        <w:t>–</w:t>
      </w:r>
      <w:r w:rsidRPr="00EF3772">
        <w:rPr>
          <w:rFonts w:ascii="Courier New" w:hAnsi="Courier New" w:cs="Courier New"/>
          <w:b/>
          <w:u w:val="single"/>
        </w:rPr>
        <w:t xml:space="preserve"> </w:t>
      </w:r>
      <w:r w:rsidR="00D34E8D" w:rsidRPr="00EF3772">
        <w:rPr>
          <w:rFonts w:ascii="Courier New" w:hAnsi="Courier New" w:cs="Courier New"/>
          <w:b/>
          <w:u w:val="single"/>
        </w:rPr>
        <w:t>NO FORM NUMBERS</w:t>
      </w:r>
    </w:p>
    <w:p w:rsidR="00D64994" w:rsidRPr="00EF3772" w:rsidRDefault="00D64994" w:rsidP="00216D24">
      <w:pPr>
        <w:keepNext/>
        <w:widowControl w:val="0"/>
        <w:autoSpaceDE w:val="0"/>
        <w:autoSpaceDN w:val="0"/>
        <w:adjustRightInd w:val="0"/>
        <w:rPr>
          <w:rFonts w:ascii="Courier New" w:hAnsi="Courier New" w:cs="Courier New"/>
          <w:b/>
          <w:u w:val="single"/>
        </w:rPr>
      </w:pPr>
    </w:p>
    <w:p w:rsidR="00161888" w:rsidRPr="00EF3772" w:rsidRDefault="00EC2B0A" w:rsidP="00216D24">
      <w:pPr>
        <w:keepNext/>
        <w:widowControl w:val="0"/>
        <w:autoSpaceDE w:val="0"/>
        <w:autoSpaceDN w:val="0"/>
        <w:adjustRightInd w:val="0"/>
        <w:rPr>
          <w:rFonts w:ascii="Courier New" w:hAnsi="Courier New" w:cs="Courier New"/>
          <w:b/>
          <w:u w:val="single"/>
        </w:rPr>
      </w:pPr>
      <w:r w:rsidRPr="00EF3772">
        <w:rPr>
          <w:rFonts w:ascii="Courier New" w:hAnsi="Courier New" w:cs="Courier New"/>
          <w:b/>
          <w:u w:val="single"/>
        </w:rPr>
        <w:t>Applica</w:t>
      </w:r>
      <w:r w:rsidR="00357BA2" w:rsidRPr="00EF3772">
        <w:rPr>
          <w:rFonts w:ascii="Courier New" w:hAnsi="Courier New" w:cs="Courier New"/>
          <w:b/>
          <w:u w:val="single"/>
        </w:rPr>
        <w:t>nt Requirements</w:t>
      </w:r>
      <w:r w:rsidRPr="00EF3772">
        <w:rPr>
          <w:rFonts w:ascii="Courier New" w:hAnsi="Courier New" w:cs="Courier New"/>
          <w:b/>
          <w:u w:val="single"/>
        </w:rPr>
        <w:t xml:space="preserve"> - </w:t>
      </w:r>
      <w:r w:rsidR="0025424D" w:rsidRPr="00EF3772">
        <w:rPr>
          <w:rFonts w:ascii="Courier New" w:hAnsi="Courier New" w:cs="Courier New"/>
          <w:b/>
          <w:u w:val="single"/>
        </w:rPr>
        <w:t>Application</w:t>
      </w:r>
    </w:p>
    <w:p w:rsidR="00D64994" w:rsidRPr="00EF3772" w:rsidRDefault="00D64994" w:rsidP="00920C4C">
      <w:pPr>
        <w:widowControl w:val="0"/>
        <w:autoSpaceDE w:val="0"/>
        <w:autoSpaceDN w:val="0"/>
        <w:adjustRightInd w:val="0"/>
        <w:rPr>
          <w:rFonts w:ascii="Courier New" w:hAnsi="Courier New" w:cs="Courier New"/>
        </w:rPr>
      </w:pPr>
    </w:p>
    <w:p w:rsidR="00792478" w:rsidRPr="00EF3772" w:rsidRDefault="007E18CB" w:rsidP="00920C4C">
      <w:pPr>
        <w:widowControl w:val="0"/>
        <w:autoSpaceDE w:val="0"/>
        <w:autoSpaceDN w:val="0"/>
        <w:adjustRightInd w:val="0"/>
        <w:rPr>
          <w:rFonts w:ascii="Courier New" w:hAnsi="Courier New" w:cs="Courier New"/>
        </w:rPr>
      </w:pPr>
      <w:r w:rsidRPr="00EF3772">
        <w:rPr>
          <w:rFonts w:ascii="Courier New" w:hAnsi="Courier New" w:cs="Courier New"/>
        </w:rPr>
        <w:t>A</w:t>
      </w:r>
      <w:r w:rsidR="007E3695" w:rsidRPr="00EF3772">
        <w:rPr>
          <w:rFonts w:ascii="Courier New" w:hAnsi="Courier New" w:cs="Courier New"/>
        </w:rPr>
        <w:t>pplicants must submit a</w:t>
      </w:r>
      <w:r w:rsidR="0025424D" w:rsidRPr="00EF3772">
        <w:rPr>
          <w:rFonts w:ascii="Courier New" w:hAnsi="Courier New" w:cs="Courier New"/>
        </w:rPr>
        <w:t>n application that contains</w:t>
      </w:r>
      <w:r w:rsidR="007E3695" w:rsidRPr="00EF3772">
        <w:rPr>
          <w:rFonts w:ascii="Courier New" w:hAnsi="Courier New" w:cs="Courier New"/>
        </w:rPr>
        <w:t xml:space="preserve"> the </w:t>
      </w:r>
      <w:r w:rsidR="00397C6A" w:rsidRPr="00EF3772">
        <w:rPr>
          <w:rFonts w:ascii="Courier New" w:hAnsi="Courier New" w:cs="Courier New"/>
        </w:rPr>
        <w:t xml:space="preserve">following </w:t>
      </w:r>
      <w:r w:rsidR="007E3695" w:rsidRPr="00EF3772">
        <w:rPr>
          <w:rFonts w:ascii="Courier New" w:hAnsi="Courier New" w:cs="Courier New"/>
        </w:rPr>
        <w:t>elements:</w:t>
      </w:r>
    </w:p>
    <w:p w:rsidR="007E3695" w:rsidRPr="00EF3772" w:rsidRDefault="007E3695" w:rsidP="00920C4C">
      <w:pPr>
        <w:widowControl w:val="0"/>
        <w:autoSpaceDE w:val="0"/>
        <w:autoSpaceDN w:val="0"/>
        <w:adjustRightInd w:val="0"/>
        <w:rPr>
          <w:rFonts w:ascii="Courier New" w:hAnsi="Courier New" w:cs="Courier New"/>
        </w:rPr>
      </w:pPr>
    </w:p>
    <w:p w:rsidR="00B32CA8" w:rsidRPr="00EF3772" w:rsidRDefault="00B32CA8" w:rsidP="00920C4C">
      <w:pPr>
        <w:widowControl w:val="0"/>
        <w:autoSpaceDE w:val="0"/>
        <w:autoSpaceDN w:val="0"/>
        <w:adjustRightInd w:val="0"/>
        <w:rPr>
          <w:rFonts w:ascii="Courier New" w:hAnsi="Courier New" w:cs="Courier New"/>
        </w:rPr>
      </w:pPr>
      <w:r w:rsidRPr="00EF3772">
        <w:rPr>
          <w:rFonts w:ascii="Courier New" w:hAnsi="Courier New" w:cs="Courier New"/>
        </w:rPr>
        <w:tab/>
      </w:r>
      <w:proofErr w:type="gramStart"/>
      <w:r w:rsidRPr="00EF3772">
        <w:rPr>
          <w:rFonts w:ascii="Courier New" w:hAnsi="Courier New" w:cs="Courier New"/>
          <w:u w:val="single"/>
        </w:rPr>
        <w:t>Application Narrative</w:t>
      </w:r>
      <w:r w:rsidR="00D53737" w:rsidRPr="00EF3772">
        <w:rPr>
          <w:rFonts w:ascii="Courier New" w:hAnsi="Courier New" w:cs="Courier New"/>
          <w:u w:val="single"/>
        </w:rPr>
        <w:t xml:space="preserve"> (Section V</w:t>
      </w:r>
      <w:r w:rsidR="00AB694F" w:rsidRPr="00EF3772">
        <w:rPr>
          <w:rFonts w:ascii="Courier New" w:hAnsi="Courier New" w:cs="Courier New"/>
          <w:u w:val="single"/>
        </w:rPr>
        <w:t>.</w:t>
      </w:r>
      <w:r w:rsidR="007E18CB" w:rsidRPr="00EF3772">
        <w:rPr>
          <w:rFonts w:ascii="Courier New" w:hAnsi="Courier New" w:cs="Courier New"/>
          <w:u w:val="single"/>
        </w:rPr>
        <w:t>B.</w:t>
      </w:r>
      <w:r w:rsidR="0025424D" w:rsidRPr="00EF3772">
        <w:rPr>
          <w:rFonts w:ascii="Courier New" w:hAnsi="Courier New" w:cs="Courier New"/>
          <w:u w:val="single"/>
        </w:rPr>
        <w:t>6</w:t>
      </w:r>
      <w:r w:rsidR="007E18CB" w:rsidRPr="00EF3772">
        <w:rPr>
          <w:rFonts w:ascii="Courier New" w:hAnsi="Courier New" w:cs="Courier New"/>
          <w:u w:val="single"/>
        </w:rPr>
        <w:t>)</w:t>
      </w:r>
      <w:r w:rsidR="00D53737" w:rsidRPr="00EF3772">
        <w:rPr>
          <w:rFonts w:ascii="Courier New" w:hAnsi="Courier New" w:cs="Courier New"/>
        </w:rPr>
        <w:t>.</w:t>
      </w:r>
      <w:proofErr w:type="gramEnd"/>
      <w:r w:rsidRPr="00EF3772">
        <w:rPr>
          <w:rFonts w:ascii="Courier New" w:hAnsi="Courier New" w:cs="Courier New"/>
        </w:rPr>
        <w:t xml:space="preserve">  Applicants must provide a </w:t>
      </w:r>
      <w:r w:rsidR="00397C6A" w:rsidRPr="00EF3772">
        <w:rPr>
          <w:rFonts w:ascii="Courier New" w:hAnsi="Courier New" w:cs="Courier New"/>
        </w:rPr>
        <w:t>written narrative of the proposed scope of work that</w:t>
      </w:r>
      <w:r w:rsidRPr="00EF3772">
        <w:rPr>
          <w:rFonts w:ascii="Courier New" w:hAnsi="Courier New" w:cs="Courier New"/>
        </w:rPr>
        <w:t xml:space="preserve"> </w:t>
      </w:r>
      <w:r w:rsidR="00397C6A" w:rsidRPr="00EF3772">
        <w:rPr>
          <w:rFonts w:ascii="Courier New" w:hAnsi="Courier New" w:cs="Courier New"/>
        </w:rPr>
        <w:t>includes the following elements</w:t>
      </w:r>
      <w:r w:rsidRPr="00EF3772">
        <w:rPr>
          <w:rFonts w:ascii="Courier New" w:hAnsi="Courier New" w:cs="Courier New"/>
        </w:rPr>
        <w:t>:</w:t>
      </w:r>
    </w:p>
    <w:p w:rsidR="00B32CA8" w:rsidRPr="00EF3772" w:rsidRDefault="00B32CA8"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(1)</w:t>
      </w:r>
      <w:r w:rsidR="00B32CA8" w:rsidRPr="00EF3772">
        <w:rPr>
          <w:rFonts w:ascii="Courier New" w:hAnsi="Courier New" w:cs="Courier New"/>
        </w:rPr>
        <w:t xml:space="preserve">  </w:t>
      </w:r>
      <w:r w:rsidR="0025424D" w:rsidRPr="00EF3772">
        <w:rPr>
          <w:rFonts w:ascii="Courier New" w:hAnsi="Courier New" w:cs="Courier New"/>
          <w:u w:val="single"/>
        </w:rPr>
        <w:t>Renewable energy system description</w:t>
      </w:r>
      <w:r w:rsidR="0025424D" w:rsidRPr="00EF3772">
        <w:rPr>
          <w:rFonts w:ascii="Courier New" w:hAnsi="Courier New" w:cs="Courier New"/>
        </w:rPr>
        <w:t>.  App</w:t>
      </w:r>
      <w:r w:rsidR="00397C6A" w:rsidRPr="00EF3772">
        <w:rPr>
          <w:rFonts w:ascii="Courier New" w:hAnsi="Courier New" w:cs="Courier New"/>
        </w:rPr>
        <w:t>lic</w:t>
      </w:r>
      <w:r w:rsidRPr="00EF3772">
        <w:rPr>
          <w:rFonts w:ascii="Courier New" w:hAnsi="Courier New" w:cs="Courier New"/>
        </w:rPr>
        <w:t xml:space="preserve">ants must </w:t>
      </w:r>
      <w:r w:rsidR="00397C6A" w:rsidRPr="00EF3772">
        <w:rPr>
          <w:rFonts w:ascii="Courier New" w:hAnsi="Courier New" w:cs="Courier New"/>
        </w:rPr>
        <w:t xml:space="preserve">describe the </w:t>
      </w:r>
      <w:r w:rsidR="0025424D" w:rsidRPr="00EF3772">
        <w:rPr>
          <w:rFonts w:ascii="Courier New" w:hAnsi="Courier New" w:cs="Courier New"/>
        </w:rPr>
        <w:t>renewable energy system for which the proposed feasibility study would be conducted.  This description must be sufficient for the Agency to determine if the renewable energy system would otherwise be eligible for financial assistance under the Rural Energy for America Program.</w:t>
      </w:r>
    </w:p>
    <w:p w:rsidR="007E3695" w:rsidRPr="00EF3772" w:rsidRDefault="007E3695"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w:t>
      </w:r>
      <w:r w:rsidR="00B32CA8" w:rsidRPr="00EF3772">
        <w:rPr>
          <w:rFonts w:ascii="Courier New" w:hAnsi="Courier New" w:cs="Courier New"/>
        </w:rPr>
        <w:t>2</w:t>
      </w:r>
      <w:r w:rsidR="00854830" w:rsidRPr="00EF3772">
        <w:rPr>
          <w:rFonts w:ascii="Courier New" w:hAnsi="Courier New" w:cs="Courier New"/>
        </w:rPr>
        <w:t>)</w:t>
      </w:r>
      <w:r w:rsidR="00B32CA8" w:rsidRPr="00EF3772">
        <w:rPr>
          <w:rFonts w:ascii="Courier New" w:hAnsi="Courier New" w:cs="Courier New"/>
        </w:rPr>
        <w:t xml:space="preserve">  </w:t>
      </w:r>
      <w:r w:rsidR="0025424D" w:rsidRPr="00EF3772">
        <w:rPr>
          <w:rFonts w:ascii="Courier New" w:hAnsi="Courier New" w:cs="Courier New"/>
          <w:u w:val="single"/>
        </w:rPr>
        <w:t>Feasibility study description</w:t>
      </w:r>
      <w:r w:rsidRPr="00EF3772">
        <w:rPr>
          <w:rFonts w:ascii="Courier New" w:hAnsi="Courier New" w:cs="Courier New"/>
        </w:rPr>
        <w:t xml:space="preserve">.  Applicants must provide </w:t>
      </w:r>
      <w:r w:rsidR="0025424D" w:rsidRPr="00EF3772">
        <w:rPr>
          <w:rFonts w:ascii="Courier New" w:hAnsi="Courier New" w:cs="Courier New"/>
        </w:rPr>
        <w:t xml:space="preserve">a description of the feasibility study to be conducted.  The description must allow the Agency to determine if the proposed feasibility study conforms to the requirements for a feasibility study as described in </w:t>
      </w:r>
      <w:r w:rsidR="007736E4">
        <w:rPr>
          <w:rFonts w:ascii="Courier New" w:hAnsi="Courier New" w:cs="Courier New"/>
        </w:rPr>
        <w:t xml:space="preserve">Appendix E of 7 CFR Part 4280, subpart B.  </w:t>
      </w:r>
      <w:r w:rsidR="0025424D" w:rsidRPr="00EF3772">
        <w:rPr>
          <w:rFonts w:ascii="Courier New" w:hAnsi="Courier New" w:cs="Courier New"/>
        </w:rPr>
        <w:t xml:space="preserve">  </w:t>
      </w:r>
    </w:p>
    <w:p w:rsidR="007E3695" w:rsidRPr="00EF3772" w:rsidRDefault="007E3695" w:rsidP="00920C4C">
      <w:pPr>
        <w:widowControl w:val="0"/>
        <w:autoSpaceDE w:val="0"/>
        <w:autoSpaceDN w:val="0"/>
        <w:adjustRightInd w:val="0"/>
        <w:rPr>
          <w:rFonts w:ascii="Courier New" w:hAnsi="Courier New" w:cs="Courier New"/>
        </w:rPr>
      </w:pPr>
    </w:p>
    <w:p w:rsidR="007E3695" w:rsidRPr="00EF3772" w:rsidRDefault="007E3695" w:rsidP="00920C4C">
      <w:pPr>
        <w:widowControl w:val="0"/>
        <w:autoSpaceDE w:val="0"/>
        <w:autoSpaceDN w:val="0"/>
        <w:adjustRightInd w:val="0"/>
        <w:rPr>
          <w:rFonts w:ascii="Courier New" w:hAnsi="Courier New" w:cs="Courier New"/>
        </w:rPr>
      </w:pPr>
      <w:r w:rsidRPr="00EF3772">
        <w:rPr>
          <w:rFonts w:ascii="Courier New" w:hAnsi="Courier New" w:cs="Courier New"/>
        </w:rPr>
        <w:tab/>
      </w:r>
      <w:r w:rsidR="00854830" w:rsidRPr="00EF3772">
        <w:rPr>
          <w:rFonts w:ascii="Courier New" w:hAnsi="Courier New" w:cs="Courier New"/>
        </w:rPr>
        <w:t>(</w:t>
      </w:r>
      <w:r w:rsidR="00E04CA1" w:rsidRPr="00EF3772">
        <w:rPr>
          <w:rFonts w:ascii="Courier New" w:hAnsi="Courier New" w:cs="Courier New"/>
        </w:rPr>
        <w:t>3</w:t>
      </w:r>
      <w:r w:rsidR="00854830" w:rsidRPr="00EF3772">
        <w:rPr>
          <w:rFonts w:ascii="Courier New" w:hAnsi="Courier New" w:cs="Courier New"/>
        </w:rPr>
        <w:t>)</w:t>
      </w:r>
      <w:r w:rsidR="00B32CA8" w:rsidRPr="00EF3772">
        <w:rPr>
          <w:rFonts w:ascii="Courier New" w:hAnsi="Courier New" w:cs="Courier New"/>
        </w:rPr>
        <w:t xml:space="preserve">  </w:t>
      </w:r>
      <w:r w:rsidR="0025424D" w:rsidRPr="00EF3772">
        <w:rPr>
          <w:rFonts w:ascii="Courier New" w:hAnsi="Courier New" w:cs="Courier New"/>
          <w:u w:val="single"/>
        </w:rPr>
        <w:t>Timeframe for completion of the study</w:t>
      </w:r>
      <w:r w:rsidRPr="00EF3772">
        <w:rPr>
          <w:rFonts w:ascii="Courier New" w:hAnsi="Courier New" w:cs="Courier New"/>
        </w:rPr>
        <w:t xml:space="preserve">.  Applicants must provide </w:t>
      </w:r>
      <w:r w:rsidR="0025424D" w:rsidRPr="00EF3772">
        <w:rPr>
          <w:rFonts w:ascii="Courier New" w:hAnsi="Courier New" w:cs="Courier New"/>
        </w:rPr>
        <w:t xml:space="preserve">a proposed schedule for completing the feasibility study.  The </w:t>
      </w:r>
      <w:r w:rsidR="007736E4">
        <w:rPr>
          <w:rFonts w:ascii="Courier New" w:hAnsi="Courier New" w:cs="Courier New"/>
        </w:rPr>
        <w:t xml:space="preserve">feasibility </w:t>
      </w:r>
      <w:r w:rsidR="0025424D" w:rsidRPr="00EF3772">
        <w:rPr>
          <w:rFonts w:ascii="Courier New" w:hAnsi="Courier New" w:cs="Courier New"/>
        </w:rPr>
        <w:t xml:space="preserve">study </w:t>
      </w:r>
      <w:r w:rsidR="007736E4">
        <w:rPr>
          <w:rFonts w:ascii="Courier New" w:hAnsi="Courier New" w:cs="Courier New"/>
        </w:rPr>
        <w:t xml:space="preserve">must </w:t>
      </w:r>
      <w:r w:rsidR="0025424D" w:rsidRPr="00EF3772">
        <w:rPr>
          <w:rFonts w:ascii="Courier New" w:hAnsi="Courier New" w:cs="Courier New"/>
        </w:rPr>
        <w:t>be completed within two years of grant award</w:t>
      </w:r>
      <w:r w:rsidR="00E04CA1" w:rsidRPr="00EF3772">
        <w:rPr>
          <w:rFonts w:ascii="Courier New" w:hAnsi="Courier New" w:cs="Courier New"/>
        </w:rPr>
        <w:t>.</w:t>
      </w:r>
    </w:p>
    <w:p w:rsidR="007E3695" w:rsidRPr="00EF3772" w:rsidRDefault="007E3695" w:rsidP="00920C4C">
      <w:pPr>
        <w:widowControl w:val="0"/>
        <w:autoSpaceDE w:val="0"/>
        <w:autoSpaceDN w:val="0"/>
        <w:adjustRightInd w:val="0"/>
        <w:rPr>
          <w:rFonts w:ascii="Courier New" w:hAnsi="Courier New" w:cs="Courier New"/>
        </w:rPr>
      </w:pPr>
    </w:p>
    <w:p w:rsidR="006C323A" w:rsidRPr="00EF3772" w:rsidRDefault="006C323A" w:rsidP="006C323A">
      <w:pPr>
        <w:widowControl w:val="0"/>
        <w:autoSpaceDE w:val="0"/>
        <w:autoSpaceDN w:val="0"/>
        <w:adjustRightInd w:val="0"/>
        <w:ind w:firstLine="720"/>
        <w:rPr>
          <w:rFonts w:ascii="Courier New" w:hAnsi="Courier New" w:cs="Courier New"/>
        </w:rPr>
      </w:pPr>
      <w:r w:rsidRPr="00EF3772">
        <w:rPr>
          <w:rFonts w:ascii="Courier New" w:hAnsi="Courier New" w:cs="Courier New"/>
        </w:rPr>
        <w:t xml:space="preserve">(4)  </w:t>
      </w:r>
      <w:r w:rsidR="003D3141" w:rsidRPr="00EF3772">
        <w:rPr>
          <w:rFonts w:ascii="Courier New" w:hAnsi="Courier New" w:cs="Courier New"/>
          <w:u w:val="single"/>
        </w:rPr>
        <w:t>Experience</w:t>
      </w:r>
      <w:r w:rsidRPr="00EF3772">
        <w:rPr>
          <w:rFonts w:ascii="Courier New" w:hAnsi="Courier New" w:cs="Courier New"/>
        </w:rPr>
        <w:t xml:space="preserve">.  </w:t>
      </w:r>
      <w:r w:rsidR="0025424D" w:rsidRPr="00EF3772">
        <w:rPr>
          <w:rFonts w:ascii="Courier New" w:hAnsi="Courier New" w:cs="Courier New"/>
        </w:rPr>
        <w:t>A</w:t>
      </w:r>
      <w:r w:rsidRPr="00EF3772">
        <w:rPr>
          <w:rFonts w:ascii="Courier New" w:hAnsi="Courier New" w:cs="Courier New"/>
        </w:rPr>
        <w:t xml:space="preserve">pplicants must provide information on </w:t>
      </w:r>
      <w:r w:rsidR="003D3141" w:rsidRPr="00EF3772">
        <w:rPr>
          <w:rFonts w:ascii="Courier New" w:hAnsi="Courier New" w:cs="Courier New"/>
        </w:rPr>
        <w:t xml:space="preserve">the experience of the company and individuals who will be completing </w:t>
      </w:r>
      <w:r w:rsidR="00D248F7" w:rsidRPr="00EF3772">
        <w:rPr>
          <w:rFonts w:ascii="Courier New" w:hAnsi="Courier New" w:cs="Courier New"/>
        </w:rPr>
        <w:t xml:space="preserve">the feasibility study, including the number of similar projects </w:t>
      </w:r>
      <w:proofErr w:type="gramStart"/>
      <w:r w:rsidR="00D248F7" w:rsidRPr="00EF3772">
        <w:rPr>
          <w:rFonts w:ascii="Courier New" w:hAnsi="Courier New" w:cs="Courier New"/>
        </w:rPr>
        <w:t>completed,</w:t>
      </w:r>
      <w:proofErr w:type="gramEnd"/>
      <w:r w:rsidR="00D248F7" w:rsidRPr="00EF3772">
        <w:rPr>
          <w:rFonts w:ascii="Courier New" w:hAnsi="Courier New" w:cs="Courier New"/>
        </w:rPr>
        <w:t xml:space="preserve"> the number of years of experience, and resumes.</w:t>
      </w:r>
    </w:p>
    <w:p w:rsidR="006C323A" w:rsidRPr="00EF3772" w:rsidRDefault="006C323A" w:rsidP="006C323A">
      <w:pPr>
        <w:widowControl w:val="0"/>
        <w:autoSpaceDE w:val="0"/>
        <w:autoSpaceDN w:val="0"/>
        <w:adjustRightInd w:val="0"/>
        <w:ind w:firstLine="720"/>
        <w:rPr>
          <w:rFonts w:ascii="Courier New" w:hAnsi="Courier New" w:cs="Courier New"/>
        </w:rPr>
      </w:pPr>
    </w:p>
    <w:p w:rsidR="007E3695" w:rsidRPr="00EF3772" w:rsidRDefault="00620E53" w:rsidP="009A041C">
      <w:pPr>
        <w:widowControl w:val="0"/>
        <w:autoSpaceDE w:val="0"/>
        <w:autoSpaceDN w:val="0"/>
        <w:adjustRightInd w:val="0"/>
        <w:rPr>
          <w:rFonts w:ascii="Courier New" w:hAnsi="Courier New" w:cs="Courier New"/>
        </w:rPr>
      </w:pPr>
      <w:r w:rsidRPr="00EF3772">
        <w:rPr>
          <w:rFonts w:ascii="Courier New" w:hAnsi="Courier New" w:cs="Courier New"/>
        </w:rPr>
        <w:tab/>
        <w:t>(</w:t>
      </w:r>
      <w:r w:rsidR="00383280" w:rsidRPr="00EF3772">
        <w:rPr>
          <w:rFonts w:ascii="Courier New" w:hAnsi="Courier New" w:cs="Courier New"/>
        </w:rPr>
        <w:t>5</w:t>
      </w:r>
      <w:r w:rsidRPr="00EF3772">
        <w:rPr>
          <w:rFonts w:ascii="Courier New" w:hAnsi="Courier New" w:cs="Courier New"/>
        </w:rPr>
        <w:t xml:space="preserve">)  </w:t>
      </w:r>
      <w:r w:rsidR="00383280" w:rsidRPr="00EF3772">
        <w:rPr>
          <w:rFonts w:ascii="Courier New" w:hAnsi="Courier New" w:cs="Courier New"/>
          <w:u w:val="single"/>
        </w:rPr>
        <w:t>Matching funds</w:t>
      </w:r>
      <w:r w:rsidR="00383280" w:rsidRPr="00EF3772">
        <w:rPr>
          <w:rFonts w:ascii="Courier New" w:hAnsi="Courier New" w:cs="Courier New"/>
        </w:rPr>
        <w:t xml:space="preserve">.  </w:t>
      </w:r>
      <w:r w:rsidR="007E3695" w:rsidRPr="00EF3772">
        <w:rPr>
          <w:rFonts w:ascii="Courier New" w:hAnsi="Courier New" w:cs="Courier New"/>
        </w:rPr>
        <w:t xml:space="preserve">Applicants must </w:t>
      </w:r>
      <w:r w:rsidR="00383280" w:rsidRPr="00EF3772">
        <w:rPr>
          <w:rFonts w:ascii="Courier New" w:hAnsi="Courier New" w:cs="Courier New"/>
        </w:rPr>
        <w:t xml:space="preserve">indicate the amount of other funding being brought to the project to match the grant funds, including </w:t>
      </w:r>
      <w:r w:rsidR="007E3695" w:rsidRPr="00EF3772">
        <w:rPr>
          <w:rFonts w:ascii="Courier New" w:hAnsi="Courier New" w:cs="Courier New"/>
        </w:rPr>
        <w:t xml:space="preserve">documentation </w:t>
      </w:r>
      <w:r w:rsidR="00383280" w:rsidRPr="00EF3772">
        <w:rPr>
          <w:rFonts w:ascii="Courier New" w:hAnsi="Courier New" w:cs="Courier New"/>
        </w:rPr>
        <w:t xml:space="preserve">and confirmation from the parties committing the funds.  </w:t>
      </w:r>
    </w:p>
    <w:p w:rsidR="00B32CA8" w:rsidRDefault="00B32CA8" w:rsidP="009A041C">
      <w:pPr>
        <w:widowControl w:val="0"/>
        <w:autoSpaceDE w:val="0"/>
        <w:autoSpaceDN w:val="0"/>
        <w:adjustRightInd w:val="0"/>
        <w:ind w:firstLine="720"/>
        <w:rPr>
          <w:rFonts w:ascii="Courier New" w:hAnsi="Courier New" w:cs="Courier New"/>
          <w:u w:val="single"/>
        </w:rPr>
      </w:pPr>
    </w:p>
    <w:p w:rsidR="007736E4" w:rsidRPr="00EF3772" w:rsidRDefault="007736E4" w:rsidP="009A041C">
      <w:pPr>
        <w:widowControl w:val="0"/>
        <w:autoSpaceDE w:val="0"/>
        <w:autoSpaceDN w:val="0"/>
        <w:adjustRightInd w:val="0"/>
        <w:ind w:firstLine="720"/>
        <w:rPr>
          <w:rFonts w:ascii="Courier New" w:hAnsi="Courier New" w:cs="Courier New"/>
          <w:u w:val="single"/>
        </w:rPr>
      </w:pPr>
    </w:p>
    <w:p w:rsidR="006C323A" w:rsidRPr="00EF3772" w:rsidRDefault="006C323A"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lastRenderedPageBreak/>
        <w:t>(</w:t>
      </w:r>
      <w:r w:rsidR="00383280" w:rsidRPr="00EF3772">
        <w:rPr>
          <w:rFonts w:ascii="Courier New" w:hAnsi="Courier New" w:cs="Courier New"/>
          <w:sz w:val="24"/>
          <w:szCs w:val="24"/>
        </w:rPr>
        <w:t>6</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Financial information</w:t>
      </w:r>
      <w:r w:rsidRPr="00EF3772">
        <w:rPr>
          <w:rFonts w:ascii="Courier New" w:hAnsi="Courier New" w:cs="Courier New"/>
          <w:sz w:val="24"/>
          <w:szCs w:val="24"/>
        </w:rPr>
        <w:t xml:space="preserve">.  Applicants must provide </w:t>
      </w:r>
      <w:r w:rsidR="00383280" w:rsidRPr="00EF3772">
        <w:rPr>
          <w:rFonts w:ascii="Courier New" w:hAnsi="Courier New" w:cs="Courier New"/>
          <w:sz w:val="24"/>
          <w:szCs w:val="24"/>
        </w:rPr>
        <w:t>sufficient financial information to allow the Agency to determine the applicant’s size.  All information submitted under this paragraph must be substantiated by authoritative records.  The type of information required depends on whether the applicant is a rural small business or an agricultural producer.</w:t>
      </w: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t>(</w:t>
      </w:r>
      <w:r w:rsidR="00383280" w:rsidRPr="00EF3772">
        <w:rPr>
          <w:rFonts w:ascii="Courier New" w:hAnsi="Courier New" w:cs="Courier New"/>
          <w:sz w:val="24"/>
          <w:szCs w:val="24"/>
        </w:rPr>
        <w:t>7</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 xml:space="preserve">Statement to seek </w:t>
      </w:r>
      <w:proofErr w:type="gramStart"/>
      <w:r w:rsidR="00383280" w:rsidRPr="00EF3772">
        <w:rPr>
          <w:rFonts w:ascii="Courier New" w:hAnsi="Courier New" w:cs="Courier New"/>
          <w:sz w:val="24"/>
          <w:szCs w:val="24"/>
          <w:u w:val="single"/>
        </w:rPr>
        <w:t>REAP</w:t>
      </w:r>
      <w:proofErr w:type="gramEnd"/>
      <w:r w:rsidR="00383280" w:rsidRPr="00EF3772">
        <w:rPr>
          <w:rFonts w:ascii="Courier New" w:hAnsi="Courier New" w:cs="Courier New"/>
          <w:sz w:val="24"/>
          <w:szCs w:val="24"/>
          <w:u w:val="single"/>
        </w:rPr>
        <w:t xml:space="preserve"> funding</w:t>
      </w:r>
      <w:r w:rsidRPr="00EF3772">
        <w:rPr>
          <w:rFonts w:ascii="Courier New" w:hAnsi="Courier New" w:cs="Courier New"/>
          <w:sz w:val="24"/>
          <w:szCs w:val="24"/>
        </w:rPr>
        <w:t xml:space="preserve">.  </w:t>
      </w:r>
      <w:r w:rsidR="00383280" w:rsidRPr="00EF3772">
        <w:rPr>
          <w:rFonts w:ascii="Courier New" w:hAnsi="Courier New" w:cs="Courier New"/>
          <w:sz w:val="24"/>
          <w:szCs w:val="24"/>
        </w:rPr>
        <w:t>Applicants must submit a statement as to whether the applicant intends to seek REAP funding for the renewable energy system for which the feasibility study would be performed</w:t>
      </w:r>
      <w:r w:rsidRPr="00EF3772">
        <w:rPr>
          <w:rFonts w:ascii="Courier New" w:hAnsi="Courier New" w:cs="Courier New"/>
          <w:sz w:val="24"/>
          <w:szCs w:val="24"/>
        </w:rPr>
        <w:t>.</w:t>
      </w:r>
      <w:r w:rsidR="00383280" w:rsidRPr="00EF3772">
        <w:rPr>
          <w:rFonts w:ascii="Courier New" w:hAnsi="Courier New" w:cs="Courier New"/>
          <w:sz w:val="24"/>
          <w:szCs w:val="24"/>
        </w:rPr>
        <w:t xml:space="preserve">  </w:t>
      </w: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p>
    <w:p w:rsidR="00620E53" w:rsidRPr="00EF3772" w:rsidRDefault="00620E53" w:rsidP="009A041C">
      <w:pPr>
        <w:pStyle w:val="Paragraph1"/>
        <w:widowControl w:val="0"/>
        <w:spacing w:line="240" w:lineRule="auto"/>
        <w:ind w:left="-90" w:firstLine="810"/>
        <w:rPr>
          <w:rFonts w:ascii="Courier New" w:hAnsi="Courier New" w:cs="Courier New"/>
          <w:sz w:val="24"/>
          <w:szCs w:val="24"/>
        </w:rPr>
      </w:pPr>
      <w:r w:rsidRPr="00EF3772">
        <w:rPr>
          <w:rFonts w:ascii="Courier New" w:hAnsi="Courier New" w:cs="Courier New"/>
          <w:sz w:val="24"/>
          <w:szCs w:val="24"/>
        </w:rPr>
        <w:t>(</w:t>
      </w:r>
      <w:r w:rsidR="00383280" w:rsidRPr="00EF3772">
        <w:rPr>
          <w:rFonts w:ascii="Courier New" w:hAnsi="Courier New" w:cs="Courier New"/>
          <w:sz w:val="24"/>
          <w:szCs w:val="24"/>
        </w:rPr>
        <w:t>8</w:t>
      </w:r>
      <w:r w:rsidRPr="00EF3772">
        <w:rPr>
          <w:rFonts w:ascii="Courier New" w:hAnsi="Courier New" w:cs="Courier New"/>
          <w:sz w:val="24"/>
          <w:szCs w:val="24"/>
        </w:rPr>
        <w:t xml:space="preserve">)  </w:t>
      </w:r>
      <w:r w:rsidR="00383280" w:rsidRPr="00EF3772">
        <w:rPr>
          <w:rFonts w:ascii="Courier New" w:hAnsi="Courier New" w:cs="Courier New"/>
          <w:sz w:val="24"/>
          <w:szCs w:val="24"/>
          <w:u w:val="single"/>
        </w:rPr>
        <w:t>Federal and State financial assistance</w:t>
      </w:r>
      <w:r w:rsidRPr="00EF3772">
        <w:rPr>
          <w:rFonts w:ascii="Courier New" w:hAnsi="Courier New" w:cs="Courier New"/>
          <w:sz w:val="24"/>
          <w:szCs w:val="24"/>
        </w:rPr>
        <w:t>.  Applicants must</w:t>
      </w:r>
      <w:r w:rsidR="00383280" w:rsidRPr="00EF3772">
        <w:rPr>
          <w:rFonts w:ascii="Courier New" w:hAnsi="Courier New" w:cs="Courier New"/>
          <w:sz w:val="24"/>
          <w:szCs w:val="24"/>
        </w:rPr>
        <w:t xml:space="preserve"> submit a statement that the applicant has not received any other Federal or State assistance for a feasibility study for the subject renewable energy system.</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CF0C14" w:rsidRPr="00EF3772" w:rsidRDefault="00CF0C14" w:rsidP="00B32CA8">
      <w:pPr>
        <w:widowControl w:val="0"/>
        <w:autoSpaceDE w:val="0"/>
        <w:autoSpaceDN w:val="0"/>
        <w:adjustRightInd w:val="0"/>
        <w:ind w:firstLine="720"/>
        <w:rPr>
          <w:rFonts w:ascii="Courier New" w:hAnsi="Courier New" w:cs="Courier New"/>
          <w:u w:val="single"/>
        </w:rPr>
      </w:pPr>
      <w:proofErr w:type="gramStart"/>
      <w:r w:rsidRPr="00EF3772">
        <w:rPr>
          <w:rFonts w:ascii="Courier New" w:hAnsi="Courier New" w:cs="Courier New"/>
          <w:u w:val="single"/>
        </w:rPr>
        <w:t>Organizational documents</w:t>
      </w:r>
      <w:r w:rsidR="00D53737" w:rsidRPr="00EF3772">
        <w:rPr>
          <w:rFonts w:ascii="Courier New" w:hAnsi="Courier New" w:cs="Courier New"/>
          <w:u w:val="single"/>
        </w:rPr>
        <w:t xml:space="preserve"> </w:t>
      </w:r>
      <w:r w:rsidR="009F7B97" w:rsidRPr="00EF3772">
        <w:rPr>
          <w:rFonts w:ascii="Courier New" w:hAnsi="Courier New" w:cs="Courier New"/>
          <w:u w:val="single"/>
        </w:rPr>
        <w:t>(Section V.</w:t>
      </w:r>
      <w:r w:rsidR="00383280" w:rsidRPr="00EF3772">
        <w:rPr>
          <w:rFonts w:ascii="Courier New" w:hAnsi="Courier New" w:cs="Courier New"/>
          <w:u w:val="single"/>
        </w:rPr>
        <w:t>B</w:t>
      </w:r>
      <w:r w:rsidR="009F7B97" w:rsidRPr="00EF3772">
        <w:rPr>
          <w:rFonts w:ascii="Courier New" w:hAnsi="Courier New" w:cs="Courier New"/>
          <w:u w:val="single"/>
        </w:rPr>
        <w:t>.</w:t>
      </w:r>
      <w:r w:rsidR="00383280" w:rsidRPr="00EF3772">
        <w:rPr>
          <w:rFonts w:ascii="Courier New" w:hAnsi="Courier New" w:cs="Courier New"/>
          <w:u w:val="single"/>
        </w:rPr>
        <w:t>6</w:t>
      </w:r>
      <w:r w:rsidR="009F7B97" w:rsidRPr="00EF3772">
        <w:rPr>
          <w:rFonts w:ascii="Courier New" w:hAnsi="Courier New" w:cs="Courier New"/>
          <w:u w:val="single"/>
        </w:rPr>
        <w:t>)</w:t>
      </w:r>
      <w:r w:rsidRPr="00EF3772">
        <w:rPr>
          <w:rFonts w:ascii="Courier New" w:hAnsi="Courier New" w:cs="Courier New"/>
        </w:rPr>
        <w:t>.</w:t>
      </w:r>
      <w:proofErr w:type="gramEnd"/>
      <w:r w:rsidRPr="00EF3772">
        <w:rPr>
          <w:rFonts w:ascii="Courier New" w:hAnsi="Courier New" w:cs="Courier New"/>
        </w:rPr>
        <w:t xml:space="preserve">  Applicants must provide </w:t>
      </w:r>
      <w:r w:rsidR="00065AB2" w:rsidRPr="00EF3772">
        <w:rPr>
          <w:rFonts w:ascii="Courier New" w:hAnsi="Courier New" w:cs="Courier New"/>
        </w:rPr>
        <w:t>one</w:t>
      </w:r>
      <w:r w:rsidR="00EA437E" w:rsidRPr="00EF3772">
        <w:rPr>
          <w:rFonts w:ascii="Courier New" w:hAnsi="Courier New" w:cs="Courier New"/>
        </w:rPr>
        <w:t xml:space="preserve"> </w:t>
      </w:r>
      <w:r w:rsidRPr="00EF3772">
        <w:rPr>
          <w:rFonts w:ascii="Courier New" w:hAnsi="Courier New" w:cs="Courier New"/>
        </w:rPr>
        <w:t>cop</w:t>
      </w:r>
      <w:r w:rsidR="00EA437E" w:rsidRPr="00EF3772">
        <w:rPr>
          <w:rFonts w:ascii="Courier New" w:hAnsi="Courier New" w:cs="Courier New"/>
        </w:rPr>
        <w:t>y</w:t>
      </w:r>
      <w:r w:rsidRPr="00EF3772">
        <w:rPr>
          <w:rFonts w:ascii="Courier New" w:hAnsi="Courier New" w:cs="Courier New"/>
        </w:rPr>
        <w:t xml:space="preserve"> of the applicant’s organizational documents showing the applicant’s legal existence and authority to perform the activities under the grant.</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CF0C14" w:rsidRPr="00EF3772" w:rsidRDefault="00CF0C14" w:rsidP="00B32CA8">
      <w:pPr>
        <w:widowControl w:val="0"/>
        <w:autoSpaceDE w:val="0"/>
        <w:autoSpaceDN w:val="0"/>
        <w:adjustRightInd w:val="0"/>
        <w:ind w:firstLine="720"/>
        <w:rPr>
          <w:rFonts w:ascii="Courier New" w:hAnsi="Courier New" w:cs="Courier New"/>
          <w:u w:val="single"/>
        </w:rPr>
      </w:pPr>
      <w:r w:rsidRPr="00EF3772">
        <w:rPr>
          <w:rFonts w:ascii="Courier New" w:hAnsi="Courier New" w:cs="Courier New"/>
          <w:u w:val="single"/>
        </w:rPr>
        <w:t>Intergovernmental review comments</w:t>
      </w:r>
      <w:r w:rsidR="00C73DF2" w:rsidRPr="00EF3772">
        <w:rPr>
          <w:rFonts w:ascii="Courier New" w:hAnsi="Courier New" w:cs="Courier New"/>
          <w:u w:val="single"/>
        </w:rPr>
        <w:t xml:space="preserve"> </w:t>
      </w:r>
      <w:r w:rsidR="009F7B97" w:rsidRPr="00EF3772">
        <w:rPr>
          <w:rFonts w:ascii="Courier New" w:hAnsi="Courier New" w:cs="Courier New"/>
          <w:u w:val="single"/>
        </w:rPr>
        <w:t>(Section V.B.</w:t>
      </w:r>
      <w:r w:rsidR="00383280" w:rsidRPr="00EF3772">
        <w:rPr>
          <w:rFonts w:ascii="Courier New" w:hAnsi="Courier New" w:cs="Courier New"/>
          <w:u w:val="single"/>
        </w:rPr>
        <w:t>6</w:t>
      </w:r>
      <w:r w:rsidR="009F7B97" w:rsidRPr="00EF3772">
        <w:rPr>
          <w:rFonts w:ascii="Courier New" w:hAnsi="Courier New" w:cs="Courier New"/>
          <w:u w:val="single"/>
        </w:rPr>
        <w:t>)</w:t>
      </w:r>
      <w:r w:rsidRPr="00EF3772">
        <w:rPr>
          <w:rFonts w:ascii="Courier New" w:hAnsi="Courier New" w:cs="Courier New"/>
        </w:rPr>
        <w:t>.  Applicants must provide Intergovernmental review comments from the State Single Point of Contact, or evidence that the State has elected not to review the program under Executive Order 12372.</w:t>
      </w:r>
    </w:p>
    <w:p w:rsidR="00CF0C14" w:rsidRPr="00EF3772" w:rsidRDefault="00CF0C14" w:rsidP="00B32CA8">
      <w:pPr>
        <w:widowControl w:val="0"/>
        <w:autoSpaceDE w:val="0"/>
        <w:autoSpaceDN w:val="0"/>
        <w:adjustRightInd w:val="0"/>
        <w:ind w:firstLine="720"/>
        <w:rPr>
          <w:rFonts w:ascii="Courier New" w:hAnsi="Courier New" w:cs="Courier New"/>
          <w:u w:val="single"/>
        </w:rPr>
      </w:pPr>
    </w:p>
    <w:p w:rsidR="00F8497C" w:rsidRPr="00EF3772" w:rsidRDefault="00F8497C" w:rsidP="00920C4C">
      <w:pPr>
        <w:widowControl w:val="0"/>
        <w:autoSpaceDE w:val="0"/>
        <w:autoSpaceDN w:val="0"/>
        <w:adjustRightInd w:val="0"/>
        <w:rPr>
          <w:rFonts w:ascii="Courier New" w:hAnsi="Courier New" w:cs="Courier New"/>
          <w:b/>
          <w:u w:val="single"/>
        </w:rPr>
      </w:pPr>
    </w:p>
    <w:p w:rsidR="00792478" w:rsidRPr="00EF3772" w:rsidRDefault="00792478" w:rsidP="00920C4C">
      <w:pPr>
        <w:widowControl w:val="0"/>
        <w:autoSpaceDE w:val="0"/>
        <w:autoSpaceDN w:val="0"/>
        <w:adjustRightInd w:val="0"/>
        <w:rPr>
          <w:rFonts w:ascii="Courier New" w:hAnsi="Courier New" w:cs="Courier New"/>
          <w:b/>
          <w:u w:val="single"/>
        </w:rPr>
      </w:pPr>
      <w:r w:rsidRPr="00EF3772">
        <w:rPr>
          <w:rFonts w:ascii="Courier New" w:hAnsi="Courier New" w:cs="Courier New"/>
          <w:b/>
          <w:u w:val="single"/>
        </w:rPr>
        <w:t xml:space="preserve">Project </w:t>
      </w:r>
      <w:proofErr w:type="gramStart"/>
      <w:r w:rsidRPr="00EF3772">
        <w:rPr>
          <w:rFonts w:ascii="Courier New" w:hAnsi="Courier New" w:cs="Courier New"/>
          <w:b/>
          <w:u w:val="single"/>
        </w:rPr>
        <w:t>report</w:t>
      </w:r>
      <w:r w:rsidR="00D76B45" w:rsidRPr="00EF3772">
        <w:rPr>
          <w:rFonts w:ascii="Courier New" w:hAnsi="Courier New" w:cs="Courier New"/>
          <w:b/>
          <w:u w:val="single"/>
        </w:rPr>
        <w:t>s</w:t>
      </w:r>
      <w:r w:rsidR="006E3274" w:rsidRPr="00EF3772">
        <w:rPr>
          <w:rFonts w:ascii="Courier New" w:hAnsi="Courier New" w:cs="Courier New"/>
          <w:b/>
          <w:u w:val="single"/>
        </w:rPr>
        <w:t xml:space="preserve">  (</w:t>
      </w:r>
      <w:proofErr w:type="gramEnd"/>
      <w:r w:rsidR="006E3274" w:rsidRPr="00EF3772">
        <w:rPr>
          <w:rFonts w:ascii="Courier New" w:hAnsi="Courier New" w:cs="Courier New"/>
          <w:b/>
          <w:u w:val="single"/>
        </w:rPr>
        <w:t xml:space="preserve">Section </w:t>
      </w:r>
      <w:r w:rsidR="00556C6F" w:rsidRPr="00EF3772">
        <w:rPr>
          <w:rFonts w:ascii="Courier New" w:hAnsi="Courier New" w:cs="Courier New"/>
          <w:b/>
          <w:u w:val="single"/>
        </w:rPr>
        <w:t>V</w:t>
      </w:r>
      <w:r w:rsidR="00AB694F" w:rsidRPr="00EF3772">
        <w:rPr>
          <w:rFonts w:ascii="Courier New" w:hAnsi="Courier New" w:cs="Courier New"/>
          <w:b/>
          <w:u w:val="single"/>
        </w:rPr>
        <w:t>.</w:t>
      </w:r>
      <w:r w:rsidR="00D76B45" w:rsidRPr="00EF3772">
        <w:rPr>
          <w:rFonts w:ascii="Courier New" w:hAnsi="Courier New" w:cs="Courier New"/>
          <w:b/>
          <w:u w:val="single"/>
        </w:rPr>
        <w:t>B.14</w:t>
      </w:r>
      <w:r w:rsidR="009F7B97" w:rsidRPr="00EF3772">
        <w:rPr>
          <w:rFonts w:ascii="Courier New" w:hAnsi="Courier New" w:cs="Courier New"/>
          <w:b/>
          <w:u w:val="single"/>
        </w:rPr>
        <w:t>)</w:t>
      </w:r>
      <w:r w:rsidR="006C6482" w:rsidRPr="00EF3772">
        <w:rPr>
          <w:rFonts w:ascii="Courier New" w:hAnsi="Courier New" w:cs="Courier New"/>
        </w:rPr>
        <w:t>.</w:t>
      </w:r>
      <w:r w:rsidR="00556C6F" w:rsidRPr="00EF3772">
        <w:rPr>
          <w:rFonts w:ascii="Courier New" w:hAnsi="Courier New" w:cs="Courier New"/>
        </w:rPr>
        <w:t xml:space="preserve">  </w:t>
      </w:r>
    </w:p>
    <w:p w:rsidR="00F8497C" w:rsidRPr="00EF3772" w:rsidRDefault="00F8497C" w:rsidP="0016796D">
      <w:pPr>
        <w:widowControl w:val="0"/>
        <w:autoSpaceDE w:val="0"/>
        <w:autoSpaceDN w:val="0"/>
        <w:adjustRightInd w:val="0"/>
        <w:rPr>
          <w:rFonts w:ascii="Courier New" w:hAnsi="Courier New" w:cs="Courier New"/>
        </w:rPr>
      </w:pPr>
    </w:p>
    <w:p w:rsidR="0013301E" w:rsidRPr="00EF3772" w:rsidRDefault="0013301E" w:rsidP="0016796D">
      <w:pPr>
        <w:pStyle w:val="Paragrapha"/>
        <w:widowControl w:val="0"/>
        <w:spacing w:line="240" w:lineRule="auto"/>
        <w:ind w:left="0" w:firstLine="720"/>
        <w:rPr>
          <w:rFonts w:ascii="Courier New" w:hAnsi="Courier New" w:cs="Courier New"/>
          <w:sz w:val="24"/>
          <w:szCs w:val="24"/>
        </w:rPr>
      </w:pPr>
      <w:proofErr w:type="gramStart"/>
      <w:r w:rsidRPr="00EF3772">
        <w:rPr>
          <w:rFonts w:ascii="Courier New" w:hAnsi="Courier New" w:cs="Courier New"/>
          <w:sz w:val="24"/>
          <w:szCs w:val="24"/>
          <w:u w:val="single"/>
        </w:rPr>
        <w:t>Performance Report</w:t>
      </w:r>
      <w:r w:rsidR="0054007C" w:rsidRPr="00EF3772">
        <w:rPr>
          <w:rFonts w:ascii="Courier New" w:hAnsi="Courier New" w:cs="Courier New"/>
          <w:sz w:val="24"/>
          <w:szCs w:val="24"/>
          <w:u w:val="single"/>
        </w:rPr>
        <w:t xml:space="preserve"> – Semiannual</w:t>
      </w:r>
      <w:r w:rsidRPr="00EF3772">
        <w:rPr>
          <w:rFonts w:ascii="Courier New" w:hAnsi="Courier New" w:cs="Courier New"/>
          <w:sz w:val="24"/>
          <w:szCs w:val="24"/>
        </w:rPr>
        <w:t>.</w:t>
      </w:r>
      <w:proofErr w:type="gramEnd"/>
      <w:r w:rsidRPr="00EF3772">
        <w:rPr>
          <w:rFonts w:ascii="Courier New" w:hAnsi="Courier New" w:cs="Courier New"/>
          <w:sz w:val="24"/>
          <w:szCs w:val="24"/>
        </w:rPr>
        <w:t xml:space="preserve">  </w:t>
      </w:r>
      <w:r w:rsidR="00D76B45" w:rsidRPr="00EF3772">
        <w:rPr>
          <w:rFonts w:ascii="Courier New" w:hAnsi="Courier New" w:cs="Courier New"/>
          <w:sz w:val="24"/>
          <w:szCs w:val="24"/>
        </w:rPr>
        <w:t xml:space="preserve">If the feasibility study is not completed within </w:t>
      </w:r>
      <w:r w:rsidR="0054007C" w:rsidRPr="00EF3772">
        <w:rPr>
          <w:rFonts w:ascii="Courier New" w:hAnsi="Courier New" w:cs="Courier New"/>
          <w:sz w:val="24"/>
          <w:szCs w:val="24"/>
        </w:rPr>
        <w:t>six months</w:t>
      </w:r>
      <w:r w:rsidR="00D76B45" w:rsidRPr="00EF3772">
        <w:rPr>
          <w:rFonts w:ascii="Courier New" w:hAnsi="Courier New" w:cs="Courier New"/>
          <w:sz w:val="24"/>
          <w:szCs w:val="24"/>
        </w:rPr>
        <w:t xml:space="preserve"> from the date of the grant agreement, the Grantee</w:t>
      </w:r>
      <w:r w:rsidRPr="00EF3772">
        <w:rPr>
          <w:rFonts w:ascii="Courier New" w:hAnsi="Courier New" w:cs="Courier New"/>
          <w:sz w:val="24"/>
          <w:szCs w:val="24"/>
        </w:rPr>
        <w:t xml:space="preserve"> will be required to submit </w:t>
      </w:r>
      <w:r w:rsidR="0054007C" w:rsidRPr="00EF3772">
        <w:rPr>
          <w:rFonts w:ascii="Courier New" w:hAnsi="Courier New" w:cs="Courier New"/>
          <w:sz w:val="24"/>
          <w:szCs w:val="24"/>
        </w:rPr>
        <w:t xml:space="preserve">semiannual </w:t>
      </w:r>
      <w:r w:rsidRPr="00EF3772">
        <w:rPr>
          <w:rFonts w:ascii="Courier New" w:hAnsi="Courier New" w:cs="Courier New"/>
          <w:sz w:val="24"/>
          <w:szCs w:val="24"/>
        </w:rPr>
        <w:t>performance report</w:t>
      </w:r>
      <w:r w:rsidR="0054007C" w:rsidRPr="00EF3772">
        <w:rPr>
          <w:rFonts w:ascii="Courier New" w:hAnsi="Courier New" w:cs="Courier New"/>
          <w:sz w:val="24"/>
          <w:szCs w:val="24"/>
        </w:rPr>
        <w:t>s</w:t>
      </w:r>
      <w:r w:rsidRPr="00EF3772">
        <w:rPr>
          <w:rFonts w:ascii="Courier New" w:hAnsi="Courier New" w:cs="Courier New"/>
          <w:sz w:val="24"/>
          <w:szCs w:val="24"/>
        </w:rPr>
        <w:t xml:space="preserve"> </w:t>
      </w:r>
      <w:r w:rsidR="00D76B45" w:rsidRPr="00EF3772">
        <w:rPr>
          <w:rFonts w:ascii="Courier New" w:hAnsi="Courier New" w:cs="Courier New"/>
          <w:sz w:val="24"/>
          <w:szCs w:val="24"/>
        </w:rPr>
        <w:t>to the Agency</w:t>
      </w:r>
      <w:r w:rsidRPr="00EF3772">
        <w:rPr>
          <w:rFonts w:ascii="Courier New" w:hAnsi="Courier New" w:cs="Courier New"/>
          <w:sz w:val="24"/>
          <w:szCs w:val="24"/>
        </w:rPr>
        <w:t xml:space="preserve">.  </w:t>
      </w:r>
      <w:r w:rsidR="0054007C" w:rsidRPr="00EF3772">
        <w:rPr>
          <w:rFonts w:ascii="Courier New" w:hAnsi="Courier New" w:cs="Courier New"/>
          <w:sz w:val="24"/>
          <w:szCs w:val="24"/>
        </w:rPr>
        <w:t xml:space="preserve">Each semiannual </w:t>
      </w:r>
      <w:r w:rsidR="0016796D" w:rsidRPr="00EF3772">
        <w:rPr>
          <w:rFonts w:ascii="Courier New" w:hAnsi="Courier New" w:cs="Courier New"/>
          <w:sz w:val="24"/>
          <w:szCs w:val="24"/>
        </w:rPr>
        <w:t xml:space="preserve">report shall </w:t>
      </w:r>
      <w:r w:rsidR="00D76B45" w:rsidRPr="00EF3772">
        <w:rPr>
          <w:rFonts w:ascii="Courier New" w:hAnsi="Courier New" w:cs="Courier New"/>
          <w:sz w:val="24"/>
          <w:szCs w:val="24"/>
        </w:rPr>
        <w:t>describe current progress and identify any problems, delays, or adverse conditions, if any, which have affected or will affect attainment of overall project objectives or prevent meeting time frame for completion of the feasibility study within two years.  This disclosure shall be accompanied by a statement of the action taken or planned to resolve the situation.</w:t>
      </w:r>
    </w:p>
    <w:p w:rsidR="0054007C" w:rsidRPr="00EF3772" w:rsidRDefault="0054007C" w:rsidP="0016796D">
      <w:pPr>
        <w:pStyle w:val="Paragrapha"/>
        <w:widowControl w:val="0"/>
        <w:spacing w:line="240" w:lineRule="auto"/>
        <w:ind w:left="0" w:firstLine="720"/>
        <w:rPr>
          <w:rFonts w:ascii="Courier New" w:hAnsi="Courier New" w:cs="Courier New"/>
          <w:sz w:val="24"/>
          <w:szCs w:val="24"/>
        </w:rPr>
      </w:pPr>
    </w:p>
    <w:p w:rsidR="0054007C" w:rsidRPr="00EF3772" w:rsidRDefault="0054007C" w:rsidP="0016796D">
      <w:pPr>
        <w:pStyle w:val="Paragrapha"/>
        <w:widowControl w:val="0"/>
        <w:spacing w:line="240" w:lineRule="auto"/>
        <w:ind w:left="0" w:firstLine="720"/>
        <w:rPr>
          <w:rFonts w:ascii="Courier New" w:hAnsi="Courier New" w:cs="Courier New"/>
          <w:sz w:val="24"/>
          <w:szCs w:val="24"/>
        </w:rPr>
      </w:pPr>
      <w:proofErr w:type="gramStart"/>
      <w:r w:rsidRPr="00EF3772">
        <w:rPr>
          <w:rFonts w:ascii="Courier New" w:hAnsi="Courier New" w:cs="Courier New"/>
          <w:sz w:val="24"/>
          <w:szCs w:val="24"/>
          <w:u w:val="single"/>
        </w:rPr>
        <w:t>Performance Report – Final</w:t>
      </w:r>
      <w:r w:rsidRPr="00EF3772">
        <w:rPr>
          <w:rFonts w:ascii="Courier New" w:hAnsi="Courier New" w:cs="Courier New"/>
          <w:sz w:val="24"/>
          <w:szCs w:val="24"/>
        </w:rPr>
        <w:t>.</w:t>
      </w:r>
      <w:proofErr w:type="gramEnd"/>
      <w:r w:rsidRPr="00EF3772">
        <w:rPr>
          <w:rFonts w:ascii="Courier New" w:hAnsi="Courier New" w:cs="Courier New"/>
          <w:sz w:val="24"/>
          <w:szCs w:val="24"/>
        </w:rPr>
        <w:t xml:space="preserve">  Once the feasibility study has been completed, the Grantee is required to submit a final performance report within 90 days.  The final performance report </w:t>
      </w:r>
      <w:r w:rsidR="0085037F" w:rsidRPr="00EF3772">
        <w:rPr>
          <w:rFonts w:ascii="Courier New" w:hAnsi="Courier New" w:cs="Courier New"/>
          <w:sz w:val="24"/>
          <w:szCs w:val="24"/>
        </w:rPr>
        <w:t xml:space="preserve">shall summarize any problems, delays, or adverse conditions, if any, which have affected the project objectives or prevented </w:t>
      </w:r>
      <w:r w:rsidR="0085037F" w:rsidRPr="00EF3772">
        <w:rPr>
          <w:rFonts w:ascii="Courier New" w:hAnsi="Courier New" w:cs="Courier New"/>
          <w:sz w:val="24"/>
          <w:szCs w:val="24"/>
        </w:rPr>
        <w:lastRenderedPageBreak/>
        <w:t>meeting time frames for completion of the feasibility study.  The final performance report should indicate if the grantee intends to proceed with the construction of the project.</w:t>
      </w:r>
      <w:r w:rsidR="00487F23" w:rsidRPr="00EF3772">
        <w:rPr>
          <w:rFonts w:ascii="Courier New" w:hAnsi="Courier New" w:cs="Courier New"/>
          <w:sz w:val="24"/>
          <w:szCs w:val="24"/>
        </w:rPr>
        <w:t xml:space="preserve">  The final performance report also serves as the last semiannual performance report.</w:t>
      </w:r>
    </w:p>
    <w:p w:rsidR="0013301E" w:rsidRPr="00EF3772" w:rsidRDefault="0013301E" w:rsidP="0013301E">
      <w:pPr>
        <w:widowControl w:val="0"/>
        <w:tabs>
          <w:tab w:val="num" w:pos="900"/>
        </w:tabs>
        <w:autoSpaceDE w:val="0"/>
        <w:autoSpaceDN w:val="0"/>
        <w:adjustRightInd w:val="0"/>
        <w:ind w:firstLine="720"/>
        <w:rPr>
          <w:rFonts w:ascii="Courier New" w:hAnsi="Courier New" w:cs="Courier New"/>
          <w:u w:val="single"/>
        </w:rPr>
      </w:pPr>
    </w:p>
    <w:p w:rsidR="00D76B45" w:rsidRPr="00EF3772" w:rsidRDefault="00D76B45" w:rsidP="00D76B45">
      <w:pPr>
        <w:widowControl w:val="0"/>
        <w:tabs>
          <w:tab w:val="num" w:pos="900"/>
        </w:tabs>
        <w:autoSpaceDE w:val="0"/>
        <w:autoSpaceDN w:val="0"/>
        <w:adjustRightInd w:val="0"/>
        <w:ind w:firstLine="720"/>
        <w:rPr>
          <w:rFonts w:ascii="Courier New" w:hAnsi="Courier New" w:cs="Courier New"/>
        </w:rPr>
      </w:pPr>
      <w:proofErr w:type="gramStart"/>
      <w:r w:rsidRPr="00EF3772">
        <w:rPr>
          <w:rFonts w:ascii="Courier New" w:hAnsi="Courier New" w:cs="Courier New"/>
          <w:u w:val="single"/>
        </w:rPr>
        <w:t>Annual</w:t>
      </w:r>
      <w:r w:rsidR="0013301E" w:rsidRPr="00EF3772">
        <w:rPr>
          <w:rFonts w:ascii="Courier New" w:hAnsi="Courier New" w:cs="Courier New"/>
          <w:u w:val="single"/>
        </w:rPr>
        <w:t xml:space="preserve"> </w:t>
      </w:r>
      <w:r w:rsidRPr="00EF3772">
        <w:rPr>
          <w:rFonts w:ascii="Courier New" w:hAnsi="Courier New" w:cs="Courier New"/>
          <w:u w:val="single"/>
        </w:rPr>
        <w:t>Status</w:t>
      </w:r>
      <w:r w:rsidR="0013301E" w:rsidRPr="00EF3772">
        <w:rPr>
          <w:rFonts w:ascii="Courier New" w:hAnsi="Courier New" w:cs="Courier New"/>
          <w:u w:val="single"/>
        </w:rPr>
        <w:t xml:space="preserve"> Report</w:t>
      </w:r>
      <w:r w:rsidR="0013301E" w:rsidRPr="00EF3772">
        <w:rPr>
          <w:rFonts w:ascii="Courier New" w:hAnsi="Courier New" w:cs="Courier New"/>
        </w:rPr>
        <w:t>.</w:t>
      </w:r>
      <w:proofErr w:type="gramEnd"/>
      <w:r w:rsidR="0013301E" w:rsidRPr="00EF3772">
        <w:rPr>
          <w:rFonts w:ascii="Courier New" w:hAnsi="Courier New" w:cs="Courier New"/>
        </w:rPr>
        <w:t xml:space="preserve">  </w:t>
      </w:r>
      <w:r w:rsidRPr="00EF3772">
        <w:rPr>
          <w:rFonts w:ascii="Courier New" w:hAnsi="Courier New" w:cs="Courier New"/>
        </w:rPr>
        <w:t>Beginning the first full year after the feasibility study has been completed, grantees shall report annually for 2 years on whether the renewable energy system project for which the feasibility study was conducted is underway.  If the renewable energy system is underway, the applicant is to describe how far along the system project is (e.g., financing has been secured, site has been secured, construction contracts are in place, project completed).  If the renewable energy system project is complete, the applicant is to identify the actual amount of energy being produced by the system.</w:t>
      </w:r>
    </w:p>
    <w:p w:rsidR="00426582" w:rsidRPr="00EF3772" w:rsidRDefault="00426582" w:rsidP="0013301E">
      <w:pPr>
        <w:widowControl w:val="0"/>
        <w:tabs>
          <w:tab w:val="num" w:pos="900"/>
        </w:tabs>
        <w:autoSpaceDE w:val="0"/>
        <w:autoSpaceDN w:val="0"/>
        <w:adjustRightInd w:val="0"/>
        <w:ind w:firstLine="720"/>
        <w:rPr>
          <w:rFonts w:ascii="Courier New" w:hAnsi="Courier New" w:cs="Courier New"/>
        </w:rPr>
      </w:pPr>
    </w:p>
    <w:p w:rsidR="0085037F" w:rsidRPr="00EF3772" w:rsidRDefault="0085037F" w:rsidP="0013301E">
      <w:pPr>
        <w:widowControl w:val="0"/>
        <w:tabs>
          <w:tab w:val="num" w:pos="900"/>
        </w:tabs>
        <w:autoSpaceDE w:val="0"/>
        <w:autoSpaceDN w:val="0"/>
        <w:adjustRightInd w:val="0"/>
        <w:ind w:firstLine="720"/>
        <w:rPr>
          <w:rFonts w:ascii="Courier New" w:hAnsi="Courier New" w:cs="Courier New"/>
        </w:rPr>
      </w:pPr>
      <w:proofErr w:type="gramStart"/>
      <w:r w:rsidRPr="00EF3772">
        <w:rPr>
          <w:rFonts w:ascii="Courier New" w:hAnsi="Courier New" w:cs="Courier New"/>
          <w:u w:val="single"/>
        </w:rPr>
        <w:t>Other Reports</w:t>
      </w:r>
      <w:r w:rsidRPr="00EF3772">
        <w:rPr>
          <w:rFonts w:ascii="Courier New" w:hAnsi="Courier New" w:cs="Courier New"/>
        </w:rPr>
        <w:t>.</w:t>
      </w:r>
      <w:proofErr w:type="gramEnd"/>
      <w:r w:rsidRPr="00EF3772">
        <w:rPr>
          <w:rFonts w:ascii="Courier New" w:hAnsi="Courier New" w:cs="Courier New"/>
        </w:rPr>
        <w:t xml:space="preserve">  The Agency may request the Grantee to provide additional project and/or performance data for the project for which grant funds have been received.</w:t>
      </w:r>
    </w:p>
    <w:p w:rsidR="0085037F" w:rsidRPr="00EF3772" w:rsidRDefault="0085037F" w:rsidP="0013301E">
      <w:pPr>
        <w:widowControl w:val="0"/>
        <w:tabs>
          <w:tab w:val="num" w:pos="900"/>
        </w:tabs>
        <w:autoSpaceDE w:val="0"/>
        <w:autoSpaceDN w:val="0"/>
        <w:adjustRightInd w:val="0"/>
        <w:ind w:firstLine="720"/>
        <w:rPr>
          <w:rFonts w:ascii="Courier New" w:hAnsi="Courier New" w:cs="Courier New"/>
        </w:rPr>
      </w:pPr>
    </w:p>
    <w:p w:rsidR="005F6154" w:rsidRPr="00EF3772" w:rsidRDefault="005F6154" w:rsidP="00D70D26">
      <w:pPr>
        <w:widowControl w:val="0"/>
        <w:tabs>
          <w:tab w:val="num" w:pos="900"/>
        </w:tabs>
        <w:autoSpaceDE w:val="0"/>
        <w:autoSpaceDN w:val="0"/>
        <w:adjustRightInd w:val="0"/>
        <w:rPr>
          <w:rFonts w:ascii="Courier New" w:hAnsi="Courier New" w:cs="Courier New"/>
          <w:u w:val="single"/>
        </w:rPr>
      </w:pPr>
    </w:p>
    <w:p w:rsidR="00805262" w:rsidRPr="00EF3772" w:rsidRDefault="00792478" w:rsidP="00B323B2">
      <w:pPr>
        <w:widowControl w:val="0"/>
        <w:autoSpaceDE w:val="0"/>
        <w:autoSpaceDN w:val="0"/>
        <w:adjustRightInd w:val="0"/>
        <w:rPr>
          <w:rFonts w:ascii="Courier New" w:hAnsi="Courier New" w:cs="Courier New"/>
          <w:b/>
        </w:rPr>
      </w:pPr>
      <w:r w:rsidRPr="00EF3772">
        <w:rPr>
          <w:rFonts w:ascii="Courier New" w:hAnsi="Courier New" w:cs="Courier New"/>
          <w:b/>
          <w:u w:val="single"/>
        </w:rPr>
        <w:t xml:space="preserve">Recordkeeping </w:t>
      </w:r>
      <w:proofErr w:type="gramStart"/>
      <w:r w:rsidRPr="00EF3772">
        <w:rPr>
          <w:rFonts w:ascii="Courier New" w:hAnsi="Courier New" w:cs="Courier New"/>
          <w:b/>
          <w:u w:val="single"/>
        </w:rPr>
        <w:t>Requirements</w:t>
      </w:r>
      <w:r w:rsidR="00680455" w:rsidRPr="00EF3772">
        <w:rPr>
          <w:rFonts w:ascii="Courier New" w:hAnsi="Courier New" w:cs="Courier New"/>
          <w:b/>
          <w:u w:val="single"/>
        </w:rPr>
        <w:t xml:space="preserve">  </w:t>
      </w:r>
      <w:r w:rsidR="00556C6F" w:rsidRPr="00EF3772">
        <w:rPr>
          <w:rFonts w:ascii="Courier New" w:hAnsi="Courier New" w:cs="Courier New"/>
          <w:b/>
          <w:u w:val="single"/>
        </w:rPr>
        <w:t>(</w:t>
      </w:r>
      <w:proofErr w:type="gramEnd"/>
      <w:r w:rsidR="00556C6F" w:rsidRPr="00EF3772">
        <w:rPr>
          <w:rFonts w:ascii="Courier New" w:hAnsi="Courier New" w:cs="Courier New"/>
          <w:b/>
          <w:u w:val="single"/>
        </w:rPr>
        <w:t>Section V</w:t>
      </w:r>
      <w:r w:rsidR="00B323B2" w:rsidRPr="00EF3772">
        <w:rPr>
          <w:rFonts w:ascii="Courier New" w:hAnsi="Courier New" w:cs="Courier New"/>
          <w:b/>
          <w:u w:val="single"/>
        </w:rPr>
        <w:t>.</w:t>
      </w:r>
      <w:r w:rsidR="004C14AA" w:rsidRPr="00EF3772">
        <w:rPr>
          <w:rFonts w:ascii="Courier New" w:hAnsi="Courier New" w:cs="Courier New"/>
          <w:b/>
          <w:u w:val="single"/>
        </w:rPr>
        <w:t>B.14</w:t>
      </w:r>
      <w:r w:rsidR="00B323B2" w:rsidRPr="00EF3772">
        <w:rPr>
          <w:rFonts w:ascii="Courier New" w:hAnsi="Courier New" w:cs="Courier New"/>
          <w:b/>
          <w:u w:val="single"/>
        </w:rPr>
        <w:t>)</w:t>
      </w:r>
      <w:r w:rsidR="00556C6F" w:rsidRPr="00EF3772">
        <w:rPr>
          <w:rFonts w:ascii="Courier New" w:hAnsi="Courier New" w:cs="Courier New"/>
          <w:b/>
        </w:rPr>
        <w:t xml:space="preserve">.  </w:t>
      </w:r>
    </w:p>
    <w:p w:rsidR="00805262" w:rsidRPr="00EF3772" w:rsidRDefault="00805262" w:rsidP="00B323B2">
      <w:pPr>
        <w:widowControl w:val="0"/>
        <w:autoSpaceDE w:val="0"/>
        <w:autoSpaceDN w:val="0"/>
        <w:adjustRightInd w:val="0"/>
        <w:rPr>
          <w:rFonts w:ascii="Courier New" w:hAnsi="Courier New" w:cs="Courier New"/>
          <w:b/>
        </w:rPr>
      </w:pPr>
    </w:p>
    <w:p w:rsidR="00792478" w:rsidRPr="00EF3772" w:rsidRDefault="00A06C2E" w:rsidP="00805262">
      <w:pPr>
        <w:widowControl w:val="0"/>
        <w:autoSpaceDE w:val="0"/>
        <w:autoSpaceDN w:val="0"/>
        <w:adjustRightInd w:val="0"/>
        <w:ind w:firstLine="720"/>
        <w:rPr>
          <w:rFonts w:ascii="Courier New" w:hAnsi="Courier New" w:cs="Courier New"/>
        </w:rPr>
      </w:pPr>
      <w:r w:rsidRPr="00EF3772">
        <w:rPr>
          <w:rFonts w:ascii="Courier New" w:hAnsi="Courier New" w:cs="Courier New"/>
        </w:rPr>
        <w:t xml:space="preserve">Grantees are required to keep records </w:t>
      </w:r>
      <w:r w:rsidR="00867CB8" w:rsidRPr="00EF3772">
        <w:rPr>
          <w:rFonts w:ascii="Courier New" w:hAnsi="Courier New" w:cs="Courier New"/>
        </w:rPr>
        <w:t xml:space="preserve">in accordance with 7 CFR 3015.  This includes, but is not limited to, records </w:t>
      </w:r>
      <w:r w:rsidRPr="00EF3772">
        <w:rPr>
          <w:rFonts w:ascii="Courier New" w:hAnsi="Courier New" w:cs="Courier New"/>
        </w:rPr>
        <w:t xml:space="preserve">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w:t>
      </w:r>
      <w:r w:rsidR="00FB1D0E" w:rsidRPr="00EF3772">
        <w:rPr>
          <w:rFonts w:ascii="Courier New" w:hAnsi="Courier New" w:cs="Courier New"/>
        </w:rPr>
        <w:t>the grantee will retain financial records, supporting documents, statistical records, and all other records pertinent to the grant for a period of at least 3 years after grant closing</w:t>
      </w:r>
      <w:r w:rsidR="00B44951" w:rsidRPr="00EF3772">
        <w:rPr>
          <w:rFonts w:ascii="Courier New" w:hAnsi="Courier New" w:cs="Courier New"/>
        </w:rPr>
        <w:t>,</w:t>
      </w:r>
      <w:r w:rsidR="00FB1D0E" w:rsidRPr="00EF3772">
        <w:rPr>
          <w:rFonts w:ascii="Courier New" w:hAnsi="Courier New" w:cs="Courier New"/>
        </w:rPr>
        <w:t xml:space="preserve">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573E84" w:rsidRPr="00EF3772" w:rsidRDefault="00573E84" w:rsidP="00920C4C">
      <w:pPr>
        <w:widowControl w:val="0"/>
        <w:autoSpaceDE w:val="0"/>
        <w:autoSpaceDN w:val="0"/>
        <w:adjustRightInd w:val="0"/>
        <w:rPr>
          <w:rFonts w:ascii="Courier New" w:hAnsi="Courier New" w:cs="Courier New"/>
          <w:b/>
        </w:rPr>
      </w:pPr>
    </w:p>
    <w:p w:rsidR="00E01AFF" w:rsidRDefault="00E01AFF">
      <w:pPr>
        <w:rPr>
          <w:rFonts w:ascii="Courier New" w:hAnsi="Courier New" w:cs="Courier New"/>
          <w:b/>
        </w:rPr>
      </w:pPr>
      <w:r>
        <w:rPr>
          <w:rFonts w:ascii="Courier New" w:hAnsi="Courier New" w:cs="Courier New"/>
          <w:b/>
        </w:rPr>
        <w:br w:type="page"/>
      </w:r>
    </w:p>
    <w:p w:rsidR="00D34E8D" w:rsidRPr="00EF3772" w:rsidRDefault="00D34E8D" w:rsidP="00D34E8D">
      <w:pPr>
        <w:widowControl w:val="0"/>
        <w:autoSpaceDE w:val="0"/>
        <w:autoSpaceDN w:val="0"/>
        <w:adjustRightInd w:val="0"/>
        <w:jc w:val="center"/>
        <w:rPr>
          <w:rFonts w:ascii="Courier New" w:hAnsi="Courier New" w:cs="Courier New"/>
          <w:b/>
        </w:rPr>
      </w:pPr>
      <w:r w:rsidRPr="00EF3772">
        <w:rPr>
          <w:rFonts w:ascii="Courier New" w:hAnsi="Courier New" w:cs="Courier New"/>
          <w:b/>
        </w:rPr>
        <w:lastRenderedPageBreak/>
        <w:t xml:space="preserve">Reporting Requirements – Forms </w:t>
      </w:r>
      <w:r w:rsidR="009A122B" w:rsidRPr="00EF3772">
        <w:rPr>
          <w:rFonts w:ascii="Courier New" w:hAnsi="Courier New" w:cs="Courier New"/>
          <w:b/>
        </w:rPr>
        <w:t>Approved with this Docket</w:t>
      </w:r>
    </w:p>
    <w:p w:rsidR="00D34E8D" w:rsidRPr="00EF3772" w:rsidRDefault="00D34E8D" w:rsidP="00920C4C">
      <w:pPr>
        <w:widowControl w:val="0"/>
        <w:autoSpaceDE w:val="0"/>
        <w:autoSpaceDN w:val="0"/>
        <w:adjustRightInd w:val="0"/>
        <w:rPr>
          <w:rFonts w:ascii="Courier New" w:hAnsi="Courier New" w:cs="Courier New"/>
          <w:b/>
        </w:rPr>
      </w:pPr>
    </w:p>
    <w:p w:rsidR="009A122B" w:rsidRPr="00EF3772" w:rsidRDefault="009A122B" w:rsidP="009A122B">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 xml:space="preserve">AD-1047, </w:t>
      </w:r>
      <w:r w:rsidR="00205D4E" w:rsidRPr="00EF3772">
        <w:rPr>
          <w:rFonts w:ascii="Courier New" w:hAnsi="Courier New" w:cs="Courier New"/>
          <w:u w:val="single"/>
        </w:rPr>
        <w:t>“</w:t>
      </w:r>
      <w:r w:rsidRPr="00EF3772">
        <w:rPr>
          <w:rFonts w:ascii="Courier New" w:hAnsi="Courier New" w:cs="Courier New"/>
          <w:u w:val="single"/>
        </w:rPr>
        <w:t>Certification Regarding Debarment, Suspension, and Other Responsibility Matters - Primary Covered Transactions" o</w:t>
      </w:r>
      <w:r w:rsidR="00C50B71" w:rsidRPr="00EF3772">
        <w:rPr>
          <w:rFonts w:ascii="Courier New" w:hAnsi="Courier New" w:cs="Courier New"/>
          <w:u w:val="single"/>
        </w:rPr>
        <w:t>r other written documentation</w:t>
      </w:r>
      <w:r w:rsidR="001E0A34">
        <w:rPr>
          <w:rFonts w:ascii="Courier New" w:hAnsi="Courier New" w:cs="Courier New"/>
          <w:u w:val="single"/>
        </w:rPr>
        <w:t>.</w:t>
      </w:r>
      <w:r w:rsidR="00205D4E" w:rsidRPr="00EF3772">
        <w:rPr>
          <w:rFonts w:ascii="Courier New" w:hAnsi="Courier New" w:cs="Courier New"/>
          <w:u w:val="single"/>
        </w:rPr>
        <w:t>”</w:t>
      </w:r>
      <w:proofErr w:type="gramEnd"/>
      <w:r w:rsidR="00B323B2" w:rsidRPr="00EF3772">
        <w:rPr>
          <w:rFonts w:ascii="Courier New" w:hAnsi="Courier New" w:cs="Courier New"/>
        </w:rPr>
        <w:t xml:space="preserve">  </w:t>
      </w:r>
      <w:r w:rsidRPr="00EF3772">
        <w:rPr>
          <w:rFonts w:ascii="Courier New" w:hAnsi="Courier New" w:cs="Courier New"/>
        </w:rPr>
        <w:t>This form certifies that the applicant is not presently debarred, suspended, or voluntarily excluded from covered transactions by any Federal department or agency.</w:t>
      </w:r>
      <w:r w:rsidR="00556C6F" w:rsidRPr="00EF3772">
        <w:rPr>
          <w:rFonts w:ascii="Courier New" w:hAnsi="Courier New" w:cs="Courier New"/>
        </w:rPr>
        <w:t xml:space="preserve">  </w:t>
      </w:r>
    </w:p>
    <w:p w:rsidR="00B323B2" w:rsidRPr="00EF3772" w:rsidRDefault="00B323B2" w:rsidP="000534A8">
      <w:pPr>
        <w:tabs>
          <w:tab w:val="left" w:pos="0"/>
          <w:tab w:val="left" w:pos="2160"/>
          <w:tab w:val="left" w:pos="4320"/>
          <w:tab w:val="left" w:pos="6480"/>
          <w:tab w:val="left" w:pos="8640"/>
        </w:tabs>
        <w:suppressAutoHyphens/>
        <w:rPr>
          <w:rFonts w:ascii="Courier New" w:hAnsi="Courier New" w:cs="Courier New"/>
          <w:u w:val="single"/>
        </w:rPr>
      </w:pPr>
    </w:p>
    <w:p w:rsidR="00DD21B7" w:rsidRPr="00EF3772" w:rsidRDefault="00DD21B7" w:rsidP="000534A8">
      <w:pPr>
        <w:tabs>
          <w:tab w:val="left" w:pos="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u w:val="single"/>
        </w:rPr>
        <w:t xml:space="preserve">AD-1048 </w:t>
      </w:r>
      <w:r w:rsidR="00065AB2" w:rsidRPr="00EF3772">
        <w:rPr>
          <w:rFonts w:ascii="Courier New" w:hAnsi="Courier New" w:cs="Courier New"/>
          <w:u w:val="single"/>
        </w:rPr>
        <w:t>“Certification Regarding Debarment, Suspension, Ineligibility and Voluntary Exclusion - Lower Tier Covered Transactions" or other written documentation</w:t>
      </w:r>
      <w:r w:rsidR="001E0A34">
        <w:rPr>
          <w:rFonts w:ascii="Courier New" w:hAnsi="Courier New" w:cs="Courier New"/>
          <w:u w:val="single"/>
        </w:rPr>
        <w:t>.</w:t>
      </w:r>
      <w:r w:rsidR="00065AB2" w:rsidRPr="00EF3772">
        <w:rPr>
          <w:rFonts w:ascii="Courier New" w:hAnsi="Courier New" w:cs="Courier New"/>
          <w:u w:val="single"/>
        </w:rPr>
        <w:t>”</w:t>
      </w:r>
      <w:r w:rsidR="00065AB2" w:rsidRPr="00EF3772">
        <w:rPr>
          <w:rFonts w:ascii="Courier New" w:hAnsi="Courier New" w:cs="Courier New"/>
        </w:rPr>
        <w:t xml:space="preserve">  This form certifies that lower tier participants are not presently debarred, suspended, proposed for debarment, declared ineligible, or voluntarily excluded from participation by any Federal department or agency.</w:t>
      </w:r>
    </w:p>
    <w:p w:rsidR="00EA437E" w:rsidRPr="00EF3772" w:rsidRDefault="00EA437E" w:rsidP="000534A8">
      <w:pPr>
        <w:tabs>
          <w:tab w:val="left" w:pos="0"/>
          <w:tab w:val="left" w:pos="2160"/>
          <w:tab w:val="left" w:pos="4320"/>
          <w:tab w:val="left" w:pos="6480"/>
          <w:tab w:val="left" w:pos="8640"/>
        </w:tabs>
        <w:suppressAutoHyphens/>
        <w:rPr>
          <w:rFonts w:ascii="Courier New" w:hAnsi="Courier New" w:cs="Courier New"/>
        </w:rPr>
      </w:pPr>
    </w:p>
    <w:p w:rsidR="009A122B" w:rsidRPr="00EF3772" w:rsidRDefault="009A122B" w:rsidP="009A122B">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 xml:space="preserve">AD-1049, </w:t>
      </w:r>
      <w:r w:rsidR="00205D4E" w:rsidRPr="00EF3772">
        <w:rPr>
          <w:rFonts w:ascii="Courier New" w:hAnsi="Courier New" w:cs="Courier New"/>
          <w:u w:val="single"/>
        </w:rPr>
        <w:t>“</w:t>
      </w:r>
      <w:r w:rsidRPr="00EF3772">
        <w:rPr>
          <w:rFonts w:ascii="Courier New" w:hAnsi="Courier New" w:cs="Courier New"/>
          <w:u w:val="single"/>
        </w:rPr>
        <w:t>Certification Regarding Drug-Free Workplace Requirements (Grants) Alternative I - For Grantees Other Than Individuals</w:t>
      </w:r>
      <w:r w:rsidR="001E0A34">
        <w:rPr>
          <w:rFonts w:ascii="Courier New" w:hAnsi="Courier New" w:cs="Courier New"/>
          <w:u w:val="single"/>
        </w:rPr>
        <w:t>.</w:t>
      </w:r>
      <w:r w:rsidR="00205D4E" w:rsidRPr="00EF3772">
        <w:rPr>
          <w:rFonts w:ascii="Courier New" w:hAnsi="Courier New" w:cs="Courier New"/>
          <w:u w:val="single"/>
        </w:rPr>
        <w:t>”</w:t>
      </w:r>
      <w:proofErr w:type="gramEnd"/>
      <w:r w:rsidR="00B323B2" w:rsidRPr="00EF3772">
        <w:rPr>
          <w:rFonts w:ascii="Courier New" w:hAnsi="Courier New" w:cs="Courier New"/>
        </w:rPr>
        <w:t xml:space="preserve">  </w:t>
      </w:r>
      <w:r w:rsidRPr="00EF3772">
        <w:rPr>
          <w:rFonts w:ascii="Courier New" w:hAnsi="Courier New" w:cs="Courier New"/>
        </w:rPr>
        <w:t>Applicants are required to comply with the requirements for drug-free workplace</w:t>
      </w:r>
      <w:r w:rsidR="00B2364D" w:rsidRPr="00EF3772">
        <w:rPr>
          <w:rFonts w:ascii="Courier New" w:hAnsi="Courier New" w:cs="Courier New"/>
        </w:rPr>
        <w:t>.</w:t>
      </w:r>
      <w:r w:rsidRPr="00EF3772">
        <w:rPr>
          <w:rFonts w:ascii="Courier New" w:hAnsi="Courier New" w:cs="Courier New"/>
        </w:rPr>
        <w:t xml:space="preserve"> </w:t>
      </w:r>
    </w:p>
    <w:p w:rsidR="00B2364D" w:rsidRPr="00EF3772" w:rsidRDefault="00B2364D" w:rsidP="009A122B">
      <w:pPr>
        <w:widowControl w:val="0"/>
        <w:autoSpaceDE w:val="0"/>
        <w:autoSpaceDN w:val="0"/>
        <w:adjustRightInd w:val="0"/>
        <w:rPr>
          <w:rFonts w:ascii="Courier New" w:hAnsi="Courier New" w:cs="Courier New"/>
        </w:rPr>
      </w:pPr>
    </w:p>
    <w:p w:rsidR="009A122B" w:rsidRPr="00EF3772" w:rsidRDefault="009A122B" w:rsidP="009A122B">
      <w:pPr>
        <w:widowControl w:val="0"/>
        <w:autoSpaceDE w:val="0"/>
        <w:autoSpaceDN w:val="0"/>
        <w:adjustRightInd w:val="0"/>
        <w:rPr>
          <w:rFonts w:ascii="Courier New" w:hAnsi="Courier New" w:cs="Courier New"/>
        </w:rPr>
      </w:pPr>
      <w:r w:rsidRPr="00EF3772">
        <w:rPr>
          <w:rFonts w:ascii="Courier New" w:hAnsi="Courier New" w:cs="Courier New"/>
          <w:u w:val="single"/>
        </w:rPr>
        <w:t>RD 400-4, “Assurance Agreement</w:t>
      </w:r>
      <w:r w:rsidR="001E0A34">
        <w:rPr>
          <w:rFonts w:ascii="Courier New" w:hAnsi="Courier New" w:cs="Courier New"/>
          <w:u w:val="single"/>
        </w:rPr>
        <w:t>.</w:t>
      </w:r>
      <w:r w:rsidR="00B323B2" w:rsidRPr="00EF3772">
        <w:rPr>
          <w:rFonts w:ascii="Courier New" w:hAnsi="Courier New" w:cs="Courier New"/>
          <w:u w:val="single"/>
        </w:rPr>
        <w:t>”</w:t>
      </w:r>
      <w:r w:rsidR="00AB694F" w:rsidRPr="00EF3772">
        <w:rPr>
          <w:rFonts w:ascii="Courier New" w:hAnsi="Courier New" w:cs="Courier New"/>
        </w:rPr>
        <w:t xml:space="preserve">  </w:t>
      </w:r>
      <w:r w:rsidRPr="00EF3772">
        <w:rPr>
          <w:rFonts w:ascii="Courier New" w:hAnsi="Courier New" w:cs="Courier New"/>
        </w:rPr>
        <w:t xml:space="preserve">All applicants and recipients are required to complete this form to comply with </w:t>
      </w:r>
      <w:r w:rsidR="00B2364D" w:rsidRPr="00EF3772">
        <w:rPr>
          <w:rFonts w:ascii="Courier New" w:hAnsi="Courier New" w:cs="Courier New"/>
        </w:rPr>
        <w:t xml:space="preserve">the </w:t>
      </w:r>
      <w:r w:rsidRPr="00EF3772">
        <w:rPr>
          <w:rFonts w:ascii="Courier New" w:hAnsi="Courier New" w:cs="Courier New"/>
        </w:rPr>
        <w:t xml:space="preserve">Civil Rights Act and laws.  </w:t>
      </w:r>
    </w:p>
    <w:p w:rsidR="009A122B" w:rsidRPr="00EF3772" w:rsidRDefault="009A122B" w:rsidP="009A122B">
      <w:pPr>
        <w:widowControl w:val="0"/>
        <w:autoSpaceDE w:val="0"/>
        <w:autoSpaceDN w:val="0"/>
        <w:adjustRightInd w:val="0"/>
        <w:rPr>
          <w:rFonts w:ascii="Courier New" w:hAnsi="Courier New" w:cs="Courier New"/>
          <w:u w:val="single"/>
        </w:rPr>
      </w:pPr>
    </w:p>
    <w:p w:rsidR="009A122B" w:rsidRPr="00EF3772" w:rsidRDefault="004E0755" w:rsidP="009A122B">
      <w:pPr>
        <w:widowControl w:val="0"/>
        <w:autoSpaceDE w:val="0"/>
        <w:autoSpaceDN w:val="0"/>
        <w:adjustRightInd w:val="0"/>
        <w:rPr>
          <w:rFonts w:ascii="Courier New" w:hAnsi="Courier New" w:cs="Courier New"/>
          <w:u w:val="single"/>
        </w:rPr>
      </w:pPr>
      <w:r w:rsidRPr="00EF3772">
        <w:rPr>
          <w:rFonts w:ascii="Courier New" w:hAnsi="Courier New" w:cs="Courier New"/>
          <w:u w:val="single"/>
        </w:rPr>
        <w:t xml:space="preserve">RD </w:t>
      </w:r>
      <w:r w:rsidR="009A122B" w:rsidRPr="00EF3772">
        <w:rPr>
          <w:rFonts w:ascii="Courier New" w:hAnsi="Courier New" w:cs="Courier New"/>
          <w:u w:val="single"/>
        </w:rPr>
        <w:t>1940-1, “Request for Obligation of Funds</w:t>
      </w:r>
      <w:r w:rsidR="001E0A34">
        <w:rPr>
          <w:rFonts w:ascii="Courier New" w:hAnsi="Courier New" w:cs="Courier New"/>
          <w:u w:val="single"/>
        </w:rPr>
        <w:t>.</w:t>
      </w:r>
      <w:r w:rsidR="00B323B2" w:rsidRPr="00EF3772">
        <w:rPr>
          <w:rFonts w:ascii="Courier New" w:hAnsi="Courier New" w:cs="Courier New"/>
          <w:u w:val="single"/>
        </w:rPr>
        <w:t>”</w:t>
      </w:r>
      <w:r w:rsidR="00B323B2" w:rsidRPr="00EF3772">
        <w:rPr>
          <w:rFonts w:ascii="Courier New" w:hAnsi="Courier New" w:cs="Courier New"/>
        </w:rPr>
        <w:t xml:space="preserve">  </w:t>
      </w:r>
      <w:r w:rsidR="009A122B" w:rsidRPr="00EF3772">
        <w:rPr>
          <w:rFonts w:ascii="Courier New" w:hAnsi="Courier New" w:cs="Courier New"/>
        </w:rPr>
        <w:t>This form is completed for each note or commitment requiring an obligation of funds.</w:t>
      </w:r>
      <w:r w:rsidR="00E971D9" w:rsidRPr="00EF3772">
        <w:rPr>
          <w:rFonts w:ascii="Courier New" w:hAnsi="Courier New" w:cs="Courier New"/>
        </w:rPr>
        <w:t xml:space="preserve">  </w:t>
      </w:r>
    </w:p>
    <w:p w:rsidR="007812E6" w:rsidRPr="00EF3772" w:rsidRDefault="007812E6" w:rsidP="009A122B">
      <w:pPr>
        <w:widowControl w:val="0"/>
        <w:autoSpaceDE w:val="0"/>
        <w:autoSpaceDN w:val="0"/>
        <w:adjustRightInd w:val="0"/>
        <w:rPr>
          <w:rFonts w:ascii="Courier New" w:hAnsi="Courier New" w:cs="Courier New"/>
          <w:u w:val="single"/>
        </w:rPr>
      </w:pPr>
    </w:p>
    <w:p w:rsidR="00D70D26" w:rsidRDefault="00D70D26" w:rsidP="00D70D26">
      <w:pPr>
        <w:widowControl w:val="0"/>
        <w:autoSpaceDE w:val="0"/>
        <w:autoSpaceDN w:val="0"/>
        <w:adjustRightInd w:val="0"/>
        <w:rPr>
          <w:rFonts w:ascii="Courier New" w:hAnsi="Courier New" w:cs="Courier New"/>
        </w:rPr>
      </w:pPr>
      <w:r w:rsidRPr="00EF3772">
        <w:rPr>
          <w:rFonts w:ascii="Courier New" w:hAnsi="Courier New" w:cs="Courier New"/>
          <w:u w:val="single"/>
        </w:rPr>
        <w:t>RD 1942-46, "Letter of Intent to Meet Conditions</w:t>
      </w:r>
      <w:r w:rsidR="001E0A34">
        <w:rPr>
          <w:rFonts w:ascii="Courier New" w:hAnsi="Courier New" w:cs="Courier New"/>
          <w:u w:val="single"/>
        </w:rPr>
        <w:t>.</w:t>
      </w:r>
      <w:r w:rsidR="00205D4E" w:rsidRPr="00EF3772">
        <w:rPr>
          <w:rFonts w:ascii="Courier New" w:hAnsi="Courier New" w:cs="Courier New"/>
          <w:u w:val="single"/>
        </w:rPr>
        <w:t>”</w:t>
      </w:r>
      <w:r w:rsidR="00B323B2" w:rsidRPr="00EF3772">
        <w:rPr>
          <w:rFonts w:ascii="Courier New" w:hAnsi="Courier New" w:cs="Courier New"/>
        </w:rPr>
        <w:t xml:space="preserve">  </w:t>
      </w:r>
      <w:r w:rsidRPr="00EF3772">
        <w:rPr>
          <w:rFonts w:ascii="Courier New" w:hAnsi="Courier New" w:cs="Courier New"/>
        </w:rPr>
        <w:t xml:space="preserve">This form indicates an applicant’s acceptance of conditions found in the letter of conditions.  The form also allows the applicant to propose alternative conditions.  </w:t>
      </w:r>
    </w:p>
    <w:p w:rsidR="00AF4B46" w:rsidRDefault="00AF4B46" w:rsidP="00D70D26">
      <w:pPr>
        <w:widowControl w:val="0"/>
        <w:autoSpaceDE w:val="0"/>
        <w:autoSpaceDN w:val="0"/>
        <w:adjustRightInd w:val="0"/>
        <w:rPr>
          <w:rFonts w:ascii="Courier New" w:hAnsi="Courier New" w:cs="Courier New"/>
        </w:rPr>
      </w:pPr>
    </w:p>
    <w:p w:rsidR="00AF4B46" w:rsidRPr="00EF3772" w:rsidRDefault="00AF4B46" w:rsidP="001E0A34">
      <w:pPr>
        <w:widowControl w:val="0"/>
        <w:autoSpaceDE w:val="0"/>
        <w:autoSpaceDN w:val="0"/>
        <w:adjustRightInd w:val="0"/>
        <w:rPr>
          <w:rFonts w:ascii="Courier New" w:hAnsi="Courier New" w:cs="Courier New"/>
        </w:rPr>
      </w:pPr>
      <w:r w:rsidRPr="001E0A34">
        <w:rPr>
          <w:rFonts w:ascii="Courier New" w:hAnsi="Courier New" w:cs="Courier New"/>
          <w:u w:val="single"/>
        </w:rPr>
        <w:t>RD 4280-2, “Rural Business Cooperative Service Grant Agreement</w:t>
      </w:r>
      <w:r w:rsidR="001E0A34">
        <w:rPr>
          <w:rFonts w:ascii="Courier New" w:hAnsi="Courier New" w:cs="Courier New"/>
          <w:u w:val="single"/>
        </w:rPr>
        <w:t>.</w:t>
      </w:r>
      <w:r w:rsidRPr="001E0A34">
        <w:rPr>
          <w:rFonts w:ascii="Courier New" w:hAnsi="Courier New" w:cs="Courier New"/>
          <w:u w:val="single"/>
        </w:rPr>
        <w:t>”</w:t>
      </w:r>
      <w:r w:rsidRPr="001E0A34">
        <w:rPr>
          <w:rFonts w:ascii="Courier New" w:hAnsi="Courier New" w:cs="Courier New"/>
        </w:rPr>
        <w:t xml:space="preserve"> </w:t>
      </w:r>
      <w:r w:rsidRPr="00EF3772">
        <w:rPr>
          <w:rFonts w:ascii="Courier New" w:hAnsi="Courier New" w:cs="Courier New"/>
        </w:rPr>
        <w:t xml:space="preserve">Applicants approved for a grant must sign a grant agreement with the Agency.  The agreement outlines the responsibilities of the grantee and is necessary to ensure grant funds are used only for the purposes and activities specifically approved.  </w:t>
      </w:r>
    </w:p>
    <w:p w:rsidR="00D70D26" w:rsidRPr="00EF3772" w:rsidRDefault="00D70D26" w:rsidP="009A122B">
      <w:pPr>
        <w:widowControl w:val="0"/>
        <w:autoSpaceDE w:val="0"/>
        <w:autoSpaceDN w:val="0"/>
        <w:adjustRightInd w:val="0"/>
        <w:rPr>
          <w:rFonts w:ascii="Courier New" w:hAnsi="Courier New" w:cs="Courier New"/>
          <w:u w:val="single"/>
        </w:rPr>
      </w:pPr>
    </w:p>
    <w:p w:rsidR="00573E84" w:rsidRPr="00EF3772" w:rsidRDefault="00573E84" w:rsidP="00920C4C">
      <w:pPr>
        <w:widowControl w:val="0"/>
        <w:autoSpaceDE w:val="0"/>
        <w:autoSpaceDN w:val="0"/>
        <w:adjustRightInd w:val="0"/>
        <w:jc w:val="center"/>
        <w:rPr>
          <w:rFonts w:ascii="Courier New" w:hAnsi="Courier New" w:cs="Courier New"/>
          <w:b/>
        </w:rPr>
      </w:pPr>
    </w:p>
    <w:p w:rsidR="00CC0FF0" w:rsidRPr="00EF3772" w:rsidRDefault="007879F8" w:rsidP="00920C4C">
      <w:pPr>
        <w:widowControl w:val="0"/>
        <w:autoSpaceDE w:val="0"/>
        <w:autoSpaceDN w:val="0"/>
        <w:adjustRightInd w:val="0"/>
        <w:jc w:val="center"/>
        <w:rPr>
          <w:rFonts w:ascii="Courier New" w:hAnsi="Courier New" w:cs="Courier New"/>
          <w:b/>
        </w:rPr>
      </w:pPr>
      <w:r w:rsidRPr="00EF3772">
        <w:rPr>
          <w:rFonts w:ascii="Courier New" w:hAnsi="Courier New" w:cs="Courier New"/>
          <w:b/>
        </w:rPr>
        <w:t>Reporting Requirements - Forms Approved Under Other OMB Numbers</w:t>
      </w:r>
    </w:p>
    <w:p w:rsidR="00CC0FF0" w:rsidRPr="00EF3772" w:rsidRDefault="00CC0FF0" w:rsidP="00920C4C">
      <w:pPr>
        <w:widowControl w:val="0"/>
        <w:autoSpaceDE w:val="0"/>
        <w:autoSpaceDN w:val="0"/>
        <w:adjustRightInd w:val="0"/>
        <w:rPr>
          <w:rFonts w:ascii="Courier New" w:hAnsi="Courier New" w:cs="Courier New"/>
          <w:b/>
        </w:rPr>
      </w:pPr>
    </w:p>
    <w:p w:rsidR="00AD175C" w:rsidRPr="00EF3772" w:rsidRDefault="00AD175C" w:rsidP="00920C4C">
      <w:pPr>
        <w:widowControl w:val="0"/>
        <w:autoSpaceDE w:val="0"/>
        <w:autoSpaceDN w:val="0"/>
        <w:adjustRightInd w:val="0"/>
        <w:rPr>
          <w:rFonts w:ascii="Courier New" w:hAnsi="Courier New" w:cs="Courier New"/>
        </w:rPr>
      </w:pPr>
      <w:r w:rsidRPr="00EF3772">
        <w:rPr>
          <w:rFonts w:ascii="Courier New" w:hAnsi="Courier New" w:cs="Courier New"/>
          <w:u w:val="single"/>
        </w:rPr>
        <w:t>SF</w:t>
      </w:r>
      <w:r w:rsidR="005E2BE1" w:rsidRPr="00EF3772">
        <w:rPr>
          <w:rFonts w:ascii="Courier New" w:hAnsi="Courier New" w:cs="Courier New"/>
          <w:u w:val="single"/>
        </w:rPr>
        <w:t>-</w:t>
      </w:r>
      <w:r w:rsidRPr="00EF3772">
        <w:rPr>
          <w:rFonts w:ascii="Courier New" w:hAnsi="Courier New" w:cs="Courier New"/>
          <w:u w:val="single"/>
        </w:rPr>
        <w:t>424, "Application for Federal Assistance"</w:t>
      </w:r>
      <w:r w:rsidR="00652F27" w:rsidRPr="00EF3772">
        <w:rPr>
          <w:rFonts w:ascii="Courier New" w:hAnsi="Courier New" w:cs="Courier New"/>
          <w:u w:val="single"/>
        </w:rPr>
        <w:t xml:space="preserve"> (OMB No. 4040-0004)</w:t>
      </w:r>
      <w:r w:rsidR="00AB694F" w:rsidRPr="00EF3772">
        <w:rPr>
          <w:rFonts w:ascii="Courier New" w:hAnsi="Courier New" w:cs="Courier New"/>
        </w:rPr>
        <w:t xml:space="preserve">.  </w:t>
      </w:r>
      <w:r w:rsidRPr="00EF3772">
        <w:rPr>
          <w:rFonts w:ascii="Courier New" w:hAnsi="Courier New" w:cs="Courier New"/>
        </w:rPr>
        <w:t xml:space="preserve">This is the standard application required to be executed for all Federal grant programs.  It is the required face sheet </w:t>
      </w:r>
      <w:r w:rsidRPr="00EF3772">
        <w:rPr>
          <w:rFonts w:ascii="Courier New" w:hAnsi="Courier New" w:cs="Courier New"/>
        </w:rPr>
        <w:lastRenderedPageBreak/>
        <w:t xml:space="preserve">for applications for Federal grant funding.  </w:t>
      </w:r>
    </w:p>
    <w:p w:rsidR="00AD175C" w:rsidRPr="00EF3772" w:rsidRDefault="00AD175C" w:rsidP="00920C4C">
      <w:pPr>
        <w:widowControl w:val="0"/>
        <w:autoSpaceDE w:val="0"/>
        <w:autoSpaceDN w:val="0"/>
        <w:adjustRightInd w:val="0"/>
        <w:rPr>
          <w:rFonts w:ascii="Courier New" w:hAnsi="Courier New" w:cs="Courier New"/>
        </w:rPr>
      </w:pPr>
    </w:p>
    <w:p w:rsidR="00AD175C" w:rsidRPr="00EF3772" w:rsidRDefault="0096590A" w:rsidP="009E2D8C">
      <w:pPr>
        <w:rPr>
          <w:rFonts w:ascii="Courier New" w:hAnsi="Courier New" w:cs="Courier New"/>
        </w:rPr>
      </w:pPr>
      <w:r w:rsidRPr="00EF3772">
        <w:rPr>
          <w:rFonts w:ascii="Courier New" w:hAnsi="Courier New" w:cs="Courier New"/>
          <w:u w:val="single"/>
        </w:rPr>
        <w:t>SF-424B, Assurances - Non-Construction Programs (OMB No. 4040-0007)</w:t>
      </w:r>
      <w:r w:rsidRPr="00EF3772">
        <w:rPr>
          <w:rFonts w:ascii="Courier New" w:hAnsi="Courier New" w:cs="Courier New"/>
        </w:rPr>
        <w:t>.</w:t>
      </w:r>
      <w:r w:rsidR="009E2D8C" w:rsidRPr="00EF3772">
        <w:rPr>
          <w:rFonts w:ascii="Courier New" w:hAnsi="Courier New" w:cs="Courier New"/>
        </w:rPr>
        <w:t xml:space="preserve">  </w:t>
      </w:r>
      <w:r w:rsidRPr="00EF3772">
        <w:rPr>
          <w:rFonts w:ascii="Courier New" w:hAnsi="Courier New" w:cs="Courier New"/>
        </w:rPr>
        <w:t>This form must be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w:t>
      </w:r>
      <w:r w:rsidR="00E971D9" w:rsidRPr="00EF3772">
        <w:rPr>
          <w:rFonts w:ascii="Courier New" w:hAnsi="Courier New" w:cs="Courier New"/>
        </w:rPr>
        <w:t xml:space="preserve">  </w:t>
      </w:r>
    </w:p>
    <w:p w:rsidR="0096590A" w:rsidRPr="00EF3772" w:rsidRDefault="0096590A" w:rsidP="00920C4C">
      <w:pPr>
        <w:widowControl w:val="0"/>
        <w:autoSpaceDE w:val="0"/>
        <w:autoSpaceDN w:val="0"/>
        <w:adjustRightInd w:val="0"/>
        <w:rPr>
          <w:rFonts w:ascii="Courier New" w:hAnsi="Courier New" w:cs="Courier New"/>
          <w:u w:val="single"/>
        </w:rPr>
      </w:pPr>
    </w:p>
    <w:p w:rsidR="0096590A" w:rsidRPr="00EF3772" w:rsidRDefault="0096590A" w:rsidP="00AB694F">
      <w:pPr>
        <w:pStyle w:val="Heading2"/>
        <w:rPr>
          <w:rFonts w:ascii="Courier New" w:hAnsi="Courier New" w:cs="Courier New"/>
          <w:szCs w:val="24"/>
        </w:rPr>
      </w:pPr>
      <w:proofErr w:type="gramStart"/>
      <w:r w:rsidRPr="00EF3772">
        <w:rPr>
          <w:rFonts w:ascii="Courier New" w:hAnsi="Courier New" w:cs="Courier New"/>
          <w:szCs w:val="24"/>
        </w:rPr>
        <w:t>SF-</w:t>
      </w:r>
      <w:r w:rsidR="00E01AFF">
        <w:rPr>
          <w:rFonts w:ascii="Courier New" w:hAnsi="Courier New" w:cs="Courier New"/>
          <w:szCs w:val="24"/>
        </w:rPr>
        <w:t>425</w:t>
      </w:r>
      <w:r w:rsidRPr="00EF3772">
        <w:rPr>
          <w:rFonts w:ascii="Courier New" w:hAnsi="Courier New" w:cs="Courier New"/>
          <w:szCs w:val="24"/>
        </w:rPr>
        <w:t>, “</w:t>
      </w:r>
      <w:r w:rsidR="00E01AFF">
        <w:rPr>
          <w:rFonts w:ascii="Courier New" w:hAnsi="Courier New" w:cs="Courier New"/>
          <w:szCs w:val="24"/>
        </w:rPr>
        <w:t xml:space="preserve">Federal </w:t>
      </w:r>
      <w:r w:rsidRPr="00EF3772">
        <w:rPr>
          <w:rFonts w:ascii="Courier New" w:hAnsi="Courier New" w:cs="Courier New"/>
          <w:szCs w:val="24"/>
        </w:rPr>
        <w:t xml:space="preserve">Financial </w:t>
      </w:r>
      <w:r w:rsidR="00E01AFF">
        <w:rPr>
          <w:rFonts w:ascii="Courier New" w:hAnsi="Courier New" w:cs="Courier New"/>
          <w:szCs w:val="24"/>
        </w:rPr>
        <w:t>R</w:t>
      </w:r>
      <w:r w:rsidRPr="00EF3772">
        <w:rPr>
          <w:rFonts w:ascii="Courier New" w:hAnsi="Courier New" w:cs="Courier New"/>
          <w:szCs w:val="24"/>
        </w:rPr>
        <w:t>eport” (OMB No. 0348-</w:t>
      </w:r>
      <w:r w:rsidR="00E01AFF" w:rsidRPr="00EF3772">
        <w:rPr>
          <w:rFonts w:ascii="Courier New" w:hAnsi="Courier New" w:cs="Courier New"/>
          <w:szCs w:val="24"/>
        </w:rPr>
        <w:t>00</w:t>
      </w:r>
      <w:r w:rsidR="00E01AFF">
        <w:rPr>
          <w:rFonts w:ascii="Courier New" w:hAnsi="Courier New" w:cs="Courier New"/>
          <w:szCs w:val="24"/>
        </w:rPr>
        <w:t>61</w:t>
      </w:r>
      <w:r w:rsidRPr="00EF3772">
        <w:rPr>
          <w:rFonts w:ascii="Courier New" w:hAnsi="Courier New" w:cs="Courier New"/>
          <w:szCs w:val="24"/>
        </w:rPr>
        <w:t>)</w:t>
      </w:r>
      <w:r w:rsidRPr="00EF3772">
        <w:rPr>
          <w:rFonts w:ascii="Courier New" w:hAnsi="Courier New" w:cs="Courier New"/>
          <w:szCs w:val="24"/>
          <w:u w:val="none"/>
        </w:rPr>
        <w:t>.</w:t>
      </w:r>
      <w:proofErr w:type="gramEnd"/>
      <w:r w:rsidR="00AB694F" w:rsidRPr="00EF3772">
        <w:rPr>
          <w:rFonts w:ascii="Courier New" w:hAnsi="Courier New" w:cs="Courier New"/>
          <w:szCs w:val="24"/>
          <w:u w:val="none"/>
        </w:rPr>
        <w:t xml:space="preserve">  </w:t>
      </w:r>
      <w:r w:rsidRPr="00EF3772">
        <w:rPr>
          <w:rFonts w:ascii="Courier New" w:hAnsi="Courier New" w:cs="Courier New"/>
          <w:szCs w:val="24"/>
          <w:u w:val="none"/>
        </w:rPr>
        <w:t>This form is used to confirm that funds are being spent in conformity with the budget and work plan.</w:t>
      </w:r>
      <w:r w:rsidR="00E971D9" w:rsidRPr="00EF3772">
        <w:rPr>
          <w:rFonts w:ascii="Courier New" w:hAnsi="Courier New" w:cs="Courier New"/>
          <w:szCs w:val="24"/>
          <w:u w:val="none"/>
        </w:rPr>
        <w:t xml:space="preserve">  </w:t>
      </w:r>
    </w:p>
    <w:p w:rsidR="0096590A" w:rsidRPr="00EF3772" w:rsidRDefault="0096590A" w:rsidP="0096590A">
      <w:pPr>
        <w:rPr>
          <w:rFonts w:ascii="Courier New" w:hAnsi="Courier New" w:cs="Courier New"/>
        </w:rPr>
      </w:pPr>
    </w:p>
    <w:p w:rsidR="0096590A" w:rsidRPr="00EF3772" w:rsidRDefault="0096590A" w:rsidP="00AB694F">
      <w:pPr>
        <w:pStyle w:val="Heading2"/>
        <w:rPr>
          <w:rFonts w:ascii="Courier New" w:hAnsi="Courier New" w:cs="Courier New"/>
          <w:szCs w:val="24"/>
        </w:rPr>
      </w:pPr>
      <w:r w:rsidRPr="00EF3772">
        <w:rPr>
          <w:rFonts w:ascii="Courier New" w:hAnsi="Courier New" w:cs="Courier New"/>
          <w:szCs w:val="24"/>
        </w:rPr>
        <w:t xml:space="preserve">SF-270, “Request for Advance or Reimbursement” </w:t>
      </w:r>
      <w:r w:rsidR="009E2D8C" w:rsidRPr="00EF3772">
        <w:rPr>
          <w:rFonts w:ascii="Courier New" w:hAnsi="Courier New" w:cs="Courier New"/>
          <w:szCs w:val="24"/>
        </w:rPr>
        <w:t>(</w:t>
      </w:r>
      <w:r w:rsidRPr="00EF3772">
        <w:rPr>
          <w:rFonts w:ascii="Courier New" w:hAnsi="Courier New" w:cs="Courier New"/>
          <w:szCs w:val="24"/>
        </w:rPr>
        <w:t>OMB No. 0348-0004)</w:t>
      </w:r>
      <w:r w:rsidRPr="00EF3772">
        <w:rPr>
          <w:rFonts w:ascii="Courier New" w:hAnsi="Courier New" w:cs="Courier New"/>
          <w:szCs w:val="24"/>
          <w:u w:val="none"/>
        </w:rPr>
        <w:t>.</w:t>
      </w:r>
      <w:r w:rsidR="00AB694F" w:rsidRPr="00EF3772">
        <w:rPr>
          <w:rFonts w:ascii="Courier New" w:hAnsi="Courier New" w:cs="Courier New"/>
          <w:szCs w:val="24"/>
          <w:u w:val="none"/>
        </w:rPr>
        <w:t xml:space="preserve">  </w:t>
      </w:r>
      <w:r w:rsidRPr="00EF3772">
        <w:rPr>
          <w:rFonts w:ascii="Courier New" w:hAnsi="Courier New" w:cs="Courier New"/>
          <w:szCs w:val="24"/>
          <w:u w:val="none"/>
        </w:rPr>
        <w:t>This form is used to request payment of funds under the grant.  Grant funds will not be disbursed on more than a monthly basis.</w:t>
      </w:r>
    </w:p>
    <w:p w:rsidR="00AD175C" w:rsidRPr="00EF3772" w:rsidRDefault="00AD175C" w:rsidP="00920C4C">
      <w:pPr>
        <w:widowControl w:val="0"/>
        <w:autoSpaceDE w:val="0"/>
        <w:autoSpaceDN w:val="0"/>
        <w:adjustRightInd w:val="0"/>
        <w:rPr>
          <w:rFonts w:ascii="Courier New" w:hAnsi="Courier New" w:cs="Courier New"/>
        </w:rPr>
      </w:pPr>
    </w:p>
    <w:p w:rsidR="007879F8" w:rsidRPr="00EF3772" w:rsidRDefault="00AD175C" w:rsidP="00920C4C">
      <w:pPr>
        <w:widowControl w:val="0"/>
        <w:autoSpaceDE w:val="0"/>
        <w:autoSpaceDN w:val="0"/>
        <w:adjustRightInd w:val="0"/>
        <w:rPr>
          <w:rFonts w:ascii="Courier New" w:hAnsi="Courier New" w:cs="Courier New"/>
        </w:rPr>
      </w:pPr>
      <w:proofErr w:type="gramStart"/>
      <w:r w:rsidRPr="00EF3772">
        <w:rPr>
          <w:rFonts w:ascii="Courier New" w:hAnsi="Courier New" w:cs="Courier New"/>
          <w:u w:val="single"/>
        </w:rPr>
        <w:t>SF</w:t>
      </w:r>
      <w:r w:rsidR="009A122B" w:rsidRPr="00EF3772">
        <w:rPr>
          <w:rFonts w:ascii="Courier New" w:hAnsi="Courier New" w:cs="Courier New"/>
          <w:u w:val="single"/>
        </w:rPr>
        <w:t>-</w:t>
      </w:r>
      <w:r w:rsidRPr="00EF3772">
        <w:rPr>
          <w:rFonts w:ascii="Courier New" w:hAnsi="Courier New" w:cs="Courier New"/>
          <w:u w:val="single"/>
        </w:rPr>
        <w:t xml:space="preserve">LLL, </w:t>
      </w:r>
      <w:r w:rsidR="00946A8F" w:rsidRPr="00EF3772">
        <w:rPr>
          <w:rFonts w:ascii="Courier New" w:hAnsi="Courier New" w:cs="Courier New"/>
          <w:u w:val="single"/>
        </w:rPr>
        <w:t>“</w:t>
      </w:r>
      <w:r w:rsidRPr="00EF3772">
        <w:rPr>
          <w:rFonts w:ascii="Courier New" w:hAnsi="Courier New" w:cs="Courier New"/>
          <w:u w:val="single"/>
        </w:rPr>
        <w:t>Disclosure of Lobbying Activities</w:t>
      </w:r>
      <w:r w:rsidR="007B21D0" w:rsidRPr="00EF3772">
        <w:rPr>
          <w:rFonts w:ascii="Courier New" w:hAnsi="Courier New" w:cs="Courier New"/>
          <w:u w:val="single"/>
        </w:rPr>
        <w:t xml:space="preserve"> (OMB No. 0348-0046)</w:t>
      </w:r>
      <w:r w:rsidR="00B2364D" w:rsidRPr="00EF3772">
        <w:rPr>
          <w:rFonts w:ascii="Courier New" w:hAnsi="Courier New" w:cs="Courier New"/>
          <w:u w:val="single"/>
        </w:rPr>
        <w:t xml:space="preserve"> or E</w:t>
      </w:r>
      <w:r w:rsidR="008D17F4" w:rsidRPr="00EF3772">
        <w:rPr>
          <w:rFonts w:ascii="Courier New" w:hAnsi="Courier New" w:cs="Courier New"/>
          <w:u w:val="single"/>
        </w:rPr>
        <w:t>xh</w:t>
      </w:r>
      <w:r w:rsidR="00B2364D" w:rsidRPr="00EF3772">
        <w:rPr>
          <w:rFonts w:ascii="Courier New" w:hAnsi="Courier New" w:cs="Courier New"/>
          <w:u w:val="single"/>
        </w:rPr>
        <w:t xml:space="preserve">ibit A-1 of RD </w:t>
      </w:r>
      <w:r w:rsidR="007B21D0" w:rsidRPr="00EF3772">
        <w:rPr>
          <w:rFonts w:ascii="Courier New" w:hAnsi="Courier New" w:cs="Courier New"/>
          <w:u w:val="single"/>
        </w:rPr>
        <w:t>Instruction 1940-Q</w:t>
      </w:r>
      <w:r w:rsidR="00946A8F" w:rsidRPr="00EF3772">
        <w:rPr>
          <w:rFonts w:ascii="Courier New" w:hAnsi="Courier New" w:cs="Courier New"/>
          <w:u w:val="single"/>
        </w:rPr>
        <w:t>”</w:t>
      </w:r>
      <w:r w:rsidR="00AB694F" w:rsidRPr="00EF3772">
        <w:rPr>
          <w:rFonts w:ascii="Courier New" w:hAnsi="Courier New" w:cs="Courier New"/>
        </w:rPr>
        <w:t>.</w:t>
      </w:r>
      <w:proofErr w:type="gramEnd"/>
      <w:r w:rsidR="00D026D5" w:rsidRPr="00EF3772">
        <w:rPr>
          <w:rFonts w:ascii="Courier New" w:hAnsi="Courier New" w:cs="Courier New"/>
        </w:rPr>
        <w:t xml:space="preserve">  </w:t>
      </w:r>
      <w:r w:rsidRPr="00EF3772">
        <w:rPr>
          <w:rFonts w:ascii="Courier New" w:hAnsi="Courier New" w:cs="Courier New"/>
        </w:rPr>
        <w:t xml:space="preserve">All applicants are required to complete </w:t>
      </w:r>
      <w:r w:rsidR="008D17F4" w:rsidRPr="00EF3772">
        <w:rPr>
          <w:rFonts w:ascii="Courier New" w:hAnsi="Courier New" w:cs="Courier New"/>
        </w:rPr>
        <w:t xml:space="preserve">either </w:t>
      </w:r>
      <w:r w:rsidRPr="00EF3772">
        <w:rPr>
          <w:rFonts w:ascii="Courier New" w:hAnsi="Courier New" w:cs="Courier New"/>
        </w:rPr>
        <w:t xml:space="preserve">form, regardless of their involvement in lobbying activities.  </w:t>
      </w:r>
    </w:p>
    <w:p w:rsidR="00605E6F" w:rsidRPr="00EF3772" w:rsidRDefault="00605E6F" w:rsidP="00920C4C">
      <w:pPr>
        <w:widowControl w:val="0"/>
        <w:autoSpaceDE w:val="0"/>
        <w:autoSpaceDN w:val="0"/>
        <w:adjustRightInd w:val="0"/>
        <w:rPr>
          <w:rFonts w:ascii="Courier New" w:hAnsi="Courier New" w:cs="Courier New"/>
        </w:rPr>
      </w:pPr>
    </w:p>
    <w:p w:rsidR="00295FF9" w:rsidRPr="00EF3772" w:rsidRDefault="00295FF9" w:rsidP="00920C4C">
      <w:pPr>
        <w:keepNext/>
        <w:tabs>
          <w:tab w:val="left" w:pos="630"/>
          <w:tab w:val="left" w:pos="2160"/>
          <w:tab w:val="left" w:pos="4320"/>
          <w:tab w:val="left" w:pos="6480"/>
          <w:tab w:val="left" w:pos="8640"/>
        </w:tabs>
        <w:suppressAutoHyphens/>
        <w:rPr>
          <w:rFonts w:ascii="Courier New" w:hAnsi="Courier New" w:cs="Courier New"/>
        </w:rPr>
      </w:pPr>
      <w:proofErr w:type="gramStart"/>
      <w:r w:rsidRPr="00EF3772">
        <w:rPr>
          <w:rFonts w:ascii="Courier New" w:hAnsi="Courier New" w:cs="Courier New"/>
          <w:u w:val="single"/>
        </w:rPr>
        <w:t>3.</w:t>
      </w:r>
      <w:r w:rsidRPr="00EF3772">
        <w:rPr>
          <w:rFonts w:ascii="Courier New" w:hAnsi="Courier New" w:cs="Courier New"/>
          <w:u w:val="single"/>
        </w:rPr>
        <w:tab/>
        <w:t>Describe whether, and to what extent, the collection of information involves the use of automated, electronic, mechanical, or other technological collection techniques or other forms of information technology.</w:t>
      </w:r>
      <w:proofErr w:type="gramEnd"/>
      <w:r w:rsidRPr="00EF3772">
        <w:rPr>
          <w:rFonts w:ascii="Courier New" w:hAnsi="Courier New" w:cs="Courier New"/>
          <w:u w:val="single"/>
        </w:rPr>
        <w:t xml:space="preserve">  Also describe any consideration of using information technology to reduce burden.</w:t>
      </w:r>
    </w:p>
    <w:p w:rsidR="00295FF9" w:rsidRPr="00EF3772" w:rsidRDefault="00295FF9" w:rsidP="00920C4C">
      <w:pPr>
        <w:widowControl w:val="0"/>
        <w:autoSpaceDE w:val="0"/>
        <w:autoSpaceDN w:val="0"/>
        <w:adjustRightInd w:val="0"/>
        <w:rPr>
          <w:rFonts w:ascii="Courier New" w:hAnsi="Courier New" w:cs="Courier New"/>
        </w:rPr>
      </w:pPr>
    </w:p>
    <w:p w:rsidR="00792478" w:rsidRPr="00EF3772" w:rsidRDefault="002C4874" w:rsidP="00920C4C">
      <w:pPr>
        <w:widowControl w:val="0"/>
        <w:autoSpaceDE w:val="0"/>
        <w:autoSpaceDN w:val="0"/>
        <w:adjustRightInd w:val="0"/>
        <w:rPr>
          <w:rFonts w:ascii="Courier New" w:hAnsi="Courier New" w:cs="Courier New"/>
        </w:rPr>
      </w:pPr>
      <w:r w:rsidRPr="00EF3772">
        <w:rPr>
          <w:rFonts w:ascii="Courier New" w:hAnsi="Courier New" w:cs="Courier New"/>
        </w:rPr>
        <w:t>The Agency</w:t>
      </w:r>
      <w:r w:rsidR="00792478" w:rsidRPr="00EF3772">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EF3772">
        <w:rPr>
          <w:rFonts w:ascii="Courier New" w:hAnsi="Courier New" w:cs="Courier New"/>
        </w:rPr>
        <w:t>,</w:t>
      </w:r>
      <w:r w:rsidR="00792478" w:rsidRPr="00EF3772">
        <w:rPr>
          <w:rFonts w:ascii="Courier New" w:hAnsi="Courier New" w:cs="Courier New"/>
        </w:rPr>
        <w:t xml:space="preserve"> to submit </w:t>
      </w:r>
      <w:r w:rsidR="00ED7AF3" w:rsidRPr="00EF3772">
        <w:rPr>
          <w:rFonts w:ascii="Courier New" w:hAnsi="Courier New" w:cs="Courier New"/>
        </w:rPr>
        <w:t>the performance report</w:t>
      </w:r>
      <w:r w:rsidR="0085037F" w:rsidRPr="00EF3772">
        <w:rPr>
          <w:rFonts w:ascii="Courier New" w:hAnsi="Courier New" w:cs="Courier New"/>
        </w:rPr>
        <w:t>s</w:t>
      </w:r>
      <w:r w:rsidR="00ED7AF3" w:rsidRPr="00EF3772">
        <w:rPr>
          <w:rFonts w:ascii="Courier New" w:hAnsi="Courier New" w:cs="Courier New"/>
        </w:rPr>
        <w:t xml:space="preserve"> (if applicable), the feasibility study, and the annual status report</w:t>
      </w:r>
      <w:r w:rsidR="00792478" w:rsidRPr="00EF3772">
        <w:rPr>
          <w:rFonts w:ascii="Courier New" w:hAnsi="Courier New" w:cs="Courier New"/>
        </w:rPr>
        <w:t xml:space="preserve">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EF3772">
        <w:rPr>
          <w:rFonts w:ascii="Courier New" w:hAnsi="Courier New" w:cs="Courier New"/>
        </w:rPr>
        <w:t>The Agency</w:t>
      </w:r>
      <w:r w:rsidR="00792478" w:rsidRPr="00EF3772">
        <w:rPr>
          <w:rFonts w:ascii="Courier New" w:hAnsi="Courier New" w:cs="Courier New"/>
        </w:rPr>
        <w:t xml:space="preserve"> will prepare </w:t>
      </w:r>
      <w:r w:rsidR="001F6B31" w:rsidRPr="00EF3772">
        <w:rPr>
          <w:rFonts w:ascii="Courier New" w:hAnsi="Courier New" w:cs="Courier New"/>
        </w:rPr>
        <w:t xml:space="preserve">an </w:t>
      </w:r>
      <w:r w:rsidR="00792478" w:rsidRPr="00EF3772">
        <w:rPr>
          <w:rFonts w:ascii="Courier New" w:hAnsi="Courier New" w:cs="Courier New"/>
        </w:rPr>
        <w:t>application guide to help reduce the effort associated with preparing applications</w:t>
      </w:r>
      <w:r w:rsidR="008174B1" w:rsidRPr="00EF3772">
        <w:rPr>
          <w:rFonts w:ascii="Courier New" w:hAnsi="Courier New" w:cs="Courier New"/>
        </w:rPr>
        <w:t xml:space="preserve">, which </w:t>
      </w:r>
      <w:r w:rsidR="00792478" w:rsidRPr="00EF3772">
        <w:rPr>
          <w:rFonts w:ascii="Courier New" w:hAnsi="Courier New" w:cs="Courier New"/>
        </w:rPr>
        <w:t xml:space="preserve">could be posted on </w:t>
      </w:r>
      <w:r w:rsidRPr="00EF3772">
        <w:rPr>
          <w:rFonts w:ascii="Courier New" w:hAnsi="Courier New" w:cs="Courier New"/>
        </w:rPr>
        <w:t>the Agency</w:t>
      </w:r>
      <w:r w:rsidR="00792478" w:rsidRPr="00EF3772">
        <w:rPr>
          <w:rFonts w:ascii="Courier New" w:hAnsi="Courier New" w:cs="Courier New"/>
        </w:rPr>
        <w:t>'s Web site along with all forms for the applicant to print off.</w:t>
      </w:r>
    </w:p>
    <w:p w:rsidR="00155F7C" w:rsidRDefault="00155F7C" w:rsidP="00920C4C">
      <w:pPr>
        <w:widowControl w:val="0"/>
        <w:autoSpaceDE w:val="0"/>
        <w:autoSpaceDN w:val="0"/>
        <w:adjustRightInd w:val="0"/>
        <w:rPr>
          <w:rFonts w:ascii="Courier New" w:hAnsi="Courier New" w:cs="Courier New"/>
        </w:rPr>
      </w:pPr>
    </w:p>
    <w:p w:rsidR="00155F7C" w:rsidRPr="00EF3772" w:rsidRDefault="00155F7C" w:rsidP="00920C4C">
      <w:pPr>
        <w:widowControl w:val="0"/>
        <w:autoSpaceDE w:val="0"/>
        <w:autoSpaceDN w:val="0"/>
        <w:adjustRightInd w:val="0"/>
        <w:rPr>
          <w:rFonts w:ascii="Courier New" w:hAnsi="Courier New" w:cs="Courier New"/>
        </w:rPr>
      </w:pP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4.</w:t>
      </w:r>
      <w:r w:rsidRPr="00EF3772">
        <w:rPr>
          <w:rFonts w:ascii="Courier New" w:hAnsi="Courier New" w:cs="Courier New"/>
        </w:rPr>
        <w:tab/>
      </w:r>
      <w:r w:rsidRPr="00EF3772">
        <w:rPr>
          <w:rFonts w:ascii="Courier New" w:hAnsi="Courier New" w:cs="Courier New"/>
          <w:u w:val="single"/>
        </w:rPr>
        <w:t>Describe efforts to identify duplication.</w:t>
      </w: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EF3772" w:rsidRDefault="0077510A"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The Agency is relying on existing forms used in the current Rural Development grant programs, which includes </w:t>
      </w:r>
      <w:r w:rsidR="00155F7C">
        <w:rPr>
          <w:rFonts w:ascii="Courier New" w:hAnsi="Courier New" w:cs="Courier New"/>
        </w:rPr>
        <w:t>REAP</w:t>
      </w:r>
      <w:r w:rsidRPr="00EF3772">
        <w:rPr>
          <w:rFonts w:ascii="Courier New" w:hAnsi="Courier New" w:cs="Courier New"/>
        </w:rPr>
        <w:t>.  If similar information is found to be available from another Federal agency, every effort is made to utilize that information as is or in an appropriately modified form for this program.</w:t>
      </w:r>
    </w:p>
    <w:p w:rsidR="00706FC3" w:rsidRPr="00EF3772" w:rsidRDefault="00706FC3" w:rsidP="00920C4C">
      <w:pPr>
        <w:widowControl w:val="0"/>
        <w:autoSpaceDE w:val="0"/>
        <w:autoSpaceDN w:val="0"/>
        <w:adjustRightInd w:val="0"/>
        <w:rPr>
          <w:rFonts w:ascii="Courier New" w:hAnsi="Courier New" w:cs="Courier New"/>
        </w:rPr>
      </w:pPr>
    </w:p>
    <w:p w:rsidR="00295FF9" w:rsidRPr="00EF3772" w:rsidRDefault="00295FF9"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5.</w:t>
      </w:r>
      <w:r w:rsidRPr="00EF3772">
        <w:rPr>
          <w:rFonts w:ascii="Courier New" w:hAnsi="Courier New" w:cs="Courier New"/>
        </w:rPr>
        <w:tab/>
      </w:r>
      <w:r w:rsidRPr="00EF3772">
        <w:rPr>
          <w:rFonts w:ascii="Courier New" w:hAnsi="Courier New" w:cs="Courier New"/>
          <w:u w:val="single"/>
        </w:rPr>
        <w:t>If the collection of information affects small businesses or other small entities, describe the methods used to minimize the burden.</w:t>
      </w:r>
    </w:p>
    <w:p w:rsidR="00295FF9" w:rsidRPr="00EF3772"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The information collection required for this initiative places little or nominal burden on small entities beyond that performed in normal business practice.  </w:t>
      </w:r>
      <w:r w:rsidR="002C4874" w:rsidRPr="00EF3772">
        <w:rPr>
          <w:rFonts w:ascii="Courier New" w:hAnsi="Courier New" w:cs="Courier New"/>
        </w:rPr>
        <w:t>The Agency</w:t>
      </w:r>
      <w:r w:rsidRPr="00EF3772">
        <w:rPr>
          <w:rFonts w:ascii="Courier New" w:hAnsi="Courier New" w:cs="Courier New"/>
        </w:rPr>
        <w:t xml:space="preserve"> is using industry-standardized data elements and documents, supplementing them with Government-wide forms that are familiar to many applicants.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6.</w:t>
      </w:r>
      <w:r w:rsidRPr="00EF3772">
        <w:rPr>
          <w:rFonts w:ascii="Courier New" w:hAnsi="Courier New" w:cs="Courier New"/>
        </w:rPr>
        <w:tab/>
      </w:r>
      <w:r w:rsidRPr="00EF3772">
        <w:rPr>
          <w:rFonts w:ascii="Courier New" w:hAnsi="Courier New" w:cs="Courier New"/>
          <w:u w:val="single"/>
        </w:rPr>
        <w:t>Describe the consequences to Federal program or policy activities if the collection is not conducted or is conducted less frequently, as well as any technical or legal obstacles to reducing burden.</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 information collected under th</w:t>
      </w:r>
      <w:r w:rsidR="0077510A" w:rsidRPr="00EF3772">
        <w:rPr>
          <w:rFonts w:ascii="Courier New" w:hAnsi="Courier New" w:cs="Courier New"/>
        </w:rPr>
        <w:t>is</w:t>
      </w:r>
      <w:r w:rsidRPr="00EF3772">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EF3772">
        <w:rPr>
          <w:rFonts w:ascii="Courier New" w:hAnsi="Courier New" w:cs="Courier New"/>
        </w:rPr>
        <w:t xml:space="preserve">still </w:t>
      </w:r>
      <w:proofErr w:type="gramStart"/>
      <w:r w:rsidR="00F20531" w:rsidRPr="00EF3772">
        <w:rPr>
          <w:rFonts w:ascii="Courier New" w:hAnsi="Courier New" w:cs="Courier New"/>
        </w:rPr>
        <w:t>meet</w:t>
      </w:r>
      <w:proofErr w:type="gramEnd"/>
      <w:r w:rsidRPr="00EF3772">
        <w:rPr>
          <w:rFonts w:ascii="Courier New" w:hAnsi="Courier New" w:cs="Courier New"/>
        </w:rPr>
        <w:t xml:space="preserve"> the requirements of the program.  Failure to collect proper information could result in improper determinations of eligibility or improper use of funds.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7.</w:t>
      </w:r>
      <w:r w:rsidRPr="00EF3772">
        <w:rPr>
          <w:rFonts w:ascii="Courier New" w:hAnsi="Courier New" w:cs="Courier New"/>
        </w:rPr>
        <w:tab/>
      </w:r>
      <w:r w:rsidRPr="00EF3772">
        <w:rPr>
          <w:rFonts w:ascii="Courier New" w:hAnsi="Courier New" w:cs="Courier New"/>
          <w:u w:val="single"/>
        </w:rPr>
        <w:t>Explain any special circumstances that would cause the collection of information to be conducted in a manner:</w:t>
      </w:r>
    </w:p>
    <w:p w:rsidR="002C13FC" w:rsidRPr="00EF3772"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a.</w:t>
      </w:r>
      <w:r w:rsidR="0077510A" w:rsidRPr="00EF3772">
        <w:rPr>
          <w:rFonts w:ascii="Courier New" w:hAnsi="Courier New" w:cs="Courier New"/>
        </w:rPr>
        <w:tab/>
      </w:r>
      <w:r w:rsidR="0077510A" w:rsidRPr="00EF3772">
        <w:rPr>
          <w:rFonts w:ascii="Courier New" w:hAnsi="Courier New" w:cs="Courier New"/>
          <w:u w:val="single"/>
        </w:rPr>
        <w:t>Requiring respondents to report information to the Agency more often than quarterly</w:t>
      </w:r>
      <w:r w:rsidR="002C13FC" w:rsidRPr="00EF3772">
        <w:rPr>
          <w:rFonts w:ascii="Courier New" w:hAnsi="Courier New" w:cs="Courier New"/>
        </w:rPr>
        <w:t>.</w:t>
      </w:r>
      <w:r w:rsidR="0077510A" w:rsidRPr="00EF3772">
        <w:rPr>
          <w:rFonts w:ascii="Courier New" w:hAnsi="Courier New" w:cs="Courier New"/>
        </w:rPr>
        <w:t xml:space="preserve">  </w:t>
      </w:r>
      <w:r w:rsidR="00C50B71" w:rsidRPr="00EF3772">
        <w:rPr>
          <w:rFonts w:ascii="Courier New" w:hAnsi="Courier New" w:cs="Courier New"/>
        </w:rPr>
        <w:t>T</w:t>
      </w:r>
      <w:r w:rsidRPr="00EF3772">
        <w:rPr>
          <w:rFonts w:ascii="Courier New" w:hAnsi="Courier New" w:cs="Courier New"/>
        </w:rPr>
        <w:t xml:space="preserve">here are no information collection requirements that require specific reporting on more than a quarterly basis.  </w:t>
      </w:r>
    </w:p>
    <w:p w:rsidR="000E2F44" w:rsidRPr="00EF3772" w:rsidRDefault="000E2F44" w:rsidP="00920C4C">
      <w:pPr>
        <w:widowControl w:val="0"/>
        <w:autoSpaceDE w:val="0"/>
        <w:autoSpaceDN w:val="0"/>
        <w:adjustRightInd w:val="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b.</w:t>
      </w:r>
      <w:r w:rsidR="0077510A" w:rsidRPr="00EF3772">
        <w:rPr>
          <w:rFonts w:ascii="Courier New" w:hAnsi="Courier New" w:cs="Courier New"/>
        </w:rPr>
        <w:tab/>
      </w:r>
      <w:r w:rsidR="002C13FC" w:rsidRPr="00EF3772">
        <w:rPr>
          <w:rFonts w:ascii="Courier New" w:hAnsi="Courier New" w:cs="Courier New"/>
          <w:u w:val="single"/>
        </w:rPr>
        <w:t>Requiring respondents to prepare a written response to a collection of information in fewer than 30 days after receipt of it</w:t>
      </w:r>
      <w:r w:rsidR="002C13FC" w:rsidRPr="00EF3772">
        <w:rPr>
          <w:rFonts w:ascii="Courier New" w:hAnsi="Courier New" w:cs="Courier New"/>
        </w:rPr>
        <w:t xml:space="preserve">.  </w:t>
      </w:r>
      <w:r w:rsidR="0077510A" w:rsidRPr="00EF3772">
        <w:rPr>
          <w:rFonts w:ascii="Courier New" w:hAnsi="Courier New" w:cs="Courier New"/>
        </w:rPr>
        <w:t xml:space="preserve">There are no specific information collection requirements that require less than 30 days response from the applicant or grantee.  </w:t>
      </w:r>
      <w:r w:rsidRPr="00EF3772">
        <w:rPr>
          <w:rFonts w:ascii="Courier New" w:hAnsi="Courier New" w:cs="Courier New"/>
        </w:rPr>
        <w:t xml:space="preserve">  </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c.</w:t>
      </w:r>
      <w:r w:rsidR="0077510A" w:rsidRPr="00EF3772">
        <w:rPr>
          <w:rFonts w:ascii="Courier New" w:hAnsi="Courier New" w:cs="Courier New"/>
        </w:rPr>
        <w:tab/>
      </w:r>
      <w:r w:rsidR="0077510A" w:rsidRPr="00EF3772">
        <w:rPr>
          <w:rFonts w:ascii="Courier New" w:hAnsi="Courier New" w:cs="Courier New"/>
          <w:u w:val="single"/>
        </w:rPr>
        <w:t>Requiring respondents to submit more than an original and two copies of any document</w:t>
      </w:r>
      <w:r w:rsidR="0077510A" w:rsidRPr="00EF3772">
        <w:rPr>
          <w:rFonts w:ascii="Courier New" w:hAnsi="Courier New" w:cs="Courier New"/>
        </w:rPr>
        <w:t xml:space="preserve">.  There are no information requirements that require more than an original and two </w:t>
      </w:r>
      <w:r w:rsidR="0077510A" w:rsidRPr="00EF3772">
        <w:rPr>
          <w:rFonts w:ascii="Courier New" w:hAnsi="Courier New" w:cs="Courier New"/>
        </w:rPr>
        <w:lastRenderedPageBreak/>
        <w:t>copies.</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d</w:t>
      </w:r>
      <w:r w:rsidR="00792478" w:rsidRPr="00EF3772">
        <w:rPr>
          <w:rFonts w:ascii="Courier New" w:hAnsi="Courier New" w:cs="Courier New"/>
        </w:rPr>
        <w:t>.</w:t>
      </w:r>
      <w:r w:rsidR="0077510A" w:rsidRPr="00EF3772">
        <w:rPr>
          <w:rFonts w:ascii="Courier New" w:hAnsi="Courier New" w:cs="Courier New"/>
        </w:rPr>
        <w:tab/>
      </w:r>
      <w:r w:rsidRPr="00EF3772">
        <w:rPr>
          <w:rFonts w:ascii="Courier New" w:hAnsi="Courier New" w:cs="Courier New"/>
          <w:u w:val="single"/>
        </w:rPr>
        <w:t>Requiring respondents to retain records for more than 3 years</w:t>
      </w:r>
      <w:r w:rsidRPr="00EF3772">
        <w:rPr>
          <w:rFonts w:ascii="Courier New" w:hAnsi="Courier New" w:cs="Courier New"/>
        </w:rPr>
        <w:t xml:space="preserve">.  </w:t>
      </w:r>
      <w:r w:rsidR="00792478" w:rsidRPr="00EF3772">
        <w:rPr>
          <w:rFonts w:ascii="Courier New" w:hAnsi="Courier New" w:cs="Courier New"/>
        </w:rPr>
        <w:t>Grantees are not required to retain records for more than 3 years, except in cases where there are unresolved audit findings.</w:t>
      </w:r>
    </w:p>
    <w:p w:rsidR="000E2F44" w:rsidRPr="00EF3772" w:rsidRDefault="000E2F44" w:rsidP="00920C4C">
      <w:pPr>
        <w:widowControl w:val="0"/>
        <w:autoSpaceDE w:val="0"/>
        <w:autoSpaceDN w:val="0"/>
        <w:adjustRightInd w:val="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e.</w:t>
      </w:r>
      <w:r w:rsidR="00171308" w:rsidRPr="00EF3772">
        <w:rPr>
          <w:rFonts w:ascii="Courier New" w:hAnsi="Courier New" w:cs="Courier New"/>
        </w:rPr>
        <w:tab/>
      </w:r>
      <w:r w:rsidR="00171308" w:rsidRPr="00EF3772">
        <w:rPr>
          <w:rFonts w:ascii="Courier New" w:hAnsi="Courier New" w:cs="Courier New"/>
          <w:u w:val="single"/>
        </w:rPr>
        <w:t>Not using statistical sampling</w:t>
      </w:r>
      <w:r w:rsidR="00171308" w:rsidRPr="00EF3772">
        <w:rPr>
          <w:rFonts w:ascii="Courier New" w:hAnsi="Courier New" w:cs="Courier New"/>
        </w:rPr>
        <w:t>.  There are no such requirements.</w:t>
      </w:r>
    </w:p>
    <w:p w:rsidR="002C13FC" w:rsidRPr="00EF3772" w:rsidRDefault="002C13FC" w:rsidP="00920C4C">
      <w:pPr>
        <w:widowControl w:val="0"/>
        <w:autoSpaceDE w:val="0"/>
        <w:autoSpaceDN w:val="0"/>
        <w:adjustRightInd w:val="0"/>
        <w:rPr>
          <w:rFonts w:ascii="Courier New" w:hAnsi="Courier New" w:cs="Courier New"/>
        </w:rPr>
      </w:pPr>
    </w:p>
    <w:p w:rsidR="0017130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f.</w:t>
      </w:r>
      <w:r w:rsidR="00171308" w:rsidRPr="00EF3772">
        <w:rPr>
          <w:rFonts w:ascii="Courier New" w:hAnsi="Courier New" w:cs="Courier New"/>
        </w:rPr>
        <w:tab/>
      </w:r>
      <w:r w:rsidR="00171308" w:rsidRPr="00EF3772">
        <w:rPr>
          <w:rFonts w:ascii="Courier New" w:hAnsi="Courier New" w:cs="Courier New"/>
          <w:u w:val="single"/>
        </w:rPr>
        <w:t>Requiring use of statistical data classification that has not be reviewed and approved by Office of Management and Budget (OMB)</w:t>
      </w:r>
      <w:r w:rsidR="00171308" w:rsidRPr="00EF3772">
        <w:rPr>
          <w:rFonts w:ascii="Courier New" w:hAnsi="Courier New" w:cs="Courier New"/>
        </w:rPr>
        <w:t xml:space="preserve">.  </w:t>
      </w:r>
      <w:r w:rsidR="00155F7C">
        <w:rPr>
          <w:rFonts w:ascii="Courier New" w:hAnsi="Courier New" w:cs="Courier New"/>
        </w:rPr>
        <w:t>There are n</w:t>
      </w:r>
      <w:r w:rsidR="00171308" w:rsidRPr="00EF3772">
        <w:rPr>
          <w:rFonts w:ascii="Courier New" w:hAnsi="Courier New" w:cs="Courier New"/>
        </w:rPr>
        <w:t>o such requirements</w:t>
      </w:r>
      <w:r w:rsidR="00155F7C">
        <w:rPr>
          <w:rFonts w:ascii="Courier New" w:hAnsi="Courier New" w:cs="Courier New"/>
        </w:rPr>
        <w:t xml:space="preserve">.  </w:t>
      </w:r>
    </w:p>
    <w:p w:rsidR="00171308" w:rsidRPr="00EF3772"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g.</w:t>
      </w:r>
      <w:r w:rsidR="00171308" w:rsidRPr="00EF3772">
        <w:rPr>
          <w:rFonts w:ascii="Courier New" w:hAnsi="Courier New" w:cs="Courier New"/>
        </w:rPr>
        <w:tab/>
      </w:r>
      <w:r w:rsidR="00171308" w:rsidRPr="00EF3772">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EF3772">
        <w:rPr>
          <w:rFonts w:ascii="Courier New" w:hAnsi="Courier New" w:cs="Courier New"/>
          <w:u w:val="single"/>
        </w:rPr>
        <w:t>pledge,</w:t>
      </w:r>
      <w:proofErr w:type="gramEnd"/>
      <w:r w:rsidR="00171308" w:rsidRPr="00EF3772">
        <w:rPr>
          <w:rFonts w:ascii="Courier New" w:hAnsi="Courier New" w:cs="Courier New"/>
          <w:u w:val="single"/>
        </w:rPr>
        <w:t xml:space="preserve"> or which unnecessarily impedes sharing of data with other agencies for compatible confidential use</w:t>
      </w:r>
      <w:r w:rsidR="00171308" w:rsidRPr="00EF3772">
        <w:rPr>
          <w:rFonts w:ascii="Courier New" w:hAnsi="Courier New" w:cs="Courier New"/>
        </w:rPr>
        <w:t>.  There are no such requirements.</w:t>
      </w:r>
    </w:p>
    <w:p w:rsidR="002C13FC" w:rsidRPr="00EF3772" w:rsidRDefault="002C13FC" w:rsidP="00920C4C">
      <w:pPr>
        <w:widowControl w:val="0"/>
        <w:autoSpaceDE w:val="0"/>
        <w:autoSpaceDN w:val="0"/>
        <w:adjustRightInd w:val="0"/>
        <w:rPr>
          <w:rFonts w:ascii="Courier New" w:hAnsi="Courier New" w:cs="Courier New"/>
        </w:rPr>
      </w:pPr>
    </w:p>
    <w:p w:rsidR="00792478" w:rsidRPr="00EF3772"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EF3772">
        <w:rPr>
          <w:rFonts w:ascii="Courier New" w:hAnsi="Courier New" w:cs="Courier New"/>
        </w:rPr>
        <w:t>h.</w:t>
      </w:r>
      <w:r w:rsidR="00171308" w:rsidRPr="00EF3772">
        <w:rPr>
          <w:rFonts w:ascii="Courier New" w:hAnsi="Courier New" w:cs="Courier New"/>
        </w:rPr>
        <w:tab/>
      </w:r>
      <w:r w:rsidR="00171308" w:rsidRPr="00EF3772">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00171308" w:rsidRPr="00EF3772">
        <w:rPr>
          <w:rFonts w:ascii="Courier New" w:hAnsi="Courier New" w:cs="Courier New"/>
        </w:rPr>
        <w:t>.  There are no such requirements.</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u w:val="single"/>
        </w:rPr>
      </w:pPr>
      <w:r w:rsidRPr="00EF3772">
        <w:rPr>
          <w:rFonts w:ascii="Courier New" w:hAnsi="Courier New" w:cs="Courier New"/>
        </w:rPr>
        <w:t xml:space="preserve">8.  </w:t>
      </w:r>
      <w:r w:rsidR="002C13FC" w:rsidRPr="00EF3772">
        <w:rPr>
          <w:rFonts w:ascii="Courier New" w:hAnsi="Courier New" w:cs="Courier New"/>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00E33DE2" w:rsidRPr="00EF3772" w:rsidRDefault="00E33DE2" w:rsidP="00E33DE2">
      <w:pPr>
        <w:tabs>
          <w:tab w:val="left" w:pos="630"/>
          <w:tab w:val="left" w:pos="2160"/>
          <w:tab w:val="left" w:pos="4320"/>
          <w:tab w:val="left" w:pos="6480"/>
          <w:tab w:val="left" w:pos="8640"/>
        </w:tabs>
        <w:suppressAutoHyphens/>
        <w:rPr>
          <w:rFonts w:ascii="Courier New" w:hAnsi="Courier New" w:cs="Courier New"/>
        </w:rPr>
      </w:pPr>
    </w:p>
    <w:p w:rsidR="00AF4B46" w:rsidRDefault="00AF4B46" w:rsidP="00AF4B46">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60-day notice for comment </w:t>
      </w:r>
      <w:r>
        <w:rPr>
          <w:rFonts w:ascii="Courier New" w:hAnsi="Courier New" w:cs="Courier New"/>
        </w:rPr>
        <w:t xml:space="preserve">was published </w:t>
      </w:r>
      <w:r w:rsidR="001E0A34">
        <w:rPr>
          <w:rFonts w:ascii="Courier New" w:hAnsi="Courier New" w:cs="Courier New"/>
        </w:rPr>
        <w:t>on January 4, 2012; Vol. 77, No. 2, page number 260</w:t>
      </w:r>
      <w:r>
        <w:rPr>
          <w:rFonts w:ascii="Courier New" w:hAnsi="Courier New" w:cs="Courier New"/>
        </w:rPr>
        <w:t xml:space="preserve"> and no comments were received.</w:t>
      </w:r>
    </w:p>
    <w:p w:rsidR="00AF4B46" w:rsidRDefault="00AF4B46" w:rsidP="00AF4B46">
      <w:pPr>
        <w:tabs>
          <w:tab w:val="left" w:pos="630"/>
          <w:tab w:val="left" w:pos="2160"/>
          <w:tab w:val="left" w:pos="4320"/>
          <w:tab w:val="left" w:pos="6480"/>
          <w:tab w:val="left" w:pos="8640"/>
        </w:tabs>
        <w:suppressAutoHyphens/>
        <w:rPr>
          <w:rFonts w:ascii="Courier New" w:hAnsi="Courier New" w:cs="Courier New"/>
        </w:rPr>
      </w:pPr>
    </w:p>
    <w:p w:rsidR="00AF4B46" w:rsidRPr="004C3EAA" w:rsidRDefault="00AF4B46" w:rsidP="00AF4B46">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In addition, the REAP proposed rule anticipated to be published </w:t>
      </w:r>
      <w:r w:rsidR="00E33270">
        <w:rPr>
          <w:rFonts w:ascii="Courier New" w:hAnsi="Courier New" w:cs="Courier New"/>
        </w:rPr>
        <w:t>in 2012</w:t>
      </w:r>
      <w:r>
        <w:rPr>
          <w:rFonts w:ascii="Courier New" w:hAnsi="Courier New" w:cs="Courier New"/>
        </w:rPr>
        <w:t xml:space="preserve">, will be combining all of the programs of REAP under one paperwork burden package.  Currently, there are three separate paperwork burden packages for REAP.  Thus, the public will have another opportunity to comment on the associated burden of the </w:t>
      </w:r>
      <w:r w:rsidR="00E33270">
        <w:rPr>
          <w:rFonts w:ascii="Courier New" w:hAnsi="Courier New" w:cs="Courier New"/>
        </w:rPr>
        <w:t xml:space="preserve">feasibility </w:t>
      </w:r>
      <w:r>
        <w:rPr>
          <w:rFonts w:ascii="Courier New" w:hAnsi="Courier New" w:cs="Courier New"/>
        </w:rPr>
        <w:t>program.</w:t>
      </w:r>
    </w:p>
    <w:p w:rsidR="00AF4B46" w:rsidRPr="004C3EAA" w:rsidRDefault="00AF4B46" w:rsidP="00AF4B46">
      <w:pPr>
        <w:widowControl w:val="0"/>
        <w:autoSpaceDE w:val="0"/>
        <w:autoSpaceDN w:val="0"/>
        <w:adjustRightInd w:val="0"/>
        <w:rPr>
          <w:rFonts w:ascii="Courier New" w:hAnsi="Courier New" w:cs="Courier New"/>
        </w:rPr>
      </w:pPr>
    </w:p>
    <w:p w:rsidR="00AF4B46" w:rsidRPr="004C3EAA" w:rsidRDefault="00AF4B46" w:rsidP="00AF4B46">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Agency has relied on the experience obtained on </w:t>
      </w:r>
      <w:r>
        <w:rPr>
          <w:rFonts w:ascii="Courier New" w:hAnsi="Courier New" w:cs="Courier New"/>
        </w:rPr>
        <w:t xml:space="preserve">REAP </w:t>
      </w:r>
      <w:r w:rsidRPr="004C3EAA">
        <w:rPr>
          <w:rFonts w:ascii="Courier New" w:hAnsi="Courier New" w:cs="Courier New"/>
        </w:rPr>
        <w:t xml:space="preserve">and believes that the requirements for implementing the </w:t>
      </w:r>
      <w:r>
        <w:rPr>
          <w:rFonts w:ascii="Courier New" w:hAnsi="Courier New" w:cs="Courier New"/>
        </w:rPr>
        <w:t xml:space="preserve">feasibility </w:t>
      </w:r>
      <w:r>
        <w:rPr>
          <w:rFonts w:ascii="Courier New" w:hAnsi="Courier New" w:cs="Courier New"/>
        </w:rPr>
        <w:lastRenderedPageBreak/>
        <w:t>study pr</w:t>
      </w:r>
      <w:r w:rsidRPr="004C3EAA">
        <w:rPr>
          <w:rFonts w:ascii="Courier New" w:hAnsi="Courier New" w:cs="Courier New"/>
        </w:rPr>
        <w:t>ogram are efficient and clear to encourage participation from all eligible entities.</w:t>
      </w:r>
    </w:p>
    <w:p w:rsidR="00AF4B46" w:rsidRDefault="00AF4B46" w:rsidP="00155F7C">
      <w:pPr>
        <w:tabs>
          <w:tab w:val="left" w:pos="630"/>
          <w:tab w:val="left" w:pos="2160"/>
          <w:tab w:val="left" w:pos="4320"/>
          <w:tab w:val="left" w:pos="6480"/>
          <w:tab w:val="left" w:pos="8640"/>
        </w:tabs>
        <w:suppressAutoHyphens/>
        <w:rPr>
          <w:rFonts w:ascii="Courier New" w:hAnsi="Courier New" w:cs="Courier New"/>
        </w:rPr>
      </w:pPr>
    </w:p>
    <w:p w:rsidR="00755563" w:rsidRPr="00EF3772"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 xml:space="preserve">9.  </w:t>
      </w:r>
      <w:r w:rsidR="002C13FC" w:rsidRPr="00EF3772">
        <w:rPr>
          <w:rFonts w:ascii="Courier New" w:hAnsi="Courier New" w:cs="Courier New"/>
          <w:u w:val="single"/>
        </w:rPr>
        <w:t>Explain any decision to provide any payment or gift to respondents, other than remuneration of contractors or grantees.</w:t>
      </w: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No payments or gifts </w:t>
      </w:r>
      <w:r w:rsidR="00C30181" w:rsidRPr="00EF3772">
        <w:rPr>
          <w:rFonts w:ascii="Courier New" w:hAnsi="Courier New" w:cs="Courier New"/>
        </w:rPr>
        <w:t xml:space="preserve">will be </w:t>
      </w:r>
      <w:r w:rsidRPr="00EF3772">
        <w:rPr>
          <w:rFonts w:ascii="Courier New" w:hAnsi="Courier New" w:cs="Courier New"/>
        </w:rPr>
        <w:t>provided to respondents, including no remuneration of contractors or grantees.</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10.  </w:t>
      </w:r>
      <w:r w:rsidR="002C13FC" w:rsidRPr="00EF3772">
        <w:rPr>
          <w:rFonts w:ascii="Courier New" w:hAnsi="Courier New" w:cs="Courier New"/>
          <w:u w:val="single"/>
        </w:rPr>
        <w:t>Describe any assurance of confidentiality provided to respondents and the basis for the assurance in statute, regulation, or Agency policy.</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No assurance of confidentiality </w:t>
      </w:r>
      <w:r w:rsidR="007812E6" w:rsidRPr="00EF3772">
        <w:rPr>
          <w:rFonts w:ascii="Courier New" w:hAnsi="Courier New" w:cs="Courier New"/>
        </w:rPr>
        <w:t xml:space="preserve">is </w:t>
      </w:r>
      <w:r w:rsidRPr="00EF3772">
        <w:rPr>
          <w:rFonts w:ascii="Courier New" w:hAnsi="Courier New" w:cs="Courier New"/>
        </w:rPr>
        <w:t xml:space="preserve">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w:t>
      </w:r>
    </w:p>
    <w:p w:rsidR="00792478" w:rsidRPr="00EF3772" w:rsidRDefault="00792478" w:rsidP="00920C4C">
      <w:pPr>
        <w:widowControl w:val="0"/>
        <w:autoSpaceDE w:val="0"/>
        <w:autoSpaceDN w:val="0"/>
        <w:adjustRightInd w:val="0"/>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 xml:space="preserve">11.  </w:t>
      </w:r>
      <w:r w:rsidR="002C13FC" w:rsidRPr="00EF3772">
        <w:rPr>
          <w:rFonts w:ascii="Courier New" w:hAnsi="Courier New" w:cs="Courier New"/>
          <w:u w:val="single"/>
        </w:rPr>
        <w:t>Provide additional justification for any questions of a sensitive nature, such as sexual behavior or attitudes, religious beliefs, and other matters that are commonly considered private</w:t>
      </w:r>
      <w:r w:rsidR="002C13FC" w:rsidRPr="00EF3772">
        <w:rPr>
          <w:rFonts w:ascii="Courier New" w:hAnsi="Courier New" w:cs="Courier New"/>
        </w:rPr>
        <w:t>.</w:t>
      </w:r>
    </w:p>
    <w:p w:rsidR="002C13FC" w:rsidRPr="00EF3772" w:rsidRDefault="002C13FC" w:rsidP="00920C4C">
      <w:pPr>
        <w:widowControl w:val="0"/>
        <w:autoSpaceDE w:val="0"/>
        <w:autoSpaceDN w:val="0"/>
        <w:adjustRightInd w:val="0"/>
        <w:rPr>
          <w:rFonts w:ascii="Courier New" w:hAnsi="Courier New" w:cs="Courier New"/>
        </w:rPr>
      </w:pPr>
    </w:p>
    <w:p w:rsidR="00503645" w:rsidRPr="004C3EAA" w:rsidRDefault="00503645" w:rsidP="00503645">
      <w:pPr>
        <w:widowControl w:val="0"/>
        <w:autoSpaceDE w:val="0"/>
        <w:autoSpaceDN w:val="0"/>
        <w:adjustRightInd w:val="0"/>
        <w:rPr>
          <w:rFonts w:ascii="Courier New" w:hAnsi="Courier New" w:cs="Courier New"/>
        </w:rPr>
      </w:pPr>
      <w:r w:rsidRPr="004C3EAA">
        <w:rPr>
          <w:rFonts w:ascii="Courier New" w:hAnsi="Courier New" w:cs="Courier New"/>
        </w:rPr>
        <w:t>The information collected does not contain any questions of a sensitive nature such as sexual behavior</w:t>
      </w:r>
      <w:r>
        <w:rPr>
          <w:rFonts w:ascii="Courier New" w:hAnsi="Courier New" w:cs="Courier New"/>
        </w:rPr>
        <w:t xml:space="preserve"> or </w:t>
      </w:r>
      <w:r w:rsidRPr="004C3EAA">
        <w:rPr>
          <w:rFonts w:ascii="Courier New" w:hAnsi="Courier New" w:cs="Courier New"/>
        </w:rPr>
        <w:t>religious beliefs</w:t>
      </w:r>
      <w:r>
        <w:rPr>
          <w:rFonts w:ascii="Courier New" w:hAnsi="Courier New" w:cs="Courier New"/>
        </w:rPr>
        <w:t xml:space="preserve">.  The Agency adheres to all Federal privacy and personally identifiable information (PII) requirements by following USDA and Agency privacy and PII procedures.   </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12.</w:t>
      </w:r>
      <w:r w:rsidRPr="00EF3772">
        <w:rPr>
          <w:rFonts w:ascii="Courier New" w:hAnsi="Courier New" w:cs="Courier New"/>
        </w:rPr>
        <w:tab/>
      </w:r>
      <w:r w:rsidRPr="00EF3772">
        <w:rPr>
          <w:rFonts w:ascii="Courier New" w:hAnsi="Courier New" w:cs="Courier New"/>
          <w:u w:val="single"/>
        </w:rPr>
        <w:t>Provide estimates of the hour burden of the collection of information</w:t>
      </w:r>
      <w:r w:rsidRPr="00EF3772">
        <w:rPr>
          <w:rFonts w:ascii="Courier New" w:hAnsi="Courier New" w:cs="Courier New"/>
        </w:rPr>
        <w:t>.</w:t>
      </w:r>
    </w:p>
    <w:p w:rsidR="002C13FC" w:rsidRPr="00EF3772" w:rsidRDefault="002C13FC" w:rsidP="00920C4C">
      <w:pPr>
        <w:widowControl w:val="0"/>
        <w:autoSpaceDE w:val="0"/>
        <w:autoSpaceDN w:val="0"/>
        <w:adjustRightInd w:val="0"/>
        <w:rPr>
          <w:rFonts w:ascii="Courier New" w:hAnsi="Courier New" w:cs="Courier New"/>
        </w:rPr>
      </w:pPr>
    </w:p>
    <w:p w:rsidR="00701C1B"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In estimating the burden for renewable energy system feasibility study grants, the number of respondents</w:t>
      </w:r>
      <w:r w:rsidR="000D6449" w:rsidRPr="00EF3772">
        <w:rPr>
          <w:rFonts w:ascii="Courier New" w:hAnsi="Courier New" w:cs="Courier New"/>
        </w:rPr>
        <w:t xml:space="preserve"> (applicants)</w:t>
      </w:r>
      <w:r w:rsidRPr="00EF3772">
        <w:rPr>
          <w:rFonts w:ascii="Courier New" w:hAnsi="Courier New" w:cs="Courier New"/>
        </w:rPr>
        <w:t xml:space="preserve"> w</w:t>
      </w:r>
      <w:r w:rsidR="00E358A1" w:rsidRPr="00EF3772">
        <w:rPr>
          <w:rFonts w:ascii="Courier New" w:hAnsi="Courier New" w:cs="Courier New"/>
        </w:rPr>
        <w:t>as</w:t>
      </w:r>
      <w:r w:rsidRPr="00EF3772">
        <w:rPr>
          <w:rFonts w:ascii="Courier New" w:hAnsi="Courier New" w:cs="Courier New"/>
        </w:rPr>
        <w:t xml:space="preserve"> estimated for each of the first three years</w:t>
      </w:r>
      <w:r w:rsidR="003B70A0" w:rsidRPr="00EF3772">
        <w:rPr>
          <w:rFonts w:ascii="Courier New" w:hAnsi="Courier New" w:cs="Courier New"/>
        </w:rPr>
        <w:t xml:space="preserve">. </w:t>
      </w:r>
      <w:r w:rsidRPr="00EF3772">
        <w:rPr>
          <w:rFonts w:ascii="Courier New" w:hAnsi="Courier New" w:cs="Courier New"/>
        </w:rPr>
        <w:t xml:space="preserve"> Based on the anticipated funding level for this program, the Agency estimated 177 applicants in year 1,354 applicants in year 2, and 531 applicants in year 3.  This yields </w:t>
      </w:r>
      <w:r w:rsidR="000D6449" w:rsidRPr="00EF3772">
        <w:rPr>
          <w:rFonts w:ascii="Courier New" w:hAnsi="Courier New" w:cs="Courier New"/>
        </w:rPr>
        <w:t xml:space="preserve">a total of 1,062 respondents, for </w:t>
      </w:r>
      <w:r w:rsidRPr="00EF3772">
        <w:rPr>
          <w:rFonts w:ascii="Courier New" w:hAnsi="Courier New" w:cs="Courier New"/>
        </w:rPr>
        <w:t xml:space="preserve">an annual average of 354 respondents </w:t>
      </w:r>
      <w:r w:rsidR="003B70A0" w:rsidRPr="00EF3772">
        <w:rPr>
          <w:rFonts w:ascii="Courier New" w:hAnsi="Courier New" w:cs="Courier New"/>
        </w:rPr>
        <w:t>over</w:t>
      </w:r>
      <w:r w:rsidRPr="00EF3772">
        <w:rPr>
          <w:rFonts w:ascii="Courier New" w:hAnsi="Courier New" w:cs="Courier New"/>
        </w:rPr>
        <w:t xml:space="preserve"> the first three years.  </w:t>
      </w:r>
      <w:r w:rsidR="00E358A1" w:rsidRPr="00EF3772">
        <w:rPr>
          <w:rFonts w:ascii="Courier New" w:hAnsi="Courier New" w:cs="Courier New"/>
        </w:rPr>
        <w:t xml:space="preserve">The reporting </w:t>
      </w:r>
      <w:r w:rsidR="000D6449" w:rsidRPr="00EF3772">
        <w:rPr>
          <w:rFonts w:ascii="Courier New" w:hAnsi="Courier New" w:cs="Courier New"/>
        </w:rPr>
        <w:t xml:space="preserve">and recordkeeping </w:t>
      </w:r>
      <w:r w:rsidR="00E358A1" w:rsidRPr="00EF3772">
        <w:rPr>
          <w:rFonts w:ascii="Courier New" w:hAnsi="Courier New" w:cs="Courier New"/>
        </w:rPr>
        <w:t>burden incurred by these respondents var</w:t>
      </w:r>
      <w:r w:rsidR="000D6449" w:rsidRPr="00EF3772">
        <w:rPr>
          <w:rFonts w:ascii="Courier New" w:hAnsi="Courier New" w:cs="Courier New"/>
        </w:rPr>
        <w:t>ies</w:t>
      </w:r>
      <w:r w:rsidR="00E358A1" w:rsidRPr="00EF3772">
        <w:rPr>
          <w:rFonts w:ascii="Courier New" w:hAnsi="Courier New" w:cs="Courier New"/>
        </w:rPr>
        <w:t xml:space="preserve"> over the first three years depending on the year of the program in which the grantee is awarded a grant and on the length of time it takes to complete the feasibility </w:t>
      </w:r>
      <w:r w:rsidR="00E358A1" w:rsidRPr="00EF3772">
        <w:rPr>
          <w:rFonts w:ascii="Courier New" w:hAnsi="Courier New" w:cs="Courier New"/>
        </w:rPr>
        <w:lastRenderedPageBreak/>
        <w:t xml:space="preserve">study.  For example, a grantee who is awarded a grant in the first year and completes the feasibility study within 6 months of the grant award will submit a final performance report, but no semiannual performance reports.  On the other hand, a grantee who is awarded a grant in the first year and completes the feasibility study in 24 months will submit three semiannual reports and a final performance report.  </w:t>
      </w:r>
      <w:r w:rsidR="003B70A0" w:rsidRPr="00EF3772">
        <w:rPr>
          <w:rFonts w:ascii="Courier New" w:hAnsi="Courier New" w:cs="Courier New"/>
        </w:rPr>
        <w:t xml:space="preserve">In order to better account for </w:t>
      </w:r>
      <w:r w:rsidR="00E358A1" w:rsidRPr="00EF3772">
        <w:rPr>
          <w:rFonts w:ascii="Courier New" w:hAnsi="Courier New" w:cs="Courier New"/>
        </w:rPr>
        <w:t>these variables</w:t>
      </w:r>
      <w:r w:rsidR="003B70A0" w:rsidRPr="00EF3772">
        <w:rPr>
          <w:rFonts w:ascii="Courier New" w:hAnsi="Courier New" w:cs="Courier New"/>
        </w:rPr>
        <w:t>, t</w:t>
      </w:r>
      <w:r w:rsidRPr="00EF3772">
        <w:rPr>
          <w:rFonts w:ascii="Courier New" w:hAnsi="Courier New" w:cs="Courier New"/>
        </w:rPr>
        <w:t xml:space="preserve">he Agency estimated the </w:t>
      </w:r>
      <w:r w:rsidR="00E358A1" w:rsidRPr="00EF3772">
        <w:rPr>
          <w:rFonts w:ascii="Courier New" w:hAnsi="Courier New" w:cs="Courier New"/>
        </w:rPr>
        <w:t xml:space="preserve">burden for each of the first three years and then summed the results to derive the estimated total burden over the first three years.  </w:t>
      </w:r>
    </w:p>
    <w:p w:rsidR="00701C1B"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p>
    <w:p w:rsidR="00171308" w:rsidRPr="00EF3772" w:rsidRDefault="00701C1B" w:rsidP="0017130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After generating the estimate</w:t>
      </w:r>
      <w:r w:rsidR="00E358A1" w:rsidRPr="00EF3772">
        <w:rPr>
          <w:rFonts w:ascii="Courier New" w:hAnsi="Courier New" w:cs="Courier New"/>
        </w:rPr>
        <w:t>d</w:t>
      </w:r>
      <w:r w:rsidRPr="00EF3772">
        <w:rPr>
          <w:rFonts w:ascii="Courier New" w:hAnsi="Courier New" w:cs="Courier New"/>
        </w:rPr>
        <w:t xml:space="preserve"> </w:t>
      </w:r>
      <w:r w:rsidR="00E358A1" w:rsidRPr="00EF3772">
        <w:rPr>
          <w:rFonts w:ascii="Courier New" w:hAnsi="Courier New" w:cs="Courier New"/>
        </w:rPr>
        <w:t xml:space="preserve">total </w:t>
      </w:r>
      <w:r w:rsidRPr="00EF3772">
        <w:rPr>
          <w:rFonts w:ascii="Courier New" w:hAnsi="Courier New" w:cs="Courier New"/>
        </w:rPr>
        <w:t xml:space="preserve">burden </w:t>
      </w:r>
      <w:r w:rsidR="00E358A1" w:rsidRPr="00EF3772">
        <w:rPr>
          <w:rFonts w:ascii="Courier New" w:hAnsi="Courier New" w:cs="Courier New"/>
        </w:rPr>
        <w:t>over</w:t>
      </w:r>
      <w:r w:rsidRPr="00EF3772">
        <w:rPr>
          <w:rFonts w:ascii="Courier New" w:hAnsi="Courier New" w:cs="Courier New"/>
        </w:rPr>
        <w:t xml:space="preserve"> the first three years, t</w:t>
      </w:r>
      <w:r w:rsidR="007812E6" w:rsidRPr="00EF3772">
        <w:rPr>
          <w:rFonts w:ascii="Courier New" w:hAnsi="Courier New" w:cs="Courier New"/>
        </w:rPr>
        <w:t xml:space="preserve">he annual </w:t>
      </w:r>
      <w:r w:rsidRPr="00EF3772">
        <w:rPr>
          <w:rFonts w:ascii="Courier New" w:hAnsi="Courier New" w:cs="Courier New"/>
        </w:rPr>
        <w:t xml:space="preserve">average </w:t>
      </w:r>
      <w:r w:rsidR="007812E6" w:rsidRPr="00EF3772">
        <w:rPr>
          <w:rFonts w:ascii="Courier New" w:hAnsi="Courier New" w:cs="Courier New"/>
        </w:rPr>
        <w:t xml:space="preserve">burden for this collection is </w:t>
      </w:r>
      <w:r w:rsidR="00E358A1" w:rsidRPr="00EF3772">
        <w:rPr>
          <w:rFonts w:ascii="Courier New" w:hAnsi="Courier New" w:cs="Courier New"/>
        </w:rPr>
        <w:t xml:space="preserve">estimated to be </w:t>
      </w:r>
      <w:r w:rsidR="000C19AA" w:rsidRPr="00EF3772">
        <w:rPr>
          <w:rFonts w:ascii="Courier New" w:hAnsi="Courier New" w:cs="Courier New"/>
        </w:rPr>
        <w:t>354</w:t>
      </w:r>
      <w:r w:rsidR="007812E6" w:rsidRPr="00EF3772">
        <w:rPr>
          <w:rFonts w:ascii="Courier New" w:hAnsi="Courier New" w:cs="Courier New"/>
        </w:rPr>
        <w:t xml:space="preserve"> respondents; </w:t>
      </w:r>
      <w:r w:rsidR="00047598" w:rsidRPr="00EF3772">
        <w:rPr>
          <w:rFonts w:ascii="Courier New" w:hAnsi="Courier New" w:cs="Courier New"/>
        </w:rPr>
        <w:t>3,395</w:t>
      </w:r>
      <w:r w:rsidR="007812E6" w:rsidRPr="00EF3772">
        <w:rPr>
          <w:rFonts w:ascii="Courier New" w:hAnsi="Courier New" w:cs="Courier New"/>
        </w:rPr>
        <w:t xml:space="preserve"> responses; and </w:t>
      </w:r>
      <w:r w:rsidR="000C19AA" w:rsidRPr="00EF3772">
        <w:rPr>
          <w:rFonts w:ascii="Courier New" w:hAnsi="Courier New" w:cs="Courier New"/>
        </w:rPr>
        <w:t>4,</w:t>
      </w:r>
      <w:r w:rsidR="00564231">
        <w:rPr>
          <w:rFonts w:ascii="Courier New" w:hAnsi="Courier New" w:cs="Courier New"/>
        </w:rPr>
        <w:t>811</w:t>
      </w:r>
      <w:r w:rsidR="007812E6" w:rsidRPr="00EF3772">
        <w:rPr>
          <w:rFonts w:ascii="Courier New" w:hAnsi="Courier New" w:cs="Courier New"/>
        </w:rPr>
        <w:t xml:space="preserve"> burden hours.  T</w:t>
      </w:r>
      <w:r w:rsidR="00171308" w:rsidRPr="00EF3772">
        <w:rPr>
          <w:rFonts w:ascii="Courier New" w:hAnsi="Courier New" w:cs="Courier New"/>
        </w:rPr>
        <w:t>h</w:t>
      </w:r>
      <w:r w:rsidRPr="00EF3772">
        <w:rPr>
          <w:rFonts w:ascii="Courier New" w:hAnsi="Courier New" w:cs="Courier New"/>
        </w:rPr>
        <w:t>is is based on an estimated</w:t>
      </w:r>
      <w:r w:rsidR="00171308" w:rsidRPr="00EF3772">
        <w:rPr>
          <w:rFonts w:ascii="Courier New" w:hAnsi="Courier New" w:cs="Courier New"/>
        </w:rPr>
        <w:t xml:space="preserve"> </w:t>
      </w:r>
      <w:r w:rsidR="00D141E1" w:rsidRPr="00EF3772">
        <w:rPr>
          <w:rFonts w:ascii="Courier New" w:hAnsi="Courier New" w:cs="Courier New"/>
        </w:rPr>
        <w:t xml:space="preserve">total </w:t>
      </w:r>
      <w:r w:rsidR="00171308" w:rsidRPr="00EF3772">
        <w:rPr>
          <w:rFonts w:ascii="Courier New" w:hAnsi="Courier New" w:cs="Courier New"/>
        </w:rPr>
        <w:t xml:space="preserve">burden for collecting information </w:t>
      </w:r>
      <w:r w:rsidR="007812E6" w:rsidRPr="00EF3772">
        <w:rPr>
          <w:rFonts w:ascii="Courier New" w:hAnsi="Courier New" w:cs="Courier New"/>
        </w:rPr>
        <w:t xml:space="preserve">for 3 years </w:t>
      </w:r>
      <w:r w:rsidRPr="00EF3772">
        <w:rPr>
          <w:rFonts w:ascii="Courier New" w:hAnsi="Courier New" w:cs="Courier New"/>
        </w:rPr>
        <w:t>of</w:t>
      </w:r>
      <w:r w:rsidR="00171308" w:rsidRPr="00EF3772">
        <w:rPr>
          <w:rFonts w:ascii="Courier New" w:hAnsi="Courier New" w:cs="Courier New"/>
        </w:rPr>
        <w:t xml:space="preserve"> </w:t>
      </w:r>
      <w:r w:rsidR="000C19AA" w:rsidRPr="00EF3772">
        <w:rPr>
          <w:rFonts w:ascii="Courier New" w:hAnsi="Courier New" w:cs="Courier New"/>
        </w:rPr>
        <w:t>1,062</w:t>
      </w:r>
      <w:r w:rsidR="00982190" w:rsidRPr="00EF3772">
        <w:rPr>
          <w:rFonts w:ascii="Courier New" w:hAnsi="Courier New" w:cs="Courier New"/>
        </w:rPr>
        <w:t xml:space="preserve"> respondents filing </w:t>
      </w:r>
      <w:r w:rsidR="00047598" w:rsidRPr="00EF3772">
        <w:rPr>
          <w:rFonts w:ascii="Courier New" w:hAnsi="Courier New" w:cs="Courier New"/>
        </w:rPr>
        <w:t>10,186</w:t>
      </w:r>
      <w:r w:rsidR="00001FEC" w:rsidRPr="00EF3772">
        <w:rPr>
          <w:rFonts w:ascii="Courier New" w:hAnsi="Courier New" w:cs="Courier New"/>
        </w:rPr>
        <w:t xml:space="preserve"> </w:t>
      </w:r>
      <w:r w:rsidR="00171308" w:rsidRPr="00EF3772">
        <w:rPr>
          <w:rFonts w:ascii="Courier New" w:hAnsi="Courier New" w:cs="Courier New"/>
        </w:rPr>
        <w:t xml:space="preserve">responses.  A total of </w:t>
      </w:r>
      <w:r w:rsidR="00047598" w:rsidRPr="00EF3772">
        <w:rPr>
          <w:rFonts w:ascii="Courier New" w:hAnsi="Courier New" w:cs="Courier New"/>
        </w:rPr>
        <w:t>14</w:t>
      </w:r>
      <w:r w:rsidR="000C19AA" w:rsidRPr="00EF3772">
        <w:rPr>
          <w:rFonts w:ascii="Courier New" w:hAnsi="Courier New" w:cs="Courier New"/>
        </w:rPr>
        <w:t>,</w:t>
      </w:r>
      <w:r w:rsidR="00564231">
        <w:rPr>
          <w:rFonts w:ascii="Courier New" w:hAnsi="Courier New" w:cs="Courier New"/>
        </w:rPr>
        <w:t>43</w:t>
      </w:r>
      <w:r w:rsidR="00047598" w:rsidRPr="00EF3772">
        <w:rPr>
          <w:rFonts w:ascii="Courier New" w:hAnsi="Courier New" w:cs="Courier New"/>
        </w:rPr>
        <w:t>3</w:t>
      </w:r>
      <w:r w:rsidR="00001FEC" w:rsidRPr="00EF3772">
        <w:rPr>
          <w:rFonts w:ascii="Courier New" w:hAnsi="Courier New" w:cs="Courier New"/>
        </w:rPr>
        <w:t xml:space="preserve"> </w:t>
      </w:r>
      <w:r w:rsidR="00171308" w:rsidRPr="00EF3772">
        <w:rPr>
          <w:rFonts w:ascii="Courier New" w:hAnsi="Courier New" w:cs="Courier New"/>
        </w:rPr>
        <w:t xml:space="preserve">hours were estimated to be required to complete these responses; thus averaging about </w:t>
      </w:r>
      <w:r w:rsidR="00E2510C" w:rsidRPr="00EF3772">
        <w:rPr>
          <w:rFonts w:ascii="Courier New" w:hAnsi="Courier New" w:cs="Courier New"/>
        </w:rPr>
        <w:t>1.</w:t>
      </w:r>
      <w:r w:rsidR="00047598" w:rsidRPr="00EF3772">
        <w:rPr>
          <w:rFonts w:ascii="Courier New" w:hAnsi="Courier New" w:cs="Courier New"/>
        </w:rPr>
        <w:t>4</w:t>
      </w:r>
      <w:r w:rsidR="00001FEC" w:rsidRPr="00EF3772">
        <w:rPr>
          <w:rFonts w:ascii="Courier New" w:hAnsi="Courier New" w:cs="Courier New"/>
        </w:rPr>
        <w:t xml:space="preserve"> </w:t>
      </w:r>
      <w:r w:rsidR="00171308" w:rsidRPr="00EF3772">
        <w:rPr>
          <w:rFonts w:ascii="Courier New" w:hAnsi="Courier New" w:cs="Courier New"/>
        </w:rPr>
        <w:t xml:space="preserve">hours per response.  </w:t>
      </w:r>
      <w:r w:rsidR="00982190" w:rsidRPr="00EF3772">
        <w:rPr>
          <w:rFonts w:ascii="Courier New" w:hAnsi="Courier New" w:cs="Courier New"/>
        </w:rPr>
        <w:t>T</w:t>
      </w:r>
      <w:r w:rsidR="00171308" w:rsidRPr="00EF3772">
        <w:rPr>
          <w:rFonts w:ascii="Courier New" w:hAnsi="Courier New" w:cs="Courier New"/>
        </w:rPr>
        <w:t>he cost per hour used was $6</w:t>
      </w:r>
      <w:r w:rsidR="00564231">
        <w:rPr>
          <w:rFonts w:ascii="Courier New" w:hAnsi="Courier New" w:cs="Courier New"/>
        </w:rPr>
        <w:t>2</w:t>
      </w:r>
      <w:r w:rsidR="00171308" w:rsidRPr="00EF3772">
        <w:rPr>
          <w:rFonts w:ascii="Courier New" w:hAnsi="Courier New" w:cs="Courier New"/>
        </w:rPr>
        <w:t xml:space="preserve">.  </w:t>
      </w:r>
    </w:p>
    <w:p w:rsidR="00922829" w:rsidRPr="00EF3772" w:rsidRDefault="00922829" w:rsidP="00A47E78">
      <w:pPr>
        <w:tabs>
          <w:tab w:val="left" w:pos="360"/>
          <w:tab w:val="left" w:pos="2160"/>
          <w:tab w:val="left" w:pos="4320"/>
          <w:tab w:val="left" w:pos="6480"/>
          <w:tab w:val="left" w:pos="8640"/>
        </w:tabs>
        <w:suppressAutoHyphens/>
        <w:rPr>
          <w:rFonts w:ascii="Courier New" w:hAnsi="Courier New" w:cs="Courier New"/>
        </w:rPr>
      </w:pPr>
    </w:p>
    <w:p w:rsidR="00A47E78" w:rsidRPr="00EF3772" w:rsidRDefault="00171308" w:rsidP="00A47E78">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Based on these data, the estimated cost of burden under </w:t>
      </w:r>
      <w:r w:rsidR="007812E6" w:rsidRPr="00EF3772">
        <w:rPr>
          <w:rFonts w:ascii="Courier New" w:hAnsi="Courier New" w:cs="Courier New"/>
        </w:rPr>
        <w:t xml:space="preserve">the NOSA </w:t>
      </w:r>
      <w:r w:rsidRPr="00EF3772">
        <w:rPr>
          <w:rFonts w:ascii="Courier New" w:hAnsi="Courier New" w:cs="Courier New"/>
        </w:rPr>
        <w:t>is $</w:t>
      </w:r>
      <w:r w:rsidR="00047598" w:rsidRPr="00EF3772">
        <w:rPr>
          <w:rFonts w:ascii="Courier New" w:hAnsi="Courier New" w:cs="Courier New"/>
        </w:rPr>
        <w:t>8</w:t>
      </w:r>
      <w:r w:rsidR="00564231">
        <w:rPr>
          <w:rFonts w:ascii="Courier New" w:hAnsi="Courier New" w:cs="Courier New"/>
        </w:rPr>
        <w:t>94</w:t>
      </w:r>
      <w:r w:rsidR="00047598" w:rsidRPr="00EF3772">
        <w:rPr>
          <w:rFonts w:ascii="Courier New" w:hAnsi="Courier New" w:cs="Courier New"/>
        </w:rPr>
        <w:t>,</w:t>
      </w:r>
      <w:r w:rsidR="00564231">
        <w:rPr>
          <w:rFonts w:ascii="Courier New" w:hAnsi="Courier New" w:cs="Courier New"/>
        </w:rPr>
        <w:t>8</w:t>
      </w:r>
      <w:r w:rsidR="00284FD5">
        <w:rPr>
          <w:rFonts w:ascii="Courier New" w:hAnsi="Courier New" w:cs="Courier New"/>
        </w:rPr>
        <w:t>46</w:t>
      </w:r>
      <w:r w:rsidRPr="00EF3772">
        <w:rPr>
          <w:rFonts w:ascii="Courier New" w:hAnsi="Courier New" w:cs="Courier New"/>
        </w:rPr>
        <w:t>.  The following summarizes these estimates</w:t>
      </w:r>
      <w:r w:rsidR="00836D58" w:rsidRPr="00EF3772">
        <w:rPr>
          <w:rFonts w:ascii="Courier New" w:hAnsi="Courier New" w:cs="Courier New"/>
        </w:rPr>
        <w:t xml:space="preserve"> as well as the average </w:t>
      </w:r>
      <w:r w:rsidR="004215E4" w:rsidRPr="00EF3772">
        <w:rPr>
          <w:rFonts w:ascii="Courier New" w:hAnsi="Courier New" w:cs="Courier New"/>
        </w:rPr>
        <w:t xml:space="preserve">burden associated with grants issued under </w:t>
      </w:r>
      <w:r w:rsidR="007812E6" w:rsidRPr="00EF3772">
        <w:rPr>
          <w:rFonts w:ascii="Courier New" w:hAnsi="Courier New" w:cs="Courier New"/>
        </w:rPr>
        <w:t>the NOSA</w:t>
      </w:r>
      <w:r w:rsidR="004215E4" w:rsidRPr="00EF3772">
        <w:rPr>
          <w:rFonts w:ascii="Courier New" w:hAnsi="Courier New" w:cs="Courier New"/>
        </w:rPr>
        <w:t xml:space="preserve"> </w:t>
      </w:r>
      <w:r w:rsidR="00836D58" w:rsidRPr="00EF3772">
        <w:rPr>
          <w:rFonts w:ascii="Courier New" w:hAnsi="Courier New" w:cs="Courier New"/>
        </w:rPr>
        <w:t>for the first three</w:t>
      </w:r>
      <w:r w:rsidR="007812E6" w:rsidRPr="00EF3772">
        <w:rPr>
          <w:rFonts w:ascii="Courier New" w:hAnsi="Courier New" w:cs="Courier New"/>
        </w:rPr>
        <w:t xml:space="preserve"> years</w:t>
      </w:r>
      <w:r w:rsidR="00FF1BCB" w:rsidRPr="00EF3772">
        <w:rPr>
          <w:rFonts w:ascii="Courier New" w:hAnsi="Courier New" w:cs="Courier New"/>
        </w:rPr>
        <w:t>.</w:t>
      </w:r>
    </w:p>
    <w:p w:rsidR="00A47E78" w:rsidRPr="00EF3772"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2340"/>
        <w:gridCol w:w="2430"/>
      </w:tblGrid>
      <w:tr w:rsidR="00836D58" w:rsidRPr="00EF3772" w:rsidTr="00F6505C">
        <w:tc>
          <w:tcPr>
            <w:tcW w:w="3618" w:type="dxa"/>
            <w:vAlign w:val="center"/>
          </w:tcPr>
          <w:p w:rsidR="00836D58" w:rsidRPr="00EF3772" w:rsidRDefault="004215E4" w:rsidP="00F6505C">
            <w:pPr>
              <w:suppressAutoHyphens/>
              <w:jc w:val="center"/>
              <w:rPr>
                <w:rFonts w:ascii="Courier New" w:hAnsi="Courier New" w:cs="Courier New"/>
              </w:rPr>
            </w:pPr>
            <w:r w:rsidRPr="00EF3772">
              <w:rPr>
                <w:rFonts w:ascii="Courier New" w:hAnsi="Courier New" w:cs="Courier New"/>
              </w:rPr>
              <w:t xml:space="preserve">Burden </w:t>
            </w:r>
            <w:r w:rsidR="00836D58" w:rsidRPr="00EF3772">
              <w:rPr>
                <w:rFonts w:ascii="Courier New" w:hAnsi="Courier New" w:cs="Courier New"/>
              </w:rPr>
              <w:t>Item</w:t>
            </w:r>
          </w:p>
        </w:tc>
        <w:tc>
          <w:tcPr>
            <w:tcW w:w="2340" w:type="dxa"/>
            <w:vAlign w:val="center"/>
          </w:tcPr>
          <w:p w:rsidR="00836D58" w:rsidRPr="00EF3772" w:rsidRDefault="00BC3080" w:rsidP="00F6505C">
            <w:pPr>
              <w:suppressAutoHyphens/>
              <w:jc w:val="center"/>
              <w:rPr>
                <w:rFonts w:ascii="Courier New" w:hAnsi="Courier New" w:cs="Courier New"/>
              </w:rPr>
            </w:pPr>
            <w:r w:rsidRPr="00EF3772">
              <w:rPr>
                <w:rFonts w:ascii="Courier New" w:hAnsi="Courier New" w:cs="Courier New"/>
              </w:rPr>
              <w:t>Estimated Annual Burden</w:t>
            </w:r>
          </w:p>
        </w:tc>
        <w:tc>
          <w:tcPr>
            <w:tcW w:w="2430" w:type="dxa"/>
            <w:vAlign w:val="center"/>
          </w:tcPr>
          <w:p w:rsidR="00836D58" w:rsidRPr="00EF3772" w:rsidRDefault="00BC3080" w:rsidP="00F6505C">
            <w:pPr>
              <w:suppressAutoHyphens/>
              <w:jc w:val="center"/>
              <w:rPr>
                <w:rFonts w:ascii="Courier New" w:hAnsi="Courier New" w:cs="Courier New"/>
              </w:rPr>
            </w:pPr>
            <w:r w:rsidRPr="00EF3772">
              <w:rPr>
                <w:rFonts w:ascii="Courier New" w:hAnsi="Courier New" w:cs="Courier New"/>
              </w:rPr>
              <w:t>Total Burden for 3 Years</w:t>
            </w:r>
            <w:r w:rsidRPr="00EF3772" w:rsidDel="00BC3080">
              <w:rPr>
                <w:rFonts w:ascii="Courier New" w:hAnsi="Courier New" w:cs="Courier New"/>
              </w:rPr>
              <w:t xml:space="preserve"> </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Number of respondents:</w:t>
            </w:r>
          </w:p>
        </w:tc>
        <w:tc>
          <w:tcPr>
            <w:tcW w:w="2340" w:type="dxa"/>
          </w:tcPr>
          <w:p w:rsidR="00836D58" w:rsidRPr="00EF3772" w:rsidRDefault="000C19AA" w:rsidP="00F6505C">
            <w:pPr>
              <w:suppressAutoHyphens/>
              <w:jc w:val="center"/>
              <w:rPr>
                <w:rFonts w:ascii="Courier New" w:hAnsi="Courier New" w:cs="Courier New"/>
              </w:rPr>
            </w:pPr>
            <w:r w:rsidRPr="00EF3772">
              <w:rPr>
                <w:rFonts w:ascii="Courier New" w:hAnsi="Courier New" w:cs="Courier New"/>
              </w:rPr>
              <w:t>354</w:t>
            </w:r>
          </w:p>
        </w:tc>
        <w:tc>
          <w:tcPr>
            <w:tcW w:w="2430" w:type="dxa"/>
          </w:tcPr>
          <w:p w:rsidR="00836D58" w:rsidRPr="00EF3772" w:rsidRDefault="000C19AA" w:rsidP="00F6505C">
            <w:pPr>
              <w:suppressAutoHyphens/>
              <w:jc w:val="center"/>
              <w:rPr>
                <w:rFonts w:ascii="Courier New" w:hAnsi="Courier New" w:cs="Courier New"/>
              </w:rPr>
            </w:pPr>
            <w:r w:rsidRPr="00EF3772">
              <w:rPr>
                <w:rFonts w:ascii="Courier New" w:hAnsi="Courier New" w:cs="Courier New"/>
              </w:rPr>
              <w:t>1,062</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annual responses:</w:t>
            </w:r>
          </w:p>
        </w:tc>
        <w:tc>
          <w:tcPr>
            <w:tcW w:w="2340" w:type="dxa"/>
          </w:tcPr>
          <w:p w:rsidR="00836D58" w:rsidRPr="00EF3772" w:rsidRDefault="00047598" w:rsidP="00F6505C">
            <w:pPr>
              <w:suppressAutoHyphens/>
              <w:jc w:val="center"/>
              <w:rPr>
                <w:rFonts w:ascii="Courier New" w:hAnsi="Courier New" w:cs="Courier New"/>
              </w:rPr>
            </w:pPr>
            <w:r w:rsidRPr="00EF3772">
              <w:rPr>
                <w:rFonts w:ascii="Courier New" w:hAnsi="Courier New" w:cs="Courier New"/>
              </w:rPr>
              <w:t>3,395</w:t>
            </w:r>
          </w:p>
        </w:tc>
        <w:tc>
          <w:tcPr>
            <w:tcW w:w="2430" w:type="dxa"/>
          </w:tcPr>
          <w:p w:rsidR="00836D58" w:rsidRPr="00EF3772" w:rsidRDefault="00047598" w:rsidP="00F6505C">
            <w:pPr>
              <w:suppressAutoHyphens/>
              <w:jc w:val="center"/>
              <w:rPr>
                <w:rFonts w:ascii="Courier New" w:hAnsi="Courier New" w:cs="Courier New"/>
              </w:rPr>
            </w:pPr>
            <w:r w:rsidRPr="00EF3772">
              <w:rPr>
                <w:rFonts w:ascii="Courier New" w:hAnsi="Courier New" w:cs="Courier New"/>
              </w:rPr>
              <w:t>10,186</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Number of hours per response:</w:t>
            </w:r>
          </w:p>
        </w:tc>
        <w:tc>
          <w:tcPr>
            <w:tcW w:w="2340" w:type="dxa"/>
          </w:tcPr>
          <w:p w:rsidR="00836D58" w:rsidRPr="00EF3772" w:rsidRDefault="00836D58" w:rsidP="00047598">
            <w:pPr>
              <w:suppressAutoHyphens/>
              <w:jc w:val="center"/>
              <w:rPr>
                <w:rFonts w:ascii="Courier New" w:hAnsi="Courier New" w:cs="Courier New"/>
              </w:rPr>
            </w:pPr>
            <w:r w:rsidRPr="00EF3772">
              <w:rPr>
                <w:rFonts w:ascii="Courier New" w:hAnsi="Courier New" w:cs="Courier New"/>
              </w:rPr>
              <w:t>1.</w:t>
            </w:r>
            <w:r w:rsidR="00047598" w:rsidRPr="00EF3772">
              <w:rPr>
                <w:rFonts w:ascii="Courier New" w:hAnsi="Courier New" w:cs="Courier New"/>
              </w:rPr>
              <w:t>4</w:t>
            </w:r>
          </w:p>
        </w:tc>
        <w:tc>
          <w:tcPr>
            <w:tcW w:w="2430" w:type="dxa"/>
          </w:tcPr>
          <w:p w:rsidR="00836D58" w:rsidRPr="00EF3772" w:rsidRDefault="00836D58" w:rsidP="00047598">
            <w:pPr>
              <w:suppressAutoHyphens/>
              <w:jc w:val="center"/>
              <w:rPr>
                <w:rFonts w:ascii="Courier New" w:hAnsi="Courier New" w:cs="Courier New"/>
              </w:rPr>
            </w:pPr>
            <w:r w:rsidRPr="00EF3772">
              <w:rPr>
                <w:rFonts w:ascii="Courier New" w:hAnsi="Courier New" w:cs="Courier New"/>
              </w:rPr>
              <w:t>1.</w:t>
            </w:r>
            <w:r w:rsidR="00047598" w:rsidRPr="00EF3772">
              <w:rPr>
                <w:rFonts w:ascii="Courier New" w:hAnsi="Courier New" w:cs="Courier New"/>
              </w:rPr>
              <w:t>4</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hours:</w:t>
            </w:r>
          </w:p>
        </w:tc>
        <w:tc>
          <w:tcPr>
            <w:tcW w:w="2340" w:type="dxa"/>
          </w:tcPr>
          <w:p w:rsidR="00836D58" w:rsidRPr="00EF3772" w:rsidRDefault="000C19AA" w:rsidP="00564231">
            <w:pPr>
              <w:suppressAutoHyphens/>
              <w:jc w:val="center"/>
              <w:rPr>
                <w:rFonts w:ascii="Courier New" w:hAnsi="Courier New" w:cs="Courier New"/>
              </w:rPr>
            </w:pPr>
            <w:r w:rsidRPr="00EF3772">
              <w:rPr>
                <w:rFonts w:ascii="Courier New" w:hAnsi="Courier New" w:cs="Courier New"/>
              </w:rPr>
              <w:t>4,</w:t>
            </w:r>
            <w:r w:rsidR="00564231">
              <w:rPr>
                <w:rFonts w:ascii="Courier New" w:hAnsi="Courier New" w:cs="Courier New"/>
              </w:rPr>
              <w:t>811</w:t>
            </w:r>
          </w:p>
        </w:tc>
        <w:tc>
          <w:tcPr>
            <w:tcW w:w="2430" w:type="dxa"/>
          </w:tcPr>
          <w:p w:rsidR="00836D58" w:rsidRPr="00EF3772" w:rsidRDefault="00047598" w:rsidP="00564231">
            <w:pPr>
              <w:suppressAutoHyphens/>
              <w:jc w:val="center"/>
              <w:rPr>
                <w:rFonts w:ascii="Courier New" w:hAnsi="Courier New" w:cs="Courier New"/>
              </w:rPr>
            </w:pPr>
            <w:r w:rsidRPr="00EF3772">
              <w:rPr>
                <w:rFonts w:ascii="Courier New" w:hAnsi="Courier New" w:cs="Courier New"/>
              </w:rPr>
              <w:t>14,</w:t>
            </w:r>
            <w:r w:rsidR="00564231">
              <w:rPr>
                <w:rFonts w:ascii="Courier New" w:hAnsi="Courier New" w:cs="Courier New"/>
              </w:rPr>
              <w:t>433</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Cost per hour:</w:t>
            </w:r>
          </w:p>
        </w:tc>
        <w:tc>
          <w:tcPr>
            <w:tcW w:w="2340" w:type="dxa"/>
          </w:tcPr>
          <w:p w:rsidR="00836D58" w:rsidRPr="00EF3772" w:rsidRDefault="00836D58" w:rsidP="00F6505C">
            <w:pPr>
              <w:suppressAutoHyphens/>
              <w:jc w:val="center"/>
              <w:rPr>
                <w:rFonts w:ascii="Courier New" w:hAnsi="Courier New" w:cs="Courier New"/>
              </w:rPr>
            </w:pPr>
            <w:r w:rsidRPr="00EF3772">
              <w:rPr>
                <w:rFonts w:ascii="Courier New" w:hAnsi="Courier New" w:cs="Courier New"/>
              </w:rPr>
              <w:t>$6</w:t>
            </w:r>
            <w:r w:rsidR="00564231">
              <w:rPr>
                <w:rFonts w:ascii="Courier New" w:hAnsi="Courier New" w:cs="Courier New"/>
              </w:rPr>
              <w:t>2</w:t>
            </w:r>
          </w:p>
        </w:tc>
        <w:tc>
          <w:tcPr>
            <w:tcW w:w="2430" w:type="dxa"/>
          </w:tcPr>
          <w:p w:rsidR="00836D58" w:rsidRPr="00EF3772" w:rsidRDefault="00836D58" w:rsidP="00F6505C">
            <w:pPr>
              <w:suppressAutoHyphens/>
              <w:jc w:val="center"/>
              <w:rPr>
                <w:rFonts w:ascii="Courier New" w:hAnsi="Courier New" w:cs="Courier New"/>
              </w:rPr>
            </w:pPr>
            <w:r w:rsidRPr="00EF3772">
              <w:rPr>
                <w:rFonts w:ascii="Courier New" w:hAnsi="Courier New" w:cs="Courier New"/>
              </w:rPr>
              <w:t>$6</w:t>
            </w:r>
            <w:r w:rsidR="00564231">
              <w:rPr>
                <w:rFonts w:ascii="Courier New" w:hAnsi="Courier New" w:cs="Courier New"/>
              </w:rPr>
              <w:t>2</w:t>
            </w:r>
          </w:p>
        </w:tc>
      </w:tr>
      <w:tr w:rsidR="00836D58" w:rsidRPr="00EF3772" w:rsidTr="00F6505C">
        <w:tc>
          <w:tcPr>
            <w:tcW w:w="3618" w:type="dxa"/>
          </w:tcPr>
          <w:p w:rsidR="00836D58" w:rsidRPr="00EF3772" w:rsidRDefault="00836D58" w:rsidP="00F6505C">
            <w:pPr>
              <w:suppressAutoHyphens/>
              <w:rPr>
                <w:rFonts w:ascii="Courier New" w:hAnsi="Courier New" w:cs="Courier New"/>
              </w:rPr>
            </w:pPr>
            <w:r w:rsidRPr="00EF3772">
              <w:rPr>
                <w:rFonts w:ascii="Courier New" w:hAnsi="Courier New" w:cs="Courier New"/>
              </w:rPr>
              <w:t>Total annual cost:</w:t>
            </w:r>
          </w:p>
        </w:tc>
        <w:tc>
          <w:tcPr>
            <w:tcW w:w="2340" w:type="dxa"/>
          </w:tcPr>
          <w:p w:rsidR="00836D58" w:rsidRPr="00EF3772" w:rsidRDefault="00BC3080" w:rsidP="00284FD5">
            <w:pPr>
              <w:suppressAutoHyphens/>
              <w:jc w:val="center"/>
              <w:rPr>
                <w:rFonts w:ascii="Courier New" w:hAnsi="Courier New" w:cs="Courier New"/>
              </w:rPr>
            </w:pPr>
            <w:r w:rsidRPr="00EF3772">
              <w:rPr>
                <w:rFonts w:ascii="Courier New" w:hAnsi="Courier New" w:cs="Courier New"/>
              </w:rPr>
              <w:t>$</w:t>
            </w:r>
            <w:r w:rsidR="00047598" w:rsidRPr="00EF3772">
              <w:rPr>
                <w:rFonts w:ascii="Courier New" w:hAnsi="Courier New" w:cs="Courier New"/>
              </w:rPr>
              <w:t>2</w:t>
            </w:r>
            <w:r w:rsidR="00564231">
              <w:rPr>
                <w:rFonts w:ascii="Courier New" w:hAnsi="Courier New" w:cs="Courier New"/>
              </w:rPr>
              <w:t>98</w:t>
            </w:r>
            <w:r w:rsidR="00047598" w:rsidRPr="00EF3772">
              <w:rPr>
                <w:rFonts w:ascii="Courier New" w:hAnsi="Courier New" w:cs="Courier New"/>
              </w:rPr>
              <w:t>,</w:t>
            </w:r>
            <w:r w:rsidR="00564231">
              <w:rPr>
                <w:rFonts w:ascii="Courier New" w:hAnsi="Courier New" w:cs="Courier New"/>
              </w:rPr>
              <w:t>2</w:t>
            </w:r>
            <w:r w:rsidR="00284FD5">
              <w:rPr>
                <w:rFonts w:ascii="Courier New" w:hAnsi="Courier New" w:cs="Courier New"/>
              </w:rPr>
              <w:t>8</w:t>
            </w:r>
            <w:r w:rsidR="00564231">
              <w:rPr>
                <w:rFonts w:ascii="Courier New" w:hAnsi="Courier New" w:cs="Courier New"/>
              </w:rPr>
              <w:t>2</w:t>
            </w:r>
          </w:p>
        </w:tc>
        <w:tc>
          <w:tcPr>
            <w:tcW w:w="2430" w:type="dxa"/>
          </w:tcPr>
          <w:p w:rsidR="00836D58" w:rsidRPr="00EF3772" w:rsidRDefault="00BC3080" w:rsidP="00284FD5">
            <w:pPr>
              <w:suppressAutoHyphens/>
              <w:jc w:val="center"/>
              <w:rPr>
                <w:rFonts w:ascii="Courier New" w:hAnsi="Courier New" w:cs="Courier New"/>
              </w:rPr>
            </w:pPr>
            <w:r w:rsidRPr="00EF3772">
              <w:rPr>
                <w:rFonts w:ascii="Courier New" w:hAnsi="Courier New" w:cs="Courier New"/>
              </w:rPr>
              <w:t>$</w:t>
            </w:r>
            <w:r w:rsidR="00047598" w:rsidRPr="00EF3772">
              <w:rPr>
                <w:rFonts w:ascii="Courier New" w:hAnsi="Courier New" w:cs="Courier New"/>
              </w:rPr>
              <w:t>8</w:t>
            </w:r>
            <w:r w:rsidR="00564231">
              <w:rPr>
                <w:rFonts w:ascii="Courier New" w:hAnsi="Courier New" w:cs="Courier New"/>
              </w:rPr>
              <w:t>94</w:t>
            </w:r>
            <w:r w:rsidR="00047598" w:rsidRPr="00EF3772">
              <w:rPr>
                <w:rFonts w:ascii="Courier New" w:hAnsi="Courier New" w:cs="Courier New"/>
              </w:rPr>
              <w:t>,</w:t>
            </w:r>
            <w:r w:rsidR="00564231">
              <w:rPr>
                <w:rFonts w:ascii="Courier New" w:hAnsi="Courier New" w:cs="Courier New"/>
              </w:rPr>
              <w:t>8</w:t>
            </w:r>
            <w:r w:rsidR="00284FD5">
              <w:rPr>
                <w:rFonts w:ascii="Courier New" w:hAnsi="Courier New" w:cs="Courier New"/>
              </w:rPr>
              <w:t>46</w:t>
            </w:r>
          </w:p>
        </w:tc>
      </w:tr>
    </w:tbl>
    <w:p w:rsidR="00A47E78" w:rsidRPr="00EF3772"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EF3772"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EF3772" w:rsidRDefault="00154026" w:rsidP="00154026">
      <w:pPr>
        <w:tabs>
          <w:tab w:val="left" w:pos="36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The attached spreadsheet provides the specific estimate</w:t>
      </w:r>
      <w:r w:rsidR="005453DA" w:rsidRPr="00EF3772">
        <w:rPr>
          <w:rFonts w:ascii="Courier New" w:hAnsi="Courier New" w:cs="Courier New"/>
        </w:rPr>
        <w:t>s</w:t>
      </w:r>
      <w:r w:rsidR="00E358A1" w:rsidRPr="00EF3772">
        <w:rPr>
          <w:rFonts w:ascii="Courier New" w:hAnsi="Courier New" w:cs="Courier New"/>
        </w:rPr>
        <w:t xml:space="preserve"> for the total burden for the first 3 years and the individual burdens estimated for each of the first 3 years</w:t>
      </w:r>
      <w:r w:rsidRPr="00EF3772">
        <w:rPr>
          <w:rFonts w:ascii="Courier New" w:hAnsi="Courier New" w:cs="Courier New"/>
        </w:rPr>
        <w:t>.</w:t>
      </w:r>
    </w:p>
    <w:p w:rsidR="00A47E78" w:rsidRPr="00EF3772"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EF3772">
        <w:rPr>
          <w:rFonts w:ascii="Courier New" w:hAnsi="Courier New" w:cs="Courier New"/>
        </w:rPr>
        <w:t xml:space="preserve">13.  </w:t>
      </w:r>
      <w:r w:rsidR="002C13FC" w:rsidRPr="00EF3772">
        <w:rPr>
          <w:rFonts w:ascii="Courier New" w:hAnsi="Courier New" w:cs="Courier New"/>
          <w:u w:val="single"/>
        </w:rPr>
        <w:t xml:space="preserve">Provide an estimate for the total annual cost burden to the respondents or </w:t>
      </w:r>
      <w:proofErr w:type="spellStart"/>
      <w:r w:rsidR="002C13FC" w:rsidRPr="00EF3772">
        <w:rPr>
          <w:rFonts w:ascii="Courier New" w:hAnsi="Courier New" w:cs="Courier New"/>
          <w:u w:val="single"/>
        </w:rPr>
        <w:t>recordkeepings</w:t>
      </w:r>
      <w:proofErr w:type="spellEnd"/>
      <w:r w:rsidR="002C13FC" w:rsidRPr="00EF3772">
        <w:rPr>
          <w:rFonts w:ascii="Courier New" w:hAnsi="Courier New" w:cs="Courier New"/>
          <w:u w:val="single"/>
        </w:rPr>
        <w:t xml:space="preserve"> resulting from the collection of information.</w:t>
      </w: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There are no capital and start-up costs or operations and maintenance costs associated with this collection.</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lastRenderedPageBreak/>
        <w:t>14.</w:t>
      </w:r>
      <w:r w:rsidRPr="00EF3772">
        <w:rPr>
          <w:rFonts w:ascii="Courier New" w:hAnsi="Courier New" w:cs="Courier New"/>
        </w:rPr>
        <w:tab/>
      </w:r>
      <w:r w:rsidRPr="00EF3772">
        <w:rPr>
          <w:rFonts w:ascii="Courier New" w:hAnsi="Courier New" w:cs="Courier New"/>
          <w:u w:val="single"/>
        </w:rPr>
        <w:t>Provide estimates of annualized cost to the Federal Government.</w:t>
      </w:r>
    </w:p>
    <w:p w:rsidR="002C13FC" w:rsidRPr="00EF3772"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202DF" w:rsidRPr="00EF3772" w:rsidRDefault="002C13FC" w:rsidP="00920C4C">
      <w:pPr>
        <w:widowControl w:val="0"/>
        <w:autoSpaceDE w:val="0"/>
        <w:autoSpaceDN w:val="0"/>
        <w:adjustRightInd w:val="0"/>
        <w:rPr>
          <w:rFonts w:ascii="Courier New" w:hAnsi="Courier New" w:cs="Courier New"/>
        </w:rPr>
      </w:pPr>
      <w:r w:rsidRPr="00EF3772">
        <w:rPr>
          <w:rFonts w:ascii="Courier New" w:hAnsi="Courier New" w:cs="Courier New"/>
        </w:rPr>
        <w:t>The estimated wage of federal employees compiling the information is $4</w:t>
      </w:r>
      <w:r w:rsidR="00284FD5">
        <w:rPr>
          <w:rFonts w:ascii="Courier New" w:hAnsi="Courier New" w:cs="Courier New"/>
        </w:rPr>
        <w:t>2</w:t>
      </w:r>
      <w:r w:rsidRPr="00EF3772">
        <w:rPr>
          <w:rFonts w:ascii="Courier New" w:hAnsi="Courier New" w:cs="Courier New"/>
        </w:rPr>
        <w:t xml:space="preserve"> per hour.  The estimated cost to the Government is </w:t>
      </w:r>
      <w:r w:rsidR="00C50B71" w:rsidRPr="00EF3772">
        <w:rPr>
          <w:rFonts w:ascii="Courier New" w:hAnsi="Courier New" w:cs="Courier New"/>
        </w:rPr>
        <w:t>estimated to be $</w:t>
      </w:r>
      <w:r w:rsidR="0046391E" w:rsidRPr="00EF3772">
        <w:rPr>
          <w:rFonts w:ascii="Courier New" w:hAnsi="Courier New" w:cs="Courier New"/>
        </w:rPr>
        <w:t>2</w:t>
      </w:r>
      <w:r w:rsidR="00E33270">
        <w:rPr>
          <w:rFonts w:ascii="Courier New" w:hAnsi="Courier New" w:cs="Courier New"/>
        </w:rPr>
        <w:t>46</w:t>
      </w:r>
      <w:r w:rsidR="00A476BE" w:rsidRPr="00EF3772">
        <w:rPr>
          <w:rFonts w:ascii="Courier New" w:hAnsi="Courier New" w:cs="Courier New"/>
        </w:rPr>
        <w:t>,</w:t>
      </w:r>
      <w:r w:rsidR="00E33270">
        <w:rPr>
          <w:rFonts w:ascii="Courier New" w:hAnsi="Courier New" w:cs="Courier New"/>
        </w:rPr>
        <w:t>824</w:t>
      </w:r>
      <w:r w:rsidR="00C50B71" w:rsidRPr="00EF3772">
        <w:rPr>
          <w:rFonts w:ascii="Courier New" w:hAnsi="Courier New" w:cs="Courier New"/>
        </w:rPr>
        <w:t xml:space="preserve">.  The breakdown of cost </w:t>
      </w:r>
      <w:r w:rsidR="007202DF" w:rsidRPr="00EF3772">
        <w:rPr>
          <w:rFonts w:ascii="Courier New" w:hAnsi="Courier New" w:cs="Courier New"/>
        </w:rPr>
        <w:t>to the Government by activity is as follows:</w:t>
      </w:r>
    </w:p>
    <w:p w:rsidR="007202DF" w:rsidRPr="00EF3772" w:rsidRDefault="007202DF" w:rsidP="00920C4C">
      <w:pPr>
        <w:widowControl w:val="0"/>
        <w:autoSpaceDE w:val="0"/>
        <w:autoSpaceDN w:val="0"/>
        <w:adjustRightInd w:val="0"/>
        <w:rPr>
          <w:rFonts w:ascii="Courier New" w:hAnsi="Courier New" w:cs="Courier New"/>
        </w:rPr>
      </w:pPr>
    </w:p>
    <w:p w:rsidR="007202DF" w:rsidRPr="00EF3772" w:rsidRDefault="007202DF" w:rsidP="00AD0240">
      <w:pPr>
        <w:keepNext/>
        <w:widowControl w:val="0"/>
        <w:autoSpaceDE w:val="0"/>
        <w:autoSpaceDN w:val="0"/>
        <w:adjustRightInd w:val="0"/>
        <w:jc w:val="center"/>
        <w:rPr>
          <w:rFonts w:ascii="Courier New" w:hAnsi="Courier New" w:cs="Courier New"/>
        </w:rPr>
      </w:pPr>
      <w:r w:rsidRPr="00EF3772">
        <w:rPr>
          <w:rFonts w:ascii="Courier New" w:hAnsi="Courier New" w:cs="Courier New"/>
        </w:rPr>
        <w:t>Allocation of Federal Government Costs</w:t>
      </w:r>
    </w:p>
    <w:p w:rsidR="007202DF" w:rsidRPr="00EF3772" w:rsidRDefault="007202DF" w:rsidP="00AD0240">
      <w:pPr>
        <w:keepNext/>
        <w:widowControl w:val="0"/>
        <w:autoSpaceDE w:val="0"/>
        <w:autoSpaceDN w:val="0"/>
        <w:adjustRightInd w:val="0"/>
        <w:rPr>
          <w:rFonts w:ascii="Courier New" w:hAnsi="Courier New" w:cs="Courier New"/>
        </w:rPr>
      </w:pPr>
    </w:p>
    <w:tbl>
      <w:tblPr>
        <w:tblW w:w="6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6"/>
        <w:gridCol w:w="1657"/>
      </w:tblGrid>
      <w:tr w:rsidR="007202DF" w:rsidRPr="00EF3772" w:rsidTr="007202DF">
        <w:trPr>
          <w:trHeight w:val="255"/>
          <w:jc w:val="center"/>
        </w:trPr>
        <w:tc>
          <w:tcPr>
            <w:tcW w:w="4956" w:type="dxa"/>
            <w:shd w:val="clear" w:color="auto" w:fill="auto"/>
            <w:noWrap/>
            <w:vAlign w:val="bottom"/>
          </w:tcPr>
          <w:p w:rsidR="007202DF" w:rsidRPr="00EF3772" w:rsidRDefault="007202DF" w:rsidP="007202DF">
            <w:pPr>
              <w:spacing w:before="60" w:after="60"/>
              <w:jc w:val="center"/>
              <w:rPr>
                <w:rFonts w:ascii="Courier New" w:hAnsi="Courier New" w:cs="Courier New"/>
              </w:rPr>
            </w:pPr>
            <w:r w:rsidRPr="00EF3772">
              <w:rPr>
                <w:rFonts w:ascii="Courier New" w:hAnsi="Courier New" w:cs="Courier New"/>
              </w:rPr>
              <w:t>Activity</w:t>
            </w:r>
          </w:p>
        </w:tc>
        <w:tc>
          <w:tcPr>
            <w:tcW w:w="1657" w:type="dxa"/>
            <w:shd w:val="clear" w:color="auto" w:fill="auto"/>
            <w:noWrap/>
            <w:vAlign w:val="bottom"/>
          </w:tcPr>
          <w:p w:rsidR="007202DF" w:rsidRPr="00EF3772" w:rsidRDefault="007202DF" w:rsidP="007202DF">
            <w:pPr>
              <w:spacing w:before="60" w:after="60"/>
              <w:jc w:val="center"/>
              <w:rPr>
                <w:rFonts w:ascii="Courier New" w:hAnsi="Courier New" w:cs="Courier New"/>
              </w:rPr>
            </w:pPr>
            <w:r w:rsidRPr="00EF3772">
              <w:rPr>
                <w:rFonts w:ascii="Courier New" w:hAnsi="Courier New" w:cs="Courier New"/>
              </w:rPr>
              <w:t>Total</w:t>
            </w:r>
          </w:p>
        </w:tc>
      </w:tr>
      <w:tr w:rsidR="007202DF" w:rsidRPr="00EF3772" w:rsidTr="007202DF">
        <w:trPr>
          <w:trHeight w:val="255"/>
          <w:jc w:val="center"/>
        </w:trPr>
        <w:tc>
          <w:tcPr>
            <w:tcW w:w="4956" w:type="dxa"/>
            <w:shd w:val="clear" w:color="auto" w:fill="auto"/>
            <w:noWrap/>
            <w:vAlign w:val="bottom"/>
          </w:tcPr>
          <w:p w:rsidR="007202DF" w:rsidRPr="00EF3772" w:rsidRDefault="001C626E" w:rsidP="007202DF">
            <w:pPr>
              <w:spacing w:before="60" w:after="60"/>
              <w:rPr>
                <w:rFonts w:ascii="Courier New" w:hAnsi="Courier New" w:cs="Courier New"/>
              </w:rPr>
            </w:pPr>
            <w:r w:rsidRPr="00EF3772">
              <w:rPr>
                <w:rFonts w:ascii="Courier New" w:hAnsi="Courier New" w:cs="Courier New"/>
              </w:rPr>
              <w:t>Acknowledge and review applications</w:t>
            </w:r>
          </w:p>
        </w:tc>
        <w:tc>
          <w:tcPr>
            <w:tcW w:w="1657" w:type="dxa"/>
            <w:shd w:val="clear" w:color="auto" w:fill="auto"/>
            <w:noWrap/>
            <w:vAlign w:val="bottom"/>
          </w:tcPr>
          <w:p w:rsidR="00284FD5" w:rsidRPr="00EF3772" w:rsidRDefault="00284FD5" w:rsidP="007202DF">
            <w:pPr>
              <w:spacing w:before="60" w:after="60"/>
              <w:jc w:val="right"/>
              <w:rPr>
                <w:rFonts w:ascii="Courier New" w:hAnsi="Courier New" w:cs="Courier New"/>
              </w:rPr>
            </w:pPr>
          </w:p>
          <w:p w:rsidR="00284FD5" w:rsidRPr="00284FD5" w:rsidRDefault="00284FD5" w:rsidP="00284FD5">
            <w:pPr>
              <w:jc w:val="right"/>
              <w:rPr>
                <w:rFonts w:ascii="Courier New" w:hAnsi="Courier New" w:cs="Courier New"/>
              </w:rPr>
            </w:pPr>
            <w:r w:rsidRPr="00284FD5">
              <w:rPr>
                <w:rFonts w:ascii="Courier New" w:hAnsi="Courier New" w:cs="Courier New"/>
              </w:rPr>
              <w:t>$59,472</w:t>
            </w:r>
          </w:p>
          <w:p w:rsidR="007202DF" w:rsidRPr="00EF3772" w:rsidRDefault="007202DF" w:rsidP="007202DF">
            <w:pPr>
              <w:spacing w:before="60" w:after="60"/>
              <w:jc w:val="right"/>
              <w:rPr>
                <w:rFonts w:ascii="Courier New" w:hAnsi="Courier New" w:cs="Courier New"/>
              </w:rPr>
            </w:pPr>
          </w:p>
        </w:tc>
      </w:tr>
      <w:tr w:rsidR="007202DF" w:rsidRPr="00EF3772" w:rsidTr="007202DF">
        <w:trPr>
          <w:trHeight w:val="255"/>
          <w:jc w:val="center"/>
        </w:trPr>
        <w:tc>
          <w:tcPr>
            <w:tcW w:w="4956" w:type="dxa"/>
            <w:shd w:val="clear" w:color="auto" w:fill="auto"/>
            <w:noWrap/>
            <w:vAlign w:val="bottom"/>
          </w:tcPr>
          <w:p w:rsidR="007202DF" w:rsidRPr="00EF3772" w:rsidRDefault="001C626E" w:rsidP="007202DF">
            <w:pPr>
              <w:spacing w:before="60" w:after="60"/>
              <w:rPr>
                <w:rFonts w:ascii="Courier New" w:hAnsi="Courier New" w:cs="Courier New"/>
              </w:rPr>
            </w:pPr>
            <w:r w:rsidRPr="00EF3772">
              <w:rPr>
                <w:rFonts w:ascii="Courier New" w:hAnsi="Courier New" w:cs="Courier New"/>
              </w:rPr>
              <w:t>Evaluate and score</w:t>
            </w:r>
          </w:p>
        </w:tc>
        <w:tc>
          <w:tcPr>
            <w:tcW w:w="1657" w:type="dxa"/>
            <w:shd w:val="clear" w:color="auto" w:fill="auto"/>
            <w:noWrap/>
            <w:vAlign w:val="bottom"/>
          </w:tcPr>
          <w:p w:rsidR="00284FD5" w:rsidRPr="00EF3772" w:rsidRDefault="00284FD5" w:rsidP="0046391E">
            <w:pPr>
              <w:spacing w:before="60" w:after="60"/>
              <w:jc w:val="right"/>
              <w:rPr>
                <w:rFonts w:ascii="Courier New" w:hAnsi="Courier New" w:cs="Courier New"/>
              </w:rPr>
            </w:pPr>
          </w:p>
          <w:p w:rsidR="00284FD5" w:rsidRPr="00284FD5" w:rsidRDefault="00284FD5" w:rsidP="00284FD5">
            <w:pPr>
              <w:jc w:val="right"/>
              <w:rPr>
                <w:rFonts w:ascii="Courier New" w:hAnsi="Courier New" w:cs="Courier New"/>
              </w:rPr>
            </w:pPr>
            <w:r w:rsidRPr="00284FD5">
              <w:rPr>
                <w:rFonts w:ascii="Courier New" w:hAnsi="Courier New" w:cs="Courier New"/>
              </w:rPr>
              <w:t>$29,736</w:t>
            </w:r>
          </w:p>
          <w:p w:rsidR="007202DF" w:rsidRPr="00EF3772" w:rsidRDefault="007202DF" w:rsidP="0046391E">
            <w:pPr>
              <w:spacing w:before="60" w:after="60"/>
              <w:jc w:val="right"/>
              <w:rPr>
                <w:rFonts w:ascii="Courier New" w:hAnsi="Courier New" w:cs="Courier New"/>
              </w:rPr>
            </w:pPr>
          </w:p>
        </w:tc>
      </w:tr>
      <w:tr w:rsidR="007202DF" w:rsidRPr="00EF3772" w:rsidTr="007202DF">
        <w:trPr>
          <w:trHeight w:val="255"/>
          <w:jc w:val="center"/>
        </w:trPr>
        <w:tc>
          <w:tcPr>
            <w:tcW w:w="4956" w:type="dxa"/>
            <w:shd w:val="clear" w:color="auto" w:fill="auto"/>
            <w:noWrap/>
            <w:vAlign w:val="bottom"/>
          </w:tcPr>
          <w:p w:rsidR="007202DF" w:rsidRPr="00EF3772" w:rsidRDefault="001C626E" w:rsidP="007202DF">
            <w:pPr>
              <w:spacing w:before="60" w:after="60"/>
              <w:rPr>
                <w:rFonts w:ascii="Courier New" w:hAnsi="Courier New" w:cs="Courier New"/>
              </w:rPr>
            </w:pPr>
            <w:r w:rsidRPr="00EF3772">
              <w:rPr>
                <w:rFonts w:ascii="Courier New" w:hAnsi="Courier New" w:cs="Courier New"/>
              </w:rPr>
              <w:t>Inform applicants of selection results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$14,868</w:t>
            </w:r>
          </w:p>
          <w:p w:rsidR="007202DF" w:rsidRPr="00EF3772" w:rsidRDefault="007202DF" w:rsidP="00284FD5">
            <w:pPr>
              <w:spacing w:before="60" w:after="60"/>
              <w:jc w:val="right"/>
              <w:rPr>
                <w:rFonts w:ascii="Courier New" w:hAnsi="Courier New" w:cs="Courier New"/>
              </w:rPr>
            </w:pPr>
          </w:p>
        </w:tc>
      </w:tr>
      <w:tr w:rsidR="001C626E" w:rsidRPr="00EF3772" w:rsidTr="007202DF">
        <w:trPr>
          <w:trHeight w:val="255"/>
          <w:jc w:val="center"/>
        </w:trPr>
        <w:tc>
          <w:tcPr>
            <w:tcW w:w="4956" w:type="dxa"/>
            <w:shd w:val="clear" w:color="auto" w:fill="auto"/>
            <w:noWrap/>
            <w:vAlign w:val="bottom"/>
          </w:tcPr>
          <w:p w:rsidR="001C626E" w:rsidRPr="00EF3772" w:rsidRDefault="001C626E" w:rsidP="007202DF">
            <w:pPr>
              <w:spacing w:before="60" w:after="60"/>
              <w:rPr>
                <w:rFonts w:ascii="Courier New" w:hAnsi="Courier New" w:cs="Courier New"/>
              </w:rPr>
            </w:pPr>
            <w:r w:rsidRPr="00EF3772">
              <w:rPr>
                <w:rFonts w:ascii="Courier New" w:hAnsi="Courier New" w:cs="Courier New"/>
              </w:rPr>
              <w:t>Legal document preparation</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$73,920</w:t>
            </w:r>
          </w:p>
          <w:p w:rsidR="001C626E" w:rsidRPr="00EF3772" w:rsidRDefault="001C626E"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D0240" w:rsidP="00630DD7">
            <w:pPr>
              <w:spacing w:before="60" w:after="60"/>
              <w:rPr>
                <w:rFonts w:ascii="Courier New" w:hAnsi="Courier New" w:cs="Courier New"/>
              </w:rPr>
            </w:pPr>
            <w:r w:rsidRPr="00EF3772">
              <w:rPr>
                <w:rFonts w:ascii="Courier New" w:hAnsi="Courier New" w:cs="Courier New"/>
              </w:rPr>
              <w:t>Release of funds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$6,930</w:t>
            </w:r>
          </w:p>
          <w:p w:rsidR="00AD0240" w:rsidRPr="00EF3772" w:rsidRDefault="00AD0240"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D0240" w:rsidP="007202DF">
            <w:pPr>
              <w:spacing w:before="60" w:after="60"/>
              <w:rPr>
                <w:rFonts w:ascii="Courier New" w:hAnsi="Courier New" w:cs="Courier New"/>
              </w:rPr>
            </w:pPr>
            <w:r w:rsidRPr="00EF3772">
              <w:rPr>
                <w:rFonts w:ascii="Courier New" w:hAnsi="Courier New" w:cs="Courier New"/>
              </w:rPr>
              <w:t xml:space="preserve">Review </w:t>
            </w:r>
            <w:r w:rsidR="0046391E" w:rsidRPr="00EF3772">
              <w:rPr>
                <w:rFonts w:ascii="Courier New" w:hAnsi="Courier New" w:cs="Courier New"/>
              </w:rPr>
              <w:t xml:space="preserve">Semiannual </w:t>
            </w:r>
            <w:r w:rsidRPr="00EF3772">
              <w:rPr>
                <w:rFonts w:ascii="Courier New" w:hAnsi="Courier New" w:cs="Courier New"/>
              </w:rPr>
              <w:t>Performance Reports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$10,402</w:t>
            </w:r>
          </w:p>
          <w:p w:rsidR="00AD0240" w:rsidRPr="00EF3772" w:rsidRDefault="00AD0240" w:rsidP="00284FD5">
            <w:pPr>
              <w:spacing w:before="60" w:after="60"/>
              <w:jc w:val="right"/>
              <w:rPr>
                <w:rFonts w:ascii="Courier New" w:hAnsi="Courier New" w:cs="Courier New"/>
              </w:rPr>
            </w:pPr>
          </w:p>
        </w:tc>
      </w:tr>
      <w:tr w:rsidR="0046391E" w:rsidRPr="00EF3772" w:rsidTr="007202DF">
        <w:trPr>
          <w:trHeight w:val="255"/>
          <w:jc w:val="center"/>
        </w:trPr>
        <w:tc>
          <w:tcPr>
            <w:tcW w:w="4956" w:type="dxa"/>
            <w:shd w:val="clear" w:color="auto" w:fill="auto"/>
            <w:noWrap/>
            <w:vAlign w:val="bottom"/>
          </w:tcPr>
          <w:p w:rsidR="0046391E" w:rsidRPr="00EF3772" w:rsidRDefault="0046391E" w:rsidP="007202DF">
            <w:pPr>
              <w:spacing w:before="60" w:after="60"/>
              <w:rPr>
                <w:rFonts w:ascii="Courier New" w:hAnsi="Courier New" w:cs="Courier New"/>
              </w:rPr>
            </w:pPr>
            <w:r w:rsidRPr="00EF3772">
              <w:rPr>
                <w:rFonts w:ascii="Courier New" w:hAnsi="Courier New" w:cs="Courier New"/>
              </w:rPr>
              <w:t>Review Final Performance Reports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$4,998</w:t>
            </w:r>
          </w:p>
          <w:p w:rsidR="0046391E" w:rsidRPr="00EF3772" w:rsidRDefault="0046391E"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D0240" w:rsidP="007202DF">
            <w:pPr>
              <w:spacing w:before="60" w:after="60"/>
              <w:rPr>
                <w:rFonts w:ascii="Courier New" w:hAnsi="Courier New" w:cs="Courier New"/>
              </w:rPr>
            </w:pPr>
            <w:r w:rsidRPr="00EF3772">
              <w:rPr>
                <w:rFonts w:ascii="Courier New" w:hAnsi="Courier New" w:cs="Courier New"/>
              </w:rPr>
              <w:t>Review Annual Reports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$1,925</w:t>
            </w:r>
          </w:p>
          <w:p w:rsidR="00AD0240" w:rsidRPr="00EF3772" w:rsidRDefault="00AD0240" w:rsidP="00284FD5">
            <w:pPr>
              <w:spacing w:before="60" w:after="60"/>
              <w:jc w:val="right"/>
              <w:rPr>
                <w:rFonts w:ascii="Courier New" w:hAnsi="Courier New" w:cs="Courier New"/>
              </w:rPr>
            </w:pPr>
          </w:p>
        </w:tc>
      </w:tr>
      <w:tr w:rsidR="0046391E" w:rsidRPr="00EF3772" w:rsidTr="007202DF">
        <w:trPr>
          <w:trHeight w:val="255"/>
          <w:jc w:val="center"/>
        </w:trPr>
        <w:tc>
          <w:tcPr>
            <w:tcW w:w="4956" w:type="dxa"/>
            <w:shd w:val="clear" w:color="auto" w:fill="auto"/>
            <w:noWrap/>
            <w:vAlign w:val="bottom"/>
          </w:tcPr>
          <w:p w:rsidR="0046391E" w:rsidRPr="00EF3772" w:rsidRDefault="0046391E" w:rsidP="007202DF">
            <w:pPr>
              <w:spacing w:before="60" w:after="60"/>
              <w:rPr>
                <w:rFonts w:ascii="Courier New" w:hAnsi="Courier New" w:cs="Courier New"/>
              </w:rPr>
            </w:pPr>
            <w:r w:rsidRPr="00EF3772">
              <w:rPr>
                <w:rFonts w:ascii="Courier New" w:hAnsi="Courier New" w:cs="Courier New"/>
              </w:rPr>
              <w:t>Review Other Reports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$2,520</w:t>
            </w:r>
          </w:p>
          <w:p w:rsidR="0046391E" w:rsidRPr="00EF3772" w:rsidRDefault="0046391E"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D0240" w:rsidP="007202DF">
            <w:pPr>
              <w:spacing w:before="60" w:after="60"/>
              <w:rPr>
                <w:rFonts w:ascii="Courier New" w:hAnsi="Courier New" w:cs="Courier New"/>
              </w:rPr>
            </w:pPr>
            <w:r w:rsidRPr="00EF3772">
              <w:rPr>
                <w:rFonts w:ascii="Courier New" w:hAnsi="Courier New" w:cs="Courier New"/>
              </w:rPr>
              <w:t>Review Feasibility Studies</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$27,720</w:t>
            </w:r>
          </w:p>
          <w:p w:rsidR="00AD0240" w:rsidRPr="00EF3772" w:rsidRDefault="00AD0240"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67A1B" w:rsidP="007202DF">
            <w:pPr>
              <w:spacing w:before="60" w:after="60"/>
              <w:rPr>
                <w:rFonts w:ascii="Courier New" w:hAnsi="Courier New" w:cs="Courier New"/>
              </w:rPr>
            </w:pPr>
            <w:r w:rsidRPr="00EF3772">
              <w:rPr>
                <w:rFonts w:ascii="Courier New" w:hAnsi="Courier New" w:cs="Courier New"/>
              </w:rPr>
              <w:t>Publication in the FR</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$14,333</w:t>
            </w:r>
          </w:p>
          <w:p w:rsidR="00AD0240" w:rsidRPr="00EF3772" w:rsidRDefault="00AD0240" w:rsidP="00284FD5">
            <w:pPr>
              <w:spacing w:before="60" w:after="60"/>
              <w:jc w:val="right"/>
              <w:rPr>
                <w:rFonts w:ascii="Courier New" w:hAnsi="Courier New" w:cs="Courier New"/>
              </w:rPr>
            </w:pPr>
          </w:p>
        </w:tc>
      </w:tr>
      <w:tr w:rsidR="00AD0240" w:rsidRPr="00EF3772" w:rsidTr="007202DF">
        <w:trPr>
          <w:trHeight w:val="255"/>
          <w:jc w:val="center"/>
        </w:trPr>
        <w:tc>
          <w:tcPr>
            <w:tcW w:w="4956" w:type="dxa"/>
            <w:shd w:val="clear" w:color="auto" w:fill="auto"/>
            <w:noWrap/>
            <w:vAlign w:val="bottom"/>
          </w:tcPr>
          <w:p w:rsidR="00AD0240" w:rsidRPr="00EF3772" w:rsidRDefault="00AD0240" w:rsidP="007202DF">
            <w:pPr>
              <w:spacing w:before="60" w:after="60"/>
              <w:jc w:val="right"/>
              <w:rPr>
                <w:rFonts w:ascii="Courier New" w:hAnsi="Courier New" w:cs="Courier New"/>
              </w:rPr>
            </w:pPr>
            <w:r w:rsidRPr="00EF3772">
              <w:rPr>
                <w:rFonts w:ascii="Courier New" w:hAnsi="Courier New" w:cs="Courier New"/>
              </w:rPr>
              <w:t>Total</w:t>
            </w:r>
          </w:p>
        </w:tc>
        <w:tc>
          <w:tcPr>
            <w:tcW w:w="1657" w:type="dxa"/>
            <w:shd w:val="clear" w:color="auto" w:fill="auto"/>
            <w:noWrap/>
            <w:vAlign w:val="bottom"/>
          </w:tcPr>
          <w:p w:rsidR="00284FD5" w:rsidRPr="00284FD5" w:rsidRDefault="00284FD5" w:rsidP="00284FD5">
            <w:pPr>
              <w:spacing w:before="60" w:after="60"/>
              <w:jc w:val="right"/>
              <w:rPr>
                <w:rFonts w:ascii="Courier New" w:hAnsi="Courier New" w:cs="Courier New"/>
              </w:rPr>
            </w:pPr>
            <w:r w:rsidRPr="00284FD5">
              <w:rPr>
                <w:rFonts w:ascii="Courier New" w:hAnsi="Courier New" w:cs="Courier New"/>
              </w:rPr>
              <w:t>$246,824</w:t>
            </w:r>
          </w:p>
          <w:p w:rsidR="00AD0240" w:rsidRPr="00EF3772" w:rsidRDefault="00AD0240" w:rsidP="00284FD5">
            <w:pPr>
              <w:spacing w:before="60" w:after="60"/>
              <w:jc w:val="right"/>
              <w:rPr>
                <w:rFonts w:ascii="Courier New" w:hAnsi="Courier New" w:cs="Courier New"/>
              </w:rPr>
            </w:pPr>
          </w:p>
        </w:tc>
      </w:tr>
    </w:tbl>
    <w:p w:rsidR="007202DF" w:rsidRPr="00EF3772" w:rsidRDefault="007202DF" w:rsidP="00920C4C">
      <w:pPr>
        <w:widowControl w:val="0"/>
        <w:autoSpaceDE w:val="0"/>
        <w:autoSpaceDN w:val="0"/>
        <w:adjustRightInd w:val="0"/>
        <w:rPr>
          <w:rFonts w:ascii="Courier New" w:hAnsi="Courier New" w:cs="Courier New"/>
        </w:rPr>
      </w:pPr>
    </w:p>
    <w:p w:rsidR="002C13FC" w:rsidRPr="00EF3772" w:rsidRDefault="002C13FC"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lastRenderedPageBreak/>
        <w:t>15.</w:t>
      </w:r>
      <w:r w:rsidRPr="00EF3772">
        <w:rPr>
          <w:rFonts w:ascii="Courier New" w:hAnsi="Courier New" w:cs="Courier New"/>
        </w:rPr>
        <w:tab/>
      </w:r>
      <w:r w:rsidRPr="00EF3772">
        <w:rPr>
          <w:rFonts w:ascii="Courier New" w:hAnsi="Courier New" w:cs="Courier New"/>
          <w:u w:val="single"/>
        </w:rPr>
        <w:t>Explain the reasons for any program changes or adjustments reported in Items 13 or 14 of the OMB Form 83-I.</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154026" w:rsidRDefault="007F3F35" w:rsidP="00920C4C">
      <w:pPr>
        <w:widowControl w:val="0"/>
        <w:autoSpaceDE w:val="0"/>
        <w:autoSpaceDN w:val="0"/>
        <w:adjustRightInd w:val="0"/>
        <w:rPr>
          <w:rFonts w:ascii="Courier New" w:hAnsi="Courier New" w:cs="Courier New"/>
        </w:rPr>
      </w:pPr>
      <w:r>
        <w:rPr>
          <w:rFonts w:ascii="Courier New" w:hAnsi="Courier New" w:cs="Courier New"/>
        </w:rPr>
        <w:t xml:space="preserve">There was an overall increase of </w:t>
      </w:r>
      <w:r w:rsidR="00731D3C">
        <w:rPr>
          <w:rFonts w:ascii="Courier New" w:hAnsi="Courier New" w:cs="Courier New"/>
        </w:rPr>
        <w:t>55</w:t>
      </w:r>
      <w:r>
        <w:rPr>
          <w:rFonts w:ascii="Courier New" w:hAnsi="Courier New" w:cs="Courier New"/>
        </w:rPr>
        <w:t xml:space="preserve"> hours.  This was </w:t>
      </w:r>
      <w:r w:rsidR="00AD3F45">
        <w:rPr>
          <w:rFonts w:ascii="Courier New" w:hAnsi="Courier New" w:cs="Courier New"/>
        </w:rPr>
        <w:t>because the written grant agreement was redesigned into Form RD 4280-2 and the amount of time to fill out this form increased from the old written requirement.</w:t>
      </w:r>
    </w:p>
    <w:p w:rsidR="00AD3F45" w:rsidRPr="007F3F35" w:rsidRDefault="00AD3F45"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16.  </w:t>
      </w:r>
      <w:r w:rsidR="002C13FC" w:rsidRPr="00EF3772">
        <w:rPr>
          <w:rFonts w:ascii="Courier New" w:hAnsi="Courier New" w:cs="Courier New"/>
          <w:u w:val="single"/>
        </w:rPr>
        <w:t>For collection of information whose results will be published, outline plans for tabulation and publication.</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154026" w:rsidP="00920C4C">
      <w:pPr>
        <w:widowControl w:val="0"/>
        <w:autoSpaceDE w:val="0"/>
        <w:autoSpaceDN w:val="0"/>
        <w:adjustRightInd w:val="0"/>
        <w:rPr>
          <w:rFonts w:ascii="Courier New" w:hAnsi="Courier New" w:cs="Courier New"/>
        </w:rPr>
      </w:pPr>
      <w:r w:rsidRPr="00EF3772">
        <w:rPr>
          <w:rFonts w:ascii="Courier New" w:hAnsi="Courier New" w:cs="Courier New"/>
        </w:rPr>
        <w:t>The Agency has no plans to publish information collected under the provisions of this program.</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17.  </w:t>
      </w:r>
      <w:r w:rsidR="002C13FC" w:rsidRPr="00EF3772">
        <w:rPr>
          <w:rFonts w:ascii="Courier New" w:hAnsi="Courier New" w:cs="Courier New"/>
          <w:u w:val="single"/>
        </w:rPr>
        <w:t>If seeking approval to not display the expiration date for OMB approval of the information collection, explain the reasons that display would be inappropriate.</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E01AFF" w:rsidRPr="00F32321" w:rsidRDefault="00E01AFF" w:rsidP="00E01AFF">
      <w:pPr>
        <w:rPr>
          <w:rFonts w:ascii="Courier New" w:hAnsi="Courier New" w:cs="Courier New"/>
        </w:rPr>
      </w:pPr>
      <w:r w:rsidRPr="00F32321">
        <w:rPr>
          <w:rFonts w:ascii="Courier New" w:hAnsi="Courier New" w:cs="Courier New"/>
        </w:rPr>
        <w:t>We are requesting not to display expiration dates because several forms are used in other PRA packages and having expirations dates would cause confusion as there be different dates for each package the form is covered under.</w:t>
      </w:r>
    </w:p>
    <w:p w:rsidR="00792478" w:rsidRPr="00EF3772" w:rsidRDefault="00792478" w:rsidP="00920C4C">
      <w:pPr>
        <w:widowControl w:val="0"/>
        <w:autoSpaceDE w:val="0"/>
        <w:autoSpaceDN w:val="0"/>
        <w:adjustRightInd w:val="0"/>
        <w:rPr>
          <w:rFonts w:ascii="Courier New" w:hAnsi="Courier New" w:cs="Courier New"/>
        </w:rPr>
      </w:pPr>
    </w:p>
    <w:p w:rsidR="002C13FC" w:rsidRPr="00EF3772" w:rsidRDefault="00792478" w:rsidP="00920C4C">
      <w:pPr>
        <w:tabs>
          <w:tab w:val="left" w:pos="63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18.  </w:t>
      </w:r>
      <w:r w:rsidR="002C13FC" w:rsidRPr="00EF3772">
        <w:rPr>
          <w:rFonts w:ascii="Courier New" w:hAnsi="Courier New" w:cs="Courier New"/>
          <w:u w:val="single"/>
        </w:rPr>
        <w:t>Explain each exception to the certification statement in identified in item 19 of OMB 83-I.</w:t>
      </w:r>
    </w:p>
    <w:p w:rsidR="002C13FC" w:rsidRPr="00EF3772"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EF3772" w:rsidRDefault="00792478" w:rsidP="00920C4C">
      <w:pPr>
        <w:widowControl w:val="0"/>
        <w:autoSpaceDE w:val="0"/>
        <w:autoSpaceDN w:val="0"/>
        <w:adjustRightInd w:val="0"/>
        <w:rPr>
          <w:rFonts w:ascii="Courier New" w:hAnsi="Courier New" w:cs="Courier New"/>
        </w:rPr>
      </w:pPr>
      <w:r w:rsidRPr="00EF3772">
        <w:rPr>
          <w:rFonts w:ascii="Courier New" w:hAnsi="Courier New" w:cs="Courier New"/>
        </w:rPr>
        <w:t>There are no exceptions.</w:t>
      </w:r>
    </w:p>
    <w:p w:rsidR="00154026" w:rsidRPr="00EF3772" w:rsidRDefault="00154026" w:rsidP="00920C4C">
      <w:pPr>
        <w:widowControl w:val="0"/>
        <w:autoSpaceDE w:val="0"/>
        <w:autoSpaceDN w:val="0"/>
        <w:adjustRightInd w:val="0"/>
        <w:rPr>
          <w:rFonts w:ascii="Courier New" w:hAnsi="Courier New" w:cs="Courier New"/>
        </w:rPr>
      </w:pPr>
    </w:p>
    <w:p w:rsidR="00154026" w:rsidRPr="00EF3772" w:rsidRDefault="00154026" w:rsidP="00154026">
      <w:pPr>
        <w:autoSpaceDE w:val="0"/>
        <w:autoSpaceDN w:val="0"/>
        <w:adjustRightInd w:val="0"/>
        <w:rPr>
          <w:rFonts w:ascii="Courier New" w:hAnsi="Courier New" w:cs="Courier New"/>
        </w:rPr>
      </w:pPr>
      <w:r w:rsidRPr="00EF3772">
        <w:rPr>
          <w:rFonts w:ascii="Courier New" w:hAnsi="Courier New" w:cs="Courier New"/>
        </w:rPr>
        <w:t xml:space="preserve">19.  </w:t>
      </w:r>
      <w:r w:rsidRPr="00EF3772">
        <w:rPr>
          <w:rFonts w:ascii="Courier New" w:hAnsi="Courier New" w:cs="Courier New"/>
          <w:u w:val="single"/>
        </w:rPr>
        <w:t>How is this information collection related to the Service Center Initiative (SCI)?  Will the information collection be part of the one stop shopping concept</w:t>
      </w:r>
      <w:r w:rsidRPr="00EF3772">
        <w:rPr>
          <w:rFonts w:ascii="Courier New" w:hAnsi="Courier New" w:cs="Courier New"/>
        </w:rPr>
        <w:t xml:space="preserve">?  </w:t>
      </w:r>
    </w:p>
    <w:p w:rsidR="00154026" w:rsidRPr="00EF3772" w:rsidRDefault="00154026" w:rsidP="00154026">
      <w:pPr>
        <w:autoSpaceDE w:val="0"/>
        <w:autoSpaceDN w:val="0"/>
        <w:adjustRightInd w:val="0"/>
        <w:rPr>
          <w:rFonts w:ascii="Courier New" w:hAnsi="Courier New" w:cs="Courier New"/>
        </w:rPr>
      </w:pPr>
    </w:p>
    <w:p w:rsidR="00154026" w:rsidRPr="00EF3772" w:rsidRDefault="00154026" w:rsidP="005C76AE">
      <w:pPr>
        <w:tabs>
          <w:tab w:val="left" w:pos="0"/>
          <w:tab w:val="left" w:pos="2160"/>
          <w:tab w:val="left" w:pos="4320"/>
          <w:tab w:val="left" w:pos="6480"/>
          <w:tab w:val="left" w:pos="8640"/>
        </w:tabs>
        <w:suppressAutoHyphens/>
        <w:rPr>
          <w:rFonts w:ascii="Courier New" w:hAnsi="Courier New" w:cs="Courier New"/>
        </w:rPr>
      </w:pPr>
      <w:r w:rsidRPr="00EF3772">
        <w:rPr>
          <w:rFonts w:ascii="Courier New" w:hAnsi="Courier New" w:cs="Courier New"/>
        </w:rPr>
        <w:t xml:space="preserve">The SCI calls for changes to improve services to the United States Department of Agriculture (USDA) customers.  One aspect is providing one stop service for greater customer convenience in accessing USDA programs, including access to required forms. </w:t>
      </w:r>
    </w:p>
    <w:sectPr w:rsidR="00154026" w:rsidRPr="00EF3772" w:rsidSect="00854830">
      <w:footerReference w:type="default" r:id="rId7"/>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D1C" w:rsidRDefault="00967D1C">
      <w:r>
        <w:separator/>
      </w:r>
    </w:p>
  </w:endnote>
  <w:endnote w:type="continuationSeparator" w:id="0">
    <w:p w:rsidR="00967D1C" w:rsidRDefault="00967D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F35" w:rsidRDefault="00A25242" w:rsidP="00792478">
    <w:pPr>
      <w:pStyle w:val="Footer"/>
      <w:jc w:val="center"/>
    </w:pPr>
    <w:r>
      <w:rPr>
        <w:rStyle w:val="PageNumber"/>
      </w:rPr>
      <w:fldChar w:fldCharType="begin"/>
    </w:r>
    <w:r w:rsidR="007F3F35">
      <w:rPr>
        <w:rStyle w:val="PageNumber"/>
      </w:rPr>
      <w:instrText xml:space="preserve"> PAGE </w:instrText>
    </w:r>
    <w:r>
      <w:rPr>
        <w:rStyle w:val="PageNumber"/>
      </w:rPr>
      <w:fldChar w:fldCharType="separate"/>
    </w:r>
    <w:r w:rsidR="00731D3C">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D1C" w:rsidRDefault="00967D1C">
      <w:r>
        <w:separator/>
      </w:r>
    </w:p>
  </w:footnote>
  <w:footnote w:type="continuationSeparator" w:id="0">
    <w:p w:rsidR="00967D1C" w:rsidRDefault="00967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F26111C"/>
    <w:multiLevelType w:val="singleLevel"/>
    <w:tmpl w:val="0409000F"/>
    <w:lvl w:ilvl="0">
      <w:start w:val="1"/>
      <w:numFmt w:val="decimal"/>
      <w:lvlText w:val="%1."/>
      <w:lvlJc w:val="left"/>
      <w:pPr>
        <w:tabs>
          <w:tab w:val="num" w:pos="360"/>
        </w:tabs>
        <w:ind w:left="360" w:hanging="360"/>
      </w:pPr>
    </w:lvl>
  </w:abstractNum>
  <w:abstractNum w:abstractNumId="6">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cs="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cs="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cs="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7">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6E142A"/>
    <w:multiLevelType w:val="hybridMultilevel"/>
    <w:tmpl w:val="C39EFDB0"/>
    <w:lvl w:ilvl="0" w:tplc="183878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F52F0"/>
    <w:multiLevelType w:val="hybridMultilevel"/>
    <w:tmpl w:val="46521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5"/>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10205"/>
    <w:rsid w:val="00020FF7"/>
    <w:rsid w:val="00022A4E"/>
    <w:rsid w:val="00023546"/>
    <w:rsid w:val="0004079F"/>
    <w:rsid w:val="00047598"/>
    <w:rsid w:val="000534A8"/>
    <w:rsid w:val="00055401"/>
    <w:rsid w:val="000554BD"/>
    <w:rsid w:val="00055EF7"/>
    <w:rsid w:val="00060020"/>
    <w:rsid w:val="000613A3"/>
    <w:rsid w:val="00065AB2"/>
    <w:rsid w:val="00070E73"/>
    <w:rsid w:val="00070E8C"/>
    <w:rsid w:val="00075529"/>
    <w:rsid w:val="0008243E"/>
    <w:rsid w:val="00082A24"/>
    <w:rsid w:val="00092271"/>
    <w:rsid w:val="000974CA"/>
    <w:rsid w:val="000A6C71"/>
    <w:rsid w:val="000B1368"/>
    <w:rsid w:val="000B16EF"/>
    <w:rsid w:val="000C19AA"/>
    <w:rsid w:val="000C1B10"/>
    <w:rsid w:val="000D0E04"/>
    <w:rsid w:val="000D2376"/>
    <w:rsid w:val="000D6449"/>
    <w:rsid w:val="000D65F3"/>
    <w:rsid w:val="000E2F44"/>
    <w:rsid w:val="000F451A"/>
    <w:rsid w:val="0010093E"/>
    <w:rsid w:val="00101D84"/>
    <w:rsid w:val="001257D5"/>
    <w:rsid w:val="0013301E"/>
    <w:rsid w:val="00134517"/>
    <w:rsid w:val="00134C05"/>
    <w:rsid w:val="0014690A"/>
    <w:rsid w:val="00154026"/>
    <w:rsid w:val="00155F7C"/>
    <w:rsid w:val="001601C3"/>
    <w:rsid w:val="00161888"/>
    <w:rsid w:val="001657AB"/>
    <w:rsid w:val="0016796D"/>
    <w:rsid w:val="00171308"/>
    <w:rsid w:val="0018649E"/>
    <w:rsid w:val="001952EB"/>
    <w:rsid w:val="00196C05"/>
    <w:rsid w:val="001A52B8"/>
    <w:rsid w:val="001A53ED"/>
    <w:rsid w:val="001A6E0F"/>
    <w:rsid w:val="001B0739"/>
    <w:rsid w:val="001B5A55"/>
    <w:rsid w:val="001C1E94"/>
    <w:rsid w:val="001C626E"/>
    <w:rsid w:val="001D0441"/>
    <w:rsid w:val="001E0A34"/>
    <w:rsid w:val="001F6B31"/>
    <w:rsid w:val="00200EF5"/>
    <w:rsid w:val="00202CDB"/>
    <w:rsid w:val="00204814"/>
    <w:rsid w:val="00205276"/>
    <w:rsid w:val="00205D4E"/>
    <w:rsid w:val="00211907"/>
    <w:rsid w:val="00216D24"/>
    <w:rsid w:val="002173F4"/>
    <w:rsid w:val="0022182B"/>
    <w:rsid w:val="00231E0F"/>
    <w:rsid w:val="00236A30"/>
    <w:rsid w:val="00246C57"/>
    <w:rsid w:val="00247925"/>
    <w:rsid w:val="002521AA"/>
    <w:rsid w:val="0025424D"/>
    <w:rsid w:val="00255CB4"/>
    <w:rsid w:val="002728E1"/>
    <w:rsid w:val="00277A42"/>
    <w:rsid w:val="00283978"/>
    <w:rsid w:val="002843F6"/>
    <w:rsid w:val="00284FD5"/>
    <w:rsid w:val="00285353"/>
    <w:rsid w:val="002870D1"/>
    <w:rsid w:val="00291D05"/>
    <w:rsid w:val="002942D4"/>
    <w:rsid w:val="00294C42"/>
    <w:rsid w:val="00295FF9"/>
    <w:rsid w:val="002A58D5"/>
    <w:rsid w:val="002B03AA"/>
    <w:rsid w:val="002B48B3"/>
    <w:rsid w:val="002C13FC"/>
    <w:rsid w:val="002C1E49"/>
    <w:rsid w:val="002C4874"/>
    <w:rsid w:val="002C4B73"/>
    <w:rsid w:val="002C6C20"/>
    <w:rsid w:val="002D39AE"/>
    <w:rsid w:val="002E48A7"/>
    <w:rsid w:val="002E6E95"/>
    <w:rsid w:val="002E7F23"/>
    <w:rsid w:val="002F1F3D"/>
    <w:rsid w:val="002F3E0A"/>
    <w:rsid w:val="002F7ED2"/>
    <w:rsid w:val="00311B64"/>
    <w:rsid w:val="003121B9"/>
    <w:rsid w:val="00314B20"/>
    <w:rsid w:val="0032572B"/>
    <w:rsid w:val="00325A1F"/>
    <w:rsid w:val="0032708E"/>
    <w:rsid w:val="003327A3"/>
    <w:rsid w:val="00336DE7"/>
    <w:rsid w:val="00337088"/>
    <w:rsid w:val="00344C00"/>
    <w:rsid w:val="00350020"/>
    <w:rsid w:val="00353B4F"/>
    <w:rsid w:val="00355F31"/>
    <w:rsid w:val="00357BA2"/>
    <w:rsid w:val="00360435"/>
    <w:rsid w:val="00361D67"/>
    <w:rsid w:val="00362956"/>
    <w:rsid w:val="00367DD4"/>
    <w:rsid w:val="003705D0"/>
    <w:rsid w:val="003705E0"/>
    <w:rsid w:val="00372B71"/>
    <w:rsid w:val="00383280"/>
    <w:rsid w:val="003924C7"/>
    <w:rsid w:val="003940A7"/>
    <w:rsid w:val="00397AF5"/>
    <w:rsid w:val="00397C6A"/>
    <w:rsid w:val="003A22E6"/>
    <w:rsid w:val="003A47C2"/>
    <w:rsid w:val="003A4DFB"/>
    <w:rsid w:val="003B1253"/>
    <w:rsid w:val="003B1C7D"/>
    <w:rsid w:val="003B62B1"/>
    <w:rsid w:val="003B70A0"/>
    <w:rsid w:val="003C25C5"/>
    <w:rsid w:val="003D3141"/>
    <w:rsid w:val="003D333D"/>
    <w:rsid w:val="003D4407"/>
    <w:rsid w:val="003D6495"/>
    <w:rsid w:val="003E58A7"/>
    <w:rsid w:val="003F2165"/>
    <w:rsid w:val="003F4198"/>
    <w:rsid w:val="00420C7F"/>
    <w:rsid w:val="004215E4"/>
    <w:rsid w:val="00426582"/>
    <w:rsid w:val="004332BC"/>
    <w:rsid w:val="00433834"/>
    <w:rsid w:val="00440D5B"/>
    <w:rsid w:val="004428B0"/>
    <w:rsid w:val="00451338"/>
    <w:rsid w:val="00451624"/>
    <w:rsid w:val="0046391E"/>
    <w:rsid w:val="00483375"/>
    <w:rsid w:val="00484882"/>
    <w:rsid w:val="00485936"/>
    <w:rsid w:val="00487F23"/>
    <w:rsid w:val="00490A23"/>
    <w:rsid w:val="00491FB3"/>
    <w:rsid w:val="004964F7"/>
    <w:rsid w:val="00496C66"/>
    <w:rsid w:val="004A0CD4"/>
    <w:rsid w:val="004A7D85"/>
    <w:rsid w:val="004B53B9"/>
    <w:rsid w:val="004C14AA"/>
    <w:rsid w:val="004D71B9"/>
    <w:rsid w:val="004E0755"/>
    <w:rsid w:val="004E340F"/>
    <w:rsid w:val="004E42D4"/>
    <w:rsid w:val="004F5DAB"/>
    <w:rsid w:val="00503645"/>
    <w:rsid w:val="00515FCA"/>
    <w:rsid w:val="005206A7"/>
    <w:rsid w:val="00521F08"/>
    <w:rsid w:val="00522BAC"/>
    <w:rsid w:val="00526094"/>
    <w:rsid w:val="00537B28"/>
    <w:rsid w:val="0054007C"/>
    <w:rsid w:val="005419DA"/>
    <w:rsid w:val="00541CC9"/>
    <w:rsid w:val="005453DA"/>
    <w:rsid w:val="005478E7"/>
    <w:rsid w:val="0055453D"/>
    <w:rsid w:val="00556657"/>
    <w:rsid w:val="00556C6F"/>
    <w:rsid w:val="00562FF6"/>
    <w:rsid w:val="00564231"/>
    <w:rsid w:val="005675D1"/>
    <w:rsid w:val="00570A01"/>
    <w:rsid w:val="00573E84"/>
    <w:rsid w:val="00574EC9"/>
    <w:rsid w:val="005836FE"/>
    <w:rsid w:val="00595DE0"/>
    <w:rsid w:val="00596EF0"/>
    <w:rsid w:val="005C271E"/>
    <w:rsid w:val="005C3622"/>
    <w:rsid w:val="005C61D4"/>
    <w:rsid w:val="005C76AE"/>
    <w:rsid w:val="005E2BE1"/>
    <w:rsid w:val="005F5B02"/>
    <w:rsid w:val="005F6154"/>
    <w:rsid w:val="00605E6F"/>
    <w:rsid w:val="00620E53"/>
    <w:rsid w:val="006213AE"/>
    <w:rsid w:val="0062516A"/>
    <w:rsid w:val="00630DD7"/>
    <w:rsid w:val="006328D8"/>
    <w:rsid w:val="006351A4"/>
    <w:rsid w:val="00640755"/>
    <w:rsid w:val="00644E06"/>
    <w:rsid w:val="00652F27"/>
    <w:rsid w:val="00653FA9"/>
    <w:rsid w:val="006554BD"/>
    <w:rsid w:val="006576D9"/>
    <w:rsid w:val="00666E72"/>
    <w:rsid w:val="00670B20"/>
    <w:rsid w:val="00673FC8"/>
    <w:rsid w:val="0067464B"/>
    <w:rsid w:val="00677DAD"/>
    <w:rsid w:val="00680455"/>
    <w:rsid w:val="00695EB9"/>
    <w:rsid w:val="006A0E16"/>
    <w:rsid w:val="006A11BB"/>
    <w:rsid w:val="006A7226"/>
    <w:rsid w:val="006B491B"/>
    <w:rsid w:val="006B509D"/>
    <w:rsid w:val="006C2F13"/>
    <w:rsid w:val="006C323A"/>
    <w:rsid w:val="006C4C4E"/>
    <w:rsid w:val="006C6482"/>
    <w:rsid w:val="006C6EEC"/>
    <w:rsid w:val="006D101A"/>
    <w:rsid w:val="006D4F1D"/>
    <w:rsid w:val="006D7B49"/>
    <w:rsid w:val="006E0BF6"/>
    <w:rsid w:val="006E3274"/>
    <w:rsid w:val="006E4893"/>
    <w:rsid w:val="006F799C"/>
    <w:rsid w:val="00701C1B"/>
    <w:rsid w:val="00706FC3"/>
    <w:rsid w:val="007078F4"/>
    <w:rsid w:val="007202DF"/>
    <w:rsid w:val="0072508E"/>
    <w:rsid w:val="00731D3C"/>
    <w:rsid w:val="00740C75"/>
    <w:rsid w:val="00740EBB"/>
    <w:rsid w:val="00741AD6"/>
    <w:rsid w:val="00744FE5"/>
    <w:rsid w:val="00755563"/>
    <w:rsid w:val="00756877"/>
    <w:rsid w:val="00761963"/>
    <w:rsid w:val="00767FA1"/>
    <w:rsid w:val="007709D1"/>
    <w:rsid w:val="007736E4"/>
    <w:rsid w:val="0077510A"/>
    <w:rsid w:val="00775C17"/>
    <w:rsid w:val="007812E6"/>
    <w:rsid w:val="00785776"/>
    <w:rsid w:val="00785DB2"/>
    <w:rsid w:val="007879F8"/>
    <w:rsid w:val="007901AB"/>
    <w:rsid w:val="00790ED9"/>
    <w:rsid w:val="00792462"/>
    <w:rsid w:val="00792478"/>
    <w:rsid w:val="007A0E1C"/>
    <w:rsid w:val="007A4001"/>
    <w:rsid w:val="007A508B"/>
    <w:rsid w:val="007A6119"/>
    <w:rsid w:val="007B0FF3"/>
    <w:rsid w:val="007B21D0"/>
    <w:rsid w:val="007B3FC6"/>
    <w:rsid w:val="007B4BB0"/>
    <w:rsid w:val="007C3CA5"/>
    <w:rsid w:val="007D0592"/>
    <w:rsid w:val="007D14B5"/>
    <w:rsid w:val="007D72F4"/>
    <w:rsid w:val="007E11CF"/>
    <w:rsid w:val="007E18CB"/>
    <w:rsid w:val="007E3695"/>
    <w:rsid w:val="007F3F35"/>
    <w:rsid w:val="00802105"/>
    <w:rsid w:val="00805262"/>
    <w:rsid w:val="008174B1"/>
    <w:rsid w:val="00830811"/>
    <w:rsid w:val="00832BAB"/>
    <w:rsid w:val="0083500E"/>
    <w:rsid w:val="00836D58"/>
    <w:rsid w:val="0084347B"/>
    <w:rsid w:val="0085037F"/>
    <w:rsid w:val="0085092B"/>
    <w:rsid w:val="00851196"/>
    <w:rsid w:val="0085307A"/>
    <w:rsid w:val="00854830"/>
    <w:rsid w:val="0085521C"/>
    <w:rsid w:val="00862B23"/>
    <w:rsid w:val="00867CB8"/>
    <w:rsid w:val="00873C5F"/>
    <w:rsid w:val="00885391"/>
    <w:rsid w:val="00886F8C"/>
    <w:rsid w:val="008A373E"/>
    <w:rsid w:val="008A4708"/>
    <w:rsid w:val="008A48E4"/>
    <w:rsid w:val="008A5C9A"/>
    <w:rsid w:val="008C2477"/>
    <w:rsid w:val="008C2CB9"/>
    <w:rsid w:val="008C6BE6"/>
    <w:rsid w:val="008D17F4"/>
    <w:rsid w:val="008D2407"/>
    <w:rsid w:val="008E2933"/>
    <w:rsid w:val="00901DFF"/>
    <w:rsid w:val="00902DCB"/>
    <w:rsid w:val="009074DA"/>
    <w:rsid w:val="00907F03"/>
    <w:rsid w:val="009145B8"/>
    <w:rsid w:val="00916029"/>
    <w:rsid w:val="00920C4C"/>
    <w:rsid w:val="00922829"/>
    <w:rsid w:val="009228D3"/>
    <w:rsid w:val="009269CD"/>
    <w:rsid w:val="0093305C"/>
    <w:rsid w:val="00946A8F"/>
    <w:rsid w:val="00953E67"/>
    <w:rsid w:val="00957488"/>
    <w:rsid w:val="009574FB"/>
    <w:rsid w:val="0096590A"/>
    <w:rsid w:val="00967D1C"/>
    <w:rsid w:val="00970CC4"/>
    <w:rsid w:val="00977B38"/>
    <w:rsid w:val="00982190"/>
    <w:rsid w:val="009973DD"/>
    <w:rsid w:val="009A041C"/>
    <w:rsid w:val="009A122B"/>
    <w:rsid w:val="009A601A"/>
    <w:rsid w:val="009B3CD8"/>
    <w:rsid w:val="009C0355"/>
    <w:rsid w:val="009C1993"/>
    <w:rsid w:val="009C61F1"/>
    <w:rsid w:val="009E2D8C"/>
    <w:rsid w:val="009F0A23"/>
    <w:rsid w:val="009F5CEB"/>
    <w:rsid w:val="009F7B97"/>
    <w:rsid w:val="00A06591"/>
    <w:rsid w:val="00A06C2E"/>
    <w:rsid w:val="00A07811"/>
    <w:rsid w:val="00A10A83"/>
    <w:rsid w:val="00A2147F"/>
    <w:rsid w:val="00A25242"/>
    <w:rsid w:val="00A27163"/>
    <w:rsid w:val="00A40752"/>
    <w:rsid w:val="00A41422"/>
    <w:rsid w:val="00A476BE"/>
    <w:rsid w:val="00A47E78"/>
    <w:rsid w:val="00A64797"/>
    <w:rsid w:val="00A66826"/>
    <w:rsid w:val="00A67A1B"/>
    <w:rsid w:val="00A748C4"/>
    <w:rsid w:val="00A759EF"/>
    <w:rsid w:val="00A827A1"/>
    <w:rsid w:val="00A8497F"/>
    <w:rsid w:val="00A85BDC"/>
    <w:rsid w:val="00A935A7"/>
    <w:rsid w:val="00AB0F34"/>
    <w:rsid w:val="00AB1A53"/>
    <w:rsid w:val="00AB694F"/>
    <w:rsid w:val="00AC78FA"/>
    <w:rsid w:val="00AD0240"/>
    <w:rsid w:val="00AD175C"/>
    <w:rsid w:val="00AD2837"/>
    <w:rsid w:val="00AD3F45"/>
    <w:rsid w:val="00AE51F4"/>
    <w:rsid w:val="00AF4B46"/>
    <w:rsid w:val="00B023BC"/>
    <w:rsid w:val="00B05721"/>
    <w:rsid w:val="00B15105"/>
    <w:rsid w:val="00B2364D"/>
    <w:rsid w:val="00B323B2"/>
    <w:rsid w:val="00B3280C"/>
    <w:rsid w:val="00B32CA8"/>
    <w:rsid w:val="00B44315"/>
    <w:rsid w:val="00B44951"/>
    <w:rsid w:val="00B462FD"/>
    <w:rsid w:val="00B574E6"/>
    <w:rsid w:val="00B62E46"/>
    <w:rsid w:val="00B63E21"/>
    <w:rsid w:val="00B74697"/>
    <w:rsid w:val="00B7773D"/>
    <w:rsid w:val="00B8002B"/>
    <w:rsid w:val="00B81C33"/>
    <w:rsid w:val="00B823A7"/>
    <w:rsid w:val="00B879FB"/>
    <w:rsid w:val="00B900BE"/>
    <w:rsid w:val="00B9233C"/>
    <w:rsid w:val="00BA3C7E"/>
    <w:rsid w:val="00BA42AB"/>
    <w:rsid w:val="00BA7661"/>
    <w:rsid w:val="00BC3080"/>
    <w:rsid w:val="00BC3356"/>
    <w:rsid w:val="00BC46E9"/>
    <w:rsid w:val="00BD704E"/>
    <w:rsid w:val="00BE4772"/>
    <w:rsid w:val="00BE5196"/>
    <w:rsid w:val="00BF402C"/>
    <w:rsid w:val="00BF4818"/>
    <w:rsid w:val="00C00FC1"/>
    <w:rsid w:val="00C04A33"/>
    <w:rsid w:val="00C1787E"/>
    <w:rsid w:val="00C30181"/>
    <w:rsid w:val="00C47B92"/>
    <w:rsid w:val="00C50B71"/>
    <w:rsid w:val="00C55F8C"/>
    <w:rsid w:val="00C57418"/>
    <w:rsid w:val="00C60711"/>
    <w:rsid w:val="00C71ECE"/>
    <w:rsid w:val="00C72D15"/>
    <w:rsid w:val="00C73DF2"/>
    <w:rsid w:val="00C81B42"/>
    <w:rsid w:val="00C92111"/>
    <w:rsid w:val="00C930FC"/>
    <w:rsid w:val="00CB1C09"/>
    <w:rsid w:val="00CB57C3"/>
    <w:rsid w:val="00CB7B2D"/>
    <w:rsid w:val="00CC0FF0"/>
    <w:rsid w:val="00CC55C3"/>
    <w:rsid w:val="00CD1269"/>
    <w:rsid w:val="00CD2932"/>
    <w:rsid w:val="00CE7C8A"/>
    <w:rsid w:val="00CE7EF7"/>
    <w:rsid w:val="00CF0C14"/>
    <w:rsid w:val="00CF226E"/>
    <w:rsid w:val="00CF2AB2"/>
    <w:rsid w:val="00CF5F12"/>
    <w:rsid w:val="00D007AA"/>
    <w:rsid w:val="00D026D5"/>
    <w:rsid w:val="00D10437"/>
    <w:rsid w:val="00D132D5"/>
    <w:rsid w:val="00D141E1"/>
    <w:rsid w:val="00D248F7"/>
    <w:rsid w:val="00D34E8D"/>
    <w:rsid w:val="00D37646"/>
    <w:rsid w:val="00D41460"/>
    <w:rsid w:val="00D4151E"/>
    <w:rsid w:val="00D4204B"/>
    <w:rsid w:val="00D53737"/>
    <w:rsid w:val="00D54230"/>
    <w:rsid w:val="00D64994"/>
    <w:rsid w:val="00D70D26"/>
    <w:rsid w:val="00D76B45"/>
    <w:rsid w:val="00D86624"/>
    <w:rsid w:val="00D90937"/>
    <w:rsid w:val="00D91E41"/>
    <w:rsid w:val="00DA17D5"/>
    <w:rsid w:val="00DD0CBB"/>
    <w:rsid w:val="00DD21B7"/>
    <w:rsid w:val="00DD4109"/>
    <w:rsid w:val="00DE027A"/>
    <w:rsid w:val="00DE3B1D"/>
    <w:rsid w:val="00DE5BBA"/>
    <w:rsid w:val="00E01AFF"/>
    <w:rsid w:val="00E04CA1"/>
    <w:rsid w:val="00E109DB"/>
    <w:rsid w:val="00E2510C"/>
    <w:rsid w:val="00E3162E"/>
    <w:rsid w:val="00E33270"/>
    <w:rsid w:val="00E33DE2"/>
    <w:rsid w:val="00E358A1"/>
    <w:rsid w:val="00E3600C"/>
    <w:rsid w:val="00E520F6"/>
    <w:rsid w:val="00E578D0"/>
    <w:rsid w:val="00E628DF"/>
    <w:rsid w:val="00E72702"/>
    <w:rsid w:val="00E8126E"/>
    <w:rsid w:val="00E83225"/>
    <w:rsid w:val="00E971D9"/>
    <w:rsid w:val="00E9761D"/>
    <w:rsid w:val="00EA437E"/>
    <w:rsid w:val="00EA7A09"/>
    <w:rsid w:val="00EB76BE"/>
    <w:rsid w:val="00EC2B0A"/>
    <w:rsid w:val="00ED5A04"/>
    <w:rsid w:val="00ED7AF3"/>
    <w:rsid w:val="00EE0C12"/>
    <w:rsid w:val="00EF2C57"/>
    <w:rsid w:val="00EF3772"/>
    <w:rsid w:val="00F20531"/>
    <w:rsid w:val="00F2673D"/>
    <w:rsid w:val="00F61188"/>
    <w:rsid w:val="00F6505C"/>
    <w:rsid w:val="00F65B31"/>
    <w:rsid w:val="00F66FBD"/>
    <w:rsid w:val="00F70395"/>
    <w:rsid w:val="00F7371B"/>
    <w:rsid w:val="00F75829"/>
    <w:rsid w:val="00F83D19"/>
    <w:rsid w:val="00F8497C"/>
    <w:rsid w:val="00F86132"/>
    <w:rsid w:val="00F90F13"/>
    <w:rsid w:val="00F917B4"/>
    <w:rsid w:val="00F96B81"/>
    <w:rsid w:val="00F97871"/>
    <w:rsid w:val="00F97A1E"/>
    <w:rsid w:val="00FA2530"/>
    <w:rsid w:val="00FA448F"/>
    <w:rsid w:val="00FB1D0E"/>
    <w:rsid w:val="00FC7017"/>
    <w:rsid w:val="00FD43D4"/>
    <w:rsid w:val="00FD52BF"/>
    <w:rsid w:val="00FF1BCB"/>
    <w:rsid w:val="00FF2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CC4"/>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381423">
      <w:bodyDiv w:val="1"/>
      <w:marLeft w:val="0"/>
      <w:marRight w:val="0"/>
      <w:marTop w:val="0"/>
      <w:marBottom w:val="0"/>
      <w:divBdr>
        <w:top w:val="none" w:sz="0" w:space="0" w:color="auto"/>
        <w:left w:val="none" w:sz="0" w:space="0" w:color="auto"/>
        <w:bottom w:val="none" w:sz="0" w:space="0" w:color="auto"/>
        <w:right w:val="none" w:sz="0" w:space="0" w:color="auto"/>
      </w:divBdr>
    </w:div>
    <w:div w:id="179508717">
      <w:bodyDiv w:val="1"/>
      <w:marLeft w:val="0"/>
      <w:marRight w:val="0"/>
      <w:marTop w:val="0"/>
      <w:marBottom w:val="0"/>
      <w:divBdr>
        <w:top w:val="none" w:sz="0" w:space="0" w:color="auto"/>
        <w:left w:val="none" w:sz="0" w:space="0" w:color="auto"/>
        <w:bottom w:val="none" w:sz="0" w:space="0" w:color="auto"/>
        <w:right w:val="none" w:sz="0" w:space="0" w:color="auto"/>
      </w:divBdr>
    </w:div>
    <w:div w:id="203257857">
      <w:bodyDiv w:val="1"/>
      <w:marLeft w:val="0"/>
      <w:marRight w:val="0"/>
      <w:marTop w:val="0"/>
      <w:marBottom w:val="0"/>
      <w:divBdr>
        <w:top w:val="none" w:sz="0" w:space="0" w:color="auto"/>
        <w:left w:val="none" w:sz="0" w:space="0" w:color="auto"/>
        <w:bottom w:val="none" w:sz="0" w:space="0" w:color="auto"/>
        <w:right w:val="none" w:sz="0" w:space="0" w:color="auto"/>
      </w:divBdr>
    </w:div>
    <w:div w:id="321080036">
      <w:bodyDiv w:val="1"/>
      <w:marLeft w:val="0"/>
      <w:marRight w:val="0"/>
      <w:marTop w:val="0"/>
      <w:marBottom w:val="0"/>
      <w:divBdr>
        <w:top w:val="none" w:sz="0" w:space="0" w:color="auto"/>
        <w:left w:val="none" w:sz="0" w:space="0" w:color="auto"/>
        <w:bottom w:val="none" w:sz="0" w:space="0" w:color="auto"/>
        <w:right w:val="none" w:sz="0" w:space="0" w:color="auto"/>
      </w:divBdr>
    </w:div>
    <w:div w:id="375351479">
      <w:bodyDiv w:val="1"/>
      <w:marLeft w:val="0"/>
      <w:marRight w:val="0"/>
      <w:marTop w:val="0"/>
      <w:marBottom w:val="0"/>
      <w:divBdr>
        <w:top w:val="none" w:sz="0" w:space="0" w:color="auto"/>
        <w:left w:val="none" w:sz="0" w:space="0" w:color="auto"/>
        <w:bottom w:val="none" w:sz="0" w:space="0" w:color="auto"/>
        <w:right w:val="none" w:sz="0" w:space="0" w:color="auto"/>
      </w:divBdr>
    </w:div>
    <w:div w:id="985863759">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064530670">
      <w:bodyDiv w:val="1"/>
      <w:marLeft w:val="0"/>
      <w:marRight w:val="0"/>
      <w:marTop w:val="0"/>
      <w:marBottom w:val="0"/>
      <w:divBdr>
        <w:top w:val="none" w:sz="0" w:space="0" w:color="auto"/>
        <w:left w:val="none" w:sz="0" w:space="0" w:color="auto"/>
        <w:bottom w:val="none" w:sz="0" w:space="0" w:color="auto"/>
        <w:right w:val="none" w:sz="0" w:space="0" w:color="auto"/>
      </w:divBdr>
    </w:div>
    <w:div w:id="1114983444">
      <w:bodyDiv w:val="1"/>
      <w:marLeft w:val="0"/>
      <w:marRight w:val="0"/>
      <w:marTop w:val="0"/>
      <w:marBottom w:val="0"/>
      <w:divBdr>
        <w:top w:val="none" w:sz="0" w:space="0" w:color="auto"/>
        <w:left w:val="none" w:sz="0" w:space="0" w:color="auto"/>
        <w:bottom w:val="none" w:sz="0" w:space="0" w:color="auto"/>
        <w:right w:val="none" w:sz="0" w:space="0" w:color="auto"/>
      </w:divBdr>
    </w:div>
    <w:div w:id="1129517647">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1259755499">
      <w:bodyDiv w:val="1"/>
      <w:marLeft w:val="0"/>
      <w:marRight w:val="0"/>
      <w:marTop w:val="0"/>
      <w:marBottom w:val="0"/>
      <w:divBdr>
        <w:top w:val="none" w:sz="0" w:space="0" w:color="auto"/>
        <w:left w:val="none" w:sz="0" w:space="0" w:color="auto"/>
        <w:bottom w:val="none" w:sz="0" w:space="0" w:color="auto"/>
        <w:right w:val="none" w:sz="0" w:space="0" w:color="auto"/>
      </w:divBdr>
    </w:div>
    <w:div w:id="1488547248">
      <w:bodyDiv w:val="1"/>
      <w:marLeft w:val="0"/>
      <w:marRight w:val="0"/>
      <w:marTop w:val="0"/>
      <w:marBottom w:val="0"/>
      <w:divBdr>
        <w:top w:val="none" w:sz="0" w:space="0" w:color="auto"/>
        <w:left w:val="none" w:sz="0" w:space="0" w:color="auto"/>
        <w:bottom w:val="none" w:sz="0" w:space="0" w:color="auto"/>
        <w:right w:val="none" w:sz="0" w:space="0" w:color="auto"/>
      </w:divBdr>
    </w:div>
    <w:div w:id="1754357454">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jeanne.jacobs</cp:lastModifiedBy>
  <cp:revision>2</cp:revision>
  <cp:lastPrinted>2011-12-21T16:27:00Z</cp:lastPrinted>
  <dcterms:created xsi:type="dcterms:W3CDTF">2012-09-12T16:57:00Z</dcterms:created>
  <dcterms:modified xsi:type="dcterms:W3CDTF">2012-09-12T16:57:00Z</dcterms:modified>
</cp:coreProperties>
</file>