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Default Extension="gif" ContentType="image/gif"/>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A2" w:rsidRPr="00932AE7" w:rsidRDefault="00DF3726" w:rsidP="00932AE7">
      <w:pPr>
        <w:pStyle w:val="Title"/>
        <w:pBdr>
          <w:bottom w:val="single" w:sz="8" w:space="1" w:color="4F81BD" w:themeColor="accent1"/>
        </w:pBdr>
        <w:spacing w:before="100" w:beforeAutospacing="1" w:after="100" w:afterAutospacing="1" w:line="480" w:lineRule="auto"/>
        <w:rPr>
          <w:rFonts w:ascii="Times New Roman" w:hAnsi="Times New Roman" w:cs="Times New Roman"/>
          <w:sz w:val="24"/>
          <w:szCs w:val="24"/>
        </w:rPr>
      </w:pPr>
      <w:bookmarkStart w:id="0" w:name="_Toc276382687"/>
      <w:r w:rsidRPr="00932AE7">
        <w:rPr>
          <w:rFonts w:ascii="Times New Roman" w:eastAsia="Times New Roman" w:hAnsi="Times New Roman" w:cs="Times New Roman"/>
          <w:sz w:val="24"/>
          <w:szCs w:val="24"/>
        </w:rPr>
        <w:t>B. Statistical Methods</w:t>
      </w:r>
      <w:bookmarkEnd w:id="0"/>
    </w:p>
    <w:p w:rsidR="00664443" w:rsidRPr="00932AE7" w:rsidRDefault="00664443" w:rsidP="00932AE7">
      <w:pPr>
        <w:pStyle w:val="Heading1"/>
        <w:numPr>
          <w:ilvl w:val="0"/>
          <w:numId w:val="23"/>
        </w:numPr>
        <w:spacing w:before="100" w:beforeAutospacing="1" w:after="100" w:afterAutospacing="1" w:line="480" w:lineRule="auto"/>
        <w:ind w:left="360"/>
        <w:rPr>
          <w:rFonts w:cs="Times New Roman"/>
          <w:szCs w:val="24"/>
        </w:rPr>
      </w:pPr>
      <w:bookmarkStart w:id="1" w:name="_Toc274835228"/>
      <w:bookmarkStart w:id="2" w:name="_Toc276381046"/>
      <w:bookmarkStart w:id="3" w:name="_Toc276382688"/>
      <w:r w:rsidRPr="00932AE7">
        <w:rPr>
          <w:rFonts w:cs="Times New Roman"/>
          <w:szCs w:val="24"/>
        </w:rPr>
        <w:t>Respondent Universe and Sampling Methods</w:t>
      </w:r>
      <w:bookmarkEnd w:id="1"/>
      <w:bookmarkEnd w:id="2"/>
      <w:bookmarkEnd w:id="3"/>
    </w:p>
    <w:p w:rsidR="00235E89" w:rsidRDefault="00235E89"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target population for the FSS POMS is all civilian, non-institutionalized and over 18 years of age residents (citizens and non-citizens) of the United States. </w:t>
      </w:r>
    </w:p>
    <w:p w:rsidR="00C34BEC" w:rsidRDefault="00F11CBB" w:rsidP="00645D74">
      <w:pPr>
        <w:spacing w:beforeLines="120" w:beforeAutospacing="1" w:afterLines="120" w:afterAutospacing="1" w:line="480" w:lineRule="auto"/>
        <w:rPr>
          <w:rFonts w:ascii="Times New Roman" w:hAnsi="Times New Roman" w:cs="Times New Roman"/>
          <w:sz w:val="24"/>
          <w:szCs w:val="24"/>
        </w:rPr>
      </w:pPr>
      <w:r w:rsidRPr="00D73191">
        <w:rPr>
          <w:rFonts w:ascii="Times New Roman" w:hAnsi="Times New Roman" w:cs="Times New Roman"/>
          <w:sz w:val="24"/>
          <w:szCs w:val="24"/>
        </w:rPr>
        <w:t>As mentioned in Part A, core questions will be used to explore relationships among the concepts, develop a time series and measure any “shocks” to the system. By having a continual data collection, we will be able to look for changes in public perception after any of these types of events occur or look for underlying causes when we see a change in the time series. Based on past research, we know that attitudes towards administrative records usage and the census differ based on demographics (for recent examples see, Miller and Walejko, 2010, and Singer, Bates, and Van Hoewyk, 2011). We suspect that attitudes towards the federal statistical system may similarly vary by demographic. If shocks occur during this data collection, we need to be able to measure differences among demographic gro</w:t>
      </w:r>
      <w:r w:rsidR="00235E89" w:rsidRPr="00D73191">
        <w:rPr>
          <w:rFonts w:ascii="Times New Roman" w:hAnsi="Times New Roman" w:cs="Times New Roman"/>
          <w:sz w:val="24"/>
          <w:szCs w:val="24"/>
        </w:rPr>
        <w:t xml:space="preserve">ups, particularly those demographics which have shown differences in past studies. To determine the necessary sample size, we examined the </w:t>
      </w:r>
      <w:r w:rsidR="007569FE" w:rsidRPr="00D73191">
        <w:rPr>
          <w:rFonts w:ascii="Times New Roman" w:hAnsi="Times New Roman" w:cs="Times New Roman"/>
          <w:sz w:val="24"/>
          <w:szCs w:val="24"/>
        </w:rPr>
        <w:t xml:space="preserve">power necessary to detect a difference, should one exist, between demographic groups looking at </w:t>
      </w:r>
      <w:r w:rsidR="00D73191">
        <w:rPr>
          <w:rFonts w:ascii="Times New Roman" w:hAnsi="Times New Roman" w:cs="Times New Roman"/>
          <w:sz w:val="24"/>
          <w:szCs w:val="24"/>
        </w:rPr>
        <w:t>rolled up</w:t>
      </w:r>
      <w:r w:rsidR="007569FE" w:rsidRPr="00D73191">
        <w:rPr>
          <w:rFonts w:ascii="Times New Roman" w:hAnsi="Times New Roman" w:cs="Times New Roman"/>
          <w:sz w:val="24"/>
          <w:szCs w:val="24"/>
        </w:rPr>
        <w:t xml:space="preserve"> week</w:t>
      </w:r>
      <w:r w:rsidR="00D73191">
        <w:rPr>
          <w:rFonts w:ascii="Times New Roman" w:hAnsi="Times New Roman" w:cs="Times New Roman"/>
          <w:sz w:val="24"/>
          <w:szCs w:val="24"/>
        </w:rPr>
        <w:t>s</w:t>
      </w:r>
      <w:r w:rsidR="007569FE" w:rsidRPr="00D73191">
        <w:rPr>
          <w:rFonts w:ascii="Times New Roman" w:hAnsi="Times New Roman" w:cs="Times New Roman"/>
          <w:sz w:val="24"/>
          <w:szCs w:val="24"/>
        </w:rPr>
        <w:t xml:space="preserve"> of data collection before and after a given event, or shock. Table 1 shows an example of a given daily or weekly demographic profile of the Gallup Daily Tracking survey.</w:t>
      </w:r>
    </w:p>
    <w:p w:rsidR="00235E89" w:rsidRPr="00D73191" w:rsidRDefault="00C34BEC" w:rsidP="00C34BEC">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0" w:type="dxa"/>
          <w:right w:w="0" w:type="dxa"/>
        </w:tblCellMar>
        <w:tblLook w:val="04A0"/>
      </w:tblPr>
      <w:tblGrid>
        <w:gridCol w:w="433"/>
        <w:gridCol w:w="1398"/>
        <w:gridCol w:w="1349"/>
        <w:gridCol w:w="1436"/>
        <w:gridCol w:w="3754"/>
      </w:tblGrid>
      <w:tr w:rsidR="0087686D" w:rsidRPr="00D73191">
        <w:tc>
          <w:tcPr>
            <w:tcW w:w="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686D" w:rsidRPr="0006305A" w:rsidRDefault="0087686D" w:rsidP="00235E89">
            <w:pPr>
              <w:spacing w:after="0" w:line="240" w:lineRule="auto"/>
              <w:rPr>
                <w:rFonts w:ascii="Calibri" w:eastAsia="Times New Roman" w:hAnsi="Calibri" w:cs="Times New Roman"/>
              </w:rPr>
            </w:pPr>
            <w:r w:rsidRPr="0006305A">
              <w:rPr>
                <w:rFonts w:ascii="Calibri" w:eastAsia="Times New Roman" w:hAnsi="Calibri" w:cs="Times New Roman"/>
              </w:rPr>
              <w:t>Daily (n=200)</w:t>
            </w:r>
          </w:p>
        </w:tc>
        <w:tc>
          <w:tcPr>
            <w:tcW w:w="1436" w:type="dxa"/>
            <w:tcBorders>
              <w:top w:val="single" w:sz="8" w:space="0" w:color="auto"/>
              <w:left w:val="nil"/>
              <w:bottom w:val="single" w:sz="8" w:space="0" w:color="auto"/>
              <w:right w:val="nil"/>
            </w:tcBorders>
            <w:tcMar>
              <w:top w:w="0" w:type="dxa"/>
              <w:left w:w="108" w:type="dxa"/>
              <w:bottom w:w="0" w:type="dxa"/>
              <w:right w:w="108" w:type="dxa"/>
            </w:tcMar>
          </w:tcPr>
          <w:p w:rsidR="0087686D" w:rsidRPr="0006305A" w:rsidRDefault="0087686D" w:rsidP="00235E89">
            <w:pPr>
              <w:spacing w:after="0" w:line="240" w:lineRule="auto"/>
              <w:rPr>
                <w:rFonts w:ascii="Calibri" w:eastAsia="Times New Roman" w:hAnsi="Calibri" w:cs="Times New Roman"/>
              </w:rPr>
            </w:pPr>
            <w:r w:rsidRPr="0006305A">
              <w:rPr>
                <w:rFonts w:ascii="Calibri" w:eastAsia="Times New Roman" w:hAnsi="Calibri" w:cs="Times New Roman"/>
              </w:rPr>
              <w:t>Weekly (n=1400)</w:t>
            </w:r>
          </w:p>
        </w:tc>
        <w:tc>
          <w:tcPr>
            <w:tcW w:w="3754" w:type="dxa"/>
            <w:tcBorders>
              <w:top w:val="single" w:sz="8" w:space="0" w:color="auto"/>
              <w:left w:val="nil"/>
              <w:bottom w:val="single" w:sz="8" w:space="0" w:color="auto"/>
              <w:right w:val="single" w:sz="8" w:space="0" w:color="auto"/>
            </w:tcBorders>
          </w:tcPr>
          <w:p w:rsidR="0087686D" w:rsidRDefault="00C52CCA" w:rsidP="00235E89">
            <w:pPr>
              <w:spacing w:after="0" w:line="240" w:lineRule="auto"/>
              <w:rPr>
                <w:rFonts w:ascii="Calibri" w:eastAsia="Times New Roman" w:hAnsi="Calibri" w:cs="Times New Roman"/>
              </w:rPr>
            </w:pPr>
            <w:r>
              <w:rPr>
                <w:rFonts w:ascii="Calibri" w:eastAsia="Times New Roman" w:hAnsi="Calibri" w:cs="Times New Roman"/>
              </w:rPr>
              <w:t xml:space="preserve">Adult </w:t>
            </w:r>
            <w:r w:rsidR="0087686D">
              <w:rPr>
                <w:rFonts w:ascii="Calibri" w:eastAsia="Times New Roman" w:hAnsi="Calibri" w:cs="Times New Roman"/>
              </w:rPr>
              <w:t xml:space="preserve">Population </w:t>
            </w:r>
            <w:r w:rsidR="00694549">
              <w:rPr>
                <w:rFonts w:ascii="Calibri" w:eastAsia="Times New Roman" w:hAnsi="Calibri" w:cs="Times New Roman"/>
              </w:rPr>
              <w:t>Estimates</w:t>
            </w:r>
            <w:r w:rsidR="0087686D">
              <w:rPr>
                <w:rFonts w:ascii="Calibri" w:eastAsia="Times New Roman" w:hAnsi="Calibri" w:cs="Times New Roman"/>
              </w:rPr>
              <w:t xml:space="preserve"> </w:t>
            </w:r>
          </w:p>
          <w:p w:rsidR="0087686D" w:rsidRPr="0006305A" w:rsidRDefault="0087686D" w:rsidP="00E743D4">
            <w:pPr>
              <w:spacing w:after="0" w:line="240" w:lineRule="auto"/>
              <w:rPr>
                <w:rFonts w:ascii="Calibri" w:eastAsia="Times New Roman" w:hAnsi="Calibri" w:cs="Times New Roman"/>
              </w:rPr>
            </w:pPr>
            <w:r>
              <w:rPr>
                <w:rFonts w:ascii="Calibri" w:eastAsia="Times New Roman" w:hAnsi="Calibri" w:cs="Times New Roman"/>
              </w:rPr>
              <w:t>(from 2011 Current Population Survey)</w:t>
            </w:r>
          </w:p>
        </w:tc>
      </w:tr>
      <w:tr w:rsidR="0087686D" w:rsidRPr="00D73191">
        <w:tc>
          <w:tcPr>
            <w:tcW w:w="8370"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Gender</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Female</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48.46%</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49.15%</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51.7</w:t>
            </w:r>
            <w:r w:rsidR="0087686D">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Male</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51.54%</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50.85%</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48.3</w:t>
            </w:r>
            <w:r w:rsidR="0087686D">
              <w:rPr>
                <w:rFonts w:ascii="Calibri" w:eastAsia="Times New Roman" w:hAnsi="Calibri" w:cs="Times New Roman"/>
              </w:rPr>
              <w:t>%</w:t>
            </w:r>
          </w:p>
        </w:tc>
      </w:tr>
      <w:tr w:rsidR="0087686D" w:rsidRPr="00D73191">
        <w:tc>
          <w:tcPr>
            <w:tcW w:w="8370"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Age</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18 – 34</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17.72%</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19.03%</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30.5</w:t>
            </w:r>
            <w:r w:rsidR="00E743D4">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35 – 44</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12.08%</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11.94%</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17.2</w:t>
            </w:r>
            <w:r w:rsidR="00E743D4">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45 – 54</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19.34%</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17.21%</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19.</w:t>
            </w:r>
            <w:r w:rsidR="00E743D4">
              <w:rPr>
                <w:rFonts w:ascii="Calibri" w:eastAsia="Times New Roman" w:hAnsi="Calibri" w:cs="Times New Roman"/>
              </w:rPr>
              <w:t>1%</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55 – 64</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21.35%</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21.50%</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16.1</w:t>
            </w:r>
            <w:r w:rsidR="00E743D4">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65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29.51%</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30.31%</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17.1</w:t>
            </w:r>
            <w:r w:rsidR="00E743D4">
              <w:rPr>
                <w:rFonts w:ascii="Calibri" w:eastAsia="Times New Roman" w:hAnsi="Calibri" w:cs="Times New Roman"/>
              </w:rPr>
              <w:t>%</w:t>
            </w:r>
          </w:p>
        </w:tc>
      </w:tr>
      <w:tr w:rsidR="0087686D" w:rsidRPr="00D73191">
        <w:tc>
          <w:tcPr>
            <w:tcW w:w="8370"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Education </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Less than HS</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5.36%</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5.80%</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12.9</w:t>
            </w:r>
            <w:r w:rsidR="0087686D">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HS Grad</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18.87%</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19.89%</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30.2</w:t>
            </w:r>
            <w:r w:rsidR="0087686D">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Some College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34.76%</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33.85%</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28.7</w:t>
            </w:r>
            <w:r w:rsidR="0087686D">
              <w:rPr>
                <w:rFonts w:ascii="Calibri" w:eastAsia="Times New Roman" w:hAnsi="Calibri" w:cs="Times New Roman"/>
              </w:rPr>
              <w:t>%</w:t>
            </w:r>
          </w:p>
        </w:tc>
      </w:tr>
      <w:tr w:rsidR="0087686D" w:rsidRPr="00D73191">
        <w:trPr>
          <w:trHeight w:val="70"/>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sz w:val="8"/>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70" w:lineRule="atLeast"/>
              <w:rPr>
                <w:rFonts w:ascii="Calibri" w:eastAsia="Times New Roman" w:hAnsi="Calibri" w:cs="Times New Roman"/>
              </w:rPr>
            </w:pPr>
            <w:r w:rsidRPr="00D73191">
              <w:rPr>
                <w:rFonts w:ascii="Calibri" w:eastAsia="Times New Roman" w:hAnsi="Calibri" w:cs="Times New Roman"/>
              </w:rPr>
              <w:t>College Grad</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70" w:lineRule="atLeast"/>
              <w:rPr>
                <w:rFonts w:ascii="Calibri" w:eastAsia="Times New Roman" w:hAnsi="Calibri" w:cs="Times New Roman"/>
              </w:rPr>
            </w:pPr>
            <w:r w:rsidRPr="00D73191">
              <w:rPr>
                <w:rFonts w:ascii="Calibri" w:eastAsia="Times New Roman" w:hAnsi="Calibri" w:cs="Times New Roman"/>
              </w:rPr>
              <w:t>41.01%</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70" w:lineRule="atLeast"/>
              <w:rPr>
                <w:rFonts w:ascii="Calibri" w:eastAsia="Times New Roman" w:hAnsi="Calibri" w:cs="Times New Roman"/>
              </w:rPr>
            </w:pPr>
            <w:r w:rsidRPr="00D73191">
              <w:rPr>
                <w:rFonts w:ascii="Calibri" w:eastAsia="Times New Roman" w:hAnsi="Calibri" w:cs="Times New Roman"/>
              </w:rPr>
              <w:t>40.46%</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70" w:lineRule="atLeast"/>
              <w:rPr>
                <w:rFonts w:ascii="Calibri" w:eastAsia="Times New Roman" w:hAnsi="Calibri" w:cs="Times New Roman"/>
              </w:rPr>
            </w:pPr>
            <w:r>
              <w:rPr>
                <w:rFonts w:ascii="Calibri" w:eastAsia="Times New Roman" w:hAnsi="Calibri" w:cs="Times New Roman"/>
              </w:rPr>
              <w:t>28.2</w:t>
            </w:r>
            <w:r w:rsidR="0087686D">
              <w:rPr>
                <w:rFonts w:ascii="Calibri" w:eastAsia="Times New Roman" w:hAnsi="Calibri" w:cs="Times New Roman"/>
              </w:rPr>
              <w:t>%</w:t>
            </w:r>
          </w:p>
        </w:tc>
      </w:tr>
      <w:tr w:rsidR="0087686D" w:rsidRPr="00D73191">
        <w:tc>
          <w:tcPr>
            <w:tcW w:w="8370"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Race</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White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84.71%</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84.41%</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82.4</w:t>
            </w:r>
            <w:r w:rsidR="00E743D4">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Black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9.43%</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9.93%</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12.1</w:t>
            </w:r>
            <w:r w:rsidR="00694549">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Asian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2.09%</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2.19%</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5.1</w:t>
            </w:r>
            <w:r w:rsidR="00E743D4">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American Indian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0.91%</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0.62%</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1.4</w:t>
            </w:r>
            <w:r w:rsidR="00E743D4">
              <w:rPr>
                <w:rFonts w:ascii="Calibri" w:eastAsia="Times New Roman" w:hAnsi="Calibri" w:cs="Times New Roman"/>
              </w:rPr>
              <w:t>%</w:t>
            </w:r>
          </w:p>
        </w:tc>
      </w:tr>
      <w:tr w:rsidR="0087686D" w:rsidRPr="00D73191">
        <w:tc>
          <w:tcPr>
            <w:tcW w:w="8370" w:type="dxa"/>
            <w:gridSpan w:val="5"/>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Hispanic Origin</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 xml:space="preserve">Hispanic </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7.55%</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7.65%</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13.6</w:t>
            </w:r>
            <w:r w:rsidR="00694549">
              <w:rPr>
                <w:rFonts w:ascii="Calibri" w:eastAsia="Times New Roman" w:hAnsi="Calibri" w:cs="Times New Roman"/>
              </w:rPr>
              <w:t>%</w:t>
            </w:r>
          </w:p>
        </w:tc>
      </w:tr>
      <w:tr w:rsidR="0087686D" w:rsidRPr="00D73191">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p>
        </w:tc>
        <w:tc>
          <w:tcPr>
            <w:tcW w:w="1398"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Non Hispanic</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92.45%</w:t>
            </w:r>
          </w:p>
        </w:tc>
        <w:tc>
          <w:tcPr>
            <w:tcW w:w="1436" w:type="dxa"/>
            <w:tcBorders>
              <w:top w:val="nil"/>
              <w:left w:val="nil"/>
              <w:bottom w:val="single" w:sz="8" w:space="0" w:color="auto"/>
              <w:right w:val="nil"/>
            </w:tcBorders>
            <w:tcMar>
              <w:top w:w="0" w:type="dxa"/>
              <w:left w:w="108" w:type="dxa"/>
              <w:bottom w:w="0" w:type="dxa"/>
              <w:right w:w="108" w:type="dxa"/>
            </w:tcMar>
          </w:tcPr>
          <w:p w:rsidR="0087686D" w:rsidRPr="00D73191" w:rsidRDefault="0087686D" w:rsidP="00235E89">
            <w:pPr>
              <w:spacing w:after="0" w:line="240" w:lineRule="auto"/>
              <w:rPr>
                <w:rFonts w:ascii="Calibri" w:eastAsia="Times New Roman" w:hAnsi="Calibri" w:cs="Times New Roman"/>
              </w:rPr>
            </w:pPr>
            <w:r w:rsidRPr="00D73191">
              <w:rPr>
                <w:rFonts w:ascii="Calibri" w:eastAsia="Times New Roman" w:hAnsi="Calibri" w:cs="Times New Roman"/>
              </w:rPr>
              <w:t>92.35%</w:t>
            </w:r>
          </w:p>
        </w:tc>
        <w:tc>
          <w:tcPr>
            <w:tcW w:w="3754" w:type="dxa"/>
            <w:tcBorders>
              <w:top w:val="nil"/>
              <w:left w:val="nil"/>
              <w:bottom w:val="single" w:sz="8" w:space="0" w:color="auto"/>
              <w:right w:val="single" w:sz="8" w:space="0" w:color="auto"/>
            </w:tcBorders>
          </w:tcPr>
          <w:p w:rsidR="0087686D" w:rsidRPr="00D73191" w:rsidRDefault="00C52CCA" w:rsidP="00235E89">
            <w:pPr>
              <w:spacing w:after="0" w:line="240" w:lineRule="auto"/>
              <w:rPr>
                <w:rFonts w:ascii="Calibri" w:eastAsia="Times New Roman" w:hAnsi="Calibri" w:cs="Times New Roman"/>
              </w:rPr>
            </w:pPr>
            <w:r>
              <w:rPr>
                <w:rFonts w:ascii="Calibri" w:eastAsia="Times New Roman" w:hAnsi="Calibri" w:cs="Times New Roman"/>
              </w:rPr>
              <w:t>86.4</w:t>
            </w:r>
            <w:r w:rsidR="00694549">
              <w:rPr>
                <w:rFonts w:ascii="Calibri" w:eastAsia="Times New Roman" w:hAnsi="Calibri" w:cs="Times New Roman"/>
              </w:rPr>
              <w:t>%</w:t>
            </w:r>
          </w:p>
        </w:tc>
      </w:tr>
    </w:tbl>
    <w:p w:rsidR="00235E89" w:rsidRPr="00D73191" w:rsidRDefault="007569FE" w:rsidP="00235E89">
      <w:pPr>
        <w:spacing w:after="0" w:line="240" w:lineRule="auto"/>
        <w:rPr>
          <w:rFonts w:ascii="Calibri" w:eastAsia="Times New Roman" w:hAnsi="Calibri" w:cs="Times New Roman"/>
        </w:rPr>
      </w:pPr>
      <w:r w:rsidRPr="00D73191">
        <w:rPr>
          <w:rFonts w:ascii="Calibri" w:eastAsia="Times New Roman" w:hAnsi="Calibri" w:cs="Times New Roman"/>
        </w:rPr>
        <w:t>Table 1. Example Daily and Weekly Profile of Gallup Daily Tracking Survey</w:t>
      </w:r>
      <w:r w:rsidR="00694549">
        <w:rPr>
          <w:rFonts w:ascii="Calibri" w:eastAsia="Times New Roman" w:hAnsi="Calibri" w:cs="Times New Roman"/>
        </w:rPr>
        <w:t xml:space="preserve"> compared to Population Estimates from the 2011 Current Population Survey from the U.S. Census Bureau</w:t>
      </w:r>
      <w:r w:rsidRPr="00D73191">
        <w:rPr>
          <w:rFonts w:ascii="Calibri" w:eastAsia="Times New Roman" w:hAnsi="Calibri" w:cs="Times New Roman"/>
        </w:rPr>
        <w:t>.</w:t>
      </w:r>
    </w:p>
    <w:p w:rsidR="00D73191" w:rsidRPr="00D73191" w:rsidRDefault="00D73191" w:rsidP="00D73191">
      <w:pPr>
        <w:shd w:val="clear" w:color="auto" w:fill="FFFFFF"/>
        <w:spacing w:after="100" w:line="480" w:lineRule="auto"/>
        <w:rPr>
          <w:rFonts w:ascii="Times New Roman" w:eastAsia="Times New Roman" w:hAnsi="Times New Roman" w:cs="Times New Roman"/>
          <w:sz w:val="24"/>
          <w:szCs w:val="24"/>
        </w:rPr>
      </w:pPr>
    </w:p>
    <w:p w:rsidR="00D73191" w:rsidRPr="00D73191" w:rsidRDefault="008962DB" w:rsidP="00D73191">
      <w:pPr>
        <w:shd w:val="clear" w:color="auto" w:fill="FFFFFF"/>
        <w:spacing w:after="1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200 cases per night, analyses of change in public opinion for the entire sample are possible for shi</w:t>
      </w:r>
      <w:r w:rsidR="009F32C4">
        <w:rPr>
          <w:rFonts w:ascii="Times New Roman" w:eastAsia="Times New Roman" w:hAnsi="Times New Roman" w:cs="Times New Roman"/>
          <w:sz w:val="24"/>
          <w:szCs w:val="24"/>
        </w:rPr>
        <w:t>fts greater than plus or minus 10</w:t>
      </w:r>
      <w:r>
        <w:rPr>
          <w:rFonts w:ascii="Times New Roman" w:eastAsia="Times New Roman" w:hAnsi="Times New Roman" w:cs="Times New Roman"/>
          <w:sz w:val="24"/>
          <w:szCs w:val="24"/>
        </w:rPr>
        <w:t xml:space="preserve"> percentage points</w:t>
      </w:r>
      <w:r w:rsidR="009F32C4">
        <w:rPr>
          <w:rFonts w:ascii="Times New Roman" w:eastAsia="Times New Roman" w:hAnsi="Times New Roman" w:cs="Times New Roman"/>
          <w:sz w:val="24"/>
          <w:szCs w:val="24"/>
        </w:rPr>
        <w:t xml:space="preserve"> at the 95 percent confidence level</w:t>
      </w:r>
      <w:r>
        <w:rPr>
          <w:rFonts w:ascii="Times New Roman" w:eastAsia="Times New Roman" w:hAnsi="Times New Roman" w:cs="Times New Roman"/>
          <w:sz w:val="24"/>
          <w:szCs w:val="24"/>
        </w:rPr>
        <w:t>.  Routine analysis, however, will employ pooled weekly samples (n=1400).  For week-to-week comparisons, pooled samples provide sufficient power to discern differences greater than 3 percent</w:t>
      </w:r>
      <w:r w:rsidR="009F32C4">
        <w:rPr>
          <w:rFonts w:ascii="Times New Roman" w:eastAsia="Times New Roman" w:hAnsi="Times New Roman" w:cs="Times New Roman"/>
          <w:sz w:val="24"/>
          <w:szCs w:val="24"/>
        </w:rPr>
        <w:t xml:space="preserve"> at the 95 percent confidence level</w:t>
      </w:r>
      <w:r>
        <w:rPr>
          <w:rFonts w:ascii="Times New Roman" w:eastAsia="Times New Roman" w:hAnsi="Times New Roman" w:cs="Times New Roman"/>
          <w:sz w:val="24"/>
          <w:szCs w:val="24"/>
        </w:rPr>
        <w:t xml:space="preserve">. </w:t>
      </w:r>
      <w:r w:rsidR="00174D9F">
        <w:rPr>
          <w:rFonts w:ascii="Times New Roman" w:eastAsia="Times New Roman" w:hAnsi="Times New Roman" w:cs="Times New Roman"/>
          <w:sz w:val="24"/>
          <w:szCs w:val="24"/>
        </w:rPr>
        <w:t xml:space="preserve"> The sensitivity of measurement of change for subsamples, e.g. demographic groups, depends on the size of the subsample.  In general, we do not plan to do subsample comparisons on a daily basis because the number of cases will be too small to detect significant changes.  Weekly changes in opinion for different subgroups are possible to detect in some cases, but changes for small subgroups (e.g. nonwhites</w:t>
      </w:r>
      <w:r w:rsidR="009F32C4">
        <w:rPr>
          <w:rFonts w:ascii="Times New Roman" w:eastAsia="Times New Roman" w:hAnsi="Times New Roman" w:cs="Times New Roman"/>
          <w:sz w:val="24"/>
          <w:szCs w:val="24"/>
        </w:rPr>
        <w:t>, n approximately 170/week</w:t>
      </w:r>
      <w:r w:rsidR="00174D9F">
        <w:rPr>
          <w:rFonts w:ascii="Times New Roman" w:eastAsia="Times New Roman" w:hAnsi="Times New Roman" w:cs="Times New Roman"/>
          <w:sz w:val="24"/>
          <w:szCs w:val="24"/>
        </w:rPr>
        <w:t xml:space="preserve">) will require more pooling of cases over days.  </w:t>
      </w:r>
      <w:r w:rsidR="00D73191" w:rsidRPr="00D73191">
        <w:rPr>
          <w:rFonts w:ascii="Times New Roman" w:eastAsia="Times New Roman" w:hAnsi="Times New Roman" w:cs="Times New Roman"/>
          <w:sz w:val="24"/>
          <w:szCs w:val="24"/>
        </w:rPr>
        <w:t xml:space="preserve">Focusing on </w:t>
      </w:r>
      <w:r w:rsidR="009F32C4">
        <w:rPr>
          <w:rFonts w:ascii="Times New Roman" w:eastAsia="Times New Roman" w:hAnsi="Times New Roman" w:cs="Times New Roman"/>
          <w:sz w:val="24"/>
          <w:szCs w:val="24"/>
        </w:rPr>
        <w:t>nonwhites</w:t>
      </w:r>
      <w:r w:rsidR="00174D9F">
        <w:rPr>
          <w:rFonts w:ascii="Times New Roman" w:eastAsia="Times New Roman" w:hAnsi="Times New Roman" w:cs="Times New Roman"/>
          <w:sz w:val="24"/>
          <w:szCs w:val="24"/>
        </w:rPr>
        <w:t xml:space="preserve"> as an example,</w:t>
      </w:r>
      <w:r w:rsidR="00D73191" w:rsidRPr="00D73191">
        <w:rPr>
          <w:rFonts w:ascii="Times New Roman" w:eastAsia="Times New Roman" w:hAnsi="Times New Roman" w:cs="Times New Roman"/>
          <w:sz w:val="24"/>
          <w:szCs w:val="24"/>
        </w:rPr>
        <w:t xml:space="preserve"> </w:t>
      </w:r>
      <w:r w:rsidR="009F32C4">
        <w:rPr>
          <w:rFonts w:ascii="Times New Roman" w:eastAsia="Times New Roman" w:hAnsi="Times New Roman" w:cs="Times New Roman"/>
          <w:sz w:val="24"/>
          <w:szCs w:val="24"/>
        </w:rPr>
        <w:t xml:space="preserve">pooling cases </w:t>
      </w:r>
      <w:r w:rsidR="00D73191" w:rsidRPr="00D73191">
        <w:rPr>
          <w:rFonts w:ascii="Times New Roman" w:eastAsia="Times New Roman" w:hAnsi="Times New Roman" w:cs="Times New Roman"/>
          <w:sz w:val="24"/>
          <w:szCs w:val="24"/>
        </w:rPr>
        <w:t>four weeks before a</w:t>
      </w:r>
      <w:r w:rsidR="007E7B1A">
        <w:rPr>
          <w:rFonts w:ascii="Times New Roman" w:eastAsia="Times New Roman" w:hAnsi="Times New Roman" w:cs="Times New Roman"/>
          <w:sz w:val="24"/>
          <w:szCs w:val="24"/>
        </w:rPr>
        <w:t>nd after a</w:t>
      </w:r>
      <w:r w:rsidR="00D73191" w:rsidRPr="00D73191">
        <w:rPr>
          <w:rFonts w:ascii="Times New Roman" w:eastAsia="Times New Roman" w:hAnsi="Times New Roman" w:cs="Times New Roman"/>
          <w:sz w:val="24"/>
          <w:szCs w:val="24"/>
        </w:rPr>
        <w:t xml:space="preserve"> significant event</w:t>
      </w:r>
      <w:r w:rsidR="009F32C4">
        <w:rPr>
          <w:rFonts w:ascii="Times New Roman" w:eastAsia="Times New Roman" w:hAnsi="Times New Roman" w:cs="Times New Roman"/>
          <w:sz w:val="24"/>
          <w:szCs w:val="24"/>
        </w:rPr>
        <w:t>,</w:t>
      </w:r>
      <w:r w:rsidR="00D73191" w:rsidRPr="00D73191">
        <w:rPr>
          <w:rFonts w:ascii="Times New Roman" w:eastAsia="Times New Roman" w:hAnsi="Times New Roman" w:cs="Times New Roman"/>
          <w:sz w:val="24"/>
          <w:szCs w:val="24"/>
        </w:rPr>
        <w:t xml:space="preserve"> we could detect a 5 percent difference in attitudes</w:t>
      </w:r>
      <w:r w:rsidR="00174D9F">
        <w:rPr>
          <w:rFonts w:ascii="Times New Roman" w:eastAsia="Times New Roman" w:hAnsi="Times New Roman" w:cs="Times New Roman"/>
          <w:sz w:val="24"/>
          <w:szCs w:val="24"/>
        </w:rPr>
        <w:t>.</w:t>
      </w:r>
      <w:r w:rsidR="00CB53E9">
        <w:rPr>
          <w:rFonts w:ascii="Times New Roman" w:eastAsia="Times New Roman" w:hAnsi="Times New Roman" w:cs="Times New Roman"/>
          <w:sz w:val="24"/>
          <w:szCs w:val="24"/>
        </w:rPr>
        <w:t xml:space="preserve"> </w:t>
      </w:r>
      <w:r w:rsidR="007E7B1A">
        <w:rPr>
          <w:rFonts w:ascii="Times New Roman" w:eastAsia="Times New Roman" w:hAnsi="Times New Roman" w:cs="Times New Roman"/>
          <w:sz w:val="24"/>
          <w:szCs w:val="24"/>
        </w:rPr>
        <w:t xml:space="preserve">In sum, the design permits detection of large change in the full sample on a daily basis and smaller change for subgroups on a weekly or monthly basis.  </w:t>
      </w:r>
    </w:p>
    <w:p w:rsidR="00FD7425" w:rsidRPr="00932AE7" w:rsidRDefault="00FD7425"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b/>
          <w:i/>
          <w:sz w:val="24"/>
          <w:szCs w:val="24"/>
        </w:rPr>
        <w:t>Survey Design</w:t>
      </w:r>
    </w:p>
    <w:p w:rsidR="00FD7425" w:rsidRPr="00932AE7" w:rsidRDefault="00FD7425"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eastAsia="Times New Roman" w:hAnsi="Times New Roman" w:cs="Times New Roman"/>
          <w:sz w:val="24"/>
          <w:szCs w:val="24"/>
        </w:rPr>
        <w:t>The survey methods for the Gallup Daily tracking rely on live (not automated) interviews, dual-frame sampling (which includes listed landl</w:t>
      </w:r>
      <w:r w:rsidR="00F31C0E">
        <w:rPr>
          <w:rFonts w:ascii="Times New Roman" w:eastAsia="Times New Roman" w:hAnsi="Times New Roman" w:cs="Times New Roman"/>
          <w:sz w:val="24"/>
          <w:szCs w:val="24"/>
        </w:rPr>
        <w:t>ine frame combined with an RDD c</w:t>
      </w:r>
      <w:r w:rsidRPr="00932AE7">
        <w:rPr>
          <w:rFonts w:ascii="Times New Roman" w:eastAsia="Times New Roman" w:hAnsi="Times New Roman" w:cs="Times New Roman"/>
          <w:sz w:val="24"/>
          <w:szCs w:val="24"/>
        </w:rPr>
        <w:t>ell</w:t>
      </w:r>
      <w:r w:rsidR="00F31C0E">
        <w:rPr>
          <w:rFonts w:ascii="Times New Roman" w:eastAsia="Times New Roman" w:hAnsi="Times New Roman" w:cs="Times New Roman"/>
          <w:sz w:val="24"/>
          <w:szCs w:val="24"/>
        </w:rPr>
        <w:t xml:space="preserve"> </w:t>
      </w:r>
      <w:r w:rsidRPr="00932AE7">
        <w:rPr>
          <w:rFonts w:ascii="Times New Roman" w:eastAsia="Times New Roman" w:hAnsi="Times New Roman" w:cs="Times New Roman"/>
          <w:sz w:val="24"/>
          <w:szCs w:val="24"/>
        </w:rPr>
        <w:t>phone frame</w:t>
      </w:r>
      <w:r w:rsidR="003428C4">
        <w:rPr>
          <w:rStyle w:val="FootnoteReference"/>
          <w:rFonts w:ascii="Times New Roman" w:eastAsia="Times New Roman" w:hAnsi="Times New Roman" w:cs="Times New Roman"/>
          <w:sz w:val="24"/>
          <w:szCs w:val="24"/>
        </w:rPr>
        <w:footnoteReference w:id="1"/>
      </w:r>
      <w:r w:rsidRPr="00932AE7">
        <w:rPr>
          <w:rFonts w:ascii="Times New Roman" w:eastAsia="Times New Roman" w:hAnsi="Times New Roman" w:cs="Times New Roman"/>
          <w:sz w:val="24"/>
          <w:szCs w:val="24"/>
        </w:rPr>
        <w:t>), and a random selection method for choosing respondents within the household. Additionally, the survey includes Spanish-language interviews for respondents who speak only Spanish, which includes sample coverage in Alaska and Hawaii, and relies on a three-call design</w:t>
      </w:r>
      <w:r w:rsidR="00694549">
        <w:rPr>
          <w:rStyle w:val="FootnoteReference"/>
          <w:rFonts w:ascii="Times New Roman" w:eastAsia="Times New Roman" w:hAnsi="Times New Roman" w:cs="Times New Roman"/>
          <w:sz w:val="24"/>
          <w:szCs w:val="24"/>
        </w:rPr>
        <w:footnoteReference w:id="2"/>
      </w:r>
      <w:r w:rsidRPr="00932AE7">
        <w:rPr>
          <w:rFonts w:ascii="Times New Roman" w:eastAsia="Times New Roman" w:hAnsi="Times New Roman" w:cs="Times New Roman"/>
          <w:sz w:val="24"/>
          <w:szCs w:val="24"/>
        </w:rPr>
        <w:t xml:space="preserve"> to reach respondents not contacted on the initial attempt. Nightly quotas exist to ensure that the un-weighted samples are proportionate by region. The data are weighted daily to compensate for disproportionalities in selection probabilities and non-response. The data are weighted to match targets from the U.S. Census Bureau by age, sex, region, gender, education, ethnicity, and race. With the inclusion of the cell phone-only households and the Spanish-language interviews, more than 90% of the U.S. adult population is represented in the sample. By comparison, typical landline-only methodologies represent less than 70% of the adult population. The </w:t>
      </w:r>
      <w:r w:rsidR="00031C22">
        <w:rPr>
          <w:rFonts w:ascii="Times New Roman" w:eastAsia="Times New Roman" w:hAnsi="Times New Roman" w:cs="Times New Roman"/>
          <w:sz w:val="24"/>
          <w:szCs w:val="24"/>
        </w:rPr>
        <w:t xml:space="preserve">Gallup Daily Tracker </w:t>
      </w:r>
      <w:r w:rsidRPr="00932AE7">
        <w:rPr>
          <w:rFonts w:ascii="Times New Roman" w:eastAsia="Times New Roman" w:hAnsi="Times New Roman" w:cs="Times New Roman"/>
          <w:sz w:val="24"/>
          <w:szCs w:val="24"/>
        </w:rPr>
        <w:t>response rate has averaged 11%</w:t>
      </w:r>
      <w:r w:rsidR="00031C22">
        <w:rPr>
          <w:rFonts w:ascii="Times New Roman" w:eastAsia="Times New Roman" w:hAnsi="Times New Roman" w:cs="Times New Roman"/>
          <w:sz w:val="24"/>
          <w:szCs w:val="24"/>
        </w:rPr>
        <w:t>, using an established formula for calculating response (CASRO)</w:t>
      </w:r>
      <w:r w:rsidRPr="00932AE7">
        <w:rPr>
          <w:rFonts w:ascii="Times New Roman" w:eastAsia="Times New Roman" w:hAnsi="Times New Roman" w:cs="Times New Roman"/>
          <w:sz w:val="24"/>
          <w:szCs w:val="24"/>
        </w:rPr>
        <w:t>.</w:t>
      </w:r>
    </w:p>
    <w:p w:rsidR="00FD7425" w:rsidRPr="00932AE7" w:rsidRDefault="00FD7425"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Survey Sampling, Inc. provides listed landline sample and RDD cell phone sample (consisting of all exchanges set aside for cell phones) in non-overlapping frames</w:t>
      </w:r>
      <w:r w:rsidR="00694549">
        <w:rPr>
          <w:rStyle w:val="FootnoteReference"/>
          <w:rFonts w:ascii="Times New Roman" w:hAnsi="Times New Roman" w:cs="Times New Roman"/>
          <w:sz w:val="24"/>
          <w:szCs w:val="24"/>
        </w:rPr>
        <w:footnoteReference w:id="3"/>
      </w:r>
      <w:r w:rsidRPr="00932AE7">
        <w:rPr>
          <w:rFonts w:ascii="Times New Roman" w:hAnsi="Times New Roman" w:cs="Times New Roman"/>
          <w:sz w:val="24"/>
          <w:szCs w:val="24"/>
        </w:rPr>
        <w:t>. The sample is stratified proportionately by census region.</w:t>
      </w:r>
      <w:r w:rsidR="007B1D25" w:rsidRPr="00932AE7">
        <w:rPr>
          <w:rFonts w:ascii="Times New Roman" w:hAnsi="Times New Roman" w:cs="Times New Roman"/>
          <w:sz w:val="24"/>
          <w:szCs w:val="24"/>
        </w:rPr>
        <w:t xml:space="preserve"> </w:t>
      </w:r>
      <w:r w:rsidR="000136BB" w:rsidRPr="00932AE7">
        <w:rPr>
          <w:rFonts w:ascii="Times New Roman" w:hAnsi="Times New Roman" w:cs="Times New Roman"/>
          <w:sz w:val="24"/>
          <w:szCs w:val="24"/>
        </w:rPr>
        <w:t xml:space="preserve">While the sample of 400 cell phone users is done without predetermined regional targets, the 600 landline surveys done by the </w:t>
      </w:r>
      <w:r w:rsidR="00AF3C08" w:rsidRPr="00932AE7">
        <w:rPr>
          <w:rFonts w:ascii="Times New Roman" w:hAnsi="Times New Roman" w:cs="Times New Roman"/>
          <w:sz w:val="24"/>
          <w:szCs w:val="24"/>
        </w:rPr>
        <w:t>Gallup Daily Tracking survey</w:t>
      </w:r>
      <w:r w:rsidR="000136BB" w:rsidRPr="00932AE7">
        <w:rPr>
          <w:rFonts w:ascii="Times New Roman" w:hAnsi="Times New Roman" w:cs="Times New Roman"/>
          <w:sz w:val="24"/>
          <w:szCs w:val="24"/>
        </w:rPr>
        <w:t xml:space="preserve"> is</w:t>
      </w:r>
      <w:r w:rsidRPr="00932AE7">
        <w:rPr>
          <w:rFonts w:ascii="Times New Roman" w:hAnsi="Times New Roman" w:cs="Times New Roman"/>
          <w:sz w:val="24"/>
          <w:szCs w:val="24"/>
        </w:rPr>
        <w:t xml:space="preserve"> stratifie</w:t>
      </w:r>
      <w:r w:rsidR="000136BB" w:rsidRPr="00932AE7">
        <w:rPr>
          <w:rFonts w:ascii="Times New Roman" w:hAnsi="Times New Roman" w:cs="Times New Roman"/>
          <w:sz w:val="24"/>
          <w:szCs w:val="24"/>
        </w:rPr>
        <w:t xml:space="preserve">d </w:t>
      </w:r>
      <w:r w:rsidRPr="00932AE7">
        <w:rPr>
          <w:rFonts w:ascii="Times New Roman" w:hAnsi="Times New Roman" w:cs="Times New Roman"/>
          <w:sz w:val="24"/>
          <w:szCs w:val="24"/>
        </w:rPr>
        <w:t xml:space="preserve">into four regions:  </w:t>
      </w:r>
    </w:p>
    <w:p w:rsidR="00FD7425" w:rsidRPr="00932AE7" w:rsidRDefault="00FD7425" w:rsidP="00645D74">
      <w:pPr>
        <w:pStyle w:val="ListParagraph"/>
        <w:numPr>
          <w:ilvl w:val="0"/>
          <w:numId w:val="28"/>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East—130 completes;</w:t>
      </w:r>
    </w:p>
    <w:p w:rsidR="00FD7425" w:rsidRPr="00932AE7" w:rsidRDefault="00FD7425" w:rsidP="00645D74">
      <w:pPr>
        <w:pStyle w:val="ListParagraph"/>
        <w:numPr>
          <w:ilvl w:val="0"/>
          <w:numId w:val="28"/>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South—198 completes;</w:t>
      </w:r>
    </w:p>
    <w:p w:rsidR="00FD7425" w:rsidRPr="00932AE7" w:rsidRDefault="00FD7425" w:rsidP="00645D74">
      <w:pPr>
        <w:pStyle w:val="ListParagraph"/>
        <w:numPr>
          <w:ilvl w:val="0"/>
          <w:numId w:val="28"/>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 xml:space="preserve">Midwest—132; and </w:t>
      </w:r>
    </w:p>
    <w:p w:rsidR="00FD7425" w:rsidRPr="00932AE7" w:rsidRDefault="00FD7425" w:rsidP="00645D74">
      <w:pPr>
        <w:pStyle w:val="ListParagraph"/>
        <w:numPr>
          <w:ilvl w:val="0"/>
          <w:numId w:val="28"/>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 xml:space="preserve">West—140. </w:t>
      </w:r>
    </w:p>
    <w:p w:rsidR="000136BB" w:rsidRPr="00932AE7" w:rsidRDefault="00E53C63"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eastAsia="Calibri" w:hAnsi="Times New Roman" w:cs="Times New Roman"/>
          <w:sz w:val="24"/>
          <w:szCs w:val="24"/>
        </w:rPr>
        <w:t>Through the Gallup Daily tracking survey, the U.S. Census Bureau will have access to obtain on average 200 nightly responses. Gallup will employ a randomized algorithm to ensure that the appropriate proportion (</w:t>
      </w:r>
      <w:r w:rsidRPr="00932AE7">
        <w:rPr>
          <w:rFonts w:ascii="Times New Roman" w:hAnsi="Times New Roman" w:cs="Times New Roman"/>
          <w:sz w:val="24"/>
          <w:szCs w:val="24"/>
        </w:rPr>
        <w:t>i.e.</w:t>
      </w:r>
      <w:r w:rsidR="000136BB" w:rsidRPr="00932AE7">
        <w:rPr>
          <w:rFonts w:ascii="Times New Roman" w:hAnsi="Times New Roman" w:cs="Times New Roman"/>
          <w:sz w:val="24"/>
          <w:szCs w:val="24"/>
        </w:rPr>
        <w:t>,</w:t>
      </w:r>
      <w:r w:rsidR="000136BB" w:rsidRPr="00932AE7">
        <w:rPr>
          <w:rFonts w:ascii="Times New Roman" w:eastAsia="Calibri" w:hAnsi="Times New Roman" w:cs="Times New Roman"/>
          <w:sz w:val="24"/>
          <w:szCs w:val="24"/>
        </w:rPr>
        <w:t xml:space="preserve"> </w:t>
      </w:r>
      <w:r w:rsidR="000136BB" w:rsidRPr="00932AE7">
        <w:rPr>
          <w:rFonts w:ascii="Times New Roman" w:hAnsi="Times New Roman" w:cs="Times New Roman"/>
          <w:sz w:val="24"/>
          <w:szCs w:val="24"/>
        </w:rPr>
        <w:t>20</w:t>
      </w:r>
      <w:r w:rsidRPr="00932AE7">
        <w:rPr>
          <w:rFonts w:ascii="Times New Roman" w:eastAsia="Calibri" w:hAnsi="Times New Roman" w:cs="Times New Roman"/>
          <w:sz w:val="24"/>
          <w:szCs w:val="24"/>
        </w:rPr>
        <w:t xml:space="preserve"> percent) of interviews are selected nightly and are intermixed with the nightly </w:t>
      </w:r>
      <w:r w:rsidR="00F022E2">
        <w:rPr>
          <w:rFonts w:ascii="Times New Roman" w:eastAsia="Calibri" w:hAnsi="Times New Roman" w:cs="Times New Roman"/>
          <w:sz w:val="24"/>
          <w:szCs w:val="24"/>
        </w:rPr>
        <w:t xml:space="preserve">Gallup </w:t>
      </w:r>
      <w:r w:rsidRPr="00932AE7">
        <w:rPr>
          <w:rFonts w:ascii="Times New Roman" w:eastAsia="Calibri" w:hAnsi="Times New Roman" w:cs="Times New Roman"/>
          <w:sz w:val="24"/>
          <w:szCs w:val="24"/>
        </w:rPr>
        <w:t>target of 1,000 interviews. The nightly quota will reach the desired number on average.</w:t>
      </w:r>
      <w:r w:rsidR="00C52DE9" w:rsidRPr="00932AE7">
        <w:rPr>
          <w:rFonts w:ascii="Times New Roman" w:eastAsia="Calibri" w:hAnsi="Times New Roman" w:cs="Times New Roman"/>
          <w:sz w:val="24"/>
          <w:szCs w:val="24"/>
        </w:rPr>
        <w:t xml:space="preserve"> </w:t>
      </w:r>
      <w:r w:rsidR="000136BB" w:rsidRPr="00932AE7">
        <w:rPr>
          <w:rFonts w:ascii="Times New Roman" w:hAnsi="Times New Roman" w:cs="Times New Roman"/>
          <w:sz w:val="24"/>
          <w:szCs w:val="24"/>
        </w:rPr>
        <w:t xml:space="preserve">Thus, the sample size is 200 surveys of American adults every day for 350 days annually. </w:t>
      </w:r>
    </w:p>
    <w:p w:rsidR="000136BB" w:rsidRPr="00932AE7" w:rsidRDefault="00FD7425"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Gallup uses listed landline sample and RDD cel</w:t>
      </w:r>
      <w:r w:rsidR="000136BB" w:rsidRPr="00932AE7">
        <w:rPr>
          <w:rFonts w:ascii="Times New Roman" w:hAnsi="Times New Roman" w:cs="Times New Roman"/>
          <w:sz w:val="24"/>
          <w:szCs w:val="24"/>
        </w:rPr>
        <w:t>l as their sample selection methodology. When calling a landline telephone, r</w:t>
      </w:r>
      <w:r w:rsidRPr="00932AE7">
        <w:rPr>
          <w:rFonts w:ascii="Times New Roman" w:hAnsi="Times New Roman" w:cs="Times New Roman"/>
          <w:sz w:val="24"/>
          <w:szCs w:val="24"/>
        </w:rPr>
        <w:t xml:space="preserve">andom selection </w:t>
      </w:r>
      <w:r w:rsidR="000136BB" w:rsidRPr="00932AE7">
        <w:rPr>
          <w:rFonts w:ascii="Times New Roman" w:hAnsi="Times New Roman" w:cs="Times New Roman"/>
          <w:sz w:val="24"/>
          <w:szCs w:val="24"/>
        </w:rPr>
        <w:t xml:space="preserve">is used </w:t>
      </w:r>
      <w:r w:rsidRPr="00932AE7">
        <w:rPr>
          <w:rFonts w:ascii="Times New Roman" w:hAnsi="Times New Roman" w:cs="Times New Roman"/>
          <w:sz w:val="24"/>
          <w:szCs w:val="24"/>
        </w:rPr>
        <w:t xml:space="preserve">to choose respondents within a household based on the most recent birthday. Cell phones are treated as </w:t>
      </w:r>
      <w:r w:rsidRPr="00932AE7">
        <w:rPr>
          <w:rFonts w:ascii="Times New Roman" w:hAnsi="Times New Roman" w:cs="Times New Roman"/>
          <w:i/>
          <w:sz w:val="24"/>
          <w:szCs w:val="24"/>
        </w:rPr>
        <w:t>personal devices</w:t>
      </w:r>
      <w:r w:rsidRPr="00932AE7">
        <w:rPr>
          <w:rFonts w:ascii="Times New Roman" w:hAnsi="Times New Roman" w:cs="Times New Roman"/>
          <w:sz w:val="24"/>
          <w:szCs w:val="24"/>
        </w:rPr>
        <w:t xml:space="preserve">, where the individual answering is </w:t>
      </w:r>
      <w:r w:rsidR="000136BB" w:rsidRPr="00932AE7">
        <w:rPr>
          <w:rFonts w:ascii="Times New Roman" w:hAnsi="Times New Roman" w:cs="Times New Roman"/>
          <w:sz w:val="24"/>
          <w:szCs w:val="24"/>
        </w:rPr>
        <w:t xml:space="preserve">considered to be </w:t>
      </w:r>
      <w:r w:rsidRPr="00932AE7">
        <w:rPr>
          <w:rFonts w:ascii="Times New Roman" w:hAnsi="Times New Roman" w:cs="Times New Roman"/>
          <w:sz w:val="24"/>
          <w:szCs w:val="24"/>
        </w:rPr>
        <w:t>the respondent</w:t>
      </w:r>
      <w:r w:rsidR="00694549">
        <w:rPr>
          <w:rFonts w:ascii="Times New Roman" w:hAnsi="Times New Roman" w:cs="Times New Roman"/>
          <w:sz w:val="24"/>
          <w:szCs w:val="24"/>
        </w:rPr>
        <w:t>, though Gallup does not currently ask any questions to determine whether or not this assumption is valid.</w:t>
      </w:r>
      <w:r w:rsidRPr="00932AE7">
        <w:rPr>
          <w:rFonts w:ascii="Times New Roman" w:hAnsi="Times New Roman" w:cs="Times New Roman"/>
          <w:sz w:val="24"/>
          <w:szCs w:val="24"/>
        </w:rPr>
        <w:t xml:space="preserve">. </w:t>
      </w:r>
      <w:r w:rsidR="000136BB" w:rsidRPr="00932AE7">
        <w:rPr>
          <w:rFonts w:ascii="Times New Roman" w:hAnsi="Times New Roman" w:cs="Times New Roman"/>
          <w:sz w:val="24"/>
          <w:szCs w:val="24"/>
        </w:rPr>
        <w:t xml:space="preserve">The </w:t>
      </w:r>
      <w:r w:rsidR="000136BB" w:rsidRPr="00932AE7">
        <w:rPr>
          <w:rFonts w:ascii="Times New Roman" w:hAnsi="Times New Roman" w:cs="Times New Roman"/>
          <w:i/>
          <w:sz w:val="24"/>
          <w:szCs w:val="24"/>
        </w:rPr>
        <w:t>mode</w:t>
      </w:r>
      <w:r w:rsidR="000136BB" w:rsidRPr="00932AE7">
        <w:rPr>
          <w:rFonts w:ascii="Times New Roman" w:hAnsi="Times New Roman" w:cs="Times New Roman"/>
          <w:sz w:val="24"/>
          <w:szCs w:val="24"/>
        </w:rPr>
        <w:t xml:space="preserve"> by which Gallup collects data is to complete all surveys using an outbound phone mode.</w:t>
      </w:r>
    </w:p>
    <w:p w:rsidR="000136BB" w:rsidRPr="00932AE7" w:rsidRDefault="000136BB"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The length of the survey is estimated at 10 minutes to complete the questions asked on behalf of the Census Bureau. Note that Gallup only uses completed surveys.</w:t>
      </w:r>
    </w:p>
    <w:p w:rsidR="00DF3726" w:rsidRPr="00932AE7" w:rsidRDefault="00DF3726" w:rsidP="00932AE7">
      <w:pPr>
        <w:pStyle w:val="Heading1"/>
        <w:spacing w:before="100" w:beforeAutospacing="1" w:after="100" w:afterAutospacing="1" w:line="480" w:lineRule="auto"/>
        <w:rPr>
          <w:rFonts w:cs="Times New Roman"/>
          <w:szCs w:val="24"/>
        </w:rPr>
      </w:pPr>
      <w:bookmarkStart w:id="4" w:name="_Toc276381052"/>
      <w:bookmarkStart w:id="5" w:name="_Toc276382689"/>
      <w:r w:rsidRPr="00932AE7">
        <w:rPr>
          <w:rFonts w:cs="Times New Roman"/>
          <w:szCs w:val="24"/>
        </w:rPr>
        <w:t>Procedures for the Collection of Information</w:t>
      </w:r>
      <w:bookmarkEnd w:id="4"/>
      <w:bookmarkEnd w:id="5"/>
    </w:p>
    <w:p w:rsidR="000136BB" w:rsidRPr="00932AE7" w:rsidRDefault="000136BB"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eastAsia="Times New Roman" w:hAnsi="Times New Roman" w:cs="Times New Roman"/>
          <w:sz w:val="24"/>
          <w:szCs w:val="24"/>
        </w:rPr>
        <w:t>Regarding data w</w:t>
      </w:r>
      <w:r w:rsidR="002A04E0" w:rsidRPr="00932AE7">
        <w:rPr>
          <w:rFonts w:ascii="Times New Roman" w:eastAsia="Times New Roman" w:hAnsi="Times New Roman" w:cs="Times New Roman"/>
          <w:sz w:val="24"/>
          <w:szCs w:val="24"/>
        </w:rPr>
        <w:t>eighting</w:t>
      </w:r>
      <w:r w:rsidRPr="00932AE7">
        <w:rPr>
          <w:rFonts w:ascii="Times New Roman" w:eastAsia="Times New Roman" w:hAnsi="Times New Roman" w:cs="Times New Roman"/>
          <w:sz w:val="24"/>
          <w:szCs w:val="24"/>
        </w:rPr>
        <w:t xml:space="preserve">, </w:t>
      </w:r>
      <w:r w:rsidR="000F0FB0" w:rsidRPr="00932AE7">
        <w:rPr>
          <w:rFonts w:ascii="Times New Roman" w:hAnsi="Times New Roman" w:cs="Times New Roman"/>
          <w:sz w:val="24"/>
          <w:szCs w:val="24"/>
        </w:rPr>
        <w:t xml:space="preserve">Gallup weights data daily to compensate for disproportionalities in selection probabilities.  The data are further post-stratified using an iterative proportional fitting (i.e. raking) algorithm to account for nonrandom nonresponse by age, sex, region, gender, education, ethnicity, and race. </w:t>
      </w:r>
      <w:r w:rsidRPr="00932AE7">
        <w:rPr>
          <w:rFonts w:ascii="Times New Roman" w:hAnsi="Times New Roman" w:cs="Times New Roman"/>
          <w:sz w:val="24"/>
          <w:szCs w:val="24"/>
        </w:rPr>
        <w:t>The data are weighted to match targets from the U.S. Census Bureau by age, sex, region, gender, education, ethnicity, and race. With the inclusion of the cell-phone only households and the Spanish language interviews, over 90% of the U.S. adult population is represented in the sample</w:t>
      </w:r>
      <w:r w:rsidR="00694549">
        <w:rPr>
          <w:rStyle w:val="FootnoteReference"/>
          <w:rFonts w:ascii="Times New Roman" w:hAnsi="Times New Roman" w:cs="Times New Roman"/>
          <w:sz w:val="24"/>
          <w:szCs w:val="24"/>
        </w:rPr>
        <w:footnoteReference w:id="4"/>
      </w:r>
      <w:r w:rsidRPr="00932AE7">
        <w:rPr>
          <w:rFonts w:ascii="Times New Roman" w:hAnsi="Times New Roman" w:cs="Times New Roman"/>
          <w:sz w:val="24"/>
          <w:szCs w:val="24"/>
        </w:rPr>
        <w:t xml:space="preserve">. By comparison, typical landline-only methodologies represent less than 70% of the adult population. </w:t>
      </w:r>
    </w:p>
    <w:p w:rsidR="002A04E0" w:rsidRPr="00932AE7" w:rsidRDefault="000136BB"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bCs/>
          <w:sz w:val="24"/>
          <w:szCs w:val="24"/>
        </w:rPr>
        <w:t>Further, Gallup</w:t>
      </w:r>
      <w:r w:rsidR="002A04E0" w:rsidRPr="00932AE7">
        <w:rPr>
          <w:rFonts w:ascii="Times New Roman" w:hAnsi="Times New Roman" w:cs="Times New Roman"/>
          <w:sz w:val="24"/>
          <w:szCs w:val="24"/>
        </w:rPr>
        <w:t xml:space="preserve"> uses the latest available estimates from the</w:t>
      </w:r>
      <w:r w:rsidR="00031C22">
        <w:rPr>
          <w:rFonts w:ascii="Times New Roman" w:hAnsi="Times New Roman" w:cs="Times New Roman"/>
          <w:sz w:val="24"/>
          <w:szCs w:val="24"/>
        </w:rPr>
        <w:t xml:space="preserve"> National Health Interview Survey</w:t>
      </w:r>
      <w:r w:rsidR="002A04E0" w:rsidRPr="00932AE7">
        <w:rPr>
          <w:rFonts w:ascii="Times New Roman" w:hAnsi="Times New Roman" w:cs="Times New Roman"/>
          <w:sz w:val="24"/>
          <w:szCs w:val="24"/>
        </w:rPr>
        <w:t xml:space="preserve"> conducted by the National Center for Health Statistics to determine the target proportions by telephone status. (Gallup uses its prior experience with list-assisted landline surveys to determine listed/unlisted proportions.).</w:t>
      </w:r>
      <w:r w:rsidRPr="00932AE7">
        <w:rPr>
          <w:rFonts w:ascii="Times New Roman" w:hAnsi="Times New Roman" w:cs="Times New Roman"/>
          <w:sz w:val="24"/>
          <w:szCs w:val="24"/>
        </w:rPr>
        <w:t xml:space="preserve"> </w:t>
      </w:r>
      <w:r w:rsidR="002A04E0" w:rsidRPr="00932AE7">
        <w:rPr>
          <w:rFonts w:ascii="Times New Roman" w:hAnsi="Times New Roman" w:cs="Times New Roman"/>
          <w:sz w:val="24"/>
          <w:szCs w:val="24"/>
        </w:rPr>
        <w:t xml:space="preserve">Next, Gallup computes post-stratification weights based on targets from the </w:t>
      </w:r>
      <w:r w:rsidR="00031C22">
        <w:rPr>
          <w:rFonts w:ascii="Times New Roman" w:hAnsi="Times New Roman" w:cs="Times New Roman"/>
          <w:sz w:val="24"/>
          <w:szCs w:val="24"/>
        </w:rPr>
        <w:t>Current Population Survey that</w:t>
      </w:r>
      <w:r w:rsidR="002A04E0" w:rsidRPr="00932AE7">
        <w:rPr>
          <w:rFonts w:ascii="Times New Roman" w:hAnsi="Times New Roman" w:cs="Times New Roman"/>
          <w:sz w:val="24"/>
          <w:szCs w:val="24"/>
        </w:rPr>
        <w:t xml:space="preserve"> the Census Bureau conducts for the Bureau of Labor Statistics.</w:t>
      </w:r>
      <w:r w:rsidRPr="00932AE7">
        <w:rPr>
          <w:rFonts w:ascii="Times New Roman" w:hAnsi="Times New Roman" w:cs="Times New Roman"/>
          <w:sz w:val="24"/>
          <w:szCs w:val="24"/>
        </w:rPr>
        <w:t xml:space="preserve"> Next, G</w:t>
      </w:r>
      <w:r w:rsidR="002A04E0" w:rsidRPr="00932AE7">
        <w:rPr>
          <w:rFonts w:ascii="Times New Roman" w:hAnsi="Times New Roman" w:cs="Times New Roman"/>
          <w:sz w:val="24"/>
          <w:szCs w:val="24"/>
        </w:rPr>
        <w:t>allup uses an iterative proportional fitting (i.e., raking) algorithm to ensure the Gallup Daily tracking data match national targets for region by gender by age, age by education, race by gender, and ethnicity by gender.</w:t>
      </w:r>
      <w:r w:rsidRPr="00932AE7">
        <w:rPr>
          <w:rFonts w:ascii="Times New Roman" w:hAnsi="Times New Roman" w:cs="Times New Roman"/>
          <w:sz w:val="24"/>
          <w:szCs w:val="24"/>
        </w:rPr>
        <w:t xml:space="preserve"> </w:t>
      </w:r>
      <w:r w:rsidR="002A04E0" w:rsidRPr="00932AE7">
        <w:rPr>
          <w:rFonts w:ascii="Times New Roman" w:hAnsi="Times New Roman" w:cs="Times New Roman"/>
          <w:sz w:val="24"/>
          <w:szCs w:val="24"/>
        </w:rPr>
        <w:t xml:space="preserve">Finally, </w:t>
      </w:r>
      <w:r w:rsidRPr="00932AE7">
        <w:rPr>
          <w:rFonts w:ascii="Times New Roman" w:hAnsi="Times New Roman" w:cs="Times New Roman"/>
          <w:sz w:val="24"/>
          <w:szCs w:val="24"/>
        </w:rPr>
        <w:t>the company</w:t>
      </w:r>
      <w:r w:rsidR="002A04E0" w:rsidRPr="00932AE7">
        <w:rPr>
          <w:rFonts w:ascii="Times New Roman" w:hAnsi="Times New Roman" w:cs="Times New Roman"/>
          <w:sz w:val="24"/>
          <w:szCs w:val="24"/>
        </w:rPr>
        <w:t xml:space="preserve"> trims the weights to reduce variance so that the maximum range of the weights is no greater than 12 to 1. The survey documentation provide</w:t>
      </w:r>
      <w:r w:rsidR="00F022E2">
        <w:rPr>
          <w:rFonts w:ascii="Times New Roman" w:hAnsi="Times New Roman" w:cs="Times New Roman"/>
          <w:sz w:val="24"/>
          <w:szCs w:val="24"/>
        </w:rPr>
        <w:t>s</w:t>
      </w:r>
      <w:r w:rsidR="002A04E0" w:rsidRPr="00932AE7">
        <w:rPr>
          <w:rFonts w:ascii="Times New Roman" w:hAnsi="Times New Roman" w:cs="Times New Roman"/>
          <w:sz w:val="24"/>
          <w:szCs w:val="24"/>
        </w:rPr>
        <w:t xml:space="preserve"> the weighting methodology</w:t>
      </w:r>
      <w:r w:rsidR="00372F59">
        <w:rPr>
          <w:rFonts w:ascii="Times New Roman" w:hAnsi="Times New Roman" w:cs="Times New Roman"/>
          <w:sz w:val="24"/>
          <w:szCs w:val="24"/>
        </w:rPr>
        <w:t xml:space="preserve"> (See Attachment D)</w:t>
      </w:r>
      <w:r w:rsidR="002A04E0" w:rsidRPr="00932AE7">
        <w:rPr>
          <w:rFonts w:ascii="Times New Roman" w:hAnsi="Times New Roman" w:cs="Times New Roman"/>
          <w:sz w:val="24"/>
          <w:szCs w:val="24"/>
        </w:rPr>
        <w:t xml:space="preserve">. </w:t>
      </w:r>
    </w:p>
    <w:p w:rsidR="00DF3726" w:rsidRPr="00932AE7" w:rsidRDefault="00DF3726" w:rsidP="00932AE7">
      <w:pPr>
        <w:pStyle w:val="Heading1"/>
        <w:spacing w:before="100" w:beforeAutospacing="1" w:after="100" w:afterAutospacing="1" w:line="480" w:lineRule="auto"/>
        <w:rPr>
          <w:rFonts w:cs="Times New Roman"/>
          <w:szCs w:val="24"/>
        </w:rPr>
      </w:pPr>
      <w:bookmarkStart w:id="6" w:name="_Toc276381065"/>
      <w:bookmarkStart w:id="7" w:name="_Toc276382690"/>
      <w:r w:rsidRPr="00932AE7">
        <w:rPr>
          <w:rFonts w:cs="Times New Roman"/>
          <w:szCs w:val="24"/>
        </w:rPr>
        <w:t>Methods to Maximize Response Rates and Deal with Nonresponse</w:t>
      </w:r>
      <w:bookmarkEnd w:id="6"/>
      <w:bookmarkEnd w:id="7"/>
    </w:p>
    <w:p w:rsidR="00F022E2" w:rsidRPr="000E536C" w:rsidRDefault="00F022E2" w:rsidP="00F022E2">
      <w:pPr>
        <w:pStyle w:val="Header"/>
        <w:tabs>
          <w:tab w:val="left" w:pos="360"/>
        </w:tabs>
        <w:spacing w:before="100" w:beforeAutospacing="1" w:after="100" w:afterAutospacing="1" w:line="480" w:lineRule="auto"/>
        <w:rPr>
          <w:rFonts w:ascii="Times New Roman" w:eastAsia="Calibri" w:hAnsi="Times New Roman" w:cs="Times New Roman"/>
          <w:sz w:val="24"/>
          <w:szCs w:val="24"/>
        </w:rPr>
      </w:pPr>
      <w:r w:rsidRPr="00A87D70">
        <w:rPr>
          <w:rFonts w:ascii="Times New Roman" w:eastAsia="Calibri" w:hAnsi="Times New Roman" w:cs="Times New Roman"/>
          <w:color w:val="000000"/>
          <w:sz w:val="24"/>
          <w:szCs w:val="24"/>
        </w:rPr>
        <w:t>Although the Gallup Daily Tracking Survey is portrayed as being nationally representative, it does not meet Census Bureau quality standards for dissemination and is not intended for use as precise national estimates or distribution as a Census Bureau data product.  The Census Bureau and the Federal Statistical System will use the results from this survey to monitor awareness and attitudes, as an indicator of the impact of potential negative events, and as an indicator of potential changes in communication campaigns.</w:t>
      </w:r>
      <w:r>
        <w:rPr>
          <w:rFonts w:ascii="Times New Roman" w:eastAsia="Calibri" w:hAnsi="Times New Roman" w:cs="Times New Roman"/>
          <w:color w:val="000000"/>
          <w:sz w:val="24"/>
          <w:szCs w:val="24"/>
        </w:rPr>
        <w:t xml:space="preserve"> </w:t>
      </w:r>
      <w:r w:rsidR="00C1750A">
        <w:rPr>
          <w:rFonts w:ascii="Times New Roman" w:eastAsia="Calibri" w:hAnsi="Times New Roman" w:cs="Times New Roman"/>
          <w:color w:val="000000"/>
          <w:sz w:val="24"/>
          <w:szCs w:val="24"/>
        </w:rPr>
        <w:t xml:space="preserve">The study that surrounded the 2010 Census demonstrates </w:t>
      </w:r>
      <w:r>
        <w:rPr>
          <w:rFonts w:ascii="Times New Roman" w:eastAsia="Calibri" w:hAnsi="Times New Roman" w:cs="Times New Roman"/>
          <w:color w:val="000000"/>
          <w:sz w:val="24"/>
          <w:szCs w:val="24"/>
        </w:rPr>
        <w:t xml:space="preserve">how these data can be useful for these types of decisions (Miller and </w:t>
      </w:r>
      <w:r w:rsidRPr="00F022E2">
        <w:rPr>
          <w:rFonts w:ascii="Times New Roman" w:hAnsi="Times New Roman" w:cs="Times New Roman"/>
          <w:sz w:val="24"/>
          <w:szCs w:val="24"/>
        </w:rPr>
        <w:t>Walejko</w:t>
      </w:r>
      <w:r>
        <w:rPr>
          <w:rFonts w:ascii="Times New Roman" w:hAnsi="Times New Roman" w:cs="Times New Roman"/>
          <w:sz w:val="24"/>
          <w:szCs w:val="24"/>
        </w:rPr>
        <w:t xml:space="preserve">, 2010).  Miller and Walejko (2010) also demonstrate the usefulness of examining differences in public opinion among </w:t>
      </w:r>
      <w:r w:rsidR="00C1750A">
        <w:rPr>
          <w:rFonts w:ascii="Times New Roman" w:hAnsi="Times New Roman" w:cs="Times New Roman"/>
          <w:sz w:val="24"/>
          <w:szCs w:val="24"/>
        </w:rPr>
        <w:t>different demographics, such as race and age.</w:t>
      </w:r>
      <w:r>
        <w:rPr>
          <w:rFonts w:ascii="Times New Roman" w:hAnsi="Times New Roman" w:cs="Times New Roman"/>
          <w:sz w:val="24"/>
          <w:szCs w:val="24"/>
        </w:rPr>
        <w:t xml:space="preserve"> </w:t>
      </w:r>
      <w:r w:rsidR="00C1750A">
        <w:rPr>
          <w:rFonts w:ascii="Times New Roman" w:eastAsia="Calibri" w:hAnsi="Times New Roman" w:cs="Times New Roman"/>
          <w:color w:val="000000"/>
          <w:sz w:val="24"/>
          <w:szCs w:val="24"/>
        </w:rPr>
        <w:t xml:space="preserve">  Like the 2010 Census study, data from this</w:t>
      </w:r>
      <w:r w:rsidRPr="00A87D70">
        <w:rPr>
          <w:rFonts w:ascii="Times New Roman" w:eastAsia="Calibri" w:hAnsi="Times New Roman" w:cs="Times New Roman"/>
          <w:color w:val="000000"/>
          <w:sz w:val="24"/>
          <w:szCs w:val="24"/>
        </w:rPr>
        <w:t xml:space="preserve"> research will be included in research reports with the understanding that the data were produced for strategic and tactical decision making and not for official estimates.  Research results may be prepared for presentation at professional meetings or in publications in professional journals</w:t>
      </w:r>
      <w:r w:rsidR="00AA407F">
        <w:rPr>
          <w:rFonts w:ascii="Times New Roman" w:eastAsia="Calibri" w:hAnsi="Times New Roman" w:cs="Times New Roman"/>
          <w:color w:val="000000"/>
          <w:sz w:val="24"/>
          <w:szCs w:val="24"/>
        </w:rPr>
        <w:t xml:space="preserve"> to promote discussion among the larger survey and statistical community, encourage further research and refinement</w:t>
      </w:r>
      <w:r w:rsidR="00AA407F" w:rsidRPr="00A87D70">
        <w:rPr>
          <w:rFonts w:ascii="Times New Roman" w:eastAsia="Calibri" w:hAnsi="Times New Roman" w:cs="Times New Roman"/>
          <w:color w:val="000000"/>
          <w:sz w:val="24"/>
          <w:szCs w:val="24"/>
        </w:rPr>
        <w:t>.</w:t>
      </w:r>
      <w:r w:rsidR="00AA407F" w:rsidRPr="000E536C">
        <w:rPr>
          <w:rFonts w:ascii="Times New Roman" w:eastAsia="Calibri" w:hAnsi="Times New Roman" w:cs="Times New Roman"/>
          <w:color w:val="000000"/>
          <w:sz w:val="24"/>
          <w:szCs w:val="24"/>
        </w:rPr>
        <w:t xml:space="preserve"> </w:t>
      </w:r>
      <w:r w:rsidR="00AA407F">
        <w:rPr>
          <w:rFonts w:ascii="Times New Roman" w:eastAsia="Calibri" w:hAnsi="Times New Roman" w:cs="Times New Roman"/>
          <w:color w:val="000000"/>
          <w:sz w:val="24"/>
          <w:szCs w:val="24"/>
        </w:rPr>
        <w:t xml:space="preserve">  Again, all presentations or publications will provide clear descriptions of the methodology and its limitations</w:t>
      </w:r>
      <w:r w:rsidRPr="00A87D70">
        <w:rPr>
          <w:rFonts w:ascii="Times New Roman" w:eastAsia="Calibri" w:hAnsi="Times New Roman" w:cs="Times New Roman"/>
          <w:color w:val="000000"/>
          <w:sz w:val="24"/>
          <w:szCs w:val="24"/>
        </w:rPr>
        <w:t>.</w:t>
      </w:r>
      <w:r w:rsidRPr="000E536C">
        <w:rPr>
          <w:rFonts w:ascii="Times New Roman" w:eastAsia="Calibri" w:hAnsi="Times New Roman" w:cs="Times New Roman"/>
          <w:color w:val="000000"/>
          <w:sz w:val="24"/>
          <w:szCs w:val="24"/>
        </w:rPr>
        <w:t xml:space="preserve"> </w:t>
      </w:r>
    </w:p>
    <w:p w:rsidR="00DA495D" w:rsidRPr="00932AE7" w:rsidRDefault="00DA495D"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Gallup has a 51% contact rate, </w:t>
      </w:r>
      <w:r w:rsidR="00BA5FF5">
        <w:rPr>
          <w:rFonts w:ascii="Times New Roman" w:hAnsi="Times New Roman" w:cs="Times New Roman"/>
          <w:sz w:val="24"/>
          <w:szCs w:val="24"/>
        </w:rPr>
        <w:t>an</w:t>
      </w:r>
      <w:r w:rsidR="00BA5FF5" w:rsidRPr="00932AE7">
        <w:rPr>
          <w:rFonts w:ascii="Times New Roman" w:hAnsi="Times New Roman" w:cs="Times New Roman"/>
          <w:sz w:val="24"/>
          <w:szCs w:val="24"/>
        </w:rPr>
        <w:t xml:space="preserve"> </w:t>
      </w:r>
      <w:r w:rsidRPr="00932AE7">
        <w:rPr>
          <w:rFonts w:ascii="Times New Roman" w:hAnsi="Times New Roman" w:cs="Times New Roman"/>
          <w:sz w:val="24"/>
          <w:szCs w:val="24"/>
        </w:rPr>
        <w:t>11% response rate</w:t>
      </w:r>
      <w:r w:rsidR="00C52DE9" w:rsidRPr="00932AE7">
        <w:rPr>
          <w:rFonts w:ascii="Times New Roman" w:hAnsi="Times New Roman" w:cs="Times New Roman"/>
          <w:sz w:val="24"/>
          <w:szCs w:val="24"/>
        </w:rPr>
        <w:t xml:space="preserve"> (</w:t>
      </w:r>
      <w:r w:rsidR="00031C22">
        <w:rPr>
          <w:rFonts w:ascii="Times New Roman" w:hAnsi="Times New Roman" w:cs="Times New Roman"/>
          <w:sz w:val="24"/>
          <w:szCs w:val="24"/>
        </w:rPr>
        <w:t xml:space="preserve">using the </w:t>
      </w:r>
      <w:r w:rsidR="00C52DE9" w:rsidRPr="00932AE7">
        <w:rPr>
          <w:rFonts w:ascii="Times New Roman" w:hAnsi="Times New Roman" w:cs="Times New Roman"/>
          <w:sz w:val="24"/>
          <w:szCs w:val="24"/>
        </w:rPr>
        <w:t>CASRO</w:t>
      </w:r>
      <w:r w:rsidR="00031C22">
        <w:rPr>
          <w:rFonts w:ascii="Times New Roman" w:hAnsi="Times New Roman" w:cs="Times New Roman"/>
          <w:sz w:val="24"/>
          <w:szCs w:val="24"/>
        </w:rPr>
        <w:t xml:space="preserve"> definition</w:t>
      </w:r>
      <w:r w:rsidR="00C52DE9" w:rsidRPr="00932AE7">
        <w:rPr>
          <w:rFonts w:ascii="Times New Roman" w:hAnsi="Times New Roman" w:cs="Times New Roman"/>
          <w:sz w:val="24"/>
          <w:szCs w:val="24"/>
        </w:rPr>
        <w:t>)</w:t>
      </w:r>
      <w:r w:rsidRPr="00932AE7">
        <w:rPr>
          <w:rFonts w:ascii="Times New Roman" w:hAnsi="Times New Roman" w:cs="Times New Roman"/>
          <w:sz w:val="24"/>
          <w:szCs w:val="24"/>
        </w:rPr>
        <w:t>, 91% completion rate</w:t>
      </w:r>
      <w:r w:rsidR="00C52DE9" w:rsidRPr="00932AE7">
        <w:rPr>
          <w:rFonts w:ascii="Times New Roman" w:hAnsi="Times New Roman" w:cs="Times New Roman"/>
          <w:sz w:val="24"/>
          <w:szCs w:val="24"/>
        </w:rPr>
        <w:t xml:space="preserve"> and a 22% non-interview/refusal rate</w:t>
      </w:r>
      <w:r w:rsidRPr="00932AE7">
        <w:rPr>
          <w:rFonts w:ascii="Times New Roman" w:hAnsi="Times New Roman" w:cs="Times New Roman"/>
          <w:sz w:val="24"/>
          <w:szCs w:val="24"/>
        </w:rPr>
        <w:t>.</w:t>
      </w:r>
      <w:r w:rsidR="000136BB" w:rsidRPr="00932AE7">
        <w:rPr>
          <w:rFonts w:ascii="Times New Roman" w:hAnsi="Times New Roman" w:cs="Times New Roman"/>
          <w:sz w:val="24"/>
          <w:szCs w:val="24"/>
        </w:rPr>
        <w:t xml:space="preserve"> </w:t>
      </w:r>
      <w:r w:rsidRPr="00932AE7">
        <w:rPr>
          <w:rFonts w:ascii="Times New Roman" w:hAnsi="Times New Roman" w:cs="Times New Roman"/>
          <w:sz w:val="24"/>
          <w:szCs w:val="24"/>
        </w:rPr>
        <w:t>Gallup employs a three-call design to reach a respondent not contacted on the initial attempt</w:t>
      </w:r>
      <w:r w:rsidR="000136BB" w:rsidRPr="00932AE7">
        <w:rPr>
          <w:rFonts w:ascii="Times New Roman" w:hAnsi="Times New Roman" w:cs="Times New Roman"/>
          <w:sz w:val="24"/>
          <w:szCs w:val="24"/>
        </w:rPr>
        <w:t xml:space="preserve"> and has </w:t>
      </w:r>
      <w:r w:rsidRPr="00932AE7">
        <w:rPr>
          <w:rFonts w:ascii="Times New Roman" w:hAnsi="Times New Roman" w:cs="Times New Roman"/>
          <w:sz w:val="24"/>
          <w:szCs w:val="24"/>
        </w:rPr>
        <w:t>the capacity to complete four callbacks.</w:t>
      </w:r>
    </w:p>
    <w:p w:rsidR="00DA495D" w:rsidRPr="00932AE7" w:rsidRDefault="00DA495D"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Gallup calls individuals between the hours of:</w:t>
      </w:r>
    </w:p>
    <w:p w:rsidR="00DA495D" w:rsidRPr="00932AE7" w:rsidRDefault="00DA495D" w:rsidP="00645D74">
      <w:pPr>
        <w:pStyle w:val="ListParagraph"/>
        <w:numPr>
          <w:ilvl w:val="0"/>
          <w:numId w:val="29"/>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Monday to Thursday 4 p.m.–11 p.m. CST;</w:t>
      </w:r>
    </w:p>
    <w:p w:rsidR="00DA495D" w:rsidRPr="00932AE7" w:rsidRDefault="00DA495D" w:rsidP="00645D74">
      <w:pPr>
        <w:pStyle w:val="ListParagraph"/>
        <w:numPr>
          <w:ilvl w:val="0"/>
          <w:numId w:val="29"/>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Friday 3 p.m.–9 p.m. CST;</w:t>
      </w:r>
    </w:p>
    <w:p w:rsidR="00DA495D" w:rsidRPr="00932AE7" w:rsidRDefault="00DA495D" w:rsidP="00645D74">
      <w:pPr>
        <w:pStyle w:val="ListParagraph"/>
        <w:numPr>
          <w:ilvl w:val="0"/>
          <w:numId w:val="29"/>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 xml:space="preserve">Saturday 10 a.m.–3 p.m. CST; and </w:t>
      </w:r>
    </w:p>
    <w:p w:rsidR="00DA495D" w:rsidRPr="00932AE7" w:rsidRDefault="00DA495D" w:rsidP="00645D74">
      <w:pPr>
        <w:pStyle w:val="ListParagraph"/>
        <w:numPr>
          <w:ilvl w:val="0"/>
          <w:numId w:val="29"/>
        </w:numPr>
        <w:autoSpaceDE w:val="0"/>
        <w:autoSpaceDN w:val="0"/>
        <w:adjustRightInd w:val="0"/>
        <w:spacing w:beforeLines="120" w:beforeAutospacing="1" w:afterLines="120" w:afterAutospacing="1" w:line="480" w:lineRule="auto"/>
        <w:jc w:val="left"/>
        <w:rPr>
          <w:rFonts w:ascii="Times New Roman" w:hAnsi="Times New Roman" w:cs="Times New Roman"/>
          <w:sz w:val="24"/>
          <w:szCs w:val="24"/>
        </w:rPr>
      </w:pPr>
      <w:r w:rsidRPr="00932AE7">
        <w:rPr>
          <w:rFonts w:ascii="Times New Roman" w:hAnsi="Times New Roman" w:cs="Times New Roman"/>
          <w:sz w:val="24"/>
          <w:szCs w:val="24"/>
        </w:rPr>
        <w:t>Sunday 1 p.m.–6 p.m. CST.</w:t>
      </w:r>
    </w:p>
    <w:p w:rsidR="00DA495D" w:rsidRPr="00932AE7" w:rsidRDefault="00DA495D" w:rsidP="00645D74">
      <w:pPr>
        <w:spacing w:beforeLines="120" w:beforeAutospacing="1" w:afterLines="12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Gallup generally completes the Daily tracking surveys between 9:30 a.m. and 10:30 p.m. CST. The call design ensures that each call after the initial one takes place at a different time in the afternoon or evening to maximize the likelihood of contact by dividing the interviewing period into 3 “buckets.” </w:t>
      </w:r>
      <w:r w:rsidR="00694549" w:rsidRPr="00694549">
        <w:rPr>
          <w:rFonts w:cstheme="minorHAnsi"/>
        </w:rPr>
        <w:t xml:space="preserve"> </w:t>
      </w:r>
      <w:r w:rsidR="00694549" w:rsidRPr="00694549">
        <w:rPr>
          <w:rFonts w:ascii="Times New Roman" w:hAnsi="Times New Roman" w:cstheme="minorHAnsi"/>
          <w:sz w:val="24"/>
        </w:rPr>
        <w:t xml:space="preserve">The three buckets are: </w:t>
      </w:r>
      <w:r w:rsidR="00694549" w:rsidRPr="00694549">
        <w:rPr>
          <w:rFonts w:ascii="Times New Roman" w:hAnsi="Times New Roman" w:cstheme="minorHAnsi"/>
          <w:color w:val="000000"/>
          <w:sz w:val="24"/>
        </w:rPr>
        <w:t>early evening, late evening and weekend call times. For this study, each phone number will get 3 calls and efforts will be made to make those calls at various times (the three bucket times) of the day to the extent possible. Some numbers may get more than 3 calls. For example, if a call back request is made for a specific day and time on the third call, that number may be called again to complete the interview. If a “busy” signal is detected, that number may be called after some time on the same day.</w:t>
      </w:r>
    </w:p>
    <w:p w:rsidR="009208AC" w:rsidRPr="00932AE7" w:rsidRDefault="009208AC" w:rsidP="00645D74">
      <w:pPr>
        <w:spacing w:beforeLines="120" w:beforeAutospacing="1" w:afterLines="120" w:afterAutospacing="1" w:line="480" w:lineRule="auto"/>
        <w:rPr>
          <w:rFonts w:ascii="Times New Roman" w:hAnsi="Times New Roman" w:cs="Times New Roman"/>
          <w:b/>
          <w:i/>
          <w:sz w:val="24"/>
          <w:szCs w:val="24"/>
        </w:rPr>
      </w:pPr>
      <w:r w:rsidRPr="00932AE7">
        <w:rPr>
          <w:rFonts w:ascii="Times New Roman" w:hAnsi="Times New Roman" w:cs="Times New Roman"/>
          <w:b/>
          <w:i/>
          <w:sz w:val="24"/>
          <w:szCs w:val="24"/>
        </w:rPr>
        <w:t>About Gallup</w:t>
      </w:r>
      <w:r w:rsidR="00B919A7">
        <w:rPr>
          <w:rStyle w:val="FootnoteReference"/>
          <w:rFonts w:ascii="Times New Roman" w:hAnsi="Times New Roman" w:cs="Times New Roman"/>
          <w:b/>
          <w:i/>
          <w:sz w:val="24"/>
          <w:szCs w:val="24"/>
        </w:rPr>
        <w:footnoteReference w:id="5"/>
      </w:r>
    </w:p>
    <w:p w:rsidR="009208AC" w:rsidRPr="00932AE7" w:rsidRDefault="009208AC" w:rsidP="009208AC">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Gallup trains its interviewers according to rigorous practices that have proven successful over the past 70 years of the company’s survey research work. In addition to full scope training on how to conduct the interviews before they begin their work, continuous training also takes place. This training combined with these interviewers’ experience and their above-average tenure allows Gallup to be uniquely successful at gaining trust and participation among the population. Compared with industry averages, Gallup spends more time carefully recruiting, selecting, and training the best personnel for telephone interviewing assignments. In other words, the typical Gallup interviewer is better educated, better trained, more experienced, and more productive, on average, than interviewers in the survey industry as a whole. Because of this distinction, Gallup maintains one of the highest retention rates of interviewers in the industry, at more 2.2 years, on average, underscoring Gallup’s success in recruiting the right personnel for one of the most challenging jobs in survey work.</w:t>
      </w:r>
    </w:p>
    <w:p w:rsidR="009208AC" w:rsidRPr="00932AE7" w:rsidRDefault="009208AC" w:rsidP="009208AC">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Gallup has been recognized for the application of this strengths-based approach in the selection and management of our entire staff of telephone interviewers. Our executive and consumer interviewers excel at the art of establishing a relationship instantly to put respondents at ease in relating their perceptions, feelings, habits, and attitudes. This is extremely important when interviewing respondents about their personal attitudes and activities.</w:t>
      </w:r>
    </w:p>
    <w:p w:rsidR="009208AC" w:rsidRPr="00932AE7" w:rsidRDefault="009208AC" w:rsidP="009208AC">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As indicated above, a psychological testing procedure developed and validated by Gallup is used in hiring to be certain that Gallup interviewers have the personality characteristics necessary to be successful as telephone interviewers. Gallup interviewers also must pass a screening interview that includes a reading test to evaluate voice quality, reading ability, and comprehension of questionnaire instructions.</w:t>
      </w:r>
    </w:p>
    <w:p w:rsidR="009208AC" w:rsidRDefault="009208AC" w:rsidP="009208AC">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initial interviewer training consists of six hours of classroom instruction conducted by a training director over a two-day period. In addition, the training director works one-on-one as an additional supervisor with new interviewers individualizing on-the-job training and evaluation for the first six weeks. During this period, the training director reviews completed interviews, which have been tape-recorded with the interviewer, so that instruction is concrete and personal. </w:t>
      </w:r>
    </w:p>
    <w:p w:rsidR="009208AC" w:rsidRPr="009208AC" w:rsidRDefault="009208AC" w:rsidP="009208AC">
      <w:pPr>
        <w:spacing w:before="100" w:beforeAutospacing="1" w:after="100" w:afterAutospacing="1" w:line="480" w:lineRule="auto"/>
        <w:rPr>
          <w:rFonts w:ascii="Times New Roman" w:hAnsi="Times New Roman" w:cs="Times New Roman"/>
          <w:b/>
          <w:i/>
          <w:sz w:val="24"/>
          <w:szCs w:val="24"/>
        </w:rPr>
      </w:pPr>
      <w:r w:rsidRPr="009208AC">
        <w:rPr>
          <w:rFonts w:ascii="Times New Roman" w:hAnsi="Times New Roman" w:cs="Times New Roman"/>
          <w:b/>
          <w:i/>
          <w:sz w:val="24"/>
          <w:szCs w:val="24"/>
        </w:rPr>
        <w:t>Nonresponse Bias Study</w:t>
      </w:r>
    </w:p>
    <w:p w:rsidR="009208AC" w:rsidRPr="00932AE7" w:rsidRDefault="009208AC" w:rsidP="009208AC">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Through its Gallup Daily tracking survey, the company will sample up to 10,000 non-interviews to re-contact</w:t>
      </w:r>
      <w:r w:rsidR="00FD10FF">
        <w:rPr>
          <w:rFonts w:ascii="Times New Roman" w:hAnsi="Times New Roman" w:cs="Times New Roman"/>
          <w:sz w:val="24"/>
          <w:szCs w:val="24"/>
        </w:rPr>
        <w:t xml:space="preserve"> over the course of a year</w:t>
      </w:r>
      <w:r w:rsidRPr="00932AE7">
        <w:rPr>
          <w:rFonts w:ascii="Times New Roman" w:hAnsi="Times New Roman" w:cs="Times New Roman"/>
          <w:sz w:val="24"/>
          <w:szCs w:val="24"/>
        </w:rPr>
        <w:t xml:space="preserve">. Non-response interviews do not include hard refusals, which by company standards Gallup does not re-contact.  This will include landline and cell phone sample. Gallup will call each non-interview record up to 15 times in an attempt to make contact and gain </w:t>
      </w:r>
      <w:r w:rsidRPr="00FD10FF">
        <w:rPr>
          <w:rFonts w:ascii="Times New Roman" w:hAnsi="Times New Roman" w:cs="Times New Roman"/>
          <w:sz w:val="24"/>
          <w:szCs w:val="24"/>
        </w:rPr>
        <w:t xml:space="preserve">cooperation. This means that Gallup could call respondents up to 18 times including the initial three calls completed. </w:t>
      </w:r>
      <w:r w:rsidR="00031C22" w:rsidRPr="00FD10FF">
        <w:rPr>
          <w:rFonts w:ascii="Times New Roman" w:hAnsi="Times New Roman" w:cs="Times New Roman"/>
          <w:sz w:val="24"/>
          <w:szCs w:val="24"/>
        </w:rPr>
        <w:t xml:space="preserve"> Gallup will attempt to complete an abbreviated questionnaire (i.e., standard demographics and </w:t>
      </w:r>
      <w:r w:rsidR="00FD10FF" w:rsidRPr="00FD10FF">
        <w:rPr>
          <w:rFonts w:ascii="Times New Roman" w:hAnsi="Times New Roman" w:cs="Times New Roman"/>
          <w:sz w:val="24"/>
          <w:szCs w:val="24"/>
        </w:rPr>
        <w:t>the approximately 19 core Census Bureau</w:t>
      </w:r>
      <w:r w:rsidR="00031C22" w:rsidRPr="00FD10FF">
        <w:rPr>
          <w:rFonts w:ascii="Times New Roman" w:hAnsi="Times New Roman" w:cs="Times New Roman"/>
          <w:sz w:val="24"/>
          <w:szCs w:val="24"/>
        </w:rPr>
        <w:t xml:space="preserve"> survey questions</w:t>
      </w:r>
      <w:r w:rsidR="00FD10FF" w:rsidRPr="00FD10FF">
        <w:rPr>
          <w:rFonts w:ascii="Times New Roman" w:hAnsi="Times New Roman" w:cs="Times New Roman"/>
          <w:sz w:val="24"/>
          <w:szCs w:val="24"/>
        </w:rPr>
        <w:t>)</w:t>
      </w:r>
      <w:r w:rsidR="00031C22" w:rsidRPr="00FD10FF">
        <w:rPr>
          <w:rFonts w:ascii="Times New Roman" w:hAnsi="Times New Roman" w:cs="Times New Roman"/>
          <w:sz w:val="24"/>
          <w:szCs w:val="24"/>
        </w:rPr>
        <w:t xml:space="preserve"> with this sample</w:t>
      </w:r>
      <w:r w:rsidR="00FD10FF" w:rsidRPr="00FD10FF">
        <w:rPr>
          <w:rFonts w:ascii="Times New Roman" w:hAnsi="Times New Roman" w:cs="Times New Roman"/>
          <w:sz w:val="24"/>
          <w:szCs w:val="24"/>
        </w:rPr>
        <w:t>.</w:t>
      </w:r>
      <w:r w:rsidR="00031C22" w:rsidRPr="00FD10FF">
        <w:rPr>
          <w:rFonts w:ascii="Times New Roman" w:hAnsi="Times New Roman" w:cs="Times New Roman"/>
          <w:sz w:val="24"/>
          <w:szCs w:val="24"/>
        </w:rPr>
        <w:t xml:space="preserve"> </w:t>
      </w:r>
      <w:r w:rsidR="00FD10FF" w:rsidRPr="00FD10FF">
        <w:rPr>
          <w:rFonts w:ascii="Times New Roman" w:hAnsi="Times New Roman" w:cs="Times New Roman"/>
          <w:bCs/>
          <w:sz w:val="24"/>
          <w:szCs w:val="24"/>
        </w:rPr>
        <w:t>This study will be conducted quarterly between the periods of February 2012 and January 2013 (a total of 4 quarters</w:t>
      </w:r>
      <w:r w:rsidR="00FD10FF">
        <w:rPr>
          <w:rFonts w:ascii="Times New Roman" w:hAnsi="Times New Roman" w:cs="Times New Roman"/>
          <w:bCs/>
          <w:sz w:val="24"/>
          <w:szCs w:val="24"/>
        </w:rPr>
        <w:t xml:space="preserve"> with a sample up to 2500 in each quarter</w:t>
      </w:r>
      <w:r w:rsidR="00FD10FF" w:rsidRPr="00FD10FF">
        <w:rPr>
          <w:rFonts w:ascii="Times New Roman" w:hAnsi="Times New Roman" w:cs="Times New Roman"/>
          <w:bCs/>
          <w:sz w:val="24"/>
          <w:szCs w:val="24"/>
        </w:rPr>
        <w:t>).</w:t>
      </w:r>
      <w:r w:rsidR="00FD10FF">
        <w:rPr>
          <w:rFonts w:ascii="Times New Roman" w:hAnsi="Times New Roman" w:cs="Times New Roman"/>
          <w:bCs/>
          <w:sz w:val="24"/>
          <w:szCs w:val="24"/>
        </w:rPr>
        <w:t xml:space="preserve"> Results from these will be delivered quarterly to the Census Bureau.</w:t>
      </w:r>
    </w:p>
    <w:p w:rsidR="00694549" w:rsidRPr="00694549" w:rsidRDefault="009208AC" w:rsidP="00694549">
      <w:pPr>
        <w:pStyle w:val="CommentText"/>
        <w:spacing w:line="480" w:lineRule="auto"/>
        <w:rPr>
          <w:rFonts w:eastAsiaTheme="minorEastAsia"/>
          <w:sz w:val="24"/>
          <w:szCs w:val="24"/>
        </w:rPr>
      </w:pPr>
      <w:r w:rsidRPr="00694549">
        <w:rPr>
          <w:rFonts w:eastAsiaTheme="minorEastAsia"/>
          <w:sz w:val="24"/>
          <w:szCs w:val="24"/>
        </w:rPr>
        <w:t>Gallup will provide the U.S. Census Bureau only the data collected through the U.S. Census Bureau questions and the demographic questions. Note that the purpose of this study includes a comparative analysis of the response patterns of non-response participants and typical participants.</w:t>
      </w:r>
      <w:r w:rsidR="00694549" w:rsidRPr="00694549">
        <w:rPr>
          <w:rFonts w:eastAsiaTheme="minorEastAsia"/>
          <w:sz w:val="24"/>
          <w:szCs w:val="24"/>
        </w:rPr>
        <w:t xml:space="preserve"> The goal of the analysis plan is to compare the respondents and the non-respondents and, based on those findings, examine the nature of non-response pattern and potential of non-response bias.  As mentioned in the document, Gallup will sample up to 10,000 non-interviews continuously to re-contact over the course of a year. Non-response interviews will not include hard refusals but will include both landline and cell phone sample. Gallup will call each non-interview record up to 15 times in an attempt to make contact and gain cooperation. Gallup will attempt to complete an abbreviated questionnaire (i.e., standard demographics and the approximately 20 or so core Census Bureau survey questions) with this sample. </w:t>
      </w:r>
    </w:p>
    <w:p w:rsidR="00694549" w:rsidRPr="00694549" w:rsidRDefault="00694549" w:rsidP="00694549">
      <w:pPr>
        <w:pStyle w:val="CommentText"/>
        <w:spacing w:line="480" w:lineRule="auto"/>
        <w:ind w:left="720"/>
        <w:rPr>
          <w:rFonts w:eastAsiaTheme="minorEastAsia"/>
          <w:sz w:val="24"/>
          <w:szCs w:val="24"/>
        </w:rPr>
      </w:pPr>
    </w:p>
    <w:p w:rsidR="009208AC" w:rsidRPr="00694549" w:rsidRDefault="00694549" w:rsidP="00694549">
      <w:pPr>
        <w:pStyle w:val="CommentText"/>
        <w:spacing w:line="480" w:lineRule="auto"/>
        <w:rPr>
          <w:rFonts w:eastAsiaTheme="minorEastAsia"/>
          <w:sz w:val="24"/>
          <w:szCs w:val="24"/>
        </w:rPr>
      </w:pPr>
      <w:r w:rsidRPr="00694549">
        <w:rPr>
          <w:rFonts w:eastAsiaTheme="minorEastAsia"/>
          <w:sz w:val="24"/>
          <w:szCs w:val="24"/>
        </w:rPr>
        <w:t xml:space="preserve">The distribution of the key demographic variables among respondents and non-respondents will be compared to examine if certain demographic subgroups were more or less likely to participate in the survey. Similar comparison will also be made for each of the core Census Bureau questions to identify which, if any, of these questions were subject to potential non-response bias. It is expected that the non-response follow-up study based on a sample size of up to 10,000 non-respondents over the course of a year will yield between 300 and 1500 interviews. The response rate for the non-response follow-up study is expected to be between 5 - 10%. </w:t>
      </w:r>
    </w:p>
    <w:p w:rsidR="00DF3726" w:rsidRPr="00932AE7" w:rsidRDefault="00AF03D9" w:rsidP="00932AE7">
      <w:pPr>
        <w:pStyle w:val="Heading1"/>
        <w:spacing w:before="100" w:beforeAutospacing="1" w:after="100" w:afterAutospacing="1" w:line="480" w:lineRule="auto"/>
        <w:rPr>
          <w:rFonts w:cs="Times New Roman"/>
          <w:szCs w:val="24"/>
        </w:rPr>
      </w:pPr>
      <w:bookmarkStart w:id="8" w:name="_Toc276381066"/>
      <w:bookmarkStart w:id="9" w:name="_Toc276382691"/>
      <w:r w:rsidRPr="00932AE7">
        <w:rPr>
          <w:rFonts w:cs="Times New Roman"/>
          <w:szCs w:val="24"/>
        </w:rPr>
        <w:t>Test of Procedures or</w:t>
      </w:r>
      <w:r w:rsidR="00DF3726" w:rsidRPr="00932AE7">
        <w:rPr>
          <w:rFonts w:cs="Times New Roman"/>
          <w:szCs w:val="24"/>
        </w:rPr>
        <w:t xml:space="preserve"> Methods </w:t>
      </w:r>
      <w:bookmarkEnd w:id="8"/>
      <w:bookmarkEnd w:id="9"/>
    </w:p>
    <w:p w:rsidR="00130C16" w:rsidRPr="00932AE7" w:rsidRDefault="00130C16"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The Organization for Economic Co-operation and Development</w:t>
      </w:r>
      <w:r w:rsidRPr="00932AE7">
        <w:rPr>
          <w:rFonts w:ascii="Times New Roman" w:hAnsi="Times New Roman" w:cs="Times New Roman"/>
          <w:color w:val="333333"/>
          <w:sz w:val="24"/>
          <w:szCs w:val="24"/>
        </w:rPr>
        <w:t xml:space="preserve"> (OECD)</w:t>
      </w:r>
      <w:r w:rsidRPr="00932AE7">
        <w:rPr>
          <w:rFonts w:ascii="Times New Roman" w:hAnsi="Times New Roman" w:cs="Times New Roman"/>
          <w:sz w:val="24"/>
          <w:szCs w:val="24"/>
        </w:rPr>
        <w:t xml:space="preserve"> </w:t>
      </w:r>
      <w:r w:rsidR="00031C22">
        <w:rPr>
          <w:rFonts w:ascii="Times New Roman" w:hAnsi="Times New Roman" w:cs="Times New Roman"/>
          <w:sz w:val="24"/>
          <w:szCs w:val="24"/>
        </w:rPr>
        <w:t xml:space="preserve">electronic </w:t>
      </w:r>
      <w:r w:rsidRPr="00932AE7">
        <w:rPr>
          <w:rFonts w:ascii="Times New Roman" w:hAnsi="Times New Roman" w:cs="Times New Roman"/>
          <w:sz w:val="24"/>
          <w:szCs w:val="24"/>
        </w:rPr>
        <w:t xml:space="preserve">working group </w:t>
      </w:r>
      <w:r w:rsidR="00031C22" w:rsidRPr="00932AE7">
        <w:rPr>
          <w:rFonts w:ascii="Times New Roman" w:hAnsi="Times New Roman" w:cs="Times New Roman"/>
          <w:sz w:val="24"/>
          <w:szCs w:val="24"/>
        </w:rPr>
        <w:t xml:space="preserve">on measuring trust in official statistics </w:t>
      </w:r>
      <w:r w:rsidRPr="00932AE7">
        <w:rPr>
          <w:rFonts w:ascii="Times New Roman" w:hAnsi="Times New Roman" w:cs="Times New Roman"/>
          <w:sz w:val="24"/>
          <w:szCs w:val="24"/>
        </w:rPr>
        <w:t xml:space="preserve">developed a survey for measuring trust in official statistics that was cognitively tested in six of the member countries </w:t>
      </w:r>
      <w:r w:rsidR="00031C22">
        <w:rPr>
          <w:rFonts w:ascii="Times New Roman" w:hAnsi="Times New Roman" w:cs="Times New Roman"/>
          <w:sz w:val="24"/>
          <w:szCs w:val="24"/>
        </w:rPr>
        <w:t xml:space="preserve">including the United States </w:t>
      </w:r>
      <w:r w:rsidRPr="00932AE7">
        <w:rPr>
          <w:rFonts w:ascii="Times New Roman" w:hAnsi="Times New Roman" w:cs="Times New Roman"/>
          <w:sz w:val="24"/>
          <w:szCs w:val="24"/>
        </w:rPr>
        <w:t>(Brackfield 2011).  The goal of this development was to produce a model survey questionnaire that could be made available internationally to be used comparably in different countries.  Unfortunately, a 2010 National Center for Health Statistics (NCHS) cognitive study revealed that these questions are inadequately understood by U.S. respondents (</w:t>
      </w:r>
      <w:r w:rsidR="00BF039C">
        <w:rPr>
          <w:rFonts w:ascii="Times New Roman" w:hAnsi="Times New Roman" w:cs="Times New Roman"/>
          <w:sz w:val="24"/>
          <w:szCs w:val="24"/>
        </w:rPr>
        <w:t>Willson</w:t>
      </w:r>
      <w:r w:rsidRPr="00932AE7">
        <w:rPr>
          <w:rFonts w:ascii="Times New Roman" w:hAnsi="Times New Roman" w:cs="Times New Roman"/>
          <w:sz w:val="24"/>
          <w:szCs w:val="24"/>
        </w:rPr>
        <w:t xml:space="preserve"> et.al. 201</w:t>
      </w:r>
      <w:r w:rsidR="00B41766" w:rsidRPr="00932AE7">
        <w:rPr>
          <w:rFonts w:ascii="Times New Roman" w:hAnsi="Times New Roman" w:cs="Times New Roman"/>
          <w:sz w:val="24"/>
          <w:szCs w:val="24"/>
        </w:rPr>
        <w:t>0</w:t>
      </w:r>
      <w:r w:rsidRPr="00932AE7">
        <w:rPr>
          <w:rFonts w:ascii="Times New Roman" w:hAnsi="Times New Roman" w:cs="Times New Roman"/>
          <w:sz w:val="24"/>
          <w:szCs w:val="24"/>
        </w:rPr>
        <w:t xml:space="preserve">) and therefore would be unable to sufficiently measure the trust in the FSS in the United States.  As such, the FSS Working Group sought to build upon the theoretical constructs and previous research on this subject (Felligi 2004; OECD Working Group 2011; </w:t>
      </w:r>
      <w:r w:rsidR="00BF039C">
        <w:rPr>
          <w:rFonts w:ascii="Times New Roman" w:hAnsi="Times New Roman" w:cs="Times New Roman"/>
          <w:sz w:val="24"/>
          <w:szCs w:val="24"/>
        </w:rPr>
        <w:t>Willson</w:t>
      </w:r>
      <w:r w:rsidRPr="00932AE7">
        <w:rPr>
          <w:rFonts w:ascii="Times New Roman" w:hAnsi="Times New Roman" w:cs="Times New Roman"/>
          <w:sz w:val="24"/>
          <w:szCs w:val="24"/>
        </w:rPr>
        <w:t xml:space="preserve"> et.al. 201</w:t>
      </w:r>
      <w:r w:rsidR="00FF4636" w:rsidRPr="00932AE7">
        <w:rPr>
          <w:rFonts w:ascii="Times New Roman" w:hAnsi="Times New Roman" w:cs="Times New Roman"/>
          <w:sz w:val="24"/>
          <w:szCs w:val="24"/>
        </w:rPr>
        <w:t>0</w:t>
      </w:r>
      <w:r w:rsidRPr="00932AE7">
        <w:rPr>
          <w:rFonts w:ascii="Times New Roman" w:hAnsi="Times New Roman" w:cs="Times New Roman"/>
          <w:sz w:val="24"/>
          <w:szCs w:val="24"/>
        </w:rPr>
        <w:t>) in designing and administering a version of this poll that might adequately measure U.S. public opinion of the FSS. Those questions that were shown to work well in the NCHS cognitive test were included in the survey for cognitive testing.</w:t>
      </w:r>
    </w:p>
    <w:p w:rsidR="00130C16" w:rsidRPr="00932AE7" w:rsidRDefault="00130C16"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w:t>
      </w:r>
      <w:r w:rsidR="00D265B1">
        <w:rPr>
          <w:rFonts w:ascii="Times New Roman" w:hAnsi="Times New Roman" w:cs="Times New Roman"/>
          <w:sz w:val="24"/>
          <w:szCs w:val="24"/>
        </w:rPr>
        <w:t>Federal Statistical System (FSS) Team</w:t>
      </w:r>
      <w:r w:rsidR="00D265B1" w:rsidRPr="00932AE7">
        <w:rPr>
          <w:rFonts w:ascii="Times New Roman" w:hAnsi="Times New Roman" w:cs="Times New Roman"/>
          <w:sz w:val="24"/>
          <w:szCs w:val="24"/>
        </w:rPr>
        <w:t xml:space="preserve"> </w:t>
      </w:r>
      <w:r w:rsidRPr="00932AE7">
        <w:rPr>
          <w:rFonts w:ascii="Times New Roman" w:hAnsi="Times New Roman" w:cs="Times New Roman"/>
          <w:sz w:val="24"/>
          <w:szCs w:val="24"/>
        </w:rPr>
        <w:t xml:space="preserve">focused on definitions of trust in statistical products and trust in statistical institutions that are derived from work by Ivan Fellegi (1996, 2004). </w:t>
      </w:r>
      <w:r w:rsidR="00677767" w:rsidRPr="00932AE7">
        <w:rPr>
          <w:rFonts w:ascii="Times New Roman" w:hAnsi="Times New Roman" w:cs="Times New Roman"/>
          <w:sz w:val="24"/>
          <w:szCs w:val="24"/>
        </w:rPr>
        <w:t>I</w:t>
      </w:r>
      <w:r w:rsidRPr="00932AE7">
        <w:rPr>
          <w:rFonts w:ascii="Times New Roman" w:hAnsi="Times New Roman" w:cs="Times New Roman"/>
          <w:sz w:val="24"/>
          <w:szCs w:val="24"/>
        </w:rPr>
        <w:t xml:space="preserve">n addition to considering questions developed and tested by the OECD working group, the FSS working group considered questions used by the Office of National Statistics and the National Centre for Social Research in the United Kingdom and by the Eurobarometer. </w:t>
      </w:r>
      <w:r w:rsidR="00EF2F3B">
        <w:rPr>
          <w:rFonts w:ascii="Times New Roman" w:hAnsi="Times New Roman" w:cs="Times New Roman"/>
          <w:sz w:val="24"/>
          <w:szCs w:val="24"/>
        </w:rPr>
        <w:t>Based on the U.S. cognitive laboratory results from NCHS work on the OECD survey, w</w:t>
      </w:r>
      <w:r w:rsidRPr="00932AE7">
        <w:rPr>
          <w:rFonts w:ascii="Times New Roman" w:hAnsi="Times New Roman" w:cs="Times New Roman"/>
          <w:sz w:val="24"/>
          <w:szCs w:val="24"/>
        </w:rPr>
        <w:t xml:space="preserve">e started from the premise that we needed to measure awareness of statistics and statistical institutions first, and then assess level of knowledge/data use, before proceeding to questions addressing trust. We consulted additional previous research that examined the U.S. public’s knowledge of statistics (Curtin, 2007) and sought to create a questionnaire that would be comprehendible by the general population. </w:t>
      </w:r>
      <w:r w:rsidR="00677767" w:rsidRPr="00932AE7">
        <w:rPr>
          <w:rFonts w:ascii="Times New Roman" w:hAnsi="Times New Roman" w:cs="Times New Roman"/>
          <w:sz w:val="24"/>
          <w:szCs w:val="24"/>
        </w:rPr>
        <w:t xml:space="preserve">More detail on questionnaire development is available in Childs, et al. (forthcoming). </w:t>
      </w:r>
    </w:p>
    <w:p w:rsidR="00130C16" w:rsidRPr="00932AE7" w:rsidRDefault="00130C16"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second </w:t>
      </w:r>
      <w:r w:rsidR="003531BC" w:rsidRPr="00932AE7">
        <w:rPr>
          <w:rFonts w:ascii="Times New Roman" w:hAnsi="Times New Roman" w:cs="Times New Roman"/>
          <w:sz w:val="24"/>
          <w:szCs w:val="24"/>
        </w:rPr>
        <w:t xml:space="preserve">overarching </w:t>
      </w:r>
      <w:r w:rsidRPr="00932AE7">
        <w:rPr>
          <w:rFonts w:ascii="Times New Roman" w:hAnsi="Times New Roman" w:cs="Times New Roman"/>
          <w:sz w:val="24"/>
          <w:szCs w:val="24"/>
        </w:rPr>
        <w:t>goal of this public opinion effort was to gauge public opinion towards the use of administrative records for statistical purposes. For this part of the questionnaire development, we reviewed previous questions on the topic, mostly from the perspective of the Census Bureau (</w:t>
      </w:r>
      <w:r w:rsidR="00F73EB3" w:rsidRPr="00932AE7">
        <w:rPr>
          <w:rFonts w:ascii="Times New Roman" w:hAnsi="Times New Roman" w:cs="Times New Roman"/>
          <w:sz w:val="24"/>
          <w:szCs w:val="24"/>
        </w:rPr>
        <w:t xml:space="preserve">Miller and Walejko, 2010; </w:t>
      </w:r>
      <w:r w:rsidRPr="00932AE7">
        <w:rPr>
          <w:rFonts w:ascii="Times New Roman" w:hAnsi="Times New Roman" w:cs="Times New Roman"/>
          <w:sz w:val="24"/>
          <w:szCs w:val="24"/>
        </w:rPr>
        <w:t>Singer, Bates and Van Hoewyk, 2011;</w:t>
      </w:r>
      <w:r w:rsidR="00F73EB3" w:rsidRPr="00932AE7">
        <w:rPr>
          <w:rFonts w:ascii="Times New Roman" w:hAnsi="Times New Roman" w:cs="Times New Roman"/>
          <w:sz w:val="24"/>
          <w:szCs w:val="24"/>
        </w:rPr>
        <w:t xml:space="preserve"> and</w:t>
      </w:r>
      <w:r w:rsidRPr="00932AE7">
        <w:rPr>
          <w:rFonts w:ascii="Times New Roman" w:hAnsi="Times New Roman" w:cs="Times New Roman"/>
          <w:sz w:val="24"/>
          <w:szCs w:val="24"/>
        </w:rPr>
        <w:t xml:space="preserve"> </w:t>
      </w:r>
      <w:r w:rsidR="00F73EB3" w:rsidRPr="00932AE7">
        <w:rPr>
          <w:rFonts w:ascii="Times New Roman" w:hAnsi="Times New Roman" w:cs="Times New Roman"/>
          <w:sz w:val="24"/>
          <w:szCs w:val="24"/>
        </w:rPr>
        <w:t>Conrey, F.R., ZuWallack, R., and Locke, R., 2011</w:t>
      </w:r>
      <w:r w:rsidRPr="00932AE7">
        <w:rPr>
          <w:rFonts w:ascii="Times New Roman" w:hAnsi="Times New Roman" w:cs="Times New Roman"/>
          <w:sz w:val="24"/>
          <w:szCs w:val="24"/>
        </w:rPr>
        <w:t>).</w:t>
      </w:r>
      <w:r w:rsidR="00677767" w:rsidRPr="00932AE7">
        <w:rPr>
          <w:rFonts w:ascii="Times New Roman" w:hAnsi="Times New Roman" w:cs="Times New Roman"/>
          <w:sz w:val="24"/>
          <w:szCs w:val="24"/>
        </w:rPr>
        <w:t xml:space="preserve">  </w:t>
      </w:r>
      <w:r w:rsidRPr="00932AE7">
        <w:rPr>
          <w:rFonts w:ascii="Times New Roman" w:hAnsi="Times New Roman" w:cs="Times New Roman"/>
          <w:sz w:val="24"/>
          <w:szCs w:val="24"/>
        </w:rPr>
        <w:t>We also considered work conducted internationally. A 2009 study conducted by the ONS revealed that the UK general public is varied in their knowledge about government agencies and their current levels of data sharing.  Over fifty percent of respondents were aware that no single government central data base currently exists, but that there are separate databases maintained by individual departments, though this varied by education, age and region.  Overall the response received was supportive (approx. two thirds in favor) of data sharing and the creation of a single central population database of UK residents.  By including similar questions about knowledge and evaluations of data sharing, the FSS may be able to take measures to increase awareness and/or alter current data sharing practices, which would enable the government to save costs and improve data quality.</w:t>
      </w:r>
    </w:p>
    <w:p w:rsidR="009D102D" w:rsidRPr="00932AE7" w:rsidRDefault="00766EB1" w:rsidP="00932AE7">
      <w:pPr>
        <w:pStyle w:val="NormalWeb"/>
        <w:spacing w:line="480" w:lineRule="auto"/>
        <w:rPr>
          <w:b/>
          <w:i/>
        </w:rPr>
      </w:pPr>
      <w:r w:rsidRPr="00932AE7">
        <w:rPr>
          <w:b/>
          <w:i/>
        </w:rPr>
        <w:t>Cognitive Testing</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 Census Bureau, NCHS, and IRS </w:t>
      </w:r>
      <w:r w:rsidR="00BC68CE" w:rsidRPr="00932AE7">
        <w:rPr>
          <w:rFonts w:ascii="Times New Roman" w:hAnsi="Times New Roman" w:cs="Times New Roman"/>
          <w:sz w:val="24"/>
          <w:szCs w:val="24"/>
        </w:rPr>
        <w:t>conducted 42 cognitive interviews of a purposive sample that was diverse in terms of age, race, gender, education and trust in the government</w:t>
      </w:r>
      <w:r w:rsidR="004F6046" w:rsidRPr="00932AE7">
        <w:rPr>
          <w:rFonts w:ascii="Times New Roman" w:hAnsi="Times New Roman" w:cs="Times New Roman"/>
          <w:sz w:val="24"/>
          <w:szCs w:val="24"/>
        </w:rPr>
        <w:t xml:space="preserve"> (see Willson, forthcoming for more information)</w:t>
      </w:r>
      <w:r w:rsidR="00BC68CE" w:rsidRPr="00932AE7">
        <w:rPr>
          <w:rFonts w:ascii="Times New Roman" w:hAnsi="Times New Roman" w:cs="Times New Roman"/>
          <w:sz w:val="24"/>
          <w:szCs w:val="24"/>
        </w:rPr>
        <w:t xml:space="preserve">.  </w:t>
      </w:r>
      <w:r w:rsidRPr="00932AE7">
        <w:rPr>
          <w:rFonts w:ascii="Times New Roman" w:hAnsi="Times New Roman" w:cs="Times New Roman"/>
          <w:sz w:val="24"/>
          <w:szCs w:val="24"/>
        </w:rPr>
        <w:t xml:space="preserve">The driving factor shaping the question-response process in these questions was respondents’ lack of understanding and knowledge of the </w:t>
      </w:r>
      <w:r w:rsidR="00FC3807" w:rsidRPr="00932AE7">
        <w:rPr>
          <w:rFonts w:ascii="Times New Roman" w:hAnsi="Times New Roman" w:cs="Times New Roman"/>
          <w:sz w:val="24"/>
          <w:szCs w:val="24"/>
        </w:rPr>
        <w:t>FSS</w:t>
      </w:r>
      <w:r w:rsidRPr="00932AE7">
        <w:rPr>
          <w:rFonts w:ascii="Times New Roman" w:hAnsi="Times New Roman" w:cs="Times New Roman"/>
          <w:sz w:val="24"/>
          <w:szCs w:val="24"/>
        </w:rPr>
        <w:t xml:space="preserve"> in particular and statistical information in general.  This is consistent with findings </w:t>
      </w:r>
      <w:r w:rsidR="00FC3807" w:rsidRPr="00932AE7">
        <w:rPr>
          <w:rFonts w:ascii="Times New Roman" w:hAnsi="Times New Roman" w:cs="Times New Roman"/>
          <w:sz w:val="24"/>
          <w:szCs w:val="24"/>
        </w:rPr>
        <w:t xml:space="preserve">from an OECD </w:t>
      </w:r>
      <w:r w:rsidRPr="00932AE7">
        <w:rPr>
          <w:rFonts w:ascii="Times New Roman" w:hAnsi="Times New Roman" w:cs="Times New Roman"/>
          <w:sz w:val="24"/>
          <w:szCs w:val="24"/>
        </w:rPr>
        <w:t>international effort aimed at measuring attitudes about the general population’s trust in statistics produced by national governments</w:t>
      </w:r>
      <w:r w:rsidR="0061470A" w:rsidRPr="00932AE7">
        <w:rPr>
          <w:rFonts w:ascii="Times New Roman" w:hAnsi="Times New Roman" w:cs="Times New Roman"/>
          <w:sz w:val="24"/>
          <w:szCs w:val="24"/>
        </w:rPr>
        <w:t xml:space="preserve"> which found </w:t>
      </w:r>
      <w:r w:rsidRPr="00932AE7">
        <w:rPr>
          <w:rFonts w:ascii="Times New Roman" w:hAnsi="Times New Roman" w:cs="Times New Roman"/>
          <w:sz w:val="24"/>
          <w:szCs w:val="24"/>
        </w:rPr>
        <w:t xml:space="preserve">that respondents have very little knowledge of </w:t>
      </w:r>
      <w:r w:rsidR="00FC3807" w:rsidRPr="00932AE7">
        <w:rPr>
          <w:rFonts w:ascii="Times New Roman" w:hAnsi="Times New Roman" w:cs="Times New Roman"/>
          <w:sz w:val="24"/>
          <w:szCs w:val="24"/>
        </w:rPr>
        <w:t>official</w:t>
      </w:r>
      <w:r w:rsidRPr="00932AE7">
        <w:rPr>
          <w:rFonts w:ascii="Times New Roman" w:hAnsi="Times New Roman" w:cs="Times New Roman"/>
          <w:sz w:val="24"/>
          <w:szCs w:val="24"/>
        </w:rPr>
        <w:t xml:space="preserve"> statistics.  As a result, the survey questions fall victim to a phenomenon common among many attitude questions; that is, there is no static underlying evaluation to capture.  Instead, responses are created on the spot and are often inconsistent across questions aiming to measure similar concepts</w:t>
      </w:r>
      <w:r w:rsidR="0061470A" w:rsidRPr="00932AE7">
        <w:rPr>
          <w:rFonts w:ascii="Times New Roman" w:hAnsi="Times New Roman" w:cs="Times New Roman"/>
          <w:sz w:val="24"/>
          <w:szCs w:val="24"/>
        </w:rPr>
        <w:t>.  F</w:t>
      </w:r>
      <w:r w:rsidRPr="00932AE7">
        <w:rPr>
          <w:rFonts w:ascii="Times New Roman" w:hAnsi="Times New Roman" w:cs="Times New Roman"/>
          <w:sz w:val="24"/>
          <w:szCs w:val="24"/>
        </w:rPr>
        <w:t xml:space="preserve">our </w:t>
      </w:r>
      <w:r w:rsidR="00766EB1" w:rsidRPr="00932AE7">
        <w:rPr>
          <w:rFonts w:ascii="Times New Roman" w:hAnsi="Times New Roman" w:cs="Times New Roman"/>
          <w:sz w:val="24"/>
          <w:szCs w:val="24"/>
        </w:rPr>
        <w:t>themes t</w:t>
      </w:r>
      <w:r w:rsidRPr="00932AE7">
        <w:rPr>
          <w:rFonts w:ascii="Times New Roman" w:hAnsi="Times New Roman" w:cs="Times New Roman"/>
          <w:sz w:val="24"/>
          <w:szCs w:val="24"/>
        </w:rPr>
        <w:t xml:space="preserve">hat </w:t>
      </w:r>
      <w:r w:rsidR="00766EB1" w:rsidRPr="00932AE7">
        <w:rPr>
          <w:rFonts w:ascii="Times New Roman" w:hAnsi="Times New Roman" w:cs="Times New Roman"/>
          <w:sz w:val="24"/>
          <w:szCs w:val="24"/>
        </w:rPr>
        <w:t>illustrate such instability and absence of predefined</w:t>
      </w:r>
      <w:r w:rsidRPr="00932AE7">
        <w:rPr>
          <w:rFonts w:ascii="Times New Roman" w:hAnsi="Times New Roman" w:cs="Times New Roman"/>
          <w:sz w:val="24"/>
          <w:szCs w:val="24"/>
        </w:rPr>
        <w:t xml:space="preserve"> opinions about federal statistics </w:t>
      </w:r>
      <w:r w:rsidR="00766EB1" w:rsidRPr="00932AE7">
        <w:rPr>
          <w:rFonts w:ascii="Times New Roman" w:hAnsi="Times New Roman" w:cs="Times New Roman"/>
          <w:sz w:val="24"/>
          <w:szCs w:val="24"/>
        </w:rPr>
        <w:t>are outlined below.</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1. Shifting interpretations</w:t>
      </w:r>
      <w:r w:rsidRPr="00932AE7">
        <w:rPr>
          <w:rFonts w:ascii="Times New Roman" w:hAnsi="Times New Roman" w:cs="Times New Roman"/>
          <w:sz w:val="24"/>
          <w:szCs w:val="24"/>
        </w:rPr>
        <w:t>:  There were many instances of respondents giving contradictory answers to similar survey questions or providing a narrative during probing that did not match the way they answered the survey question.  There were many examples of this pattern in the data.  It</w:t>
      </w:r>
      <w:r w:rsidR="00FC3807" w:rsidRPr="00932AE7">
        <w:rPr>
          <w:rFonts w:ascii="Times New Roman" w:hAnsi="Times New Roman" w:cs="Times New Roman"/>
          <w:sz w:val="24"/>
          <w:szCs w:val="24"/>
        </w:rPr>
        <w:t xml:space="preserve"> i</w:t>
      </w:r>
      <w:r w:rsidRPr="00932AE7">
        <w:rPr>
          <w:rFonts w:ascii="Times New Roman" w:hAnsi="Times New Roman" w:cs="Times New Roman"/>
          <w:sz w:val="24"/>
          <w:szCs w:val="24"/>
        </w:rPr>
        <w:t xml:space="preserve">s apparent that people’s answers easily fluctuate, depending on what they are prompted to think about and what considerations they sample before answering.  </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2. Not thinking about statistics</w:t>
      </w:r>
      <w:r w:rsidRPr="00932AE7">
        <w:rPr>
          <w:rFonts w:ascii="Times New Roman" w:hAnsi="Times New Roman" w:cs="Times New Roman"/>
          <w:sz w:val="24"/>
          <w:szCs w:val="24"/>
        </w:rPr>
        <w:t xml:space="preserve">:  Many people do not have predefined opinions about federal statistical data because they have little awareness of this type of information to begin with.  Even those with some level of awareness do not possess sophisticated knowledge of statistical information and have not thought extensively about the topic, especially in relation to the Federal government.  </w:t>
      </w:r>
      <w:r w:rsidR="00FC3807" w:rsidRPr="00932AE7">
        <w:rPr>
          <w:rFonts w:ascii="Times New Roman" w:hAnsi="Times New Roman" w:cs="Times New Roman"/>
          <w:sz w:val="24"/>
          <w:szCs w:val="24"/>
        </w:rPr>
        <w:t>Some</w:t>
      </w:r>
      <w:r w:rsidRPr="00932AE7">
        <w:rPr>
          <w:rFonts w:ascii="Times New Roman" w:hAnsi="Times New Roman" w:cs="Times New Roman"/>
          <w:sz w:val="24"/>
          <w:szCs w:val="24"/>
        </w:rPr>
        <w:t xml:space="preserve"> respondents (those with no knowledge of federal statistics) do not interpr</w:t>
      </w:r>
      <w:r w:rsidR="00FC3807" w:rsidRPr="00932AE7">
        <w:rPr>
          <w:rFonts w:ascii="Times New Roman" w:hAnsi="Times New Roman" w:cs="Times New Roman"/>
          <w:sz w:val="24"/>
          <w:szCs w:val="24"/>
        </w:rPr>
        <w:t>et the questions as intended, and, a</w:t>
      </w:r>
      <w:r w:rsidRPr="00932AE7">
        <w:rPr>
          <w:rFonts w:ascii="Times New Roman" w:hAnsi="Times New Roman" w:cs="Times New Roman"/>
          <w:sz w:val="24"/>
          <w:szCs w:val="24"/>
        </w:rPr>
        <w:t>s a result, the statistics produced by these items will not reflect the desired construct.</w:t>
      </w:r>
    </w:p>
    <w:p w:rsidR="009D102D" w:rsidRPr="00932AE7" w:rsidRDefault="009D102D" w:rsidP="00932AE7">
      <w:pPr>
        <w:tabs>
          <w:tab w:val="left" w:pos="0"/>
        </w:tabs>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3. Confusion over what the question was asking</w:t>
      </w:r>
      <w:r w:rsidRPr="00932AE7">
        <w:rPr>
          <w:rFonts w:ascii="Times New Roman" w:hAnsi="Times New Roman" w:cs="Times New Roman"/>
          <w:sz w:val="24"/>
          <w:szCs w:val="24"/>
        </w:rPr>
        <w:t>:  A related point is that respondents with very little knowledge of federal statistics sometimes had difficulty understanding what a question was asking altogether.</w:t>
      </w:r>
      <w:r w:rsidRPr="00932AE7">
        <w:rPr>
          <w:rStyle w:val="FootnoteReference"/>
          <w:rFonts w:ascii="Times New Roman" w:hAnsi="Times New Roman" w:cs="Times New Roman"/>
          <w:sz w:val="24"/>
          <w:szCs w:val="24"/>
        </w:rPr>
        <w:footnoteReference w:id="6"/>
      </w:r>
      <w:r w:rsidRPr="00932AE7">
        <w:rPr>
          <w:rFonts w:ascii="Times New Roman" w:hAnsi="Times New Roman" w:cs="Times New Roman"/>
          <w:sz w:val="24"/>
          <w:szCs w:val="24"/>
        </w:rPr>
        <w:t xml:space="preserve">  If this confusion was great enough, they could not determine what beliefs to sample and, therefore, could not answer the question at all.  </w:t>
      </w:r>
      <w:r w:rsidR="009B4E2F" w:rsidRPr="00932AE7">
        <w:rPr>
          <w:rFonts w:ascii="Times New Roman" w:hAnsi="Times New Roman" w:cs="Times New Roman"/>
          <w:sz w:val="24"/>
          <w:szCs w:val="24"/>
        </w:rPr>
        <w:t>Many times,</w:t>
      </w:r>
      <w:r w:rsidRPr="00932AE7">
        <w:rPr>
          <w:rFonts w:ascii="Times New Roman" w:hAnsi="Times New Roman" w:cs="Times New Roman"/>
          <w:sz w:val="24"/>
          <w:szCs w:val="24"/>
        </w:rPr>
        <w:t xml:space="preserve"> respondents would draw upon their own experience in relation to the topic (not statistics on the topic).  </w:t>
      </w:r>
      <w:r w:rsidR="00FC3807" w:rsidRPr="00932AE7">
        <w:rPr>
          <w:rFonts w:ascii="Times New Roman" w:hAnsi="Times New Roman" w:cs="Times New Roman"/>
          <w:sz w:val="24"/>
          <w:szCs w:val="24"/>
        </w:rPr>
        <w:t>For example, one question</w:t>
      </w:r>
      <w:r w:rsidRPr="00932AE7">
        <w:rPr>
          <w:rFonts w:ascii="Times New Roman" w:hAnsi="Times New Roman" w:cs="Times New Roman"/>
          <w:sz w:val="24"/>
          <w:szCs w:val="24"/>
        </w:rPr>
        <w:t xml:space="preserve"> states, “Information collected to create federal statistics is sometimes used by the police and the FBI to keep track of people who break the law.”  Many respondents were not thinking of statistics as much as they were thinking about the government accessing people’s personal files or police records.  They cited examples such as terrorists lists, sexual predator lists, lists of traffic ticket recipients, travel records and personal files.</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4. Interpretations limited to examples given</w:t>
      </w:r>
      <w:r w:rsidRPr="00932AE7">
        <w:rPr>
          <w:rFonts w:ascii="Times New Roman" w:hAnsi="Times New Roman" w:cs="Times New Roman"/>
          <w:sz w:val="24"/>
          <w:szCs w:val="24"/>
        </w:rPr>
        <w:t xml:space="preserve">:  A final indication that respondents cannot think generally about federal statistics is that many respondents limited their interpretation of the questions to the examples given in the first question, especially if they were already familiar with the agency.  (The Census Bureau was, by far, the most recognized agency, but others were mentioned as well.)  Even when subsequent questions asked about federal statistics more generally, some respondents thought specifically of the agency they knew, such as Census.  </w:t>
      </w:r>
    </w:p>
    <w:p w:rsidR="009D102D" w:rsidRPr="00932AE7" w:rsidRDefault="009D102D" w:rsidP="00932AE7">
      <w:pPr>
        <w:spacing w:before="100" w:beforeAutospacing="1" w:after="100" w:afterAutospacing="1" w:line="480" w:lineRule="auto"/>
        <w:rPr>
          <w:rFonts w:ascii="Times New Roman" w:hAnsi="Times New Roman" w:cs="Times New Roman"/>
          <w:i/>
          <w:sz w:val="24"/>
          <w:szCs w:val="24"/>
        </w:rPr>
      </w:pPr>
      <w:r w:rsidRPr="00932AE7">
        <w:rPr>
          <w:rFonts w:ascii="Times New Roman" w:hAnsi="Times New Roman" w:cs="Times New Roman"/>
          <w:i/>
          <w:sz w:val="24"/>
          <w:szCs w:val="24"/>
        </w:rPr>
        <w:t>Proposed Solutions:  Define the Context, Be Specific, Keep it Simple</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Because most people in the general population have little or no knowledge of the </w:t>
      </w:r>
      <w:r w:rsidR="00FC3807" w:rsidRPr="00932AE7">
        <w:rPr>
          <w:rFonts w:ascii="Times New Roman" w:hAnsi="Times New Roman" w:cs="Times New Roman"/>
          <w:sz w:val="24"/>
          <w:szCs w:val="24"/>
        </w:rPr>
        <w:t>FSS</w:t>
      </w:r>
      <w:r w:rsidRPr="00932AE7">
        <w:rPr>
          <w:rFonts w:ascii="Times New Roman" w:hAnsi="Times New Roman" w:cs="Times New Roman"/>
          <w:sz w:val="24"/>
          <w:szCs w:val="24"/>
        </w:rPr>
        <w:t xml:space="preserve"> and have given little thought to statistical information in general, these attitude questions, like many attitude question, are likely to produce unstable estimates.  The challenge, then, for question design is to craft questions that elicit consistent interpretations among respondents.  We suggest three question design strategies for improving construct validity.  </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1.</w:t>
      </w:r>
      <w:r w:rsidRPr="00932AE7">
        <w:rPr>
          <w:rFonts w:ascii="Times New Roman" w:hAnsi="Times New Roman" w:cs="Times New Roman"/>
          <w:sz w:val="24"/>
          <w:szCs w:val="24"/>
        </w:rPr>
        <w:t xml:space="preserve"> </w:t>
      </w:r>
      <w:r w:rsidRPr="00932AE7">
        <w:rPr>
          <w:rFonts w:ascii="Times New Roman" w:hAnsi="Times New Roman" w:cs="Times New Roman"/>
          <w:i/>
          <w:sz w:val="24"/>
          <w:szCs w:val="24"/>
        </w:rPr>
        <w:t>Define concepts up front</w:t>
      </w:r>
      <w:r w:rsidRPr="00932AE7">
        <w:rPr>
          <w:rFonts w:ascii="Times New Roman" w:hAnsi="Times New Roman" w:cs="Times New Roman"/>
          <w:sz w:val="24"/>
          <w:szCs w:val="24"/>
        </w:rPr>
        <w:t xml:space="preserve">:  Because many people do not have a good deal of knowledge about federal statistics, it’s important that question convey this topic right away and consistently.  </w:t>
      </w:r>
      <w:r w:rsidR="00FC3807" w:rsidRPr="00932AE7">
        <w:rPr>
          <w:rFonts w:ascii="Times New Roman" w:hAnsi="Times New Roman" w:cs="Times New Roman"/>
          <w:sz w:val="24"/>
          <w:szCs w:val="24"/>
        </w:rPr>
        <w:t>The first tested question</w:t>
      </w:r>
      <w:r w:rsidRPr="00932AE7">
        <w:rPr>
          <w:rFonts w:ascii="Times New Roman" w:hAnsi="Times New Roman" w:cs="Times New Roman"/>
          <w:sz w:val="24"/>
          <w:szCs w:val="24"/>
        </w:rPr>
        <w:t xml:space="preserve"> does a good job of setting the context for the rest of the questions to the extent that it uses specific federal statistics.  This turned out to be the most important function of question 1, and the question could be strengthened in this regard by eliminating non-federal statistics.  Rather than a test of knowledge (which we already know is limited), it should serve as a “primer” to define what it is we mean by federal statistics and federal agencies.</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2.</w:t>
      </w:r>
      <w:r w:rsidRPr="00932AE7">
        <w:rPr>
          <w:rFonts w:ascii="Times New Roman" w:hAnsi="Times New Roman" w:cs="Times New Roman"/>
          <w:sz w:val="24"/>
          <w:szCs w:val="24"/>
        </w:rPr>
        <w:t xml:space="preserve"> </w:t>
      </w:r>
      <w:r w:rsidRPr="00932AE7">
        <w:rPr>
          <w:rFonts w:ascii="Times New Roman" w:hAnsi="Times New Roman" w:cs="Times New Roman"/>
          <w:i/>
          <w:sz w:val="24"/>
          <w:szCs w:val="24"/>
        </w:rPr>
        <w:t>Be specific</w:t>
      </w:r>
      <w:r w:rsidRPr="00932AE7">
        <w:rPr>
          <w:rFonts w:ascii="Times New Roman" w:hAnsi="Times New Roman" w:cs="Times New Roman"/>
          <w:sz w:val="24"/>
          <w:szCs w:val="24"/>
        </w:rPr>
        <w:t>:  Many respondents in our sample were thinking of specific federal agencies when answering the questions.  The most common agency cited was the Census Bureau, but others were mentioned too, such as the Bureau of Labor Statistics.  Similarly, respondents tended to think specifically about unemployment statistics</w:t>
      </w:r>
      <w:r w:rsidR="00A92E06" w:rsidRPr="00932AE7">
        <w:rPr>
          <w:rFonts w:ascii="Times New Roman" w:hAnsi="Times New Roman" w:cs="Times New Roman"/>
          <w:color w:val="000000"/>
          <w:sz w:val="24"/>
          <w:szCs w:val="24"/>
        </w:rPr>
        <w:t xml:space="preserve"> </w:t>
      </w:r>
      <w:r w:rsidR="00A92E06" w:rsidRPr="00932AE7">
        <w:rPr>
          <w:rFonts w:ascii="Times New Roman" w:hAnsi="Times New Roman" w:cs="Times New Roman"/>
          <w:noProof/>
          <w:color w:val="000000"/>
          <w:sz w:val="24"/>
          <w:szCs w:val="24"/>
        </w:rPr>
        <w:drawing>
          <wp:inline distT="0" distB="0" distL="0" distR="0">
            <wp:extent cx="9525" cy="9525"/>
            <wp:effectExtent l="0" t="0" r="0" b="0"/>
            <wp:docPr id="1" name=":2qa" descr="Min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qa" descr="Minimize"/>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32AE7">
        <w:rPr>
          <w:rFonts w:ascii="Times New Roman" w:hAnsi="Times New Roman" w:cs="Times New Roman"/>
          <w:sz w:val="24"/>
          <w:szCs w:val="24"/>
        </w:rPr>
        <w:t xml:space="preserve"> or the population count even when the question was asking them to think generally.</w:t>
      </w:r>
      <w:r w:rsidR="00D55600" w:rsidRPr="00932AE7">
        <w:rPr>
          <w:rFonts w:ascii="Times New Roman" w:hAnsi="Times New Roman" w:cs="Times New Roman"/>
          <w:sz w:val="24"/>
          <w:szCs w:val="24"/>
        </w:rPr>
        <w:t xml:space="preserve"> </w:t>
      </w:r>
      <w:r w:rsidRPr="00932AE7">
        <w:rPr>
          <w:rFonts w:ascii="Times New Roman" w:hAnsi="Times New Roman" w:cs="Times New Roman"/>
          <w:sz w:val="24"/>
          <w:szCs w:val="24"/>
        </w:rPr>
        <w:t>The downside to thinking of specific examples is that the question is measuring opinions on those examples only.  However, we contend that this is preferable to respondents not thinking about federal agencies or statistics at all – which tended to happen when they were presented with broad topics such as “federal statistics</w:t>
      </w:r>
      <w:r w:rsidR="00892D22" w:rsidRPr="00932AE7">
        <w:rPr>
          <w:rFonts w:ascii="Times New Roman" w:hAnsi="Times New Roman" w:cs="Times New Roman"/>
          <w:sz w:val="24"/>
          <w:szCs w:val="24"/>
        </w:rPr>
        <w:t>.</w:t>
      </w:r>
      <w:r w:rsidRPr="00932AE7">
        <w:rPr>
          <w:rFonts w:ascii="Times New Roman" w:hAnsi="Times New Roman" w:cs="Times New Roman"/>
          <w:sz w:val="24"/>
          <w:szCs w:val="24"/>
        </w:rPr>
        <w:t>”</w:t>
      </w:r>
    </w:p>
    <w:p w:rsidR="009D102D" w:rsidRPr="00932AE7" w:rsidRDefault="009D102D"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i/>
          <w:sz w:val="24"/>
          <w:szCs w:val="24"/>
        </w:rPr>
        <w:t>3. Keep it simple</w:t>
      </w:r>
      <w:r w:rsidRPr="00932AE7">
        <w:rPr>
          <w:rFonts w:ascii="Times New Roman" w:hAnsi="Times New Roman" w:cs="Times New Roman"/>
          <w:sz w:val="24"/>
          <w:szCs w:val="24"/>
        </w:rPr>
        <w:t>:  Each question should be as straightforward as possible and avoid complex concepts that require higher-level thought and analysis on the part of respondents.  Many respondents are not aware of or have given much thought to federal statistics</w:t>
      </w:r>
      <w:r w:rsidR="00A92E06" w:rsidRPr="00932AE7">
        <w:rPr>
          <w:rFonts w:ascii="Times New Roman" w:hAnsi="Times New Roman" w:cs="Times New Roman"/>
          <w:sz w:val="24"/>
          <w:szCs w:val="24"/>
        </w:rPr>
        <w:t xml:space="preserve">.  </w:t>
      </w:r>
      <w:r w:rsidRPr="00932AE7">
        <w:rPr>
          <w:rFonts w:ascii="Times New Roman" w:hAnsi="Times New Roman" w:cs="Times New Roman"/>
          <w:sz w:val="24"/>
          <w:szCs w:val="24"/>
        </w:rPr>
        <w:t>Questions should not mix concepts or present complicated scenarios.  Nor should they contain broad concepts that invite multiple understandings.</w:t>
      </w:r>
    </w:p>
    <w:p w:rsidR="00FC3807" w:rsidRPr="00932AE7" w:rsidRDefault="00FC3807"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These findings, as well as question-specific findings were incorporated into the questionnaire that </w:t>
      </w:r>
      <w:r w:rsidR="00310926">
        <w:rPr>
          <w:rFonts w:ascii="Times New Roman" w:hAnsi="Times New Roman" w:cs="Times New Roman"/>
          <w:sz w:val="24"/>
          <w:szCs w:val="24"/>
        </w:rPr>
        <w:t>was</w:t>
      </w:r>
      <w:r w:rsidRPr="00932AE7">
        <w:rPr>
          <w:rFonts w:ascii="Times New Roman" w:hAnsi="Times New Roman" w:cs="Times New Roman"/>
          <w:sz w:val="24"/>
          <w:szCs w:val="24"/>
        </w:rPr>
        <w:t xml:space="preserve"> pretested for three weeks. Results from that pretest will be fielded for this survey. Attached is the set of questions that </w:t>
      </w:r>
      <w:r w:rsidR="00310926">
        <w:rPr>
          <w:rFonts w:ascii="Times New Roman" w:hAnsi="Times New Roman" w:cs="Times New Roman"/>
          <w:sz w:val="24"/>
          <w:szCs w:val="24"/>
        </w:rPr>
        <w:t>went</w:t>
      </w:r>
      <w:r w:rsidRPr="00932AE7">
        <w:rPr>
          <w:rFonts w:ascii="Times New Roman" w:hAnsi="Times New Roman" w:cs="Times New Roman"/>
          <w:sz w:val="24"/>
          <w:szCs w:val="24"/>
        </w:rPr>
        <w:t xml:space="preserve"> the field pretest described below</w:t>
      </w:r>
      <w:r w:rsidR="00310926">
        <w:rPr>
          <w:rFonts w:ascii="Times New Roman" w:hAnsi="Times New Roman" w:cs="Times New Roman"/>
          <w:sz w:val="24"/>
          <w:szCs w:val="24"/>
        </w:rPr>
        <w:t xml:space="preserve"> (Attachment C)</w:t>
      </w:r>
      <w:r w:rsidRPr="00932AE7">
        <w:rPr>
          <w:rFonts w:ascii="Times New Roman" w:hAnsi="Times New Roman" w:cs="Times New Roman"/>
          <w:sz w:val="24"/>
          <w:szCs w:val="24"/>
        </w:rPr>
        <w:t xml:space="preserve">. </w:t>
      </w:r>
    </w:p>
    <w:p w:rsidR="00FC3807" w:rsidRPr="00932AE7" w:rsidRDefault="00FC3807" w:rsidP="00932AE7">
      <w:pPr>
        <w:spacing w:before="100" w:beforeAutospacing="1" w:after="100" w:afterAutospacing="1" w:line="480" w:lineRule="auto"/>
        <w:rPr>
          <w:rFonts w:ascii="Times New Roman" w:hAnsi="Times New Roman" w:cs="Times New Roman"/>
          <w:b/>
          <w:i/>
          <w:sz w:val="24"/>
          <w:szCs w:val="24"/>
        </w:rPr>
      </w:pPr>
      <w:r w:rsidRPr="00932AE7">
        <w:rPr>
          <w:rFonts w:ascii="Times New Roman" w:hAnsi="Times New Roman" w:cs="Times New Roman"/>
          <w:b/>
          <w:i/>
          <w:sz w:val="24"/>
          <w:szCs w:val="24"/>
        </w:rPr>
        <w:t>Field Pretest</w:t>
      </w:r>
    </w:p>
    <w:p w:rsidR="00FC3807" w:rsidRPr="00932AE7" w:rsidRDefault="00FC3807"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The field pretest consist</w:t>
      </w:r>
      <w:r w:rsidR="00FD7E90">
        <w:rPr>
          <w:rFonts w:ascii="Times New Roman" w:hAnsi="Times New Roman" w:cs="Times New Roman"/>
          <w:sz w:val="24"/>
          <w:szCs w:val="24"/>
        </w:rPr>
        <w:t>ed</w:t>
      </w:r>
      <w:r w:rsidRPr="00932AE7">
        <w:rPr>
          <w:rFonts w:ascii="Times New Roman" w:hAnsi="Times New Roman" w:cs="Times New Roman"/>
          <w:sz w:val="24"/>
          <w:szCs w:val="24"/>
        </w:rPr>
        <w:t xml:space="preserve"> of three weeks of pretesting. Each week corresponds to a different phase. This pretest </w:t>
      </w:r>
      <w:r w:rsidR="00FD7E90">
        <w:rPr>
          <w:rFonts w:ascii="Times New Roman" w:hAnsi="Times New Roman" w:cs="Times New Roman"/>
          <w:sz w:val="24"/>
          <w:szCs w:val="24"/>
        </w:rPr>
        <w:t>was</w:t>
      </w:r>
      <w:r w:rsidR="00FD7E90" w:rsidRPr="00932AE7">
        <w:rPr>
          <w:rFonts w:ascii="Times New Roman" w:hAnsi="Times New Roman" w:cs="Times New Roman"/>
          <w:sz w:val="24"/>
          <w:szCs w:val="24"/>
        </w:rPr>
        <w:t xml:space="preserve"> </w:t>
      </w:r>
      <w:r w:rsidRPr="00932AE7">
        <w:rPr>
          <w:rFonts w:ascii="Times New Roman" w:hAnsi="Times New Roman" w:cs="Times New Roman"/>
          <w:sz w:val="24"/>
          <w:szCs w:val="24"/>
        </w:rPr>
        <w:t xml:space="preserve">covered under the Generic Clearance for Pretesting, but is described here for </w:t>
      </w:r>
      <w:r w:rsidR="00892D22" w:rsidRPr="00932AE7">
        <w:rPr>
          <w:rFonts w:ascii="Times New Roman" w:hAnsi="Times New Roman" w:cs="Times New Roman"/>
          <w:sz w:val="24"/>
          <w:szCs w:val="24"/>
        </w:rPr>
        <w:t xml:space="preserve">comprehensiveness. </w:t>
      </w:r>
    </w:p>
    <w:p w:rsidR="00FC3807" w:rsidRPr="00D361B1" w:rsidRDefault="00FC3807" w:rsidP="00D361B1">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During Phase One, 30  items </w:t>
      </w:r>
      <w:r w:rsidR="00FD7E90">
        <w:rPr>
          <w:rFonts w:ascii="Times New Roman" w:hAnsi="Times New Roman" w:cs="Times New Roman"/>
          <w:sz w:val="24"/>
          <w:szCs w:val="24"/>
        </w:rPr>
        <w:t>were</w:t>
      </w:r>
      <w:r w:rsidRPr="00932AE7">
        <w:rPr>
          <w:rFonts w:ascii="Times New Roman" w:hAnsi="Times New Roman" w:cs="Times New Roman"/>
          <w:sz w:val="24"/>
          <w:szCs w:val="24"/>
        </w:rPr>
        <w:t xml:space="preserve"> piloted and evaluated using a variety of methods:  1) Item response distributions </w:t>
      </w:r>
      <w:r w:rsidR="00FD7E90">
        <w:rPr>
          <w:rFonts w:ascii="Times New Roman" w:hAnsi="Times New Roman" w:cs="Times New Roman"/>
          <w:sz w:val="24"/>
          <w:szCs w:val="24"/>
        </w:rPr>
        <w:t>were</w:t>
      </w:r>
      <w:r w:rsidRPr="00932AE7">
        <w:rPr>
          <w:rFonts w:ascii="Times New Roman" w:hAnsi="Times New Roman" w:cs="Times New Roman"/>
          <w:sz w:val="24"/>
          <w:szCs w:val="24"/>
        </w:rPr>
        <w:t xml:space="preserve"> assessed to determine the value of various response categories; 2) The factor structure of the scaled items </w:t>
      </w:r>
      <w:r w:rsidR="00FD7E90">
        <w:rPr>
          <w:rFonts w:ascii="Times New Roman" w:hAnsi="Times New Roman" w:cs="Times New Roman"/>
          <w:sz w:val="24"/>
          <w:szCs w:val="24"/>
        </w:rPr>
        <w:t>was</w:t>
      </w:r>
      <w:r w:rsidRPr="00932AE7">
        <w:rPr>
          <w:rFonts w:ascii="Times New Roman" w:hAnsi="Times New Roman" w:cs="Times New Roman"/>
          <w:sz w:val="24"/>
          <w:szCs w:val="24"/>
        </w:rPr>
        <w:t xml:space="preserve"> explored using Exploratory Factor Analysis (EFA), which allow</w:t>
      </w:r>
      <w:r w:rsidR="00FD7E90">
        <w:rPr>
          <w:rFonts w:ascii="Times New Roman" w:hAnsi="Times New Roman" w:cs="Times New Roman"/>
          <w:sz w:val="24"/>
          <w:szCs w:val="24"/>
        </w:rPr>
        <w:t>ed</w:t>
      </w:r>
      <w:r w:rsidRPr="00932AE7">
        <w:rPr>
          <w:rFonts w:ascii="Times New Roman" w:hAnsi="Times New Roman" w:cs="Times New Roman"/>
          <w:sz w:val="24"/>
          <w:szCs w:val="24"/>
        </w:rPr>
        <w:t xml:space="preserve"> us to determine if items load</w:t>
      </w:r>
      <w:r w:rsidR="00372F59">
        <w:rPr>
          <w:rFonts w:ascii="Times New Roman" w:hAnsi="Times New Roman" w:cs="Times New Roman"/>
          <w:sz w:val="24"/>
          <w:szCs w:val="24"/>
        </w:rPr>
        <w:t>ed</w:t>
      </w:r>
      <w:r w:rsidRPr="00932AE7">
        <w:rPr>
          <w:rFonts w:ascii="Times New Roman" w:hAnsi="Times New Roman" w:cs="Times New Roman"/>
          <w:sz w:val="24"/>
          <w:szCs w:val="24"/>
        </w:rPr>
        <w:t xml:space="preserve"> under the factor they were designed to measure, if items load under multiple factors (cross-load), and if the hypothesized factors </w:t>
      </w:r>
      <w:r w:rsidR="00372F59">
        <w:rPr>
          <w:rFonts w:ascii="Times New Roman" w:hAnsi="Times New Roman" w:cs="Times New Roman"/>
          <w:sz w:val="24"/>
          <w:szCs w:val="24"/>
        </w:rPr>
        <w:t>were</w:t>
      </w:r>
      <w:r w:rsidRPr="00932AE7">
        <w:rPr>
          <w:rFonts w:ascii="Times New Roman" w:hAnsi="Times New Roman" w:cs="Times New Roman"/>
          <w:sz w:val="24"/>
          <w:szCs w:val="24"/>
        </w:rPr>
        <w:t xml:space="preserve"> identified (meaning at least three items load under them</w:t>
      </w:r>
      <w:r w:rsidR="00372F59">
        <w:rPr>
          <w:rFonts w:ascii="Times New Roman" w:hAnsi="Times New Roman" w:cs="Times New Roman"/>
          <w:sz w:val="24"/>
          <w:szCs w:val="24"/>
        </w:rPr>
        <w:t>)</w:t>
      </w:r>
      <w:r w:rsidR="00E23227" w:rsidRPr="00932AE7">
        <w:rPr>
          <w:rFonts w:ascii="Times New Roman" w:hAnsi="Times New Roman" w:cs="Times New Roman"/>
          <w:sz w:val="24"/>
          <w:szCs w:val="24"/>
        </w:rPr>
        <w:t>; and 3) R</w:t>
      </w:r>
      <w:r w:rsidRPr="00932AE7">
        <w:rPr>
          <w:rFonts w:ascii="Times New Roman" w:hAnsi="Times New Roman" w:cs="Times New Roman"/>
          <w:sz w:val="24"/>
          <w:szCs w:val="24"/>
        </w:rPr>
        <w:t xml:space="preserve">andom probing </w:t>
      </w:r>
      <w:r w:rsidR="00FD7E90">
        <w:rPr>
          <w:rFonts w:ascii="Times New Roman" w:hAnsi="Times New Roman" w:cs="Times New Roman"/>
          <w:sz w:val="24"/>
          <w:szCs w:val="24"/>
        </w:rPr>
        <w:t>was</w:t>
      </w:r>
      <w:r w:rsidR="00E23227" w:rsidRPr="00932AE7">
        <w:rPr>
          <w:rFonts w:ascii="Times New Roman" w:hAnsi="Times New Roman" w:cs="Times New Roman"/>
          <w:sz w:val="24"/>
          <w:szCs w:val="24"/>
        </w:rPr>
        <w:t xml:space="preserve"> used </w:t>
      </w:r>
      <w:r w:rsidRPr="00932AE7">
        <w:rPr>
          <w:rFonts w:ascii="Times New Roman" w:hAnsi="Times New Roman" w:cs="Times New Roman"/>
          <w:sz w:val="24"/>
          <w:szCs w:val="24"/>
        </w:rPr>
        <w:t xml:space="preserve">to increase our understanding of how each question </w:t>
      </w:r>
      <w:r w:rsidR="00FD7E90">
        <w:rPr>
          <w:rFonts w:ascii="Times New Roman" w:hAnsi="Times New Roman" w:cs="Times New Roman"/>
          <w:sz w:val="24"/>
          <w:szCs w:val="24"/>
        </w:rPr>
        <w:t>was</w:t>
      </w:r>
      <w:r w:rsidR="00FD7E90" w:rsidRPr="00932AE7">
        <w:rPr>
          <w:rFonts w:ascii="Times New Roman" w:hAnsi="Times New Roman" w:cs="Times New Roman"/>
          <w:sz w:val="24"/>
          <w:szCs w:val="24"/>
        </w:rPr>
        <w:t xml:space="preserve"> </w:t>
      </w:r>
      <w:r w:rsidRPr="00932AE7">
        <w:rPr>
          <w:rFonts w:ascii="Times New Roman" w:hAnsi="Times New Roman" w:cs="Times New Roman"/>
          <w:sz w:val="24"/>
          <w:szCs w:val="24"/>
        </w:rPr>
        <w:t xml:space="preserve">being interpreted. </w:t>
      </w:r>
      <w:r w:rsidR="00FD7E90">
        <w:rPr>
          <w:rFonts w:ascii="Times New Roman" w:hAnsi="Times New Roman" w:cs="Times New Roman"/>
          <w:sz w:val="24"/>
          <w:szCs w:val="24"/>
        </w:rPr>
        <w:t xml:space="preserve">Using results from the above analysis, the following </w:t>
      </w:r>
      <w:r w:rsidR="00FD7E90" w:rsidRPr="00D361B1">
        <w:rPr>
          <w:rFonts w:ascii="Times New Roman" w:hAnsi="Times New Roman" w:cs="Times New Roman"/>
          <w:sz w:val="24"/>
          <w:szCs w:val="24"/>
        </w:rPr>
        <w:t>changes were made to the questionnaire for Phase Two:</w:t>
      </w:r>
    </w:p>
    <w:p w:rsidR="00FD7E90" w:rsidRPr="00310926" w:rsidRDefault="00FD7E90" w:rsidP="00310926">
      <w:pPr>
        <w:pStyle w:val="ListParagraph"/>
        <w:numPr>
          <w:ilvl w:val="0"/>
          <w:numId w:val="39"/>
        </w:numPr>
        <w:spacing w:before="100" w:beforeAutospacing="1" w:after="100" w:afterAutospacing="1" w:line="480" w:lineRule="auto"/>
        <w:jc w:val="left"/>
        <w:rPr>
          <w:rFonts w:ascii="Times New Roman" w:hAnsi="Times New Roman" w:cs="Times New Roman"/>
          <w:sz w:val="24"/>
          <w:szCs w:val="24"/>
        </w:rPr>
      </w:pPr>
      <w:bookmarkStart w:id="10" w:name="_GoBack"/>
      <w:r w:rsidRPr="00310926">
        <w:rPr>
          <w:rFonts w:ascii="Times New Roman" w:hAnsi="Times New Roman" w:cs="Times New Roman"/>
          <w:color w:val="000000"/>
          <w:sz w:val="24"/>
          <w:szCs w:val="24"/>
        </w:rPr>
        <w:t xml:space="preserve">Awareness items – We dropped the first three questions that asked if a person had heard of the statistic because we found that most respondents had heard of these very common statistics, and when they responded that they had not, they reported in random probes that they did not know the figure, but they had heard of the statistic. Instead, we asked knowledge of who measures each item and we added three additional statistics to increase our variance. </w:t>
      </w:r>
    </w:p>
    <w:p w:rsidR="00FD7E90" w:rsidRPr="00D361B1" w:rsidRDefault="00FD7E90" w:rsidP="00310926">
      <w:pPr>
        <w:pStyle w:val="ListParagraph"/>
        <w:numPr>
          <w:ilvl w:val="0"/>
          <w:numId w:val="39"/>
        </w:numPr>
        <w:spacing w:before="100" w:beforeAutospacing="1" w:after="100" w:afterAutospacing="1" w:line="480" w:lineRule="auto"/>
        <w:jc w:val="left"/>
        <w:rPr>
          <w:rFonts w:ascii="Times New Roman" w:hAnsi="Times New Roman" w:cs="Times New Roman"/>
          <w:sz w:val="24"/>
          <w:szCs w:val="24"/>
        </w:rPr>
      </w:pPr>
      <w:r w:rsidRPr="00310926">
        <w:rPr>
          <w:rFonts w:ascii="Times New Roman" w:hAnsi="Times New Roman" w:cs="Times New Roman"/>
          <w:color w:val="000000"/>
          <w:sz w:val="24"/>
          <w:szCs w:val="24"/>
        </w:rPr>
        <w:t xml:space="preserve">Agree/Disagree items –We added a midpoint to the agree/disagree scale (neither agree nor disagree). This was based on the probe data suggesting little differentiation between somewhat agree and somewhat disagree. Also literature that suggests that a midpoint is advisable. </w:t>
      </w:r>
      <w:bookmarkEnd w:id="10"/>
    </w:p>
    <w:p w:rsidR="00FC3807" w:rsidRPr="00D361B1" w:rsidRDefault="00FC3807" w:rsidP="00310926">
      <w:pPr>
        <w:spacing w:after="0" w:line="480" w:lineRule="auto"/>
        <w:rPr>
          <w:rFonts w:ascii="Times New Roman" w:hAnsi="Times New Roman" w:cs="Times New Roman"/>
          <w:sz w:val="24"/>
          <w:szCs w:val="24"/>
        </w:rPr>
      </w:pPr>
      <w:r w:rsidRPr="00932AE7">
        <w:rPr>
          <w:rFonts w:ascii="Times New Roman" w:hAnsi="Times New Roman" w:cs="Times New Roman"/>
          <w:sz w:val="24"/>
          <w:szCs w:val="24"/>
        </w:rPr>
        <w:t xml:space="preserve">During Phase Two, </w:t>
      </w:r>
      <w:r w:rsidR="00A700D7" w:rsidRPr="00932AE7">
        <w:rPr>
          <w:rFonts w:ascii="Times New Roman" w:hAnsi="Times New Roman" w:cs="Times New Roman"/>
          <w:sz w:val="24"/>
          <w:szCs w:val="24"/>
        </w:rPr>
        <w:t>30</w:t>
      </w:r>
      <w:r w:rsidRPr="00932AE7">
        <w:rPr>
          <w:rFonts w:ascii="Times New Roman" w:hAnsi="Times New Roman" w:cs="Times New Roman"/>
          <w:sz w:val="24"/>
          <w:szCs w:val="24"/>
        </w:rPr>
        <w:t xml:space="preserve"> items </w:t>
      </w:r>
      <w:r w:rsidR="00D361B1">
        <w:rPr>
          <w:rFonts w:ascii="Times New Roman" w:hAnsi="Times New Roman" w:cs="Times New Roman"/>
          <w:sz w:val="24"/>
          <w:szCs w:val="24"/>
        </w:rPr>
        <w:t>were</w:t>
      </w:r>
      <w:r w:rsidRPr="00932AE7">
        <w:rPr>
          <w:rFonts w:ascii="Times New Roman" w:hAnsi="Times New Roman" w:cs="Times New Roman"/>
          <w:sz w:val="24"/>
          <w:szCs w:val="24"/>
        </w:rPr>
        <w:t xml:space="preserve"> piloted and evaluated in terms of item and model fit</w:t>
      </w:r>
      <w:r w:rsidR="00310926">
        <w:rPr>
          <w:rFonts w:ascii="Times New Roman" w:hAnsi="Times New Roman" w:cs="Times New Roman"/>
          <w:sz w:val="24"/>
          <w:szCs w:val="24"/>
        </w:rPr>
        <w:t xml:space="preserve"> (also shown in Attachment C)</w:t>
      </w:r>
      <w:r w:rsidRPr="00932AE7">
        <w:rPr>
          <w:rFonts w:ascii="Times New Roman" w:hAnsi="Times New Roman" w:cs="Times New Roman"/>
          <w:sz w:val="24"/>
          <w:szCs w:val="24"/>
        </w:rPr>
        <w:t xml:space="preserve">.  Using </w:t>
      </w:r>
      <w:r w:rsidR="00D361B1">
        <w:rPr>
          <w:rFonts w:ascii="Times New Roman" w:hAnsi="Times New Roman" w:cs="Times New Roman"/>
          <w:sz w:val="24"/>
          <w:szCs w:val="24"/>
        </w:rPr>
        <w:t xml:space="preserve">a theoretical model in </w:t>
      </w:r>
      <w:r w:rsidRPr="00932AE7">
        <w:rPr>
          <w:rFonts w:ascii="Times New Roman" w:hAnsi="Times New Roman" w:cs="Times New Roman"/>
          <w:sz w:val="24"/>
          <w:szCs w:val="24"/>
        </w:rPr>
        <w:t>Confirmatory Factor Analysis (CFA) we assess</w:t>
      </w:r>
      <w:r w:rsidR="00D361B1">
        <w:rPr>
          <w:rFonts w:ascii="Times New Roman" w:hAnsi="Times New Roman" w:cs="Times New Roman"/>
          <w:sz w:val="24"/>
          <w:szCs w:val="24"/>
        </w:rPr>
        <w:t>ed</w:t>
      </w:r>
      <w:r w:rsidRPr="00932AE7">
        <w:rPr>
          <w:rFonts w:ascii="Times New Roman" w:hAnsi="Times New Roman" w:cs="Times New Roman"/>
          <w:sz w:val="24"/>
          <w:szCs w:val="24"/>
        </w:rPr>
        <w:t xml:space="preserve"> measurement error, model invariance, and review</w:t>
      </w:r>
      <w:r w:rsidR="00D361B1">
        <w:rPr>
          <w:rFonts w:ascii="Times New Roman" w:hAnsi="Times New Roman" w:cs="Times New Roman"/>
          <w:sz w:val="24"/>
          <w:szCs w:val="24"/>
        </w:rPr>
        <w:t>ed</w:t>
      </w:r>
      <w:r w:rsidRPr="00932AE7">
        <w:rPr>
          <w:rFonts w:ascii="Times New Roman" w:hAnsi="Times New Roman" w:cs="Times New Roman"/>
          <w:sz w:val="24"/>
          <w:szCs w:val="24"/>
        </w:rPr>
        <w:t xml:space="preserve"> recommendations for improving model fit by either eliminating items or respecifying the factor structure.</w:t>
      </w:r>
      <w:r w:rsidR="00E23227" w:rsidRPr="00932AE7">
        <w:rPr>
          <w:rFonts w:ascii="Times New Roman" w:hAnsi="Times New Roman" w:cs="Times New Roman"/>
          <w:sz w:val="24"/>
          <w:szCs w:val="24"/>
        </w:rPr>
        <w:t xml:space="preserve"> </w:t>
      </w:r>
      <w:r w:rsidR="00D361B1">
        <w:rPr>
          <w:rFonts w:ascii="Times New Roman" w:hAnsi="Times New Roman" w:cs="Times New Roman"/>
          <w:sz w:val="24"/>
          <w:szCs w:val="24"/>
        </w:rPr>
        <w:t>We reexamined random probes to look at the impact of changes made after Phase One. Based on these analyses, items were kept using the following criteria:</w:t>
      </w:r>
    </w:p>
    <w:p w:rsidR="00D361B1" w:rsidRPr="00310926" w:rsidRDefault="00D361B1" w:rsidP="00310926">
      <w:pPr>
        <w:numPr>
          <w:ilvl w:val="0"/>
          <w:numId w:val="40"/>
        </w:numPr>
        <w:spacing w:after="0" w:line="480" w:lineRule="auto"/>
        <w:rPr>
          <w:rFonts w:ascii="Times New Roman" w:eastAsia="Times New Roman" w:hAnsi="Times New Roman" w:cs="Times New Roman"/>
          <w:sz w:val="24"/>
          <w:szCs w:val="24"/>
        </w:rPr>
      </w:pPr>
      <w:r w:rsidRPr="00310926">
        <w:rPr>
          <w:rFonts w:ascii="Times New Roman" w:eastAsia="Times New Roman" w:hAnsi="Times New Roman" w:cs="Times New Roman"/>
          <w:sz w:val="24"/>
          <w:szCs w:val="24"/>
        </w:rPr>
        <w:t>Good understanding demonstrated with cognitive testing and random probes</w:t>
      </w:r>
      <w:r w:rsidR="00372F59">
        <w:rPr>
          <w:rFonts w:ascii="Times New Roman" w:eastAsia="Times New Roman" w:hAnsi="Times New Roman" w:cs="Times New Roman"/>
          <w:sz w:val="24"/>
          <w:szCs w:val="24"/>
        </w:rPr>
        <w:t>,</w:t>
      </w:r>
    </w:p>
    <w:p w:rsidR="00D361B1" w:rsidRPr="00310926" w:rsidRDefault="00D361B1" w:rsidP="00310926">
      <w:pPr>
        <w:numPr>
          <w:ilvl w:val="0"/>
          <w:numId w:val="40"/>
        </w:numPr>
        <w:spacing w:after="0" w:line="480" w:lineRule="auto"/>
        <w:rPr>
          <w:rFonts w:ascii="Times New Roman" w:eastAsia="Times New Roman" w:hAnsi="Times New Roman" w:cs="Times New Roman"/>
          <w:sz w:val="24"/>
          <w:szCs w:val="24"/>
        </w:rPr>
      </w:pPr>
      <w:r w:rsidRPr="00310926">
        <w:rPr>
          <w:rFonts w:ascii="Times New Roman" w:eastAsia="Times New Roman" w:hAnsi="Times New Roman" w:cs="Times New Roman"/>
          <w:sz w:val="24"/>
          <w:szCs w:val="24"/>
        </w:rPr>
        <w:t>Good  fit to conceptual factor model based on a conceptual understanding of how the item should load (iterative process)</w:t>
      </w:r>
      <w:r w:rsidR="00372F59">
        <w:rPr>
          <w:rFonts w:ascii="Times New Roman" w:eastAsia="Times New Roman" w:hAnsi="Times New Roman" w:cs="Times New Roman"/>
          <w:sz w:val="24"/>
          <w:szCs w:val="24"/>
        </w:rPr>
        <w:t>,</w:t>
      </w:r>
    </w:p>
    <w:p w:rsidR="00D361B1" w:rsidRPr="00310926" w:rsidRDefault="00D361B1" w:rsidP="00310926">
      <w:pPr>
        <w:numPr>
          <w:ilvl w:val="0"/>
          <w:numId w:val="40"/>
        </w:numPr>
        <w:spacing w:after="0" w:line="480" w:lineRule="auto"/>
        <w:rPr>
          <w:rFonts w:ascii="Times New Roman" w:eastAsia="Times New Roman" w:hAnsi="Times New Roman" w:cs="Times New Roman"/>
          <w:sz w:val="24"/>
          <w:szCs w:val="24"/>
        </w:rPr>
      </w:pPr>
      <w:r w:rsidRPr="00310926">
        <w:rPr>
          <w:rFonts w:ascii="Times New Roman" w:eastAsia="Times New Roman" w:hAnsi="Times New Roman" w:cs="Times New Roman"/>
          <w:sz w:val="24"/>
          <w:szCs w:val="24"/>
        </w:rPr>
        <w:t>Allows international comparison</w:t>
      </w:r>
      <w:r w:rsidR="00372F59">
        <w:rPr>
          <w:rFonts w:ascii="Times New Roman" w:eastAsia="Times New Roman" w:hAnsi="Times New Roman" w:cs="Times New Roman"/>
          <w:sz w:val="24"/>
          <w:szCs w:val="24"/>
        </w:rPr>
        <w:t>, and/or</w:t>
      </w:r>
    </w:p>
    <w:p w:rsidR="00D361B1" w:rsidRPr="00310926" w:rsidRDefault="00D361B1" w:rsidP="00310926">
      <w:pPr>
        <w:numPr>
          <w:ilvl w:val="0"/>
          <w:numId w:val="40"/>
        </w:numPr>
        <w:spacing w:after="0" w:line="480" w:lineRule="auto"/>
        <w:rPr>
          <w:rFonts w:ascii="Times New Roman" w:eastAsia="Times New Roman" w:hAnsi="Times New Roman" w:cs="Times New Roman"/>
          <w:sz w:val="24"/>
          <w:szCs w:val="24"/>
        </w:rPr>
      </w:pPr>
      <w:r w:rsidRPr="00310926">
        <w:rPr>
          <w:rFonts w:ascii="Times New Roman" w:eastAsia="Times New Roman" w:hAnsi="Times New Roman" w:cs="Times New Roman"/>
          <w:sz w:val="24"/>
          <w:szCs w:val="24"/>
        </w:rPr>
        <w:t>Only item to measure a concept</w:t>
      </w:r>
      <w:r w:rsidR="00372F59">
        <w:rPr>
          <w:rFonts w:ascii="Times New Roman" w:eastAsia="Times New Roman" w:hAnsi="Times New Roman" w:cs="Times New Roman"/>
          <w:sz w:val="24"/>
          <w:szCs w:val="24"/>
        </w:rPr>
        <w:t>.</w:t>
      </w:r>
      <w:r w:rsidRPr="00310926">
        <w:rPr>
          <w:rFonts w:ascii="Times New Roman" w:eastAsia="Times New Roman" w:hAnsi="Times New Roman" w:cs="Times New Roman"/>
          <w:sz w:val="24"/>
          <w:szCs w:val="24"/>
        </w:rPr>
        <w:t xml:space="preserve"> </w:t>
      </w:r>
    </w:p>
    <w:p w:rsidR="00310926" w:rsidRPr="00C52CCA" w:rsidRDefault="00892D22" w:rsidP="00C52CCA">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During Phase Three, 25 questions </w:t>
      </w:r>
      <w:r w:rsidR="00310926">
        <w:rPr>
          <w:rFonts w:ascii="Times New Roman" w:hAnsi="Times New Roman" w:cs="Times New Roman"/>
          <w:sz w:val="24"/>
          <w:szCs w:val="24"/>
        </w:rPr>
        <w:t>were fielded that met the above criteria (also shown in Attachment C)</w:t>
      </w:r>
      <w:r w:rsidRPr="00932AE7">
        <w:rPr>
          <w:rFonts w:ascii="Times New Roman" w:hAnsi="Times New Roman" w:cs="Times New Roman"/>
          <w:sz w:val="24"/>
          <w:szCs w:val="24"/>
        </w:rPr>
        <w:t xml:space="preserve">. </w:t>
      </w:r>
      <w:r w:rsidR="00E23227" w:rsidRPr="00932AE7">
        <w:rPr>
          <w:rFonts w:ascii="Times New Roman" w:hAnsi="Times New Roman" w:cs="Times New Roman"/>
          <w:sz w:val="24"/>
          <w:szCs w:val="24"/>
        </w:rPr>
        <w:t xml:space="preserve">Random probing </w:t>
      </w:r>
      <w:r w:rsidR="00D361B1">
        <w:rPr>
          <w:rFonts w:ascii="Times New Roman" w:hAnsi="Times New Roman" w:cs="Times New Roman"/>
          <w:sz w:val="24"/>
          <w:szCs w:val="24"/>
        </w:rPr>
        <w:t xml:space="preserve">was used for items that were changed after Phase Two and for items that had </w:t>
      </w:r>
      <w:r w:rsidR="00372F59">
        <w:rPr>
          <w:rFonts w:ascii="Times New Roman" w:hAnsi="Times New Roman" w:cs="Times New Roman"/>
          <w:sz w:val="24"/>
          <w:szCs w:val="24"/>
        </w:rPr>
        <w:t xml:space="preserve">demonstrated </w:t>
      </w:r>
      <w:r w:rsidR="00D361B1">
        <w:rPr>
          <w:rFonts w:ascii="Times New Roman" w:hAnsi="Times New Roman" w:cs="Times New Roman"/>
          <w:sz w:val="24"/>
          <w:szCs w:val="24"/>
        </w:rPr>
        <w:t xml:space="preserve">some problems in Phase Two. </w:t>
      </w:r>
      <w:r w:rsidR="00310926">
        <w:rPr>
          <w:rFonts w:ascii="Times New Roman" w:hAnsi="Times New Roman" w:cs="Times New Roman"/>
          <w:sz w:val="24"/>
          <w:szCs w:val="24"/>
        </w:rPr>
        <w:t xml:space="preserve">After Phase Three, </w:t>
      </w:r>
      <w:r w:rsidR="00C52CCA">
        <w:rPr>
          <w:rFonts w:ascii="Times New Roman" w:hAnsi="Times New Roman" w:cs="Times New Roman"/>
          <w:sz w:val="24"/>
          <w:szCs w:val="24"/>
        </w:rPr>
        <w:t xml:space="preserve">only one question was dropped, which was found not to function ideally. In its place, an additional “confidence in institutions” item was added on universities. </w:t>
      </w:r>
      <w:r w:rsidR="00D62A7C">
        <w:rPr>
          <w:rFonts w:ascii="Times New Roman" w:hAnsi="Times New Roman" w:cs="Times New Roman"/>
          <w:sz w:val="24"/>
          <w:szCs w:val="24"/>
        </w:rPr>
        <w:t xml:space="preserve">Attachment A shows the final questionnaire. </w:t>
      </w:r>
    </w:p>
    <w:p w:rsidR="00DF3726" w:rsidRPr="00932AE7" w:rsidRDefault="00DF3726" w:rsidP="00932AE7">
      <w:pPr>
        <w:pStyle w:val="Heading1"/>
        <w:spacing w:before="100" w:beforeAutospacing="1" w:after="100" w:afterAutospacing="1" w:line="480" w:lineRule="auto"/>
        <w:rPr>
          <w:rFonts w:cs="Times New Roman"/>
          <w:szCs w:val="24"/>
        </w:rPr>
      </w:pPr>
      <w:bookmarkStart w:id="11" w:name="_Toc276381067"/>
      <w:bookmarkStart w:id="12" w:name="_Toc276382692"/>
      <w:r w:rsidRPr="00932AE7">
        <w:rPr>
          <w:rFonts w:cs="Times New Roman"/>
          <w:szCs w:val="24"/>
        </w:rPr>
        <w:t>Individuals Consulted on Statistical Aspects and Individuals Collecting and/or Analyzing Data</w:t>
      </w:r>
      <w:bookmarkEnd w:id="11"/>
      <w:bookmarkEnd w:id="12"/>
    </w:p>
    <w:p w:rsidR="00975C36" w:rsidRPr="00932AE7" w:rsidRDefault="00975C36" w:rsidP="00932AE7">
      <w:pPr>
        <w:spacing w:before="100" w:beforeAutospacing="1" w:after="100" w:afterAutospacing="1" w:line="480" w:lineRule="auto"/>
        <w:rPr>
          <w:rFonts w:ascii="Times New Roman" w:hAnsi="Times New Roman" w:cs="Times New Roman"/>
          <w:sz w:val="24"/>
          <w:szCs w:val="24"/>
        </w:rPr>
        <w:sectPr w:rsidR="00975C36" w:rsidRPr="00932AE7">
          <w:footerReference w:type="default" r:id="rId9"/>
          <w:type w:val="continuous"/>
          <w:pgSz w:w="12240" w:h="15840"/>
          <w:pgMar w:top="1440" w:right="1440" w:bottom="1440" w:left="1440" w:gutter="0"/>
          <w:docGrid w:linePitch="360"/>
        </w:sectPr>
      </w:pPr>
    </w:p>
    <w:p w:rsidR="00C52DE9" w:rsidRPr="00932AE7" w:rsidRDefault="00F022E2" w:rsidP="00932AE7">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external s</w:t>
      </w:r>
      <w:r w:rsidR="00C52DE9" w:rsidRPr="00932AE7">
        <w:rPr>
          <w:rFonts w:ascii="Times New Roman" w:eastAsia="Times New Roman" w:hAnsi="Times New Roman" w:cs="Times New Roman"/>
          <w:sz w:val="24"/>
          <w:szCs w:val="24"/>
        </w:rPr>
        <w:t>tatistical consultant and contactor is:</w:t>
      </w:r>
    </w:p>
    <w:p w:rsidR="00DA495D" w:rsidRPr="00932AE7" w:rsidRDefault="00DA495D" w:rsidP="00932AE7">
      <w:pPr>
        <w:spacing w:before="100" w:beforeAutospacing="1" w:after="100" w:afterAutospacing="1" w:line="480" w:lineRule="auto"/>
        <w:contextualSpacing/>
        <w:rPr>
          <w:rFonts w:ascii="Times New Roman" w:eastAsia="Times New Roman" w:hAnsi="Times New Roman" w:cs="Times New Roman"/>
          <w:sz w:val="24"/>
          <w:szCs w:val="24"/>
        </w:rPr>
      </w:pPr>
      <w:r w:rsidRPr="00932AE7">
        <w:rPr>
          <w:rFonts w:ascii="Times New Roman" w:eastAsia="Times New Roman" w:hAnsi="Times New Roman" w:cs="Times New Roman"/>
          <w:sz w:val="24"/>
          <w:szCs w:val="24"/>
        </w:rPr>
        <w:t>Rajesh Srinivasan</w:t>
      </w:r>
      <w:r w:rsidR="00C52DE9" w:rsidRPr="00932AE7">
        <w:rPr>
          <w:rFonts w:ascii="Times New Roman" w:eastAsia="Times New Roman" w:hAnsi="Times New Roman" w:cs="Times New Roman"/>
          <w:sz w:val="24"/>
          <w:szCs w:val="24"/>
        </w:rPr>
        <w:t xml:space="preserve">, </w:t>
      </w:r>
      <w:r w:rsidRPr="00932AE7">
        <w:rPr>
          <w:rFonts w:ascii="Times New Roman" w:eastAsia="Times New Roman" w:hAnsi="Times New Roman" w:cs="Times New Roman"/>
          <w:sz w:val="24"/>
          <w:szCs w:val="24"/>
        </w:rPr>
        <w:t>Gallup</w:t>
      </w:r>
      <w:r w:rsidR="00C52DE9" w:rsidRPr="00932AE7">
        <w:rPr>
          <w:rFonts w:ascii="Times New Roman" w:eastAsia="Times New Roman" w:hAnsi="Times New Roman" w:cs="Times New Roman"/>
          <w:sz w:val="24"/>
          <w:szCs w:val="24"/>
        </w:rPr>
        <w:t xml:space="preserve"> (</w:t>
      </w:r>
      <w:r w:rsidRPr="00932AE7">
        <w:rPr>
          <w:rFonts w:ascii="Times New Roman" w:eastAsia="Times New Roman" w:hAnsi="Times New Roman" w:cs="Times New Roman"/>
          <w:sz w:val="24"/>
          <w:szCs w:val="24"/>
        </w:rPr>
        <w:t>609.279.2554</w:t>
      </w:r>
      <w:r w:rsidR="00C52DE9" w:rsidRPr="00932AE7">
        <w:rPr>
          <w:rFonts w:ascii="Times New Roman" w:eastAsia="Times New Roman" w:hAnsi="Times New Roman" w:cs="Times New Roman"/>
          <w:sz w:val="24"/>
          <w:szCs w:val="24"/>
        </w:rPr>
        <w:t>).</w:t>
      </w:r>
    </w:p>
    <w:p w:rsidR="00C52DE9" w:rsidRPr="00932AE7" w:rsidRDefault="00C52DE9" w:rsidP="00932AE7">
      <w:pPr>
        <w:spacing w:before="100" w:beforeAutospacing="1" w:after="100" w:afterAutospacing="1" w:line="480" w:lineRule="auto"/>
        <w:contextualSpacing/>
        <w:rPr>
          <w:rFonts w:ascii="Times New Roman" w:eastAsia="Times New Roman" w:hAnsi="Times New Roman" w:cs="Times New Roman"/>
          <w:sz w:val="24"/>
          <w:szCs w:val="24"/>
        </w:rPr>
      </w:pPr>
    </w:p>
    <w:p w:rsidR="00AF03D9" w:rsidRPr="00932AE7" w:rsidRDefault="00E23227" w:rsidP="00932AE7">
      <w:pPr>
        <w:spacing w:before="100" w:beforeAutospacing="1" w:after="100" w:afterAutospacing="1" w:line="480" w:lineRule="auto"/>
        <w:contextualSpacing/>
        <w:rPr>
          <w:rFonts w:ascii="Times New Roman" w:eastAsia="Times New Roman" w:hAnsi="Times New Roman" w:cs="Times New Roman"/>
          <w:sz w:val="24"/>
          <w:szCs w:val="24"/>
        </w:rPr>
      </w:pPr>
      <w:r w:rsidRPr="00932AE7">
        <w:rPr>
          <w:rFonts w:ascii="Times New Roman" w:hAnsi="Times New Roman" w:cs="Times New Roman"/>
          <w:sz w:val="24"/>
          <w:szCs w:val="24"/>
        </w:rPr>
        <w:t xml:space="preserve">Within the Federal Government, consultants include the </w:t>
      </w:r>
      <w:r w:rsidR="00EF2F3B">
        <w:rPr>
          <w:rFonts w:ascii="Times New Roman" w:hAnsi="Times New Roman" w:cs="Times New Roman"/>
          <w:sz w:val="24"/>
          <w:szCs w:val="24"/>
        </w:rPr>
        <w:t xml:space="preserve">Statistical and Science Policy Office, </w:t>
      </w:r>
      <w:r w:rsidRPr="00932AE7">
        <w:rPr>
          <w:rFonts w:ascii="Times New Roman" w:hAnsi="Times New Roman" w:cs="Times New Roman"/>
          <w:sz w:val="24"/>
          <w:szCs w:val="24"/>
        </w:rPr>
        <w:t>Office of Management and Budget</w:t>
      </w:r>
      <w:r w:rsidR="00EF2F3B">
        <w:rPr>
          <w:rFonts w:ascii="Times New Roman" w:hAnsi="Times New Roman" w:cs="Times New Roman"/>
          <w:sz w:val="24"/>
          <w:szCs w:val="24"/>
        </w:rPr>
        <w:t>;</w:t>
      </w:r>
      <w:r w:rsidRPr="00932AE7">
        <w:rPr>
          <w:rFonts w:ascii="Times New Roman" w:hAnsi="Times New Roman" w:cs="Times New Roman"/>
          <w:sz w:val="24"/>
          <w:szCs w:val="24"/>
        </w:rPr>
        <w:t xml:space="preserve"> National Agricultural Statistics Service</w:t>
      </w:r>
      <w:r w:rsidR="00EF2F3B">
        <w:rPr>
          <w:rFonts w:ascii="Times New Roman" w:hAnsi="Times New Roman" w:cs="Times New Roman"/>
          <w:sz w:val="24"/>
          <w:szCs w:val="24"/>
        </w:rPr>
        <w:t>;</w:t>
      </w:r>
      <w:r w:rsidRPr="00932AE7">
        <w:rPr>
          <w:rFonts w:ascii="Times New Roman" w:hAnsi="Times New Roman" w:cs="Times New Roman"/>
          <w:sz w:val="24"/>
          <w:szCs w:val="24"/>
        </w:rPr>
        <w:t xml:space="preserve"> the National Center of Health Statistics the Economic Research Service</w:t>
      </w:r>
      <w:r w:rsidR="00EF2F3B">
        <w:rPr>
          <w:rFonts w:ascii="Times New Roman" w:hAnsi="Times New Roman" w:cs="Times New Roman"/>
          <w:sz w:val="24"/>
          <w:szCs w:val="24"/>
        </w:rPr>
        <w:t xml:space="preserve"> and the Statistical of Income Division, IRS</w:t>
      </w:r>
      <w:r w:rsidRPr="00932AE7">
        <w:rPr>
          <w:rFonts w:ascii="Times New Roman" w:hAnsi="Times New Roman" w:cs="Times New Roman"/>
          <w:sz w:val="24"/>
          <w:szCs w:val="24"/>
        </w:rPr>
        <w:t xml:space="preserve">. </w:t>
      </w:r>
      <w:r w:rsidR="00EF2F3B">
        <w:rPr>
          <w:rFonts w:ascii="Times New Roman" w:hAnsi="Times New Roman" w:cs="Times New Roman"/>
          <w:sz w:val="24"/>
          <w:szCs w:val="24"/>
        </w:rPr>
        <w:t xml:space="preserve"> </w:t>
      </w:r>
      <w:r w:rsidR="00892D22" w:rsidRPr="00932AE7">
        <w:rPr>
          <w:rFonts w:ascii="Times New Roman" w:eastAsia="Times New Roman" w:hAnsi="Times New Roman" w:cs="Times New Roman"/>
          <w:sz w:val="24"/>
          <w:szCs w:val="24"/>
        </w:rPr>
        <w:t xml:space="preserve">Staff from the Center for Survey Measurement in the Census Bureau and from the Bureau of Labor Statistics will analyze the information collected. </w:t>
      </w:r>
    </w:p>
    <w:p w:rsidR="00C52DE9" w:rsidRPr="00932AE7" w:rsidRDefault="00C52DE9" w:rsidP="00932AE7">
      <w:pPr>
        <w:spacing w:before="100" w:beforeAutospacing="1" w:after="100" w:afterAutospacing="1" w:line="480" w:lineRule="auto"/>
        <w:contextualSpacing/>
        <w:rPr>
          <w:rFonts w:ascii="Times New Roman" w:eastAsia="Times New Roman" w:hAnsi="Times New Roman" w:cs="Times New Roman"/>
          <w:sz w:val="24"/>
          <w:szCs w:val="24"/>
        </w:rPr>
      </w:pPr>
    </w:p>
    <w:p w:rsidR="00677767" w:rsidRPr="00932AE7" w:rsidRDefault="00A700D7" w:rsidP="00932AE7">
      <w:pPr>
        <w:spacing w:before="100" w:beforeAutospacing="1" w:after="100" w:afterAutospacing="1" w:line="480" w:lineRule="auto"/>
        <w:rPr>
          <w:rFonts w:ascii="Times New Roman" w:eastAsia="Times New Roman" w:hAnsi="Times New Roman" w:cs="Times New Roman"/>
          <w:b/>
          <w:bCs/>
          <w:i/>
          <w:sz w:val="24"/>
          <w:szCs w:val="24"/>
        </w:rPr>
      </w:pPr>
      <w:bookmarkStart w:id="13" w:name="Attachments_to_the_Supporting_Statement"/>
      <w:bookmarkEnd w:id="13"/>
      <w:r w:rsidRPr="00932AE7">
        <w:rPr>
          <w:rFonts w:ascii="Times New Roman" w:eastAsia="Times New Roman" w:hAnsi="Times New Roman" w:cs="Times New Roman"/>
          <w:b/>
          <w:bCs/>
          <w:i/>
          <w:sz w:val="24"/>
          <w:szCs w:val="24"/>
        </w:rPr>
        <w:t>References</w:t>
      </w:r>
    </w:p>
    <w:p w:rsidR="00F73EB3" w:rsidRPr="00932AE7" w:rsidRDefault="00A1707A" w:rsidP="00932AE7">
      <w:pPr>
        <w:spacing w:before="100" w:beforeAutospacing="1" w:after="100" w:afterAutospacing="1" w:line="480" w:lineRule="auto"/>
        <w:rPr>
          <w:rFonts w:ascii="Times New Roman" w:hAnsi="Times New Roman" w:cs="Times New Roman"/>
          <w:bCs/>
          <w:sz w:val="24"/>
          <w:szCs w:val="24"/>
        </w:rPr>
      </w:pPr>
      <w:r w:rsidRPr="00932AE7">
        <w:rPr>
          <w:rFonts w:ascii="Times New Roman" w:hAnsi="Times New Roman" w:cs="Times New Roman"/>
          <w:bCs/>
          <w:sz w:val="24"/>
          <w:szCs w:val="24"/>
        </w:rPr>
        <w:t>Brackfield, D</w:t>
      </w:r>
      <w:r w:rsidR="00F73EB3" w:rsidRPr="00932AE7">
        <w:rPr>
          <w:rFonts w:ascii="Times New Roman" w:hAnsi="Times New Roman" w:cs="Times New Roman"/>
          <w:bCs/>
          <w:sz w:val="24"/>
          <w:szCs w:val="24"/>
        </w:rPr>
        <w:t xml:space="preserve">.  </w:t>
      </w:r>
      <w:r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2011</w:t>
      </w:r>
      <w:r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xml:space="preserve">  “OECD Work on Measuring Trust in Official Statistics”</w:t>
      </w:r>
    </w:p>
    <w:p w:rsidR="009B4A5A" w:rsidRPr="00932AE7" w:rsidRDefault="009B4A5A" w:rsidP="00932AE7">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Childs,  J.H. (forthcoming). Federal Statistical System Public Opinion Survey Study Plan.</w:t>
      </w:r>
    </w:p>
    <w:p w:rsidR="00A1707A" w:rsidRPr="00932AE7" w:rsidRDefault="00A1707A" w:rsidP="00932AE7">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Conrey, F.R., ZuWallack, R., and Locke, R. (2011). Census Barriers, Attitudes and Motivators Survey II Final Report, 2010 Census Program for Evaluations and Experiments, October 31, 2011.</w:t>
      </w:r>
    </w:p>
    <w:p w:rsidR="00A1707A" w:rsidRPr="00C5171E" w:rsidRDefault="00A1707A" w:rsidP="00C5171E">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Curtin, R. (2007), “What US Consumers Know About Economic Conditions”,</w:t>
      </w:r>
      <w:r w:rsidR="00F022E2">
        <w:rPr>
          <w:rFonts w:ascii="Times New Roman" w:hAnsi="Times New Roman" w:cs="Times New Roman"/>
          <w:sz w:val="24"/>
          <w:szCs w:val="24"/>
        </w:rPr>
        <w:t xml:space="preserve"> </w:t>
      </w:r>
      <w:r w:rsidRPr="00932AE7">
        <w:rPr>
          <w:rFonts w:ascii="Times New Roman" w:hAnsi="Times New Roman" w:cs="Times New Roman"/>
          <w:sz w:val="24"/>
          <w:szCs w:val="24"/>
        </w:rPr>
        <w:t xml:space="preserve">paper presented at the second OECD Workshop on “Measuring and Fostering the Progress of Societies, Istanbul, </w:t>
      </w:r>
      <w:r w:rsidRPr="00C5171E">
        <w:rPr>
          <w:rFonts w:ascii="Times New Roman" w:hAnsi="Times New Roman" w:cs="Times New Roman"/>
          <w:sz w:val="24"/>
          <w:szCs w:val="24"/>
        </w:rPr>
        <w:t>June 27.</w:t>
      </w:r>
    </w:p>
    <w:p w:rsidR="00C5171E" w:rsidRPr="00C5171E" w:rsidRDefault="00C5171E" w:rsidP="00C5171E">
      <w:pPr>
        <w:spacing w:before="100" w:beforeAutospacing="1" w:after="100" w:afterAutospacing="1" w:line="480" w:lineRule="auto"/>
        <w:rPr>
          <w:rFonts w:ascii="Times New Roman" w:hAnsi="Times New Roman" w:cs="Times New Roman"/>
          <w:sz w:val="24"/>
          <w:szCs w:val="24"/>
        </w:rPr>
      </w:pPr>
      <w:r w:rsidRPr="00C5171E">
        <w:rPr>
          <w:rFonts w:ascii="Times New Roman" w:hAnsi="Times New Roman" w:cs="Times New Roman"/>
          <w:sz w:val="24"/>
          <w:szCs w:val="24"/>
        </w:rPr>
        <w:t>Data, A. R., Yan, T., Evans, D., Pedlow, S., Spencer, B., and Bautista, R. (2011).  2010 Census Integrated Communications Program Evaluation (CICPE) Final Evaluation Report. August 3, 2011.</w:t>
      </w:r>
    </w:p>
    <w:p w:rsidR="00A1707A" w:rsidRPr="00932AE7" w:rsidRDefault="00A1707A" w:rsidP="00932AE7">
      <w:pPr>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Fellegi, I. (1996). Characteristics of an effective statistical system. Canadian Public Administration, Vol 39, Issue 1, pg. 5-34.</w:t>
      </w:r>
    </w:p>
    <w:p w:rsidR="00F73EB3" w:rsidRPr="00932AE7" w:rsidRDefault="00F73EB3" w:rsidP="00932AE7">
      <w:pPr>
        <w:spacing w:before="100" w:beforeAutospacing="1" w:after="100" w:afterAutospacing="1" w:line="480" w:lineRule="auto"/>
        <w:outlineLvl w:val="0"/>
        <w:rPr>
          <w:rFonts w:ascii="Times New Roman" w:eastAsia="Calibri" w:hAnsi="Times New Roman" w:cs="Times New Roman"/>
          <w:sz w:val="24"/>
          <w:szCs w:val="24"/>
        </w:rPr>
      </w:pPr>
      <w:r w:rsidRPr="00932AE7">
        <w:rPr>
          <w:rFonts w:ascii="Times New Roman" w:hAnsi="Times New Roman" w:cs="Times New Roman"/>
          <w:sz w:val="24"/>
          <w:szCs w:val="24"/>
        </w:rPr>
        <w:t xml:space="preserve">Fellegi, I.  </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2004</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 xml:space="preserve">.  “Maintaining the Credibility of Official Statistics” in </w:t>
      </w:r>
      <w:r w:rsidRPr="00932AE7">
        <w:rPr>
          <w:rFonts w:ascii="Times New Roman" w:eastAsia="Calibri" w:hAnsi="Times New Roman" w:cs="Times New Roman"/>
          <w:i/>
          <w:sz w:val="24"/>
          <w:szCs w:val="24"/>
        </w:rPr>
        <w:t>Statistical Journal of the United Nations</w:t>
      </w:r>
      <w:r w:rsidRPr="00932AE7">
        <w:rPr>
          <w:rFonts w:ascii="Times New Roman" w:eastAsia="Calibri" w:hAnsi="Times New Roman" w:cs="Times New Roman"/>
          <w:sz w:val="24"/>
          <w:szCs w:val="24"/>
        </w:rPr>
        <w:t xml:space="preserve"> ECE (21) 191–198.</w:t>
      </w:r>
    </w:p>
    <w:p w:rsidR="00F73EB3" w:rsidRPr="00932AE7" w:rsidRDefault="00A1707A" w:rsidP="00932AE7">
      <w:pPr>
        <w:spacing w:before="100" w:beforeAutospacing="1" w:after="100" w:afterAutospacing="1" w:line="480" w:lineRule="auto"/>
        <w:outlineLvl w:val="0"/>
        <w:rPr>
          <w:rFonts w:ascii="Times New Roman" w:hAnsi="Times New Roman" w:cs="Times New Roman"/>
          <w:sz w:val="24"/>
          <w:szCs w:val="24"/>
        </w:rPr>
      </w:pPr>
      <w:r w:rsidRPr="00932AE7">
        <w:rPr>
          <w:rFonts w:ascii="Times New Roman" w:hAnsi="Times New Roman" w:cs="Times New Roman"/>
          <w:sz w:val="24"/>
          <w:szCs w:val="24"/>
        </w:rPr>
        <w:t>Fellegi, I</w:t>
      </w:r>
      <w:r w:rsidR="00F73EB3" w:rsidRPr="00932AE7">
        <w:rPr>
          <w:rFonts w:ascii="Times New Roman" w:hAnsi="Times New Roman" w:cs="Times New Roman"/>
          <w:sz w:val="24"/>
          <w:szCs w:val="24"/>
        </w:rPr>
        <w:t xml:space="preserve">. </w:t>
      </w:r>
      <w:r w:rsidRPr="00932AE7">
        <w:rPr>
          <w:rFonts w:ascii="Times New Roman" w:hAnsi="Times New Roman" w:cs="Times New Roman"/>
          <w:sz w:val="24"/>
          <w:szCs w:val="24"/>
        </w:rPr>
        <w:t>(</w:t>
      </w:r>
      <w:r w:rsidR="00F73EB3" w:rsidRPr="00932AE7">
        <w:rPr>
          <w:rFonts w:ascii="Times New Roman" w:hAnsi="Times New Roman" w:cs="Times New Roman"/>
          <w:sz w:val="24"/>
          <w:szCs w:val="24"/>
        </w:rPr>
        <w:t>2010.</w:t>
      </w:r>
      <w:r w:rsidRPr="00932AE7">
        <w:rPr>
          <w:rFonts w:ascii="Times New Roman" w:hAnsi="Times New Roman" w:cs="Times New Roman"/>
          <w:sz w:val="24"/>
          <w:szCs w:val="24"/>
        </w:rPr>
        <w:t>)</w:t>
      </w:r>
      <w:r w:rsidR="00F73EB3" w:rsidRPr="00932AE7">
        <w:rPr>
          <w:rFonts w:ascii="Times New Roman" w:hAnsi="Times New Roman" w:cs="Times New Roman"/>
          <w:sz w:val="24"/>
          <w:szCs w:val="24"/>
        </w:rPr>
        <w:t xml:space="preserve"> “Report of the electronic working group on measuring trust in official statistics”, </w:t>
      </w:r>
      <w:r w:rsidR="00F73EB3" w:rsidRPr="00932AE7">
        <w:rPr>
          <w:rFonts w:ascii="Times New Roman" w:hAnsi="Times New Roman" w:cs="Times New Roman"/>
          <w:i/>
          <w:iCs/>
          <w:sz w:val="24"/>
          <w:szCs w:val="24"/>
        </w:rPr>
        <w:t>OECD Meeting of the Committee on Statistics</w:t>
      </w:r>
      <w:r w:rsidR="00F73EB3" w:rsidRPr="00932AE7">
        <w:rPr>
          <w:rFonts w:ascii="Times New Roman" w:hAnsi="Times New Roman" w:cs="Times New Roman"/>
          <w:sz w:val="24"/>
          <w:szCs w:val="24"/>
        </w:rPr>
        <w:t>, June 2010, Paris.</w:t>
      </w:r>
    </w:p>
    <w:p w:rsidR="00F73EB3" w:rsidRPr="00932AE7" w:rsidRDefault="00F73EB3" w:rsidP="00932AE7">
      <w:pPr>
        <w:spacing w:before="100" w:beforeAutospacing="1" w:after="100" w:afterAutospacing="1" w:line="480" w:lineRule="auto"/>
        <w:outlineLvl w:val="0"/>
        <w:rPr>
          <w:rFonts w:ascii="Times New Roman" w:hAnsi="Times New Roman" w:cs="Times New Roman"/>
          <w:sz w:val="24"/>
          <w:szCs w:val="24"/>
        </w:rPr>
      </w:pPr>
      <w:r w:rsidRPr="00932AE7">
        <w:rPr>
          <w:rFonts w:ascii="Times New Roman" w:hAnsi="Times New Roman" w:cs="Times New Roman"/>
          <w:sz w:val="24"/>
          <w:szCs w:val="24"/>
        </w:rPr>
        <w:t>Miller, P.V., Walejko, G. K. (2010). Tracking Study of Attitudes and Intentions to Participate in the 2010 Census. Technical Report submitted to the U.S. Census Bureau for Contract YA1323-09-CQ-0032, Task Order 001, December 10, 2010.</w:t>
      </w:r>
    </w:p>
    <w:p w:rsidR="00F73EB3" w:rsidRPr="00932AE7" w:rsidRDefault="00F73EB3" w:rsidP="00932AE7">
      <w:pPr>
        <w:spacing w:before="100" w:beforeAutospacing="1" w:after="100" w:afterAutospacing="1" w:line="480" w:lineRule="auto"/>
        <w:outlineLvl w:val="0"/>
        <w:rPr>
          <w:rFonts w:ascii="Times New Roman" w:hAnsi="Times New Roman" w:cs="Times New Roman"/>
          <w:sz w:val="24"/>
          <w:szCs w:val="24"/>
        </w:rPr>
      </w:pPr>
      <w:r w:rsidRPr="00932AE7">
        <w:rPr>
          <w:rFonts w:ascii="Times New Roman" w:hAnsi="Times New Roman" w:cs="Times New Roman"/>
          <w:sz w:val="24"/>
          <w:szCs w:val="24"/>
        </w:rPr>
        <w:t xml:space="preserve">OECD Working Group.  </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2011.</w:t>
      </w:r>
      <w:r w:rsidR="00A1707A" w:rsidRPr="00932AE7">
        <w:rPr>
          <w:rFonts w:ascii="Times New Roman" w:hAnsi="Times New Roman" w:cs="Times New Roman"/>
          <w:sz w:val="24"/>
          <w:szCs w:val="24"/>
        </w:rPr>
        <w:t>)</w:t>
      </w:r>
      <w:r w:rsidRPr="00932AE7">
        <w:rPr>
          <w:rFonts w:ascii="Times New Roman" w:hAnsi="Times New Roman" w:cs="Times New Roman"/>
          <w:sz w:val="24"/>
          <w:szCs w:val="24"/>
        </w:rPr>
        <w:t xml:space="preserve">  “Measuring Trust in Official Statistics—Cognitive Testing”</w:t>
      </w:r>
    </w:p>
    <w:p w:rsidR="00F73EB3" w:rsidRPr="00932AE7" w:rsidRDefault="00BF039C" w:rsidP="00932AE7">
      <w:pPr>
        <w:spacing w:before="100" w:beforeAutospacing="1" w:after="100" w:afterAutospacing="1" w:line="480" w:lineRule="auto"/>
        <w:outlineLvl w:val="0"/>
        <w:rPr>
          <w:rFonts w:ascii="Times New Roman" w:hAnsi="Times New Roman" w:cs="Times New Roman"/>
          <w:sz w:val="24"/>
          <w:szCs w:val="24"/>
        </w:rPr>
      </w:pPr>
      <w:r>
        <w:rPr>
          <w:rFonts w:ascii="Times New Roman" w:hAnsi="Times New Roman" w:cs="Times New Roman"/>
          <w:bCs/>
          <w:sz w:val="24"/>
          <w:szCs w:val="24"/>
        </w:rPr>
        <w:t>Willson</w:t>
      </w:r>
      <w:r w:rsidR="00F73EB3" w:rsidRPr="00932AE7">
        <w:rPr>
          <w:rFonts w:ascii="Times New Roman" w:hAnsi="Times New Roman" w:cs="Times New Roman"/>
          <w:bCs/>
          <w:sz w:val="24"/>
          <w:szCs w:val="24"/>
        </w:rPr>
        <w:t>, S</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Ridolfo,</w:t>
      </w:r>
      <w:r w:rsidR="00A1707A" w:rsidRPr="00932AE7">
        <w:rPr>
          <w:rFonts w:ascii="Times New Roman" w:hAnsi="Times New Roman" w:cs="Times New Roman"/>
          <w:bCs/>
          <w:sz w:val="24"/>
          <w:szCs w:val="24"/>
        </w:rPr>
        <w:t xml:space="preserve"> H., and </w:t>
      </w:r>
      <w:r w:rsidR="00F73EB3" w:rsidRPr="00932AE7">
        <w:rPr>
          <w:rFonts w:ascii="Times New Roman" w:hAnsi="Times New Roman" w:cs="Times New Roman"/>
          <w:bCs/>
          <w:sz w:val="24"/>
          <w:szCs w:val="24"/>
        </w:rPr>
        <w:t>Maitland</w:t>
      </w:r>
      <w:r w:rsidR="00A1707A" w:rsidRPr="00932AE7">
        <w:rPr>
          <w:rFonts w:ascii="Times New Roman" w:hAnsi="Times New Roman" w:cs="Times New Roman"/>
          <w:bCs/>
          <w:sz w:val="24"/>
          <w:szCs w:val="24"/>
        </w:rPr>
        <w:t>, A</w:t>
      </w:r>
      <w:r w:rsidR="00F73EB3" w:rsidRPr="00932AE7">
        <w:rPr>
          <w:rFonts w:ascii="Times New Roman" w:hAnsi="Times New Roman" w:cs="Times New Roman"/>
          <w:bCs/>
          <w:sz w:val="24"/>
          <w:szCs w:val="24"/>
        </w:rPr>
        <w:t xml:space="preserve">. </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2010.</w:t>
      </w:r>
      <w:r w:rsidR="00A1707A" w:rsidRPr="00932AE7">
        <w:rPr>
          <w:rFonts w:ascii="Times New Roman" w:hAnsi="Times New Roman" w:cs="Times New Roman"/>
          <w:bCs/>
          <w:sz w:val="24"/>
          <w:szCs w:val="24"/>
        </w:rPr>
        <w:t>)</w:t>
      </w:r>
      <w:r w:rsidR="00F73EB3" w:rsidRPr="00932AE7">
        <w:rPr>
          <w:rFonts w:ascii="Times New Roman" w:hAnsi="Times New Roman" w:cs="Times New Roman"/>
          <w:bCs/>
          <w:sz w:val="24"/>
          <w:szCs w:val="24"/>
        </w:rPr>
        <w:t xml:space="preserve">  “</w:t>
      </w:r>
      <w:r w:rsidR="00F73EB3" w:rsidRPr="00932AE7">
        <w:rPr>
          <w:rFonts w:ascii="Times New Roman" w:hAnsi="Times New Roman" w:cs="Times New Roman"/>
          <w:sz w:val="24"/>
          <w:szCs w:val="24"/>
        </w:rPr>
        <w:t>Cognitive Interview Evaluation of Survey Questions Measuring Trust in Official Statistics”</w:t>
      </w:r>
    </w:p>
    <w:p w:rsidR="00A1707A" w:rsidRPr="00932AE7" w:rsidRDefault="003B2FDA" w:rsidP="00932AE7">
      <w:pPr>
        <w:autoSpaceDE w:val="0"/>
        <w:autoSpaceDN w:val="0"/>
        <w:adjustRightInd w:val="0"/>
        <w:spacing w:before="100" w:beforeAutospacing="1" w:after="100" w:afterAutospacing="1" w:line="480" w:lineRule="auto"/>
        <w:rPr>
          <w:rFonts w:ascii="Times New Roman" w:hAnsi="Times New Roman" w:cs="Times New Roman"/>
          <w:sz w:val="24"/>
          <w:szCs w:val="24"/>
        </w:rPr>
      </w:pPr>
      <w:r w:rsidRPr="00932AE7">
        <w:rPr>
          <w:rFonts w:ascii="Times New Roman" w:hAnsi="Times New Roman" w:cs="Times New Roman"/>
          <w:sz w:val="24"/>
          <w:szCs w:val="24"/>
        </w:rPr>
        <w:t xml:space="preserve">Singer, E., Bates, N. &amp; Van Hoewyk, J. (2011). </w:t>
      </w:r>
      <w:r w:rsidRPr="00932AE7">
        <w:rPr>
          <w:rFonts w:ascii="Times New Roman" w:hAnsi="Times New Roman" w:cs="Times New Roman"/>
          <w:iCs/>
          <w:sz w:val="24"/>
          <w:szCs w:val="24"/>
        </w:rPr>
        <w:t>Concerns about privacy, trust in government, and willingness to use administrative records to improve the decennial census.</w:t>
      </w:r>
      <w:r w:rsidRPr="00932AE7">
        <w:rPr>
          <w:rFonts w:ascii="Times New Roman" w:hAnsi="Times New Roman" w:cs="Times New Roman"/>
          <w:i/>
          <w:iCs/>
          <w:sz w:val="24"/>
          <w:szCs w:val="24"/>
        </w:rPr>
        <w:t xml:space="preserve"> </w:t>
      </w:r>
      <w:r w:rsidRPr="00932AE7">
        <w:rPr>
          <w:rFonts w:ascii="Times New Roman" w:hAnsi="Times New Roman" w:cs="Times New Roman"/>
          <w:sz w:val="24"/>
          <w:szCs w:val="24"/>
        </w:rPr>
        <w:t>Paper presented at the Annual Meeting of the American Association for Public</w:t>
      </w:r>
      <w:r w:rsidR="00A1707A" w:rsidRPr="00932AE7">
        <w:rPr>
          <w:rFonts w:ascii="Times New Roman" w:hAnsi="Times New Roman" w:cs="Times New Roman"/>
          <w:sz w:val="24"/>
          <w:szCs w:val="24"/>
        </w:rPr>
        <w:t xml:space="preserve"> </w:t>
      </w:r>
      <w:r w:rsidRPr="00932AE7">
        <w:rPr>
          <w:rFonts w:ascii="Times New Roman" w:hAnsi="Times New Roman" w:cs="Times New Roman"/>
          <w:sz w:val="24"/>
          <w:szCs w:val="24"/>
        </w:rPr>
        <w:t>Opinion Research, Phoenix Arizona.</w:t>
      </w:r>
    </w:p>
    <w:sectPr w:rsidR="00A1707A" w:rsidRPr="00932AE7" w:rsidSect="00975C36">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3D4" w:rsidRDefault="00E743D4" w:rsidP="00DF3726">
      <w:pPr>
        <w:spacing w:after="0" w:line="240" w:lineRule="auto"/>
      </w:pPr>
      <w:r>
        <w:separator/>
      </w:r>
    </w:p>
  </w:endnote>
  <w:endnote w:type="continuationSeparator" w:id="0">
    <w:p w:rsidR="00E743D4" w:rsidRDefault="00E743D4"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hruti">
    <w:charset w:val="00"/>
    <w:family w:val="auto"/>
    <w:pitch w:val="variable"/>
    <w:sig w:usb0="0004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GillSans">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16893"/>
      <w:docPartObj>
        <w:docPartGallery w:val="Page Numbers (Bottom of Page)"/>
        <w:docPartUnique/>
      </w:docPartObj>
    </w:sdtPr>
    <w:sdtContent>
      <w:p w:rsidR="00E743D4" w:rsidRDefault="00E743D4">
        <w:pPr>
          <w:pStyle w:val="Footer"/>
          <w:jc w:val="center"/>
        </w:pPr>
        <w:fldSimple w:instr=" PAGE   \* MERGEFORMAT ">
          <w:r w:rsidR="00C52CCA">
            <w:rPr>
              <w:noProof/>
            </w:rPr>
            <w:t>2</w:t>
          </w:r>
        </w:fldSimple>
      </w:p>
    </w:sdtContent>
  </w:sdt>
  <w:p w:rsidR="00E743D4" w:rsidRDefault="00E743D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3D4" w:rsidRDefault="00E743D4" w:rsidP="00DF3726">
      <w:pPr>
        <w:spacing w:after="0" w:line="240" w:lineRule="auto"/>
      </w:pPr>
      <w:r>
        <w:separator/>
      </w:r>
    </w:p>
  </w:footnote>
  <w:footnote w:type="continuationSeparator" w:id="0">
    <w:p w:rsidR="00E743D4" w:rsidRDefault="00E743D4" w:rsidP="00DF3726">
      <w:pPr>
        <w:spacing w:after="0" w:line="240" w:lineRule="auto"/>
      </w:pPr>
      <w:r>
        <w:continuationSeparator/>
      </w:r>
    </w:p>
  </w:footnote>
  <w:footnote w:id="1">
    <w:p w:rsidR="00E743D4" w:rsidRPr="00694549" w:rsidRDefault="00E743D4" w:rsidP="00694549">
      <w:pPr>
        <w:spacing w:line="240" w:lineRule="auto"/>
        <w:rPr>
          <w:rFonts w:cstheme="minorHAnsi"/>
          <w:sz w:val="20"/>
        </w:rPr>
      </w:pPr>
      <w:r>
        <w:rPr>
          <w:rStyle w:val="FootnoteReference"/>
        </w:rPr>
        <w:footnoteRef/>
      </w:r>
      <w:r>
        <w:t xml:space="preserve"> </w:t>
      </w:r>
      <w:r w:rsidRPr="00694549">
        <w:rPr>
          <w:rFonts w:cstheme="minorHAnsi"/>
          <w:sz w:val="20"/>
        </w:rPr>
        <w:t xml:space="preserve">The design currently used by Gallup for the G1K survey is a dual-frame design consisting of (i) a sample of listed landline numbers and (ii) a sample of cell phone numbers drawn from the telephone exchanges (dedicated exchanges) that are set aside for cellular providers. The landline sampling frame used for sampling of landline numbers therefore excludes unlisted landlines. </w:t>
      </w:r>
      <w:r w:rsidRPr="00694549">
        <w:rPr>
          <w:rStyle w:val="Strong"/>
          <w:rFonts w:cstheme="minorHAnsi"/>
          <w:b w:val="0"/>
          <w:color w:val="000000" w:themeColor="text1"/>
          <w:sz w:val="20"/>
        </w:rPr>
        <w:t>Thomas M. Guterbock et.al. (Social Science Research 40 (Issue 3, May 2011) 860-872</w:t>
      </w:r>
      <w:r w:rsidRPr="00694549">
        <w:rPr>
          <w:rStyle w:val="Strong"/>
          <w:rFonts w:cstheme="minorHAnsi"/>
          <w:color w:val="000000" w:themeColor="text1"/>
          <w:sz w:val="20"/>
        </w:rPr>
        <w:t xml:space="preserve">: </w:t>
      </w:r>
      <w:r w:rsidRPr="00694549">
        <w:rPr>
          <w:rFonts w:cstheme="minorHAnsi"/>
          <w:bCs/>
          <w:color w:val="000000" w:themeColor="text1"/>
          <w:sz w:val="20"/>
        </w:rPr>
        <w:t xml:space="preserve">“Who needs RDD? Combining directory listings with cell phone exchanges for an alternative telephone sampling frame”) examines the feasibility of combining the EWP (Electronic white pages) sample with cell phone RDD (Random Digit Dialing), eliminating the ordinary RDD component from the sampling frame. This sampling </w:t>
      </w:r>
      <w:r w:rsidRPr="00694549">
        <w:rPr>
          <w:rFonts w:cstheme="minorHAnsi"/>
          <w:sz w:val="20"/>
        </w:rPr>
        <w:t xml:space="preserve">method based on listed landline plus cell phones fails to cover only one segment of the telephone population: unlisted landline households that have no cell phone. </w:t>
      </w:r>
      <w:r w:rsidRPr="00694549">
        <w:rPr>
          <w:rStyle w:val="Strong"/>
          <w:rFonts w:cstheme="minorHAnsi"/>
          <w:b w:val="0"/>
          <w:color w:val="000000" w:themeColor="text1"/>
          <w:sz w:val="20"/>
        </w:rPr>
        <w:t>They analyzed</w:t>
      </w:r>
      <w:r w:rsidRPr="00694549">
        <w:rPr>
          <w:rStyle w:val="Strong"/>
          <w:rFonts w:cstheme="minorHAnsi"/>
          <w:color w:val="000000" w:themeColor="text1"/>
          <w:sz w:val="20"/>
        </w:rPr>
        <w:t xml:space="preserve"> </w:t>
      </w:r>
      <w:r w:rsidRPr="00694549">
        <w:rPr>
          <w:rFonts w:cstheme="minorHAnsi"/>
          <w:color w:val="000000" w:themeColor="text1"/>
          <w:sz w:val="20"/>
        </w:rPr>
        <w:t xml:space="preserve">data from the 2006 National Health Interview Study to estimate the size of this segment and its demographic profile. Trend data from the NHIS were used to assess how these biases were changing. They found that the proposed alternative “Listed + cell” sampling frame provided relatively small bias compared to “RDD + cell” and the portion of the telephone universe that was excluded in the “listed + cell” design was getting smaller all the time, therefore its bias relative to the “RDD + cell” design was decreasing over time. Overall, the “listed + cell” design turned out to be a useful alternative. Based on these findings and data resulting from Gallup’s internal studies, the “listed + cell” design was considered optimal for G1K sampling to increase overall sampling efficiency and was implemented starting April of 2011. </w:t>
      </w:r>
    </w:p>
    <w:p w:rsidR="00E743D4" w:rsidRDefault="00E743D4">
      <w:pPr>
        <w:pStyle w:val="FootnoteText"/>
      </w:pPr>
    </w:p>
  </w:footnote>
  <w:footnote w:id="2">
    <w:p w:rsidR="00E743D4" w:rsidRDefault="00E743D4">
      <w:pPr>
        <w:pStyle w:val="FootnoteText"/>
      </w:pPr>
      <w:r>
        <w:rPr>
          <w:rStyle w:val="FootnoteReference"/>
        </w:rPr>
        <w:footnoteRef/>
      </w:r>
      <w:r>
        <w:t xml:space="preserve"> </w:t>
      </w:r>
      <w:r w:rsidRPr="000006CD">
        <w:rPr>
          <w:rFonts w:cstheme="minorHAnsi"/>
        </w:rPr>
        <w:t xml:space="preserve">Sampled cases will be in the system from when they are released </w:t>
      </w:r>
      <w:r>
        <w:rPr>
          <w:rFonts w:cstheme="minorHAnsi"/>
        </w:rPr>
        <w:t>until</w:t>
      </w:r>
      <w:r w:rsidRPr="000006CD">
        <w:rPr>
          <w:rFonts w:cstheme="minorHAnsi"/>
        </w:rPr>
        <w:t xml:space="preserve"> 3 call attempts</w:t>
      </w:r>
      <w:r>
        <w:rPr>
          <w:rFonts w:cstheme="minorHAnsi"/>
        </w:rPr>
        <w:t xml:space="preserve"> are made and all 3 calls may not be made on the same day. Typically, they will stay in the system for 3 days unless they are resolved on the first or second call.</w:t>
      </w:r>
    </w:p>
  </w:footnote>
  <w:footnote w:id="3">
    <w:p w:rsidR="00E743D4" w:rsidRDefault="00E743D4">
      <w:pPr>
        <w:pStyle w:val="FootnoteText"/>
      </w:pPr>
      <w:r>
        <w:rPr>
          <w:rStyle w:val="FootnoteReference"/>
        </w:rPr>
        <w:footnoteRef/>
      </w:r>
      <w:r>
        <w:t xml:space="preserve"> </w:t>
      </w:r>
      <w:r w:rsidRPr="000006CD">
        <w:rPr>
          <w:rFonts w:cstheme="minorHAnsi"/>
        </w:rPr>
        <w:t>The cell phone frame is for everybody (cell phone only or not). Any respondent sampled from this frame will be interviewed as long as he/she is otherwise eligible for the study. A</w:t>
      </w:r>
      <w:r>
        <w:rPr>
          <w:rFonts w:cstheme="minorHAnsi"/>
        </w:rPr>
        <w:t>s</w:t>
      </w:r>
      <w:r w:rsidRPr="000006CD">
        <w:rPr>
          <w:rFonts w:cstheme="minorHAnsi"/>
        </w:rPr>
        <w:t xml:space="preserve"> noted before, the sampling frame consists of (i) listed landline frame and (ii) cell phone frame.</w:t>
      </w:r>
    </w:p>
  </w:footnote>
  <w:footnote w:id="4">
    <w:p w:rsidR="00E743D4" w:rsidRDefault="00E743D4">
      <w:pPr>
        <w:pStyle w:val="FootnoteText"/>
      </w:pPr>
      <w:r>
        <w:rPr>
          <w:rStyle w:val="FootnoteReference"/>
        </w:rPr>
        <w:footnoteRef/>
      </w:r>
      <w:r>
        <w:t xml:space="preserve"> </w:t>
      </w:r>
      <w:r w:rsidRPr="000006CD">
        <w:rPr>
          <w:rFonts w:cstheme="minorHAnsi"/>
        </w:rPr>
        <w:t xml:space="preserve">The sampling frame includes (i) listed landline frame and (ii) cell phone frame. The only segment that is not covered by this frame is the group of unlisted landlines without access to cell phones. The landline only accounts for roughly </w:t>
      </w:r>
      <w:r>
        <w:rPr>
          <w:rFonts w:cstheme="minorHAnsi"/>
        </w:rPr>
        <w:t>9.2</w:t>
      </w:r>
      <w:r w:rsidRPr="000006CD">
        <w:rPr>
          <w:rFonts w:cstheme="minorHAnsi"/>
        </w:rPr>
        <w:t>% and the segment consisting of unlisted landline numbers only (with no access to cell phones) is estimated to be around 3%.</w:t>
      </w:r>
    </w:p>
  </w:footnote>
  <w:footnote w:id="5">
    <w:p w:rsidR="00E743D4" w:rsidRDefault="00E743D4">
      <w:pPr>
        <w:pStyle w:val="FootnoteText"/>
      </w:pPr>
      <w:r>
        <w:rPr>
          <w:rStyle w:val="FootnoteReference"/>
        </w:rPr>
        <w:footnoteRef/>
      </w:r>
      <w:r>
        <w:t xml:space="preserve"> The information in this section was provided directly by Gallup about their interviewing practices.</w:t>
      </w:r>
    </w:p>
  </w:footnote>
  <w:footnote w:id="6">
    <w:p w:rsidR="00E743D4" w:rsidRDefault="00E743D4" w:rsidP="009D102D">
      <w:pPr>
        <w:pStyle w:val="FootnoteText"/>
      </w:pPr>
      <w:r>
        <w:rPr>
          <w:rStyle w:val="FootnoteReference"/>
        </w:rPr>
        <w:footnoteRef/>
      </w:r>
      <w:r>
        <w:t xml:space="preserve"> A lack of awareness of federal statistics seemed to be correlated with the educational level of our respondents, but this cannot be statistically confirmed by this qualitative study.</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D3A"/>
    <w:multiLevelType w:val="hybridMultilevel"/>
    <w:tmpl w:val="F69EB00A"/>
    <w:lvl w:ilvl="0" w:tplc="765E57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269CB"/>
    <w:multiLevelType w:val="hybridMultilevel"/>
    <w:tmpl w:val="BBD67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840E22"/>
    <w:multiLevelType w:val="hybridMultilevel"/>
    <w:tmpl w:val="F8CC5D40"/>
    <w:lvl w:ilvl="0" w:tplc="04090011">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82490"/>
    <w:multiLevelType w:val="multilevel"/>
    <w:tmpl w:val="C414AFC4"/>
    <w:lvl w:ilvl="0">
      <w:start w:val="1"/>
      <w:numFmt w:val="decimal"/>
      <w:pStyle w:val="Heading1"/>
      <w:lvlText w:val="%1."/>
      <w:lvlJc w:val="left"/>
      <w:pPr>
        <w:ind w:left="477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A5211D"/>
    <w:multiLevelType w:val="hybridMultilevel"/>
    <w:tmpl w:val="1062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717BDC"/>
    <w:multiLevelType w:val="hybridMultilevel"/>
    <w:tmpl w:val="E7622FA4"/>
    <w:lvl w:ilvl="0" w:tplc="25AA66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A6DEF"/>
    <w:multiLevelType w:val="hybridMultilevel"/>
    <w:tmpl w:val="894A7E66"/>
    <w:lvl w:ilvl="0" w:tplc="CB6A4B6C">
      <w:start w:val="1"/>
      <w:numFmt w:val="upperRoman"/>
      <w:lvlText w:val="%1."/>
      <w:lvlJc w:val="left"/>
      <w:pPr>
        <w:ind w:left="1080" w:hanging="72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25A44"/>
    <w:multiLevelType w:val="multilevel"/>
    <w:tmpl w:val="57B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3EF0"/>
    <w:multiLevelType w:val="multilevel"/>
    <w:tmpl w:val="86B4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8BD4B3B"/>
    <w:multiLevelType w:val="hybridMultilevel"/>
    <w:tmpl w:val="BDAE58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172E4"/>
    <w:multiLevelType w:val="hybridMultilevel"/>
    <w:tmpl w:val="BF7CB1C6"/>
    <w:lvl w:ilvl="0" w:tplc="CB6A4B6C">
      <w:start w:val="1"/>
      <w:numFmt w:val="upperRoman"/>
      <w:lvlText w:val="%1."/>
      <w:lvlJc w:val="lef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86E497D"/>
    <w:multiLevelType w:val="multilevel"/>
    <w:tmpl w:val="E5D0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92665"/>
    <w:multiLevelType w:val="hybridMultilevel"/>
    <w:tmpl w:val="D39ED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4326C"/>
    <w:multiLevelType w:val="hybridMultilevel"/>
    <w:tmpl w:val="4C7A3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7914AFF"/>
    <w:multiLevelType w:val="hybridMultilevel"/>
    <w:tmpl w:val="E826943A"/>
    <w:lvl w:ilvl="0" w:tplc="CB6A4B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7AE29FC"/>
    <w:multiLevelType w:val="hybridMultilevel"/>
    <w:tmpl w:val="BAF600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6B6B2B"/>
    <w:multiLevelType w:val="hybridMultilevel"/>
    <w:tmpl w:val="4D4E42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22"/>
  </w:num>
  <w:num w:numId="5">
    <w:abstractNumId w:val="8"/>
  </w:num>
  <w:num w:numId="6">
    <w:abstractNumId w:val="15"/>
  </w:num>
  <w:num w:numId="7">
    <w:abstractNumId w:val="2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9"/>
  </w:num>
  <w:num w:numId="16">
    <w:abstractNumId w:val="25"/>
  </w:num>
  <w:num w:numId="17">
    <w:abstractNumId w:val="5"/>
  </w:num>
  <w:num w:numId="18">
    <w:abstractNumId w:val="28"/>
  </w:num>
  <w:num w:numId="19">
    <w:abstractNumId w:val="2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6"/>
  </w:num>
  <w:num w:numId="27">
    <w:abstractNumId w:val="7"/>
  </w:num>
  <w:num w:numId="28">
    <w:abstractNumId w:val="31"/>
  </w:num>
  <w:num w:numId="29">
    <w:abstractNumId w:val="24"/>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4"/>
  </w:num>
  <w:num w:numId="33">
    <w:abstractNumId w:val="18"/>
  </w:num>
  <w:num w:numId="34">
    <w:abstractNumId w:val="6"/>
  </w:num>
  <w:num w:numId="35">
    <w:abstractNumId w:val="0"/>
  </w:num>
  <w:num w:numId="36">
    <w:abstractNumId w:val="9"/>
  </w:num>
  <w:num w:numId="37">
    <w:abstractNumId w:val="20"/>
  </w:num>
  <w:num w:numId="38">
    <w:abstractNumId w:val="3"/>
  </w:num>
  <w:num w:numId="39">
    <w:abstractNumId w:val="2"/>
  </w:num>
  <w:num w:numId="40">
    <w:abstractNumId w:val="30"/>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1"/>
    <w:footnote w:id="0"/>
  </w:footnotePr>
  <w:endnotePr>
    <w:endnote w:id="-1"/>
    <w:endnote w:id="0"/>
  </w:endnotePr>
  <w:compat>
    <w:useFELayout/>
  </w:compat>
  <w:docVars>
    <w:docVar w:name="_AMO_XmlVersion" w:val="Empty"/>
  </w:docVars>
  <w:rsids>
    <w:rsidRoot w:val="00DF3726"/>
    <w:rsid w:val="0000370C"/>
    <w:rsid w:val="0000596B"/>
    <w:rsid w:val="000136BB"/>
    <w:rsid w:val="000207D1"/>
    <w:rsid w:val="000306A8"/>
    <w:rsid w:val="00031C22"/>
    <w:rsid w:val="000350FB"/>
    <w:rsid w:val="0006305A"/>
    <w:rsid w:val="000765A1"/>
    <w:rsid w:val="00090191"/>
    <w:rsid w:val="000A1EE6"/>
    <w:rsid w:val="000C797B"/>
    <w:rsid w:val="000D106D"/>
    <w:rsid w:val="000E3D21"/>
    <w:rsid w:val="000E536C"/>
    <w:rsid w:val="000F0FB0"/>
    <w:rsid w:val="0010798C"/>
    <w:rsid w:val="00117938"/>
    <w:rsid w:val="00130C16"/>
    <w:rsid w:val="001456FF"/>
    <w:rsid w:val="00147747"/>
    <w:rsid w:val="001540FB"/>
    <w:rsid w:val="00154E06"/>
    <w:rsid w:val="00174D9F"/>
    <w:rsid w:val="00192270"/>
    <w:rsid w:val="00195ECA"/>
    <w:rsid w:val="0019718D"/>
    <w:rsid w:val="001A515F"/>
    <w:rsid w:val="001B687B"/>
    <w:rsid w:val="001C13C8"/>
    <w:rsid w:val="001C4B8C"/>
    <w:rsid w:val="001C4E89"/>
    <w:rsid w:val="001E3BAA"/>
    <w:rsid w:val="001E7E8B"/>
    <w:rsid w:val="001F45F9"/>
    <w:rsid w:val="00223914"/>
    <w:rsid w:val="00235E89"/>
    <w:rsid w:val="0026445A"/>
    <w:rsid w:val="002A04E0"/>
    <w:rsid w:val="002A373B"/>
    <w:rsid w:val="002B0EBD"/>
    <w:rsid w:val="002D6803"/>
    <w:rsid w:val="002E0173"/>
    <w:rsid w:val="00310926"/>
    <w:rsid w:val="0032024C"/>
    <w:rsid w:val="003329BE"/>
    <w:rsid w:val="0033701D"/>
    <w:rsid w:val="003428C4"/>
    <w:rsid w:val="00350127"/>
    <w:rsid w:val="003531BC"/>
    <w:rsid w:val="00365514"/>
    <w:rsid w:val="00372A81"/>
    <w:rsid w:val="00372F59"/>
    <w:rsid w:val="003933F3"/>
    <w:rsid w:val="00393578"/>
    <w:rsid w:val="003A252A"/>
    <w:rsid w:val="003B2FDA"/>
    <w:rsid w:val="003C0B1E"/>
    <w:rsid w:val="003C2395"/>
    <w:rsid w:val="003C2815"/>
    <w:rsid w:val="003E159E"/>
    <w:rsid w:val="004022C0"/>
    <w:rsid w:val="004024CF"/>
    <w:rsid w:val="00405939"/>
    <w:rsid w:val="004343BB"/>
    <w:rsid w:val="00436496"/>
    <w:rsid w:val="00437EA8"/>
    <w:rsid w:val="00444217"/>
    <w:rsid w:val="00444927"/>
    <w:rsid w:val="00461C6E"/>
    <w:rsid w:val="00461E69"/>
    <w:rsid w:val="00484764"/>
    <w:rsid w:val="004D695A"/>
    <w:rsid w:val="004F56A0"/>
    <w:rsid w:val="004F6046"/>
    <w:rsid w:val="005024C6"/>
    <w:rsid w:val="0050305D"/>
    <w:rsid w:val="005318BA"/>
    <w:rsid w:val="00553F67"/>
    <w:rsid w:val="00556AC0"/>
    <w:rsid w:val="005C4D26"/>
    <w:rsid w:val="005C54D9"/>
    <w:rsid w:val="005C644B"/>
    <w:rsid w:val="00601F4E"/>
    <w:rsid w:val="006121AC"/>
    <w:rsid w:val="0061470A"/>
    <w:rsid w:val="0062556D"/>
    <w:rsid w:val="00627434"/>
    <w:rsid w:val="00631498"/>
    <w:rsid w:val="00634701"/>
    <w:rsid w:val="00635296"/>
    <w:rsid w:val="00645D74"/>
    <w:rsid w:val="00664443"/>
    <w:rsid w:val="00671C90"/>
    <w:rsid w:val="00677767"/>
    <w:rsid w:val="00683C8B"/>
    <w:rsid w:val="00694549"/>
    <w:rsid w:val="00697AC4"/>
    <w:rsid w:val="006A157D"/>
    <w:rsid w:val="006A19DE"/>
    <w:rsid w:val="006A2771"/>
    <w:rsid w:val="006C7276"/>
    <w:rsid w:val="006E4C22"/>
    <w:rsid w:val="00725A30"/>
    <w:rsid w:val="00725CC5"/>
    <w:rsid w:val="007308D2"/>
    <w:rsid w:val="00741B76"/>
    <w:rsid w:val="00743A7C"/>
    <w:rsid w:val="007569FE"/>
    <w:rsid w:val="00757EAA"/>
    <w:rsid w:val="00763705"/>
    <w:rsid w:val="00766EB1"/>
    <w:rsid w:val="0078624E"/>
    <w:rsid w:val="007877CA"/>
    <w:rsid w:val="0079555D"/>
    <w:rsid w:val="007A75A0"/>
    <w:rsid w:val="007B1D25"/>
    <w:rsid w:val="007B23BC"/>
    <w:rsid w:val="007D38E9"/>
    <w:rsid w:val="007D5A9E"/>
    <w:rsid w:val="007E7B1A"/>
    <w:rsid w:val="00800910"/>
    <w:rsid w:val="008229BE"/>
    <w:rsid w:val="0083258E"/>
    <w:rsid w:val="00836958"/>
    <w:rsid w:val="00852601"/>
    <w:rsid w:val="008538BF"/>
    <w:rsid w:val="00857136"/>
    <w:rsid w:val="0086301C"/>
    <w:rsid w:val="008674BD"/>
    <w:rsid w:val="0087686D"/>
    <w:rsid w:val="008816AA"/>
    <w:rsid w:val="00881EA6"/>
    <w:rsid w:val="00892D22"/>
    <w:rsid w:val="008962DB"/>
    <w:rsid w:val="008A161E"/>
    <w:rsid w:val="008D09B5"/>
    <w:rsid w:val="008E25C1"/>
    <w:rsid w:val="009208AC"/>
    <w:rsid w:val="00927C11"/>
    <w:rsid w:val="00931A82"/>
    <w:rsid w:val="00932AE7"/>
    <w:rsid w:val="00935EB2"/>
    <w:rsid w:val="00942064"/>
    <w:rsid w:val="00945861"/>
    <w:rsid w:val="009733FA"/>
    <w:rsid w:val="009749F2"/>
    <w:rsid w:val="00975C36"/>
    <w:rsid w:val="00983DB3"/>
    <w:rsid w:val="00986BB8"/>
    <w:rsid w:val="00987F12"/>
    <w:rsid w:val="009973AF"/>
    <w:rsid w:val="009B4A5A"/>
    <w:rsid w:val="009B4E2F"/>
    <w:rsid w:val="009C23BE"/>
    <w:rsid w:val="009D102D"/>
    <w:rsid w:val="009D4CB9"/>
    <w:rsid w:val="009F32C4"/>
    <w:rsid w:val="00A04C0C"/>
    <w:rsid w:val="00A05FCC"/>
    <w:rsid w:val="00A1707A"/>
    <w:rsid w:val="00A27ED8"/>
    <w:rsid w:val="00A45EBA"/>
    <w:rsid w:val="00A46CB2"/>
    <w:rsid w:val="00A52800"/>
    <w:rsid w:val="00A55EDD"/>
    <w:rsid w:val="00A700D7"/>
    <w:rsid w:val="00A70E4E"/>
    <w:rsid w:val="00A92E06"/>
    <w:rsid w:val="00A93253"/>
    <w:rsid w:val="00AA3C7D"/>
    <w:rsid w:val="00AA407F"/>
    <w:rsid w:val="00AB2A35"/>
    <w:rsid w:val="00AC5C07"/>
    <w:rsid w:val="00AD690A"/>
    <w:rsid w:val="00AF03D9"/>
    <w:rsid w:val="00AF05D4"/>
    <w:rsid w:val="00AF23E1"/>
    <w:rsid w:val="00AF3C08"/>
    <w:rsid w:val="00AF47DC"/>
    <w:rsid w:val="00AF6519"/>
    <w:rsid w:val="00B01811"/>
    <w:rsid w:val="00B0734E"/>
    <w:rsid w:val="00B168C2"/>
    <w:rsid w:val="00B31496"/>
    <w:rsid w:val="00B41766"/>
    <w:rsid w:val="00B47FE0"/>
    <w:rsid w:val="00B51286"/>
    <w:rsid w:val="00B60575"/>
    <w:rsid w:val="00B7729C"/>
    <w:rsid w:val="00B77693"/>
    <w:rsid w:val="00B84390"/>
    <w:rsid w:val="00B85136"/>
    <w:rsid w:val="00B919A7"/>
    <w:rsid w:val="00B93F0B"/>
    <w:rsid w:val="00BA5FF5"/>
    <w:rsid w:val="00BB493C"/>
    <w:rsid w:val="00BC68CE"/>
    <w:rsid w:val="00BE2195"/>
    <w:rsid w:val="00BF01B8"/>
    <w:rsid w:val="00BF039C"/>
    <w:rsid w:val="00BF4BF1"/>
    <w:rsid w:val="00C05496"/>
    <w:rsid w:val="00C12006"/>
    <w:rsid w:val="00C142E9"/>
    <w:rsid w:val="00C1750A"/>
    <w:rsid w:val="00C276B7"/>
    <w:rsid w:val="00C34BEC"/>
    <w:rsid w:val="00C377C8"/>
    <w:rsid w:val="00C5171E"/>
    <w:rsid w:val="00C51CA2"/>
    <w:rsid w:val="00C52CCA"/>
    <w:rsid w:val="00C52DE9"/>
    <w:rsid w:val="00C60245"/>
    <w:rsid w:val="00C77201"/>
    <w:rsid w:val="00C80B7B"/>
    <w:rsid w:val="00C8191A"/>
    <w:rsid w:val="00C846E0"/>
    <w:rsid w:val="00CA3A11"/>
    <w:rsid w:val="00CA740F"/>
    <w:rsid w:val="00CA7F23"/>
    <w:rsid w:val="00CB53E9"/>
    <w:rsid w:val="00CE7AE5"/>
    <w:rsid w:val="00D04AB4"/>
    <w:rsid w:val="00D25803"/>
    <w:rsid w:val="00D265B1"/>
    <w:rsid w:val="00D3212C"/>
    <w:rsid w:val="00D361B1"/>
    <w:rsid w:val="00D54198"/>
    <w:rsid w:val="00D55600"/>
    <w:rsid w:val="00D60CFE"/>
    <w:rsid w:val="00D62A7C"/>
    <w:rsid w:val="00D661AA"/>
    <w:rsid w:val="00D73191"/>
    <w:rsid w:val="00D80387"/>
    <w:rsid w:val="00D81ECE"/>
    <w:rsid w:val="00D87CDE"/>
    <w:rsid w:val="00D90153"/>
    <w:rsid w:val="00D9424F"/>
    <w:rsid w:val="00D96330"/>
    <w:rsid w:val="00DA495D"/>
    <w:rsid w:val="00DC7A7C"/>
    <w:rsid w:val="00DF29A7"/>
    <w:rsid w:val="00DF3726"/>
    <w:rsid w:val="00E100A2"/>
    <w:rsid w:val="00E17157"/>
    <w:rsid w:val="00E23227"/>
    <w:rsid w:val="00E243E5"/>
    <w:rsid w:val="00E24411"/>
    <w:rsid w:val="00E42294"/>
    <w:rsid w:val="00E53C63"/>
    <w:rsid w:val="00E72B2E"/>
    <w:rsid w:val="00E74330"/>
    <w:rsid w:val="00E743D4"/>
    <w:rsid w:val="00E91756"/>
    <w:rsid w:val="00EC2151"/>
    <w:rsid w:val="00EC4032"/>
    <w:rsid w:val="00EF2F3B"/>
    <w:rsid w:val="00F022E2"/>
    <w:rsid w:val="00F11CBB"/>
    <w:rsid w:val="00F120AE"/>
    <w:rsid w:val="00F31C0E"/>
    <w:rsid w:val="00F32F8A"/>
    <w:rsid w:val="00F4434C"/>
    <w:rsid w:val="00F72382"/>
    <w:rsid w:val="00F73EB3"/>
    <w:rsid w:val="00F76C9C"/>
    <w:rsid w:val="00F862DC"/>
    <w:rsid w:val="00F90C59"/>
    <w:rsid w:val="00F9608E"/>
    <w:rsid w:val="00FA0DB0"/>
    <w:rsid w:val="00FB32F4"/>
    <w:rsid w:val="00FC3807"/>
    <w:rsid w:val="00FD04C5"/>
    <w:rsid w:val="00FD10FF"/>
    <w:rsid w:val="00FD450C"/>
    <w:rsid w:val="00FD7425"/>
    <w:rsid w:val="00FD7E90"/>
    <w:rsid w:val="00FE2378"/>
    <w:rsid w:val="00FE4DB6"/>
    <w:rsid w:val="00FE6A76"/>
    <w:rsid w:val="00FF1FDD"/>
    <w:rsid w:val="00FF4636"/>
    <w:rsid w:val="00FF6FC4"/>
  </w:rsids>
  <m:mathPr>
    <m:mathFont m:val="SymbolM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D74"/>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ind w:left="360"/>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customStyle="1" w:styleId="BodyTextcensus">
    <w:name w:val="Body Text *census"/>
    <w:basedOn w:val="Normal"/>
    <w:uiPriority w:val="99"/>
    <w:rsid w:val="00BB493C"/>
    <w:pPr>
      <w:spacing w:after="240" w:line="240" w:lineRule="auto"/>
      <w:jc w:val="both"/>
    </w:pPr>
    <w:rPr>
      <w:rFonts w:ascii="Book Antiqua" w:eastAsia="Calibri" w:hAnsi="Book Antiqua" w:cs="Book Antiqua"/>
    </w:rPr>
  </w:style>
  <w:style w:type="paragraph" w:customStyle="1" w:styleId="footnotecensus">
    <w:name w:val="footnote* census"/>
    <w:basedOn w:val="FootnoteText"/>
    <w:next w:val="FootnoteText"/>
    <w:uiPriority w:val="99"/>
    <w:rsid w:val="00BB493C"/>
    <w:pPr>
      <w:spacing w:before="60"/>
      <w:ind w:left="180" w:hanging="180"/>
    </w:pPr>
    <w:rPr>
      <w:rFonts w:ascii="GillSans" w:eastAsia="Calibri" w:hAnsi="GillSans" w:cs="GillSans"/>
      <w:sz w:val="18"/>
      <w:szCs w:val="18"/>
    </w:rPr>
  </w:style>
  <w:style w:type="paragraph" w:customStyle="1" w:styleId="BODYtextCH">
    <w:name w:val="BODY text CH"/>
    <w:basedOn w:val="Normal"/>
    <w:qFormat/>
    <w:rsid w:val="00BB493C"/>
    <w:pPr>
      <w:widowControl w:val="0"/>
      <w:spacing w:after="240" w:line="240" w:lineRule="auto"/>
      <w:jc w:val="both"/>
    </w:pPr>
    <w:rPr>
      <w:rFonts w:ascii="Calibri" w:eastAsia="Calibri" w:hAnsi="Calibri" w:cs="Times New Roman"/>
      <w:noProof/>
    </w:rPr>
  </w:style>
  <w:style w:type="character" w:styleId="Strong">
    <w:name w:val="Strong"/>
    <w:basedOn w:val="DefaultParagraphFont"/>
    <w:uiPriority w:val="22"/>
    <w:qFormat/>
    <w:rsid w:val="002A04E0"/>
    <w:rPr>
      <w:b/>
      <w:bCs/>
    </w:rPr>
  </w:style>
  <w:style w:type="paragraph" w:styleId="BlockText">
    <w:name w:val="Block Text"/>
    <w:basedOn w:val="Normal"/>
    <w:uiPriority w:val="99"/>
    <w:unhideWhenUsed/>
    <w:rsid w:val="00B7729C"/>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paragraph" w:customStyle="1" w:styleId="Default">
    <w:name w:val="Default"/>
    <w:rsid w:val="00C5171E"/>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ind w:left="360"/>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aliases w:val="Table bullet"/>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rFonts w:ascii="Times New Roman" w:eastAsia="Times New Roman" w:hAnsi="Times New Roman" w:cs="Times New Roman"/>
      <w:b/>
      <w:bCs/>
      <w:sz w:val="20"/>
      <w:szCs w:val="20"/>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 w:type="paragraph" w:customStyle="1" w:styleId="BodyTextcensus">
    <w:name w:val="Body Text *census"/>
    <w:basedOn w:val="Normal"/>
    <w:uiPriority w:val="99"/>
    <w:rsid w:val="00BB493C"/>
    <w:pPr>
      <w:spacing w:after="240" w:line="240" w:lineRule="auto"/>
      <w:jc w:val="both"/>
    </w:pPr>
    <w:rPr>
      <w:rFonts w:ascii="Book Antiqua" w:eastAsia="Calibri" w:hAnsi="Book Antiqua" w:cs="Book Antiqua"/>
    </w:rPr>
  </w:style>
  <w:style w:type="paragraph" w:customStyle="1" w:styleId="footnotecensus">
    <w:name w:val="footnote* census"/>
    <w:basedOn w:val="FootnoteText"/>
    <w:next w:val="FootnoteText"/>
    <w:uiPriority w:val="99"/>
    <w:rsid w:val="00BB493C"/>
    <w:pPr>
      <w:spacing w:before="60"/>
      <w:ind w:left="180" w:hanging="180"/>
    </w:pPr>
    <w:rPr>
      <w:rFonts w:ascii="GillSans" w:eastAsia="Calibri" w:hAnsi="GillSans" w:cs="GillSans"/>
      <w:sz w:val="18"/>
      <w:szCs w:val="18"/>
    </w:rPr>
  </w:style>
  <w:style w:type="paragraph" w:customStyle="1" w:styleId="BODYtextCH">
    <w:name w:val="BODY text CH"/>
    <w:basedOn w:val="Normal"/>
    <w:qFormat/>
    <w:rsid w:val="00BB493C"/>
    <w:pPr>
      <w:widowControl w:val="0"/>
      <w:spacing w:after="240" w:line="240" w:lineRule="auto"/>
      <w:jc w:val="both"/>
    </w:pPr>
    <w:rPr>
      <w:rFonts w:ascii="Calibri" w:eastAsia="Calibri" w:hAnsi="Calibri" w:cs="Times New Roman"/>
      <w:noProof/>
    </w:rPr>
  </w:style>
  <w:style w:type="character" w:styleId="Strong">
    <w:name w:val="Strong"/>
    <w:basedOn w:val="DefaultParagraphFont"/>
    <w:uiPriority w:val="22"/>
    <w:qFormat/>
    <w:rsid w:val="002A04E0"/>
    <w:rPr>
      <w:b/>
      <w:bCs/>
    </w:rPr>
  </w:style>
  <w:style w:type="paragraph" w:styleId="BlockText">
    <w:name w:val="Block Text"/>
    <w:basedOn w:val="Normal"/>
    <w:uiPriority w:val="99"/>
    <w:unhideWhenUsed/>
    <w:rsid w:val="00B7729C"/>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paragraph" w:customStyle="1" w:styleId="Default">
    <w:name w:val="Default"/>
    <w:rsid w:val="00C5171E"/>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4404898">
      <w:bodyDiv w:val="1"/>
      <w:marLeft w:val="0"/>
      <w:marRight w:val="0"/>
      <w:marTop w:val="0"/>
      <w:marBottom w:val="0"/>
      <w:divBdr>
        <w:top w:val="none" w:sz="0" w:space="0" w:color="auto"/>
        <w:left w:val="none" w:sz="0" w:space="0" w:color="auto"/>
        <w:bottom w:val="none" w:sz="0" w:space="0" w:color="auto"/>
        <w:right w:val="none" w:sz="0" w:space="0" w:color="auto"/>
      </w:divBdr>
    </w:div>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22310607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1279532597">
      <w:bodyDiv w:val="1"/>
      <w:marLeft w:val="0"/>
      <w:marRight w:val="0"/>
      <w:marTop w:val="0"/>
      <w:marBottom w:val="0"/>
      <w:divBdr>
        <w:top w:val="none" w:sz="0" w:space="0" w:color="auto"/>
        <w:left w:val="none" w:sz="0" w:space="0" w:color="auto"/>
        <w:bottom w:val="none" w:sz="0" w:space="0" w:color="auto"/>
        <w:right w:val="none" w:sz="0" w:space="0" w:color="auto"/>
      </w:divBdr>
    </w:div>
    <w:div w:id="1863979149">
      <w:bodyDiv w:val="1"/>
      <w:marLeft w:val="0"/>
      <w:marRight w:val="0"/>
      <w:marTop w:val="0"/>
      <w:marBottom w:val="0"/>
      <w:divBdr>
        <w:top w:val="none" w:sz="0" w:space="0" w:color="auto"/>
        <w:left w:val="none" w:sz="0" w:space="0" w:color="auto"/>
        <w:bottom w:val="none" w:sz="0" w:space="0" w:color="auto"/>
        <w:right w:val="none" w:sz="0" w:space="0" w:color="auto"/>
      </w:divBdr>
      <w:divsChild>
        <w:div w:id="736904113">
          <w:marLeft w:val="0"/>
          <w:marRight w:val="0"/>
          <w:marTop w:val="0"/>
          <w:marBottom w:val="0"/>
          <w:divBdr>
            <w:top w:val="none" w:sz="0" w:space="0" w:color="auto"/>
            <w:left w:val="none" w:sz="0" w:space="0" w:color="auto"/>
            <w:bottom w:val="none" w:sz="0" w:space="0" w:color="auto"/>
            <w:right w:val="none" w:sz="0" w:space="0" w:color="auto"/>
          </w:divBdr>
          <w:divsChild>
            <w:div w:id="1624921582">
              <w:marLeft w:val="0"/>
              <w:marRight w:val="0"/>
              <w:marTop w:val="0"/>
              <w:marBottom w:val="0"/>
              <w:divBdr>
                <w:top w:val="none" w:sz="0" w:space="0" w:color="auto"/>
                <w:left w:val="none" w:sz="0" w:space="0" w:color="auto"/>
                <w:bottom w:val="none" w:sz="0" w:space="0" w:color="auto"/>
                <w:right w:val="none" w:sz="0" w:space="0" w:color="auto"/>
              </w:divBdr>
              <w:divsChild>
                <w:div w:id="1634825220">
                  <w:marLeft w:val="0"/>
                  <w:marRight w:val="0"/>
                  <w:marTop w:val="0"/>
                  <w:marBottom w:val="0"/>
                  <w:divBdr>
                    <w:top w:val="none" w:sz="0" w:space="0" w:color="auto"/>
                    <w:left w:val="none" w:sz="0" w:space="0" w:color="auto"/>
                    <w:bottom w:val="none" w:sz="0" w:space="0" w:color="auto"/>
                    <w:right w:val="none" w:sz="0" w:space="0" w:color="auto"/>
                  </w:divBdr>
                  <w:divsChild>
                    <w:div w:id="516849048">
                      <w:marLeft w:val="0"/>
                      <w:marRight w:val="0"/>
                      <w:marTop w:val="0"/>
                      <w:marBottom w:val="0"/>
                      <w:divBdr>
                        <w:top w:val="none" w:sz="0" w:space="0" w:color="auto"/>
                        <w:left w:val="none" w:sz="0" w:space="0" w:color="auto"/>
                        <w:bottom w:val="none" w:sz="0" w:space="0" w:color="auto"/>
                        <w:right w:val="none" w:sz="0" w:space="0" w:color="auto"/>
                      </w:divBdr>
                      <w:divsChild>
                        <w:div w:id="633096061">
                          <w:marLeft w:val="0"/>
                          <w:marRight w:val="0"/>
                          <w:marTop w:val="0"/>
                          <w:marBottom w:val="0"/>
                          <w:divBdr>
                            <w:top w:val="none" w:sz="0" w:space="0" w:color="auto"/>
                            <w:left w:val="none" w:sz="0" w:space="0" w:color="auto"/>
                            <w:bottom w:val="none" w:sz="0" w:space="0" w:color="auto"/>
                            <w:right w:val="none" w:sz="0" w:space="0" w:color="auto"/>
                          </w:divBdr>
                          <w:divsChild>
                            <w:div w:id="204372288">
                              <w:marLeft w:val="0"/>
                              <w:marRight w:val="0"/>
                              <w:marTop w:val="0"/>
                              <w:marBottom w:val="0"/>
                              <w:divBdr>
                                <w:top w:val="none" w:sz="0" w:space="0" w:color="auto"/>
                                <w:left w:val="none" w:sz="0" w:space="0" w:color="auto"/>
                                <w:bottom w:val="none" w:sz="0" w:space="0" w:color="auto"/>
                                <w:right w:val="none" w:sz="0" w:space="0" w:color="auto"/>
                              </w:divBdr>
                              <w:divsChild>
                                <w:div w:id="505486318">
                                  <w:marLeft w:val="0"/>
                                  <w:marRight w:val="0"/>
                                  <w:marTop w:val="0"/>
                                  <w:marBottom w:val="0"/>
                                  <w:divBdr>
                                    <w:top w:val="none" w:sz="0" w:space="0" w:color="auto"/>
                                    <w:left w:val="none" w:sz="0" w:space="0" w:color="auto"/>
                                    <w:bottom w:val="none" w:sz="0" w:space="0" w:color="auto"/>
                                    <w:right w:val="none" w:sz="0" w:space="0" w:color="auto"/>
                                  </w:divBdr>
                                  <w:divsChild>
                                    <w:div w:id="1523980184">
                                      <w:marLeft w:val="0"/>
                                      <w:marRight w:val="0"/>
                                      <w:marTop w:val="0"/>
                                      <w:marBottom w:val="0"/>
                                      <w:divBdr>
                                        <w:top w:val="none" w:sz="0" w:space="0" w:color="auto"/>
                                        <w:left w:val="none" w:sz="0" w:space="0" w:color="auto"/>
                                        <w:bottom w:val="none" w:sz="0" w:space="0" w:color="auto"/>
                                        <w:right w:val="none" w:sz="0" w:space="0" w:color="auto"/>
                                      </w:divBdr>
                                      <w:divsChild>
                                        <w:div w:id="976109298">
                                          <w:marLeft w:val="0"/>
                                          <w:marRight w:val="0"/>
                                          <w:marTop w:val="0"/>
                                          <w:marBottom w:val="0"/>
                                          <w:divBdr>
                                            <w:top w:val="none" w:sz="0" w:space="0" w:color="auto"/>
                                            <w:left w:val="none" w:sz="0" w:space="0" w:color="auto"/>
                                            <w:bottom w:val="none" w:sz="0" w:space="0" w:color="auto"/>
                                            <w:right w:val="none" w:sz="0" w:space="0" w:color="auto"/>
                                          </w:divBdr>
                                          <w:divsChild>
                                            <w:div w:id="394820188">
                                              <w:marLeft w:val="0"/>
                                              <w:marRight w:val="0"/>
                                              <w:marTop w:val="0"/>
                                              <w:marBottom w:val="0"/>
                                              <w:divBdr>
                                                <w:top w:val="none" w:sz="0" w:space="0" w:color="auto"/>
                                                <w:left w:val="none" w:sz="0" w:space="0" w:color="auto"/>
                                                <w:bottom w:val="none" w:sz="0" w:space="0" w:color="auto"/>
                                                <w:right w:val="none" w:sz="0" w:space="0" w:color="auto"/>
                                              </w:divBdr>
                                              <w:divsChild>
                                                <w:div w:id="252596297">
                                                  <w:marLeft w:val="0"/>
                                                  <w:marRight w:val="0"/>
                                                  <w:marTop w:val="0"/>
                                                  <w:marBottom w:val="0"/>
                                                  <w:divBdr>
                                                    <w:top w:val="none" w:sz="0" w:space="0" w:color="auto"/>
                                                    <w:left w:val="none" w:sz="0" w:space="0" w:color="auto"/>
                                                    <w:bottom w:val="none" w:sz="0" w:space="0" w:color="auto"/>
                                                    <w:right w:val="none" w:sz="0" w:space="0" w:color="auto"/>
                                                  </w:divBdr>
                                                  <w:divsChild>
                                                    <w:div w:id="1705907095">
                                                      <w:marLeft w:val="0"/>
                                                      <w:marRight w:val="0"/>
                                                      <w:marTop w:val="0"/>
                                                      <w:marBottom w:val="0"/>
                                                      <w:divBdr>
                                                        <w:top w:val="none" w:sz="0" w:space="0" w:color="auto"/>
                                                        <w:left w:val="none" w:sz="0" w:space="0" w:color="auto"/>
                                                        <w:bottom w:val="none" w:sz="0" w:space="0" w:color="auto"/>
                                                        <w:right w:val="none" w:sz="0" w:space="0" w:color="auto"/>
                                                      </w:divBdr>
                                                      <w:divsChild>
                                                        <w:div w:id="107895814">
                                                          <w:marLeft w:val="0"/>
                                                          <w:marRight w:val="0"/>
                                                          <w:marTop w:val="0"/>
                                                          <w:marBottom w:val="0"/>
                                                          <w:divBdr>
                                                            <w:top w:val="none" w:sz="0" w:space="0" w:color="auto"/>
                                                            <w:left w:val="none" w:sz="0" w:space="0" w:color="auto"/>
                                                            <w:bottom w:val="none" w:sz="0" w:space="0" w:color="auto"/>
                                                            <w:right w:val="none" w:sz="0" w:space="0" w:color="auto"/>
                                                          </w:divBdr>
                                                          <w:divsChild>
                                                            <w:div w:id="1426000266">
                                                              <w:marLeft w:val="0"/>
                                                              <w:marRight w:val="0"/>
                                                              <w:marTop w:val="0"/>
                                                              <w:marBottom w:val="0"/>
                                                              <w:divBdr>
                                                                <w:top w:val="none" w:sz="0" w:space="0" w:color="auto"/>
                                                                <w:left w:val="none" w:sz="0" w:space="0" w:color="auto"/>
                                                                <w:bottom w:val="none" w:sz="0" w:space="0" w:color="auto"/>
                                                                <w:right w:val="none" w:sz="0" w:space="0" w:color="auto"/>
                                                              </w:divBdr>
                                                              <w:divsChild>
                                                                <w:div w:id="1690449015">
                                                                  <w:marLeft w:val="0"/>
                                                                  <w:marRight w:val="0"/>
                                                                  <w:marTop w:val="0"/>
                                                                  <w:marBottom w:val="0"/>
                                                                  <w:divBdr>
                                                                    <w:top w:val="none" w:sz="0" w:space="0" w:color="auto"/>
                                                                    <w:left w:val="none" w:sz="0" w:space="0" w:color="auto"/>
                                                                    <w:bottom w:val="none" w:sz="0" w:space="0" w:color="auto"/>
                                                                    <w:right w:val="none" w:sz="0" w:space="0" w:color="auto"/>
                                                                  </w:divBdr>
                                                                  <w:divsChild>
                                                                    <w:div w:id="1543051538">
                                                                      <w:marLeft w:val="0"/>
                                                                      <w:marRight w:val="0"/>
                                                                      <w:marTop w:val="0"/>
                                                                      <w:marBottom w:val="0"/>
                                                                      <w:divBdr>
                                                                        <w:top w:val="none" w:sz="0" w:space="0" w:color="auto"/>
                                                                        <w:left w:val="none" w:sz="0" w:space="0" w:color="auto"/>
                                                                        <w:bottom w:val="none" w:sz="0" w:space="0" w:color="auto"/>
                                                                        <w:right w:val="none" w:sz="0" w:space="0" w:color="auto"/>
                                                                      </w:divBdr>
                                                                      <w:divsChild>
                                                                        <w:div w:id="705718308">
                                                                          <w:marLeft w:val="0"/>
                                                                          <w:marRight w:val="0"/>
                                                                          <w:marTop w:val="0"/>
                                                                          <w:marBottom w:val="0"/>
                                                                          <w:divBdr>
                                                                            <w:top w:val="none" w:sz="0" w:space="0" w:color="auto"/>
                                                                            <w:left w:val="none" w:sz="0" w:space="0" w:color="auto"/>
                                                                            <w:bottom w:val="none" w:sz="0" w:space="0" w:color="auto"/>
                                                                            <w:right w:val="none" w:sz="0" w:space="0" w:color="auto"/>
                                                                          </w:divBdr>
                                                                          <w:divsChild>
                                                                            <w:div w:id="1412965937">
                                                                              <w:marLeft w:val="0"/>
                                                                              <w:marRight w:val="0"/>
                                                                              <w:marTop w:val="0"/>
                                                                              <w:marBottom w:val="0"/>
                                                                              <w:divBdr>
                                                                                <w:top w:val="none" w:sz="0" w:space="0" w:color="auto"/>
                                                                                <w:left w:val="none" w:sz="0" w:space="0" w:color="auto"/>
                                                                                <w:bottom w:val="none" w:sz="0" w:space="0" w:color="auto"/>
                                                                                <w:right w:val="none" w:sz="0" w:space="0" w:color="auto"/>
                                                                              </w:divBdr>
                                                                              <w:divsChild>
                                                                                <w:div w:id="787772847">
                                                                                  <w:marLeft w:val="0"/>
                                                                                  <w:marRight w:val="0"/>
                                                                                  <w:marTop w:val="0"/>
                                                                                  <w:marBottom w:val="0"/>
                                                                                  <w:divBdr>
                                                                                    <w:top w:val="none" w:sz="0" w:space="0" w:color="auto"/>
                                                                                    <w:left w:val="none" w:sz="0" w:space="0" w:color="auto"/>
                                                                                    <w:bottom w:val="none" w:sz="0" w:space="0" w:color="auto"/>
                                                                                    <w:right w:val="none" w:sz="0" w:space="0" w:color="auto"/>
                                                                                  </w:divBdr>
                                                                                  <w:divsChild>
                                                                                    <w:div w:id="61954879">
                                                                                      <w:marLeft w:val="0"/>
                                                                                      <w:marRight w:val="0"/>
                                                                                      <w:marTop w:val="0"/>
                                                                                      <w:marBottom w:val="0"/>
                                                                                      <w:divBdr>
                                                                                        <w:top w:val="single" w:sz="6" w:space="0" w:color="A7B3BD"/>
                                                                                        <w:left w:val="none" w:sz="0" w:space="0" w:color="auto"/>
                                                                                        <w:bottom w:val="none" w:sz="0" w:space="0" w:color="auto"/>
                                                                                        <w:right w:val="none" w:sz="0" w:space="0" w:color="auto"/>
                                                                                      </w:divBdr>
                                                                                      <w:divsChild>
                                                                                        <w:div w:id="1440880625">
                                                                                          <w:marLeft w:val="0"/>
                                                                                          <w:marRight w:val="0"/>
                                                                                          <w:marTop w:val="0"/>
                                                                                          <w:marBottom w:val="0"/>
                                                                                          <w:divBdr>
                                                                                            <w:top w:val="none" w:sz="0" w:space="0" w:color="auto"/>
                                                                                            <w:left w:val="none" w:sz="0" w:space="0" w:color="auto"/>
                                                                                            <w:bottom w:val="none" w:sz="0" w:space="0" w:color="auto"/>
                                                                                            <w:right w:val="none" w:sz="0" w:space="0" w:color="auto"/>
                                                                                          </w:divBdr>
                                                                                          <w:divsChild>
                                                                                            <w:div w:id="176803585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102072963">
                                                                                                  <w:marLeft w:val="0"/>
                                                                                                  <w:marRight w:val="0"/>
                                                                                                  <w:marTop w:val="0"/>
                                                                                                  <w:marBottom w:val="0"/>
                                                                                                  <w:divBdr>
                                                                                                    <w:top w:val="none" w:sz="0" w:space="0" w:color="auto"/>
                                                                                                    <w:left w:val="none" w:sz="0" w:space="0" w:color="auto"/>
                                                                                                    <w:bottom w:val="none" w:sz="0" w:space="0" w:color="auto"/>
                                                                                                    <w:right w:val="none" w:sz="0" w:space="0" w:color="auto"/>
                                                                                                  </w:divBdr>
                                                                                                  <w:divsChild>
                                                                                                    <w:div w:id="648169572">
                                                                                                      <w:marLeft w:val="0"/>
                                                                                                      <w:marRight w:val="0"/>
                                                                                                      <w:marTop w:val="0"/>
                                                                                                      <w:marBottom w:val="0"/>
                                                                                                      <w:divBdr>
                                                                                                        <w:top w:val="none" w:sz="0" w:space="0" w:color="auto"/>
                                                                                                        <w:left w:val="none" w:sz="0" w:space="0" w:color="auto"/>
                                                                                                        <w:bottom w:val="none" w:sz="0" w:space="0" w:color="auto"/>
                                                                                                        <w:right w:val="none" w:sz="0" w:space="0" w:color="auto"/>
                                                                                                      </w:divBdr>
                                                                                                      <w:divsChild>
                                                                                                        <w:div w:id="1979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321040">
      <w:bodyDiv w:val="1"/>
      <w:marLeft w:val="0"/>
      <w:marRight w:val="0"/>
      <w:marTop w:val="0"/>
      <w:marBottom w:val="0"/>
      <w:divBdr>
        <w:top w:val="none" w:sz="0" w:space="0" w:color="auto"/>
        <w:left w:val="none" w:sz="0" w:space="0" w:color="auto"/>
        <w:bottom w:val="none" w:sz="0" w:space="0" w:color="auto"/>
        <w:right w:val="none" w:sz="0" w:space="0" w:color="auto"/>
      </w:divBdr>
    </w:div>
    <w:div w:id="1975135941">
      <w:bodyDiv w:val="1"/>
      <w:marLeft w:val="0"/>
      <w:marRight w:val="0"/>
      <w:marTop w:val="0"/>
      <w:marBottom w:val="0"/>
      <w:divBdr>
        <w:top w:val="none" w:sz="0" w:space="0" w:color="auto"/>
        <w:left w:val="none" w:sz="0" w:space="0" w:color="auto"/>
        <w:bottom w:val="none" w:sz="0" w:space="0" w:color="auto"/>
        <w:right w:val="none" w:sz="0" w:space="0" w:color="auto"/>
      </w:divBdr>
    </w:div>
    <w:div w:id="1994141830">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2115</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2115</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2115</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2115</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2115</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2115</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2115</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2115</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2115</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2115</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D180E53A-A40F-8941-BF4B-5EEBCB4C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4508</Words>
  <Characters>25700</Characters>
  <Application>Microsoft Macintosh Word</Application>
  <DocSecurity>0</DocSecurity>
  <Lines>214</Lines>
  <Paragraphs>51</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31561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Conrey</dc:creator>
  <cp:lastModifiedBy>Jenny Childs</cp:lastModifiedBy>
  <cp:revision>3</cp:revision>
  <cp:lastPrinted>2011-02-22T19:17:00Z</cp:lastPrinted>
  <dcterms:created xsi:type="dcterms:W3CDTF">2012-02-10T19:29:00Z</dcterms:created>
  <dcterms:modified xsi:type="dcterms:W3CDTF">2012-02-10T21:18:00Z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1055987249</vt:i4>
  </property>
  <property fmtid="{D5CDD505-2E9C-101B-9397-08002B2CF9AE}" pid="3" name="_NewReviewCycle">
    <vt:lpwstr/>
  </property>
  <property fmtid="{D5CDD505-2E9C-101B-9397-08002B2CF9AE}" pid="4" name="_EmailSubject">
    <vt:lpwstr>Trust survey</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-2028594794</vt:i4>
  </property>
  <property fmtid="{D5CDD505-2E9C-101B-9397-08002B2CF9AE}" pid="8" name="_ReviewingToolsShownOnce">
    <vt:lpwstr/>
  </property>
</Properties>
</file>