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03" w:rsidRPr="0093686F" w:rsidRDefault="00C1484B" w:rsidP="00370603">
      <w:pPr>
        <w:jc w:val="center"/>
        <w:rPr>
          <w:b/>
          <w:bCs/>
          <w:color w:val="000000"/>
          <w:sz w:val="24"/>
          <w:szCs w:val="24"/>
        </w:rPr>
      </w:pPr>
      <w:r>
        <w:rPr>
          <w:b/>
          <w:bCs/>
          <w:color w:val="000000"/>
          <w:sz w:val="24"/>
          <w:szCs w:val="24"/>
        </w:rPr>
        <w:t>JUSTIFICATION</w:t>
      </w:r>
    </w:p>
    <w:p w:rsidR="00370603" w:rsidRPr="0093686F" w:rsidRDefault="00370603" w:rsidP="00370603">
      <w:pPr>
        <w:jc w:val="center"/>
        <w:rPr>
          <w:b/>
          <w:bCs/>
          <w:color w:val="000000"/>
          <w:sz w:val="24"/>
          <w:szCs w:val="24"/>
        </w:rPr>
      </w:pPr>
    </w:p>
    <w:p w:rsidR="00370603" w:rsidRPr="0093686F" w:rsidRDefault="00370603" w:rsidP="00370603">
      <w:pPr>
        <w:jc w:val="center"/>
        <w:rPr>
          <w:bCs/>
          <w:color w:val="000000"/>
          <w:sz w:val="24"/>
          <w:szCs w:val="24"/>
        </w:rPr>
      </w:pPr>
      <w:r w:rsidRPr="0093686F">
        <w:rPr>
          <w:b/>
          <w:bCs/>
          <w:color w:val="000000"/>
          <w:sz w:val="24"/>
          <w:szCs w:val="24"/>
        </w:rPr>
        <w:t xml:space="preserve">ALASKA </w:t>
      </w:r>
      <w:r w:rsidR="00A80922">
        <w:rPr>
          <w:b/>
          <w:bCs/>
          <w:color w:val="000000"/>
          <w:sz w:val="24"/>
          <w:szCs w:val="24"/>
        </w:rPr>
        <w:t xml:space="preserve">ELANDINGS </w:t>
      </w:r>
      <w:r w:rsidRPr="0093686F">
        <w:rPr>
          <w:b/>
          <w:bCs/>
          <w:color w:val="000000"/>
          <w:sz w:val="24"/>
          <w:szCs w:val="24"/>
        </w:rPr>
        <w:t>ELECTRONIC REPORTING SYSTEM</w:t>
      </w:r>
    </w:p>
    <w:p w:rsidR="00DA0750" w:rsidRPr="0093686F" w:rsidRDefault="00DA0750" w:rsidP="00370603">
      <w:pPr>
        <w:jc w:val="center"/>
        <w:rPr>
          <w:b/>
          <w:bCs/>
          <w:color w:val="000000"/>
          <w:sz w:val="24"/>
          <w:szCs w:val="24"/>
        </w:rPr>
      </w:pPr>
    </w:p>
    <w:p w:rsidR="00370603" w:rsidRPr="0093686F" w:rsidRDefault="00370603" w:rsidP="00370603">
      <w:pPr>
        <w:jc w:val="center"/>
        <w:rPr>
          <w:b/>
          <w:bCs/>
          <w:color w:val="000000"/>
          <w:sz w:val="24"/>
          <w:szCs w:val="24"/>
        </w:rPr>
      </w:pPr>
      <w:proofErr w:type="gramStart"/>
      <w:r w:rsidRPr="0093686F">
        <w:rPr>
          <w:b/>
          <w:bCs/>
          <w:color w:val="000000"/>
          <w:sz w:val="24"/>
          <w:szCs w:val="24"/>
        </w:rPr>
        <w:t>OMB CONTROL NO.</w:t>
      </w:r>
      <w:proofErr w:type="gramEnd"/>
      <w:r w:rsidRPr="0093686F">
        <w:rPr>
          <w:b/>
          <w:bCs/>
          <w:color w:val="000000"/>
          <w:sz w:val="24"/>
          <w:szCs w:val="24"/>
        </w:rPr>
        <w:t xml:space="preserve"> 0648-0515</w:t>
      </w:r>
    </w:p>
    <w:p w:rsidR="00DA0750" w:rsidRDefault="00DA0750" w:rsidP="00370603">
      <w:pPr>
        <w:jc w:val="center"/>
        <w:rPr>
          <w:b/>
          <w:bCs/>
          <w:color w:val="000000"/>
          <w:sz w:val="24"/>
          <w:szCs w:val="24"/>
        </w:rPr>
      </w:pPr>
    </w:p>
    <w:p w:rsidR="00693717" w:rsidRPr="00C13498" w:rsidRDefault="00693717" w:rsidP="00693717">
      <w:pPr>
        <w:rPr>
          <w:b/>
        </w:rPr>
      </w:pPr>
      <w:r w:rsidRPr="00C13498">
        <w:rPr>
          <w:b/>
        </w:rPr>
        <w:t xml:space="preserve">JUSTIFICATION FOR CHANGE:   </w:t>
      </w:r>
      <w:r w:rsidR="0041620D">
        <w:rPr>
          <w:b/>
        </w:rPr>
        <w:t>Chan</w:t>
      </w:r>
      <w:r w:rsidR="009675EA">
        <w:rPr>
          <w:b/>
        </w:rPr>
        <w:t>ge</w:t>
      </w:r>
      <w:r w:rsidR="0041620D">
        <w:rPr>
          <w:b/>
        </w:rPr>
        <w:t xml:space="preserve"> </w:t>
      </w:r>
      <w:r>
        <w:rPr>
          <w:b/>
        </w:rPr>
        <w:t xml:space="preserve">to </w:t>
      </w:r>
      <w:proofErr w:type="spellStart"/>
      <w:r>
        <w:rPr>
          <w:b/>
        </w:rPr>
        <w:t>eLandings</w:t>
      </w:r>
      <w:proofErr w:type="spellEnd"/>
      <w:r>
        <w:rPr>
          <w:b/>
        </w:rPr>
        <w:t xml:space="preserve"> </w:t>
      </w:r>
      <w:proofErr w:type="spellStart"/>
      <w:r>
        <w:rPr>
          <w:b/>
        </w:rPr>
        <w:t>Mothership</w:t>
      </w:r>
      <w:proofErr w:type="spellEnd"/>
      <w:r>
        <w:rPr>
          <w:b/>
        </w:rPr>
        <w:t xml:space="preserve"> Landing Report</w:t>
      </w:r>
      <w:r w:rsidR="00A81B46">
        <w:rPr>
          <w:b/>
        </w:rPr>
        <w:t>, adding checkbox</w:t>
      </w:r>
      <w:r>
        <w:rPr>
          <w:b/>
        </w:rPr>
        <w:t xml:space="preserve"> to indicate catcher vessel movement to avoid Chinook </w:t>
      </w:r>
      <w:r w:rsidR="008A0E4C">
        <w:rPr>
          <w:b/>
        </w:rPr>
        <w:t>s</w:t>
      </w:r>
      <w:r w:rsidR="0041620D">
        <w:rPr>
          <w:b/>
        </w:rPr>
        <w:t xml:space="preserve">almon – </w:t>
      </w:r>
      <w:r>
        <w:rPr>
          <w:b/>
        </w:rPr>
        <w:t xml:space="preserve">due to associated </w:t>
      </w:r>
      <w:r w:rsidR="00F031AC">
        <w:rPr>
          <w:b/>
        </w:rPr>
        <w:t xml:space="preserve">proposed </w:t>
      </w:r>
      <w:r>
        <w:rPr>
          <w:b/>
        </w:rPr>
        <w:t xml:space="preserve">rule, </w:t>
      </w:r>
      <w:r w:rsidRPr="00C13498">
        <w:rPr>
          <w:b/>
        </w:rPr>
        <w:t>RIN 0648</w:t>
      </w:r>
      <w:r w:rsidRPr="00693717">
        <w:rPr>
          <w:b/>
        </w:rPr>
        <w:t>- BA80</w:t>
      </w:r>
      <w:r>
        <w:rPr>
          <w:b/>
        </w:rPr>
        <w:t>.</w:t>
      </w:r>
      <w:r w:rsidR="0055781A">
        <w:rPr>
          <w:b/>
        </w:rPr>
        <w:t xml:space="preserve">  </w:t>
      </w:r>
    </w:p>
    <w:p w:rsidR="00693717" w:rsidRPr="0093686F" w:rsidRDefault="00693717" w:rsidP="00693717">
      <w:pPr>
        <w:rPr>
          <w:b/>
          <w:bCs/>
          <w:color w:val="000000"/>
          <w:sz w:val="24"/>
          <w:szCs w:val="24"/>
        </w:rPr>
      </w:pPr>
    </w:p>
    <w:p w:rsidR="00D814FF" w:rsidRDefault="007B6052" w:rsidP="008A0E4C">
      <w:pPr>
        <w:rPr>
          <w:bCs/>
          <w:color w:val="000000"/>
          <w:sz w:val="24"/>
          <w:szCs w:val="24"/>
        </w:rPr>
      </w:pPr>
      <w:r w:rsidRPr="007B6052">
        <w:rPr>
          <w:bCs/>
          <w:color w:val="000000"/>
          <w:sz w:val="24"/>
          <w:szCs w:val="24"/>
        </w:rPr>
        <w:t>Na</w:t>
      </w:r>
      <w:r w:rsidR="00BC2C03">
        <w:rPr>
          <w:bCs/>
          <w:color w:val="000000"/>
          <w:sz w:val="24"/>
          <w:szCs w:val="24"/>
        </w:rPr>
        <w:t xml:space="preserve">tional Marine Fisheries Service </w:t>
      </w:r>
      <w:r w:rsidRPr="007B6052">
        <w:rPr>
          <w:bCs/>
          <w:color w:val="000000"/>
          <w:sz w:val="24"/>
          <w:szCs w:val="24"/>
        </w:rPr>
        <w:t>(NMFS)</w:t>
      </w:r>
      <w:r w:rsidR="00BC2C03">
        <w:rPr>
          <w:bCs/>
          <w:color w:val="000000"/>
          <w:sz w:val="24"/>
          <w:szCs w:val="24"/>
        </w:rPr>
        <w:t xml:space="preserve">, </w:t>
      </w:r>
      <w:r w:rsidR="00BC2C03">
        <w:rPr>
          <w:bCs/>
          <w:color w:val="000000"/>
          <w:sz w:val="24"/>
          <w:szCs w:val="24"/>
        </w:rPr>
        <w:t xml:space="preserve">Alaska Region </w:t>
      </w:r>
      <w:r w:rsidRPr="007B6052">
        <w:rPr>
          <w:bCs/>
          <w:color w:val="000000"/>
          <w:sz w:val="24"/>
          <w:szCs w:val="24"/>
        </w:rPr>
        <w:t xml:space="preserve">manages the </w:t>
      </w:r>
      <w:proofErr w:type="spellStart"/>
      <w:r w:rsidRPr="007B6052">
        <w:rPr>
          <w:bCs/>
          <w:color w:val="000000"/>
          <w:sz w:val="24"/>
          <w:szCs w:val="24"/>
        </w:rPr>
        <w:t>groundfish</w:t>
      </w:r>
      <w:proofErr w:type="spellEnd"/>
      <w:r w:rsidRPr="007B6052">
        <w:rPr>
          <w:bCs/>
          <w:color w:val="000000"/>
          <w:sz w:val="24"/>
          <w:szCs w:val="24"/>
        </w:rPr>
        <w:t xml:space="preserve"> fisheries in the Exclusive Economic Zone off Alaska.  The North Pacific Fishery Management Council (Council) prepared the Fishery Management Plan for Groundfish of the Bering Sea and Aleutian Islands Management Area (FMP) under the authority of the Magnuson-Stevens Fishery Conservation and Management Act, 16 U.S.C. 1801 </w:t>
      </w:r>
      <w:r w:rsidRPr="00CA3706">
        <w:rPr>
          <w:bCs/>
          <w:i/>
          <w:color w:val="000000"/>
          <w:sz w:val="24"/>
          <w:szCs w:val="24"/>
        </w:rPr>
        <w:t>et seq</w:t>
      </w:r>
      <w:r w:rsidRPr="007B6052">
        <w:rPr>
          <w:bCs/>
          <w:color w:val="000000"/>
          <w:sz w:val="24"/>
          <w:szCs w:val="24"/>
        </w:rPr>
        <w:t xml:space="preserve">. (Magnuson-Stevens Act).  The FMP is implemented under regulations at 50 CFR </w:t>
      </w:r>
      <w:proofErr w:type="gramStart"/>
      <w:r w:rsidRPr="007B6052">
        <w:rPr>
          <w:bCs/>
          <w:color w:val="000000"/>
          <w:sz w:val="24"/>
          <w:szCs w:val="24"/>
        </w:rPr>
        <w:t>part</w:t>
      </w:r>
      <w:proofErr w:type="gramEnd"/>
      <w:r w:rsidRPr="007B6052">
        <w:rPr>
          <w:bCs/>
          <w:color w:val="000000"/>
          <w:sz w:val="24"/>
          <w:szCs w:val="24"/>
        </w:rPr>
        <w:t xml:space="preserve"> 679.  </w:t>
      </w:r>
    </w:p>
    <w:p w:rsidR="00D814FF" w:rsidRDefault="00D814FF" w:rsidP="008A0E4C">
      <w:pPr>
        <w:rPr>
          <w:bCs/>
          <w:color w:val="000000"/>
          <w:sz w:val="24"/>
          <w:szCs w:val="24"/>
        </w:rPr>
      </w:pPr>
    </w:p>
    <w:p w:rsidR="008A0E4C" w:rsidRDefault="008A0E4C" w:rsidP="0055781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sz w:val="24"/>
          <w:szCs w:val="24"/>
        </w:rPr>
      </w:pPr>
      <w:r w:rsidRPr="007B6052">
        <w:rPr>
          <w:bCs/>
          <w:color w:val="000000"/>
          <w:sz w:val="24"/>
          <w:szCs w:val="24"/>
        </w:rPr>
        <w:t>In December 2009, the Council recommended that NMFS implement the Chinook Salmon Economic Data Report</w:t>
      </w:r>
      <w:r>
        <w:rPr>
          <w:bCs/>
          <w:color w:val="000000"/>
          <w:sz w:val="24"/>
          <w:szCs w:val="24"/>
        </w:rPr>
        <w:t xml:space="preserve"> Program</w:t>
      </w:r>
      <w:r w:rsidRPr="007B6052">
        <w:rPr>
          <w:bCs/>
          <w:color w:val="000000"/>
          <w:sz w:val="24"/>
          <w:szCs w:val="24"/>
        </w:rPr>
        <w:t xml:space="preserve"> to evaluate the effectiveness of Chinook salmon </w:t>
      </w:r>
      <w:r w:rsidR="00931FD8">
        <w:rPr>
          <w:bCs/>
          <w:color w:val="000000"/>
          <w:sz w:val="24"/>
          <w:szCs w:val="24"/>
        </w:rPr>
        <w:t>prohibited species catch (</w:t>
      </w:r>
      <w:r>
        <w:rPr>
          <w:bCs/>
          <w:color w:val="000000"/>
          <w:sz w:val="24"/>
          <w:szCs w:val="24"/>
        </w:rPr>
        <w:t>PSC</w:t>
      </w:r>
      <w:r w:rsidR="00931FD8">
        <w:rPr>
          <w:bCs/>
          <w:color w:val="000000"/>
          <w:sz w:val="24"/>
          <w:szCs w:val="24"/>
        </w:rPr>
        <w:t>)</w:t>
      </w:r>
      <w:r w:rsidRPr="007B6052">
        <w:rPr>
          <w:bCs/>
          <w:color w:val="000000"/>
          <w:sz w:val="24"/>
          <w:szCs w:val="24"/>
        </w:rPr>
        <w:t xml:space="preserve"> management measures for the Bering Sea pollock fishery that were implemented under Amendment 91 to the BSAI FMP (5 FR 53026, August 30, 2010).  </w:t>
      </w:r>
    </w:p>
    <w:p w:rsidR="007B6052" w:rsidRDefault="007B6052" w:rsidP="00370603">
      <w:pPr>
        <w:rPr>
          <w:bCs/>
          <w:color w:val="000000"/>
          <w:sz w:val="24"/>
          <w:szCs w:val="24"/>
        </w:rPr>
      </w:pPr>
    </w:p>
    <w:p w:rsidR="007B6052" w:rsidRPr="007B6052" w:rsidRDefault="007B6052" w:rsidP="007B6052">
      <w:pPr>
        <w:rPr>
          <w:bCs/>
          <w:color w:val="000000"/>
          <w:sz w:val="24"/>
          <w:szCs w:val="24"/>
        </w:rPr>
      </w:pPr>
      <w:r w:rsidRPr="007B6052">
        <w:rPr>
          <w:bCs/>
          <w:color w:val="000000"/>
          <w:sz w:val="24"/>
          <w:szCs w:val="24"/>
        </w:rPr>
        <w:t xml:space="preserve">NMFS manages the Bering Sea pollock fishery under the American Fisheries Act (AFA) </w:t>
      </w:r>
    </w:p>
    <w:p w:rsidR="008A0E4C" w:rsidRDefault="007B6052" w:rsidP="007B6052">
      <w:pPr>
        <w:rPr>
          <w:bCs/>
          <w:color w:val="000000"/>
          <w:sz w:val="24"/>
          <w:szCs w:val="24"/>
        </w:rPr>
      </w:pPr>
      <w:proofErr w:type="gramStart"/>
      <w:r w:rsidRPr="007B6052">
        <w:rPr>
          <w:bCs/>
          <w:color w:val="000000"/>
          <w:sz w:val="24"/>
          <w:szCs w:val="24"/>
        </w:rPr>
        <w:t>(16 U.S.C. 1851).</w:t>
      </w:r>
      <w:proofErr w:type="gramEnd"/>
      <w:r w:rsidRPr="007B6052">
        <w:rPr>
          <w:bCs/>
          <w:color w:val="000000"/>
          <w:sz w:val="24"/>
          <w:szCs w:val="24"/>
        </w:rPr>
        <w:t xml:space="preserve">  The AFA “rationalized” the Bering Sea pollock fishery in part by allowing for the formation and management of fishery cooperatives</w:t>
      </w:r>
      <w:r w:rsidR="00D64345">
        <w:rPr>
          <w:bCs/>
          <w:color w:val="000000"/>
          <w:sz w:val="24"/>
          <w:szCs w:val="24"/>
        </w:rPr>
        <w:t xml:space="preserve"> in the three pollock sectors (catcher/processor, mothership, and inshore)</w:t>
      </w:r>
      <w:r w:rsidRPr="007B6052">
        <w:rPr>
          <w:bCs/>
          <w:color w:val="000000"/>
          <w:sz w:val="24"/>
          <w:szCs w:val="24"/>
        </w:rPr>
        <w:t>.</w:t>
      </w:r>
      <w:r w:rsidR="00D64345">
        <w:rPr>
          <w:bCs/>
          <w:color w:val="000000"/>
          <w:sz w:val="24"/>
          <w:szCs w:val="24"/>
        </w:rPr>
        <w:t xml:space="preserve">  A separate </w:t>
      </w:r>
      <w:r w:rsidR="00931FD8">
        <w:rPr>
          <w:bCs/>
          <w:color w:val="000000"/>
          <w:sz w:val="24"/>
          <w:szCs w:val="24"/>
        </w:rPr>
        <w:t>western Alaska Community Development Quota (</w:t>
      </w:r>
      <w:r w:rsidR="00D64345">
        <w:rPr>
          <w:bCs/>
          <w:color w:val="000000"/>
          <w:sz w:val="24"/>
          <w:szCs w:val="24"/>
        </w:rPr>
        <w:t>CDQ</w:t>
      </w:r>
      <w:r w:rsidR="00931FD8">
        <w:rPr>
          <w:bCs/>
          <w:color w:val="000000"/>
          <w:sz w:val="24"/>
          <w:szCs w:val="24"/>
        </w:rPr>
        <w:t>)</w:t>
      </w:r>
      <w:r w:rsidR="00D64345">
        <w:rPr>
          <w:bCs/>
          <w:color w:val="000000"/>
          <w:sz w:val="24"/>
          <w:szCs w:val="24"/>
        </w:rPr>
        <w:t xml:space="preserve"> Program manages a portion of the Bering Sea pollock fishery.  </w:t>
      </w:r>
      <w:r w:rsidRPr="007B6052">
        <w:rPr>
          <w:bCs/>
          <w:color w:val="000000"/>
          <w:sz w:val="24"/>
          <w:szCs w:val="24"/>
        </w:rPr>
        <w:t xml:space="preserve">  </w:t>
      </w:r>
    </w:p>
    <w:p w:rsidR="008A0E4C" w:rsidRDefault="008A0E4C" w:rsidP="007B6052">
      <w:pPr>
        <w:rPr>
          <w:bCs/>
          <w:color w:val="000000"/>
          <w:sz w:val="24"/>
          <w:szCs w:val="24"/>
        </w:rPr>
      </w:pPr>
    </w:p>
    <w:p w:rsidR="007B6052" w:rsidRPr="007B6052" w:rsidRDefault="007B6052" w:rsidP="007B6052">
      <w:pPr>
        <w:rPr>
          <w:bCs/>
          <w:color w:val="000000"/>
          <w:sz w:val="24"/>
          <w:szCs w:val="24"/>
        </w:rPr>
      </w:pPr>
      <w:r w:rsidRPr="007B6052">
        <w:rPr>
          <w:bCs/>
          <w:color w:val="000000"/>
          <w:sz w:val="24"/>
          <w:szCs w:val="24"/>
        </w:rPr>
        <w:t xml:space="preserve">AFA fishing vessels harvest pollock using pelagic (mid-water) trawl gear, which consists of large nets towed through the water by the vessel.  At times, Chinook salmon and pollock occur in the same locations in the Bering Sea.  Consequently, Chinook salmon are incidentally caught in the nets as pollock is harvested.  This </w:t>
      </w:r>
      <w:r w:rsidR="008804D7">
        <w:rPr>
          <w:bCs/>
          <w:color w:val="000000"/>
          <w:sz w:val="24"/>
          <w:szCs w:val="24"/>
        </w:rPr>
        <w:t xml:space="preserve">halibut </w:t>
      </w:r>
      <w:r w:rsidRPr="007B6052">
        <w:rPr>
          <w:bCs/>
          <w:color w:val="000000"/>
          <w:sz w:val="24"/>
          <w:szCs w:val="24"/>
        </w:rPr>
        <w:t xml:space="preserve">incidental catch is called </w:t>
      </w:r>
      <w:r w:rsidR="008804D7">
        <w:rPr>
          <w:bCs/>
          <w:color w:val="000000"/>
          <w:sz w:val="24"/>
          <w:szCs w:val="24"/>
        </w:rPr>
        <w:t xml:space="preserve">halibut </w:t>
      </w:r>
      <w:r w:rsidRPr="007B6052">
        <w:rPr>
          <w:bCs/>
          <w:color w:val="000000"/>
          <w:sz w:val="24"/>
          <w:szCs w:val="24"/>
        </w:rPr>
        <w:t xml:space="preserve">bycatch and is also called </w:t>
      </w:r>
      <w:r w:rsidR="008804D7">
        <w:rPr>
          <w:bCs/>
          <w:color w:val="000000"/>
          <w:sz w:val="24"/>
          <w:szCs w:val="24"/>
        </w:rPr>
        <w:t xml:space="preserve">halibut </w:t>
      </w:r>
      <w:r w:rsidR="009675EA">
        <w:rPr>
          <w:bCs/>
          <w:color w:val="000000"/>
          <w:sz w:val="24"/>
          <w:szCs w:val="24"/>
        </w:rPr>
        <w:t>prohibited species catch (</w:t>
      </w:r>
      <w:r w:rsidRPr="007B6052">
        <w:rPr>
          <w:bCs/>
          <w:color w:val="000000"/>
          <w:sz w:val="24"/>
          <w:szCs w:val="24"/>
        </w:rPr>
        <w:t>PSC</w:t>
      </w:r>
      <w:r w:rsidR="009675EA">
        <w:rPr>
          <w:bCs/>
          <w:color w:val="000000"/>
          <w:sz w:val="24"/>
          <w:szCs w:val="24"/>
        </w:rPr>
        <w:t>)</w:t>
      </w:r>
      <w:r w:rsidRPr="007B6052">
        <w:rPr>
          <w:bCs/>
          <w:color w:val="000000"/>
          <w:sz w:val="24"/>
          <w:szCs w:val="24"/>
        </w:rPr>
        <w:t>.  Chinook salmon are defined as a prohibited species because they are caught by a vessel issued a Federal Fisheries Permit under § 679.4(b) while fishing for groundfish (pollock) in the Bering Sea and Aleutian Islands Management Area (BSAI) or Gulf of Alaska.</w:t>
      </w:r>
    </w:p>
    <w:p w:rsidR="007B6052" w:rsidRPr="007B6052" w:rsidRDefault="007B6052" w:rsidP="007B6052">
      <w:pPr>
        <w:rPr>
          <w:bCs/>
          <w:color w:val="000000"/>
          <w:sz w:val="24"/>
          <w:szCs w:val="24"/>
        </w:rPr>
      </w:pPr>
    </w:p>
    <w:p w:rsidR="00D814FF" w:rsidRDefault="00D814FF" w:rsidP="009245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roofErr w:type="gramStart"/>
      <w:r w:rsidRPr="00D814FF">
        <w:rPr>
          <w:bCs/>
          <w:color w:val="000000"/>
          <w:sz w:val="24"/>
          <w:szCs w:val="24"/>
        </w:rPr>
        <w:t>eLandings</w:t>
      </w:r>
      <w:proofErr w:type="gramEnd"/>
      <w:r w:rsidRPr="00D814FF">
        <w:rPr>
          <w:bCs/>
          <w:color w:val="000000"/>
          <w:sz w:val="24"/>
          <w:szCs w:val="24"/>
        </w:rPr>
        <w:t xml:space="preserve"> is </w:t>
      </w:r>
      <w:r w:rsidR="008804D7">
        <w:rPr>
          <w:bCs/>
          <w:color w:val="000000"/>
          <w:sz w:val="24"/>
          <w:szCs w:val="24"/>
        </w:rPr>
        <w:t>an i</w:t>
      </w:r>
      <w:r w:rsidRPr="00D814FF">
        <w:rPr>
          <w:bCs/>
          <w:color w:val="000000"/>
          <w:sz w:val="24"/>
          <w:szCs w:val="24"/>
        </w:rPr>
        <w:t xml:space="preserve">nteragency </w:t>
      </w:r>
      <w:r w:rsidR="008804D7">
        <w:rPr>
          <w:bCs/>
          <w:color w:val="000000"/>
          <w:sz w:val="24"/>
          <w:szCs w:val="24"/>
        </w:rPr>
        <w:t>e</w:t>
      </w:r>
      <w:r w:rsidRPr="00D814FF">
        <w:rPr>
          <w:bCs/>
          <w:color w:val="000000"/>
          <w:sz w:val="24"/>
          <w:szCs w:val="24"/>
        </w:rPr>
        <w:t xml:space="preserve">lectronic </w:t>
      </w:r>
      <w:r w:rsidR="008804D7">
        <w:rPr>
          <w:bCs/>
          <w:color w:val="000000"/>
          <w:sz w:val="24"/>
          <w:szCs w:val="24"/>
        </w:rPr>
        <w:t>r</w:t>
      </w:r>
      <w:r w:rsidRPr="00D814FF">
        <w:rPr>
          <w:bCs/>
          <w:color w:val="000000"/>
          <w:sz w:val="24"/>
          <w:szCs w:val="24"/>
        </w:rPr>
        <w:t xml:space="preserve">eporting </w:t>
      </w:r>
      <w:r w:rsidR="008804D7">
        <w:rPr>
          <w:bCs/>
          <w:color w:val="000000"/>
          <w:sz w:val="24"/>
          <w:szCs w:val="24"/>
        </w:rPr>
        <w:t>s</w:t>
      </w:r>
      <w:r w:rsidRPr="00D814FF">
        <w:rPr>
          <w:bCs/>
          <w:color w:val="000000"/>
          <w:sz w:val="24"/>
          <w:szCs w:val="24"/>
        </w:rPr>
        <w:t xml:space="preserve">ystem </w:t>
      </w:r>
      <w:r w:rsidR="008804D7">
        <w:rPr>
          <w:bCs/>
          <w:color w:val="000000"/>
          <w:sz w:val="24"/>
          <w:szCs w:val="24"/>
        </w:rPr>
        <w:t xml:space="preserve">used </w:t>
      </w:r>
      <w:r w:rsidRPr="00D814FF">
        <w:rPr>
          <w:bCs/>
          <w:color w:val="000000"/>
          <w:sz w:val="24"/>
          <w:szCs w:val="24"/>
        </w:rPr>
        <w:t xml:space="preserve">for reporting commercial fishery landings in Alaska. </w:t>
      </w:r>
      <w:r>
        <w:rPr>
          <w:bCs/>
          <w:color w:val="000000"/>
          <w:sz w:val="24"/>
          <w:szCs w:val="24"/>
        </w:rPr>
        <w:t xml:space="preserve"> </w:t>
      </w:r>
      <w:r w:rsidRPr="00D814FF">
        <w:rPr>
          <w:bCs/>
          <w:color w:val="000000"/>
          <w:sz w:val="24"/>
          <w:szCs w:val="24"/>
        </w:rPr>
        <w:t xml:space="preserve">eLandings is used </w:t>
      </w:r>
      <w:r w:rsidR="00B867C9">
        <w:rPr>
          <w:bCs/>
          <w:color w:val="000000"/>
          <w:sz w:val="24"/>
          <w:szCs w:val="24"/>
        </w:rPr>
        <w:t xml:space="preserve">by participants </w:t>
      </w:r>
      <w:r w:rsidRPr="00D814FF">
        <w:rPr>
          <w:bCs/>
          <w:color w:val="000000"/>
          <w:sz w:val="24"/>
          <w:szCs w:val="24"/>
        </w:rPr>
        <w:t xml:space="preserve">to report landings and/or production data for groundfish, </w:t>
      </w:r>
      <w:r>
        <w:rPr>
          <w:bCs/>
          <w:color w:val="000000"/>
          <w:sz w:val="24"/>
          <w:szCs w:val="24"/>
        </w:rPr>
        <w:t>Individual Fishing Quota (</w:t>
      </w:r>
      <w:r w:rsidRPr="00D814FF">
        <w:rPr>
          <w:bCs/>
          <w:color w:val="000000"/>
          <w:sz w:val="24"/>
          <w:szCs w:val="24"/>
        </w:rPr>
        <w:t>IFQ</w:t>
      </w:r>
      <w:r>
        <w:rPr>
          <w:bCs/>
          <w:color w:val="000000"/>
          <w:sz w:val="24"/>
          <w:szCs w:val="24"/>
        </w:rPr>
        <w:t>)</w:t>
      </w:r>
      <w:r w:rsidRPr="00D814FF">
        <w:rPr>
          <w:bCs/>
          <w:color w:val="000000"/>
          <w:sz w:val="24"/>
          <w:szCs w:val="24"/>
        </w:rPr>
        <w:t xml:space="preserve">/CDQ halibut and sablefish, and IFQ/CDQ crab and Community of Adak golden king crab. This system is a collaborative effort of the Alaska Department of Fish and Game, the International Pacific Halibut Commission, and the </w:t>
      </w:r>
      <w:r>
        <w:rPr>
          <w:bCs/>
          <w:color w:val="000000"/>
          <w:sz w:val="24"/>
          <w:szCs w:val="24"/>
        </w:rPr>
        <w:t>NMFS Alaska Region.</w:t>
      </w:r>
      <w:r w:rsidR="008804D7">
        <w:rPr>
          <w:bCs/>
          <w:color w:val="000000"/>
          <w:sz w:val="24"/>
          <w:szCs w:val="24"/>
        </w:rPr>
        <w:t xml:space="preserve">  </w:t>
      </w:r>
      <w:proofErr w:type="gramStart"/>
      <w:r w:rsidR="007D2F38" w:rsidRPr="00A739E3">
        <w:rPr>
          <w:bCs/>
          <w:color w:val="000000"/>
          <w:sz w:val="24"/>
          <w:szCs w:val="24"/>
        </w:rPr>
        <w:t>eLandings</w:t>
      </w:r>
      <w:proofErr w:type="gramEnd"/>
      <w:r w:rsidR="007D2F38" w:rsidRPr="00A739E3">
        <w:rPr>
          <w:bCs/>
          <w:color w:val="000000"/>
          <w:sz w:val="24"/>
          <w:szCs w:val="24"/>
        </w:rPr>
        <w:t xml:space="preserve"> provides continuous access to individual accounts by participants</w:t>
      </w:r>
      <w:r w:rsidR="007D2F38">
        <w:rPr>
          <w:bCs/>
          <w:color w:val="000000"/>
          <w:sz w:val="24"/>
          <w:szCs w:val="24"/>
        </w:rPr>
        <w:t xml:space="preserve">, which allows </w:t>
      </w:r>
      <w:r w:rsidR="007D2F38" w:rsidRPr="00A739E3">
        <w:rPr>
          <w:bCs/>
          <w:color w:val="000000"/>
          <w:sz w:val="24"/>
          <w:szCs w:val="24"/>
        </w:rPr>
        <w:t xml:space="preserve">participants to more efficiently monitor their accounts and fishing activities.  </w:t>
      </w:r>
    </w:p>
    <w:p w:rsidR="00D814FF" w:rsidRDefault="00D814FF" w:rsidP="009245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p>
    <w:p w:rsidR="00A739E3" w:rsidRPr="007D2F38" w:rsidRDefault="000C1D58" w:rsidP="007D2F3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Pr>
          <w:bCs/>
          <w:color w:val="000000"/>
          <w:sz w:val="24"/>
          <w:szCs w:val="24"/>
        </w:rPr>
        <w:t>A</w:t>
      </w:r>
      <w:r w:rsidRPr="00287675">
        <w:rPr>
          <w:bCs/>
          <w:color w:val="000000"/>
          <w:sz w:val="24"/>
          <w:szCs w:val="24"/>
        </w:rPr>
        <w:t xml:space="preserve"> </w:t>
      </w:r>
      <w:r w:rsidR="00287675" w:rsidRPr="00287675">
        <w:rPr>
          <w:bCs/>
          <w:color w:val="000000"/>
          <w:sz w:val="24"/>
          <w:szCs w:val="24"/>
        </w:rPr>
        <w:t xml:space="preserve">new PSC accounting census of all Chinook salmon for </w:t>
      </w:r>
      <w:r w:rsidR="00287675">
        <w:rPr>
          <w:bCs/>
          <w:color w:val="000000"/>
          <w:sz w:val="24"/>
          <w:szCs w:val="24"/>
        </w:rPr>
        <w:t xml:space="preserve">operators of AFA and CDQ </w:t>
      </w:r>
      <w:r w:rsidR="00287675" w:rsidRPr="00287675">
        <w:rPr>
          <w:bCs/>
          <w:color w:val="000000"/>
          <w:sz w:val="24"/>
          <w:szCs w:val="24"/>
        </w:rPr>
        <w:t>catcher/processors and catcher vessels</w:t>
      </w:r>
      <w:r w:rsidR="00287675">
        <w:rPr>
          <w:bCs/>
          <w:color w:val="000000"/>
          <w:sz w:val="24"/>
          <w:szCs w:val="24"/>
        </w:rPr>
        <w:t xml:space="preserve"> using trawl gear </w:t>
      </w:r>
      <w:r w:rsidR="00287675" w:rsidRPr="00287675">
        <w:rPr>
          <w:bCs/>
          <w:color w:val="000000"/>
          <w:sz w:val="24"/>
          <w:szCs w:val="24"/>
        </w:rPr>
        <w:t xml:space="preserve">is used as a basis </w:t>
      </w:r>
      <w:r w:rsidR="004132F0">
        <w:rPr>
          <w:bCs/>
          <w:color w:val="000000"/>
          <w:sz w:val="24"/>
          <w:szCs w:val="24"/>
        </w:rPr>
        <w:t xml:space="preserve">to </w:t>
      </w:r>
      <w:r w:rsidR="00287675" w:rsidRPr="00287675">
        <w:rPr>
          <w:bCs/>
          <w:color w:val="000000"/>
          <w:sz w:val="24"/>
          <w:szCs w:val="24"/>
        </w:rPr>
        <w:t>monitor and enforc</w:t>
      </w:r>
      <w:r w:rsidR="004132F0">
        <w:rPr>
          <w:bCs/>
          <w:color w:val="000000"/>
          <w:sz w:val="24"/>
          <w:szCs w:val="24"/>
        </w:rPr>
        <w:t>e</w:t>
      </w:r>
      <w:r w:rsidR="00287675" w:rsidRPr="00287675">
        <w:rPr>
          <w:bCs/>
          <w:color w:val="000000"/>
          <w:sz w:val="24"/>
          <w:szCs w:val="24"/>
        </w:rPr>
        <w:t xml:space="preserve"> </w:t>
      </w:r>
      <w:r w:rsidR="00287675" w:rsidRPr="00287675">
        <w:rPr>
          <w:bCs/>
          <w:color w:val="000000"/>
          <w:sz w:val="24"/>
          <w:szCs w:val="24"/>
        </w:rPr>
        <w:lastRenderedPageBreak/>
        <w:t xml:space="preserve">the Chinook salmon PSC allocations.  </w:t>
      </w:r>
      <w:r w:rsidR="007D2F38" w:rsidRPr="007D2F38">
        <w:rPr>
          <w:bCs/>
          <w:color w:val="000000"/>
          <w:sz w:val="24"/>
          <w:szCs w:val="24"/>
        </w:rPr>
        <w:t xml:space="preserve">NMFS would collect new information </w:t>
      </w:r>
      <w:r w:rsidR="00B867C9">
        <w:rPr>
          <w:bCs/>
          <w:color w:val="000000"/>
          <w:sz w:val="24"/>
          <w:szCs w:val="24"/>
        </w:rPr>
        <w:t xml:space="preserve">through eLandings </w:t>
      </w:r>
      <w:r w:rsidR="007D2F38" w:rsidRPr="007D2F38">
        <w:rPr>
          <w:bCs/>
          <w:color w:val="000000"/>
          <w:sz w:val="24"/>
          <w:szCs w:val="24"/>
        </w:rPr>
        <w:t>on vessel movements on the fishing grounds to determine any differences between movements related to avoidance of salmon</w:t>
      </w:r>
      <w:r w:rsidR="00B867C9">
        <w:rPr>
          <w:bCs/>
          <w:color w:val="000000"/>
          <w:sz w:val="24"/>
          <w:szCs w:val="24"/>
        </w:rPr>
        <w:t xml:space="preserve"> and </w:t>
      </w:r>
      <w:r w:rsidR="007D2F38" w:rsidRPr="007D2F38">
        <w:rPr>
          <w:bCs/>
          <w:color w:val="000000"/>
          <w:sz w:val="24"/>
          <w:szCs w:val="24"/>
        </w:rPr>
        <w:t>vessel move</w:t>
      </w:r>
      <w:r w:rsidR="00B867C9">
        <w:rPr>
          <w:bCs/>
          <w:color w:val="000000"/>
          <w:sz w:val="24"/>
          <w:szCs w:val="24"/>
        </w:rPr>
        <w:t>ment</w:t>
      </w:r>
      <w:r w:rsidR="004132F0">
        <w:rPr>
          <w:bCs/>
          <w:color w:val="000000"/>
          <w:sz w:val="24"/>
          <w:szCs w:val="24"/>
        </w:rPr>
        <w:t xml:space="preserve">s that </w:t>
      </w:r>
      <w:r w:rsidR="007D2F38" w:rsidRPr="007D2F38">
        <w:rPr>
          <w:bCs/>
          <w:color w:val="000000"/>
          <w:sz w:val="24"/>
          <w:szCs w:val="24"/>
        </w:rPr>
        <w:t>occurred for other reasons.  NMFS would use the movement information to compare Chinook salmon PSC avoidance between individual vessels and by various vessel characteristics.  Chinook salmon PSC rates could be merged with this information by vessel to assess how these PSC rates change prior to and following a change in fishing location.  Movement data combined with other management data</w:t>
      </w:r>
      <w:r w:rsidR="00214F9C">
        <w:rPr>
          <w:bCs/>
          <w:color w:val="000000"/>
          <w:sz w:val="24"/>
          <w:szCs w:val="24"/>
        </w:rPr>
        <w:t xml:space="preserve"> </w:t>
      </w:r>
      <w:r w:rsidR="007D2F38" w:rsidRPr="007D2F38">
        <w:rPr>
          <w:bCs/>
          <w:color w:val="000000"/>
          <w:sz w:val="24"/>
          <w:szCs w:val="24"/>
        </w:rPr>
        <w:t xml:space="preserve">could </w:t>
      </w:r>
      <w:r w:rsidR="00214F9C">
        <w:rPr>
          <w:bCs/>
          <w:color w:val="000000"/>
          <w:sz w:val="24"/>
          <w:szCs w:val="24"/>
        </w:rPr>
        <w:t xml:space="preserve">support assessment of </w:t>
      </w:r>
      <w:r w:rsidR="007D2F38" w:rsidRPr="007D2F38">
        <w:rPr>
          <w:bCs/>
          <w:color w:val="000000"/>
          <w:sz w:val="24"/>
          <w:szCs w:val="24"/>
        </w:rPr>
        <w:t xml:space="preserve">a vessel’s voluntary decisions to leave fishing grounds to avoid Chinook salmon PSC.  </w:t>
      </w:r>
    </w:p>
    <w:p w:rsidR="00C751B6" w:rsidRDefault="00C751B6" w:rsidP="00FB7A9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u w:val="single"/>
        </w:rPr>
      </w:pPr>
    </w:p>
    <w:p w:rsidR="00A43F8F" w:rsidRDefault="00A43F8F" w:rsidP="00A43F8F">
      <w:pPr>
        <w:rPr>
          <w:bCs/>
          <w:color w:val="000000"/>
          <w:sz w:val="24"/>
          <w:szCs w:val="24"/>
        </w:rPr>
      </w:pPr>
      <w:r w:rsidRPr="00A43F8F">
        <w:rPr>
          <w:bCs/>
          <w:color w:val="000000"/>
          <w:sz w:val="24"/>
          <w:szCs w:val="24"/>
        </w:rPr>
        <w:t>Whenever the operator of an AFA catcher vessel chooses to move the vessel primarily to reduce Chinook salmon PSC, the operator would indicate each change in location for any haul by checking a vessel movement box in the trawl gear</w:t>
      </w:r>
      <w:r w:rsidR="004132F0">
        <w:rPr>
          <w:bCs/>
          <w:color w:val="000000"/>
          <w:sz w:val="24"/>
          <w:szCs w:val="24"/>
        </w:rPr>
        <w:t>.</w:t>
      </w:r>
      <w:r w:rsidRPr="00A43F8F">
        <w:rPr>
          <w:bCs/>
          <w:color w:val="000000"/>
          <w:sz w:val="24"/>
          <w:szCs w:val="24"/>
        </w:rPr>
        <w:t xml:space="preserve"> </w:t>
      </w:r>
      <w:r w:rsidR="004132F0">
        <w:rPr>
          <w:bCs/>
          <w:color w:val="000000"/>
          <w:sz w:val="24"/>
          <w:szCs w:val="24"/>
        </w:rPr>
        <w:t xml:space="preserve"> </w:t>
      </w:r>
      <w:r w:rsidRPr="00A43F8F">
        <w:rPr>
          <w:bCs/>
          <w:color w:val="000000"/>
          <w:sz w:val="24"/>
          <w:szCs w:val="24"/>
        </w:rPr>
        <w:t>The</w:t>
      </w:r>
      <w:r w:rsidR="00B867C9">
        <w:rPr>
          <w:bCs/>
          <w:color w:val="000000"/>
          <w:sz w:val="24"/>
          <w:szCs w:val="24"/>
        </w:rPr>
        <w:t xml:space="preserve"> Chinook EDR Program revised the</w:t>
      </w:r>
      <w:r w:rsidRPr="00A43F8F">
        <w:rPr>
          <w:bCs/>
          <w:color w:val="000000"/>
          <w:sz w:val="24"/>
          <w:szCs w:val="24"/>
        </w:rPr>
        <w:t xml:space="preserve"> </w:t>
      </w:r>
      <w:r>
        <w:rPr>
          <w:bCs/>
          <w:color w:val="000000"/>
          <w:sz w:val="24"/>
          <w:szCs w:val="24"/>
        </w:rPr>
        <w:t xml:space="preserve">format of the </w:t>
      </w:r>
      <w:r w:rsidRPr="00A43F8F">
        <w:rPr>
          <w:bCs/>
          <w:color w:val="000000"/>
          <w:sz w:val="24"/>
          <w:szCs w:val="24"/>
        </w:rPr>
        <w:t xml:space="preserve">trawl gear </w:t>
      </w:r>
      <w:r w:rsidR="004132F0" w:rsidRPr="00A43F8F">
        <w:rPr>
          <w:bCs/>
          <w:color w:val="000000"/>
          <w:sz w:val="24"/>
          <w:szCs w:val="24"/>
        </w:rPr>
        <w:t>daily fishing logbook (DFL)</w:t>
      </w:r>
      <w:r w:rsidR="004132F0">
        <w:rPr>
          <w:bCs/>
          <w:color w:val="000000"/>
          <w:sz w:val="24"/>
          <w:szCs w:val="24"/>
        </w:rPr>
        <w:t xml:space="preserve"> by </w:t>
      </w:r>
      <w:r w:rsidRPr="00A43F8F">
        <w:rPr>
          <w:bCs/>
          <w:color w:val="000000"/>
          <w:sz w:val="24"/>
          <w:szCs w:val="24"/>
        </w:rPr>
        <w:t>add</w:t>
      </w:r>
      <w:r w:rsidR="004132F0">
        <w:rPr>
          <w:bCs/>
          <w:color w:val="000000"/>
          <w:sz w:val="24"/>
          <w:szCs w:val="24"/>
        </w:rPr>
        <w:t>ing</w:t>
      </w:r>
      <w:r w:rsidRPr="00A43F8F">
        <w:rPr>
          <w:bCs/>
          <w:color w:val="000000"/>
          <w:sz w:val="24"/>
          <w:szCs w:val="24"/>
        </w:rPr>
        <w:t xml:space="preserve"> a single column</w:t>
      </w:r>
      <w:r w:rsidR="00287675">
        <w:rPr>
          <w:bCs/>
          <w:color w:val="000000"/>
          <w:sz w:val="24"/>
          <w:szCs w:val="24"/>
        </w:rPr>
        <w:t xml:space="preserve"> for a checkmark</w:t>
      </w:r>
      <w:r>
        <w:rPr>
          <w:bCs/>
          <w:color w:val="000000"/>
          <w:sz w:val="24"/>
          <w:szCs w:val="24"/>
        </w:rPr>
        <w:t>.</w:t>
      </w:r>
      <w:r w:rsidRPr="00A43F8F">
        <w:rPr>
          <w:bCs/>
          <w:color w:val="000000"/>
          <w:sz w:val="24"/>
          <w:szCs w:val="24"/>
        </w:rPr>
        <w:t xml:space="preserve">  </w:t>
      </w:r>
    </w:p>
    <w:p w:rsidR="00A43F8F" w:rsidRDefault="00A43F8F" w:rsidP="00FB7A93">
      <w:pPr>
        <w:rPr>
          <w:bCs/>
          <w:color w:val="000000"/>
          <w:sz w:val="24"/>
          <w:szCs w:val="24"/>
        </w:rPr>
      </w:pPr>
    </w:p>
    <w:p w:rsidR="00305508" w:rsidRDefault="00FC07AE" w:rsidP="00FB7A93">
      <w:pPr>
        <w:rPr>
          <w:bCs/>
          <w:color w:val="000000"/>
          <w:sz w:val="24"/>
          <w:szCs w:val="24"/>
        </w:rPr>
      </w:pPr>
      <w:r w:rsidRPr="005272FD">
        <w:rPr>
          <w:b/>
          <w:bCs/>
          <w:color w:val="000000"/>
          <w:sz w:val="24"/>
          <w:szCs w:val="24"/>
        </w:rPr>
        <w:t>T</w:t>
      </w:r>
      <w:r w:rsidR="001D787E" w:rsidRPr="005272FD">
        <w:rPr>
          <w:b/>
          <w:bCs/>
          <w:color w:val="000000"/>
          <w:sz w:val="24"/>
          <w:szCs w:val="24"/>
        </w:rPr>
        <w:t xml:space="preserve">he mothership </w:t>
      </w:r>
      <w:r w:rsidRPr="005272FD">
        <w:rPr>
          <w:b/>
          <w:bCs/>
          <w:color w:val="000000"/>
          <w:sz w:val="24"/>
          <w:szCs w:val="24"/>
        </w:rPr>
        <w:t xml:space="preserve">eLandings </w:t>
      </w:r>
      <w:r w:rsidR="001D787E" w:rsidRPr="005272FD">
        <w:rPr>
          <w:b/>
          <w:bCs/>
          <w:color w:val="000000"/>
          <w:sz w:val="24"/>
          <w:szCs w:val="24"/>
        </w:rPr>
        <w:t xml:space="preserve">landing report </w:t>
      </w:r>
      <w:r w:rsidR="00D4728B" w:rsidRPr="005272FD">
        <w:rPr>
          <w:b/>
          <w:bCs/>
          <w:color w:val="000000"/>
          <w:sz w:val="24"/>
          <w:szCs w:val="24"/>
        </w:rPr>
        <w:t xml:space="preserve">is revised </w:t>
      </w:r>
      <w:r w:rsidR="003208AB" w:rsidRPr="005272FD">
        <w:rPr>
          <w:b/>
          <w:bCs/>
          <w:color w:val="000000"/>
          <w:sz w:val="24"/>
          <w:szCs w:val="24"/>
        </w:rPr>
        <w:t xml:space="preserve">with the addition of a “checkbox” on the </w:t>
      </w:r>
      <w:r w:rsidR="00B53700" w:rsidRPr="005272FD">
        <w:rPr>
          <w:b/>
          <w:bCs/>
          <w:color w:val="000000"/>
          <w:sz w:val="24"/>
          <w:szCs w:val="24"/>
        </w:rPr>
        <w:t xml:space="preserve">landing report </w:t>
      </w:r>
      <w:r w:rsidR="003208AB" w:rsidRPr="005272FD">
        <w:rPr>
          <w:b/>
          <w:bCs/>
          <w:color w:val="000000"/>
          <w:sz w:val="24"/>
          <w:szCs w:val="24"/>
        </w:rPr>
        <w:t>data entry screen</w:t>
      </w:r>
      <w:r w:rsidR="003208AB">
        <w:rPr>
          <w:bCs/>
          <w:color w:val="000000"/>
          <w:sz w:val="24"/>
          <w:szCs w:val="24"/>
        </w:rPr>
        <w:t xml:space="preserve">. </w:t>
      </w:r>
      <w:r w:rsidR="003208AB" w:rsidRPr="00D4728B">
        <w:rPr>
          <w:bCs/>
          <w:color w:val="000000"/>
          <w:sz w:val="24"/>
          <w:szCs w:val="24"/>
        </w:rPr>
        <w:t xml:space="preserve">The </w:t>
      </w:r>
      <w:r w:rsidR="003208AB">
        <w:rPr>
          <w:bCs/>
          <w:color w:val="000000"/>
          <w:sz w:val="24"/>
          <w:szCs w:val="24"/>
        </w:rPr>
        <w:t>mothership</w:t>
      </w:r>
      <w:r w:rsidR="00B53700">
        <w:rPr>
          <w:bCs/>
          <w:color w:val="000000"/>
          <w:sz w:val="24"/>
          <w:szCs w:val="24"/>
        </w:rPr>
        <w:t xml:space="preserve"> operator</w:t>
      </w:r>
      <w:r w:rsidR="003208AB">
        <w:rPr>
          <w:bCs/>
          <w:color w:val="000000"/>
          <w:sz w:val="24"/>
          <w:szCs w:val="24"/>
        </w:rPr>
        <w:t xml:space="preserve"> will mark the checkbox when a catcher vessel using trawl gear delivers pollock to the mothership and indicates a move </w:t>
      </w:r>
      <w:r w:rsidR="003208AB" w:rsidRPr="00D4728B">
        <w:rPr>
          <w:bCs/>
          <w:color w:val="000000"/>
          <w:sz w:val="24"/>
          <w:szCs w:val="24"/>
        </w:rPr>
        <w:t>from the original fishing location to a new fishing location in an effort to avoid and thus reduce Chinook PSC</w:t>
      </w:r>
      <w:r w:rsidR="003208AB">
        <w:rPr>
          <w:bCs/>
          <w:color w:val="000000"/>
          <w:sz w:val="24"/>
          <w:szCs w:val="24"/>
        </w:rPr>
        <w:t xml:space="preserve">.  </w:t>
      </w:r>
    </w:p>
    <w:p w:rsidR="000C1D58" w:rsidRDefault="000C1D58" w:rsidP="00FB7A93">
      <w:pPr>
        <w:rPr>
          <w:bCs/>
          <w:color w:val="000000"/>
          <w:sz w:val="24"/>
          <w:szCs w:val="24"/>
        </w:rPr>
      </w:pPr>
    </w:p>
    <w:p w:rsidR="00D4728B" w:rsidRDefault="003208AB" w:rsidP="00FB7A93">
      <w:pPr>
        <w:rPr>
          <w:bCs/>
          <w:color w:val="000000"/>
          <w:sz w:val="24"/>
          <w:szCs w:val="24"/>
        </w:rPr>
      </w:pPr>
      <w:r>
        <w:rPr>
          <w:bCs/>
          <w:color w:val="000000"/>
          <w:sz w:val="24"/>
          <w:szCs w:val="24"/>
        </w:rPr>
        <w:t>The catcher vessel</w:t>
      </w:r>
      <w:r w:rsidR="00B53700">
        <w:rPr>
          <w:bCs/>
          <w:color w:val="000000"/>
          <w:sz w:val="24"/>
          <w:szCs w:val="24"/>
        </w:rPr>
        <w:t xml:space="preserve"> operator</w:t>
      </w:r>
      <w:r>
        <w:rPr>
          <w:bCs/>
          <w:color w:val="000000"/>
          <w:sz w:val="24"/>
          <w:szCs w:val="24"/>
        </w:rPr>
        <w:t xml:space="preserve"> routinely provides the blue </w:t>
      </w:r>
      <w:r w:rsidR="00B53700">
        <w:rPr>
          <w:bCs/>
          <w:color w:val="000000"/>
          <w:sz w:val="24"/>
          <w:szCs w:val="24"/>
        </w:rPr>
        <w:t xml:space="preserve">DFL </w:t>
      </w:r>
      <w:r>
        <w:rPr>
          <w:bCs/>
          <w:color w:val="000000"/>
          <w:sz w:val="24"/>
          <w:szCs w:val="24"/>
        </w:rPr>
        <w:t xml:space="preserve">logsheet (the discard copy) to the </w:t>
      </w:r>
      <w:r w:rsidR="00B53700">
        <w:rPr>
          <w:bCs/>
          <w:color w:val="000000"/>
          <w:sz w:val="24"/>
          <w:szCs w:val="24"/>
        </w:rPr>
        <w:t xml:space="preserve">mothership </w:t>
      </w:r>
      <w:r>
        <w:rPr>
          <w:bCs/>
          <w:color w:val="000000"/>
          <w:sz w:val="24"/>
          <w:szCs w:val="24"/>
        </w:rPr>
        <w:t>operator when the pollock delivery is complete.</w:t>
      </w:r>
      <w:r w:rsidR="00B53700">
        <w:rPr>
          <w:bCs/>
          <w:color w:val="000000"/>
          <w:sz w:val="24"/>
          <w:szCs w:val="24"/>
        </w:rPr>
        <w:t xml:space="preserve">  The new data resulting from the </w:t>
      </w:r>
      <w:r w:rsidR="00305508">
        <w:rPr>
          <w:bCs/>
          <w:color w:val="000000"/>
          <w:sz w:val="24"/>
          <w:szCs w:val="24"/>
        </w:rPr>
        <w:t xml:space="preserve">movement </w:t>
      </w:r>
      <w:r w:rsidR="00B53700">
        <w:rPr>
          <w:bCs/>
          <w:color w:val="000000"/>
          <w:sz w:val="24"/>
          <w:szCs w:val="24"/>
        </w:rPr>
        <w:t xml:space="preserve">checkbox will </w:t>
      </w:r>
      <w:r w:rsidR="00D4728B" w:rsidRPr="00D4728B">
        <w:rPr>
          <w:bCs/>
          <w:color w:val="000000"/>
          <w:sz w:val="24"/>
          <w:szCs w:val="24"/>
        </w:rPr>
        <w:t xml:space="preserve">allow NMFS to determine any differences between movement related to avoidance of Chinook salmon and other vessel moves.  </w:t>
      </w:r>
    </w:p>
    <w:p w:rsidR="001D787E" w:rsidRPr="0036026B" w:rsidRDefault="001D787E" w:rsidP="001D787E">
      <w:pPr>
        <w:rPr>
          <w:bCs/>
          <w:color w:val="000000"/>
        </w:rPr>
      </w:pPr>
    </w:p>
    <w:p w:rsidR="00693717" w:rsidRDefault="00693717" w:rsidP="00693717">
      <w:pPr>
        <w:rPr>
          <w:sz w:val="24"/>
          <w:szCs w:val="24"/>
        </w:rPr>
      </w:pPr>
      <w:r>
        <w:rPr>
          <w:sz w:val="24"/>
          <w:szCs w:val="24"/>
        </w:rPr>
        <w:t xml:space="preserve">The affected motherships are already users of eLandings.  </w:t>
      </w:r>
      <w:r w:rsidR="005272FD">
        <w:rPr>
          <w:sz w:val="24"/>
          <w:szCs w:val="24"/>
        </w:rPr>
        <w:t>This change</w:t>
      </w:r>
      <w:r>
        <w:rPr>
          <w:sz w:val="24"/>
          <w:szCs w:val="24"/>
        </w:rPr>
        <w:t xml:space="preserve"> to this </w:t>
      </w:r>
      <w:r w:rsidR="005272FD">
        <w:rPr>
          <w:sz w:val="24"/>
          <w:szCs w:val="24"/>
        </w:rPr>
        <w:t xml:space="preserve">collection of </w:t>
      </w:r>
      <w:r w:rsidRPr="000B167E">
        <w:rPr>
          <w:sz w:val="24"/>
          <w:szCs w:val="24"/>
        </w:rPr>
        <w:t xml:space="preserve">information </w:t>
      </w:r>
      <w:r w:rsidR="008C511A">
        <w:rPr>
          <w:sz w:val="24"/>
          <w:szCs w:val="24"/>
        </w:rPr>
        <w:t xml:space="preserve">does not </w:t>
      </w:r>
      <w:r w:rsidR="00305508">
        <w:rPr>
          <w:sz w:val="24"/>
          <w:szCs w:val="24"/>
        </w:rPr>
        <w:t xml:space="preserve">add any participants, </w:t>
      </w:r>
      <w:r w:rsidR="00F031AC">
        <w:rPr>
          <w:sz w:val="24"/>
          <w:szCs w:val="24"/>
        </w:rPr>
        <w:t xml:space="preserve">require </w:t>
      </w:r>
      <w:r w:rsidR="008C511A">
        <w:rPr>
          <w:sz w:val="24"/>
          <w:szCs w:val="24"/>
        </w:rPr>
        <w:t>additional training of the users</w:t>
      </w:r>
      <w:r w:rsidR="00305508">
        <w:rPr>
          <w:sz w:val="24"/>
          <w:szCs w:val="24"/>
        </w:rPr>
        <w:t xml:space="preserve">, nor </w:t>
      </w:r>
      <w:r w:rsidRPr="000B167E">
        <w:rPr>
          <w:sz w:val="24"/>
          <w:szCs w:val="24"/>
        </w:rPr>
        <w:t>impose a significant impact on small entities.</w:t>
      </w:r>
      <w:r>
        <w:rPr>
          <w:sz w:val="24"/>
          <w:szCs w:val="24"/>
        </w:rPr>
        <w:t xml:space="preserve">  Costs and burden are not expected to change as a result of this action.</w:t>
      </w:r>
    </w:p>
    <w:p w:rsidR="00693717" w:rsidRDefault="00693717" w:rsidP="00693717">
      <w:pPr>
        <w:tabs>
          <w:tab w:val="left" w:pos="360"/>
          <w:tab w:val="left" w:pos="720"/>
          <w:tab w:val="left" w:pos="1080"/>
        </w:tabs>
        <w:rPr>
          <w:sz w:val="24"/>
          <w:szCs w:val="24"/>
        </w:rPr>
      </w:pPr>
    </w:p>
    <w:p w:rsidR="00693717" w:rsidRDefault="00693717" w:rsidP="008C511A">
      <w:pPr>
        <w:rPr>
          <w:sz w:val="24"/>
          <w:szCs w:val="24"/>
        </w:rPr>
      </w:pPr>
      <w:r w:rsidRPr="00C57674">
        <w:rPr>
          <w:sz w:val="24"/>
          <w:szCs w:val="24"/>
        </w:rPr>
        <w:t xml:space="preserve">The </w:t>
      </w:r>
      <w:r w:rsidR="00305508">
        <w:rPr>
          <w:sz w:val="24"/>
          <w:szCs w:val="24"/>
        </w:rPr>
        <w:t xml:space="preserve">mothership operation may complete the landing report through </w:t>
      </w:r>
      <w:r w:rsidR="008C511A">
        <w:rPr>
          <w:sz w:val="24"/>
          <w:szCs w:val="24"/>
        </w:rPr>
        <w:t xml:space="preserve">eLandings </w:t>
      </w:r>
      <w:r w:rsidRPr="00C57674">
        <w:rPr>
          <w:sz w:val="24"/>
          <w:szCs w:val="24"/>
        </w:rPr>
        <w:t>on</w:t>
      </w:r>
      <w:r w:rsidR="008C511A">
        <w:rPr>
          <w:sz w:val="24"/>
          <w:szCs w:val="24"/>
        </w:rPr>
        <w:t xml:space="preserve">line through </w:t>
      </w:r>
      <w:r w:rsidRPr="00C57674">
        <w:rPr>
          <w:sz w:val="24"/>
          <w:szCs w:val="24"/>
        </w:rPr>
        <w:t>the NMFS Alaska Region website</w:t>
      </w:r>
      <w:r w:rsidR="008C511A">
        <w:rPr>
          <w:sz w:val="24"/>
          <w:szCs w:val="24"/>
        </w:rPr>
        <w:t xml:space="preserve"> at </w:t>
      </w:r>
      <w:hyperlink r:id="rId6" w:history="1">
        <w:r w:rsidR="008C511A" w:rsidRPr="00DA1D21">
          <w:rPr>
            <w:rStyle w:val="Hyperlink"/>
            <w:sz w:val="24"/>
            <w:szCs w:val="24"/>
          </w:rPr>
          <w:t>http://elandings.alaska.gov</w:t>
        </w:r>
      </w:hyperlink>
      <w:r w:rsidR="008C511A">
        <w:rPr>
          <w:sz w:val="24"/>
          <w:szCs w:val="24"/>
        </w:rPr>
        <w:t>.</w:t>
      </w:r>
    </w:p>
    <w:p w:rsidR="008C511A" w:rsidRDefault="008C511A" w:rsidP="008C511A">
      <w:pPr>
        <w:rPr>
          <w:sz w:val="24"/>
          <w:szCs w:val="24"/>
          <w:u w:val="single"/>
        </w:rPr>
      </w:pPr>
    </w:p>
    <w:p w:rsidR="0055781A" w:rsidRDefault="0055781A" w:rsidP="0055781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Cs/>
          <w:color w:val="000000"/>
          <w:sz w:val="24"/>
          <w:szCs w:val="24"/>
        </w:rPr>
      </w:pPr>
      <w:r w:rsidRPr="00FA7F27">
        <w:rPr>
          <w:bCs/>
          <w:color w:val="000000"/>
          <w:sz w:val="24"/>
          <w:szCs w:val="24"/>
        </w:rPr>
        <w:t xml:space="preserve">In addition to creation of the Chinook Salmon </w:t>
      </w:r>
      <w:r>
        <w:rPr>
          <w:bCs/>
          <w:color w:val="000000"/>
          <w:sz w:val="24"/>
          <w:szCs w:val="24"/>
        </w:rPr>
        <w:t>Economic Data Report (</w:t>
      </w:r>
      <w:r w:rsidRPr="00FA7F27">
        <w:rPr>
          <w:bCs/>
          <w:color w:val="000000"/>
          <w:sz w:val="24"/>
          <w:szCs w:val="24"/>
        </w:rPr>
        <w:t>EDR</w:t>
      </w:r>
      <w:r>
        <w:rPr>
          <w:bCs/>
          <w:color w:val="000000"/>
          <w:sz w:val="24"/>
          <w:szCs w:val="24"/>
        </w:rPr>
        <w:t>)</w:t>
      </w:r>
      <w:r w:rsidRPr="00FA7F27">
        <w:rPr>
          <w:bCs/>
          <w:color w:val="000000"/>
          <w:sz w:val="24"/>
          <w:szCs w:val="24"/>
        </w:rPr>
        <w:t xml:space="preserve"> (see OMB 0648-</w:t>
      </w:r>
      <w:r w:rsidR="001516DB">
        <w:rPr>
          <w:bCs/>
          <w:color w:val="000000"/>
          <w:sz w:val="24"/>
          <w:szCs w:val="24"/>
        </w:rPr>
        <w:t>063</w:t>
      </w:r>
      <w:r w:rsidR="00723C49">
        <w:rPr>
          <w:bCs/>
          <w:color w:val="000000"/>
          <w:sz w:val="24"/>
          <w:szCs w:val="24"/>
        </w:rPr>
        <w:t>3</w:t>
      </w:r>
      <w:r w:rsidRPr="00FA7F27">
        <w:rPr>
          <w:bCs/>
          <w:color w:val="000000"/>
          <w:sz w:val="24"/>
          <w:szCs w:val="24"/>
        </w:rPr>
        <w:t>), NMFS will revise this collection, OMB No. 0648-0</w:t>
      </w:r>
      <w:r>
        <w:rPr>
          <w:bCs/>
          <w:color w:val="000000"/>
          <w:sz w:val="24"/>
          <w:szCs w:val="24"/>
        </w:rPr>
        <w:t>515, OMB No. 0648-</w:t>
      </w:r>
      <w:r w:rsidR="001516DB">
        <w:rPr>
          <w:bCs/>
          <w:color w:val="000000"/>
          <w:sz w:val="24"/>
          <w:szCs w:val="24"/>
        </w:rPr>
        <w:t>0</w:t>
      </w:r>
      <w:r w:rsidR="00723C49">
        <w:rPr>
          <w:bCs/>
          <w:color w:val="000000"/>
          <w:sz w:val="24"/>
          <w:szCs w:val="24"/>
        </w:rPr>
        <w:t>634</w:t>
      </w:r>
      <w:bookmarkStart w:id="0" w:name="_GoBack"/>
      <w:bookmarkEnd w:id="0"/>
      <w:r w:rsidR="001516DB">
        <w:rPr>
          <w:bCs/>
          <w:color w:val="000000"/>
          <w:sz w:val="24"/>
          <w:szCs w:val="24"/>
        </w:rPr>
        <w:t xml:space="preserve"> </w:t>
      </w:r>
      <w:r w:rsidRPr="00FA7F27">
        <w:rPr>
          <w:bCs/>
          <w:color w:val="000000"/>
          <w:sz w:val="24"/>
          <w:szCs w:val="24"/>
        </w:rPr>
        <w:t>(</w:t>
      </w:r>
      <w:proofErr w:type="spellStart"/>
      <w:r w:rsidRPr="00FA7F27">
        <w:rPr>
          <w:bCs/>
          <w:color w:val="000000"/>
          <w:sz w:val="24"/>
          <w:szCs w:val="24"/>
        </w:rPr>
        <w:t>Groundfish</w:t>
      </w:r>
      <w:proofErr w:type="spellEnd"/>
      <w:r w:rsidRPr="00FA7F27">
        <w:rPr>
          <w:bCs/>
          <w:color w:val="000000"/>
          <w:sz w:val="24"/>
          <w:szCs w:val="24"/>
        </w:rPr>
        <w:t xml:space="preserve"> Family of Forms), and OMB No. 0648-0401 (AFA Reports) to obtain additional data for the Chinook salmon analysis.  </w:t>
      </w:r>
      <w:r w:rsidRPr="0092457E">
        <w:rPr>
          <w:bCs/>
          <w:color w:val="000000"/>
          <w:sz w:val="24"/>
          <w:szCs w:val="24"/>
        </w:rPr>
        <w:t xml:space="preserve">This action </w:t>
      </w:r>
      <w:r w:rsidR="005272FD">
        <w:rPr>
          <w:bCs/>
          <w:color w:val="000000"/>
          <w:sz w:val="24"/>
          <w:szCs w:val="24"/>
        </w:rPr>
        <w:t xml:space="preserve">changes the existing collection of </w:t>
      </w:r>
      <w:r w:rsidRPr="0092457E">
        <w:rPr>
          <w:bCs/>
          <w:color w:val="000000"/>
          <w:sz w:val="24"/>
          <w:szCs w:val="24"/>
        </w:rPr>
        <w:t xml:space="preserve">information in support of the associated rule, RIN 0648-BA80, and supports the new Chinook Salmon EDR Program managed under the AFA.  </w:t>
      </w:r>
    </w:p>
    <w:p w:rsidR="0055781A" w:rsidRPr="00454D6D" w:rsidRDefault="0055781A" w:rsidP="008C511A">
      <w:pPr>
        <w:rPr>
          <w:sz w:val="24"/>
          <w:szCs w:val="24"/>
          <w:u w:val="single"/>
        </w:rPr>
      </w:pPr>
    </w:p>
    <w:sectPr w:rsidR="0055781A" w:rsidRPr="00454D6D" w:rsidSect="009E170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7E6" w:rsidRDefault="009F47E6" w:rsidP="00A5522F">
      <w:r>
        <w:separator/>
      </w:r>
    </w:p>
  </w:endnote>
  <w:endnote w:type="continuationSeparator" w:id="0">
    <w:p w:rsidR="009F47E6" w:rsidRDefault="009F47E6" w:rsidP="00A55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EB7" w:rsidRDefault="0004250C">
    <w:pPr>
      <w:pStyle w:val="Footer"/>
      <w:jc w:val="center"/>
    </w:pPr>
    <w:r>
      <w:fldChar w:fldCharType="begin"/>
    </w:r>
    <w:r w:rsidR="003C5EB7">
      <w:instrText xml:space="preserve"> PAGE   \* MERGEFORMAT </w:instrText>
    </w:r>
    <w:r>
      <w:fldChar w:fldCharType="separate"/>
    </w:r>
    <w:r w:rsidR="00BC2C03">
      <w:rPr>
        <w:noProof/>
      </w:rPr>
      <w:t>1</w:t>
    </w:r>
    <w:r>
      <w:rPr>
        <w:noProof/>
      </w:rPr>
      <w:fldChar w:fldCharType="end"/>
    </w:r>
  </w:p>
  <w:p w:rsidR="003C5EB7" w:rsidRDefault="003C5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7E6" w:rsidRDefault="009F47E6" w:rsidP="00A5522F">
      <w:r>
        <w:separator/>
      </w:r>
    </w:p>
  </w:footnote>
  <w:footnote w:type="continuationSeparator" w:id="0">
    <w:p w:rsidR="009F47E6" w:rsidRDefault="009F47E6" w:rsidP="00A552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E170E"/>
    <w:rsid w:val="0004250C"/>
    <w:rsid w:val="000637D4"/>
    <w:rsid w:val="00085139"/>
    <w:rsid w:val="0008689B"/>
    <w:rsid w:val="000B7C64"/>
    <w:rsid w:val="000C1D58"/>
    <w:rsid w:val="00111CBB"/>
    <w:rsid w:val="001135F2"/>
    <w:rsid w:val="001516DB"/>
    <w:rsid w:val="001854FE"/>
    <w:rsid w:val="001B0F7C"/>
    <w:rsid w:val="001C3157"/>
    <w:rsid w:val="001D20E8"/>
    <w:rsid w:val="001D787E"/>
    <w:rsid w:val="001F5968"/>
    <w:rsid w:val="00200E1C"/>
    <w:rsid w:val="00214F9C"/>
    <w:rsid w:val="00276189"/>
    <w:rsid w:val="00287675"/>
    <w:rsid w:val="00287D81"/>
    <w:rsid w:val="002B0ECE"/>
    <w:rsid w:val="002C3466"/>
    <w:rsid w:val="00305508"/>
    <w:rsid w:val="003208AB"/>
    <w:rsid w:val="00370603"/>
    <w:rsid w:val="003C5EB7"/>
    <w:rsid w:val="003E609F"/>
    <w:rsid w:val="004132F0"/>
    <w:rsid w:val="00414684"/>
    <w:rsid w:val="00415269"/>
    <w:rsid w:val="0041620D"/>
    <w:rsid w:val="0042732A"/>
    <w:rsid w:val="004359E9"/>
    <w:rsid w:val="0044119C"/>
    <w:rsid w:val="00454D6D"/>
    <w:rsid w:val="004B4874"/>
    <w:rsid w:val="004F0AB3"/>
    <w:rsid w:val="00520A69"/>
    <w:rsid w:val="005272FD"/>
    <w:rsid w:val="0053021A"/>
    <w:rsid w:val="005525A3"/>
    <w:rsid w:val="0055781A"/>
    <w:rsid w:val="00565657"/>
    <w:rsid w:val="00575C17"/>
    <w:rsid w:val="005C1E73"/>
    <w:rsid w:val="005D5A91"/>
    <w:rsid w:val="005E0B71"/>
    <w:rsid w:val="00616716"/>
    <w:rsid w:val="00641407"/>
    <w:rsid w:val="00693717"/>
    <w:rsid w:val="006A17AE"/>
    <w:rsid w:val="006C0126"/>
    <w:rsid w:val="006C719F"/>
    <w:rsid w:val="006F75C2"/>
    <w:rsid w:val="007149A9"/>
    <w:rsid w:val="00723C49"/>
    <w:rsid w:val="00752B9F"/>
    <w:rsid w:val="007532BE"/>
    <w:rsid w:val="00762953"/>
    <w:rsid w:val="007A043D"/>
    <w:rsid w:val="007B6052"/>
    <w:rsid w:val="007C1182"/>
    <w:rsid w:val="007D2F38"/>
    <w:rsid w:val="00833031"/>
    <w:rsid w:val="00877D4F"/>
    <w:rsid w:val="008804D7"/>
    <w:rsid w:val="00890C58"/>
    <w:rsid w:val="008A0E4C"/>
    <w:rsid w:val="008A438D"/>
    <w:rsid w:val="008C511A"/>
    <w:rsid w:val="008D08EE"/>
    <w:rsid w:val="009160D1"/>
    <w:rsid w:val="0092457E"/>
    <w:rsid w:val="00931FD8"/>
    <w:rsid w:val="0093686F"/>
    <w:rsid w:val="009675EA"/>
    <w:rsid w:val="009C6212"/>
    <w:rsid w:val="009E170E"/>
    <w:rsid w:val="009F47E6"/>
    <w:rsid w:val="00A4104B"/>
    <w:rsid w:val="00A43F8F"/>
    <w:rsid w:val="00A5522F"/>
    <w:rsid w:val="00A739E3"/>
    <w:rsid w:val="00A80922"/>
    <w:rsid w:val="00A81B46"/>
    <w:rsid w:val="00A91B27"/>
    <w:rsid w:val="00AC5644"/>
    <w:rsid w:val="00AF7A53"/>
    <w:rsid w:val="00B24733"/>
    <w:rsid w:val="00B260A4"/>
    <w:rsid w:val="00B32124"/>
    <w:rsid w:val="00B53700"/>
    <w:rsid w:val="00B57286"/>
    <w:rsid w:val="00B7332B"/>
    <w:rsid w:val="00B7386A"/>
    <w:rsid w:val="00B867C9"/>
    <w:rsid w:val="00B86878"/>
    <w:rsid w:val="00BB45AB"/>
    <w:rsid w:val="00BC2C03"/>
    <w:rsid w:val="00BE64D9"/>
    <w:rsid w:val="00C1484B"/>
    <w:rsid w:val="00C57ABA"/>
    <w:rsid w:val="00C615E8"/>
    <w:rsid w:val="00C73F09"/>
    <w:rsid w:val="00C751B6"/>
    <w:rsid w:val="00CA3706"/>
    <w:rsid w:val="00CD39DA"/>
    <w:rsid w:val="00D4728B"/>
    <w:rsid w:val="00D5378E"/>
    <w:rsid w:val="00D64345"/>
    <w:rsid w:val="00D814FF"/>
    <w:rsid w:val="00D876DC"/>
    <w:rsid w:val="00D94BDF"/>
    <w:rsid w:val="00DA0750"/>
    <w:rsid w:val="00DA6F4C"/>
    <w:rsid w:val="00DB32EB"/>
    <w:rsid w:val="00DF28F7"/>
    <w:rsid w:val="00DF388C"/>
    <w:rsid w:val="00E01CAD"/>
    <w:rsid w:val="00E51FC7"/>
    <w:rsid w:val="00E81681"/>
    <w:rsid w:val="00E8593B"/>
    <w:rsid w:val="00EB40A3"/>
    <w:rsid w:val="00EC7381"/>
    <w:rsid w:val="00F031AC"/>
    <w:rsid w:val="00F34B44"/>
    <w:rsid w:val="00F57D0E"/>
    <w:rsid w:val="00F63876"/>
    <w:rsid w:val="00F864A1"/>
    <w:rsid w:val="00F93EA7"/>
    <w:rsid w:val="00FA7F27"/>
    <w:rsid w:val="00FB7A93"/>
    <w:rsid w:val="00FC07AE"/>
    <w:rsid w:val="00FC5303"/>
    <w:rsid w:val="00FD0836"/>
    <w:rsid w:val="00FD1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70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603"/>
    <w:rPr>
      <w:color w:val="0000FF"/>
      <w:u w:val="single"/>
    </w:rPr>
  </w:style>
  <w:style w:type="paragraph" w:customStyle="1" w:styleId="g">
    <w:name w:val="g"/>
    <w:basedOn w:val="Normal"/>
    <w:rsid w:val="00FB7A93"/>
    <w:pPr>
      <w:spacing w:before="240" w:after="240"/>
    </w:pPr>
    <w:rPr>
      <w:sz w:val="24"/>
      <w:szCs w:val="24"/>
    </w:rPr>
  </w:style>
  <w:style w:type="paragraph" w:styleId="BodyText">
    <w:name w:val="Body Text"/>
    <w:basedOn w:val="Normal"/>
    <w:rsid w:val="00DA6F4C"/>
    <w:pPr>
      <w:autoSpaceDE w:val="0"/>
      <w:autoSpaceDN w:val="0"/>
      <w:adjustRightInd w:val="0"/>
    </w:pPr>
    <w:rPr>
      <w:sz w:val="24"/>
      <w:szCs w:val="18"/>
    </w:rPr>
  </w:style>
  <w:style w:type="paragraph" w:customStyle="1" w:styleId="Title1">
    <w:name w:val="Title1"/>
    <w:basedOn w:val="Normal"/>
    <w:rsid w:val="00DA6F4C"/>
    <w:pPr>
      <w:spacing w:before="100" w:beforeAutospacing="1" w:after="100" w:afterAutospacing="1"/>
    </w:pPr>
    <w:rPr>
      <w:sz w:val="24"/>
      <w:szCs w:val="24"/>
    </w:rPr>
  </w:style>
  <w:style w:type="paragraph" w:styleId="Header">
    <w:name w:val="header"/>
    <w:basedOn w:val="Normal"/>
    <w:link w:val="HeaderChar"/>
    <w:rsid w:val="00A5522F"/>
    <w:pPr>
      <w:tabs>
        <w:tab w:val="center" w:pos="4680"/>
        <w:tab w:val="right" w:pos="9360"/>
      </w:tabs>
    </w:pPr>
  </w:style>
  <w:style w:type="character" w:customStyle="1" w:styleId="HeaderChar">
    <w:name w:val="Header Char"/>
    <w:basedOn w:val="DefaultParagraphFont"/>
    <w:link w:val="Header"/>
    <w:rsid w:val="00A5522F"/>
    <w:rPr>
      <w:sz w:val="22"/>
      <w:szCs w:val="22"/>
    </w:rPr>
  </w:style>
  <w:style w:type="paragraph" w:styleId="Footer">
    <w:name w:val="footer"/>
    <w:basedOn w:val="Normal"/>
    <w:link w:val="FooterChar"/>
    <w:uiPriority w:val="99"/>
    <w:rsid w:val="00A5522F"/>
    <w:pPr>
      <w:tabs>
        <w:tab w:val="center" w:pos="4680"/>
        <w:tab w:val="right" w:pos="9360"/>
      </w:tabs>
    </w:pPr>
  </w:style>
  <w:style w:type="character" w:customStyle="1" w:styleId="FooterChar">
    <w:name w:val="Footer Char"/>
    <w:basedOn w:val="DefaultParagraphFont"/>
    <w:link w:val="Footer"/>
    <w:uiPriority w:val="99"/>
    <w:rsid w:val="00A5522F"/>
    <w:rPr>
      <w:sz w:val="22"/>
      <w:szCs w:val="22"/>
    </w:rPr>
  </w:style>
  <w:style w:type="paragraph" w:styleId="BalloonText">
    <w:name w:val="Balloon Text"/>
    <w:basedOn w:val="Normal"/>
    <w:link w:val="BalloonTextChar"/>
    <w:rsid w:val="00454D6D"/>
    <w:rPr>
      <w:rFonts w:ascii="Tahoma" w:hAnsi="Tahoma" w:cs="Tahoma"/>
      <w:sz w:val="16"/>
      <w:szCs w:val="16"/>
    </w:rPr>
  </w:style>
  <w:style w:type="character" w:customStyle="1" w:styleId="BalloonTextChar">
    <w:name w:val="Balloon Text Char"/>
    <w:basedOn w:val="DefaultParagraphFont"/>
    <w:link w:val="BalloonText"/>
    <w:rsid w:val="00454D6D"/>
    <w:rPr>
      <w:rFonts w:ascii="Tahoma" w:hAnsi="Tahoma" w:cs="Tahoma"/>
      <w:sz w:val="16"/>
      <w:szCs w:val="16"/>
    </w:rPr>
  </w:style>
  <w:style w:type="character" w:styleId="CommentReference">
    <w:name w:val="annotation reference"/>
    <w:basedOn w:val="DefaultParagraphFont"/>
    <w:rsid w:val="005272FD"/>
    <w:rPr>
      <w:sz w:val="16"/>
      <w:szCs w:val="16"/>
    </w:rPr>
  </w:style>
  <w:style w:type="paragraph" w:styleId="CommentText">
    <w:name w:val="annotation text"/>
    <w:basedOn w:val="Normal"/>
    <w:link w:val="CommentTextChar"/>
    <w:rsid w:val="005272FD"/>
    <w:rPr>
      <w:sz w:val="20"/>
      <w:szCs w:val="20"/>
    </w:rPr>
  </w:style>
  <w:style w:type="character" w:customStyle="1" w:styleId="CommentTextChar">
    <w:name w:val="Comment Text Char"/>
    <w:basedOn w:val="DefaultParagraphFont"/>
    <w:link w:val="CommentText"/>
    <w:rsid w:val="005272FD"/>
  </w:style>
  <w:style w:type="paragraph" w:styleId="CommentSubject">
    <w:name w:val="annotation subject"/>
    <w:basedOn w:val="CommentText"/>
    <w:next w:val="CommentText"/>
    <w:link w:val="CommentSubjectChar"/>
    <w:rsid w:val="005272FD"/>
    <w:rPr>
      <w:b/>
      <w:bCs/>
    </w:rPr>
  </w:style>
  <w:style w:type="character" w:customStyle="1" w:styleId="CommentSubjectChar">
    <w:name w:val="Comment Subject Char"/>
    <w:basedOn w:val="CommentTextChar"/>
    <w:link w:val="CommentSubject"/>
    <w:rsid w:val="005272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70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0603"/>
    <w:rPr>
      <w:color w:val="0000FF"/>
      <w:u w:val="single"/>
    </w:rPr>
  </w:style>
  <w:style w:type="paragraph" w:customStyle="1" w:styleId="g">
    <w:name w:val="g"/>
    <w:basedOn w:val="Normal"/>
    <w:rsid w:val="00FB7A93"/>
    <w:pPr>
      <w:spacing w:before="240" w:after="240"/>
    </w:pPr>
    <w:rPr>
      <w:sz w:val="24"/>
      <w:szCs w:val="24"/>
    </w:rPr>
  </w:style>
  <w:style w:type="paragraph" w:styleId="BodyText">
    <w:name w:val="Body Text"/>
    <w:basedOn w:val="Normal"/>
    <w:rsid w:val="00DA6F4C"/>
    <w:pPr>
      <w:autoSpaceDE w:val="0"/>
      <w:autoSpaceDN w:val="0"/>
      <w:adjustRightInd w:val="0"/>
    </w:pPr>
    <w:rPr>
      <w:sz w:val="24"/>
      <w:szCs w:val="18"/>
    </w:rPr>
  </w:style>
  <w:style w:type="paragraph" w:customStyle="1" w:styleId="Title1">
    <w:name w:val="Title1"/>
    <w:basedOn w:val="Normal"/>
    <w:rsid w:val="00DA6F4C"/>
    <w:pPr>
      <w:spacing w:before="100" w:beforeAutospacing="1" w:after="100" w:afterAutospacing="1"/>
    </w:pPr>
    <w:rPr>
      <w:sz w:val="24"/>
      <w:szCs w:val="24"/>
    </w:rPr>
  </w:style>
  <w:style w:type="paragraph" w:styleId="Header">
    <w:name w:val="header"/>
    <w:basedOn w:val="Normal"/>
    <w:link w:val="HeaderChar"/>
    <w:rsid w:val="00A5522F"/>
    <w:pPr>
      <w:tabs>
        <w:tab w:val="center" w:pos="4680"/>
        <w:tab w:val="right" w:pos="9360"/>
      </w:tabs>
    </w:pPr>
  </w:style>
  <w:style w:type="character" w:customStyle="1" w:styleId="HeaderChar">
    <w:name w:val="Header Char"/>
    <w:basedOn w:val="DefaultParagraphFont"/>
    <w:link w:val="Header"/>
    <w:rsid w:val="00A5522F"/>
    <w:rPr>
      <w:sz w:val="22"/>
      <w:szCs w:val="22"/>
    </w:rPr>
  </w:style>
  <w:style w:type="paragraph" w:styleId="Footer">
    <w:name w:val="footer"/>
    <w:basedOn w:val="Normal"/>
    <w:link w:val="FooterChar"/>
    <w:uiPriority w:val="99"/>
    <w:rsid w:val="00A5522F"/>
    <w:pPr>
      <w:tabs>
        <w:tab w:val="center" w:pos="4680"/>
        <w:tab w:val="right" w:pos="9360"/>
      </w:tabs>
    </w:pPr>
  </w:style>
  <w:style w:type="character" w:customStyle="1" w:styleId="FooterChar">
    <w:name w:val="Footer Char"/>
    <w:basedOn w:val="DefaultParagraphFont"/>
    <w:link w:val="Footer"/>
    <w:uiPriority w:val="99"/>
    <w:rsid w:val="00A5522F"/>
    <w:rPr>
      <w:sz w:val="22"/>
      <w:szCs w:val="22"/>
    </w:rPr>
  </w:style>
  <w:style w:type="paragraph" w:styleId="BalloonText">
    <w:name w:val="Balloon Text"/>
    <w:basedOn w:val="Normal"/>
    <w:link w:val="BalloonTextChar"/>
    <w:rsid w:val="00454D6D"/>
    <w:rPr>
      <w:rFonts w:ascii="Tahoma" w:hAnsi="Tahoma" w:cs="Tahoma"/>
      <w:sz w:val="16"/>
      <w:szCs w:val="16"/>
    </w:rPr>
  </w:style>
  <w:style w:type="character" w:customStyle="1" w:styleId="BalloonTextChar">
    <w:name w:val="Balloon Text Char"/>
    <w:basedOn w:val="DefaultParagraphFont"/>
    <w:link w:val="BalloonText"/>
    <w:rsid w:val="00454D6D"/>
    <w:rPr>
      <w:rFonts w:ascii="Tahoma" w:hAnsi="Tahoma" w:cs="Tahoma"/>
      <w:sz w:val="16"/>
      <w:szCs w:val="16"/>
    </w:rPr>
  </w:style>
  <w:style w:type="character" w:styleId="CommentReference">
    <w:name w:val="annotation reference"/>
    <w:basedOn w:val="DefaultParagraphFont"/>
    <w:rsid w:val="005272FD"/>
    <w:rPr>
      <w:sz w:val="16"/>
      <w:szCs w:val="16"/>
    </w:rPr>
  </w:style>
  <w:style w:type="paragraph" w:styleId="CommentText">
    <w:name w:val="annotation text"/>
    <w:basedOn w:val="Normal"/>
    <w:link w:val="CommentTextChar"/>
    <w:rsid w:val="005272FD"/>
    <w:rPr>
      <w:sz w:val="20"/>
      <w:szCs w:val="20"/>
    </w:rPr>
  </w:style>
  <w:style w:type="character" w:customStyle="1" w:styleId="CommentTextChar">
    <w:name w:val="Comment Text Char"/>
    <w:basedOn w:val="DefaultParagraphFont"/>
    <w:link w:val="CommentText"/>
    <w:rsid w:val="005272FD"/>
  </w:style>
  <w:style w:type="paragraph" w:styleId="CommentSubject">
    <w:name w:val="annotation subject"/>
    <w:basedOn w:val="CommentText"/>
    <w:next w:val="CommentText"/>
    <w:link w:val="CommentSubjectChar"/>
    <w:rsid w:val="005272FD"/>
    <w:rPr>
      <w:b/>
      <w:bCs/>
    </w:rPr>
  </w:style>
  <w:style w:type="character" w:customStyle="1" w:styleId="CommentSubjectChar">
    <w:name w:val="Comment Subject Char"/>
    <w:basedOn w:val="CommentTextChar"/>
    <w:link w:val="CommentSubject"/>
    <w:rsid w:val="005272F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andings.alaska.gov"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 addition, NMFS likely would require vessel operators to report the salmon bycatch counts by haul rather than by day so that the industry reports and observer reports of salmon counts are collected at the haul level and these counts can be compared if</vt:lpstr>
    </vt:vector>
  </TitlesOfParts>
  <Company>US DOC/NOAA Fisheries</Company>
  <LinksUpToDate>false</LinksUpToDate>
  <CharactersWithSpaces>5872</CharactersWithSpaces>
  <SharedDoc>false</SharedDoc>
  <HLinks>
    <vt:vector size="24" baseType="variant">
      <vt:variant>
        <vt:i4>5439556</vt:i4>
      </vt:variant>
      <vt:variant>
        <vt:i4>28</vt:i4>
      </vt:variant>
      <vt:variant>
        <vt:i4>0</vt:i4>
      </vt:variant>
      <vt:variant>
        <vt:i4>5</vt:i4>
      </vt:variant>
      <vt:variant>
        <vt:lpwstr>http://elandings.alaska.gov/</vt:lpwstr>
      </vt:variant>
      <vt:variant>
        <vt:lpwstr/>
      </vt:variant>
      <vt:variant>
        <vt:i4>852034</vt:i4>
      </vt:variant>
      <vt:variant>
        <vt:i4>25</vt:i4>
      </vt:variant>
      <vt:variant>
        <vt:i4>0</vt:i4>
      </vt:variant>
      <vt:variant>
        <vt:i4>5</vt:i4>
      </vt:variant>
      <vt:variant>
        <vt:lpwstr>http://www.fws.gov/informationquality/section515.html</vt:lpwstr>
      </vt:variant>
      <vt:variant>
        <vt:lpwstr/>
      </vt:variant>
      <vt:variant>
        <vt:i4>5439556</vt:i4>
      </vt:variant>
      <vt:variant>
        <vt:i4>9</vt:i4>
      </vt:variant>
      <vt:variant>
        <vt:i4>0</vt:i4>
      </vt:variant>
      <vt:variant>
        <vt:i4>5</vt:i4>
      </vt:variant>
      <vt:variant>
        <vt:lpwstr>http://elandings.alaska.gov/</vt:lpwstr>
      </vt:variant>
      <vt:variant>
        <vt:lpwstr/>
      </vt:variant>
      <vt:variant>
        <vt:i4>4391005</vt:i4>
      </vt:variant>
      <vt:variant>
        <vt:i4>2</vt:i4>
      </vt:variant>
      <vt:variant>
        <vt:i4>0</vt:i4>
      </vt:variant>
      <vt:variant>
        <vt:i4>5</vt:i4>
      </vt:variant>
      <vt:variant>
        <vt:lpwstr>http://www.fakr.noaa.gov/Sustainablefisheries/afa/afa.pdf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addition, NMFS likely would require vessel operators to report the salmon bycatch counts by haul rather than by day so that the industry reports and observer reports of salmon counts are collected at the haul level and these counts can be compared if</dc:title>
  <dc:creator>pbearden</dc:creator>
  <cp:lastModifiedBy>sarah.brabson</cp:lastModifiedBy>
  <cp:revision>10</cp:revision>
  <dcterms:created xsi:type="dcterms:W3CDTF">2011-10-14T23:46:00Z</dcterms:created>
  <dcterms:modified xsi:type="dcterms:W3CDTF">2011-12-15T17:31:00Z</dcterms:modified>
</cp:coreProperties>
</file>