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E9" w:rsidRPr="00787EFE" w:rsidRDefault="00E774DC" w:rsidP="00B95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OMB Control Number 0704-0214</w:t>
      </w:r>
    </w:p>
    <w:p w:rsidR="00B950E9" w:rsidRPr="00787EFE" w:rsidRDefault="00E774DC" w:rsidP="00B95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DFARS Part 217</w:t>
      </w:r>
    </w:p>
    <w:p w:rsidR="00B950E9" w:rsidRDefault="00B950E9" w:rsidP="00B950E9">
      <w:pPr>
        <w:rPr>
          <w:rFonts w:ascii="Arial" w:hAnsi="Arial" w:cs="Arial"/>
          <w:b/>
        </w:rPr>
      </w:pPr>
      <w:r w:rsidRPr="00787EFE">
        <w:rPr>
          <w:rFonts w:ascii="Arial" w:hAnsi="Arial" w:cs="Arial"/>
          <w:b/>
        </w:rPr>
        <w:t xml:space="preserve">TAB </w:t>
      </w:r>
      <w:r w:rsidR="00C919A1">
        <w:rPr>
          <w:rFonts w:ascii="Arial" w:hAnsi="Arial" w:cs="Arial"/>
          <w:b/>
        </w:rPr>
        <w:t>B2</w:t>
      </w:r>
    </w:p>
    <w:p w:rsidR="00B950E9" w:rsidRDefault="00B950E9" w:rsidP="00B950E9">
      <w:pPr>
        <w:rPr>
          <w:rFonts w:ascii="Arial" w:hAnsi="Arial" w:cs="Arial"/>
          <w:b/>
        </w:rPr>
      </w:pPr>
    </w:p>
    <w:p w:rsidR="00C919A1" w:rsidRDefault="00C919A1" w:rsidP="00C919A1">
      <w:pPr>
        <w:pStyle w:val="DFARS"/>
        <w:keepNext/>
        <w:keepLines/>
        <w:rPr>
          <w:b/>
        </w:rPr>
      </w:pPr>
      <w:r>
        <w:rPr>
          <w:b/>
        </w:rPr>
        <w:t>252.217-</w:t>
      </w:r>
      <w:proofErr w:type="gramStart"/>
      <w:r>
        <w:rPr>
          <w:b/>
        </w:rPr>
        <w:t>7026  Identification</w:t>
      </w:r>
      <w:proofErr w:type="gramEnd"/>
      <w:r>
        <w:rPr>
          <w:b/>
        </w:rPr>
        <w:t xml:space="preserve"> of Sources of Supply.</w:t>
      </w:r>
    </w:p>
    <w:p w:rsidR="00C919A1" w:rsidRDefault="00C919A1" w:rsidP="00C919A1">
      <w:pPr>
        <w:pStyle w:val="DFARS"/>
        <w:keepNext/>
        <w:keepLines/>
      </w:pPr>
      <w:r>
        <w:t>As prescribed in 217.7303, use the following provision:</w:t>
      </w:r>
    </w:p>
    <w:p w:rsidR="00C919A1" w:rsidRDefault="00C919A1" w:rsidP="00C919A1">
      <w:pPr>
        <w:pStyle w:val="DFARS"/>
      </w:pPr>
    </w:p>
    <w:p w:rsidR="00C919A1" w:rsidRDefault="00C919A1" w:rsidP="00C919A1">
      <w:pPr>
        <w:pStyle w:val="DFARS"/>
        <w:jc w:val="center"/>
      </w:pPr>
      <w:r>
        <w:t>IDENTIFICATION OF SOURCES OF SUPPLY (NOV 1995)</w:t>
      </w:r>
    </w:p>
    <w:p w:rsidR="00C919A1" w:rsidRDefault="00C919A1" w:rsidP="00C919A1">
      <w:pPr>
        <w:pStyle w:val="DFARS"/>
      </w:pPr>
    </w:p>
    <w:p w:rsidR="00C919A1" w:rsidRDefault="00C919A1" w:rsidP="00C919A1">
      <w:pPr>
        <w:pStyle w:val="DFARS"/>
      </w:pPr>
      <w:r>
        <w:tab/>
        <w:t>(a)  The Government is required under 10 U.S.C. 2384 to obtain certain information on the actual manufacturer or sources of supplies it acquires.</w:t>
      </w:r>
    </w:p>
    <w:p w:rsidR="00C919A1" w:rsidRDefault="00C919A1" w:rsidP="00C919A1">
      <w:pPr>
        <w:pStyle w:val="DFARS"/>
      </w:pPr>
    </w:p>
    <w:p w:rsidR="00C919A1" w:rsidRDefault="00C919A1" w:rsidP="00C919A1">
      <w:pPr>
        <w:pStyle w:val="DFARS"/>
      </w:pPr>
      <w:r>
        <w:tab/>
        <w:t>(b)  The apparently successful Offeror agrees to complete and submit the following table before award:</w:t>
      </w:r>
    </w:p>
    <w:p w:rsidR="00C919A1" w:rsidRDefault="00C919A1" w:rsidP="00C919A1">
      <w:pPr>
        <w:pStyle w:val="DFARS"/>
        <w:spacing w:after="20"/>
        <w:jc w:val="center"/>
      </w:pP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90"/>
        <w:gridCol w:w="1260"/>
        <w:gridCol w:w="1524"/>
        <w:gridCol w:w="1327"/>
        <w:gridCol w:w="1205"/>
        <w:gridCol w:w="1210"/>
        <w:gridCol w:w="1128"/>
      </w:tblGrid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jc w:val="center"/>
              <w:rPr>
                <w:u w:val="single"/>
              </w:rPr>
            </w:pPr>
            <w:r>
              <w:t>TABLE</w:t>
            </w:r>
          </w:p>
        </w:tc>
      </w:tr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/>
              <w:jc w:val="center"/>
            </w:pPr>
            <w:r>
              <w:t>National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/>
              <w:jc w:val="center"/>
            </w:pPr>
            <w:r>
              <w:t>Commercial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/>
              <w:jc w:val="center"/>
            </w:pPr>
            <w:r>
              <w:t>Source of Supply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/>
              <w:jc w:val="center"/>
            </w:pPr>
            <w:r>
              <w:t>Actual</w:t>
            </w:r>
          </w:p>
        </w:tc>
      </w:tr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9A1" w:rsidRDefault="00C919A1" w:rsidP="00B629F0">
            <w:pPr>
              <w:keepNext/>
              <w:keepLines/>
              <w:jc w:val="center"/>
            </w:pPr>
            <w:r>
              <w:t>Line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keepNext/>
              <w:keepLines/>
              <w:ind w:left="-18"/>
              <w:jc w:val="center"/>
            </w:pPr>
            <w:r>
              <w:t>Stock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keepNext/>
              <w:keepLines/>
              <w:jc w:val="center"/>
            </w:pPr>
            <w:r>
              <w:t>Item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40"/>
            </w:pPr>
            <w:r>
              <w:t>Company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40"/>
              <w:jc w:val="center"/>
            </w:pPr>
            <w:r>
              <w:t>Address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40"/>
            </w:pPr>
            <w:r>
              <w:t>Part No.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keepNext/>
              <w:keepLines/>
              <w:jc w:val="center"/>
            </w:pPr>
            <w:r>
              <w:t>Mfg?</w:t>
            </w:r>
          </w:p>
        </w:tc>
      </w:tr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jc w:val="center"/>
              <w:rPr>
                <w:u w:val="single"/>
              </w:rPr>
            </w:pPr>
            <w:r>
              <w:rPr>
                <w:u w:val="single"/>
              </w:rPr>
              <w:t>Items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jc w:val="center"/>
              <w:rPr>
                <w:u w:val="single"/>
              </w:rPr>
            </w:pPr>
            <w:r>
              <w:rPr>
                <w:u w:val="single"/>
              </w:rPr>
              <w:t>Number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jc w:val="center"/>
              <w:rPr>
                <w:u w:val="single"/>
              </w:rPr>
            </w:pPr>
            <w:r>
              <w:t>(</w:t>
            </w:r>
            <w:r>
              <w:rPr>
                <w:u w:val="single"/>
              </w:rPr>
              <w:t>Y or N)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rPr>
                <w:u w:val="singl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jc w:val="center"/>
              <w:rPr>
                <w:u w:val="singl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rPr>
                <w:u w:val="singl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20" w:after="40"/>
              <w:rPr>
                <w:u w:val="single"/>
              </w:rPr>
            </w:pPr>
          </w:p>
        </w:tc>
      </w:tr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(3)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(4)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jc w:val="center"/>
              <w:rPr>
                <w:u w:val="single"/>
              </w:rPr>
            </w:pPr>
            <w:r>
              <w:t>(6)</w:t>
            </w:r>
          </w:p>
        </w:tc>
      </w:tr>
      <w:tr w:rsidR="00C919A1" w:rsidTr="00B629F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rPr>
                <w:u w:val="single"/>
              </w:rPr>
            </w:pPr>
            <w: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jc w:val="center"/>
              <w:rPr>
                <w:u w:val="single"/>
              </w:rPr>
            </w:pPr>
            <w:r>
              <w:t>________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jc w:val="center"/>
              <w:rPr>
                <w:u w:val="single"/>
              </w:rPr>
            </w:pPr>
            <w:r>
              <w:t>__________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rPr>
                <w:u w:val="single"/>
              </w:rPr>
            </w:pPr>
            <w:r>
              <w:t>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jc w:val="center"/>
              <w:rPr>
                <w:u w:val="single"/>
              </w:rPr>
            </w:pPr>
            <w:r>
              <w:t>_______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rPr>
                <w:u w:val="single"/>
              </w:rPr>
            </w:pPr>
            <w:r>
              <w:t>________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after="40"/>
              <w:rPr>
                <w:u w:val="single"/>
              </w:rPr>
            </w:pPr>
            <w:r>
              <w:t>_______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120" w:after="60"/>
              <w:rPr>
                <w:u w:val="single"/>
              </w:rPr>
            </w:pPr>
            <w:r>
              <w:t>(1)  List each deliverable item of supply and item of technical data.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rPr>
                <w:u w:val="single"/>
              </w:rPr>
            </w:pPr>
            <w:r>
              <w:t>(2)  If there is no national stock number, list “none.”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rPr>
                <w:u w:val="single"/>
              </w:rPr>
            </w:pPr>
            <w:r>
              <w:t>(3)  Use “Y” if the item is a commercial item; otherwise use “N.”  If “Y” is listed, the Offeror need not complete the remaining columns in the table.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rPr>
                <w:u w:val="single"/>
              </w:rPr>
            </w:pPr>
            <w:r>
              <w:t>(4)  For items of supply, list all sources.  For technical data, list the source.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rPr>
                <w:u w:val="single"/>
              </w:rPr>
            </w:pPr>
            <w:r>
              <w:t>(5)  For items of supply, list each source's part number for the item.</w:t>
            </w:r>
          </w:p>
        </w:tc>
      </w:tr>
      <w:tr w:rsidR="00C919A1" w:rsidTr="00B62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6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9A1" w:rsidRDefault="00C919A1" w:rsidP="00B629F0">
            <w:pPr>
              <w:pStyle w:val="DFARS"/>
              <w:keepNext/>
              <w:keepLines/>
              <w:tabs>
                <w:tab w:val="left" w:pos="3960"/>
                <w:tab w:val="left" w:pos="5220"/>
              </w:tabs>
              <w:spacing w:before="60" w:after="60"/>
              <w:rPr>
                <w:u w:val="single"/>
              </w:rPr>
            </w:pPr>
            <w:r>
              <w:t xml:space="preserve">(6)  Use “Y” if the source of supply is the actual manufacturer; “N” if it is not; and “U” if unknown.  </w:t>
            </w:r>
          </w:p>
        </w:tc>
      </w:tr>
    </w:tbl>
    <w:p w:rsidR="00C919A1" w:rsidRDefault="00C919A1" w:rsidP="00C919A1">
      <w:pPr>
        <w:pStyle w:val="DFARS"/>
        <w:keepNext/>
        <w:keepLines/>
      </w:pPr>
    </w:p>
    <w:p w:rsidR="00C919A1" w:rsidRDefault="00C919A1" w:rsidP="00C919A1">
      <w:pPr>
        <w:pStyle w:val="DFARS"/>
        <w:keepNext/>
        <w:keepLines/>
        <w:jc w:val="center"/>
      </w:pPr>
      <w:r>
        <w:t>(End of provision)</w:t>
      </w:r>
    </w:p>
    <w:p w:rsidR="00B950E9" w:rsidRDefault="00B950E9" w:rsidP="00C919A1">
      <w:pPr>
        <w:pStyle w:val="DFARS"/>
        <w:keepNext/>
        <w:keepLines/>
      </w:pPr>
    </w:p>
    <w:sectPr w:rsidR="00B950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950E9"/>
    <w:rsid w:val="00332CE9"/>
    <w:rsid w:val="00417398"/>
    <w:rsid w:val="009F5036"/>
    <w:rsid w:val="00B950E9"/>
    <w:rsid w:val="00C055DE"/>
    <w:rsid w:val="00C919A1"/>
    <w:rsid w:val="00E7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0E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FARS">
    <w:name w:val="DFARS"/>
    <w:basedOn w:val="Normal"/>
    <w:rsid w:val="00B950E9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styleId="Hyperlink">
    <w:name w:val="Hyperlink"/>
    <w:basedOn w:val="DefaultParagraphFont"/>
    <w:rsid w:val="00B95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 0704-0341</vt:lpstr>
    </vt:vector>
  </TitlesOfParts>
  <Company>DoD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 0704-0341</dc:title>
  <dc:subject/>
  <dc:creator>hittfa</dc:creator>
  <cp:keywords/>
  <dc:description/>
  <cp:lastModifiedBy>Manuel Quiñones</cp:lastModifiedBy>
  <cp:revision>2</cp:revision>
  <dcterms:created xsi:type="dcterms:W3CDTF">2011-11-07T18:06:00Z</dcterms:created>
  <dcterms:modified xsi:type="dcterms:W3CDTF">2011-11-07T18:06:00Z</dcterms:modified>
</cp:coreProperties>
</file>