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58" w:rsidRPr="00F07258" w:rsidRDefault="0001496E" w:rsidP="0001496E">
      <w:pPr>
        <w:autoSpaceDE w:val="0"/>
        <w:autoSpaceDN w:val="0"/>
        <w:adjustRightInd w:val="0"/>
        <w:spacing w:after="120" w:line="240" w:lineRule="auto"/>
        <w:jc w:val="right"/>
        <w:rPr>
          <w:rFonts w:ascii="Franklin Gothic Medium" w:eastAsia="Times New Roman" w:hAnsi="Franklin Gothic Medium" w:cs="Times New Roman"/>
          <w:b/>
          <w:bCs/>
          <w:i/>
          <w:color w:val="1F497D" w:themeColor="text2"/>
          <w:sz w:val="40"/>
          <w:szCs w:val="40"/>
        </w:rPr>
      </w:pPr>
      <w:r>
        <w:rPr>
          <w:noProof/>
        </w:rPr>
        <w:drawing>
          <wp:inline distT="0" distB="0" distL="0" distR="0" wp14:anchorId="08B6444A" wp14:editId="53666F26">
            <wp:extent cx="2008363" cy="1699708"/>
            <wp:effectExtent l="0" t="0" r="0" b="0"/>
            <wp:docPr id="3" name="Picture 3" descr="C:\Users\Bonilla_e\AppData\Local\Microsoft\Windows\Temporary Internet Files\Low\Content.IE5\MRBKAR1C\MC900383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illa_e\AppData\Local\Microsoft\Windows\Temporary Internet Files\Low\Content.IE5\MRBKAR1C\MC90038336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63" cy="16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258" w:rsidRPr="00F07258">
        <w:rPr>
          <w:rFonts w:ascii="Franklin Gothic Medium" w:eastAsia="Times New Roman" w:hAnsi="Franklin Gothic Medium" w:cs="Times New Roman"/>
          <w:b/>
          <w:bCs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9C63" wp14:editId="4F2D59DB">
                <wp:simplePos x="0" y="0"/>
                <wp:positionH relativeFrom="column">
                  <wp:posOffset>-225911</wp:posOffset>
                </wp:positionH>
                <wp:positionV relativeFrom="paragraph">
                  <wp:posOffset>-268941</wp:posOffset>
                </wp:positionV>
                <wp:extent cx="4701092" cy="199016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092" cy="199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96E" w:rsidRDefault="0001496E" w:rsidP="0001496E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:rsidR="00896307" w:rsidRDefault="00896307" w:rsidP="0001496E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Do you have a child age 5 or younger?</w:t>
                            </w:r>
                          </w:p>
                          <w:p w:rsidR="0001496E" w:rsidRPr="0001496E" w:rsidRDefault="00896307" w:rsidP="0001496E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07258" w:rsidRPr="00896307" w:rsidRDefault="00F07258" w:rsidP="00896307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01496E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Would you</w:t>
                            </w:r>
                            <w:r w:rsidR="00896307" w:rsidRPr="00896307">
                              <w:rPr>
                                <w:rFonts w:ascii="Franklin Gothic Medium" w:eastAsia="Times New Roman" w:hAnsi="Franklin Gothic Medium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like to s</w:t>
                            </w:r>
                            <w:r w:rsidR="00896307"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hare your opinions about how young children grow and</w:t>
                            </w:r>
                            <w:r w:rsidR="00896307">
                              <w:rPr>
                                <w:rFonts w:ascii="Franklin Gothic Medium" w:eastAsia="Times New Roman" w:hAnsi="Franklin Gothic Medium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96307"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develop</w:t>
                            </w:r>
                            <w:r w:rsid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-21.2pt;width:370.15pt;height:1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OeIgIAAB4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" stroked="f">
                <v:textbox>
                  <w:txbxContent>
                    <w:p w:rsidR="0001496E" w:rsidRDefault="0001496E" w:rsidP="0001496E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:rsidR="00896307" w:rsidRDefault="00896307" w:rsidP="0001496E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Do you have a child age 5 or younger</w:t>
                      </w:r>
                      <w:r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?</w:t>
                      </w:r>
                    </w:p>
                    <w:p w:rsidR="0001496E" w:rsidRPr="0001496E" w:rsidRDefault="00896307" w:rsidP="0001496E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</w:p>
                    <w:p w:rsidR="00F07258" w:rsidRPr="00896307" w:rsidRDefault="00F07258" w:rsidP="00896307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01496E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Would you</w:t>
                      </w:r>
                      <w:r w:rsidR="00896307" w:rsidRPr="00896307">
                        <w:rPr>
                          <w:rFonts w:ascii="Franklin Gothic Medium" w:eastAsia="Times New Roman" w:hAnsi="Franklin Gothic Medium" w:cs="Times New Roman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 xml:space="preserve"> </w:t>
                      </w:r>
                      <w:r w:rsid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like to s</w:t>
                      </w:r>
                      <w:r w:rsidR="00896307"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hare your opinions about how young children grow and</w:t>
                      </w:r>
                      <w:r w:rsidR="00896307">
                        <w:rPr>
                          <w:rFonts w:ascii="Franklin Gothic Medium" w:eastAsia="Times New Roman" w:hAnsi="Franklin Gothic Medium" w:cs="Times New Roman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 xml:space="preserve"> </w:t>
                      </w:r>
                      <w:r w:rsidR="00896307"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develop</w:t>
                      </w:r>
                      <w:r w:rsid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07258" w:rsidRPr="0001496E" w:rsidRDefault="0001496E" w:rsidP="0001496E">
      <w:pPr>
        <w:autoSpaceDE w:val="0"/>
        <w:autoSpaceDN w:val="0"/>
        <w:adjustRightInd w:val="0"/>
        <w:spacing w:after="120" w:line="240" w:lineRule="auto"/>
        <w:jc w:val="right"/>
        <w:rPr>
          <w:rFonts w:ascii="Garamond" w:eastAsia="Arial Unicode MS" w:hAnsi="Garamond"/>
          <w:b/>
          <w:color w:val="1F497D" w:themeColor="text2"/>
          <w:sz w:val="40"/>
          <w:szCs w:val="40"/>
        </w:rPr>
      </w:pPr>
      <w:r>
        <w:rPr>
          <w:rFonts w:ascii="Garamond" w:eastAsia="Arial Unicode MS" w:hAnsi="Garamond"/>
          <w:b/>
          <w:color w:val="1F497D" w:themeColor="text2"/>
          <w:sz w:val="40"/>
          <w:szCs w:val="40"/>
        </w:rPr>
        <w:tab/>
      </w:r>
    </w:p>
    <w:p w:rsidR="00F07258" w:rsidRDefault="00F07258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40"/>
          <w:szCs w:val="40"/>
        </w:rPr>
      </w:pPr>
      <w:r w:rsidRPr="00F07258">
        <w:rPr>
          <w:rFonts w:ascii="Garamond" w:eastAsia="Arial Unicode MS" w:hAnsi="Garamond"/>
          <w:b/>
          <w:color w:val="1F497D" w:themeColor="text2"/>
          <w:sz w:val="40"/>
          <w:szCs w:val="40"/>
        </w:rPr>
        <w:t xml:space="preserve">If so, learn more about the </w:t>
      </w:r>
      <w:r w:rsidRPr="0001496E">
        <w:rPr>
          <w:rFonts w:ascii="Garamond" w:eastAsia="Arial Unicode MS" w:hAnsi="Garamond"/>
          <w:b/>
          <w:color w:val="1F497D" w:themeColor="text2"/>
          <w:sz w:val="40"/>
          <w:szCs w:val="40"/>
          <w:u w:val="single"/>
        </w:rPr>
        <w:t>Children’s Health Project</w:t>
      </w:r>
      <w:r w:rsidRPr="00F07258">
        <w:rPr>
          <w:rFonts w:ascii="Garamond" w:eastAsia="Arial Unicode MS" w:hAnsi="Garamond"/>
          <w:b/>
          <w:color w:val="1F497D" w:themeColor="text2"/>
          <w:sz w:val="40"/>
          <w:szCs w:val="40"/>
        </w:rPr>
        <w:t>!</w:t>
      </w:r>
    </w:p>
    <w:p w:rsidR="0001496E" w:rsidRDefault="0001496E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3545AF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 w:rsidRP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 xml:space="preserve">What is the </w:t>
      </w:r>
      <w:r w:rsidR="00DA5248">
        <w:rPr>
          <w:rFonts w:ascii="Garamond" w:eastAsia="Arial Unicode MS" w:hAnsi="Garamond"/>
          <w:b/>
          <w:color w:val="1F497D" w:themeColor="text2"/>
          <w:sz w:val="28"/>
          <w:szCs w:val="28"/>
        </w:rPr>
        <w:t>project about</w:t>
      </w:r>
      <w:r w:rsidRP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>?</w:t>
      </w:r>
    </w:p>
    <w:p w:rsidR="00E27610" w:rsidRPr="00E27610" w:rsidRDefault="00E27610" w:rsidP="00E27610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The Children’s Health Project is a study sponsored by the Centers for Disease Control and Prevention (CDC). </w:t>
      </w:r>
      <w:r w:rsidR="00E91CD1">
        <w:rPr>
          <w:rFonts w:ascii="Garamond" w:eastAsia="Arial Unicode MS" w:hAnsi="Garamond"/>
          <w:sz w:val="24"/>
          <w:szCs w:val="24"/>
        </w:rPr>
        <w:t xml:space="preserve">The study’s purpose is to </w:t>
      </w:r>
      <w:r w:rsidR="00484D7C">
        <w:rPr>
          <w:rFonts w:ascii="Garamond" w:eastAsia="Arial Unicode MS" w:hAnsi="Garamond"/>
          <w:sz w:val="24"/>
          <w:szCs w:val="24"/>
        </w:rPr>
        <w:t xml:space="preserve">get </w:t>
      </w:r>
      <w:r w:rsidR="00E91CD1">
        <w:rPr>
          <w:rFonts w:ascii="Garamond" w:eastAsia="Arial Unicode MS" w:hAnsi="Garamond"/>
          <w:sz w:val="24"/>
          <w:szCs w:val="24"/>
        </w:rPr>
        <w:t xml:space="preserve">feedback from parents of young children about some messages and materials </w:t>
      </w:r>
      <w:r w:rsidR="00484D7C">
        <w:rPr>
          <w:rFonts w:ascii="Garamond" w:eastAsia="Arial Unicode MS" w:hAnsi="Garamond"/>
          <w:sz w:val="24"/>
          <w:szCs w:val="24"/>
        </w:rPr>
        <w:t>for</w:t>
      </w:r>
      <w:r w:rsidR="00E8690F">
        <w:rPr>
          <w:rFonts w:ascii="Garamond" w:eastAsia="Arial Unicode MS" w:hAnsi="Garamond"/>
          <w:sz w:val="24"/>
          <w:szCs w:val="24"/>
        </w:rPr>
        <w:t xml:space="preserve"> </w:t>
      </w:r>
      <w:r w:rsidR="00E91CD1">
        <w:rPr>
          <w:rFonts w:ascii="Garamond" w:eastAsia="Arial Unicode MS" w:hAnsi="Garamond"/>
          <w:sz w:val="24"/>
          <w:szCs w:val="24"/>
        </w:rPr>
        <w:t xml:space="preserve">parents about child health. The CDC needs feedback from parents to make sure that what they say is clear, </w:t>
      </w:r>
      <w:r w:rsidR="00484D7C">
        <w:rPr>
          <w:rFonts w:ascii="Garamond" w:eastAsia="Arial Unicode MS" w:hAnsi="Garamond"/>
          <w:sz w:val="24"/>
          <w:szCs w:val="24"/>
        </w:rPr>
        <w:t>appealing</w:t>
      </w:r>
      <w:r w:rsidR="00E91CD1">
        <w:rPr>
          <w:rFonts w:ascii="Garamond" w:eastAsia="Arial Unicode MS" w:hAnsi="Garamond"/>
          <w:sz w:val="24"/>
          <w:szCs w:val="24"/>
        </w:rPr>
        <w:t>, and helpful.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 xml:space="preserve">Who is conducting the </w:t>
      </w:r>
      <w:r w:rsidR="00DA5248">
        <w:rPr>
          <w:rFonts w:ascii="Garamond" w:eastAsia="Arial Unicode MS" w:hAnsi="Garamond"/>
          <w:b/>
          <w:color w:val="1F497D" w:themeColor="text2"/>
          <w:sz w:val="28"/>
          <w:szCs w:val="28"/>
        </w:rPr>
        <w:t>project</w:t>
      </w: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?</w:t>
      </w:r>
    </w:p>
    <w:p w:rsidR="00E91CD1" w:rsidRPr="00E91CD1" w:rsidRDefault="00E91CD1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The study is sponsored by the Centers for Disease Control and Prevention (CDC). The CDC has hired Westat, a research firm, to help </w:t>
      </w:r>
      <w:r w:rsidR="009435DD">
        <w:rPr>
          <w:rFonts w:ascii="Garamond" w:eastAsia="Arial Unicode MS" w:hAnsi="Garamond"/>
          <w:sz w:val="24"/>
          <w:szCs w:val="24"/>
        </w:rPr>
        <w:t>carry out</w:t>
      </w:r>
      <w:r>
        <w:rPr>
          <w:rFonts w:ascii="Garamond" w:eastAsia="Arial Unicode MS" w:hAnsi="Garamond"/>
          <w:sz w:val="24"/>
          <w:szCs w:val="24"/>
        </w:rPr>
        <w:t xml:space="preserve"> the study</w:t>
      </w:r>
      <w:r w:rsidR="009435DD">
        <w:rPr>
          <w:rFonts w:ascii="Garamond" w:eastAsia="Arial Unicode MS" w:hAnsi="Garamond"/>
          <w:sz w:val="24"/>
          <w:szCs w:val="24"/>
        </w:rPr>
        <w:t xml:space="preserve"> activities</w:t>
      </w:r>
      <w:r>
        <w:rPr>
          <w:rFonts w:ascii="Garamond" w:eastAsia="Arial Unicode MS" w:hAnsi="Garamond"/>
          <w:sz w:val="24"/>
          <w:szCs w:val="24"/>
        </w:rPr>
        <w:t>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27610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Who can participate?</w:t>
      </w:r>
    </w:p>
    <w:p w:rsidR="00E91CD1" w:rsidRPr="00E91CD1" w:rsidRDefault="00E91CD1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Adults </w:t>
      </w:r>
      <w:r w:rsidR="009435DD">
        <w:rPr>
          <w:rFonts w:ascii="Garamond" w:eastAsia="Arial Unicode MS" w:hAnsi="Garamond"/>
          <w:sz w:val="24"/>
          <w:szCs w:val="24"/>
        </w:rPr>
        <w:t xml:space="preserve">age 18-55 </w:t>
      </w:r>
      <w:r>
        <w:rPr>
          <w:rFonts w:ascii="Garamond" w:eastAsia="Arial Unicode MS" w:hAnsi="Garamond"/>
          <w:sz w:val="24"/>
          <w:szCs w:val="24"/>
        </w:rPr>
        <w:t xml:space="preserve">who are parents or </w:t>
      </w:r>
      <w:r w:rsidR="009435DD">
        <w:rPr>
          <w:rFonts w:ascii="Garamond" w:eastAsia="Arial Unicode MS" w:hAnsi="Garamond"/>
          <w:sz w:val="24"/>
          <w:szCs w:val="24"/>
        </w:rPr>
        <w:t xml:space="preserve">legal </w:t>
      </w:r>
      <w:r>
        <w:rPr>
          <w:rFonts w:ascii="Garamond" w:eastAsia="Arial Unicode MS" w:hAnsi="Garamond"/>
          <w:sz w:val="24"/>
          <w:szCs w:val="24"/>
        </w:rPr>
        <w:t xml:space="preserve">guardians of a child age 5 </w:t>
      </w:r>
      <w:r w:rsidR="009435DD">
        <w:rPr>
          <w:rFonts w:ascii="Garamond" w:eastAsia="Arial Unicode MS" w:hAnsi="Garamond"/>
          <w:sz w:val="24"/>
          <w:szCs w:val="24"/>
        </w:rPr>
        <w:t xml:space="preserve">or younger </w:t>
      </w:r>
      <w:r>
        <w:rPr>
          <w:rFonts w:ascii="Garamond" w:eastAsia="Arial Unicode MS" w:hAnsi="Garamond"/>
          <w:sz w:val="24"/>
          <w:szCs w:val="24"/>
        </w:rPr>
        <w:t>may be eligible to participate.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27610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What will I be asked to do?</w:t>
      </w:r>
    </w:p>
    <w:p w:rsidR="00E91CD1" w:rsidRDefault="0001496E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hAnsi="Garamond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ADFD0EE" wp14:editId="675F16E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29030" cy="1720850"/>
            <wp:effectExtent l="0" t="0" r="0" b="0"/>
            <wp:wrapSquare wrapText="bothSides"/>
            <wp:docPr id="4" name="Picture 4" descr="C:\Users\Bonilla_e\AppData\Local\Microsoft\Windows\Temporary Internet Files\Low\Content.IE5\XVDWE2PW\MC900088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nilla_e\AppData\Local\Microsoft\Windows\Temporary Internet Files\Low\Content.IE5\XVDWE2PW\MC900088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1CD1" w:rsidRPr="003F0410">
        <w:rPr>
          <w:rFonts w:ascii="Garamond" w:eastAsia="Arial Unicode MS" w:hAnsi="Garamond"/>
          <w:sz w:val="24"/>
          <w:szCs w:val="24"/>
        </w:rPr>
        <w:t xml:space="preserve">If you are eligible for the study, you’ll be asked to take part in </w:t>
      </w:r>
      <w:r w:rsidR="00DA5248">
        <w:rPr>
          <w:rFonts w:ascii="Garamond" w:eastAsia="Arial Unicode MS" w:hAnsi="Garamond"/>
          <w:sz w:val="24"/>
          <w:szCs w:val="24"/>
        </w:rPr>
        <w:t xml:space="preserve">one </w:t>
      </w:r>
      <w:r w:rsidR="00E91CD1" w:rsidRPr="003F0410">
        <w:rPr>
          <w:rFonts w:ascii="Garamond" w:eastAsia="Arial Unicode MS" w:hAnsi="Garamond"/>
          <w:sz w:val="24"/>
          <w:szCs w:val="24"/>
        </w:rPr>
        <w:t>focus group</w:t>
      </w:r>
      <w:r w:rsidR="009435DD">
        <w:rPr>
          <w:rFonts w:ascii="Garamond" w:eastAsia="Arial Unicode MS" w:hAnsi="Garamond"/>
          <w:sz w:val="24"/>
          <w:szCs w:val="24"/>
        </w:rPr>
        <w:t xml:space="preserve"> discussion</w:t>
      </w:r>
      <w:r w:rsidR="00E91CD1" w:rsidRPr="003F0410">
        <w:rPr>
          <w:rFonts w:ascii="Garamond" w:eastAsia="Arial Unicode MS" w:hAnsi="Garamond"/>
          <w:sz w:val="24"/>
          <w:szCs w:val="24"/>
        </w:rPr>
        <w:t xml:space="preserve"> that will last about 2 hours. </w:t>
      </w:r>
      <w:r w:rsidR="003F0410" w:rsidRPr="003F0410">
        <w:rPr>
          <w:rFonts w:ascii="Garamond" w:hAnsi="Garamond"/>
          <w:sz w:val="24"/>
          <w:szCs w:val="24"/>
        </w:rPr>
        <w:t>A focus group is a small group of people who meet to answer questions and share their ideas and views about a topic. During this focus group</w:t>
      </w:r>
      <w:r w:rsidR="00EE6256">
        <w:rPr>
          <w:rFonts w:ascii="Garamond" w:hAnsi="Garamond"/>
          <w:sz w:val="24"/>
          <w:szCs w:val="24"/>
        </w:rPr>
        <w:t xml:space="preserve"> discussion</w:t>
      </w:r>
      <w:r w:rsidR="003F0410" w:rsidRPr="003F0410">
        <w:rPr>
          <w:rFonts w:ascii="Garamond" w:hAnsi="Garamond"/>
          <w:sz w:val="24"/>
          <w:szCs w:val="24"/>
        </w:rPr>
        <w:t>, a person from Westat will ask the group questions, and anyone can answer.</w:t>
      </w:r>
      <w:r w:rsidR="00E8690F" w:rsidRPr="00E8690F">
        <w:rPr>
          <w:rFonts w:ascii="Garamond" w:hAnsi="Garamond"/>
          <w:sz w:val="24"/>
          <w:szCs w:val="24"/>
        </w:rPr>
        <w:t xml:space="preserve"> </w:t>
      </w:r>
      <w:r w:rsidR="00E8690F">
        <w:rPr>
          <w:rFonts w:ascii="Garamond" w:hAnsi="Garamond"/>
          <w:sz w:val="24"/>
          <w:szCs w:val="24"/>
        </w:rPr>
        <w:t>You will be asked to answer the questions and offer your opinions about some draft messages</w:t>
      </w:r>
      <w:r w:rsidR="003F0410" w:rsidRPr="003F0410">
        <w:rPr>
          <w:rFonts w:ascii="Garamond" w:hAnsi="Garamond"/>
          <w:sz w:val="24"/>
          <w:szCs w:val="24"/>
        </w:rPr>
        <w:t>.</w:t>
      </w:r>
    </w:p>
    <w:p w:rsidR="0001496E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01496E" w:rsidRPr="0001496E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</w:t>
      </w:r>
      <w:r w:rsidR="00484D7C">
        <w:rPr>
          <w:rFonts w:ascii="Garamond" w:eastAsia="Arial Unicode MS" w:hAnsi="Garamond"/>
          <w:b/>
          <w:color w:val="1F497D" w:themeColor="text2"/>
          <w:sz w:val="28"/>
          <w:szCs w:val="28"/>
        </w:rPr>
        <w:t>hat w</w:t>
      </w: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ill I get for participating?</w:t>
      </w:r>
      <w:bookmarkStart w:id="0" w:name="_GoBack"/>
      <w:bookmarkEnd w:id="0"/>
    </w:p>
    <w:p w:rsidR="0001496E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You’ll </w:t>
      </w:r>
      <w:r w:rsidR="00EF5A74">
        <w:rPr>
          <w:rFonts w:ascii="Garamond" w:eastAsia="Arial Unicode MS" w:hAnsi="Garamond"/>
          <w:sz w:val="24"/>
          <w:szCs w:val="24"/>
        </w:rPr>
        <w:t>receive</w:t>
      </w:r>
      <w:r>
        <w:rPr>
          <w:rFonts w:ascii="Garamond" w:eastAsia="Arial Unicode MS" w:hAnsi="Garamond"/>
          <w:sz w:val="24"/>
          <w:szCs w:val="24"/>
        </w:rPr>
        <w:t xml:space="preserve"> $80 </w:t>
      </w:r>
      <w:r w:rsidR="00EF5A74">
        <w:rPr>
          <w:rFonts w:ascii="Garamond" w:eastAsia="Arial Unicode MS" w:hAnsi="Garamond"/>
          <w:sz w:val="24"/>
          <w:szCs w:val="24"/>
        </w:rPr>
        <w:t xml:space="preserve">as a token of appreciation </w:t>
      </w:r>
      <w:r>
        <w:rPr>
          <w:rFonts w:ascii="Garamond" w:eastAsia="Arial Unicode MS" w:hAnsi="Garamond"/>
          <w:sz w:val="24"/>
          <w:szCs w:val="24"/>
        </w:rPr>
        <w:t xml:space="preserve">for your </w:t>
      </w:r>
      <w:r w:rsidR="00EF5A74">
        <w:rPr>
          <w:rFonts w:ascii="Garamond" w:eastAsia="Arial Unicode MS" w:hAnsi="Garamond"/>
          <w:sz w:val="24"/>
          <w:szCs w:val="24"/>
        </w:rPr>
        <w:t xml:space="preserve">interest </w:t>
      </w:r>
      <w:r>
        <w:rPr>
          <w:rFonts w:ascii="Garamond" w:eastAsia="Arial Unicode MS" w:hAnsi="Garamond"/>
          <w:sz w:val="24"/>
          <w:szCs w:val="24"/>
        </w:rPr>
        <w:t>in the focus group.</w:t>
      </w:r>
      <w:r w:rsidRPr="0001496E">
        <w:rPr>
          <w:noProof/>
          <w:szCs w:val="24"/>
        </w:rPr>
        <w:t xml:space="preserve"> </w:t>
      </w:r>
    </w:p>
    <w:p w:rsidR="00E27610" w:rsidRPr="00E27610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br w:type="textWrapping" w:clear="all"/>
      </w:r>
      <w:r w:rsid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>How do I get more information?</w:t>
      </w:r>
    </w:p>
    <w:p w:rsidR="003D6DF8" w:rsidRDefault="00484D7C" w:rsidP="003F0410">
      <w:pPr>
        <w:pStyle w:val="SL-FlLftSgl"/>
        <w:ind w:left="360"/>
      </w:pPr>
      <w:r>
        <w:t>T</w:t>
      </w:r>
      <w:r w:rsidR="00896307">
        <w:t xml:space="preserve">o learn more </w:t>
      </w:r>
      <w:r>
        <w:t xml:space="preserve">and </w:t>
      </w:r>
      <w:r w:rsidR="00896307">
        <w:t>find out if you a</w:t>
      </w:r>
      <w:r w:rsidR="003F0410">
        <w:t xml:space="preserve">re </w:t>
      </w:r>
      <w:r w:rsidR="00EE6256">
        <w:t>able</w:t>
      </w:r>
      <w:r w:rsidR="003F0410">
        <w:t xml:space="preserve"> to participate, call </w:t>
      </w:r>
      <w:proofErr w:type="spellStart"/>
      <w:r w:rsidR="003F0410">
        <w:t>Westat</w:t>
      </w:r>
      <w:proofErr w:type="spellEnd"/>
      <w:r w:rsidR="003F0410">
        <w:t xml:space="preserve"> at </w:t>
      </w:r>
      <w:r w:rsidR="003F0410" w:rsidRPr="003F0410">
        <w:rPr>
          <w:highlight w:val="yellow"/>
        </w:rPr>
        <w:t>XXX-XXX-XXXX</w:t>
      </w:r>
      <w:r w:rsidR="003F0410">
        <w:t xml:space="preserve">. </w:t>
      </w:r>
    </w:p>
    <w:p w:rsidR="00CA1774" w:rsidRPr="00251094" w:rsidRDefault="00F07258" w:rsidP="0001496E">
      <w:pPr>
        <w:pStyle w:val="SL-FlLftSgl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CA1774" w:rsidRPr="00251094" w:rsidSect="00C73488">
      <w:pgSz w:w="12240" w:h="15840"/>
      <w:pgMar w:top="864" w:right="864" w:bottom="864" w:left="864" w:header="720" w:footer="720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B9" w:rsidRDefault="00A31AB9" w:rsidP="003545AF">
      <w:pPr>
        <w:spacing w:after="0" w:line="240" w:lineRule="auto"/>
      </w:pPr>
      <w:r>
        <w:separator/>
      </w:r>
    </w:p>
  </w:endnote>
  <w:endnote w:type="continuationSeparator" w:id="0">
    <w:p w:rsidR="00A31AB9" w:rsidRDefault="00A31AB9" w:rsidP="0035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B9" w:rsidRDefault="00A31AB9" w:rsidP="003545AF">
      <w:pPr>
        <w:spacing w:after="0" w:line="240" w:lineRule="auto"/>
      </w:pPr>
      <w:r>
        <w:separator/>
      </w:r>
    </w:p>
  </w:footnote>
  <w:footnote w:type="continuationSeparator" w:id="0">
    <w:p w:rsidR="00A31AB9" w:rsidRDefault="00A31AB9" w:rsidP="0035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2F2"/>
    <w:multiLevelType w:val="hybridMultilevel"/>
    <w:tmpl w:val="697C2B60"/>
    <w:lvl w:ilvl="0" w:tplc="6FCEC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C04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AA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A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C28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00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E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4A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AF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32FCA"/>
    <w:multiLevelType w:val="hybridMultilevel"/>
    <w:tmpl w:val="ECF29942"/>
    <w:lvl w:ilvl="0" w:tplc="A9D24BE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7A0D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D8AF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1562780"/>
    <w:multiLevelType w:val="hybridMultilevel"/>
    <w:tmpl w:val="35B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2455"/>
    <w:multiLevelType w:val="hybridMultilevel"/>
    <w:tmpl w:val="2242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3003"/>
    <w:multiLevelType w:val="hybridMultilevel"/>
    <w:tmpl w:val="4686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68FD"/>
    <w:multiLevelType w:val="hybridMultilevel"/>
    <w:tmpl w:val="095C6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B77C86"/>
    <w:multiLevelType w:val="hybridMultilevel"/>
    <w:tmpl w:val="EC10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C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F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D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E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A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92BD8"/>
    <w:multiLevelType w:val="hybridMultilevel"/>
    <w:tmpl w:val="559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5"/>
    <w:rsid w:val="0001496E"/>
    <w:rsid w:val="000370A2"/>
    <w:rsid w:val="000373AE"/>
    <w:rsid w:val="000549B9"/>
    <w:rsid w:val="000708E8"/>
    <w:rsid w:val="000F4DB2"/>
    <w:rsid w:val="001B3F32"/>
    <w:rsid w:val="00251094"/>
    <w:rsid w:val="002F169F"/>
    <w:rsid w:val="003545AF"/>
    <w:rsid w:val="00387517"/>
    <w:rsid w:val="003D6DF8"/>
    <w:rsid w:val="003F0410"/>
    <w:rsid w:val="00411E9B"/>
    <w:rsid w:val="00417CA2"/>
    <w:rsid w:val="004823DC"/>
    <w:rsid w:val="00484D7C"/>
    <w:rsid w:val="00500475"/>
    <w:rsid w:val="0059771C"/>
    <w:rsid w:val="006246A8"/>
    <w:rsid w:val="00720825"/>
    <w:rsid w:val="00793298"/>
    <w:rsid w:val="007F6EFE"/>
    <w:rsid w:val="00896307"/>
    <w:rsid w:val="008F514F"/>
    <w:rsid w:val="009435DD"/>
    <w:rsid w:val="00A31AB9"/>
    <w:rsid w:val="00A535ED"/>
    <w:rsid w:val="00A64A5F"/>
    <w:rsid w:val="00A967DA"/>
    <w:rsid w:val="00AC7027"/>
    <w:rsid w:val="00B56D92"/>
    <w:rsid w:val="00B73A32"/>
    <w:rsid w:val="00C4356F"/>
    <w:rsid w:val="00C52D1A"/>
    <w:rsid w:val="00C73488"/>
    <w:rsid w:val="00C82912"/>
    <w:rsid w:val="00CA04EB"/>
    <w:rsid w:val="00CA1774"/>
    <w:rsid w:val="00CC459D"/>
    <w:rsid w:val="00CD3A08"/>
    <w:rsid w:val="00DA5248"/>
    <w:rsid w:val="00E27610"/>
    <w:rsid w:val="00E55397"/>
    <w:rsid w:val="00E718EB"/>
    <w:rsid w:val="00E8690F"/>
    <w:rsid w:val="00E91CD1"/>
    <w:rsid w:val="00EE6256"/>
    <w:rsid w:val="00EF251F"/>
    <w:rsid w:val="00EF5A74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1-FlLSp12">
    <w:name w:val="L1-FlL Sp&amp;1/2"/>
    <w:basedOn w:val="Normal"/>
    <w:link w:val="L1-FlLSp12Char"/>
    <w:rsid w:val="003545AF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link w:val="L1-FlLSp12"/>
    <w:rsid w:val="003545AF"/>
    <w:rPr>
      <w:rFonts w:ascii="Garamond" w:eastAsia="Times New Roman" w:hAnsi="Garamond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545AF"/>
  </w:style>
  <w:style w:type="paragraph" w:styleId="ListParagraph">
    <w:name w:val="List Paragraph"/>
    <w:basedOn w:val="Normal"/>
    <w:link w:val="ListParagraphChar"/>
    <w:uiPriority w:val="34"/>
    <w:qFormat/>
    <w:rsid w:val="003545AF"/>
    <w:pPr>
      <w:ind w:left="720"/>
      <w:contextualSpacing/>
    </w:pPr>
  </w:style>
  <w:style w:type="paragraph" w:customStyle="1" w:styleId="TX-TableText">
    <w:name w:val="TX-Table Text"/>
    <w:basedOn w:val="Normal"/>
    <w:uiPriority w:val="99"/>
    <w:rsid w:val="003545AF"/>
    <w:pPr>
      <w:spacing w:after="0" w:line="240" w:lineRule="atLeast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FootnoteText">
    <w:name w:val="footnote text"/>
    <w:aliases w:val="F1"/>
    <w:link w:val="FootnoteTextChar"/>
    <w:semiHidden/>
    <w:rsid w:val="003545AF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3545AF"/>
    <w:rPr>
      <w:rFonts w:ascii="Garamond" w:eastAsia="Times New Roman" w:hAnsi="Garamond" w:cs="Times New Roman"/>
      <w:sz w:val="16"/>
      <w:szCs w:val="20"/>
    </w:rPr>
  </w:style>
  <w:style w:type="character" w:styleId="FootnoteReference">
    <w:name w:val="footnote reference"/>
    <w:uiPriority w:val="99"/>
    <w:unhideWhenUsed/>
    <w:rsid w:val="003545AF"/>
    <w:rPr>
      <w:vertAlign w:val="superscript"/>
    </w:rPr>
  </w:style>
  <w:style w:type="character" w:styleId="Hyperlink">
    <w:name w:val="Hyperlink"/>
    <w:uiPriority w:val="99"/>
    <w:semiHidden/>
    <w:unhideWhenUsed/>
    <w:rsid w:val="003545AF"/>
    <w:rPr>
      <w:color w:val="0000FF"/>
      <w:u w:val="single"/>
    </w:rPr>
  </w:style>
  <w:style w:type="paragraph" w:customStyle="1" w:styleId="N0-FlLftBullet">
    <w:name w:val="N0-Fl Lft Bullet"/>
    <w:basedOn w:val="Normal"/>
    <w:rsid w:val="003545AF"/>
    <w:pPr>
      <w:tabs>
        <w:tab w:val="left" w:pos="576"/>
      </w:tabs>
      <w:spacing w:after="240" w:line="240" w:lineRule="atLeast"/>
      <w:ind w:left="576" w:hanging="576"/>
    </w:pPr>
    <w:rPr>
      <w:rFonts w:ascii="Garamond" w:eastAsia="Times New Roman" w:hAnsi="Garamond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CA1774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</w:rPr>
  </w:style>
  <w:style w:type="character" w:customStyle="1" w:styleId="ListBulletChar">
    <w:name w:val="List Bullet Char"/>
    <w:link w:val="ListBullet"/>
    <w:rsid w:val="00CA1774"/>
    <w:rPr>
      <w:rFonts w:ascii="Times New Roman" w:eastAsia="Times New Roman" w:hAnsi="Times New Roman" w:cs="Times New Roman"/>
      <w:kern w:val="24"/>
    </w:rPr>
  </w:style>
  <w:style w:type="paragraph" w:customStyle="1" w:styleId="ReportCover-Subtitle">
    <w:name w:val="ReportCover-Subtitle"/>
    <w:basedOn w:val="Normal"/>
    <w:rsid w:val="00251094"/>
    <w:pPr>
      <w:spacing w:before="360" w:after="0" w:line="340" w:lineRule="exact"/>
    </w:pPr>
    <w:rPr>
      <w:rFonts w:ascii="Franklin Gothic Medium" w:eastAsia="Times New Roman" w:hAnsi="Franklin Gothic Medium" w:cs="Times New Roman"/>
      <w:b/>
      <w:color w:val="003C79"/>
      <w:sz w:val="32"/>
      <w:szCs w:val="40"/>
    </w:rPr>
  </w:style>
  <w:style w:type="paragraph" w:customStyle="1" w:styleId="SL-FlLftSgl">
    <w:name w:val="SL-Fl Lft Sgl"/>
    <w:basedOn w:val="Normal"/>
    <w:rsid w:val="003D6DF8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1-FlLSp12">
    <w:name w:val="L1-FlL Sp&amp;1/2"/>
    <w:basedOn w:val="Normal"/>
    <w:link w:val="L1-FlLSp12Char"/>
    <w:rsid w:val="003545AF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link w:val="L1-FlLSp12"/>
    <w:rsid w:val="003545AF"/>
    <w:rPr>
      <w:rFonts w:ascii="Garamond" w:eastAsia="Times New Roman" w:hAnsi="Garamond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545AF"/>
  </w:style>
  <w:style w:type="paragraph" w:styleId="ListParagraph">
    <w:name w:val="List Paragraph"/>
    <w:basedOn w:val="Normal"/>
    <w:link w:val="ListParagraphChar"/>
    <w:uiPriority w:val="34"/>
    <w:qFormat/>
    <w:rsid w:val="003545AF"/>
    <w:pPr>
      <w:ind w:left="720"/>
      <w:contextualSpacing/>
    </w:pPr>
  </w:style>
  <w:style w:type="paragraph" w:customStyle="1" w:styleId="TX-TableText">
    <w:name w:val="TX-Table Text"/>
    <w:basedOn w:val="Normal"/>
    <w:uiPriority w:val="99"/>
    <w:rsid w:val="003545AF"/>
    <w:pPr>
      <w:spacing w:after="0" w:line="240" w:lineRule="atLeast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FootnoteText">
    <w:name w:val="footnote text"/>
    <w:aliases w:val="F1"/>
    <w:link w:val="FootnoteTextChar"/>
    <w:semiHidden/>
    <w:rsid w:val="003545AF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3545AF"/>
    <w:rPr>
      <w:rFonts w:ascii="Garamond" w:eastAsia="Times New Roman" w:hAnsi="Garamond" w:cs="Times New Roman"/>
      <w:sz w:val="16"/>
      <w:szCs w:val="20"/>
    </w:rPr>
  </w:style>
  <w:style w:type="character" w:styleId="FootnoteReference">
    <w:name w:val="footnote reference"/>
    <w:uiPriority w:val="99"/>
    <w:unhideWhenUsed/>
    <w:rsid w:val="003545AF"/>
    <w:rPr>
      <w:vertAlign w:val="superscript"/>
    </w:rPr>
  </w:style>
  <w:style w:type="character" w:styleId="Hyperlink">
    <w:name w:val="Hyperlink"/>
    <w:uiPriority w:val="99"/>
    <w:semiHidden/>
    <w:unhideWhenUsed/>
    <w:rsid w:val="003545AF"/>
    <w:rPr>
      <w:color w:val="0000FF"/>
      <w:u w:val="single"/>
    </w:rPr>
  </w:style>
  <w:style w:type="paragraph" w:customStyle="1" w:styleId="N0-FlLftBullet">
    <w:name w:val="N0-Fl Lft Bullet"/>
    <w:basedOn w:val="Normal"/>
    <w:rsid w:val="003545AF"/>
    <w:pPr>
      <w:tabs>
        <w:tab w:val="left" w:pos="576"/>
      </w:tabs>
      <w:spacing w:after="240" w:line="240" w:lineRule="atLeast"/>
      <w:ind w:left="576" w:hanging="576"/>
    </w:pPr>
    <w:rPr>
      <w:rFonts w:ascii="Garamond" w:eastAsia="Times New Roman" w:hAnsi="Garamond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CA1774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</w:rPr>
  </w:style>
  <w:style w:type="character" w:customStyle="1" w:styleId="ListBulletChar">
    <w:name w:val="List Bullet Char"/>
    <w:link w:val="ListBullet"/>
    <w:rsid w:val="00CA1774"/>
    <w:rPr>
      <w:rFonts w:ascii="Times New Roman" w:eastAsia="Times New Roman" w:hAnsi="Times New Roman" w:cs="Times New Roman"/>
      <w:kern w:val="24"/>
    </w:rPr>
  </w:style>
  <w:style w:type="paragraph" w:customStyle="1" w:styleId="ReportCover-Subtitle">
    <w:name w:val="ReportCover-Subtitle"/>
    <w:basedOn w:val="Normal"/>
    <w:rsid w:val="00251094"/>
    <w:pPr>
      <w:spacing w:before="360" w:after="0" w:line="340" w:lineRule="exact"/>
    </w:pPr>
    <w:rPr>
      <w:rFonts w:ascii="Franklin Gothic Medium" w:eastAsia="Times New Roman" w:hAnsi="Franklin Gothic Medium" w:cs="Times New Roman"/>
      <w:b/>
      <w:color w:val="003C79"/>
      <w:sz w:val="32"/>
      <w:szCs w:val="40"/>
    </w:rPr>
  </w:style>
  <w:style w:type="paragraph" w:customStyle="1" w:styleId="SL-FlLftSgl">
    <w:name w:val="SL-Fl Lft Sgl"/>
    <w:basedOn w:val="Normal"/>
    <w:rsid w:val="003D6DF8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Reed-Gross</dc:creator>
  <cp:lastModifiedBy>Grant, Dorthina G. (CDC/ONDIEH/NCBDDD)</cp:lastModifiedBy>
  <cp:revision>2</cp:revision>
  <cp:lastPrinted>2013-10-08T15:45:00Z</cp:lastPrinted>
  <dcterms:created xsi:type="dcterms:W3CDTF">2014-03-03T13:44:00Z</dcterms:created>
  <dcterms:modified xsi:type="dcterms:W3CDTF">2014-03-03T13:44:00Z</dcterms:modified>
</cp:coreProperties>
</file>