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88403F" w:rsidRDefault="00B46F2C" w:rsidP="00F06866">
      <w:pPr>
        <w:pStyle w:val="Heading2"/>
        <w:tabs>
          <w:tab w:val="left" w:pos="900"/>
        </w:tabs>
        <w:ind w:right="-180"/>
        <w:rPr>
          <w:rFonts w:ascii="Garamond" w:hAnsi="Garamond"/>
        </w:rPr>
      </w:pPr>
      <w:r w:rsidRPr="0088403F">
        <w:rPr>
          <w:rFonts w:ascii="Garamond" w:hAnsi="Garamond"/>
          <w:sz w:val="28"/>
        </w:rPr>
        <w:t xml:space="preserve">Request for Approval under the “Generic Clearance for the Collection of Routine Customer Feedback” (OMB Control Number: </w:t>
      </w:r>
      <w:r w:rsidR="007E39DC">
        <w:rPr>
          <w:rFonts w:ascii="Garamond" w:hAnsi="Garamond"/>
          <w:sz w:val="28"/>
        </w:rPr>
        <w:t>0920-0919</w:t>
      </w:r>
      <w:r w:rsidRPr="0088403F">
        <w:rPr>
          <w:rFonts w:ascii="Garamond" w:hAnsi="Garamond"/>
          <w:sz w:val="28"/>
        </w:rPr>
        <w:t>)</w:t>
      </w:r>
    </w:p>
    <w:p w:rsidR="00E54FFB" w:rsidRPr="0088403F" w:rsidRDefault="00550816" w:rsidP="00434E33">
      <w:pPr>
        <w:rPr>
          <w:rFonts w:ascii="Garamond" w:hAnsi="Garamond"/>
          <w:b/>
        </w:rPr>
      </w:pPr>
      <w:r w:rsidRPr="0088403F">
        <w:rPr>
          <w:rFonts w:ascii="Garamond" w:hAnsi="Garamond"/>
          <w:noProof/>
        </w:rPr>
        <mc:AlternateContent>
          <mc:Choice Requires="wps">
            <w:drawing>
              <wp:anchor distT="4294967293" distB="4294967293" distL="114300" distR="114300" simplePos="0" relativeHeight="251658240" behindDoc="0" locked="0" layoutInCell="0" allowOverlap="1" wp14:anchorId="689FB0BD" wp14:editId="514C26B0">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B46F2C" w:rsidRPr="0088403F" w:rsidRDefault="00B46F2C" w:rsidP="00434E33">
      <w:pPr>
        <w:rPr>
          <w:rFonts w:ascii="Garamond" w:hAnsi="Garamond"/>
          <w:b/>
        </w:rPr>
      </w:pPr>
      <w:r w:rsidRPr="0088403F">
        <w:rPr>
          <w:rFonts w:ascii="Garamond" w:hAnsi="Garamond"/>
          <w:b/>
        </w:rPr>
        <w:t>TITLE OF INFORMATION COLLECTION:</w:t>
      </w:r>
      <w:r w:rsidRPr="0088403F">
        <w:rPr>
          <w:rFonts w:ascii="Garamond" w:hAnsi="Garamond"/>
        </w:rPr>
        <w:t xml:space="preserve">  </w:t>
      </w:r>
    </w:p>
    <w:p w:rsidR="00B46F2C" w:rsidRPr="0088403F" w:rsidRDefault="000B1A47">
      <w:pPr>
        <w:rPr>
          <w:rFonts w:ascii="Garamond" w:hAnsi="Garamond"/>
        </w:rPr>
      </w:pPr>
      <w:r w:rsidRPr="0088403F">
        <w:rPr>
          <w:rFonts w:ascii="Garamond" w:hAnsi="Garamond"/>
        </w:rPr>
        <w:t xml:space="preserve">Exploration of Distribution and Reach of Educational Children’s Book </w:t>
      </w:r>
      <w:r w:rsidRPr="0088403F">
        <w:rPr>
          <w:rFonts w:ascii="Garamond" w:hAnsi="Garamond"/>
          <w:i/>
        </w:rPr>
        <w:t>Amazing Me</w:t>
      </w:r>
      <w:r w:rsidR="00545898" w:rsidRPr="0088403F">
        <w:rPr>
          <w:rFonts w:ascii="Garamond" w:hAnsi="Garamond"/>
          <w:i/>
        </w:rPr>
        <w:t>-</w:t>
      </w:r>
      <w:r w:rsidRPr="0088403F">
        <w:rPr>
          <w:rFonts w:ascii="Garamond" w:hAnsi="Garamond"/>
        </w:rPr>
        <w:t xml:space="preserve"> </w:t>
      </w:r>
      <w:r w:rsidRPr="0088403F">
        <w:rPr>
          <w:rFonts w:ascii="Garamond" w:hAnsi="Garamond"/>
          <w:i/>
        </w:rPr>
        <w:t>It’s Busy Being 3!</w:t>
      </w:r>
      <w:r w:rsidRPr="0088403F">
        <w:rPr>
          <w:rFonts w:ascii="Garamond" w:hAnsi="Garamond"/>
        </w:rPr>
        <w:t xml:space="preserve"> In Pediatric Office Settings</w:t>
      </w:r>
    </w:p>
    <w:p w:rsidR="000B1A47" w:rsidRPr="0088403F" w:rsidRDefault="000B1A47">
      <w:pPr>
        <w:rPr>
          <w:rFonts w:ascii="Garamond" w:hAnsi="Garamond"/>
        </w:rPr>
      </w:pPr>
    </w:p>
    <w:p w:rsidR="00B46F2C" w:rsidRPr="0088403F" w:rsidRDefault="00B46F2C">
      <w:pPr>
        <w:rPr>
          <w:rFonts w:ascii="Garamond" w:hAnsi="Garamond"/>
          <w:b/>
        </w:rPr>
      </w:pPr>
      <w:r w:rsidRPr="0088403F">
        <w:rPr>
          <w:rFonts w:ascii="Garamond" w:hAnsi="Garamond"/>
          <w:b/>
        </w:rPr>
        <w:t xml:space="preserve">PURPOSE:  </w:t>
      </w:r>
    </w:p>
    <w:p w:rsidR="00D26C18" w:rsidRPr="0088403F" w:rsidRDefault="00D26C18">
      <w:pPr>
        <w:rPr>
          <w:rFonts w:ascii="Garamond" w:hAnsi="Garamond"/>
          <w:b/>
        </w:rPr>
      </w:pPr>
    </w:p>
    <w:p w:rsidR="00D26C18" w:rsidRPr="0088403F" w:rsidRDefault="00D26C18" w:rsidP="00D26C18">
      <w:pPr>
        <w:rPr>
          <w:rFonts w:ascii="Garamond" w:eastAsia="Arial Unicode MS" w:hAnsi="Garamond"/>
          <w:color w:val="000000"/>
        </w:rPr>
      </w:pPr>
      <w:r w:rsidRPr="0088403F">
        <w:rPr>
          <w:rFonts w:ascii="Garamond" w:eastAsia="Arial Unicode MS" w:hAnsi="Garamond"/>
          <w:color w:val="000000"/>
        </w:rPr>
        <w:t xml:space="preserve">As part of CDC’s “Learn the Signs. Act Early” campaign, CDC has developed a children’s book entitled </w:t>
      </w:r>
      <w:r w:rsidR="00545898" w:rsidRPr="0088403F">
        <w:rPr>
          <w:rFonts w:ascii="Garamond" w:eastAsia="Arial Unicode MS" w:hAnsi="Garamond"/>
          <w:i/>
          <w:color w:val="000000"/>
        </w:rPr>
        <w:t>Amazing Me-</w:t>
      </w:r>
      <w:r w:rsidRPr="0088403F">
        <w:rPr>
          <w:rFonts w:ascii="Garamond" w:eastAsia="Arial Unicode MS" w:hAnsi="Garamond"/>
          <w:i/>
          <w:color w:val="000000"/>
        </w:rPr>
        <w:t xml:space="preserve"> It’s Busy Being 3!</w:t>
      </w:r>
      <w:r w:rsidR="007E39DC">
        <w:rPr>
          <w:rFonts w:ascii="Garamond" w:eastAsia="Arial Unicode MS" w:hAnsi="Garamond"/>
          <w:color w:val="000000"/>
        </w:rPr>
        <w:t xml:space="preserve">  </w:t>
      </w:r>
      <w:r w:rsidRPr="0088403F">
        <w:rPr>
          <w:rFonts w:ascii="Garamond" w:eastAsia="Arial Unicode MS" w:hAnsi="Garamond"/>
          <w:color w:val="000000"/>
        </w:rPr>
        <w:t xml:space="preserve">Though </w:t>
      </w:r>
      <w:r w:rsidRPr="0088403F">
        <w:rPr>
          <w:rFonts w:ascii="Garamond" w:eastAsia="Arial Unicode MS" w:hAnsi="Garamond"/>
          <w:i/>
          <w:color w:val="000000"/>
        </w:rPr>
        <w:t>Amazing Me</w:t>
      </w:r>
      <w:r w:rsidRPr="0088403F">
        <w:rPr>
          <w:rFonts w:ascii="Garamond" w:eastAsia="Arial Unicode MS" w:hAnsi="Garamond"/>
          <w:color w:val="000000"/>
        </w:rPr>
        <w:t xml:space="preserve"> is a children’s book, the primary target audience is parents of 3-year-old children. Throughout the story, “milestone moments,” located at the bottom of the pages, teach parents about the connection between Joey’s actions (e.g., Joey dresses up as a king) and developmental milestones (e.g., Joey plays make-believe). The book’s appendix includes a 3-year-old milestone checklist for parents, parenting tips, and warning signs of potential developmental delay. </w:t>
      </w:r>
      <w:r w:rsidRPr="0088403F">
        <w:rPr>
          <w:rFonts w:ascii="Garamond" w:hAnsi="Garamond"/>
          <w:i/>
        </w:rPr>
        <w:t xml:space="preserve">Amazing </w:t>
      </w:r>
      <w:r w:rsidR="008669FC" w:rsidRPr="0088403F">
        <w:rPr>
          <w:rFonts w:ascii="Garamond" w:hAnsi="Garamond"/>
          <w:i/>
        </w:rPr>
        <w:t xml:space="preserve">Me </w:t>
      </w:r>
      <w:r w:rsidRPr="0088403F">
        <w:rPr>
          <w:rFonts w:ascii="Garamond" w:hAnsi="Garamond"/>
        </w:rPr>
        <w:t xml:space="preserve">is intended to be read out loud by the parent to their child. </w:t>
      </w:r>
    </w:p>
    <w:p w:rsidR="00D26C18" w:rsidRPr="0088403F" w:rsidRDefault="00D26C18" w:rsidP="00D26C18">
      <w:pPr>
        <w:rPr>
          <w:rFonts w:ascii="Garamond" w:eastAsia="Arial Unicode MS" w:hAnsi="Garamond"/>
          <w:color w:val="000000"/>
        </w:rPr>
      </w:pPr>
    </w:p>
    <w:p w:rsidR="00B46F2C" w:rsidRPr="0088403F" w:rsidRDefault="00D26C18">
      <w:pPr>
        <w:rPr>
          <w:rFonts w:ascii="Garamond" w:hAnsi="Garamond"/>
        </w:rPr>
      </w:pPr>
      <w:r w:rsidRPr="0088403F">
        <w:rPr>
          <w:rFonts w:ascii="Garamond" w:eastAsia="Arial Unicode MS" w:hAnsi="Garamond"/>
          <w:color w:val="000000"/>
        </w:rPr>
        <w:t>Through a partnership with Reach out and Read (</w:t>
      </w:r>
      <w:r w:rsidR="002702C8" w:rsidRPr="0088403F">
        <w:rPr>
          <w:rFonts w:ascii="Garamond" w:eastAsia="Arial Unicode MS" w:hAnsi="Garamond"/>
          <w:color w:val="000000"/>
        </w:rPr>
        <w:t>ROR</w:t>
      </w:r>
      <w:r w:rsidRPr="0088403F">
        <w:rPr>
          <w:rFonts w:ascii="Garamond" w:eastAsia="Arial Unicode MS" w:hAnsi="Garamond"/>
          <w:color w:val="000000"/>
        </w:rPr>
        <w:t xml:space="preserve">), this past Spring 250 of </w:t>
      </w:r>
      <w:r w:rsidR="002702C8" w:rsidRPr="0088403F">
        <w:rPr>
          <w:rFonts w:ascii="Garamond" w:eastAsia="Arial Unicode MS" w:hAnsi="Garamond"/>
          <w:color w:val="000000"/>
        </w:rPr>
        <w:t>ROR</w:t>
      </w:r>
      <w:r w:rsidRPr="0088403F">
        <w:rPr>
          <w:rFonts w:ascii="Garamond" w:eastAsia="Arial Unicode MS" w:hAnsi="Garamond"/>
          <w:color w:val="000000"/>
        </w:rPr>
        <w:t xml:space="preserve">’s largest pediatric clinics </w:t>
      </w:r>
      <w:r w:rsidR="0051206D">
        <w:rPr>
          <w:rFonts w:ascii="Garamond" w:eastAsia="Arial Unicode MS" w:hAnsi="Garamond"/>
          <w:color w:val="000000"/>
        </w:rPr>
        <w:t>each received</w:t>
      </w:r>
      <w:r w:rsidRPr="0088403F">
        <w:rPr>
          <w:rFonts w:ascii="Garamond" w:eastAsia="Arial Unicode MS" w:hAnsi="Garamond"/>
          <w:color w:val="000000"/>
        </w:rPr>
        <w:t xml:space="preserve"> 300 copies of </w:t>
      </w:r>
      <w:r w:rsidRPr="0088403F">
        <w:rPr>
          <w:rFonts w:ascii="Garamond" w:eastAsia="Arial Unicode MS" w:hAnsi="Garamond"/>
          <w:i/>
          <w:color w:val="000000"/>
        </w:rPr>
        <w:t>Amazing Me</w:t>
      </w:r>
      <w:r w:rsidRPr="0088403F">
        <w:rPr>
          <w:rFonts w:ascii="Garamond" w:eastAsia="Arial Unicode MS" w:hAnsi="Garamond"/>
          <w:color w:val="000000"/>
        </w:rPr>
        <w:t xml:space="preserve"> </w:t>
      </w:r>
      <w:r w:rsidR="0051206D">
        <w:rPr>
          <w:rFonts w:ascii="Garamond" w:eastAsia="Arial Unicode MS" w:hAnsi="Garamond"/>
          <w:color w:val="000000"/>
        </w:rPr>
        <w:t xml:space="preserve">for distribution </w:t>
      </w:r>
      <w:r w:rsidRPr="0088403F">
        <w:rPr>
          <w:rFonts w:ascii="Garamond" w:eastAsia="Arial Unicode MS" w:hAnsi="Garamond"/>
          <w:color w:val="000000"/>
        </w:rPr>
        <w:t xml:space="preserve">to parents of 3-year-old children. </w:t>
      </w:r>
      <w:r w:rsidR="002702C8" w:rsidRPr="0088403F">
        <w:rPr>
          <w:rFonts w:ascii="Garamond" w:hAnsi="Garamond"/>
        </w:rPr>
        <w:t>ROR</w:t>
      </w:r>
      <w:r w:rsidRPr="0088403F">
        <w:rPr>
          <w:rFonts w:ascii="Garamond" w:hAnsi="Garamond"/>
        </w:rPr>
        <w:t xml:space="preserve"> is a </w:t>
      </w:r>
      <w:r w:rsidRPr="0088403F">
        <w:rPr>
          <w:rFonts w:ascii="Garamond" w:hAnsi="Garamond"/>
          <w:bCs/>
        </w:rPr>
        <w:t xml:space="preserve">nonprofit organization that promotes early literacy and school readiness in pediatric exam rooms. </w:t>
      </w:r>
      <w:r w:rsidR="002702C8" w:rsidRPr="0088403F">
        <w:rPr>
          <w:rFonts w:ascii="Garamond" w:eastAsia="Arial Unicode MS" w:hAnsi="Garamond"/>
          <w:color w:val="000000"/>
        </w:rPr>
        <w:t>ROR</w:t>
      </w:r>
      <w:r w:rsidRPr="0088403F">
        <w:rPr>
          <w:rFonts w:ascii="Garamond" w:eastAsia="Arial Unicode MS" w:hAnsi="Garamond"/>
          <w:color w:val="000000"/>
        </w:rPr>
        <w:t xml:space="preserve"> provides children’s books to families through their network of pediatric practices, including low-income families. In participating </w:t>
      </w:r>
      <w:r w:rsidR="002702C8" w:rsidRPr="0088403F">
        <w:rPr>
          <w:rFonts w:ascii="Garamond" w:eastAsia="Arial Unicode MS" w:hAnsi="Garamond"/>
          <w:color w:val="000000"/>
        </w:rPr>
        <w:t>ROR</w:t>
      </w:r>
      <w:r w:rsidRPr="0088403F">
        <w:rPr>
          <w:rFonts w:ascii="Garamond" w:eastAsia="Arial Unicode MS" w:hAnsi="Garamond"/>
          <w:color w:val="000000"/>
        </w:rPr>
        <w:t xml:space="preserve"> practices, parents receive a new book during each well-child visit from 6 months to 5 years of age, and health care providers often couple the book giveaway with advice for parents about reading to young children. </w:t>
      </w:r>
    </w:p>
    <w:p w:rsidR="00E8537F" w:rsidRPr="0088403F" w:rsidRDefault="00E8537F">
      <w:pPr>
        <w:rPr>
          <w:rFonts w:ascii="Garamond" w:hAnsi="Garamond"/>
        </w:rPr>
      </w:pPr>
    </w:p>
    <w:p w:rsidR="00474659" w:rsidRPr="0088403F" w:rsidRDefault="002E6777" w:rsidP="00474659">
      <w:pPr>
        <w:rPr>
          <w:rFonts w:ascii="Garamond" w:hAnsi="Garamond"/>
        </w:rPr>
      </w:pPr>
      <w:r w:rsidRPr="0088403F">
        <w:rPr>
          <w:rFonts w:ascii="Garamond" w:eastAsia="Arial Unicode MS" w:hAnsi="Garamond"/>
          <w:color w:val="000000"/>
        </w:rPr>
        <w:t xml:space="preserve">To </w:t>
      </w:r>
      <w:r w:rsidR="00474659" w:rsidRPr="0088403F">
        <w:rPr>
          <w:rFonts w:ascii="Garamond" w:eastAsia="Arial Unicode MS" w:hAnsi="Garamond"/>
          <w:color w:val="000000"/>
        </w:rPr>
        <w:t xml:space="preserve"> determin</w:t>
      </w:r>
      <w:r w:rsidRPr="0088403F">
        <w:rPr>
          <w:rFonts w:ascii="Garamond" w:eastAsia="Arial Unicode MS" w:hAnsi="Garamond"/>
          <w:color w:val="000000"/>
        </w:rPr>
        <w:t>e</w:t>
      </w:r>
      <w:r w:rsidR="00474659" w:rsidRPr="0088403F">
        <w:rPr>
          <w:rFonts w:ascii="Garamond" w:eastAsia="Arial Unicode MS" w:hAnsi="Garamond"/>
          <w:color w:val="000000"/>
        </w:rPr>
        <w:t xml:space="preserve"> the success of working with </w:t>
      </w:r>
      <w:r w:rsidR="002702C8" w:rsidRPr="0088403F">
        <w:rPr>
          <w:rFonts w:ascii="Garamond" w:eastAsia="Arial Unicode MS" w:hAnsi="Garamond"/>
          <w:color w:val="000000"/>
        </w:rPr>
        <w:t>ROR</w:t>
      </w:r>
      <w:r w:rsidR="00474659" w:rsidRPr="0088403F">
        <w:rPr>
          <w:rFonts w:ascii="Garamond" w:eastAsia="Arial Unicode MS" w:hAnsi="Garamond"/>
          <w:color w:val="000000"/>
        </w:rPr>
        <w:t xml:space="preserve"> to distribute </w:t>
      </w:r>
      <w:r w:rsidR="00474659" w:rsidRPr="0088403F">
        <w:rPr>
          <w:rFonts w:ascii="Garamond" w:eastAsia="Arial Unicode MS" w:hAnsi="Garamond"/>
          <w:i/>
          <w:color w:val="000000"/>
        </w:rPr>
        <w:t>Amazing Me</w:t>
      </w:r>
      <w:r w:rsidR="00474659" w:rsidRPr="0088403F">
        <w:rPr>
          <w:rFonts w:ascii="Garamond" w:eastAsia="Arial Unicode MS" w:hAnsi="Garamond"/>
          <w:color w:val="000000"/>
        </w:rPr>
        <w:t xml:space="preserve"> to </w:t>
      </w:r>
      <w:r w:rsidRPr="0088403F">
        <w:rPr>
          <w:rFonts w:ascii="Garamond" w:eastAsia="Arial Unicode MS" w:hAnsi="Garamond"/>
          <w:color w:val="000000"/>
        </w:rPr>
        <w:t xml:space="preserve">parents, </w:t>
      </w:r>
      <w:r w:rsidRPr="0088403F">
        <w:rPr>
          <w:rFonts w:ascii="Garamond" w:hAnsi="Garamond"/>
        </w:rPr>
        <w:t>a</w:t>
      </w:r>
      <w:r w:rsidR="00474659" w:rsidRPr="0088403F">
        <w:rPr>
          <w:rFonts w:ascii="Garamond" w:hAnsi="Garamond"/>
        </w:rPr>
        <w:t xml:space="preserve"> brief online survey will be conducted with clinic administrators from each of the 250 </w:t>
      </w:r>
      <w:r w:rsidR="002702C8" w:rsidRPr="0088403F">
        <w:rPr>
          <w:rFonts w:ascii="Garamond" w:hAnsi="Garamond"/>
        </w:rPr>
        <w:t>ROR</w:t>
      </w:r>
      <w:r w:rsidR="00474659" w:rsidRPr="0088403F">
        <w:rPr>
          <w:rFonts w:ascii="Garamond" w:hAnsi="Garamond"/>
        </w:rPr>
        <w:t xml:space="preserve"> pediatric offices. The survey will document the number of books received and distributed and assess the process that clinics used to disseminate these books to parents of 3-year-olds. The survey will also gather feedback from the clinics about their experiences distributing </w:t>
      </w:r>
      <w:r w:rsidR="00474659" w:rsidRPr="0088403F">
        <w:rPr>
          <w:rFonts w:ascii="Garamond" w:hAnsi="Garamond"/>
          <w:i/>
        </w:rPr>
        <w:t xml:space="preserve">Amazing Me </w:t>
      </w:r>
      <w:r w:rsidR="00474659" w:rsidRPr="0088403F">
        <w:rPr>
          <w:rFonts w:ascii="Garamond" w:hAnsi="Garamond"/>
        </w:rPr>
        <w:t xml:space="preserve">books. </w:t>
      </w:r>
    </w:p>
    <w:p w:rsidR="00B46F2C" w:rsidRPr="0088403F" w:rsidRDefault="00B46F2C" w:rsidP="00434E33">
      <w:pPr>
        <w:pStyle w:val="Header"/>
        <w:tabs>
          <w:tab w:val="clear" w:pos="4320"/>
          <w:tab w:val="clear" w:pos="8640"/>
        </w:tabs>
        <w:rPr>
          <w:rFonts w:ascii="Garamond" w:hAnsi="Garamond"/>
          <w:b/>
        </w:rPr>
      </w:pPr>
    </w:p>
    <w:p w:rsidR="00B46F2C" w:rsidRPr="0088403F" w:rsidRDefault="00B46F2C" w:rsidP="00434E33">
      <w:pPr>
        <w:pStyle w:val="Header"/>
        <w:tabs>
          <w:tab w:val="clear" w:pos="4320"/>
          <w:tab w:val="clear" w:pos="8640"/>
        </w:tabs>
        <w:rPr>
          <w:rFonts w:ascii="Garamond" w:hAnsi="Garamond"/>
          <w:b/>
        </w:rPr>
      </w:pPr>
    </w:p>
    <w:p w:rsidR="00B46F2C" w:rsidRPr="0088403F" w:rsidRDefault="00B46F2C" w:rsidP="00434E33">
      <w:pPr>
        <w:pStyle w:val="Header"/>
        <w:tabs>
          <w:tab w:val="clear" w:pos="4320"/>
          <w:tab w:val="clear" w:pos="8640"/>
        </w:tabs>
        <w:rPr>
          <w:rFonts w:ascii="Garamond" w:hAnsi="Garamond"/>
          <w:i/>
        </w:rPr>
      </w:pPr>
      <w:r w:rsidRPr="0088403F">
        <w:rPr>
          <w:rFonts w:ascii="Garamond" w:hAnsi="Garamond"/>
          <w:b/>
        </w:rPr>
        <w:t>DESCRIPTION OF RESPONDENTS</w:t>
      </w:r>
      <w:r w:rsidRPr="0088403F">
        <w:rPr>
          <w:rFonts w:ascii="Garamond" w:hAnsi="Garamond"/>
        </w:rPr>
        <w:t xml:space="preserve">: </w:t>
      </w:r>
    </w:p>
    <w:p w:rsidR="00B46F2C" w:rsidRPr="0088403F" w:rsidRDefault="00B46F2C">
      <w:pPr>
        <w:rPr>
          <w:rFonts w:ascii="Garamond" w:hAnsi="Garamond"/>
        </w:rPr>
      </w:pPr>
    </w:p>
    <w:p w:rsidR="00B46F2C" w:rsidRPr="0088403F" w:rsidRDefault="00474659">
      <w:pPr>
        <w:rPr>
          <w:rFonts w:ascii="Garamond" w:hAnsi="Garamond"/>
        </w:rPr>
      </w:pPr>
      <w:r w:rsidRPr="0088403F">
        <w:rPr>
          <w:rFonts w:ascii="Garamond" w:hAnsi="Garamond"/>
        </w:rPr>
        <w:t xml:space="preserve">Online </w:t>
      </w:r>
      <w:r w:rsidR="00032472" w:rsidRPr="0088403F">
        <w:rPr>
          <w:rFonts w:ascii="Garamond" w:hAnsi="Garamond"/>
        </w:rPr>
        <w:t xml:space="preserve">survey respondents (N=250) will be clinic administrators at each of the </w:t>
      </w:r>
      <w:r w:rsidR="002702C8" w:rsidRPr="0088403F">
        <w:rPr>
          <w:rFonts w:ascii="Garamond" w:hAnsi="Garamond"/>
        </w:rPr>
        <w:t>ROR</w:t>
      </w:r>
      <w:r w:rsidR="00032472" w:rsidRPr="0088403F">
        <w:rPr>
          <w:rFonts w:ascii="Garamond" w:hAnsi="Garamond"/>
        </w:rPr>
        <w:t xml:space="preserve"> clinics who received the </w:t>
      </w:r>
      <w:r w:rsidR="00032472" w:rsidRPr="0088403F">
        <w:rPr>
          <w:rFonts w:ascii="Garamond" w:hAnsi="Garamond"/>
          <w:i/>
        </w:rPr>
        <w:t>Amazing Me</w:t>
      </w:r>
      <w:r w:rsidR="00032472" w:rsidRPr="0088403F">
        <w:rPr>
          <w:rFonts w:ascii="Garamond" w:hAnsi="Garamond"/>
        </w:rPr>
        <w:t xml:space="preserve"> books.</w:t>
      </w:r>
    </w:p>
    <w:p w:rsidR="00B46F2C" w:rsidRPr="0088403F" w:rsidRDefault="00B46F2C" w:rsidP="002E6777">
      <w:pPr>
        <w:pStyle w:val="Heading1"/>
        <w:rPr>
          <w:rFonts w:ascii="Garamond" w:hAnsi="Garamond"/>
        </w:rPr>
      </w:pPr>
    </w:p>
    <w:p w:rsidR="00B46F2C" w:rsidRPr="0088403F" w:rsidRDefault="00B46F2C">
      <w:pPr>
        <w:rPr>
          <w:rFonts w:ascii="Garamond" w:hAnsi="Garamond"/>
          <w:b/>
        </w:rPr>
      </w:pPr>
    </w:p>
    <w:p w:rsidR="00B46F2C" w:rsidRPr="0088403F" w:rsidRDefault="00B46F2C">
      <w:pPr>
        <w:rPr>
          <w:rFonts w:ascii="Garamond" w:hAnsi="Garamond"/>
          <w:b/>
        </w:rPr>
      </w:pPr>
      <w:r w:rsidRPr="0088403F">
        <w:rPr>
          <w:rFonts w:ascii="Garamond" w:hAnsi="Garamond"/>
          <w:b/>
        </w:rPr>
        <w:t>TYPE OF COLLECTION:</w:t>
      </w:r>
      <w:r w:rsidRPr="0088403F">
        <w:rPr>
          <w:rFonts w:ascii="Garamond" w:hAnsi="Garamond"/>
        </w:rPr>
        <w:t xml:space="preserve"> (Check one)</w:t>
      </w:r>
    </w:p>
    <w:p w:rsidR="00B46F2C" w:rsidRPr="0088403F" w:rsidRDefault="00B46F2C" w:rsidP="0096108F">
      <w:pPr>
        <w:pStyle w:val="BodyTextIndent"/>
        <w:tabs>
          <w:tab w:val="left" w:pos="360"/>
        </w:tabs>
        <w:ind w:left="0"/>
        <w:rPr>
          <w:rFonts w:ascii="Garamond" w:hAnsi="Garamond"/>
          <w:bCs/>
          <w:sz w:val="16"/>
          <w:szCs w:val="16"/>
        </w:rPr>
      </w:pPr>
    </w:p>
    <w:p w:rsidR="00B46F2C" w:rsidRPr="0088403F" w:rsidRDefault="00B46F2C" w:rsidP="0096108F">
      <w:pPr>
        <w:pStyle w:val="BodyTextIndent"/>
        <w:tabs>
          <w:tab w:val="left" w:pos="360"/>
        </w:tabs>
        <w:ind w:left="0"/>
        <w:rPr>
          <w:rFonts w:ascii="Garamond" w:hAnsi="Garamond"/>
          <w:bCs/>
          <w:sz w:val="24"/>
        </w:rPr>
      </w:pPr>
      <w:r w:rsidRPr="0088403F">
        <w:rPr>
          <w:rFonts w:ascii="Garamond" w:hAnsi="Garamond"/>
          <w:bCs/>
          <w:sz w:val="24"/>
        </w:rPr>
        <w:t xml:space="preserve">[ ] </w:t>
      </w:r>
      <w:r w:rsidRPr="00934ED1">
        <w:rPr>
          <w:rFonts w:ascii="Garamond" w:hAnsi="Garamond"/>
          <w:b/>
          <w:bCs/>
          <w:sz w:val="24"/>
        </w:rPr>
        <w:t xml:space="preserve">Customer Comment Card/Complaint Form </w:t>
      </w:r>
      <w:r w:rsidRPr="00934ED1">
        <w:rPr>
          <w:rFonts w:ascii="Garamond" w:hAnsi="Garamond"/>
          <w:b/>
          <w:bCs/>
          <w:sz w:val="24"/>
        </w:rPr>
        <w:tab/>
      </w:r>
      <w:r w:rsidRPr="0088403F">
        <w:rPr>
          <w:rFonts w:ascii="Garamond" w:hAnsi="Garamond"/>
          <w:bCs/>
          <w:sz w:val="24"/>
        </w:rPr>
        <w:t xml:space="preserve">[ ] </w:t>
      </w:r>
      <w:r w:rsidRPr="00934ED1">
        <w:rPr>
          <w:rFonts w:ascii="Garamond" w:hAnsi="Garamond"/>
          <w:b/>
          <w:bCs/>
          <w:sz w:val="24"/>
        </w:rPr>
        <w:t>Customer Satisfaction Survey</w:t>
      </w:r>
      <w:r w:rsidRPr="0088403F">
        <w:rPr>
          <w:rFonts w:ascii="Garamond" w:hAnsi="Garamond"/>
          <w:bCs/>
          <w:sz w:val="24"/>
        </w:rPr>
        <w:t xml:space="preserve">    </w:t>
      </w:r>
    </w:p>
    <w:p w:rsidR="00B46F2C" w:rsidRPr="0088403F" w:rsidRDefault="00B46F2C" w:rsidP="0096108F">
      <w:pPr>
        <w:pStyle w:val="BodyTextIndent"/>
        <w:tabs>
          <w:tab w:val="left" w:pos="360"/>
        </w:tabs>
        <w:ind w:left="0"/>
        <w:rPr>
          <w:rFonts w:ascii="Garamond" w:hAnsi="Garamond"/>
          <w:bCs/>
          <w:sz w:val="24"/>
        </w:rPr>
      </w:pPr>
      <w:r w:rsidRPr="0088403F">
        <w:rPr>
          <w:rFonts w:ascii="Garamond" w:hAnsi="Garamond"/>
          <w:bCs/>
          <w:sz w:val="24"/>
        </w:rPr>
        <w:t xml:space="preserve">[ ] </w:t>
      </w:r>
      <w:r w:rsidRPr="00934ED1">
        <w:rPr>
          <w:rFonts w:ascii="Garamond" w:hAnsi="Garamond"/>
          <w:b/>
          <w:bCs/>
          <w:sz w:val="24"/>
        </w:rPr>
        <w:t>Usability Testing (e.g., Website or Software</w:t>
      </w:r>
      <w:r w:rsidRPr="00934ED1">
        <w:rPr>
          <w:rFonts w:ascii="Garamond" w:hAnsi="Garamond"/>
          <w:b/>
          <w:bCs/>
          <w:sz w:val="24"/>
        </w:rPr>
        <w:tab/>
      </w:r>
      <w:r w:rsidRPr="0088403F">
        <w:rPr>
          <w:rFonts w:ascii="Garamond" w:hAnsi="Garamond"/>
          <w:bCs/>
          <w:sz w:val="24"/>
        </w:rPr>
        <w:t xml:space="preserve">[ ] </w:t>
      </w:r>
      <w:r w:rsidRPr="00934ED1">
        <w:rPr>
          <w:rFonts w:ascii="Garamond" w:hAnsi="Garamond"/>
          <w:b/>
          <w:bCs/>
          <w:sz w:val="24"/>
        </w:rPr>
        <w:t>Small Discussion Group</w:t>
      </w:r>
    </w:p>
    <w:p w:rsidR="00B46F2C" w:rsidRPr="0088403F" w:rsidRDefault="00B46F2C" w:rsidP="0096108F">
      <w:pPr>
        <w:pStyle w:val="BodyTextIndent"/>
        <w:tabs>
          <w:tab w:val="left" w:pos="360"/>
        </w:tabs>
        <w:ind w:left="0"/>
        <w:rPr>
          <w:rFonts w:ascii="Garamond" w:hAnsi="Garamond"/>
          <w:bCs/>
          <w:sz w:val="24"/>
        </w:rPr>
      </w:pPr>
      <w:r w:rsidRPr="0088403F">
        <w:rPr>
          <w:rFonts w:ascii="Garamond" w:hAnsi="Garamond"/>
          <w:bCs/>
          <w:sz w:val="24"/>
        </w:rPr>
        <w:t>[</w:t>
      </w:r>
      <w:r w:rsidR="007E39DC">
        <w:rPr>
          <w:rFonts w:ascii="Garamond" w:hAnsi="Garamond"/>
          <w:bCs/>
          <w:sz w:val="24"/>
        </w:rPr>
        <w:t xml:space="preserve"> </w:t>
      </w:r>
      <w:r w:rsidRPr="0088403F">
        <w:rPr>
          <w:rFonts w:ascii="Garamond" w:hAnsi="Garamond"/>
          <w:bCs/>
          <w:sz w:val="24"/>
        </w:rPr>
        <w:t xml:space="preserve">]  </w:t>
      </w:r>
      <w:r w:rsidRPr="00934ED1">
        <w:rPr>
          <w:rFonts w:ascii="Garamond" w:hAnsi="Garamond"/>
          <w:b/>
          <w:bCs/>
          <w:sz w:val="24"/>
        </w:rPr>
        <w:t>Focus Group</w:t>
      </w:r>
      <w:r w:rsidRPr="0088403F">
        <w:rPr>
          <w:rFonts w:ascii="Garamond" w:hAnsi="Garamond"/>
          <w:bCs/>
          <w:sz w:val="24"/>
        </w:rPr>
        <w:t xml:space="preserve">  </w:t>
      </w:r>
      <w:r w:rsidRPr="0088403F">
        <w:rPr>
          <w:rFonts w:ascii="Garamond" w:hAnsi="Garamond"/>
          <w:bCs/>
          <w:sz w:val="24"/>
        </w:rPr>
        <w:tab/>
      </w:r>
      <w:r w:rsidRPr="0088403F">
        <w:rPr>
          <w:rFonts w:ascii="Garamond" w:hAnsi="Garamond"/>
          <w:bCs/>
          <w:sz w:val="24"/>
        </w:rPr>
        <w:tab/>
      </w:r>
      <w:r w:rsidRPr="0088403F">
        <w:rPr>
          <w:rFonts w:ascii="Garamond" w:hAnsi="Garamond"/>
          <w:bCs/>
          <w:sz w:val="24"/>
        </w:rPr>
        <w:tab/>
      </w:r>
      <w:r w:rsidRPr="0088403F">
        <w:rPr>
          <w:rFonts w:ascii="Garamond" w:hAnsi="Garamond"/>
          <w:bCs/>
          <w:sz w:val="24"/>
        </w:rPr>
        <w:tab/>
      </w:r>
      <w:r w:rsidRPr="0088403F">
        <w:rPr>
          <w:rFonts w:ascii="Garamond" w:hAnsi="Garamond"/>
          <w:bCs/>
          <w:sz w:val="24"/>
        </w:rPr>
        <w:tab/>
        <w:t>[</w:t>
      </w:r>
      <w:r w:rsidR="003B3207" w:rsidRPr="0088403F">
        <w:rPr>
          <w:rFonts w:ascii="Garamond" w:hAnsi="Garamond"/>
          <w:b/>
          <w:bCs/>
          <w:sz w:val="24"/>
        </w:rPr>
        <w:t>X</w:t>
      </w:r>
      <w:r w:rsidRPr="0088403F">
        <w:rPr>
          <w:rFonts w:ascii="Garamond" w:hAnsi="Garamond"/>
          <w:bCs/>
          <w:sz w:val="24"/>
        </w:rPr>
        <w:t xml:space="preserve"> ] </w:t>
      </w:r>
      <w:r w:rsidRPr="00934ED1">
        <w:rPr>
          <w:rFonts w:ascii="Garamond" w:hAnsi="Garamond"/>
          <w:b/>
          <w:bCs/>
          <w:sz w:val="24"/>
        </w:rPr>
        <w:t>Other:</w:t>
      </w:r>
      <w:r w:rsidR="00934ED1">
        <w:rPr>
          <w:rFonts w:ascii="Garamond" w:hAnsi="Garamond"/>
          <w:bCs/>
          <w:sz w:val="24"/>
          <w:u w:val="single"/>
        </w:rPr>
        <w:t xml:space="preserve">  </w:t>
      </w:r>
      <w:r w:rsidR="003B3207" w:rsidRPr="0088403F">
        <w:rPr>
          <w:rFonts w:ascii="Garamond" w:hAnsi="Garamond"/>
          <w:bCs/>
          <w:sz w:val="24"/>
          <w:u w:val="single"/>
        </w:rPr>
        <w:t>web survey</w:t>
      </w:r>
    </w:p>
    <w:p w:rsidR="00B46F2C" w:rsidRPr="0088403F" w:rsidRDefault="00B46F2C">
      <w:pPr>
        <w:pStyle w:val="Header"/>
        <w:tabs>
          <w:tab w:val="clear" w:pos="4320"/>
          <w:tab w:val="clear" w:pos="8640"/>
        </w:tabs>
        <w:rPr>
          <w:rFonts w:ascii="Garamond" w:hAnsi="Garamond"/>
        </w:rPr>
      </w:pPr>
    </w:p>
    <w:p w:rsidR="002E6777" w:rsidRPr="0088403F" w:rsidRDefault="002E6777">
      <w:pPr>
        <w:rPr>
          <w:rFonts w:ascii="Garamond" w:hAnsi="Garamond"/>
          <w:b/>
        </w:rPr>
      </w:pPr>
      <w:r w:rsidRPr="0088403F">
        <w:rPr>
          <w:rFonts w:ascii="Garamond" w:hAnsi="Garamond"/>
          <w:b/>
        </w:rPr>
        <w:br w:type="page"/>
      </w:r>
    </w:p>
    <w:p w:rsidR="00B46F2C" w:rsidRPr="0088403F" w:rsidRDefault="00B46F2C">
      <w:pPr>
        <w:rPr>
          <w:rFonts w:ascii="Garamond" w:hAnsi="Garamond"/>
          <w:b/>
        </w:rPr>
      </w:pPr>
      <w:r w:rsidRPr="0088403F">
        <w:rPr>
          <w:rFonts w:ascii="Garamond" w:hAnsi="Garamond"/>
          <w:b/>
        </w:rPr>
        <w:lastRenderedPageBreak/>
        <w:t>CERTIFICATION:</w:t>
      </w:r>
    </w:p>
    <w:p w:rsidR="00B46F2C" w:rsidRPr="0088403F" w:rsidRDefault="00B46F2C">
      <w:pPr>
        <w:rPr>
          <w:rFonts w:ascii="Garamond" w:hAnsi="Garamond"/>
          <w:sz w:val="16"/>
          <w:szCs w:val="16"/>
        </w:rPr>
      </w:pPr>
    </w:p>
    <w:p w:rsidR="00B46F2C" w:rsidRPr="00934ED1" w:rsidRDefault="00B46F2C" w:rsidP="008101A5">
      <w:pPr>
        <w:rPr>
          <w:rFonts w:ascii="Garamond" w:hAnsi="Garamond"/>
          <w:b/>
        </w:rPr>
      </w:pPr>
      <w:r w:rsidRPr="00934ED1">
        <w:rPr>
          <w:rFonts w:ascii="Garamond" w:hAnsi="Garamond"/>
          <w:b/>
        </w:rPr>
        <w:t xml:space="preserve">I certify the following to be true: </w:t>
      </w:r>
    </w:p>
    <w:p w:rsidR="00B46F2C" w:rsidRPr="00934ED1" w:rsidRDefault="00B46F2C" w:rsidP="008101A5">
      <w:pPr>
        <w:pStyle w:val="ListParagraph"/>
        <w:numPr>
          <w:ilvl w:val="0"/>
          <w:numId w:val="14"/>
        </w:numPr>
        <w:rPr>
          <w:rFonts w:ascii="Garamond" w:hAnsi="Garamond"/>
          <w:b/>
        </w:rPr>
      </w:pPr>
      <w:r w:rsidRPr="00934ED1">
        <w:rPr>
          <w:rFonts w:ascii="Garamond" w:hAnsi="Garamond"/>
          <w:b/>
        </w:rPr>
        <w:t xml:space="preserve">The collection is voluntary. </w:t>
      </w:r>
    </w:p>
    <w:p w:rsidR="00B46F2C" w:rsidRPr="00934ED1" w:rsidRDefault="00B46F2C" w:rsidP="008101A5">
      <w:pPr>
        <w:pStyle w:val="ListParagraph"/>
        <w:numPr>
          <w:ilvl w:val="0"/>
          <w:numId w:val="14"/>
        </w:numPr>
        <w:rPr>
          <w:rFonts w:ascii="Garamond" w:hAnsi="Garamond"/>
          <w:b/>
        </w:rPr>
      </w:pPr>
      <w:r w:rsidRPr="00934ED1">
        <w:rPr>
          <w:rFonts w:ascii="Garamond" w:hAnsi="Garamond"/>
          <w:b/>
        </w:rPr>
        <w:t>The collection is low-burden for respondents and low-cost for the Federal Government.</w:t>
      </w:r>
    </w:p>
    <w:p w:rsidR="00B46F2C" w:rsidRPr="00934ED1" w:rsidRDefault="00B46F2C" w:rsidP="008101A5">
      <w:pPr>
        <w:pStyle w:val="ListParagraph"/>
        <w:numPr>
          <w:ilvl w:val="0"/>
          <w:numId w:val="14"/>
        </w:numPr>
        <w:rPr>
          <w:rFonts w:ascii="Garamond" w:hAnsi="Garamond"/>
          <w:b/>
        </w:rPr>
      </w:pPr>
      <w:r w:rsidRPr="00934ED1">
        <w:rPr>
          <w:rFonts w:ascii="Garamond" w:hAnsi="Garamond"/>
          <w:b/>
        </w:rPr>
        <w:t xml:space="preserve">The collection is non-controversial and does </w:t>
      </w:r>
      <w:r w:rsidRPr="00934ED1">
        <w:rPr>
          <w:rFonts w:ascii="Garamond" w:hAnsi="Garamond"/>
          <w:b/>
          <w:u w:val="single"/>
        </w:rPr>
        <w:t>not</w:t>
      </w:r>
      <w:r w:rsidRPr="00934ED1">
        <w:rPr>
          <w:rFonts w:ascii="Garamond" w:hAnsi="Garamond"/>
          <w:b/>
        </w:rPr>
        <w:t xml:space="preserve"> raise issues of concern to other federal agencies.</w:t>
      </w:r>
      <w:r w:rsidRPr="00934ED1">
        <w:rPr>
          <w:rFonts w:ascii="Garamond" w:hAnsi="Garamond"/>
          <w:b/>
        </w:rPr>
        <w:tab/>
      </w:r>
      <w:r w:rsidRPr="00934ED1">
        <w:rPr>
          <w:rFonts w:ascii="Garamond" w:hAnsi="Garamond"/>
          <w:b/>
        </w:rPr>
        <w:tab/>
      </w:r>
      <w:r w:rsidRPr="00934ED1">
        <w:rPr>
          <w:rFonts w:ascii="Garamond" w:hAnsi="Garamond"/>
          <w:b/>
        </w:rPr>
        <w:tab/>
      </w:r>
      <w:r w:rsidRPr="00934ED1">
        <w:rPr>
          <w:rFonts w:ascii="Garamond" w:hAnsi="Garamond"/>
          <w:b/>
        </w:rPr>
        <w:tab/>
      </w:r>
      <w:r w:rsidRPr="00934ED1">
        <w:rPr>
          <w:rFonts w:ascii="Garamond" w:hAnsi="Garamond"/>
          <w:b/>
        </w:rPr>
        <w:tab/>
      </w:r>
      <w:r w:rsidRPr="00934ED1">
        <w:rPr>
          <w:rFonts w:ascii="Garamond" w:hAnsi="Garamond"/>
          <w:b/>
        </w:rPr>
        <w:tab/>
      </w:r>
      <w:r w:rsidRPr="00934ED1">
        <w:rPr>
          <w:rFonts w:ascii="Garamond" w:hAnsi="Garamond"/>
          <w:b/>
        </w:rPr>
        <w:tab/>
      </w:r>
      <w:r w:rsidRPr="00934ED1">
        <w:rPr>
          <w:rFonts w:ascii="Garamond" w:hAnsi="Garamond"/>
          <w:b/>
        </w:rPr>
        <w:tab/>
      </w:r>
      <w:r w:rsidRPr="00934ED1">
        <w:rPr>
          <w:rFonts w:ascii="Garamond" w:hAnsi="Garamond"/>
          <w:b/>
        </w:rPr>
        <w:tab/>
      </w:r>
    </w:p>
    <w:p w:rsidR="00B46F2C" w:rsidRPr="00934ED1" w:rsidRDefault="00B46F2C" w:rsidP="008101A5">
      <w:pPr>
        <w:pStyle w:val="ListParagraph"/>
        <w:numPr>
          <w:ilvl w:val="0"/>
          <w:numId w:val="14"/>
        </w:numPr>
        <w:rPr>
          <w:rFonts w:ascii="Garamond" w:hAnsi="Garamond"/>
          <w:b/>
        </w:rPr>
      </w:pPr>
      <w:r w:rsidRPr="00934ED1">
        <w:rPr>
          <w:rFonts w:ascii="Garamond" w:hAnsi="Garamond"/>
          <w:b/>
        </w:rPr>
        <w:t xml:space="preserve">The results are </w:t>
      </w:r>
      <w:r w:rsidRPr="00934ED1">
        <w:rPr>
          <w:rFonts w:ascii="Garamond" w:hAnsi="Garamond"/>
          <w:b/>
          <w:u w:val="single"/>
        </w:rPr>
        <w:t>not</w:t>
      </w:r>
      <w:r w:rsidRPr="00934ED1">
        <w:rPr>
          <w:rFonts w:ascii="Garamond" w:hAnsi="Garamond"/>
          <w:b/>
        </w:rPr>
        <w:t xml:space="preserve"> intended to be disseminated to the public.</w:t>
      </w:r>
      <w:r w:rsidRPr="00934ED1">
        <w:rPr>
          <w:rFonts w:ascii="Garamond" w:hAnsi="Garamond"/>
          <w:b/>
        </w:rPr>
        <w:tab/>
      </w:r>
      <w:r w:rsidRPr="00934ED1">
        <w:rPr>
          <w:rFonts w:ascii="Garamond" w:hAnsi="Garamond"/>
          <w:b/>
        </w:rPr>
        <w:tab/>
      </w:r>
    </w:p>
    <w:p w:rsidR="00B46F2C" w:rsidRPr="00934ED1" w:rsidRDefault="00B46F2C" w:rsidP="008101A5">
      <w:pPr>
        <w:pStyle w:val="ListParagraph"/>
        <w:numPr>
          <w:ilvl w:val="0"/>
          <w:numId w:val="14"/>
        </w:numPr>
        <w:rPr>
          <w:rFonts w:ascii="Garamond" w:hAnsi="Garamond"/>
          <w:b/>
        </w:rPr>
      </w:pPr>
      <w:r w:rsidRPr="00934ED1">
        <w:rPr>
          <w:rFonts w:ascii="Garamond" w:hAnsi="Garamond"/>
          <w:b/>
        </w:rPr>
        <w:t xml:space="preserve">Information gathered will not be used for the purpose of </w:t>
      </w:r>
      <w:r w:rsidRPr="00934ED1">
        <w:rPr>
          <w:rFonts w:ascii="Garamond" w:hAnsi="Garamond"/>
          <w:b/>
          <w:u w:val="single"/>
        </w:rPr>
        <w:t>substantially</w:t>
      </w:r>
      <w:r w:rsidRPr="00934ED1">
        <w:rPr>
          <w:rFonts w:ascii="Garamond" w:hAnsi="Garamond"/>
          <w:b/>
        </w:rPr>
        <w:t xml:space="preserve"> informing </w:t>
      </w:r>
      <w:r w:rsidRPr="00934ED1">
        <w:rPr>
          <w:rFonts w:ascii="Garamond" w:hAnsi="Garamond"/>
          <w:b/>
          <w:u w:val="single"/>
        </w:rPr>
        <w:t xml:space="preserve">influential </w:t>
      </w:r>
      <w:r w:rsidRPr="00934ED1">
        <w:rPr>
          <w:rFonts w:ascii="Garamond" w:hAnsi="Garamond"/>
          <w:b/>
        </w:rPr>
        <w:t xml:space="preserve">policy decisions. </w:t>
      </w:r>
    </w:p>
    <w:p w:rsidR="00B46F2C" w:rsidRPr="00934ED1" w:rsidRDefault="00B46F2C" w:rsidP="008101A5">
      <w:pPr>
        <w:pStyle w:val="ListParagraph"/>
        <w:numPr>
          <w:ilvl w:val="0"/>
          <w:numId w:val="14"/>
        </w:numPr>
        <w:rPr>
          <w:rFonts w:ascii="Garamond" w:hAnsi="Garamond"/>
          <w:b/>
        </w:rPr>
      </w:pPr>
      <w:r w:rsidRPr="00934ED1">
        <w:rPr>
          <w:rFonts w:ascii="Garamond" w:hAnsi="Garamond"/>
          <w:b/>
        </w:rPr>
        <w:t>The collection is targeted to the solicitation of opinions from respondents who have experience with the program or may have experience with the program in the future.</w:t>
      </w:r>
    </w:p>
    <w:p w:rsidR="00B46F2C" w:rsidRPr="0088403F" w:rsidRDefault="00B46F2C" w:rsidP="009C13B9">
      <w:pPr>
        <w:rPr>
          <w:rFonts w:ascii="Garamond" w:hAnsi="Garamond"/>
        </w:rPr>
      </w:pPr>
    </w:p>
    <w:p w:rsidR="00B46F2C" w:rsidRPr="0088403F" w:rsidRDefault="00B46F2C" w:rsidP="009C13B9">
      <w:pPr>
        <w:rPr>
          <w:rFonts w:ascii="Garamond" w:hAnsi="Garamond"/>
        </w:rPr>
      </w:pPr>
      <w:r w:rsidRPr="00934ED1">
        <w:rPr>
          <w:rFonts w:ascii="Garamond" w:hAnsi="Garamond"/>
          <w:b/>
        </w:rPr>
        <w:t>Name:</w:t>
      </w:r>
      <w:r w:rsidR="002E6777" w:rsidRPr="0088403F">
        <w:rPr>
          <w:rFonts w:ascii="Garamond" w:hAnsi="Garamond"/>
        </w:rPr>
        <w:t xml:space="preserve"> </w:t>
      </w:r>
      <w:r w:rsidR="00443081" w:rsidRPr="00443081">
        <w:rPr>
          <w:rFonts w:ascii="Garamond" w:hAnsi="Garamond"/>
        </w:rPr>
        <w:t>Katie</w:t>
      </w:r>
      <w:r w:rsidR="0051206D">
        <w:rPr>
          <w:rFonts w:ascii="Garamond" w:hAnsi="Garamond"/>
        </w:rPr>
        <w:t xml:space="preserve"> Green,  kpk9@cdc.gov</w:t>
      </w:r>
      <w:r w:rsidR="00956E34" w:rsidRPr="0088403F" w:rsidDel="00956E34">
        <w:rPr>
          <w:rFonts w:ascii="Garamond" w:hAnsi="Garamond"/>
        </w:rPr>
        <w:t xml:space="preserve"> </w:t>
      </w:r>
    </w:p>
    <w:p w:rsidR="00B46F2C" w:rsidRPr="0088403F" w:rsidRDefault="00B46F2C" w:rsidP="009C13B9">
      <w:pPr>
        <w:pStyle w:val="ListParagraph"/>
        <w:ind w:left="360"/>
        <w:rPr>
          <w:rFonts w:ascii="Garamond" w:hAnsi="Garamond"/>
        </w:rPr>
      </w:pPr>
    </w:p>
    <w:p w:rsidR="00B46F2C" w:rsidRPr="00934ED1" w:rsidRDefault="00B46F2C" w:rsidP="009C13B9">
      <w:pPr>
        <w:rPr>
          <w:rFonts w:ascii="Garamond" w:hAnsi="Garamond"/>
          <w:b/>
        </w:rPr>
      </w:pPr>
      <w:r w:rsidRPr="00934ED1">
        <w:rPr>
          <w:rFonts w:ascii="Garamond" w:hAnsi="Garamond"/>
          <w:b/>
        </w:rPr>
        <w:t>To assist review, please provide answers to the following question:</w:t>
      </w:r>
    </w:p>
    <w:p w:rsidR="00B46F2C" w:rsidRPr="0088403F" w:rsidRDefault="00B46F2C" w:rsidP="009C13B9">
      <w:pPr>
        <w:pStyle w:val="ListParagraph"/>
        <w:ind w:left="360"/>
        <w:rPr>
          <w:rFonts w:ascii="Garamond" w:hAnsi="Garamond"/>
        </w:rPr>
      </w:pPr>
    </w:p>
    <w:p w:rsidR="00B46F2C" w:rsidRPr="0088403F" w:rsidRDefault="00B46F2C" w:rsidP="00C86E91">
      <w:pPr>
        <w:rPr>
          <w:rFonts w:ascii="Garamond" w:hAnsi="Garamond"/>
          <w:b/>
        </w:rPr>
      </w:pPr>
      <w:r w:rsidRPr="0088403F">
        <w:rPr>
          <w:rFonts w:ascii="Garamond" w:hAnsi="Garamond"/>
          <w:b/>
        </w:rPr>
        <w:t>Personally Identifiable Information:</w:t>
      </w:r>
    </w:p>
    <w:p w:rsidR="00B46F2C" w:rsidRPr="0088403F" w:rsidRDefault="00B46F2C" w:rsidP="00C86E91">
      <w:pPr>
        <w:pStyle w:val="ListParagraph"/>
        <w:numPr>
          <w:ilvl w:val="0"/>
          <w:numId w:val="18"/>
        </w:numPr>
        <w:rPr>
          <w:rFonts w:ascii="Garamond" w:hAnsi="Garamond"/>
        </w:rPr>
      </w:pPr>
      <w:r w:rsidRPr="00934ED1">
        <w:rPr>
          <w:rFonts w:ascii="Garamond" w:hAnsi="Garamond"/>
          <w:b/>
        </w:rPr>
        <w:t>Is personally identifiable information (PII) collected?</w:t>
      </w:r>
      <w:r w:rsidRPr="0088403F">
        <w:rPr>
          <w:rFonts w:ascii="Garamond" w:hAnsi="Garamond"/>
        </w:rPr>
        <w:t xml:space="preserve">  [  ] Yes  [</w:t>
      </w:r>
      <w:r w:rsidR="003B3207" w:rsidRPr="0088403F">
        <w:rPr>
          <w:rFonts w:ascii="Garamond" w:hAnsi="Garamond"/>
          <w:b/>
        </w:rPr>
        <w:t>X</w:t>
      </w:r>
      <w:r w:rsidRPr="0088403F">
        <w:rPr>
          <w:rFonts w:ascii="Garamond" w:hAnsi="Garamond"/>
        </w:rPr>
        <w:t xml:space="preserve"> ]  No </w:t>
      </w:r>
    </w:p>
    <w:p w:rsidR="00B46F2C" w:rsidRPr="0088403F" w:rsidRDefault="00B46F2C" w:rsidP="00C86E91">
      <w:pPr>
        <w:pStyle w:val="ListParagraph"/>
        <w:numPr>
          <w:ilvl w:val="0"/>
          <w:numId w:val="18"/>
        </w:numPr>
        <w:rPr>
          <w:rFonts w:ascii="Garamond" w:hAnsi="Garamond"/>
        </w:rPr>
      </w:pPr>
      <w:r w:rsidRPr="00934ED1">
        <w:rPr>
          <w:rFonts w:ascii="Garamond" w:hAnsi="Garamond"/>
          <w:b/>
        </w:rPr>
        <w:t>If Yes, is the information that will be collected included in records that are subject to the Privacy Act of 1974?</w:t>
      </w:r>
      <w:r w:rsidRPr="0088403F">
        <w:rPr>
          <w:rFonts w:ascii="Garamond" w:hAnsi="Garamond"/>
        </w:rPr>
        <w:t xml:space="preserve">   [  ] Yes [  ] No   </w:t>
      </w:r>
    </w:p>
    <w:p w:rsidR="00B46F2C" w:rsidRPr="0088403F" w:rsidRDefault="00B46F2C" w:rsidP="00C86E91">
      <w:pPr>
        <w:pStyle w:val="ListParagraph"/>
        <w:numPr>
          <w:ilvl w:val="0"/>
          <w:numId w:val="18"/>
        </w:numPr>
        <w:rPr>
          <w:rFonts w:ascii="Garamond" w:hAnsi="Garamond"/>
        </w:rPr>
      </w:pPr>
      <w:r w:rsidRPr="00934ED1">
        <w:rPr>
          <w:rFonts w:ascii="Garamond" w:hAnsi="Garamond"/>
          <w:b/>
        </w:rPr>
        <w:t>If Applicable, has a System or Records Notice been published?</w:t>
      </w:r>
      <w:r w:rsidRPr="0088403F">
        <w:rPr>
          <w:rFonts w:ascii="Garamond" w:hAnsi="Garamond"/>
        </w:rPr>
        <w:t xml:space="preserve">  [  ] Yes  [  ] No</w:t>
      </w:r>
    </w:p>
    <w:p w:rsidR="00C74989" w:rsidRPr="0088403F" w:rsidRDefault="00C74989" w:rsidP="00C86E91">
      <w:pPr>
        <w:pStyle w:val="ListParagraph"/>
        <w:ind w:left="0"/>
        <w:rPr>
          <w:rFonts w:ascii="Garamond" w:hAnsi="Garamond"/>
          <w:b/>
        </w:rPr>
      </w:pPr>
    </w:p>
    <w:p w:rsidR="00B46F2C" w:rsidRPr="0088403F" w:rsidRDefault="00B46F2C" w:rsidP="00C86E91">
      <w:pPr>
        <w:pStyle w:val="ListParagraph"/>
        <w:ind w:left="0"/>
        <w:rPr>
          <w:rFonts w:ascii="Garamond" w:hAnsi="Garamond"/>
          <w:b/>
        </w:rPr>
      </w:pPr>
      <w:r w:rsidRPr="0088403F">
        <w:rPr>
          <w:rFonts w:ascii="Garamond" w:hAnsi="Garamond"/>
          <w:b/>
        </w:rPr>
        <w:t>Gifts or Payments:</w:t>
      </w:r>
    </w:p>
    <w:p w:rsidR="00D059CB" w:rsidRDefault="00D059CB" w:rsidP="00C86E91">
      <w:pPr>
        <w:rPr>
          <w:rFonts w:ascii="Garamond" w:hAnsi="Garamond"/>
          <w:b/>
        </w:rPr>
      </w:pPr>
    </w:p>
    <w:p w:rsidR="00B46F2C" w:rsidRPr="0088403F" w:rsidRDefault="00B46F2C" w:rsidP="00C86E91">
      <w:pPr>
        <w:rPr>
          <w:rFonts w:ascii="Garamond" w:hAnsi="Garamond"/>
        </w:rPr>
      </w:pPr>
      <w:r w:rsidRPr="00934ED1">
        <w:rPr>
          <w:rFonts w:ascii="Garamond" w:hAnsi="Garamond"/>
          <w:b/>
        </w:rPr>
        <w:t>Is an incentive (e.g., money or reimbursement of expenses, token of appreciation) provided to participants?</w:t>
      </w:r>
      <w:r w:rsidRPr="0088403F">
        <w:rPr>
          <w:rFonts w:ascii="Garamond" w:hAnsi="Garamond"/>
        </w:rPr>
        <w:t xml:space="preserve">  [ </w:t>
      </w:r>
      <w:r w:rsidR="003B3207" w:rsidRPr="0088403F">
        <w:rPr>
          <w:rFonts w:ascii="Garamond" w:hAnsi="Garamond"/>
          <w:b/>
        </w:rPr>
        <w:t>X</w:t>
      </w:r>
      <w:r w:rsidRPr="0088403F">
        <w:rPr>
          <w:rFonts w:ascii="Garamond" w:hAnsi="Garamond"/>
        </w:rPr>
        <w:t xml:space="preserve"> ] Yes [  ] No  </w:t>
      </w:r>
    </w:p>
    <w:p w:rsidR="008669FC" w:rsidRPr="0088403F" w:rsidRDefault="008669FC" w:rsidP="00C25140">
      <w:pPr>
        <w:rPr>
          <w:rFonts w:ascii="Garamond" w:hAnsi="Garamond"/>
        </w:rPr>
      </w:pPr>
    </w:p>
    <w:p w:rsidR="005E6810" w:rsidRPr="0088403F" w:rsidRDefault="00F6209F">
      <w:pPr>
        <w:rPr>
          <w:rFonts w:ascii="Garamond" w:hAnsi="Garamond"/>
        </w:rPr>
      </w:pPr>
      <w:r w:rsidRPr="0088403F">
        <w:rPr>
          <w:rFonts w:ascii="Garamond" w:hAnsi="Garamond"/>
        </w:rPr>
        <w:t>W</w:t>
      </w:r>
      <w:r w:rsidR="00AB5EE3" w:rsidRPr="0088403F">
        <w:rPr>
          <w:rFonts w:ascii="Garamond" w:hAnsi="Garamond"/>
        </w:rPr>
        <w:t>e plan to offer survey respondents a chance to win 50 popular children’s board books</w:t>
      </w:r>
      <w:r w:rsidR="0051206D">
        <w:rPr>
          <w:rFonts w:ascii="Garamond" w:hAnsi="Garamond"/>
        </w:rPr>
        <w:t xml:space="preserve"> for their clinic</w:t>
      </w:r>
      <w:r w:rsidR="00AB5EE3" w:rsidRPr="0088403F">
        <w:rPr>
          <w:rFonts w:ascii="Garamond" w:hAnsi="Garamond"/>
        </w:rPr>
        <w:t xml:space="preserve"> for completing the web survey. </w:t>
      </w:r>
      <w:r w:rsidR="002E6F2F">
        <w:rPr>
          <w:rFonts w:ascii="Garamond" w:hAnsi="Garamond"/>
        </w:rPr>
        <w:t xml:space="preserve"> </w:t>
      </w:r>
      <w:r w:rsidR="002E6F2F" w:rsidRPr="00DA30B6">
        <w:rPr>
          <w:rFonts w:ascii="Garamond" w:hAnsi="Garamond"/>
        </w:rPr>
        <w:t>Three winners</w:t>
      </w:r>
      <w:r w:rsidR="002E6F2F">
        <w:rPr>
          <w:rFonts w:ascii="Garamond" w:hAnsi="Garamond"/>
        </w:rPr>
        <w:t xml:space="preserve"> will be selected</w:t>
      </w:r>
      <w:r w:rsidR="009A134A">
        <w:rPr>
          <w:rFonts w:ascii="Garamond" w:hAnsi="Garamond"/>
        </w:rPr>
        <w:t xml:space="preserve"> for the initial survey</w:t>
      </w:r>
      <w:r w:rsidR="002E6F2F">
        <w:rPr>
          <w:rFonts w:ascii="Garamond" w:hAnsi="Garamond"/>
        </w:rPr>
        <w:t xml:space="preserve">. </w:t>
      </w:r>
      <w:r w:rsidR="005E6810" w:rsidRPr="0088403F">
        <w:rPr>
          <w:rFonts w:ascii="Garamond" w:hAnsi="Garamond"/>
        </w:rPr>
        <w:t xml:space="preserve">The </w:t>
      </w:r>
      <w:r w:rsidR="009A134A">
        <w:rPr>
          <w:rFonts w:ascii="Garamond" w:hAnsi="Garamond"/>
        </w:rPr>
        <w:t xml:space="preserve">initial </w:t>
      </w:r>
      <w:r w:rsidR="005E6810" w:rsidRPr="0088403F">
        <w:rPr>
          <w:rFonts w:ascii="Garamond" w:hAnsi="Garamond"/>
        </w:rPr>
        <w:t xml:space="preserve">web survey will be kept open for a total of 3 weeks. </w:t>
      </w:r>
      <w:r w:rsidR="00474659" w:rsidRPr="0088403F">
        <w:rPr>
          <w:rFonts w:ascii="Garamond" w:hAnsi="Garamond"/>
        </w:rPr>
        <w:t xml:space="preserve">During the second </w:t>
      </w:r>
      <w:r w:rsidR="00FF2710" w:rsidRPr="0088403F">
        <w:rPr>
          <w:rFonts w:ascii="Garamond" w:hAnsi="Garamond"/>
        </w:rPr>
        <w:t xml:space="preserve">and final </w:t>
      </w:r>
      <w:r w:rsidR="00474659" w:rsidRPr="0088403F">
        <w:rPr>
          <w:rFonts w:ascii="Garamond" w:hAnsi="Garamond"/>
        </w:rPr>
        <w:t>week</w:t>
      </w:r>
      <w:r w:rsidR="00FF2710" w:rsidRPr="0088403F">
        <w:rPr>
          <w:rFonts w:ascii="Garamond" w:hAnsi="Garamond"/>
        </w:rPr>
        <w:t>s</w:t>
      </w:r>
      <w:r w:rsidR="00474659" w:rsidRPr="0088403F">
        <w:rPr>
          <w:rFonts w:ascii="Garamond" w:hAnsi="Garamond"/>
        </w:rPr>
        <w:t xml:space="preserve"> of the </w:t>
      </w:r>
      <w:r w:rsidR="009A134A">
        <w:rPr>
          <w:rFonts w:ascii="Garamond" w:hAnsi="Garamond"/>
        </w:rPr>
        <w:t xml:space="preserve">initial </w:t>
      </w:r>
      <w:r w:rsidR="00474659" w:rsidRPr="0088403F">
        <w:rPr>
          <w:rFonts w:ascii="Garamond" w:hAnsi="Garamond"/>
        </w:rPr>
        <w:t xml:space="preserve">survey, reminder </w:t>
      </w:r>
      <w:r w:rsidR="00AB5EE3" w:rsidRPr="0088403F">
        <w:rPr>
          <w:rFonts w:ascii="Garamond" w:hAnsi="Garamond"/>
        </w:rPr>
        <w:t xml:space="preserve">emails </w:t>
      </w:r>
      <w:r w:rsidR="00FF2710" w:rsidRPr="0088403F">
        <w:rPr>
          <w:rFonts w:ascii="Garamond" w:hAnsi="Garamond"/>
        </w:rPr>
        <w:t>(along with a link to the survey)</w:t>
      </w:r>
      <w:r w:rsidR="00474659" w:rsidRPr="0088403F">
        <w:rPr>
          <w:rFonts w:ascii="Garamond" w:hAnsi="Garamond"/>
        </w:rPr>
        <w:t xml:space="preserve"> will </w:t>
      </w:r>
      <w:r w:rsidR="00FF2710" w:rsidRPr="0088403F">
        <w:rPr>
          <w:rFonts w:ascii="Garamond" w:hAnsi="Garamond"/>
        </w:rPr>
        <w:t xml:space="preserve">be sent to </w:t>
      </w:r>
      <w:r w:rsidR="00474659" w:rsidRPr="0088403F">
        <w:rPr>
          <w:rFonts w:ascii="Garamond" w:hAnsi="Garamond"/>
        </w:rPr>
        <w:t>administrators who have not completed the survey</w:t>
      </w:r>
      <w:r w:rsidR="00FF2710" w:rsidRPr="0088403F">
        <w:rPr>
          <w:rFonts w:ascii="Garamond" w:hAnsi="Garamond"/>
        </w:rPr>
        <w:t xml:space="preserve">, encouraging them to </w:t>
      </w:r>
      <w:r w:rsidR="00AB5EE3" w:rsidRPr="0088403F">
        <w:rPr>
          <w:rFonts w:ascii="Garamond" w:hAnsi="Garamond"/>
        </w:rPr>
        <w:t xml:space="preserve">do so </w:t>
      </w:r>
      <w:r w:rsidR="00FF2710" w:rsidRPr="0088403F">
        <w:rPr>
          <w:rFonts w:ascii="Garamond" w:hAnsi="Garamond"/>
        </w:rPr>
        <w:t xml:space="preserve">to be eligible </w:t>
      </w:r>
      <w:r w:rsidR="008669FC" w:rsidRPr="0088403F">
        <w:rPr>
          <w:rFonts w:ascii="Garamond" w:hAnsi="Garamond"/>
        </w:rPr>
        <w:t xml:space="preserve">to enter </w:t>
      </w:r>
      <w:r w:rsidR="0088403F">
        <w:rPr>
          <w:rFonts w:ascii="Garamond" w:hAnsi="Garamond"/>
        </w:rPr>
        <w:t>the</w:t>
      </w:r>
      <w:r w:rsidRPr="0088403F">
        <w:rPr>
          <w:rFonts w:ascii="Garamond" w:hAnsi="Garamond"/>
        </w:rPr>
        <w:t xml:space="preserve"> </w:t>
      </w:r>
      <w:r w:rsidR="008669FC" w:rsidRPr="0088403F">
        <w:rPr>
          <w:rFonts w:ascii="Garamond" w:hAnsi="Garamond"/>
        </w:rPr>
        <w:t>drawing to receive</w:t>
      </w:r>
      <w:r w:rsidR="00FF2710" w:rsidRPr="0088403F">
        <w:rPr>
          <w:rFonts w:ascii="Garamond" w:hAnsi="Garamond"/>
        </w:rPr>
        <w:t xml:space="preserve"> 50 board books for their </w:t>
      </w:r>
      <w:r w:rsidR="0051206D">
        <w:rPr>
          <w:rFonts w:ascii="Garamond" w:hAnsi="Garamond"/>
        </w:rPr>
        <w:t>clinic</w:t>
      </w:r>
      <w:r w:rsidR="00FF2710" w:rsidRPr="0088403F">
        <w:rPr>
          <w:rFonts w:ascii="Garamond" w:hAnsi="Garamond"/>
        </w:rPr>
        <w:t xml:space="preserve">.  </w:t>
      </w:r>
    </w:p>
    <w:p w:rsidR="008669FC" w:rsidRPr="0088403F" w:rsidRDefault="008669FC">
      <w:pPr>
        <w:rPr>
          <w:rFonts w:ascii="Garamond" w:hAnsi="Garamond"/>
        </w:rPr>
      </w:pPr>
    </w:p>
    <w:p w:rsidR="00534D21" w:rsidRPr="0088403F" w:rsidRDefault="00D71F43">
      <w:pPr>
        <w:rPr>
          <w:rFonts w:ascii="Garamond" w:hAnsi="Garamond"/>
        </w:rPr>
      </w:pPr>
      <w:r w:rsidRPr="0088403F">
        <w:rPr>
          <w:rFonts w:ascii="Garamond" w:hAnsi="Garamond"/>
        </w:rPr>
        <w:t>Follow-up surveys will be</w:t>
      </w:r>
      <w:r w:rsidR="00956E34" w:rsidRPr="0088403F">
        <w:rPr>
          <w:rFonts w:ascii="Garamond" w:hAnsi="Garamond"/>
        </w:rPr>
        <w:t xml:space="preserve"> conducted with</w:t>
      </w:r>
      <w:r w:rsidRPr="0088403F">
        <w:rPr>
          <w:rFonts w:ascii="Garamond" w:hAnsi="Garamond"/>
        </w:rPr>
        <w:t xml:space="preserve"> clinics </w:t>
      </w:r>
      <w:r w:rsidR="00310CD8" w:rsidRPr="0088403F">
        <w:rPr>
          <w:rFonts w:ascii="Garamond" w:hAnsi="Garamond"/>
        </w:rPr>
        <w:t>that</w:t>
      </w:r>
      <w:r w:rsidR="00956E34" w:rsidRPr="0088403F">
        <w:rPr>
          <w:rFonts w:ascii="Garamond" w:hAnsi="Garamond"/>
        </w:rPr>
        <w:t xml:space="preserve"> have </w:t>
      </w:r>
      <w:r w:rsidRPr="0088403F">
        <w:rPr>
          <w:rFonts w:ascii="Garamond" w:hAnsi="Garamond"/>
        </w:rPr>
        <w:t xml:space="preserve">50 or more </w:t>
      </w:r>
      <w:r w:rsidR="00CF308E" w:rsidRPr="0088403F">
        <w:rPr>
          <w:rFonts w:ascii="Garamond" w:hAnsi="Garamond"/>
          <w:i/>
        </w:rPr>
        <w:t>Amazing Me</w:t>
      </w:r>
      <w:r w:rsidR="00545262" w:rsidRPr="0088403F">
        <w:rPr>
          <w:rFonts w:ascii="Garamond" w:hAnsi="Garamond"/>
        </w:rPr>
        <w:t xml:space="preserve"> books </w:t>
      </w:r>
      <w:r w:rsidR="0051206D">
        <w:rPr>
          <w:rFonts w:ascii="Garamond" w:hAnsi="Garamond"/>
        </w:rPr>
        <w:t>that have not yet been distributed to families</w:t>
      </w:r>
      <w:r w:rsidR="0051206D" w:rsidRPr="0088403F">
        <w:rPr>
          <w:rFonts w:ascii="Garamond" w:hAnsi="Garamond"/>
        </w:rPr>
        <w:t xml:space="preserve"> </w:t>
      </w:r>
      <w:r w:rsidR="008669FC" w:rsidRPr="0088403F">
        <w:rPr>
          <w:rFonts w:ascii="Garamond" w:hAnsi="Garamond"/>
        </w:rPr>
        <w:t>at the time of the initial survey</w:t>
      </w:r>
      <w:r w:rsidRPr="0088403F">
        <w:rPr>
          <w:rFonts w:ascii="Garamond" w:hAnsi="Garamond"/>
        </w:rPr>
        <w:t>.  Each follow-up survey</w:t>
      </w:r>
      <w:r w:rsidR="00D8653F" w:rsidRPr="0088403F">
        <w:rPr>
          <w:rFonts w:ascii="Garamond" w:hAnsi="Garamond"/>
        </w:rPr>
        <w:t xml:space="preserve"> will be kept open for a total of 2 weeks.  </w:t>
      </w:r>
      <w:r w:rsidRPr="0088403F">
        <w:rPr>
          <w:rFonts w:ascii="Garamond" w:hAnsi="Garamond"/>
        </w:rPr>
        <w:t xml:space="preserve">Clinic </w:t>
      </w:r>
      <w:r w:rsidR="00534D21" w:rsidRPr="0088403F">
        <w:rPr>
          <w:rFonts w:ascii="Garamond" w:hAnsi="Garamond"/>
        </w:rPr>
        <w:t xml:space="preserve">administrators </w:t>
      </w:r>
      <w:r w:rsidRPr="0088403F">
        <w:rPr>
          <w:rFonts w:ascii="Garamond" w:hAnsi="Garamond"/>
        </w:rPr>
        <w:t xml:space="preserve">who complete </w:t>
      </w:r>
      <w:r w:rsidR="00310CD8" w:rsidRPr="0088403F">
        <w:rPr>
          <w:rFonts w:ascii="Garamond" w:hAnsi="Garamond"/>
        </w:rPr>
        <w:t xml:space="preserve">each </w:t>
      </w:r>
      <w:r w:rsidRPr="0088403F">
        <w:rPr>
          <w:rFonts w:ascii="Garamond" w:hAnsi="Garamond"/>
        </w:rPr>
        <w:t xml:space="preserve">follow-up survey will be entered in a drawing to receive </w:t>
      </w:r>
      <w:r w:rsidR="00956E34" w:rsidRPr="0088403F">
        <w:rPr>
          <w:rFonts w:ascii="Garamond" w:hAnsi="Garamond"/>
        </w:rPr>
        <w:t>50 board books</w:t>
      </w:r>
      <w:r w:rsidR="0051206D">
        <w:rPr>
          <w:rFonts w:ascii="Garamond" w:hAnsi="Garamond"/>
        </w:rPr>
        <w:t xml:space="preserve"> for their clinic</w:t>
      </w:r>
      <w:r w:rsidRPr="0088403F">
        <w:rPr>
          <w:rFonts w:ascii="Garamond" w:hAnsi="Garamond"/>
        </w:rPr>
        <w:t>. </w:t>
      </w:r>
      <w:r w:rsidR="0055274E" w:rsidRPr="0088403F" w:rsidDel="0055274E">
        <w:rPr>
          <w:rFonts w:ascii="Garamond" w:hAnsi="Garamond"/>
        </w:rPr>
        <w:t xml:space="preserve"> </w:t>
      </w:r>
      <w:r w:rsidR="0051206D">
        <w:rPr>
          <w:rFonts w:ascii="Garamond" w:hAnsi="Garamond"/>
        </w:rPr>
        <w:t>Our partners at</w:t>
      </w:r>
      <w:r w:rsidR="00FF2710" w:rsidRPr="0088403F">
        <w:rPr>
          <w:rFonts w:ascii="Garamond" w:hAnsi="Garamond"/>
        </w:rPr>
        <w:t xml:space="preserve"> </w:t>
      </w:r>
      <w:r w:rsidR="002702C8" w:rsidRPr="0088403F">
        <w:rPr>
          <w:rFonts w:ascii="Garamond" w:hAnsi="Garamond"/>
        </w:rPr>
        <w:t>ROR</w:t>
      </w:r>
      <w:r w:rsidR="00FF2710" w:rsidRPr="0088403F">
        <w:rPr>
          <w:rFonts w:ascii="Garamond" w:hAnsi="Garamond"/>
        </w:rPr>
        <w:t xml:space="preserve"> </w:t>
      </w:r>
      <w:r w:rsidR="0051206D">
        <w:rPr>
          <w:rFonts w:ascii="Garamond" w:hAnsi="Garamond"/>
        </w:rPr>
        <w:t>have indicated</w:t>
      </w:r>
      <w:r w:rsidR="00FF2710" w:rsidRPr="0088403F">
        <w:rPr>
          <w:rFonts w:ascii="Garamond" w:hAnsi="Garamond"/>
        </w:rPr>
        <w:t xml:space="preserve"> that most clinics have distributed their </w:t>
      </w:r>
      <w:r w:rsidR="0051206D">
        <w:rPr>
          <w:rFonts w:ascii="Garamond" w:hAnsi="Garamond"/>
        </w:rPr>
        <w:t xml:space="preserve">full </w:t>
      </w:r>
      <w:r w:rsidR="00FF2710" w:rsidRPr="0088403F">
        <w:rPr>
          <w:rFonts w:ascii="Garamond" w:hAnsi="Garamond"/>
        </w:rPr>
        <w:t>supply of books. Thus, we anticipate having to conduct very few follow-up surveys.</w:t>
      </w:r>
      <w:r w:rsidR="008669FC" w:rsidRPr="0088403F">
        <w:rPr>
          <w:rFonts w:ascii="Garamond" w:hAnsi="Garamond"/>
        </w:rPr>
        <w:t xml:space="preserve"> </w:t>
      </w:r>
      <w:r w:rsidR="00310CD8" w:rsidRPr="0088403F">
        <w:rPr>
          <w:rFonts w:ascii="Garamond" w:hAnsi="Garamond"/>
        </w:rPr>
        <w:t xml:space="preserve">Table 1 provides a breakdown of the incentive plan for the initial survey and each follow-up. </w:t>
      </w:r>
      <w:r w:rsidR="00B050C9" w:rsidRPr="0088403F">
        <w:rPr>
          <w:rFonts w:ascii="Garamond" w:hAnsi="Garamond"/>
        </w:rPr>
        <w:t>A total of five drawings will be held.</w:t>
      </w:r>
    </w:p>
    <w:p w:rsidR="00AB5EE3" w:rsidRPr="0088403F" w:rsidRDefault="00AB5EE3">
      <w:pPr>
        <w:rPr>
          <w:rFonts w:ascii="Garamond" w:hAnsi="Garamond"/>
        </w:rPr>
      </w:pPr>
    </w:p>
    <w:p w:rsidR="00B050C9" w:rsidRPr="0088403F" w:rsidRDefault="00B050C9">
      <w:pPr>
        <w:rPr>
          <w:rFonts w:ascii="Garamond" w:hAnsi="Garamond"/>
          <w:b/>
        </w:rPr>
      </w:pPr>
      <w:r w:rsidRPr="0088403F">
        <w:rPr>
          <w:rFonts w:ascii="Garamond" w:hAnsi="Garamond"/>
          <w:b/>
        </w:rPr>
        <w:br w:type="page"/>
      </w:r>
    </w:p>
    <w:p w:rsidR="005E6810" w:rsidRPr="0088403F" w:rsidRDefault="00310CD8">
      <w:pPr>
        <w:rPr>
          <w:rFonts w:ascii="Garamond" w:hAnsi="Garamond"/>
        </w:rPr>
      </w:pPr>
      <w:r w:rsidRPr="0088403F">
        <w:rPr>
          <w:rFonts w:ascii="Garamond" w:hAnsi="Garamond"/>
          <w:b/>
        </w:rPr>
        <w:lastRenderedPageBreak/>
        <w:t>T</w:t>
      </w:r>
      <w:r w:rsidR="00534D21" w:rsidRPr="0088403F">
        <w:rPr>
          <w:rFonts w:ascii="Garamond" w:hAnsi="Garamond"/>
          <w:b/>
        </w:rPr>
        <w:t>able</w:t>
      </w:r>
      <w:r w:rsidRPr="0088403F">
        <w:rPr>
          <w:rFonts w:ascii="Garamond" w:hAnsi="Garamond"/>
          <w:b/>
        </w:rPr>
        <w:t xml:space="preserve"> 1:</w:t>
      </w:r>
      <w:r w:rsidR="00534D21" w:rsidRPr="0088403F">
        <w:rPr>
          <w:rFonts w:ascii="Garamond" w:hAnsi="Garamond"/>
        </w:rPr>
        <w:t xml:space="preserve"> </w:t>
      </w:r>
      <w:r w:rsidRPr="0088403F">
        <w:rPr>
          <w:rFonts w:ascii="Garamond" w:hAnsi="Garamond"/>
          <w:b/>
        </w:rPr>
        <w:t>Incentives</w:t>
      </w:r>
      <w:r w:rsidR="00534D21" w:rsidRPr="0088403F">
        <w:rPr>
          <w:rFonts w:ascii="Garamond" w:hAnsi="Garamond"/>
          <w:b/>
        </w:rPr>
        <w:t xml:space="preserve"> for</w:t>
      </w:r>
      <w:r w:rsidRPr="0088403F">
        <w:rPr>
          <w:rFonts w:ascii="Garamond" w:hAnsi="Garamond"/>
          <w:b/>
        </w:rPr>
        <w:t xml:space="preserve"> </w:t>
      </w:r>
      <w:r w:rsidR="00534D21" w:rsidRPr="0088403F">
        <w:rPr>
          <w:rFonts w:ascii="Garamond" w:hAnsi="Garamond"/>
          <w:b/>
        </w:rPr>
        <w:t>each survey</w:t>
      </w:r>
      <w:r w:rsidRPr="0088403F">
        <w:rPr>
          <w:rFonts w:ascii="Garamond" w:hAnsi="Garamond"/>
          <w:b/>
        </w:rPr>
        <w:t xml:space="preserve"> </w:t>
      </w:r>
      <w:r w:rsidR="00FD676A" w:rsidRPr="0088403F">
        <w:rPr>
          <w:rFonts w:ascii="Garamond" w:hAnsi="Garamond"/>
          <w:b/>
        </w:rPr>
        <w:t>administration</w:t>
      </w:r>
      <w:r w:rsidR="00534D21" w:rsidRPr="0088403F">
        <w:rPr>
          <w:rFonts w:ascii="Garamond" w:hAnsi="Garamond"/>
          <w:b/>
        </w:rPr>
        <w:t>.</w:t>
      </w:r>
    </w:p>
    <w:tbl>
      <w:tblPr>
        <w:tblStyle w:val="TableGrid"/>
        <w:tblW w:w="4944" w:type="pct"/>
        <w:tblInd w:w="108" w:type="dxa"/>
        <w:tblLook w:val="04A0" w:firstRow="1" w:lastRow="0" w:firstColumn="1" w:lastColumn="0" w:noHBand="0" w:noVBand="1"/>
      </w:tblPr>
      <w:tblGrid>
        <w:gridCol w:w="1364"/>
        <w:gridCol w:w="1167"/>
        <w:gridCol w:w="1289"/>
        <w:gridCol w:w="1492"/>
        <w:gridCol w:w="2199"/>
        <w:gridCol w:w="1958"/>
      </w:tblGrid>
      <w:tr w:rsidR="005A64F0" w:rsidRPr="0088403F" w:rsidTr="00D059CB">
        <w:tc>
          <w:tcPr>
            <w:tcW w:w="1260" w:type="dxa"/>
          </w:tcPr>
          <w:p w:rsidR="005A64F0" w:rsidRPr="0088403F" w:rsidRDefault="005A64F0">
            <w:pPr>
              <w:rPr>
                <w:rFonts w:ascii="Garamond" w:hAnsi="Garamond"/>
              </w:rPr>
            </w:pPr>
          </w:p>
        </w:tc>
        <w:tc>
          <w:tcPr>
            <w:tcW w:w="3960" w:type="dxa"/>
            <w:gridSpan w:val="3"/>
          </w:tcPr>
          <w:p w:rsidR="005A64F0" w:rsidRPr="0088403F" w:rsidRDefault="005A64F0" w:rsidP="005A64F0">
            <w:pPr>
              <w:jc w:val="center"/>
              <w:rPr>
                <w:rFonts w:ascii="Garamond" w:hAnsi="Garamond"/>
                <w:b/>
              </w:rPr>
            </w:pPr>
            <w:r w:rsidRPr="0088403F">
              <w:rPr>
                <w:rFonts w:ascii="Garamond" w:hAnsi="Garamond"/>
                <w:b/>
              </w:rPr>
              <w:t>Initial Survey</w:t>
            </w:r>
          </w:p>
        </w:tc>
        <w:tc>
          <w:tcPr>
            <w:tcW w:w="4248" w:type="dxa"/>
            <w:gridSpan w:val="2"/>
          </w:tcPr>
          <w:p w:rsidR="005A64F0" w:rsidRPr="0088403F" w:rsidRDefault="005A64F0" w:rsidP="00E270C4">
            <w:pPr>
              <w:rPr>
                <w:rFonts w:ascii="Garamond" w:hAnsi="Garamond"/>
                <w:b/>
              </w:rPr>
            </w:pPr>
            <w:r w:rsidRPr="0088403F">
              <w:rPr>
                <w:rFonts w:ascii="Garamond" w:hAnsi="Garamond"/>
                <w:b/>
              </w:rPr>
              <w:t>Follow-up Survey (clinics with &gt;50 books left</w:t>
            </w:r>
            <w:r w:rsidR="007B45AB" w:rsidRPr="0088403F">
              <w:rPr>
                <w:rFonts w:ascii="Garamond" w:hAnsi="Garamond"/>
                <w:b/>
              </w:rPr>
              <w:t>)</w:t>
            </w:r>
          </w:p>
        </w:tc>
      </w:tr>
      <w:tr w:rsidR="009827BF" w:rsidRPr="0088403F" w:rsidTr="00D059CB">
        <w:tc>
          <w:tcPr>
            <w:tcW w:w="1260" w:type="dxa"/>
          </w:tcPr>
          <w:p w:rsidR="00E270C4" w:rsidRPr="0088403F" w:rsidRDefault="00E270C4">
            <w:pPr>
              <w:rPr>
                <w:rFonts w:ascii="Garamond" w:hAnsi="Garamond"/>
              </w:rPr>
            </w:pPr>
          </w:p>
        </w:tc>
        <w:tc>
          <w:tcPr>
            <w:tcW w:w="1170" w:type="dxa"/>
          </w:tcPr>
          <w:p w:rsidR="00E270C4" w:rsidRPr="0088403F" w:rsidRDefault="00E270C4" w:rsidP="007B45AB">
            <w:pPr>
              <w:jc w:val="center"/>
              <w:rPr>
                <w:rFonts w:ascii="Garamond" w:hAnsi="Garamond"/>
              </w:rPr>
            </w:pPr>
            <w:r w:rsidRPr="0088403F">
              <w:rPr>
                <w:rFonts w:ascii="Garamond" w:hAnsi="Garamond"/>
                <w:b/>
              </w:rPr>
              <w:t>Week 1 (N=250)</w:t>
            </w:r>
          </w:p>
        </w:tc>
        <w:tc>
          <w:tcPr>
            <w:tcW w:w="1289" w:type="dxa"/>
          </w:tcPr>
          <w:p w:rsidR="00E270C4" w:rsidRPr="0088403F" w:rsidRDefault="00E270C4" w:rsidP="0025754D">
            <w:pPr>
              <w:jc w:val="center"/>
              <w:rPr>
                <w:rFonts w:ascii="Garamond" w:hAnsi="Garamond"/>
              </w:rPr>
            </w:pPr>
            <w:r w:rsidRPr="0088403F">
              <w:rPr>
                <w:rFonts w:ascii="Garamond" w:hAnsi="Garamond"/>
                <w:b/>
              </w:rPr>
              <w:t>Reminder, Week 2 (N</w:t>
            </w:r>
            <w:r w:rsidR="0025754D">
              <w:rPr>
                <w:rFonts w:ascii="Garamond" w:hAnsi="Garamond"/>
                <w:b/>
              </w:rPr>
              <w:t>&lt;</w:t>
            </w:r>
            <w:r w:rsidRPr="0088403F">
              <w:rPr>
                <w:rFonts w:ascii="Garamond" w:hAnsi="Garamond"/>
                <w:b/>
              </w:rPr>
              <w:t>250)</w:t>
            </w:r>
          </w:p>
        </w:tc>
        <w:tc>
          <w:tcPr>
            <w:tcW w:w="1501" w:type="dxa"/>
          </w:tcPr>
          <w:p w:rsidR="00E270C4" w:rsidRPr="0088403F" w:rsidRDefault="00E270C4" w:rsidP="0025754D">
            <w:pPr>
              <w:jc w:val="center"/>
              <w:rPr>
                <w:rFonts w:ascii="Garamond" w:hAnsi="Garamond"/>
              </w:rPr>
            </w:pPr>
            <w:r w:rsidRPr="0088403F">
              <w:rPr>
                <w:rFonts w:ascii="Garamond" w:hAnsi="Garamond"/>
                <w:b/>
              </w:rPr>
              <w:t>Reminder, Week 3 (N</w:t>
            </w:r>
            <w:r w:rsidR="0025754D">
              <w:rPr>
                <w:rFonts w:ascii="Garamond" w:hAnsi="Garamond"/>
                <w:b/>
              </w:rPr>
              <w:t>&lt;</w:t>
            </w:r>
            <w:r w:rsidRPr="0088403F">
              <w:rPr>
                <w:rFonts w:ascii="Garamond" w:hAnsi="Garamond"/>
                <w:b/>
              </w:rPr>
              <w:t>250)</w:t>
            </w:r>
          </w:p>
        </w:tc>
        <w:tc>
          <w:tcPr>
            <w:tcW w:w="2250" w:type="dxa"/>
            <w:tcBorders>
              <w:bottom w:val="single" w:sz="4" w:space="0" w:color="auto"/>
            </w:tcBorders>
          </w:tcPr>
          <w:p w:rsidR="009827BF" w:rsidRDefault="008669FC" w:rsidP="007B45AB">
            <w:pPr>
              <w:jc w:val="center"/>
              <w:rPr>
                <w:rFonts w:ascii="Garamond" w:hAnsi="Garamond"/>
                <w:b/>
              </w:rPr>
            </w:pPr>
            <w:r w:rsidRPr="0088403F">
              <w:rPr>
                <w:rFonts w:ascii="Garamond" w:hAnsi="Garamond"/>
                <w:b/>
              </w:rPr>
              <w:t>Follow-up</w:t>
            </w:r>
            <w:r w:rsidR="00E270C4" w:rsidRPr="0088403F">
              <w:rPr>
                <w:rFonts w:ascii="Garamond" w:hAnsi="Garamond"/>
                <w:b/>
              </w:rPr>
              <w:t xml:space="preserve"> </w:t>
            </w:r>
            <w:r w:rsidR="005A64F0" w:rsidRPr="0088403F">
              <w:rPr>
                <w:rFonts w:ascii="Garamond" w:hAnsi="Garamond"/>
                <w:b/>
              </w:rPr>
              <w:t>1</w:t>
            </w:r>
            <w:r w:rsidRPr="0088403F">
              <w:rPr>
                <w:rFonts w:ascii="Garamond" w:hAnsi="Garamond"/>
                <w:b/>
              </w:rPr>
              <w:t xml:space="preserve"> </w:t>
            </w:r>
          </w:p>
          <w:p w:rsidR="00E270C4" w:rsidRPr="0088403F" w:rsidRDefault="008669FC" w:rsidP="007B45AB">
            <w:pPr>
              <w:jc w:val="center"/>
              <w:rPr>
                <w:rFonts w:ascii="Garamond" w:hAnsi="Garamond"/>
                <w:b/>
              </w:rPr>
            </w:pPr>
            <w:r w:rsidRPr="0088403F">
              <w:rPr>
                <w:rFonts w:ascii="Garamond" w:hAnsi="Garamond"/>
                <w:b/>
              </w:rPr>
              <w:t>(6 weeks after initial survey)</w:t>
            </w:r>
          </w:p>
          <w:p w:rsidR="00E270C4" w:rsidRPr="0088403F" w:rsidRDefault="00E270C4" w:rsidP="007B45AB">
            <w:pPr>
              <w:jc w:val="center"/>
              <w:rPr>
                <w:rFonts w:ascii="Garamond" w:hAnsi="Garamond"/>
                <w:b/>
              </w:rPr>
            </w:pPr>
            <w:r w:rsidRPr="0088403F">
              <w:rPr>
                <w:rFonts w:ascii="Garamond" w:hAnsi="Garamond"/>
                <w:b/>
              </w:rPr>
              <w:t>(N &lt;250)</w:t>
            </w:r>
          </w:p>
        </w:tc>
        <w:tc>
          <w:tcPr>
            <w:tcW w:w="1998" w:type="dxa"/>
            <w:tcBorders>
              <w:bottom w:val="single" w:sz="4" w:space="0" w:color="auto"/>
            </w:tcBorders>
          </w:tcPr>
          <w:p w:rsidR="009827BF" w:rsidRDefault="008669FC" w:rsidP="007B45AB">
            <w:pPr>
              <w:jc w:val="center"/>
              <w:rPr>
                <w:rFonts w:ascii="Garamond" w:hAnsi="Garamond"/>
                <w:b/>
              </w:rPr>
            </w:pPr>
            <w:r w:rsidRPr="0088403F">
              <w:rPr>
                <w:rFonts w:ascii="Garamond" w:hAnsi="Garamond"/>
                <w:b/>
              </w:rPr>
              <w:t>Follow-up</w:t>
            </w:r>
            <w:r w:rsidR="00E270C4" w:rsidRPr="0088403F">
              <w:rPr>
                <w:rFonts w:ascii="Garamond" w:hAnsi="Garamond"/>
                <w:b/>
              </w:rPr>
              <w:t xml:space="preserve"> 2</w:t>
            </w:r>
            <w:r w:rsidR="007B45AB" w:rsidRPr="0088403F">
              <w:rPr>
                <w:rFonts w:ascii="Garamond" w:hAnsi="Garamond"/>
                <w:b/>
              </w:rPr>
              <w:t xml:space="preserve"> </w:t>
            </w:r>
          </w:p>
          <w:p w:rsidR="00E270C4" w:rsidRPr="0088403F" w:rsidRDefault="008669FC" w:rsidP="007B45AB">
            <w:pPr>
              <w:jc w:val="center"/>
              <w:rPr>
                <w:rFonts w:ascii="Garamond" w:hAnsi="Garamond"/>
                <w:b/>
              </w:rPr>
            </w:pPr>
            <w:r w:rsidRPr="0088403F">
              <w:rPr>
                <w:rFonts w:ascii="Garamond" w:hAnsi="Garamond"/>
                <w:b/>
              </w:rPr>
              <w:t>(</w:t>
            </w:r>
            <w:r w:rsidR="007B45AB" w:rsidRPr="0088403F">
              <w:rPr>
                <w:rFonts w:ascii="Garamond" w:hAnsi="Garamond"/>
                <w:b/>
              </w:rPr>
              <w:t xml:space="preserve">6 </w:t>
            </w:r>
            <w:r w:rsidR="005A64F0" w:rsidRPr="0088403F">
              <w:rPr>
                <w:rFonts w:ascii="Garamond" w:hAnsi="Garamond"/>
                <w:b/>
              </w:rPr>
              <w:t xml:space="preserve">weeks </w:t>
            </w:r>
            <w:r w:rsidRPr="0088403F">
              <w:rPr>
                <w:rFonts w:ascii="Garamond" w:hAnsi="Garamond"/>
                <w:b/>
              </w:rPr>
              <w:t>after follow-up 1)</w:t>
            </w:r>
          </w:p>
          <w:p w:rsidR="00E270C4" w:rsidRPr="0088403F" w:rsidRDefault="00E270C4" w:rsidP="007B45AB">
            <w:pPr>
              <w:jc w:val="center"/>
              <w:rPr>
                <w:rFonts w:ascii="Garamond" w:hAnsi="Garamond"/>
                <w:b/>
              </w:rPr>
            </w:pPr>
            <w:r w:rsidRPr="0088403F">
              <w:rPr>
                <w:rFonts w:ascii="Garamond" w:hAnsi="Garamond"/>
                <w:b/>
              </w:rPr>
              <w:t>(N &lt;250)</w:t>
            </w:r>
          </w:p>
        </w:tc>
      </w:tr>
      <w:tr w:rsidR="002E6F2F" w:rsidRPr="0088403F" w:rsidTr="00D059CB">
        <w:tc>
          <w:tcPr>
            <w:tcW w:w="1260" w:type="dxa"/>
          </w:tcPr>
          <w:p w:rsidR="002E6F2F" w:rsidRPr="0088403F" w:rsidRDefault="002E6F2F" w:rsidP="002E6F2F">
            <w:pPr>
              <w:rPr>
                <w:rFonts w:ascii="Garamond" w:hAnsi="Garamond"/>
              </w:rPr>
            </w:pPr>
            <w:r w:rsidRPr="0088403F">
              <w:rPr>
                <w:rFonts w:ascii="Garamond" w:hAnsi="Garamond"/>
                <w:b/>
              </w:rPr>
              <w:t xml:space="preserve">Incentive for survey completion </w:t>
            </w:r>
          </w:p>
        </w:tc>
        <w:tc>
          <w:tcPr>
            <w:tcW w:w="3960" w:type="dxa"/>
            <w:gridSpan w:val="3"/>
            <w:tcBorders>
              <w:bottom w:val="single" w:sz="4" w:space="0" w:color="auto"/>
            </w:tcBorders>
          </w:tcPr>
          <w:p w:rsidR="009827BF" w:rsidRDefault="002E6F2F" w:rsidP="009827BF">
            <w:pPr>
              <w:jc w:val="center"/>
              <w:rPr>
                <w:rFonts w:ascii="Garamond" w:hAnsi="Garamond"/>
              </w:rPr>
            </w:pPr>
            <w:r w:rsidRPr="0088403F">
              <w:rPr>
                <w:rFonts w:ascii="Garamond" w:hAnsi="Garamond"/>
              </w:rPr>
              <w:t>Drawing for 50 books</w:t>
            </w:r>
          </w:p>
          <w:p w:rsidR="002E6F2F" w:rsidRPr="0088403F" w:rsidRDefault="002E6F2F" w:rsidP="009827BF">
            <w:pPr>
              <w:jc w:val="center"/>
              <w:rPr>
                <w:rFonts w:ascii="Garamond" w:hAnsi="Garamond"/>
              </w:rPr>
            </w:pPr>
            <w:r>
              <w:rPr>
                <w:rFonts w:ascii="Garamond" w:hAnsi="Garamond"/>
              </w:rPr>
              <w:t>(3 winners selected)</w:t>
            </w:r>
          </w:p>
        </w:tc>
        <w:tc>
          <w:tcPr>
            <w:tcW w:w="4248" w:type="dxa"/>
            <w:gridSpan w:val="2"/>
            <w:shd w:val="thinReverseDiagStripe" w:color="auto" w:fill="EEECE1" w:themeFill="background2"/>
          </w:tcPr>
          <w:p w:rsidR="002E6F2F" w:rsidRPr="0088403F" w:rsidRDefault="002E6F2F" w:rsidP="00E270C4">
            <w:pPr>
              <w:rPr>
                <w:rFonts w:ascii="Garamond" w:hAnsi="Garamond"/>
              </w:rPr>
            </w:pPr>
          </w:p>
        </w:tc>
      </w:tr>
      <w:tr w:rsidR="00C25140" w:rsidRPr="0088403F" w:rsidTr="00D059CB">
        <w:tc>
          <w:tcPr>
            <w:tcW w:w="1260" w:type="dxa"/>
          </w:tcPr>
          <w:p w:rsidR="00C25140" w:rsidRPr="0088403F" w:rsidRDefault="00C25140" w:rsidP="002E6F2F">
            <w:pPr>
              <w:rPr>
                <w:rFonts w:ascii="Garamond" w:hAnsi="Garamond"/>
                <w:b/>
              </w:rPr>
            </w:pPr>
            <w:r w:rsidRPr="0088403F">
              <w:rPr>
                <w:rFonts w:ascii="Garamond" w:hAnsi="Garamond"/>
                <w:b/>
              </w:rPr>
              <w:t xml:space="preserve">Incentive for survey completion </w:t>
            </w:r>
          </w:p>
        </w:tc>
        <w:tc>
          <w:tcPr>
            <w:tcW w:w="3960" w:type="dxa"/>
            <w:gridSpan w:val="3"/>
            <w:shd w:val="thinReverseDiagStripe" w:color="auto" w:fill="EEECE1" w:themeFill="background2"/>
          </w:tcPr>
          <w:p w:rsidR="00C25140" w:rsidRPr="0088403F" w:rsidRDefault="00C25140">
            <w:pPr>
              <w:rPr>
                <w:rFonts w:ascii="Garamond" w:hAnsi="Garamond"/>
              </w:rPr>
            </w:pPr>
          </w:p>
        </w:tc>
        <w:tc>
          <w:tcPr>
            <w:tcW w:w="2250" w:type="dxa"/>
          </w:tcPr>
          <w:p w:rsidR="00C25140" w:rsidRDefault="00C25140" w:rsidP="009827BF">
            <w:pPr>
              <w:jc w:val="center"/>
              <w:rPr>
                <w:rFonts w:ascii="Garamond" w:hAnsi="Garamond"/>
              </w:rPr>
            </w:pPr>
            <w:r w:rsidRPr="0088403F">
              <w:rPr>
                <w:rFonts w:ascii="Garamond" w:hAnsi="Garamond"/>
              </w:rPr>
              <w:t>Drawing for 50 books</w:t>
            </w:r>
          </w:p>
          <w:p w:rsidR="00DA30B6" w:rsidRPr="0088403F" w:rsidRDefault="00DA30B6" w:rsidP="009827BF">
            <w:pPr>
              <w:jc w:val="center"/>
              <w:rPr>
                <w:rFonts w:ascii="Garamond" w:hAnsi="Garamond"/>
              </w:rPr>
            </w:pPr>
            <w:r>
              <w:rPr>
                <w:rFonts w:ascii="Garamond" w:hAnsi="Garamond"/>
              </w:rPr>
              <w:t>(1 winner selected)</w:t>
            </w:r>
          </w:p>
        </w:tc>
        <w:tc>
          <w:tcPr>
            <w:tcW w:w="1998" w:type="dxa"/>
          </w:tcPr>
          <w:p w:rsidR="00C25140" w:rsidRDefault="00C25140" w:rsidP="009827BF">
            <w:pPr>
              <w:jc w:val="center"/>
              <w:rPr>
                <w:rFonts w:ascii="Garamond" w:hAnsi="Garamond"/>
              </w:rPr>
            </w:pPr>
            <w:r w:rsidRPr="0088403F">
              <w:rPr>
                <w:rFonts w:ascii="Garamond" w:hAnsi="Garamond"/>
              </w:rPr>
              <w:t>Drawing for 50 books</w:t>
            </w:r>
          </w:p>
          <w:p w:rsidR="00DA30B6" w:rsidRPr="0088403F" w:rsidRDefault="00DA30B6" w:rsidP="009827BF">
            <w:pPr>
              <w:jc w:val="center"/>
              <w:rPr>
                <w:rFonts w:ascii="Garamond" w:hAnsi="Garamond"/>
              </w:rPr>
            </w:pPr>
            <w:r>
              <w:rPr>
                <w:rFonts w:ascii="Garamond" w:hAnsi="Garamond"/>
              </w:rPr>
              <w:t>(1 winner selected)</w:t>
            </w:r>
            <w:bookmarkStart w:id="0" w:name="_GoBack"/>
            <w:bookmarkEnd w:id="0"/>
          </w:p>
        </w:tc>
      </w:tr>
    </w:tbl>
    <w:p w:rsidR="00E270C4" w:rsidRPr="0088403F" w:rsidRDefault="00E270C4">
      <w:pPr>
        <w:rPr>
          <w:rFonts w:ascii="Garamond" w:hAnsi="Garamond"/>
        </w:rPr>
      </w:pPr>
    </w:p>
    <w:p w:rsidR="008669FC" w:rsidRPr="0088403F" w:rsidRDefault="008669FC" w:rsidP="001F6F3D">
      <w:pPr>
        <w:rPr>
          <w:rFonts w:ascii="Garamond" w:hAnsi="Garamond"/>
        </w:rPr>
      </w:pPr>
    </w:p>
    <w:p w:rsidR="00B050C9" w:rsidRPr="0088403F" w:rsidRDefault="0025754D" w:rsidP="001F6F3D">
      <w:pPr>
        <w:rPr>
          <w:rFonts w:ascii="Garamond" w:hAnsi="Garamond"/>
        </w:rPr>
      </w:pPr>
      <w:r>
        <w:rPr>
          <w:rFonts w:ascii="Garamond" w:hAnsi="Garamond"/>
        </w:rPr>
        <w:t>We have learned</w:t>
      </w:r>
      <w:r w:rsidR="00B050C9" w:rsidRPr="0088403F">
        <w:rPr>
          <w:rFonts w:ascii="Garamond" w:hAnsi="Garamond"/>
        </w:rPr>
        <w:t xml:space="preserve"> that a drawing for children’s board books </w:t>
      </w:r>
      <w:r>
        <w:rPr>
          <w:rFonts w:ascii="Garamond" w:hAnsi="Garamond"/>
        </w:rPr>
        <w:t>is</w:t>
      </w:r>
      <w:r w:rsidRPr="0088403F">
        <w:rPr>
          <w:rFonts w:ascii="Garamond" w:hAnsi="Garamond"/>
        </w:rPr>
        <w:t xml:space="preserve"> </w:t>
      </w:r>
      <w:r w:rsidR="00B050C9" w:rsidRPr="0088403F">
        <w:rPr>
          <w:rFonts w:ascii="Garamond" w:hAnsi="Garamond"/>
        </w:rPr>
        <w:t>an appropriate and effective incentive</w:t>
      </w:r>
      <w:r>
        <w:rPr>
          <w:rFonts w:ascii="Garamond" w:hAnsi="Garamond"/>
        </w:rPr>
        <w:t xml:space="preserve"> for our target respondents</w:t>
      </w:r>
      <w:r w:rsidR="00B050C9" w:rsidRPr="0088403F">
        <w:rPr>
          <w:rFonts w:ascii="Garamond" w:hAnsi="Garamond"/>
        </w:rPr>
        <w:t xml:space="preserve"> for several reasons. First, although Reach Out and Read provides substantial support to participating clinics, many clinics must rely on cash or used book donations to maintain their supply of books to distribute to families. Given the fact that ROR clinics often serve a significant number of low income families, many clinics face challenges obtaining needed books.  Thus, according to ROR administrators, board books should draw significant support for the web survey among clinics. Second, according to the literature, prize draw</w:t>
      </w:r>
      <w:r w:rsidR="00DB502E" w:rsidRPr="0088403F">
        <w:rPr>
          <w:rFonts w:ascii="Garamond" w:hAnsi="Garamond"/>
        </w:rPr>
        <w:t xml:space="preserve">ings have been shown to be an </w:t>
      </w:r>
      <w:r w:rsidR="00B050C9" w:rsidRPr="0088403F">
        <w:rPr>
          <w:rFonts w:ascii="Garamond" w:hAnsi="Garamond"/>
        </w:rPr>
        <w:t>effective means to incentivize participation in a web survey. One study that tested various incentive options for response to a web survey among 1,332 members of a professional organization found that prize drawings significantly increased the willingness to participate, as well as the number of individuals initiating the survey. Prize drawings also increased actual participation (completion rates) and tended to reduce the number of incompletes compared to prepaid, promised, or no incentives.</w:t>
      </w:r>
      <w:r w:rsidR="00B050C9" w:rsidRPr="0088403F">
        <w:rPr>
          <w:rStyle w:val="FootnoteReference"/>
          <w:rFonts w:ascii="Garamond" w:hAnsi="Garamond"/>
        </w:rPr>
        <w:footnoteReference w:id="1"/>
      </w:r>
      <w:r w:rsidR="00B050C9" w:rsidRPr="0088403F">
        <w:rPr>
          <w:rFonts w:ascii="Garamond" w:hAnsi="Garamond"/>
        </w:rPr>
        <w:t xml:space="preserve"> In light of these findings, along with the feedback provided by ROR, we plan to offer respondents who complete the web survey an opportunity to enter  a drawing to win 50 popular children’s board books from ROR.  Clinics can distribute these books to their pediatric patients. </w:t>
      </w:r>
    </w:p>
    <w:p w:rsidR="00B050C9" w:rsidRPr="0088403F" w:rsidRDefault="00B050C9" w:rsidP="001F6F3D">
      <w:pPr>
        <w:rPr>
          <w:rFonts w:ascii="Garamond" w:hAnsi="Garamond"/>
        </w:rPr>
      </w:pPr>
    </w:p>
    <w:p w:rsidR="009B07A6" w:rsidRPr="0088403F" w:rsidRDefault="001F6F3D" w:rsidP="009B07A6">
      <w:pPr>
        <w:rPr>
          <w:rFonts w:ascii="Garamond" w:hAnsi="Garamond"/>
          <w:sz w:val="20"/>
          <w:szCs w:val="20"/>
        </w:rPr>
      </w:pPr>
      <w:r w:rsidRPr="0088403F">
        <w:rPr>
          <w:rFonts w:ascii="Garamond" w:hAnsi="Garamond"/>
        </w:rPr>
        <w:t xml:space="preserve">We would also like to point out that when compared to other incentive options for the proposed </w:t>
      </w:r>
      <w:r w:rsidR="00B050C9" w:rsidRPr="0088403F">
        <w:rPr>
          <w:rFonts w:ascii="Garamond" w:hAnsi="Garamond"/>
        </w:rPr>
        <w:t xml:space="preserve">web </w:t>
      </w:r>
      <w:r w:rsidRPr="0088403F">
        <w:rPr>
          <w:rFonts w:ascii="Garamond" w:hAnsi="Garamond"/>
        </w:rPr>
        <w:t xml:space="preserve">survey, we believe using a non-monetary prize drawing is the most cost-effective approach. According to </w:t>
      </w:r>
      <w:r w:rsidR="002702C8" w:rsidRPr="0088403F">
        <w:rPr>
          <w:rFonts w:ascii="Garamond" w:hAnsi="Garamond"/>
        </w:rPr>
        <w:t>ROR</w:t>
      </w:r>
      <w:r w:rsidRPr="0088403F">
        <w:rPr>
          <w:rFonts w:ascii="Garamond" w:hAnsi="Garamond"/>
        </w:rPr>
        <w:t>, each board book costs $2 and each shipment of 50 books costs $25</w:t>
      </w:r>
      <w:r w:rsidR="00B050C9" w:rsidRPr="0088403F">
        <w:rPr>
          <w:rFonts w:ascii="Garamond" w:hAnsi="Garamond"/>
        </w:rPr>
        <w:t xml:space="preserve">.  Since we plan to conduct </w:t>
      </w:r>
      <w:r w:rsidR="009A134A">
        <w:rPr>
          <w:rFonts w:ascii="Garamond" w:hAnsi="Garamond"/>
        </w:rPr>
        <w:t xml:space="preserve">a total of </w:t>
      </w:r>
      <w:r w:rsidR="00B050C9" w:rsidRPr="00DA30B6">
        <w:rPr>
          <w:rFonts w:ascii="Garamond" w:hAnsi="Garamond"/>
        </w:rPr>
        <w:t>5 drawings</w:t>
      </w:r>
      <w:r w:rsidR="00326B19" w:rsidRPr="0088403F">
        <w:rPr>
          <w:rFonts w:ascii="Garamond" w:hAnsi="Garamond"/>
        </w:rPr>
        <w:t xml:space="preserve"> </w:t>
      </w:r>
      <w:r w:rsidR="009A134A">
        <w:rPr>
          <w:rFonts w:ascii="Garamond" w:hAnsi="Garamond"/>
        </w:rPr>
        <w:t xml:space="preserve">over the course of all surveys (initial and follow-ups) </w:t>
      </w:r>
      <w:r w:rsidR="00326B19" w:rsidRPr="0088403F">
        <w:rPr>
          <w:rFonts w:ascii="Garamond" w:hAnsi="Garamond"/>
        </w:rPr>
        <w:t>for 50 board books each</w:t>
      </w:r>
      <w:r w:rsidR="00B050C9" w:rsidRPr="0088403F">
        <w:rPr>
          <w:rFonts w:ascii="Garamond" w:hAnsi="Garamond"/>
        </w:rPr>
        <w:t xml:space="preserve">, the total </w:t>
      </w:r>
      <w:r w:rsidR="002E6F2F">
        <w:rPr>
          <w:rFonts w:ascii="Garamond" w:hAnsi="Garamond"/>
        </w:rPr>
        <w:t xml:space="preserve">value of each incentive is $100. The total </w:t>
      </w:r>
      <w:r w:rsidR="00B050C9" w:rsidRPr="0088403F">
        <w:rPr>
          <w:rFonts w:ascii="Garamond" w:hAnsi="Garamond"/>
        </w:rPr>
        <w:t xml:space="preserve">cost </w:t>
      </w:r>
      <w:r w:rsidR="002E6F2F">
        <w:rPr>
          <w:rFonts w:ascii="Garamond" w:hAnsi="Garamond"/>
        </w:rPr>
        <w:t xml:space="preserve">to provide all five incentives is </w:t>
      </w:r>
      <w:r w:rsidRPr="0088403F">
        <w:rPr>
          <w:rFonts w:ascii="Garamond" w:hAnsi="Garamond"/>
        </w:rPr>
        <w:t>$625</w:t>
      </w:r>
      <w:r w:rsidR="002E6F2F">
        <w:rPr>
          <w:rFonts w:ascii="Garamond" w:hAnsi="Garamond"/>
        </w:rPr>
        <w:t>, including shipping costs</w:t>
      </w:r>
      <w:r w:rsidRPr="0088403F">
        <w:rPr>
          <w:rFonts w:ascii="Garamond" w:hAnsi="Garamond"/>
        </w:rPr>
        <w:t xml:space="preserve">. </w:t>
      </w:r>
      <w:r w:rsidR="00326B19" w:rsidRPr="0088403F">
        <w:rPr>
          <w:rFonts w:ascii="Garamond" w:hAnsi="Garamond"/>
        </w:rPr>
        <w:t>A cash incentive based on hourly wages and burden, however</w:t>
      </w:r>
      <w:r w:rsidR="000947DA">
        <w:rPr>
          <w:rFonts w:ascii="Garamond" w:hAnsi="Garamond"/>
        </w:rPr>
        <w:t>,</w:t>
      </w:r>
      <w:r w:rsidR="00326B19" w:rsidRPr="0088403F">
        <w:rPr>
          <w:rFonts w:ascii="Garamond" w:hAnsi="Garamond"/>
        </w:rPr>
        <w:t xml:space="preserve"> would cost much more. </w:t>
      </w:r>
      <w:r w:rsidR="00B050C9" w:rsidRPr="0088403F">
        <w:rPr>
          <w:rFonts w:ascii="Garamond" w:hAnsi="Garamond"/>
        </w:rPr>
        <w:t>The respondents selected for the web survey are ROR clinic administrators. According to the Bureau of Labor statistics, f</w:t>
      </w:r>
      <w:r w:rsidRPr="0088403F">
        <w:rPr>
          <w:rFonts w:ascii="Garamond" w:hAnsi="Garamond"/>
        </w:rPr>
        <w:t xml:space="preserve">or </w:t>
      </w:r>
      <w:r w:rsidR="00B050C9" w:rsidRPr="0088403F">
        <w:rPr>
          <w:rFonts w:ascii="Garamond" w:hAnsi="Garamond"/>
        </w:rPr>
        <w:t xml:space="preserve">employees of this type, (i.e., </w:t>
      </w:r>
      <w:r w:rsidRPr="0088403F">
        <w:rPr>
          <w:rFonts w:ascii="Garamond" w:hAnsi="Garamond"/>
        </w:rPr>
        <w:t>health service managers</w:t>
      </w:r>
      <w:r w:rsidR="00B050C9" w:rsidRPr="0088403F">
        <w:rPr>
          <w:rFonts w:ascii="Garamond" w:hAnsi="Garamond"/>
        </w:rPr>
        <w:t>)</w:t>
      </w:r>
      <w:r w:rsidRPr="0088403F">
        <w:rPr>
          <w:rFonts w:ascii="Garamond" w:hAnsi="Garamond"/>
        </w:rPr>
        <w:t>, the 2012 hourly wage is $40.52.</w:t>
      </w:r>
      <w:r w:rsidRPr="0088403F">
        <w:rPr>
          <w:rStyle w:val="FootnoteReference"/>
          <w:rFonts w:ascii="Garamond" w:hAnsi="Garamond"/>
        </w:rPr>
        <w:footnoteReference w:id="2"/>
      </w:r>
      <w:r w:rsidRPr="0088403F">
        <w:rPr>
          <w:rFonts w:ascii="Garamond" w:hAnsi="Garamond"/>
        </w:rPr>
        <w:t xml:space="preserve"> </w:t>
      </w:r>
      <w:r w:rsidR="00B050C9" w:rsidRPr="0088403F">
        <w:rPr>
          <w:rFonts w:ascii="Garamond" w:hAnsi="Garamond"/>
        </w:rPr>
        <w:t xml:space="preserve">If we offered a cash incentive </w:t>
      </w:r>
      <w:r w:rsidR="00C74C9E" w:rsidRPr="0088403F">
        <w:rPr>
          <w:rFonts w:ascii="Garamond" w:hAnsi="Garamond"/>
        </w:rPr>
        <w:t>(</w:t>
      </w:r>
      <w:r w:rsidR="00B050C9" w:rsidRPr="0088403F">
        <w:rPr>
          <w:rFonts w:ascii="Garamond" w:hAnsi="Garamond"/>
        </w:rPr>
        <w:t xml:space="preserve">based on the hourly wage for ROR clinic administrators and the </w:t>
      </w:r>
      <w:r w:rsidR="006B15FB" w:rsidRPr="0088403F">
        <w:rPr>
          <w:rFonts w:ascii="Garamond" w:hAnsi="Garamond"/>
        </w:rPr>
        <w:t>7</w:t>
      </w:r>
      <w:r w:rsidR="00C74C9E" w:rsidRPr="0088403F">
        <w:rPr>
          <w:rFonts w:ascii="Garamond" w:hAnsi="Garamond"/>
        </w:rPr>
        <w:t xml:space="preserve"> minutes </w:t>
      </w:r>
      <w:r w:rsidR="00B050C9" w:rsidRPr="0088403F">
        <w:rPr>
          <w:rFonts w:ascii="Garamond" w:hAnsi="Garamond"/>
        </w:rPr>
        <w:t>required to complete the planned survey</w:t>
      </w:r>
      <w:r w:rsidR="00C74C9E" w:rsidRPr="0088403F">
        <w:rPr>
          <w:rFonts w:ascii="Garamond" w:hAnsi="Garamond"/>
        </w:rPr>
        <w:t xml:space="preserve">) each respondent would </w:t>
      </w:r>
      <w:r w:rsidR="006B15FB" w:rsidRPr="0088403F">
        <w:rPr>
          <w:rFonts w:ascii="Garamond" w:hAnsi="Garamond"/>
        </w:rPr>
        <w:t>receive approximately</w:t>
      </w:r>
      <w:r w:rsidRPr="0088403F">
        <w:rPr>
          <w:rFonts w:ascii="Garamond" w:hAnsi="Garamond"/>
        </w:rPr>
        <w:t xml:space="preserve"> $</w:t>
      </w:r>
      <w:r w:rsidR="006B15FB" w:rsidRPr="0088403F">
        <w:rPr>
          <w:rFonts w:ascii="Garamond" w:hAnsi="Garamond"/>
        </w:rPr>
        <w:t>5</w:t>
      </w:r>
      <w:r w:rsidR="00B050C9" w:rsidRPr="0088403F">
        <w:rPr>
          <w:rFonts w:ascii="Garamond" w:hAnsi="Garamond"/>
        </w:rPr>
        <w:t xml:space="preserve">. </w:t>
      </w:r>
      <w:r w:rsidRPr="0088403F">
        <w:rPr>
          <w:rStyle w:val="FootnoteReference"/>
          <w:rFonts w:ascii="Garamond" w:hAnsi="Garamond"/>
        </w:rPr>
        <w:footnoteReference w:id="3"/>
      </w:r>
      <w:r w:rsidRPr="0088403F">
        <w:rPr>
          <w:rFonts w:ascii="Garamond" w:hAnsi="Garamond"/>
        </w:rPr>
        <w:t xml:space="preserve"> Without accounting for any follow-up </w:t>
      </w:r>
      <w:r w:rsidRPr="0088403F">
        <w:rPr>
          <w:rFonts w:ascii="Garamond" w:hAnsi="Garamond"/>
        </w:rPr>
        <w:lastRenderedPageBreak/>
        <w:t xml:space="preserve">surveys, </w:t>
      </w:r>
      <w:r w:rsidR="00C74C9E" w:rsidRPr="0088403F">
        <w:rPr>
          <w:rFonts w:ascii="Garamond" w:hAnsi="Garamond"/>
        </w:rPr>
        <w:t xml:space="preserve">the total cost for </w:t>
      </w:r>
      <w:r w:rsidRPr="0088403F">
        <w:rPr>
          <w:rFonts w:ascii="Garamond" w:hAnsi="Garamond"/>
        </w:rPr>
        <w:t>monetary incentive</w:t>
      </w:r>
      <w:r w:rsidR="00C74C9E" w:rsidRPr="0088403F">
        <w:rPr>
          <w:rFonts w:ascii="Garamond" w:hAnsi="Garamond"/>
        </w:rPr>
        <w:t>s</w:t>
      </w:r>
      <w:r w:rsidRPr="0088403F">
        <w:rPr>
          <w:rFonts w:ascii="Garamond" w:hAnsi="Garamond"/>
        </w:rPr>
        <w:t xml:space="preserve"> would cost this project at least $</w:t>
      </w:r>
      <w:r w:rsidR="006B15FB" w:rsidRPr="0088403F">
        <w:rPr>
          <w:rFonts w:ascii="Garamond" w:hAnsi="Garamond"/>
        </w:rPr>
        <w:t>1</w:t>
      </w:r>
      <w:r w:rsidRPr="0088403F">
        <w:rPr>
          <w:rFonts w:ascii="Garamond" w:hAnsi="Garamond"/>
        </w:rPr>
        <w:t>,250 (i.e., $</w:t>
      </w:r>
      <w:r w:rsidR="006B15FB" w:rsidRPr="0088403F">
        <w:rPr>
          <w:rFonts w:ascii="Garamond" w:hAnsi="Garamond"/>
        </w:rPr>
        <w:t>5 x</w:t>
      </w:r>
      <w:r w:rsidRPr="0088403F">
        <w:rPr>
          <w:rFonts w:ascii="Garamond" w:hAnsi="Garamond"/>
        </w:rPr>
        <w:t xml:space="preserve"> 250 respondents). </w:t>
      </w:r>
      <w:r w:rsidR="00C74C9E" w:rsidRPr="0088403F">
        <w:rPr>
          <w:rFonts w:ascii="Garamond" w:hAnsi="Garamond"/>
        </w:rPr>
        <w:t xml:space="preserve">Thus, we believe that the drawings for children’s board books presents substantial </w:t>
      </w:r>
      <w:r w:rsidRPr="0088403F">
        <w:rPr>
          <w:rFonts w:ascii="Garamond" w:hAnsi="Garamond"/>
        </w:rPr>
        <w:t>cost savings</w:t>
      </w:r>
      <w:r w:rsidR="00C74C9E" w:rsidRPr="0088403F">
        <w:rPr>
          <w:rFonts w:ascii="Garamond" w:hAnsi="Garamond"/>
        </w:rPr>
        <w:t xml:space="preserve">, without compromising response rates.  </w:t>
      </w:r>
      <w:r w:rsidR="009B07A6" w:rsidRPr="0088403F">
        <w:rPr>
          <w:rFonts w:ascii="Garamond" w:hAnsi="Garamond"/>
        </w:rPr>
        <w:t>Additional rationale for the raffle includes not wanting to conflate the impact of consistent incentives with the distribution of books through ROR thereby creating an artificial outcome that can not be replicated in a community clinical practice setting.</w:t>
      </w:r>
    </w:p>
    <w:p w:rsidR="001F6F3D" w:rsidRPr="0088403F" w:rsidRDefault="001F6F3D" w:rsidP="001F6F3D">
      <w:pPr>
        <w:rPr>
          <w:rFonts w:ascii="Garamond" w:hAnsi="Garamond"/>
        </w:rPr>
      </w:pPr>
    </w:p>
    <w:p w:rsidR="00C74C9E" w:rsidRPr="0088403F" w:rsidRDefault="00C74C9E" w:rsidP="006172A8">
      <w:pPr>
        <w:rPr>
          <w:rFonts w:ascii="Garamond" w:hAnsi="Garamond"/>
          <w:b/>
        </w:rPr>
      </w:pPr>
    </w:p>
    <w:p w:rsidR="006172A8" w:rsidRPr="0088403F" w:rsidRDefault="00B46F2C" w:rsidP="006172A8">
      <w:pPr>
        <w:rPr>
          <w:rFonts w:ascii="Garamond" w:hAnsi="Garamond"/>
        </w:rPr>
      </w:pPr>
      <w:r w:rsidRPr="0088403F">
        <w:rPr>
          <w:rFonts w:ascii="Garamond" w:hAnsi="Garamond"/>
          <w:b/>
        </w:rPr>
        <w:t>BURDEN HOURS</w:t>
      </w:r>
      <w:r w:rsidRPr="0088403F">
        <w:rPr>
          <w:rFonts w:ascii="Garamond" w:hAnsi="Garamond"/>
        </w:rPr>
        <w:t xml:space="preserve"> </w:t>
      </w:r>
    </w:p>
    <w:p w:rsidR="006172A8" w:rsidRPr="0088403F" w:rsidRDefault="006172A8" w:rsidP="006172A8">
      <w:pPr>
        <w:rPr>
          <w:rFonts w:ascii="Garamond" w:hAnsi="Garamond"/>
        </w:rPr>
      </w:pPr>
    </w:p>
    <w:p w:rsidR="006172A8" w:rsidRPr="0088403F" w:rsidRDefault="00306655" w:rsidP="006172A8">
      <w:pPr>
        <w:rPr>
          <w:rFonts w:ascii="Garamond" w:hAnsi="Garamond"/>
          <w:b/>
          <w:u w:val="single"/>
        </w:rPr>
      </w:pPr>
      <w:r w:rsidRPr="0088403F">
        <w:rPr>
          <w:rFonts w:ascii="Garamond" w:hAnsi="Garamond"/>
          <w:b/>
          <w:u w:val="single"/>
        </w:rPr>
        <w:t>Category of Respondent</w:t>
      </w:r>
    </w:p>
    <w:p w:rsidR="006172A8" w:rsidRPr="0088403F" w:rsidRDefault="006172A8" w:rsidP="006172A8">
      <w:pPr>
        <w:rPr>
          <w:rFonts w:ascii="Garamond" w:hAnsi="Garamond"/>
          <w:b/>
          <w:u w:val="single"/>
        </w:rPr>
      </w:pPr>
    </w:p>
    <w:p w:rsidR="006172A8" w:rsidRPr="0088403F" w:rsidRDefault="004C2BA7" w:rsidP="006172A8">
      <w:pPr>
        <w:rPr>
          <w:rFonts w:ascii="Garamond" w:hAnsi="Garamond"/>
          <w:b/>
          <w:u w:val="single"/>
        </w:rPr>
      </w:pPr>
      <w:r w:rsidRPr="0088403F">
        <w:rPr>
          <w:rFonts w:ascii="Garamond" w:hAnsi="Garamond"/>
        </w:rPr>
        <w:t xml:space="preserve">Through CDC’s partnership with </w:t>
      </w:r>
      <w:r w:rsidR="002702C8" w:rsidRPr="0088403F">
        <w:rPr>
          <w:rFonts w:ascii="Garamond" w:hAnsi="Garamond"/>
        </w:rPr>
        <w:t>ROR</w:t>
      </w:r>
      <w:r w:rsidRPr="0088403F">
        <w:rPr>
          <w:rFonts w:ascii="Garamond" w:hAnsi="Garamond"/>
        </w:rPr>
        <w:t xml:space="preserve">, the sample of 250 </w:t>
      </w:r>
      <w:r w:rsidR="002702C8" w:rsidRPr="0088403F">
        <w:rPr>
          <w:rFonts w:ascii="Garamond" w:hAnsi="Garamond"/>
        </w:rPr>
        <w:t>ROR</w:t>
      </w:r>
      <w:r w:rsidRPr="0088403F">
        <w:rPr>
          <w:rFonts w:ascii="Garamond" w:hAnsi="Garamond"/>
        </w:rPr>
        <w:t xml:space="preserve"> clinics has been </w:t>
      </w:r>
      <w:r w:rsidR="00306655" w:rsidRPr="0088403F">
        <w:rPr>
          <w:rFonts w:ascii="Garamond" w:hAnsi="Garamond"/>
        </w:rPr>
        <w:t>pre-</w:t>
      </w:r>
      <w:r w:rsidRPr="0088403F">
        <w:rPr>
          <w:rFonts w:ascii="Garamond" w:hAnsi="Garamond"/>
        </w:rPr>
        <w:t>selected.  Surveys will be emailed directly to clinic a</w:t>
      </w:r>
      <w:r w:rsidR="0092275F" w:rsidRPr="0088403F">
        <w:rPr>
          <w:rFonts w:ascii="Garamond" w:hAnsi="Garamond"/>
        </w:rPr>
        <w:t>dministrators at each practice</w:t>
      </w:r>
      <w:r w:rsidR="00914A2A" w:rsidRPr="0088403F">
        <w:rPr>
          <w:rFonts w:ascii="Garamond" w:hAnsi="Garamond"/>
        </w:rPr>
        <w:t xml:space="preserve"> and no personally identifiable information will be collected from these participants</w:t>
      </w:r>
      <w:r w:rsidR="0092275F" w:rsidRPr="0088403F">
        <w:rPr>
          <w:rFonts w:ascii="Garamond" w:hAnsi="Garamond"/>
        </w:rPr>
        <w:t>.</w:t>
      </w:r>
      <w:r w:rsidRPr="0088403F">
        <w:rPr>
          <w:rFonts w:ascii="Garamond" w:hAnsi="Garamond"/>
        </w:rPr>
        <w:t xml:space="preserve"> This is a targeted, pre</w:t>
      </w:r>
      <w:r w:rsidR="00C74C9E" w:rsidRPr="0088403F">
        <w:rPr>
          <w:rFonts w:ascii="Garamond" w:hAnsi="Garamond"/>
        </w:rPr>
        <w:t>-</w:t>
      </w:r>
      <w:r w:rsidRPr="0088403F">
        <w:rPr>
          <w:rFonts w:ascii="Garamond" w:hAnsi="Garamond"/>
        </w:rPr>
        <w:t>determined sample therefore there are no burden hours</w:t>
      </w:r>
      <w:r w:rsidR="0092275F" w:rsidRPr="0088403F">
        <w:rPr>
          <w:rFonts w:ascii="Garamond" w:hAnsi="Garamond"/>
        </w:rPr>
        <w:t xml:space="preserve"> for screening</w:t>
      </w:r>
      <w:r w:rsidRPr="0088403F">
        <w:rPr>
          <w:rFonts w:ascii="Garamond" w:hAnsi="Garamond"/>
        </w:rPr>
        <w:t>.</w:t>
      </w:r>
      <w:r w:rsidR="00306655" w:rsidRPr="0088403F">
        <w:rPr>
          <w:rFonts w:ascii="Garamond" w:hAnsi="Garamond"/>
        </w:rPr>
        <w:t xml:space="preserve"> The respondents will be members of the private sector</w:t>
      </w:r>
      <w:r w:rsidR="00264E3A" w:rsidRPr="0088403F">
        <w:rPr>
          <w:rFonts w:ascii="Garamond" w:hAnsi="Garamond"/>
        </w:rPr>
        <w:t xml:space="preserve">. </w:t>
      </w:r>
    </w:p>
    <w:p w:rsidR="006172A8" w:rsidRPr="0088403F" w:rsidRDefault="006172A8" w:rsidP="006172A8">
      <w:pPr>
        <w:rPr>
          <w:rFonts w:ascii="Garamond" w:hAnsi="Garamond"/>
          <w:b/>
          <w:u w:val="single"/>
        </w:rPr>
      </w:pPr>
    </w:p>
    <w:p w:rsidR="006172A8" w:rsidRPr="0088403F" w:rsidRDefault="004C2BA7" w:rsidP="006172A8">
      <w:pPr>
        <w:rPr>
          <w:rFonts w:ascii="Garamond" w:hAnsi="Garamond"/>
          <w:b/>
          <w:u w:val="single"/>
        </w:rPr>
      </w:pPr>
      <w:r w:rsidRPr="0088403F">
        <w:rPr>
          <w:rFonts w:ascii="Garamond" w:hAnsi="Garamond"/>
          <w:b/>
          <w:u w:val="single"/>
        </w:rPr>
        <w:t>Web Survey Participation</w:t>
      </w:r>
    </w:p>
    <w:p w:rsidR="00C74C9E" w:rsidRPr="0088403F" w:rsidRDefault="00C74C9E" w:rsidP="006172A8">
      <w:pPr>
        <w:rPr>
          <w:rFonts w:ascii="Garamond" w:hAnsi="Garamond"/>
          <w:b/>
          <w:u w:val="single"/>
        </w:rPr>
      </w:pPr>
    </w:p>
    <w:p w:rsidR="006172A8" w:rsidRPr="0088403F" w:rsidRDefault="00CF08D5" w:rsidP="006172A8">
      <w:pPr>
        <w:rPr>
          <w:rFonts w:ascii="Garamond" w:hAnsi="Garamond"/>
        </w:rPr>
      </w:pPr>
      <w:r w:rsidRPr="0088403F">
        <w:rPr>
          <w:rFonts w:ascii="Garamond" w:hAnsi="Garamond"/>
        </w:rPr>
        <w:t xml:space="preserve">There are </w:t>
      </w:r>
      <w:r w:rsidR="00411154" w:rsidRPr="0088403F">
        <w:rPr>
          <w:rFonts w:ascii="Garamond" w:hAnsi="Garamond"/>
        </w:rPr>
        <w:t>two</w:t>
      </w:r>
      <w:r w:rsidRPr="0088403F">
        <w:rPr>
          <w:rFonts w:ascii="Garamond" w:hAnsi="Garamond"/>
        </w:rPr>
        <w:t xml:space="preserve"> sections </w:t>
      </w:r>
      <w:r w:rsidR="00411154" w:rsidRPr="0088403F">
        <w:rPr>
          <w:rFonts w:ascii="Garamond" w:hAnsi="Garamond"/>
        </w:rPr>
        <w:t>to</w:t>
      </w:r>
      <w:r w:rsidR="0092275F" w:rsidRPr="0088403F">
        <w:rPr>
          <w:rFonts w:ascii="Garamond" w:hAnsi="Garamond"/>
        </w:rPr>
        <w:t xml:space="preserve"> the web survey</w:t>
      </w:r>
      <w:r w:rsidR="006B15FB" w:rsidRPr="0088403F">
        <w:rPr>
          <w:rFonts w:ascii="Garamond" w:hAnsi="Garamond"/>
        </w:rPr>
        <w:t>; both have both been tested to assess how long each section takes to complete</w:t>
      </w:r>
      <w:r w:rsidR="006C4835">
        <w:rPr>
          <w:rStyle w:val="FootnoteReference"/>
          <w:rFonts w:ascii="Garamond" w:hAnsi="Garamond"/>
        </w:rPr>
        <w:footnoteReference w:id="4"/>
      </w:r>
      <w:r w:rsidR="0092275F" w:rsidRPr="0088403F">
        <w:rPr>
          <w:rFonts w:ascii="Garamond" w:hAnsi="Garamond"/>
        </w:rPr>
        <w:t xml:space="preserve">. </w:t>
      </w:r>
      <w:r w:rsidRPr="0088403F">
        <w:rPr>
          <w:rFonts w:ascii="Garamond" w:hAnsi="Garamond"/>
        </w:rPr>
        <w:t xml:space="preserve">The first section </w:t>
      </w:r>
      <w:r w:rsidR="00411154" w:rsidRPr="0088403F">
        <w:rPr>
          <w:rFonts w:ascii="Garamond" w:hAnsi="Garamond"/>
        </w:rPr>
        <w:t xml:space="preserve">of the survey </w:t>
      </w:r>
      <w:r w:rsidRPr="0088403F">
        <w:rPr>
          <w:rFonts w:ascii="Garamond" w:hAnsi="Garamond"/>
        </w:rPr>
        <w:t xml:space="preserve">will </w:t>
      </w:r>
      <w:r w:rsidR="00C74C9E" w:rsidRPr="0088403F">
        <w:rPr>
          <w:rFonts w:ascii="Garamond" w:hAnsi="Garamond"/>
        </w:rPr>
        <w:t>ask questions about the</w:t>
      </w:r>
      <w:r w:rsidRPr="0088403F">
        <w:rPr>
          <w:rFonts w:ascii="Garamond" w:hAnsi="Garamond"/>
        </w:rPr>
        <w:t xml:space="preserve"> distribution and reach</w:t>
      </w:r>
      <w:r w:rsidR="00C74C9E" w:rsidRPr="0088403F">
        <w:rPr>
          <w:rFonts w:ascii="Garamond" w:hAnsi="Garamond"/>
        </w:rPr>
        <w:t xml:space="preserve"> </w:t>
      </w:r>
      <w:r w:rsidRPr="0088403F">
        <w:rPr>
          <w:rFonts w:ascii="Garamond" w:hAnsi="Garamond"/>
        </w:rPr>
        <w:t>of the books</w:t>
      </w:r>
      <w:r w:rsidR="00C74C9E" w:rsidRPr="0088403F">
        <w:rPr>
          <w:rFonts w:ascii="Garamond" w:hAnsi="Garamond"/>
        </w:rPr>
        <w:t xml:space="preserve"> (i.e., “tracking”) </w:t>
      </w:r>
      <w:r w:rsidR="00411154" w:rsidRPr="0088403F">
        <w:rPr>
          <w:rFonts w:ascii="Garamond" w:hAnsi="Garamond"/>
        </w:rPr>
        <w:t xml:space="preserve">and will take approximately </w:t>
      </w:r>
      <w:r w:rsidR="006B15FB" w:rsidRPr="0088403F">
        <w:rPr>
          <w:rFonts w:ascii="Garamond" w:hAnsi="Garamond"/>
        </w:rPr>
        <w:t>2</w:t>
      </w:r>
      <w:r w:rsidR="00411154" w:rsidRPr="0088403F">
        <w:rPr>
          <w:rFonts w:ascii="Garamond" w:hAnsi="Garamond"/>
        </w:rPr>
        <w:t xml:space="preserve"> minutes to complete</w:t>
      </w:r>
      <w:r w:rsidR="0092275F" w:rsidRPr="0088403F">
        <w:rPr>
          <w:rFonts w:ascii="Garamond" w:hAnsi="Garamond"/>
        </w:rPr>
        <w:t xml:space="preserve">. </w:t>
      </w:r>
      <w:r w:rsidRPr="0088403F">
        <w:rPr>
          <w:rFonts w:ascii="Garamond" w:hAnsi="Garamond"/>
        </w:rPr>
        <w:t xml:space="preserve">Each clinic administrator will complete this section of the survey </w:t>
      </w:r>
      <w:r w:rsidR="0038759D" w:rsidRPr="0088403F">
        <w:rPr>
          <w:rFonts w:ascii="Garamond" w:hAnsi="Garamond"/>
        </w:rPr>
        <w:t xml:space="preserve">initially and then at up to two follow-ups or </w:t>
      </w:r>
      <w:r w:rsidRPr="0088403F">
        <w:rPr>
          <w:rFonts w:ascii="Garamond" w:hAnsi="Garamond"/>
        </w:rPr>
        <w:t>until they indicate that they hav</w:t>
      </w:r>
      <w:r w:rsidR="0092275F" w:rsidRPr="0088403F">
        <w:rPr>
          <w:rFonts w:ascii="Garamond" w:hAnsi="Garamond"/>
        </w:rPr>
        <w:t xml:space="preserve">e less than 50 books remaining. </w:t>
      </w:r>
      <w:r w:rsidRPr="0088403F">
        <w:rPr>
          <w:rFonts w:ascii="Garamond" w:hAnsi="Garamond"/>
        </w:rPr>
        <w:t>We anticipate that</w:t>
      </w:r>
      <w:r w:rsidR="00411154" w:rsidRPr="0088403F">
        <w:rPr>
          <w:rFonts w:ascii="Garamond" w:hAnsi="Garamond"/>
        </w:rPr>
        <w:t xml:space="preserve"> by the time of the survey administration, the majority </w:t>
      </w:r>
      <w:r w:rsidRPr="0088403F">
        <w:rPr>
          <w:rFonts w:ascii="Garamond" w:hAnsi="Garamond"/>
        </w:rPr>
        <w:t xml:space="preserve">of clinics </w:t>
      </w:r>
      <w:r w:rsidR="00411154" w:rsidRPr="0088403F">
        <w:rPr>
          <w:rFonts w:ascii="Garamond" w:hAnsi="Garamond"/>
        </w:rPr>
        <w:t>(</w:t>
      </w:r>
      <w:r w:rsidR="006B3FD5" w:rsidRPr="0088403F">
        <w:rPr>
          <w:rFonts w:ascii="Garamond" w:hAnsi="Garamond"/>
        </w:rPr>
        <w:t>~</w:t>
      </w:r>
      <w:r w:rsidR="00411154" w:rsidRPr="0088403F">
        <w:rPr>
          <w:rFonts w:ascii="Garamond" w:hAnsi="Garamond"/>
        </w:rPr>
        <w:t xml:space="preserve">80%) will </w:t>
      </w:r>
      <w:r w:rsidRPr="0088403F">
        <w:rPr>
          <w:rFonts w:ascii="Garamond" w:hAnsi="Garamond"/>
        </w:rPr>
        <w:t>have</w:t>
      </w:r>
      <w:r w:rsidR="00411154" w:rsidRPr="0088403F">
        <w:rPr>
          <w:rFonts w:ascii="Garamond" w:hAnsi="Garamond"/>
        </w:rPr>
        <w:t xml:space="preserve"> already </w:t>
      </w:r>
      <w:r w:rsidRPr="0088403F">
        <w:rPr>
          <w:rFonts w:ascii="Garamond" w:hAnsi="Garamond"/>
        </w:rPr>
        <w:t>depleted their supply</w:t>
      </w:r>
      <w:r w:rsidR="00411154" w:rsidRPr="0088403F">
        <w:rPr>
          <w:rFonts w:ascii="Garamond" w:hAnsi="Garamond"/>
        </w:rPr>
        <w:t xml:space="preserve"> and therefore will only respond to the tracking questions once. Based on feedback from </w:t>
      </w:r>
      <w:r w:rsidR="00C74C9E" w:rsidRPr="0088403F">
        <w:rPr>
          <w:rFonts w:ascii="Garamond" w:hAnsi="Garamond"/>
        </w:rPr>
        <w:t>ROR</w:t>
      </w:r>
      <w:r w:rsidR="00411154" w:rsidRPr="0088403F">
        <w:rPr>
          <w:rFonts w:ascii="Garamond" w:hAnsi="Garamond"/>
        </w:rPr>
        <w:t>, we anticipate that the number of clinics taking each</w:t>
      </w:r>
      <w:r w:rsidR="00D71F43" w:rsidRPr="0088403F">
        <w:rPr>
          <w:rFonts w:ascii="Garamond" w:hAnsi="Garamond"/>
        </w:rPr>
        <w:t xml:space="preserve"> </w:t>
      </w:r>
      <w:r w:rsidR="00A12D58" w:rsidRPr="0088403F">
        <w:rPr>
          <w:rFonts w:ascii="Garamond" w:hAnsi="Garamond"/>
        </w:rPr>
        <w:t>follow-up</w:t>
      </w:r>
      <w:r w:rsidR="00C74C9E" w:rsidRPr="0088403F">
        <w:rPr>
          <w:rFonts w:ascii="Garamond" w:hAnsi="Garamond"/>
        </w:rPr>
        <w:t xml:space="preserve"> survey</w:t>
      </w:r>
      <w:r w:rsidR="00411154" w:rsidRPr="0088403F">
        <w:rPr>
          <w:rFonts w:ascii="Garamond" w:hAnsi="Garamond"/>
        </w:rPr>
        <w:t xml:space="preserve"> will continue to decline. </w:t>
      </w:r>
    </w:p>
    <w:p w:rsidR="006172A8" w:rsidRPr="0088403F" w:rsidRDefault="006172A8" w:rsidP="006172A8">
      <w:pPr>
        <w:rPr>
          <w:rFonts w:ascii="Garamond" w:hAnsi="Garamond"/>
        </w:rPr>
      </w:pPr>
    </w:p>
    <w:p w:rsidR="006172A8" w:rsidRDefault="00411154" w:rsidP="006172A8">
      <w:pPr>
        <w:rPr>
          <w:rFonts w:ascii="Garamond" w:hAnsi="Garamond"/>
        </w:rPr>
      </w:pPr>
      <w:r w:rsidRPr="0088403F">
        <w:rPr>
          <w:rFonts w:ascii="Garamond" w:hAnsi="Garamond"/>
        </w:rPr>
        <w:t>The second section of the survey focuses on the c</w:t>
      </w:r>
      <w:r w:rsidR="00214E1F" w:rsidRPr="0088403F">
        <w:rPr>
          <w:rFonts w:ascii="Garamond" w:hAnsi="Garamond"/>
        </w:rPr>
        <w:t>linic</w:t>
      </w:r>
      <w:r w:rsidRPr="0088403F">
        <w:rPr>
          <w:rFonts w:ascii="Garamond" w:hAnsi="Garamond"/>
        </w:rPr>
        <w:t>s</w:t>
      </w:r>
      <w:r w:rsidR="00214E1F" w:rsidRPr="0088403F">
        <w:rPr>
          <w:rFonts w:ascii="Garamond" w:hAnsi="Garamond"/>
        </w:rPr>
        <w:t>’</w:t>
      </w:r>
      <w:r w:rsidRPr="0088403F">
        <w:rPr>
          <w:rFonts w:ascii="Garamond" w:hAnsi="Garamond"/>
        </w:rPr>
        <w:t xml:space="preserve"> experience</w:t>
      </w:r>
      <w:r w:rsidR="00C74C9E" w:rsidRPr="0088403F">
        <w:rPr>
          <w:rFonts w:ascii="Garamond" w:hAnsi="Garamond"/>
        </w:rPr>
        <w:t>s</w:t>
      </w:r>
      <w:r w:rsidRPr="0088403F">
        <w:rPr>
          <w:rFonts w:ascii="Garamond" w:hAnsi="Garamond"/>
        </w:rPr>
        <w:t xml:space="preserve"> distributing the </w:t>
      </w:r>
      <w:r w:rsidRPr="0088403F">
        <w:rPr>
          <w:rFonts w:ascii="Garamond" w:hAnsi="Garamond"/>
          <w:i/>
        </w:rPr>
        <w:t>Amazing Me</w:t>
      </w:r>
      <w:r w:rsidRPr="0088403F">
        <w:rPr>
          <w:rFonts w:ascii="Garamond" w:hAnsi="Garamond"/>
        </w:rPr>
        <w:t xml:space="preserve"> books</w:t>
      </w:r>
      <w:r w:rsidR="00C74C9E" w:rsidRPr="0088403F">
        <w:rPr>
          <w:rFonts w:ascii="Garamond" w:hAnsi="Garamond"/>
        </w:rPr>
        <w:t xml:space="preserve"> and</w:t>
      </w:r>
      <w:r w:rsidRPr="0088403F">
        <w:rPr>
          <w:rFonts w:ascii="Garamond" w:hAnsi="Garamond"/>
        </w:rPr>
        <w:t xml:space="preserve"> will take approximately </w:t>
      </w:r>
      <w:r w:rsidR="006B15FB" w:rsidRPr="0088403F">
        <w:rPr>
          <w:rFonts w:ascii="Garamond" w:hAnsi="Garamond"/>
        </w:rPr>
        <w:t>5</w:t>
      </w:r>
      <w:r w:rsidRPr="0088403F">
        <w:rPr>
          <w:rFonts w:ascii="Garamond" w:hAnsi="Garamond"/>
        </w:rPr>
        <w:t xml:space="preserve"> minutes to complete. This set of “book experience” questions will </w:t>
      </w:r>
      <w:r w:rsidR="00C74C9E" w:rsidRPr="0088403F">
        <w:rPr>
          <w:rFonts w:ascii="Garamond" w:hAnsi="Garamond"/>
        </w:rPr>
        <w:t xml:space="preserve">only </w:t>
      </w:r>
      <w:r w:rsidRPr="0088403F">
        <w:rPr>
          <w:rFonts w:ascii="Garamond" w:hAnsi="Garamond"/>
        </w:rPr>
        <w:t>be asked</w:t>
      </w:r>
      <w:r w:rsidR="00CF08D5" w:rsidRPr="0088403F">
        <w:rPr>
          <w:rFonts w:ascii="Garamond" w:hAnsi="Garamond"/>
        </w:rPr>
        <w:t xml:space="preserve"> on</w:t>
      </w:r>
      <w:r w:rsidRPr="0088403F">
        <w:rPr>
          <w:rFonts w:ascii="Garamond" w:hAnsi="Garamond"/>
        </w:rPr>
        <w:t>ce for each clinic</w:t>
      </w:r>
      <w:r w:rsidR="00C74C9E" w:rsidRPr="0088403F">
        <w:rPr>
          <w:rFonts w:ascii="Garamond" w:hAnsi="Garamond"/>
        </w:rPr>
        <w:t>-</w:t>
      </w:r>
      <w:r w:rsidRPr="0088403F">
        <w:rPr>
          <w:rFonts w:ascii="Garamond" w:hAnsi="Garamond"/>
        </w:rPr>
        <w:t xml:space="preserve">-at the </w:t>
      </w:r>
      <w:r w:rsidR="00C74C9E" w:rsidRPr="0088403F">
        <w:rPr>
          <w:rFonts w:ascii="Garamond" w:hAnsi="Garamond"/>
        </w:rPr>
        <w:t>point at which</w:t>
      </w:r>
      <w:r w:rsidRPr="0088403F">
        <w:rPr>
          <w:rFonts w:ascii="Garamond" w:hAnsi="Garamond"/>
        </w:rPr>
        <w:t xml:space="preserve"> they indicate that they have </w:t>
      </w:r>
      <w:r w:rsidR="00C74C9E" w:rsidRPr="0088403F">
        <w:rPr>
          <w:rFonts w:ascii="Garamond" w:hAnsi="Garamond"/>
        </w:rPr>
        <w:t xml:space="preserve">either </w:t>
      </w:r>
      <w:r w:rsidRPr="0088403F">
        <w:rPr>
          <w:rFonts w:ascii="Garamond" w:hAnsi="Garamond"/>
        </w:rPr>
        <w:t xml:space="preserve">depleted their supply of books </w:t>
      </w:r>
      <w:r w:rsidR="00C74C9E" w:rsidRPr="0088403F">
        <w:rPr>
          <w:rFonts w:ascii="Garamond" w:hAnsi="Garamond"/>
        </w:rPr>
        <w:t xml:space="preserve">or have 50 books or less </w:t>
      </w:r>
      <w:r w:rsidR="006172A8" w:rsidRPr="0088403F">
        <w:rPr>
          <w:rFonts w:ascii="Garamond" w:hAnsi="Garamond"/>
        </w:rPr>
        <w:t>remaining</w:t>
      </w:r>
      <w:r w:rsidR="00C74C9E" w:rsidRPr="0088403F">
        <w:rPr>
          <w:rFonts w:ascii="Garamond" w:hAnsi="Garamond"/>
        </w:rPr>
        <w:t xml:space="preserve"> </w:t>
      </w:r>
      <w:r w:rsidR="00DB502E" w:rsidRPr="0088403F">
        <w:rPr>
          <w:rFonts w:ascii="Garamond" w:hAnsi="Garamond"/>
        </w:rPr>
        <w:t>(see Q</w:t>
      </w:r>
      <w:r w:rsidR="00C74C9E" w:rsidRPr="0088403F">
        <w:rPr>
          <w:rFonts w:ascii="Garamond" w:hAnsi="Garamond"/>
        </w:rPr>
        <w:t xml:space="preserve">uestion </w:t>
      </w:r>
      <w:r w:rsidR="00402359" w:rsidRPr="006C4835">
        <w:rPr>
          <w:rFonts w:ascii="Garamond" w:hAnsi="Garamond"/>
        </w:rPr>
        <w:t>4</w:t>
      </w:r>
      <w:r w:rsidR="00C74C9E" w:rsidRPr="0088403F">
        <w:rPr>
          <w:rFonts w:ascii="Garamond" w:hAnsi="Garamond"/>
        </w:rPr>
        <w:t xml:space="preserve"> in the attached </w:t>
      </w:r>
      <w:r w:rsidR="006C4835">
        <w:rPr>
          <w:rFonts w:ascii="Garamond" w:hAnsi="Garamond"/>
        </w:rPr>
        <w:t>Word version of the survey instrument.)</w:t>
      </w:r>
    </w:p>
    <w:p w:rsidR="008F24D8" w:rsidRPr="0088403F" w:rsidRDefault="008F24D8" w:rsidP="006172A8">
      <w:pPr>
        <w:rPr>
          <w:rFonts w:ascii="Garamond" w:hAnsi="Garamond"/>
        </w:rPr>
      </w:pPr>
    </w:p>
    <w:p w:rsidR="006172A8" w:rsidRDefault="008F24D8" w:rsidP="006172A8">
      <w:pPr>
        <w:rPr>
          <w:rFonts w:ascii="Garamond" w:hAnsi="Garamond"/>
        </w:rPr>
      </w:pPr>
      <w:r>
        <w:rPr>
          <w:rFonts w:ascii="Garamond" w:hAnsi="Garamond"/>
        </w:rPr>
        <w:t xml:space="preserve">Timings for the book distribution or “tracking” questions as well as the “book experience” questions have been rounded to the nearest hour. </w:t>
      </w:r>
    </w:p>
    <w:p w:rsidR="008F24D8" w:rsidRPr="0088403F" w:rsidRDefault="008F24D8" w:rsidP="006172A8">
      <w:pPr>
        <w:rPr>
          <w:rFonts w:ascii="Garamond" w:hAnsi="Garamond"/>
        </w:rPr>
      </w:pPr>
    </w:p>
    <w:p w:rsidR="00D8653F" w:rsidRPr="0088403F" w:rsidRDefault="00264E3A" w:rsidP="00D8653F">
      <w:pPr>
        <w:rPr>
          <w:rFonts w:ascii="Garamond" w:hAnsi="Garamond"/>
          <w:b/>
          <w:u w:val="single"/>
        </w:rPr>
      </w:pPr>
      <w:r w:rsidRPr="0088403F">
        <w:rPr>
          <w:rFonts w:ascii="Garamond" w:hAnsi="Garamond"/>
          <w:u w:val="single"/>
        </w:rPr>
        <w:t>Therefore</w:t>
      </w:r>
      <w:r w:rsidR="00A116D6" w:rsidRPr="0088403F">
        <w:rPr>
          <w:rFonts w:ascii="Garamond" w:hAnsi="Garamond"/>
          <w:u w:val="single"/>
        </w:rPr>
        <w:t xml:space="preserve">, for the </w:t>
      </w:r>
      <w:r w:rsidR="00C74C9E" w:rsidRPr="0088403F">
        <w:rPr>
          <w:rFonts w:ascii="Garamond" w:hAnsi="Garamond"/>
          <w:u w:val="single"/>
        </w:rPr>
        <w:t xml:space="preserve">book distribution or </w:t>
      </w:r>
      <w:r w:rsidR="009B69AC" w:rsidRPr="0088403F">
        <w:rPr>
          <w:rFonts w:ascii="Garamond" w:hAnsi="Garamond"/>
          <w:u w:val="single"/>
        </w:rPr>
        <w:t>“</w:t>
      </w:r>
      <w:r w:rsidR="00A116D6" w:rsidRPr="0088403F">
        <w:rPr>
          <w:rFonts w:ascii="Garamond" w:hAnsi="Garamond"/>
          <w:b/>
          <w:u w:val="single"/>
        </w:rPr>
        <w:t>tracking</w:t>
      </w:r>
      <w:r w:rsidR="009B69AC" w:rsidRPr="0088403F">
        <w:rPr>
          <w:rFonts w:ascii="Garamond" w:hAnsi="Garamond"/>
          <w:b/>
          <w:u w:val="single"/>
        </w:rPr>
        <w:t>”</w:t>
      </w:r>
      <w:r w:rsidR="00A116D6" w:rsidRPr="0088403F">
        <w:rPr>
          <w:rFonts w:ascii="Garamond" w:hAnsi="Garamond"/>
          <w:b/>
          <w:u w:val="single"/>
        </w:rPr>
        <w:t xml:space="preserve"> </w:t>
      </w:r>
      <w:r w:rsidR="00A116D6" w:rsidRPr="0088403F">
        <w:rPr>
          <w:rFonts w:ascii="Garamond" w:hAnsi="Garamond"/>
          <w:u w:val="single"/>
        </w:rPr>
        <w:t>questions</w:t>
      </w:r>
      <w:r w:rsidRPr="0088403F">
        <w:rPr>
          <w:rFonts w:ascii="Garamond" w:hAnsi="Garamond"/>
          <w:u w:val="single"/>
        </w:rPr>
        <w:t>:</w:t>
      </w:r>
    </w:p>
    <w:p w:rsidR="009B69AC" w:rsidRPr="0088403F" w:rsidRDefault="008F24D8" w:rsidP="00D8653F">
      <w:pPr>
        <w:rPr>
          <w:rFonts w:ascii="Garamond" w:hAnsi="Garamond"/>
        </w:rPr>
      </w:pPr>
      <w:r>
        <w:rPr>
          <w:rFonts w:ascii="Garamond" w:hAnsi="Garamond"/>
        </w:rPr>
        <w:t xml:space="preserve"> </w:t>
      </w:r>
    </w:p>
    <w:p w:rsidR="00D8653F" w:rsidRPr="0088403F" w:rsidRDefault="00264E3A" w:rsidP="009B69AC">
      <w:pPr>
        <w:ind w:firstLine="720"/>
        <w:rPr>
          <w:rFonts w:ascii="Garamond" w:hAnsi="Garamond"/>
        </w:rPr>
      </w:pPr>
      <w:r w:rsidRPr="0088403F">
        <w:rPr>
          <w:rFonts w:ascii="Garamond" w:hAnsi="Garamond"/>
          <w:b/>
        </w:rPr>
        <w:t>250</w:t>
      </w:r>
      <w:r w:rsidRPr="0088403F">
        <w:rPr>
          <w:rFonts w:ascii="Garamond" w:hAnsi="Garamond"/>
        </w:rPr>
        <w:t xml:space="preserve"> clinics </w:t>
      </w:r>
      <w:r w:rsidRPr="0088403F">
        <w:rPr>
          <w:rFonts w:ascii="Garamond" w:hAnsi="Garamond"/>
          <w:b/>
        </w:rPr>
        <w:t>x</w:t>
      </w:r>
      <w:r w:rsidRPr="0088403F">
        <w:rPr>
          <w:rFonts w:ascii="Garamond" w:hAnsi="Garamond"/>
        </w:rPr>
        <w:t xml:space="preserve"> </w:t>
      </w:r>
      <w:r w:rsidR="00AC4AEB" w:rsidRPr="0088403F">
        <w:rPr>
          <w:rFonts w:ascii="Garamond" w:hAnsi="Garamond"/>
          <w:b/>
        </w:rPr>
        <w:t>2</w:t>
      </w:r>
      <w:r w:rsidRPr="0088403F">
        <w:rPr>
          <w:rFonts w:ascii="Garamond" w:hAnsi="Garamond"/>
        </w:rPr>
        <w:t xml:space="preserve"> minutes (</w:t>
      </w:r>
      <w:r w:rsidR="005A1453" w:rsidRPr="0088403F">
        <w:rPr>
          <w:rFonts w:ascii="Garamond" w:hAnsi="Garamond"/>
        </w:rPr>
        <w:t>Initial survey</w:t>
      </w:r>
      <w:r w:rsidRPr="0088403F">
        <w:rPr>
          <w:rFonts w:ascii="Garamond" w:hAnsi="Garamond"/>
        </w:rPr>
        <w:t>)</w:t>
      </w:r>
      <w:r w:rsidRPr="0088403F">
        <w:rPr>
          <w:rFonts w:ascii="Garamond" w:hAnsi="Garamond"/>
          <w:b/>
        </w:rPr>
        <w:t xml:space="preserve"> =</w:t>
      </w:r>
      <w:r w:rsidRPr="0088403F">
        <w:rPr>
          <w:rFonts w:ascii="Garamond" w:hAnsi="Garamond"/>
        </w:rPr>
        <w:t xml:space="preserve"> </w:t>
      </w:r>
      <w:r w:rsidR="00AC4AEB" w:rsidRPr="0088403F">
        <w:rPr>
          <w:rFonts w:ascii="Garamond" w:hAnsi="Garamond"/>
          <w:b/>
        </w:rPr>
        <w:t>500</w:t>
      </w:r>
      <w:r w:rsidRPr="0088403F">
        <w:rPr>
          <w:rFonts w:ascii="Garamond" w:hAnsi="Garamond"/>
        </w:rPr>
        <w:t xml:space="preserve"> minutes</w:t>
      </w:r>
      <w:r w:rsidR="00A116D6" w:rsidRPr="0088403F">
        <w:rPr>
          <w:rFonts w:ascii="Garamond" w:hAnsi="Garamond"/>
        </w:rPr>
        <w:t xml:space="preserve"> </w:t>
      </w:r>
      <w:r w:rsidRPr="0088403F">
        <w:rPr>
          <w:rFonts w:ascii="Garamond" w:hAnsi="Garamond"/>
          <w:b/>
        </w:rPr>
        <w:t>/60</w:t>
      </w:r>
      <w:r w:rsidRPr="0088403F">
        <w:rPr>
          <w:rFonts w:ascii="Garamond" w:hAnsi="Garamond"/>
        </w:rPr>
        <w:t xml:space="preserve"> minutes = </w:t>
      </w:r>
      <w:r w:rsidR="00AC4AEB" w:rsidRPr="0088403F">
        <w:rPr>
          <w:rFonts w:ascii="Garamond" w:hAnsi="Garamond"/>
          <w:b/>
        </w:rPr>
        <w:t>8</w:t>
      </w:r>
      <w:r w:rsidR="008F24D8">
        <w:rPr>
          <w:rFonts w:ascii="Garamond" w:hAnsi="Garamond"/>
          <w:b/>
        </w:rPr>
        <w:t xml:space="preserve"> </w:t>
      </w:r>
      <w:r w:rsidRPr="0088403F">
        <w:rPr>
          <w:rFonts w:ascii="Garamond" w:hAnsi="Garamond"/>
          <w:b/>
        </w:rPr>
        <w:t>hours</w:t>
      </w:r>
    </w:p>
    <w:p w:rsidR="00D8653F" w:rsidRPr="0088403F" w:rsidRDefault="00D8653F" w:rsidP="00D8653F">
      <w:pPr>
        <w:rPr>
          <w:rFonts w:ascii="Garamond" w:hAnsi="Garamond"/>
        </w:rPr>
      </w:pPr>
    </w:p>
    <w:p w:rsidR="00D8653F" w:rsidRPr="0088403F" w:rsidRDefault="00264E3A" w:rsidP="009B69AC">
      <w:pPr>
        <w:ind w:left="720"/>
        <w:rPr>
          <w:rFonts w:ascii="Garamond" w:hAnsi="Garamond"/>
        </w:rPr>
      </w:pPr>
      <w:r w:rsidRPr="0088403F">
        <w:rPr>
          <w:rFonts w:ascii="Garamond" w:hAnsi="Garamond"/>
        </w:rPr>
        <w:t xml:space="preserve">Of the 250 clinics that completed </w:t>
      </w:r>
      <w:r w:rsidR="005A1453" w:rsidRPr="0088403F">
        <w:rPr>
          <w:rFonts w:ascii="Garamond" w:hAnsi="Garamond"/>
        </w:rPr>
        <w:t xml:space="preserve">the initial </w:t>
      </w:r>
      <w:r w:rsidR="002702C8" w:rsidRPr="0088403F">
        <w:rPr>
          <w:rFonts w:ascii="Garamond" w:hAnsi="Garamond"/>
        </w:rPr>
        <w:t>survey</w:t>
      </w:r>
      <w:r w:rsidRPr="0088403F">
        <w:rPr>
          <w:rFonts w:ascii="Garamond" w:hAnsi="Garamond"/>
        </w:rPr>
        <w:t xml:space="preserve">, 50 will go on to take </w:t>
      </w:r>
      <w:r w:rsidR="005A1453" w:rsidRPr="0088403F">
        <w:rPr>
          <w:rFonts w:ascii="Garamond" w:hAnsi="Garamond"/>
        </w:rPr>
        <w:t>the survey again, as a follow-up</w:t>
      </w:r>
      <w:r w:rsidR="009B69AC" w:rsidRPr="0088403F">
        <w:rPr>
          <w:rFonts w:ascii="Garamond" w:hAnsi="Garamond"/>
        </w:rPr>
        <w:t xml:space="preserve">, because they </w:t>
      </w:r>
      <w:r w:rsidR="00DB502E" w:rsidRPr="0088403F">
        <w:rPr>
          <w:rFonts w:ascii="Garamond" w:hAnsi="Garamond"/>
        </w:rPr>
        <w:t xml:space="preserve">indicated that they </w:t>
      </w:r>
      <w:r w:rsidR="009B69AC" w:rsidRPr="0088403F">
        <w:rPr>
          <w:rFonts w:ascii="Garamond" w:hAnsi="Garamond"/>
        </w:rPr>
        <w:t>have books remaining</w:t>
      </w:r>
      <w:r w:rsidRPr="0088403F">
        <w:rPr>
          <w:rFonts w:ascii="Garamond" w:hAnsi="Garamond"/>
        </w:rPr>
        <w:t xml:space="preserve">. </w:t>
      </w:r>
    </w:p>
    <w:p w:rsidR="009B69AC" w:rsidRPr="0088403F" w:rsidRDefault="009B69AC" w:rsidP="00D8653F">
      <w:pPr>
        <w:rPr>
          <w:rFonts w:ascii="Garamond" w:hAnsi="Garamond"/>
        </w:rPr>
      </w:pPr>
    </w:p>
    <w:p w:rsidR="00D8653F" w:rsidRPr="0088403F" w:rsidRDefault="00264E3A" w:rsidP="009B69AC">
      <w:pPr>
        <w:ind w:left="720"/>
        <w:rPr>
          <w:rFonts w:ascii="Garamond" w:hAnsi="Garamond"/>
        </w:rPr>
      </w:pPr>
      <w:r w:rsidRPr="0088403F">
        <w:rPr>
          <w:rFonts w:ascii="Garamond" w:hAnsi="Garamond"/>
          <w:b/>
        </w:rPr>
        <w:t xml:space="preserve">50 </w:t>
      </w:r>
      <w:r w:rsidRPr="0088403F">
        <w:rPr>
          <w:rFonts w:ascii="Garamond" w:hAnsi="Garamond"/>
        </w:rPr>
        <w:t xml:space="preserve">clinics </w:t>
      </w:r>
      <w:r w:rsidRPr="0088403F">
        <w:rPr>
          <w:rFonts w:ascii="Garamond" w:hAnsi="Garamond"/>
          <w:b/>
        </w:rPr>
        <w:t xml:space="preserve">x </w:t>
      </w:r>
      <w:r w:rsidR="00AC4AEB" w:rsidRPr="0088403F">
        <w:rPr>
          <w:rFonts w:ascii="Garamond" w:hAnsi="Garamond"/>
          <w:b/>
        </w:rPr>
        <w:t>2</w:t>
      </w:r>
      <w:r w:rsidRPr="0088403F">
        <w:rPr>
          <w:rFonts w:ascii="Garamond" w:hAnsi="Garamond"/>
        </w:rPr>
        <w:t xml:space="preserve"> minutes (</w:t>
      </w:r>
      <w:r w:rsidR="005A1453" w:rsidRPr="0088403F">
        <w:rPr>
          <w:rFonts w:ascii="Garamond" w:hAnsi="Garamond"/>
        </w:rPr>
        <w:t>Initial sur</w:t>
      </w:r>
      <w:r w:rsidR="002702C8" w:rsidRPr="0088403F">
        <w:rPr>
          <w:rFonts w:ascii="Garamond" w:hAnsi="Garamond"/>
        </w:rPr>
        <w:t>vey, follow-up 1</w:t>
      </w:r>
      <w:r w:rsidRPr="0088403F">
        <w:rPr>
          <w:rFonts w:ascii="Garamond" w:hAnsi="Garamond"/>
        </w:rPr>
        <w:t xml:space="preserve">) </w:t>
      </w:r>
      <w:r w:rsidRPr="0088403F">
        <w:rPr>
          <w:rFonts w:ascii="Garamond" w:hAnsi="Garamond"/>
          <w:b/>
        </w:rPr>
        <w:t>=</w:t>
      </w:r>
      <w:r w:rsidRPr="0088403F">
        <w:rPr>
          <w:rFonts w:ascii="Garamond" w:hAnsi="Garamond"/>
        </w:rPr>
        <w:t xml:space="preserve"> </w:t>
      </w:r>
      <w:r w:rsidRPr="0088403F">
        <w:rPr>
          <w:rFonts w:ascii="Garamond" w:hAnsi="Garamond"/>
          <w:b/>
        </w:rPr>
        <w:t>1</w:t>
      </w:r>
      <w:r w:rsidR="00AC4AEB" w:rsidRPr="0088403F">
        <w:rPr>
          <w:rFonts w:ascii="Garamond" w:hAnsi="Garamond"/>
          <w:b/>
        </w:rPr>
        <w:t>00</w:t>
      </w:r>
      <w:r w:rsidRPr="0088403F">
        <w:rPr>
          <w:rFonts w:ascii="Garamond" w:hAnsi="Garamond"/>
        </w:rPr>
        <w:t xml:space="preserve"> minutes</w:t>
      </w:r>
      <w:r w:rsidR="00A116D6" w:rsidRPr="0088403F">
        <w:rPr>
          <w:rFonts w:ascii="Garamond" w:hAnsi="Garamond"/>
        </w:rPr>
        <w:t xml:space="preserve"> </w:t>
      </w:r>
      <w:r w:rsidRPr="0088403F">
        <w:rPr>
          <w:rFonts w:ascii="Garamond" w:hAnsi="Garamond"/>
          <w:b/>
        </w:rPr>
        <w:t>/60</w:t>
      </w:r>
      <w:r w:rsidRPr="0088403F">
        <w:rPr>
          <w:rFonts w:ascii="Garamond" w:hAnsi="Garamond"/>
        </w:rPr>
        <w:t xml:space="preserve"> minutes = </w:t>
      </w:r>
      <w:r w:rsidR="008F24D8">
        <w:rPr>
          <w:rFonts w:ascii="Garamond" w:hAnsi="Garamond"/>
          <w:b/>
        </w:rPr>
        <w:t>2</w:t>
      </w:r>
      <w:r w:rsidRPr="0088403F">
        <w:rPr>
          <w:rFonts w:ascii="Garamond" w:hAnsi="Garamond"/>
          <w:b/>
        </w:rPr>
        <w:t xml:space="preserve"> hours</w:t>
      </w:r>
    </w:p>
    <w:p w:rsidR="009B69AC" w:rsidRPr="0088403F" w:rsidRDefault="009B69AC" w:rsidP="00D8653F">
      <w:pPr>
        <w:rPr>
          <w:rFonts w:ascii="Garamond" w:hAnsi="Garamond"/>
        </w:rPr>
      </w:pPr>
    </w:p>
    <w:p w:rsidR="00D8653F" w:rsidRPr="0088403F" w:rsidRDefault="00264E3A" w:rsidP="009B69AC">
      <w:pPr>
        <w:ind w:left="720"/>
        <w:rPr>
          <w:rFonts w:ascii="Garamond" w:hAnsi="Garamond"/>
        </w:rPr>
      </w:pPr>
      <w:r w:rsidRPr="0088403F">
        <w:rPr>
          <w:rFonts w:ascii="Garamond" w:hAnsi="Garamond"/>
        </w:rPr>
        <w:t xml:space="preserve">Of the 50 clinics that completed </w:t>
      </w:r>
      <w:r w:rsidR="009B69AC" w:rsidRPr="0088403F">
        <w:rPr>
          <w:rFonts w:ascii="Garamond" w:hAnsi="Garamond"/>
        </w:rPr>
        <w:t>Follow-up 1</w:t>
      </w:r>
      <w:r w:rsidRPr="0088403F">
        <w:rPr>
          <w:rFonts w:ascii="Garamond" w:hAnsi="Garamond"/>
        </w:rPr>
        <w:t xml:space="preserve">, 25 will go on to take </w:t>
      </w:r>
      <w:r w:rsidR="009B69AC" w:rsidRPr="0088403F">
        <w:rPr>
          <w:rFonts w:ascii="Garamond" w:hAnsi="Garamond"/>
        </w:rPr>
        <w:t>the survey again, as a second follow-up</w:t>
      </w:r>
      <w:r w:rsidRPr="0088403F">
        <w:rPr>
          <w:rFonts w:ascii="Garamond" w:hAnsi="Garamond"/>
        </w:rPr>
        <w:t xml:space="preserve">. </w:t>
      </w:r>
    </w:p>
    <w:p w:rsidR="009B69AC" w:rsidRPr="0088403F" w:rsidRDefault="009B69AC" w:rsidP="009B69AC">
      <w:pPr>
        <w:ind w:left="720"/>
        <w:rPr>
          <w:rFonts w:ascii="Garamond" w:hAnsi="Garamond"/>
        </w:rPr>
      </w:pPr>
    </w:p>
    <w:p w:rsidR="00D8653F" w:rsidRPr="0088403F" w:rsidRDefault="00264E3A" w:rsidP="009B69AC">
      <w:pPr>
        <w:ind w:left="720"/>
        <w:rPr>
          <w:rFonts w:ascii="Garamond" w:hAnsi="Garamond"/>
        </w:rPr>
      </w:pPr>
      <w:r w:rsidRPr="0088403F">
        <w:rPr>
          <w:rFonts w:ascii="Garamond" w:hAnsi="Garamond"/>
          <w:b/>
        </w:rPr>
        <w:t>25</w:t>
      </w:r>
      <w:r w:rsidRPr="0088403F">
        <w:rPr>
          <w:rFonts w:ascii="Garamond" w:hAnsi="Garamond"/>
        </w:rPr>
        <w:t xml:space="preserve"> clinics </w:t>
      </w:r>
      <w:r w:rsidRPr="0088403F">
        <w:rPr>
          <w:rFonts w:ascii="Garamond" w:hAnsi="Garamond"/>
          <w:b/>
        </w:rPr>
        <w:t>x</w:t>
      </w:r>
      <w:r w:rsidRPr="0088403F">
        <w:rPr>
          <w:rFonts w:ascii="Garamond" w:hAnsi="Garamond"/>
        </w:rPr>
        <w:t xml:space="preserve"> </w:t>
      </w:r>
      <w:r w:rsidR="00AC4AEB" w:rsidRPr="0088403F">
        <w:rPr>
          <w:rFonts w:ascii="Garamond" w:hAnsi="Garamond"/>
          <w:b/>
        </w:rPr>
        <w:t>2</w:t>
      </w:r>
      <w:r w:rsidRPr="0088403F">
        <w:rPr>
          <w:rFonts w:ascii="Garamond" w:hAnsi="Garamond"/>
        </w:rPr>
        <w:t xml:space="preserve"> minutes (</w:t>
      </w:r>
      <w:r w:rsidR="002702C8" w:rsidRPr="0088403F">
        <w:rPr>
          <w:rFonts w:ascii="Garamond" w:hAnsi="Garamond"/>
        </w:rPr>
        <w:t>Initial</w:t>
      </w:r>
      <w:r w:rsidR="005A1453" w:rsidRPr="0088403F">
        <w:rPr>
          <w:rFonts w:ascii="Garamond" w:hAnsi="Garamond"/>
        </w:rPr>
        <w:t xml:space="preserve"> survey, follow-up 2</w:t>
      </w:r>
      <w:r w:rsidRPr="0088403F">
        <w:rPr>
          <w:rFonts w:ascii="Garamond" w:hAnsi="Garamond"/>
        </w:rPr>
        <w:t xml:space="preserve">) </w:t>
      </w:r>
      <w:r w:rsidRPr="0088403F">
        <w:rPr>
          <w:rFonts w:ascii="Garamond" w:hAnsi="Garamond"/>
          <w:b/>
        </w:rPr>
        <w:t>=</w:t>
      </w:r>
      <w:r w:rsidRPr="0088403F">
        <w:rPr>
          <w:rFonts w:ascii="Garamond" w:hAnsi="Garamond"/>
        </w:rPr>
        <w:t xml:space="preserve"> </w:t>
      </w:r>
      <w:r w:rsidR="00AC4AEB" w:rsidRPr="0088403F">
        <w:rPr>
          <w:rFonts w:ascii="Garamond" w:hAnsi="Garamond"/>
          <w:b/>
        </w:rPr>
        <w:t>50</w:t>
      </w:r>
      <w:r w:rsidRPr="0088403F">
        <w:rPr>
          <w:rFonts w:ascii="Garamond" w:hAnsi="Garamond"/>
        </w:rPr>
        <w:t xml:space="preserve"> minutes</w:t>
      </w:r>
      <w:r w:rsidR="00A116D6" w:rsidRPr="0088403F">
        <w:rPr>
          <w:rFonts w:ascii="Garamond" w:hAnsi="Garamond"/>
        </w:rPr>
        <w:t xml:space="preserve"> </w:t>
      </w:r>
      <w:r w:rsidRPr="0088403F">
        <w:rPr>
          <w:rFonts w:ascii="Garamond" w:hAnsi="Garamond"/>
          <w:b/>
        </w:rPr>
        <w:t>/60</w:t>
      </w:r>
      <w:r w:rsidRPr="0088403F">
        <w:rPr>
          <w:rFonts w:ascii="Garamond" w:hAnsi="Garamond"/>
        </w:rPr>
        <w:t xml:space="preserve"> minutes = </w:t>
      </w:r>
      <w:r w:rsidR="008F24D8">
        <w:rPr>
          <w:rFonts w:ascii="Garamond" w:hAnsi="Garamond"/>
          <w:b/>
        </w:rPr>
        <w:t>1</w:t>
      </w:r>
      <w:r w:rsidRPr="0088403F">
        <w:rPr>
          <w:rFonts w:ascii="Garamond" w:hAnsi="Garamond"/>
          <w:b/>
        </w:rPr>
        <w:t xml:space="preserve"> hour</w:t>
      </w:r>
    </w:p>
    <w:p w:rsidR="00D8653F" w:rsidRPr="0088403F" w:rsidRDefault="00D8653F" w:rsidP="00D8653F">
      <w:pPr>
        <w:rPr>
          <w:rFonts w:ascii="Garamond" w:hAnsi="Garamond"/>
        </w:rPr>
      </w:pPr>
    </w:p>
    <w:p w:rsidR="00D8653F" w:rsidRPr="0088403F" w:rsidRDefault="00A116D6" w:rsidP="00D8653F">
      <w:pPr>
        <w:rPr>
          <w:rFonts w:ascii="Garamond" w:hAnsi="Garamond"/>
          <w:u w:val="single"/>
        </w:rPr>
      </w:pPr>
      <w:r w:rsidRPr="0088403F">
        <w:rPr>
          <w:rFonts w:ascii="Garamond" w:hAnsi="Garamond"/>
          <w:u w:val="single"/>
        </w:rPr>
        <w:t xml:space="preserve">For the </w:t>
      </w:r>
      <w:r w:rsidR="00FD676A" w:rsidRPr="0088403F">
        <w:rPr>
          <w:rFonts w:ascii="Garamond" w:hAnsi="Garamond"/>
          <w:u w:val="single"/>
        </w:rPr>
        <w:t>“</w:t>
      </w:r>
      <w:r w:rsidRPr="0088403F">
        <w:rPr>
          <w:rFonts w:ascii="Garamond" w:hAnsi="Garamond"/>
          <w:b/>
          <w:u w:val="single"/>
        </w:rPr>
        <w:t>book experience</w:t>
      </w:r>
      <w:r w:rsidR="00FD676A" w:rsidRPr="0088403F">
        <w:rPr>
          <w:rFonts w:ascii="Garamond" w:hAnsi="Garamond"/>
          <w:b/>
          <w:u w:val="single"/>
        </w:rPr>
        <w:t>”</w:t>
      </w:r>
      <w:r w:rsidRPr="0088403F">
        <w:rPr>
          <w:rFonts w:ascii="Garamond" w:hAnsi="Garamond"/>
          <w:b/>
          <w:u w:val="single"/>
        </w:rPr>
        <w:t xml:space="preserve"> questions</w:t>
      </w:r>
      <w:r w:rsidR="005A1453" w:rsidRPr="0088403F">
        <w:rPr>
          <w:rFonts w:ascii="Garamond" w:hAnsi="Garamond"/>
          <w:b/>
          <w:u w:val="single"/>
        </w:rPr>
        <w:t xml:space="preserve"> </w:t>
      </w:r>
      <w:r w:rsidR="005A1453" w:rsidRPr="0088403F">
        <w:rPr>
          <w:rFonts w:ascii="Garamond" w:hAnsi="Garamond"/>
          <w:u w:val="single"/>
        </w:rPr>
        <w:t>(asked of all respondents)</w:t>
      </w:r>
      <w:r w:rsidRPr="0088403F">
        <w:rPr>
          <w:rFonts w:ascii="Garamond" w:hAnsi="Garamond"/>
          <w:u w:val="single"/>
        </w:rPr>
        <w:t>:</w:t>
      </w:r>
    </w:p>
    <w:p w:rsidR="00FD676A" w:rsidRPr="0088403F" w:rsidRDefault="00FD676A" w:rsidP="00D8653F">
      <w:pPr>
        <w:rPr>
          <w:rFonts w:ascii="Garamond" w:hAnsi="Garamond"/>
          <w:b/>
        </w:rPr>
      </w:pPr>
    </w:p>
    <w:p w:rsidR="00D8653F" w:rsidRPr="0088403F" w:rsidRDefault="00A116D6" w:rsidP="00FD676A">
      <w:pPr>
        <w:ind w:left="720"/>
        <w:rPr>
          <w:rFonts w:ascii="Garamond" w:hAnsi="Garamond"/>
        </w:rPr>
      </w:pPr>
      <w:r w:rsidRPr="0088403F">
        <w:rPr>
          <w:rFonts w:ascii="Garamond" w:hAnsi="Garamond"/>
          <w:b/>
        </w:rPr>
        <w:t>250</w:t>
      </w:r>
      <w:r w:rsidRPr="0088403F">
        <w:rPr>
          <w:rFonts w:ascii="Garamond" w:hAnsi="Garamond"/>
        </w:rPr>
        <w:t xml:space="preserve"> clinics </w:t>
      </w:r>
      <w:r w:rsidRPr="0088403F">
        <w:rPr>
          <w:rFonts w:ascii="Garamond" w:hAnsi="Garamond"/>
          <w:b/>
        </w:rPr>
        <w:t xml:space="preserve">x </w:t>
      </w:r>
      <w:r w:rsidR="00AC4AEB" w:rsidRPr="0088403F">
        <w:rPr>
          <w:rFonts w:ascii="Garamond" w:hAnsi="Garamond"/>
          <w:b/>
        </w:rPr>
        <w:t>5</w:t>
      </w:r>
      <w:r w:rsidRPr="0088403F">
        <w:rPr>
          <w:rFonts w:ascii="Garamond" w:hAnsi="Garamond"/>
        </w:rPr>
        <w:t xml:space="preserve"> minutes </w:t>
      </w:r>
      <w:r w:rsidRPr="0088403F">
        <w:rPr>
          <w:rFonts w:ascii="Garamond" w:hAnsi="Garamond"/>
          <w:b/>
        </w:rPr>
        <w:t xml:space="preserve">= </w:t>
      </w:r>
      <w:r w:rsidR="00AC4AEB" w:rsidRPr="0088403F">
        <w:rPr>
          <w:rFonts w:ascii="Garamond" w:hAnsi="Garamond"/>
          <w:b/>
        </w:rPr>
        <w:t>1,250</w:t>
      </w:r>
      <w:r w:rsidRPr="0088403F">
        <w:rPr>
          <w:rFonts w:ascii="Garamond" w:hAnsi="Garamond"/>
        </w:rPr>
        <w:t xml:space="preserve"> minutes </w:t>
      </w:r>
      <w:r w:rsidRPr="0088403F">
        <w:rPr>
          <w:rFonts w:ascii="Garamond" w:hAnsi="Garamond"/>
          <w:b/>
        </w:rPr>
        <w:t>/60</w:t>
      </w:r>
      <w:r w:rsidRPr="0088403F">
        <w:rPr>
          <w:rFonts w:ascii="Garamond" w:hAnsi="Garamond"/>
        </w:rPr>
        <w:t xml:space="preserve"> minutes </w:t>
      </w:r>
      <w:r w:rsidRPr="0088403F">
        <w:rPr>
          <w:rFonts w:ascii="Garamond" w:hAnsi="Garamond"/>
          <w:b/>
        </w:rPr>
        <w:t xml:space="preserve">= </w:t>
      </w:r>
      <w:r w:rsidR="008F24D8">
        <w:rPr>
          <w:rFonts w:ascii="Garamond" w:hAnsi="Garamond"/>
          <w:b/>
        </w:rPr>
        <w:t>21</w:t>
      </w:r>
      <w:r w:rsidRPr="0088403F">
        <w:rPr>
          <w:rFonts w:ascii="Garamond" w:hAnsi="Garamond"/>
          <w:b/>
        </w:rPr>
        <w:t xml:space="preserve"> hours </w:t>
      </w:r>
    </w:p>
    <w:p w:rsidR="00D8653F" w:rsidRPr="0088403F" w:rsidRDefault="005A1453" w:rsidP="00D8653F">
      <w:pPr>
        <w:rPr>
          <w:rFonts w:ascii="Garamond" w:hAnsi="Garamond"/>
        </w:rPr>
      </w:pPr>
      <w:r w:rsidRPr="0088403F">
        <w:rPr>
          <w:rFonts w:ascii="Garamond" w:hAnsi="Garamond"/>
        </w:rPr>
        <w:t xml:space="preserve"> </w:t>
      </w:r>
    </w:p>
    <w:p w:rsidR="00411154" w:rsidRPr="0088403F" w:rsidRDefault="00FD676A" w:rsidP="00D8653F">
      <w:pPr>
        <w:rPr>
          <w:rFonts w:ascii="Garamond" w:hAnsi="Garamond"/>
        </w:rPr>
      </w:pPr>
      <w:r w:rsidRPr="0088403F">
        <w:rPr>
          <w:rFonts w:ascii="Garamond" w:hAnsi="Garamond"/>
        </w:rPr>
        <w:t>Total e</w:t>
      </w:r>
      <w:r w:rsidR="00A116D6" w:rsidRPr="0088403F">
        <w:rPr>
          <w:rFonts w:ascii="Garamond" w:hAnsi="Garamond"/>
        </w:rPr>
        <w:t>stimated burden hours for the tracking questions</w:t>
      </w:r>
      <w:r w:rsidRPr="0088403F">
        <w:rPr>
          <w:rFonts w:ascii="Garamond" w:hAnsi="Garamond"/>
        </w:rPr>
        <w:t xml:space="preserve">, </w:t>
      </w:r>
      <w:r w:rsidR="00A12D58" w:rsidRPr="0088403F">
        <w:rPr>
          <w:rFonts w:ascii="Garamond" w:hAnsi="Garamond"/>
        </w:rPr>
        <w:t>each follow-up</w:t>
      </w:r>
      <w:r w:rsidRPr="0088403F">
        <w:rPr>
          <w:rFonts w:ascii="Garamond" w:hAnsi="Garamond"/>
        </w:rPr>
        <w:t xml:space="preserve">, and </w:t>
      </w:r>
      <w:r w:rsidR="00A116D6" w:rsidRPr="0088403F">
        <w:rPr>
          <w:rFonts w:ascii="Garamond" w:hAnsi="Garamond"/>
        </w:rPr>
        <w:t xml:space="preserve">the book experience questions </w:t>
      </w:r>
      <w:r w:rsidR="00A116D6" w:rsidRPr="0088403F">
        <w:rPr>
          <w:rFonts w:ascii="Garamond" w:hAnsi="Garamond"/>
          <w:b/>
        </w:rPr>
        <w:t xml:space="preserve">= </w:t>
      </w:r>
      <w:r w:rsidR="00AC4AEB" w:rsidRPr="0088403F">
        <w:rPr>
          <w:rFonts w:ascii="Garamond" w:hAnsi="Garamond"/>
          <w:b/>
        </w:rPr>
        <w:t>8</w:t>
      </w:r>
      <w:r w:rsidR="008F24D8">
        <w:rPr>
          <w:rFonts w:ascii="Garamond" w:hAnsi="Garamond"/>
          <w:b/>
        </w:rPr>
        <w:t xml:space="preserve"> </w:t>
      </w:r>
      <w:r w:rsidR="00CF308E" w:rsidRPr="0088403F">
        <w:rPr>
          <w:rFonts w:ascii="Garamond" w:hAnsi="Garamond"/>
          <w:b/>
        </w:rPr>
        <w:t>hours</w:t>
      </w:r>
      <w:r w:rsidR="00A116D6" w:rsidRPr="0088403F">
        <w:rPr>
          <w:rFonts w:ascii="Garamond" w:hAnsi="Garamond"/>
        </w:rPr>
        <w:t xml:space="preserve"> </w:t>
      </w:r>
      <w:r w:rsidR="00A116D6" w:rsidRPr="0088403F">
        <w:rPr>
          <w:rFonts w:ascii="Garamond" w:hAnsi="Garamond"/>
          <w:b/>
        </w:rPr>
        <w:t>+</w:t>
      </w:r>
      <w:r w:rsidR="00A12D58" w:rsidRPr="0088403F">
        <w:rPr>
          <w:rFonts w:ascii="Garamond" w:hAnsi="Garamond"/>
          <w:b/>
        </w:rPr>
        <w:t xml:space="preserve"> </w:t>
      </w:r>
      <w:r w:rsidR="008F24D8">
        <w:rPr>
          <w:rFonts w:ascii="Garamond" w:hAnsi="Garamond"/>
          <w:b/>
        </w:rPr>
        <w:t>2</w:t>
      </w:r>
      <w:r w:rsidR="00A12D58" w:rsidRPr="0088403F">
        <w:rPr>
          <w:rFonts w:ascii="Garamond" w:hAnsi="Garamond"/>
          <w:b/>
        </w:rPr>
        <w:t xml:space="preserve"> hours + </w:t>
      </w:r>
      <w:r w:rsidR="008F24D8">
        <w:rPr>
          <w:rFonts w:ascii="Garamond" w:hAnsi="Garamond"/>
          <w:b/>
        </w:rPr>
        <w:t>1</w:t>
      </w:r>
      <w:r w:rsidR="00A12D58" w:rsidRPr="0088403F">
        <w:rPr>
          <w:rFonts w:ascii="Garamond" w:hAnsi="Garamond"/>
          <w:b/>
        </w:rPr>
        <w:t xml:space="preserve"> hours +</w:t>
      </w:r>
      <w:r w:rsidR="00A116D6" w:rsidRPr="0088403F">
        <w:rPr>
          <w:rFonts w:ascii="Garamond" w:hAnsi="Garamond"/>
          <w:b/>
        </w:rPr>
        <w:t xml:space="preserve"> </w:t>
      </w:r>
      <w:r w:rsidR="00AC4AEB" w:rsidRPr="0088403F">
        <w:rPr>
          <w:rFonts w:ascii="Garamond" w:hAnsi="Garamond"/>
          <w:b/>
        </w:rPr>
        <w:t>2</w:t>
      </w:r>
      <w:r w:rsidR="008F24D8">
        <w:rPr>
          <w:rFonts w:ascii="Garamond" w:hAnsi="Garamond"/>
          <w:b/>
        </w:rPr>
        <w:t xml:space="preserve">1 </w:t>
      </w:r>
      <w:r w:rsidR="00A116D6" w:rsidRPr="0088403F">
        <w:rPr>
          <w:rFonts w:ascii="Garamond" w:hAnsi="Garamond"/>
          <w:b/>
        </w:rPr>
        <w:t>hours</w:t>
      </w:r>
      <w:r w:rsidR="00A116D6" w:rsidRPr="0088403F">
        <w:rPr>
          <w:rFonts w:ascii="Garamond" w:hAnsi="Garamond"/>
        </w:rPr>
        <w:t xml:space="preserve"> </w:t>
      </w:r>
      <w:r w:rsidR="00A116D6" w:rsidRPr="0088403F">
        <w:rPr>
          <w:rFonts w:ascii="Garamond" w:hAnsi="Garamond"/>
          <w:b/>
        </w:rPr>
        <w:t xml:space="preserve">= </w:t>
      </w:r>
      <w:r w:rsidR="008F24D8">
        <w:rPr>
          <w:rFonts w:ascii="Garamond" w:hAnsi="Garamond"/>
          <w:b/>
        </w:rPr>
        <w:t>32</w:t>
      </w:r>
      <w:r w:rsidR="00A12D58" w:rsidRPr="0088403F">
        <w:rPr>
          <w:rFonts w:ascii="Garamond" w:hAnsi="Garamond"/>
          <w:b/>
        </w:rPr>
        <w:t xml:space="preserve"> </w:t>
      </w:r>
      <w:r w:rsidR="00A116D6" w:rsidRPr="0088403F">
        <w:rPr>
          <w:rFonts w:ascii="Garamond" w:hAnsi="Garamond"/>
          <w:b/>
        </w:rPr>
        <w:t>hours total burden for participants</w:t>
      </w:r>
      <w:r w:rsidR="00A116D6" w:rsidRPr="0088403F">
        <w:rPr>
          <w:rFonts w:ascii="Garamond" w:hAnsi="Garamond"/>
        </w:rPr>
        <w:t xml:space="preserve">. </w:t>
      </w:r>
    </w:p>
    <w:p w:rsidR="00FD676A" w:rsidRPr="0088403F" w:rsidRDefault="00FD676A" w:rsidP="00D8653F">
      <w:pPr>
        <w:rPr>
          <w:rFonts w:ascii="Garamond" w:hAnsi="Garamond"/>
        </w:rPr>
      </w:pPr>
    </w:p>
    <w:p w:rsidR="009B69AC" w:rsidRPr="0088403F" w:rsidRDefault="009B69AC" w:rsidP="00D8653F">
      <w:pPr>
        <w:rPr>
          <w:rFonts w:ascii="Garamond" w:hAnsi="Garamond"/>
        </w:rPr>
      </w:pPr>
    </w:p>
    <w:p w:rsidR="00FD676A" w:rsidRPr="0088403F" w:rsidRDefault="00FD676A" w:rsidP="00D8653F">
      <w:pPr>
        <w:rPr>
          <w:rFonts w:ascii="Garamond" w:hAnsi="Garamond"/>
        </w:rPr>
      </w:pPr>
      <w:r w:rsidRPr="0088403F">
        <w:rPr>
          <w:rFonts w:ascii="Garamond" w:hAnsi="Garamond"/>
          <w:b/>
        </w:rPr>
        <w:t xml:space="preserve">Table 2:  Respondent Burden </w:t>
      </w:r>
    </w:p>
    <w:tbl>
      <w:tblPr>
        <w:tblStyle w:val="TableGrid"/>
        <w:tblW w:w="0" w:type="auto"/>
        <w:tblInd w:w="108" w:type="dxa"/>
        <w:tblLook w:val="04A0" w:firstRow="1" w:lastRow="0" w:firstColumn="1" w:lastColumn="0" w:noHBand="0" w:noVBand="1"/>
      </w:tblPr>
      <w:tblGrid>
        <w:gridCol w:w="1546"/>
        <w:gridCol w:w="1361"/>
        <w:gridCol w:w="1539"/>
        <w:gridCol w:w="1439"/>
        <w:gridCol w:w="2301"/>
        <w:gridCol w:w="1282"/>
      </w:tblGrid>
      <w:tr w:rsidR="00871EFA" w:rsidRPr="0088403F" w:rsidTr="008F24D8">
        <w:trPr>
          <w:trHeight w:val="1104"/>
        </w:trPr>
        <w:tc>
          <w:tcPr>
            <w:tcW w:w="1546" w:type="dxa"/>
          </w:tcPr>
          <w:p w:rsidR="00871EFA" w:rsidRPr="0088403F" w:rsidRDefault="00871EFA" w:rsidP="00F3170F">
            <w:pPr>
              <w:keepNext/>
              <w:keepLines/>
              <w:rPr>
                <w:rFonts w:ascii="Garamond" w:hAnsi="Garamond"/>
                <w:b/>
              </w:rPr>
            </w:pPr>
            <w:r w:rsidRPr="0088403F">
              <w:rPr>
                <w:rFonts w:ascii="Garamond" w:hAnsi="Garamond"/>
                <w:b/>
              </w:rPr>
              <w:t xml:space="preserve">Respondent Type </w:t>
            </w:r>
          </w:p>
        </w:tc>
        <w:tc>
          <w:tcPr>
            <w:tcW w:w="1361" w:type="dxa"/>
          </w:tcPr>
          <w:p w:rsidR="00871EFA" w:rsidRPr="0088403F" w:rsidRDefault="00871EFA" w:rsidP="00F3170F">
            <w:pPr>
              <w:keepNext/>
              <w:keepLines/>
              <w:rPr>
                <w:rFonts w:ascii="Garamond" w:hAnsi="Garamond"/>
                <w:b/>
              </w:rPr>
            </w:pPr>
            <w:r w:rsidRPr="0088403F">
              <w:rPr>
                <w:rFonts w:ascii="Garamond" w:hAnsi="Garamond"/>
                <w:b/>
              </w:rPr>
              <w:t>Instrument</w:t>
            </w:r>
          </w:p>
        </w:tc>
        <w:tc>
          <w:tcPr>
            <w:tcW w:w="1539" w:type="dxa"/>
          </w:tcPr>
          <w:p w:rsidR="00871EFA" w:rsidRPr="0088403F" w:rsidRDefault="00871EFA" w:rsidP="00F3170F">
            <w:pPr>
              <w:keepNext/>
              <w:keepLines/>
              <w:rPr>
                <w:rFonts w:ascii="Garamond" w:hAnsi="Garamond"/>
                <w:b/>
              </w:rPr>
            </w:pPr>
            <w:r w:rsidRPr="0088403F">
              <w:rPr>
                <w:rFonts w:ascii="Garamond" w:hAnsi="Garamond"/>
                <w:b/>
              </w:rPr>
              <w:t xml:space="preserve"> Number  of Respondents</w:t>
            </w:r>
          </w:p>
        </w:tc>
        <w:tc>
          <w:tcPr>
            <w:tcW w:w="1439" w:type="dxa"/>
          </w:tcPr>
          <w:p w:rsidR="00871EFA" w:rsidRPr="0088403F" w:rsidDel="007A35D9" w:rsidRDefault="00871EFA" w:rsidP="008F24D8">
            <w:pPr>
              <w:keepNext/>
              <w:keepLines/>
              <w:rPr>
                <w:rFonts w:ascii="Garamond" w:hAnsi="Garamond"/>
                <w:b/>
              </w:rPr>
            </w:pPr>
            <w:r>
              <w:rPr>
                <w:rFonts w:ascii="Garamond" w:hAnsi="Garamond"/>
                <w:b/>
              </w:rPr>
              <w:t>N</w:t>
            </w:r>
            <w:r w:rsidR="008F24D8">
              <w:rPr>
                <w:rFonts w:ascii="Garamond" w:hAnsi="Garamond"/>
                <w:b/>
              </w:rPr>
              <w:t>umber of</w:t>
            </w:r>
            <w:r>
              <w:rPr>
                <w:rFonts w:ascii="Garamond" w:hAnsi="Garamond"/>
                <w:b/>
              </w:rPr>
              <w:t xml:space="preserve"> Responses Per Respondent</w:t>
            </w:r>
          </w:p>
        </w:tc>
        <w:tc>
          <w:tcPr>
            <w:tcW w:w="2301" w:type="dxa"/>
          </w:tcPr>
          <w:p w:rsidR="00871EFA" w:rsidRPr="0088403F" w:rsidRDefault="00871EFA" w:rsidP="00D86D0C">
            <w:pPr>
              <w:keepNext/>
              <w:keepLines/>
              <w:rPr>
                <w:rFonts w:ascii="Garamond" w:hAnsi="Garamond"/>
                <w:b/>
              </w:rPr>
            </w:pPr>
            <w:r w:rsidRPr="0088403F">
              <w:rPr>
                <w:rFonts w:ascii="Garamond" w:hAnsi="Garamond"/>
                <w:b/>
              </w:rPr>
              <w:t>Burden per Respondent</w:t>
            </w:r>
          </w:p>
        </w:tc>
        <w:tc>
          <w:tcPr>
            <w:tcW w:w="1282" w:type="dxa"/>
          </w:tcPr>
          <w:p w:rsidR="00871EFA" w:rsidRPr="0088403F" w:rsidRDefault="00871EFA" w:rsidP="00F3170F">
            <w:pPr>
              <w:keepNext/>
              <w:keepLines/>
              <w:rPr>
                <w:rFonts w:ascii="Garamond" w:hAnsi="Garamond"/>
                <w:b/>
              </w:rPr>
            </w:pPr>
            <w:r w:rsidRPr="0088403F">
              <w:rPr>
                <w:rFonts w:ascii="Garamond" w:hAnsi="Garamond"/>
                <w:b/>
              </w:rPr>
              <w:t>Burden</w:t>
            </w:r>
          </w:p>
        </w:tc>
      </w:tr>
      <w:tr w:rsidR="00871EFA" w:rsidRPr="0088403F" w:rsidTr="008F24D8">
        <w:tc>
          <w:tcPr>
            <w:tcW w:w="1546" w:type="dxa"/>
            <w:vMerge w:val="restart"/>
          </w:tcPr>
          <w:p w:rsidR="00871EFA" w:rsidRPr="0088403F" w:rsidRDefault="00871EFA" w:rsidP="007A35D9">
            <w:pPr>
              <w:keepNext/>
              <w:keepLines/>
              <w:rPr>
                <w:rFonts w:ascii="Garamond" w:hAnsi="Garamond"/>
              </w:rPr>
            </w:pPr>
            <w:r w:rsidRPr="0088403F">
              <w:rPr>
                <w:rFonts w:ascii="Garamond" w:hAnsi="Garamond"/>
              </w:rPr>
              <w:t xml:space="preserve">Clinic administrators </w:t>
            </w:r>
          </w:p>
        </w:tc>
        <w:tc>
          <w:tcPr>
            <w:tcW w:w="1361" w:type="dxa"/>
          </w:tcPr>
          <w:p w:rsidR="00871EFA" w:rsidRPr="0088403F" w:rsidRDefault="00871EFA" w:rsidP="00FD676A">
            <w:pPr>
              <w:keepNext/>
              <w:keepLines/>
              <w:rPr>
                <w:rFonts w:ascii="Garamond" w:hAnsi="Garamond"/>
              </w:rPr>
            </w:pPr>
            <w:r w:rsidRPr="0088403F">
              <w:rPr>
                <w:rFonts w:ascii="Garamond" w:hAnsi="Garamond"/>
              </w:rPr>
              <w:t>Book Tracking Questions (Initial Survey)</w:t>
            </w:r>
          </w:p>
        </w:tc>
        <w:tc>
          <w:tcPr>
            <w:tcW w:w="1539" w:type="dxa"/>
          </w:tcPr>
          <w:p w:rsidR="00871EFA" w:rsidRPr="0088403F" w:rsidRDefault="00871EFA" w:rsidP="001A00F3">
            <w:pPr>
              <w:keepNext/>
              <w:keepLines/>
              <w:rPr>
                <w:rFonts w:ascii="Garamond" w:hAnsi="Garamond"/>
              </w:rPr>
            </w:pPr>
            <w:r w:rsidRPr="0088403F">
              <w:rPr>
                <w:rFonts w:ascii="Garamond" w:hAnsi="Garamond"/>
              </w:rPr>
              <w:t>250</w:t>
            </w:r>
          </w:p>
        </w:tc>
        <w:tc>
          <w:tcPr>
            <w:tcW w:w="1439" w:type="dxa"/>
          </w:tcPr>
          <w:p w:rsidR="00871EFA" w:rsidRPr="0088403F" w:rsidDel="007A35D9" w:rsidRDefault="008F24D8" w:rsidP="007A35D9">
            <w:pPr>
              <w:keepNext/>
              <w:keepLines/>
              <w:rPr>
                <w:rFonts w:ascii="Garamond" w:hAnsi="Garamond"/>
              </w:rPr>
            </w:pPr>
            <w:r>
              <w:rPr>
                <w:rFonts w:ascii="Garamond" w:hAnsi="Garamond"/>
              </w:rPr>
              <w:t>1</w:t>
            </w:r>
          </w:p>
        </w:tc>
        <w:tc>
          <w:tcPr>
            <w:tcW w:w="2301" w:type="dxa"/>
          </w:tcPr>
          <w:p w:rsidR="00871EFA" w:rsidRPr="0088403F" w:rsidRDefault="00871EFA" w:rsidP="007A35D9">
            <w:pPr>
              <w:keepNext/>
              <w:keepLines/>
              <w:rPr>
                <w:rFonts w:ascii="Garamond" w:hAnsi="Garamond"/>
              </w:rPr>
            </w:pPr>
            <w:r>
              <w:rPr>
                <w:rFonts w:ascii="Garamond" w:hAnsi="Garamond"/>
              </w:rPr>
              <w:t xml:space="preserve"> 2/60</w:t>
            </w:r>
          </w:p>
        </w:tc>
        <w:tc>
          <w:tcPr>
            <w:tcW w:w="1282" w:type="dxa"/>
          </w:tcPr>
          <w:p w:rsidR="00871EFA" w:rsidRPr="0088403F" w:rsidRDefault="00871EFA" w:rsidP="0014795C">
            <w:pPr>
              <w:keepNext/>
              <w:keepLines/>
              <w:rPr>
                <w:rFonts w:ascii="Garamond" w:hAnsi="Garamond"/>
              </w:rPr>
            </w:pPr>
            <w:r w:rsidRPr="0088403F">
              <w:rPr>
                <w:rFonts w:ascii="Garamond" w:hAnsi="Garamond"/>
              </w:rPr>
              <w:t>8</w:t>
            </w:r>
            <w:r w:rsidR="008F24D8">
              <w:rPr>
                <w:rFonts w:ascii="Garamond" w:hAnsi="Garamond"/>
              </w:rPr>
              <w:t xml:space="preserve"> </w:t>
            </w:r>
          </w:p>
        </w:tc>
      </w:tr>
      <w:tr w:rsidR="00871EFA" w:rsidRPr="0088403F" w:rsidTr="008F24D8">
        <w:tc>
          <w:tcPr>
            <w:tcW w:w="1546" w:type="dxa"/>
            <w:vMerge/>
          </w:tcPr>
          <w:p w:rsidR="00871EFA" w:rsidRPr="0088403F" w:rsidRDefault="00871EFA" w:rsidP="00F3170F">
            <w:pPr>
              <w:keepNext/>
              <w:keepLines/>
              <w:rPr>
                <w:rFonts w:ascii="Garamond" w:hAnsi="Garamond"/>
              </w:rPr>
            </w:pPr>
          </w:p>
        </w:tc>
        <w:tc>
          <w:tcPr>
            <w:tcW w:w="1361" w:type="dxa"/>
          </w:tcPr>
          <w:p w:rsidR="00871EFA" w:rsidRPr="0088403F" w:rsidRDefault="00871EFA" w:rsidP="00FD676A">
            <w:pPr>
              <w:keepNext/>
              <w:keepLines/>
              <w:ind w:left="192"/>
              <w:rPr>
                <w:rFonts w:ascii="Garamond" w:hAnsi="Garamond"/>
              </w:rPr>
            </w:pPr>
            <w:r w:rsidRPr="0088403F">
              <w:rPr>
                <w:rFonts w:ascii="Garamond" w:hAnsi="Garamond"/>
              </w:rPr>
              <w:t>Follow-up 1</w:t>
            </w:r>
          </w:p>
        </w:tc>
        <w:tc>
          <w:tcPr>
            <w:tcW w:w="1539" w:type="dxa"/>
          </w:tcPr>
          <w:p w:rsidR="00871EFA" w:rsidRPr="0088403F" w:rsidRDefault="00871EFA" w:rsidP="00F3170F">
            <w:pPr>
              <w:keepNext/>
              <w:keepLines/>
              <w:rPr>
                <w:rFonts w:ascii="Garamond" w:hAnsi="Garamond"/>
              </w:rPr>
            </w:pPr>
            <w:r>
              <w:rPr>
                <w:rFonts w:ascii="Garamond" w:hAnsi="Garamond"/>
              </w:rPr>
              <w:t>50</w:t>
            </w:r>
          </w:p>
        </w:tc>
        <w:tc>
          <w:tcPr>
            <w:tcW w:w="1439" w:type="dxa"/>
          </w:tcPr>
          <w:p w:rsidR="00871EFA" w:rsidRPr="0088403F" w:rsidDel="007A35D9" w:rsidRDefault="008F24D8" w:rsidP="007A35D9">
            <w:pPr>
              <w:keepNext/>
              <w:keepLines/>
              <w:rPr>
                <w:rFonts w:ascii="Garamond" w:hAnsi="Garamond"/>
              </w:rPr>
            </w:pPr>
            <w:r>
              <w:rPr>
                <w:rFonts w:ascii="Garamond" w:hAnsi="Garamond"/>
              </w:rPr>
              <w:t>1</w:t>
            </w:r>
          </w:p>
        </w:tc>
        <w:tc>
          <w:tcPr>
            <w:tcW w:w="2301" w:type="dxa"/>
          </w:tcPr>
          <w:p w:rsidR="00871EFA" w:rsidRPr="0088403F" w:rsidRDefault="00871EFA" w:rsidP="007A35D9">
            <w:pPr>
              <w:keepNext/>
              <w:keepLines/>
              <w:rPr>
                <w:rFonts w:ascii="Garamond" w:hAnsi="Garamond"/>
              </w:rPr>
            </w:pPr>
            <w:r>
              <w:rPr>
                <w:rFonts w:ascii="Garamond" w:hAnsi="Garamond"/>
              </w:rPr>
              <w:t>2/60</w:t>
            </w:r>
          </w:p>
        </w:tc>
        <w:tc>
          <w:tcPr>
            <w:tcW w:w="1282" w:type="dxa"/>
          </w:tcPr>
          <w:p w:rsidR="00871EFA" w:rsidRPr="0088403F" w:rsidRDefault="00871EFA" w:rsidP="0014795C">
            <w:pPr>
              <w:keepNext/>
              <w:keepLines/>
              <w:rPr>
                <w:rFonts w:ascii="Garamond" w:hAnsi="Garamond"/>
              </w:rPr>
            </w:pPr>
            <w:r>
              <w:rPr>
                <w:rFonts w:ascii="Garamond" w:hAnsi="Garamond"/>
              </w:rPr>
              <w:t>2</w:t>
            </w:r>
            <w:r w:rsidRPr="0088403F">
              <w:rPr>
                <w:rFonts w:ascii="Garamond" w:hAnsi="Garamond"/>
              </w:rPr>
              <w:t xml:space="preserve"> </w:t>
            </w:r>
          </w:p>
        </w:tc>
      </w:tr>
      <w:tr w:rsidR="00871EFA" w:rsidRPr="0088403F" w:rsidTr="008F24D8">
        <w:tc>
          <w:tcPr>
            <w:tcW w:w="1546" w:type="dxa"/>
            <w:vMerge/>
          </w:tcPr>
          <w:p w:rsidR="00871EFA" w:rsidRPr="0088403F" w:rsidRDefault="00871EFA" w:rsidP="00F3170F">
            <w:pPr>
              <w:keepNext/>
              <w:keepLines/>
              <w:rPr>
                <w:rFonts w:ascii="Garamond" w:hAnsi="Garamond"/>
              </w:rPr>
            </w:pPr>
          </w:p>
        </w:tc>
        <w:tc>
          <w:tcPr>
            <w:tcW w:w="1361" w:type="dxa"/>
          </w:tcPr>
          <w:p w:rsidR="00871EFA" w:rsidRPr="0088403F" w:rsidRDefault="00871EFA" w:rsidP="00FD676A">
            <w:pPr>
              <w:keepNext/>
              <w:keepLines/>
              <w:ind w:left="192"/>
              <w:rPr>
                <w:rFonts w:ascii="Garamond" w:hAnsi="Garamond"/>
              </w:rPr>
            </w:pPr>
            <w:r w:rsidRPr="0088403F">
              <w:rPr>
                <w:rFonts w:ascii="Garamond" w:hAnsi="Garamond"/>
              </w:rPr>
              <w:t xml:space="preserve">Follow-up 2 </w:t>
            </w:r>
          </w:p>
        </w:tc>
        <w:tc>
          <w:tcPr>
            <w:tcW w:w="1539" w:type="dxa"/>
          </w:tcPr>
          <w:p w:rsidR="00871EFA" w:rsidRPr="0088403F" w:rsidRDefault="00871EFA" w:rsidP="007A35D9">
            <w:pPr>
              <w:keepNext/>
              <w:keepLines/>
              <w:rPr>
                <w:rFonts w:ascii="Garamond" w:hAnsi="Garamond"/>
              </w:rPr>
            </w:pPr>
            <w:r>
              <w:rPr>
                <w:rFonts w:ascii="Garamond" w:hAnsi="Garamond"/>
              </w:rPr>
              <w:t>25</w:t>
            </w:r>
          </w:p>
        </w:tc>
        <w:tc>
          <w:tcPr>
            <w:tcW w:w="1439" w:type="dxa"/>
          </w:tcPr>
          <w:p w:rsidR="00871EFA" w:rsidRPr="0088403F" w:rsidDel="007A35D9" w:rsidRDefault="008F24D8" w:rsidP="007A35D9">
            <w:pPr>
              <w:keepNext/>
              <w:keepLines/>
              <w:rPr>
                <w:rFonts w:ascii="Garamond" w:hAnsi="Garamond"/>
              </w:rPr>
            </w:pPr>
            <w:r>
              <w:rPr>
                <w:rFonts w:ascii="Garamond" w:hAnsi="Garamond"/>
              </w:rPr>
              <w:t>1</w:t>
            </w:r>
          </w:p>
        </w:tc>
        <w:tc>
          <w:tcPr>
            <w:tcW w:w="2301" w:type="dxa"/>
          </w:tcPr>
          <w:p w:rsidR="00871EFA" w:rsidRPr="0088403F" w:rsidRDefault="00871EFA" w:rsidP="007A35D9">
            <w:pPr>
              <w:keepNext/>
              <w:keepLines/>
              <w:rPr>
                <w:rFonts w:ascii="Garamond" w:hAnsi="Garamond"/>
              </w:rPr>
            </w:pPr>
            <w:r>
              <w:rPr>
                <w:rFonts w:ascii="Garamond" w:hAnsi="Garamond"/>
              </w:rPr>
              <w:t>2/60</w:t>
            </w:r>
          </w:p>
        </w:tc>
        <w:tc>
          <w:tcPr>
            <w:tcW w:w="1282" w:type="dxa"/>
          </w:tcPr>
          <w:p w:rsidR="00871EFA" w:rsidRPr="0088403F" w:rsidRDefault="00871EFA" w:rsidP="0014795C">
            <w:pPr>
              <w:keepNext/>
              <w:keepLines/>
              <w:rPr>
                <w:rFonts w:ascii="Garamond" w:hAnsi="Garamond"/>
              </w:rPr>
            </w:pPr>
            <w:r>
              <w:rPr>
                <w:rFonts w:ascii="Garamond" w:hAnsi="Garamond"/>
              </w:rPr>
              <w:t>1</w:t>
            </w:r>
            <w:r w:rsidRPr="0088403F">
              <w:rPr>
                <w:rFonts w:ascii="Garamond" w:hAnsi="Garamond"/>
              </w:rPr>
              <w:t xml:space="preserve"> </w:t>
            </w:r>
          </w:p>
        </w:tc>
      </w:tr>
      <w:tr w:rsidR="00871EFA" w:rsidRPr="0088403F" w:rsidTr="008F24D8">
        <w:tc>
          <w:tcPr>
            <w:tcW w:w="1546" w:type="dxa"/>
            <w:vMerge/>
          </w:tcPr>
          <w:p w:rsidR="00871EFA" w:rsidRPr="0088403F" w:rsidRDefault="00871EFA" w:rsidP="00F3170F">
            <w:pPr>
              <w:keepNext/>
              <w:keepLines/>
              <w:rPr>
                <w:rFonts w:ascii="Garamond" w:hAnsi="Garamond"/>
              </w:rPr>
            </w:pPr>
          </w:p>
        </w:tc>
        <w:tc>
          <w:tcPr>
            <w:tcW w:w="1361" w:type="dxa"/>
          </w:tcPr>
          <w:p w:rsidR="00871EFA" w:rsidRPr="0088403F" w:rsidRDefault="00871EFA" w:rsidP="00F3170F">
            <w:pPr>
              <w:keepNext/>
              <w:keepLines/>
              <w:rPr>
                <w:rFonts w:ascii="Garamond" w:hAnsi="Garamond"/>
              </w:rPr>
            </w:pPr>
            <w:r w:rsidRPr="0088403F">
              <w:rPr>
                <w:rFonts w:ascii="Garamond" w:hAnsi="Garamond"/>
              </w:rPr>
              <w:t>Book Experience Questions</w:t>
            </w:r>
          </w:p>
        </w:tc>
        <w:tc>
          <w:tcPr>
            <w:tcW w:w="1539" w:type="dxa"/>
          </w:tcPr>
          <w:p w:rsidR="00871EFA" w:rsidRPr="0088403F" w:rsidRDefault="00871EFA" w:rsidP="00731537">
            <w:pPr>
              <w:keepNext/>
              <w:keepLines/>
              <w:rPr>
                <w:rFonts w:ascii="Garamond" w:hAnsi="Garamond"/>
              </w:rPr>
            </w:pPr>
            <w:r>
              <w:rPr>
                <w:rFonts w:ascii="Garamond" w:hAnsi="Garamond"/>
              </w:rPr>
              <w:t>250</w:t>
            </w:r>
            <w:r w:rsidRPr="0088403F">
              <w:rPr>
                <w:rFonts w:ascii="Garamond" w:hAnsi="Garamond"/>
              </w:rPr>
              <w:t xml:space="preserve"> </w:t>
            </w:r>
          </w:p>
        </w:tc>
        <w:tc>
          <w:tcPr>
            <w:tcW w:w="1439" w:type="dxa"/>
          </w:tcPr>
          <w:p w:rsidR="00871EFA" w:rsidRPr="0088403F" w:rsidDel="007A35D9" w:rsidRDefault="008F24D8" w:rsidP="007A35D9">
            <w:pPr>
              <w:keepNext/>
              <w:keepLines/>
              <w:rPr>
                <w:rFonts w:ascii="Garamond" w:hAnsi="Garamond"/>
              </w:rPr>
            </w:pPr>
            <w:r>
              <w:rPr>
                <w:rFonts w:ascii="Garamond" w:hAnsi="Garamond"/>
              </w:rPr>
              <w:t>1</w:t>
            </w:r>
          </w:p>
        </w:tc>
        <w:tc>
          <w:tcPr>
            <w:tcW w:w="2301" w:type="dxa"/>
          </w:tcPr>
          <w:p w:rsidR="00871EFA" w:rsidRPr="0088403F" w:rsidRDefault="00871EFA" w:rsidP="007A35D9">
            <w:pPr>
              <w:keepNext/>
              <w:keepLines/>
              <w:rPr>
                <w:rFonts w:ascii="Garamond" w:hAnsi="Garamond"/>
              </w:rPr>
            </w:pPr>
            <w:r>
              <w:rPr>
                <w:rFonts w:ascii="Garamond" w:hAnsi="Garamond"/>
              </w:rPr>
              <w:t>5/60</w:t>
            </w:r>
          </w:p>
        </w:tc>
        <w:tc>
          <w:tcPr>
            <w:tcW w:w="1282" w:type="dxa"/>
          </w:tcPr>
          <w:p w:rsidR="00871EFA" w:rsidRPr="0088403F" w:rsidRDefault="00871EFA" w:rsidP="0014795C">
            <w:pPr>
              <w:keepNext/>
              <w:keepLines/>
              <w:rPr>
                <w:rFonts w:ascii="Garamond" w:hAnsi="Garamond"/>
              </w:rPr>
            </w:pPr>
            <w:r>
              <w:rPr>
                <w:rFonts w:ascii="Garamond" w:hAnsi="Garamond"/>
              </w:rPr>
              <w:t>21</w:t>
            </w:r>
          </w:p>
        </w:tc>
      </w:tr>
      <w:tr w:rsidR="004F4B35" w:rsidRPr="0088403F" w:rsidTr="00A77D89">
        <w:tc>
          <w:tcPr>
            <w:tcW w:w="1546" w:type="dxa"/>
          </w:tcPr>
          <w:p w:rsidR="004F4B35" w:rsidRPr="0088403F" w:rsidRDefault="004F4B35" w:rsidP="00F3170F">
            <w:pPr>
              <w:keepNext/>
              <w:keepLines/>
              <w:rPr>
                <w:rFonts w:ascii="Garamond" w:hAnsi="Garamond"/>
                <w:b/>
              </w:rPr>
            </w:pPr>
            <w:r w:rsidRPr="0088403F">
              <w:rPr>
                <w:rFonts w:ascii="Garamond" w:hAnsi="Garamond"/>
                <w:b/>
              </w:rPr>
              <w:t>TOTAL</w:t>
            </w:r>
          </w:p>
        </w:tc>
        <w:tc>
          <w:tcPr>
            <w:tcW w:w="6640" w:type="dxa"/>
            <w:gridSpan w:val="4"/>
          </w:tcPr>
          <w:p w:rsidR="004F4B35" w:rsidRPr="0088403F" w:rsidRDefault="004F4B35" w:rsidP="00F3170F">
            <w:pPr>
              <w:keepNext/>
              <w:keepLines/>
              <w:rPr>
                <w:rFonts w:ascii="Garamond" w:hAnsi="Garamond"/>
                <w:b/>
              </w:rPr>
            </w:pPr>
          </w:p>
        </w:tc>
        <w:tc>
          <w:tcPr>
            <w:tcW w:w="1282" w:type="dxa"/>
          </w:tcPr>
          <w:p w:rsidR="004F4B35" w:rsidRPr="0088403F" w:rsidRDefault="004F4B35" w:rsidP="0014795C">
            <w:pPr>
              <w:keepNext/>
              <w:keepLines/>
              <w:rPr>
                <w:rFonts w:ascii="Garamond" w:hAnsi="Garamond"/>
                <w:b/>
              </w:rPr>
            </w:pPr>
            <w:r>
              <w:rPr>
                <w:rFonts w:ascii="Garamond" w:hAnsi="Garamond"/>
                <w:b/>
              </w:rPr>
              <w:t>32</w:t>
            </w:r>
            <w:r w:rsidRPr="0088403F">
              <w:rPr>
                <w:rFonts w:ascii="Garamond" w:hAnsi="Garamond"/>
                <w:b/>
              </w:rPr>
              <w:t xml:space="preserve"> </w:t>
            </w:r>
          </w:p>
        </w:tc>
      </w:tr>
    </w:tbl>
    <w:p w:rsidR="00D86D0C" w:rsidRPr="0088403F" w:rsidRDefault="00D86D0C" w:rsidP="00F3170F">
      <w:pPr>
        <w:keepNext/>
        <w:keepLines/>
        <w:rPr>
          <w:rFonts w:ascii="Garamond" w:hAnsi="Garamond"/>
        </w:rPr>
      </w:pPr>
    </w:p>
    <w:p w:rsidR="00CF08D5" w:rsidRPr="0088403F" w:rsidRDefault="00CF08D5" w:rsidP="00F3170F">
      <w:pPr>
        <w:keepNext/>
        <w:keepLines/>
        <w:rPr>
          <w:rFonts w:ascii="Garamond" w:hAnsi="Garamond"/>
        </w:rPr>
      </w:pPr>
    </w:p>
    <w:p w:rsidR="00B46F2C" w:rsidRPr="0088403F" w:rsidRDefault="00B46F2C" w:rsidP="00F3170F">
      <w:pPr>
        <w:rPr>
          <w:rFonts w:ascii="Garamond" w:hAnsi="Garamond"/>
        </w:rPr>
      </w:pPr>
    </w:p>
    <w:p w:rsidR="00B46F2C" w:rsidRPr="0088403F" w:rsidRDefault="00B46F2C" w:rsidP="00F3170F">
      <w:pPr>
        <w:rPr>
          <w:rFonts w:ascii="Garamond" w:hAnsi="Garamond"/>
        </w:rPr>
      </w:pPr>
    </w:p>
    <w:p w:rsidR="00B46F2C" w:rsidRPr="0088403F" w:rsidRDefault="00B46F2C">
      <w:pPr>
        <w:rPr>
          <w:rFonts w:ascii="Garamond" w:hAnsi="Garamond"/>
          <w:b/>
        </w:rPr>
      </w:pPr>
      <w:r w:rsidRPr="0088403F">
        <w:rPr>
          <w:rFonts w:ascii="Garamond" w:hAnsi="Garamond"/>
          <w:b/>
        </w:rPr>
        <w:t xml:space="preserve">FEDERAL COST:  </w:t>
      </w:r>
      <w:r w:rsidRPr="0088403F">
        <w:rPr>
          <w:rFonts w:ascii="Garamond" w:hAnsi="Garamond"/>
        </w:rPr>
        <w:t xml:space="preserve">The estimated annual cost to the Federal government is </w:t>
      </w:r>
      <w:r w:rsidR="00AD09D7" w:rsidRPr="0088403F">
        <w:rPr>
          <w:rFonts w:ascii="Garamond" w:hAnsi="Garamond"/>
        </w:rPr>
        <w:t>$</w:t>
      </w:r>
      <w:r w:rsidR="009B07A6" w:rsidRPr="0088403F">
        <w:rPr>
          <w:rFonts w:ascii="Garamond" w:hAnsi="Garamond"/>
        </w:rPr>
        <w:t>4</w:t>
      </w:r>
      <w:r w:rsidR="002702C8" w:rsidRPr="0088403F">
        <w:rPr>
          <w:rFonts w:ascii="Garamond" w:hAnsi="Garamond"/>
        </w:rPr>
        <w:t>9,047</w:t>
      </w:r>
      <w:r w:rsidR="009B07A6" w:rsidRPr="0088403F">
        <w:rPr>
          <w:rFonts w:ascii="Garamond" w:hAnsi="Garamond"/>
        </w:rPr>
        <w:t>.</w:t>
      </w:r>
    </w:p>
    <w:p w:rsidR="00B46F2C" w:rsidRPr="0088403F" w:rsidRDefault="00B46F2C">
      <w:pPr>
        <w:rPr>
          <w:rFonts w:ascii="Garamond" w:hAnsi="Garamond"/>
          <w:b/>
          <w:bCs/>
          <w:u w:val="single"/>
        </w:rPr>
      </w:pPr>
    </w:p>
    <w:p w:rsidR="00B46F2C" w:rsidRPr="0088403F" w:rsidRDefault="00B46F2C" w:rsidP="00F06866">
      <w:pPr>
        <w:rPr>
          <w:rFonts w:ascii="Garamond" w:hAnsi="Garamond"/>
          <w:b/>
        </w:rPr>
      </w:pPr>
      <w:r w:rsidRPr="0088403F">
        <w:rPr>
          <w:rFonts w:ascii="Garamond" w:hAnsi="Garamond"/>
          <w:b/>
          <w:bCs/>
          <w:u w:val="single"/>
        </w:rPr>
        <w:t xml:space="preserve">If you are conducting a focus group, survey, or plan to employ statistical methods, </w:t>
      </w:r>
      <w:r w:rsidR="008F24D8" w:rsidRPr="0088403F">
        <w:rPr>
          <w:rFonts w:ascii="Garamond" w:hAnsi="Garamond"/>
          <w:b/>
          <w:bCs/>
          <w:u w:val="single"/>
        </w:rPr>
        <w:t>please provide</w:t>
      </w:r>
      <w:r w:rsidRPr="0088403F">
        <w:rPr>
          <w:rFonts w:ascii="Garamond" w:hAnsi="Garamond"/>
          <w:b/>
          <w:bCs/>
          <w:u w:val="single"/>
        </w:rPr>
        <w:t xml:space="preserve"> answers to the following questions:</w:t>
      </w:r>
    </w:p>
    <w:p w:rsidR="00B46F2C" w:rsidRPr="0088403F" w:rsidRDefault="00B46F2C" w:rsidP="00F06866">
      <w:pPr>
        <w:rPr>
          <w:rFonts w:ascii="Garamond" w:hAnsi="Garamond"/>
          <w:b/>
        </w:rPr>
      </w:pPr>
    </w:p>
    <w:p w:rsidR="00B46F2C" w:rsidRPr="0088403F" w:rsidRDefault="00B46F2C" w:rsidP="00F06866">
      <w:pPr>
        <w:rPr>
          <w:rFonts w:ascii="Garamond" w:hAnsi="Garamond"/>
          <w:b/>
        </w:rPr>
      </w:pPr>
      <w:r w:rsidRPr="0088403F">
        <w:rPr>
          <w:rFonts w:ascii="Garamond" w:hAnsi="Garamond"/>
          <w:b/>
        </w:rPr>
        <w:t>The selection of your targeted respondents</w:t>
      </w:r>
    </w:p>
    <w:p w:rsidR="00B46F2C" w:rsidRPr="0088403F" w:rsidRDefault="00B46F2C" w:rsidP="0069403B">
      <w:pPr>
        <w:pStyle w:val="ListParagraph"/>
        <w:numPr>
          <w:ilvl w:val="0"/>
          <w:numId w:val="15"/>
        </w:numPr>
        <w:rPr>
          <w:rFonts w:ascii="Garamond" w:hAnsi="Garamond"/>
        </w:rPr>
      </w:pPr>
      <w:r w:rsidRPr="00934ED1">
        <w:rPr>
          <w:rFonts w:ascii="Garamond" w:hAnsi="Garamond"/>
          <w:b/>
        </w:rPr>
        <w:t>Do you have a customer list or something similar that defines the universe of potential respondents and do you have a sampling plan for selecting from this universe?</w:t>
      </w:r>
      <w:r w:rsidRPr="00934ED1">
        <w:rPr>
          <w:rFonts w:ascii="Garamond" w:hAnsi="Garamond"/>
          <w:b/>
        </w:rPr>
        <w:tab/>
      </w:r>
      <w:r w:rsidRPr="00934ED1">
        <w:rPr>
          <w:rFonts w:ascii="Garamond" w:hAnsi="Garamond"/>
          <w:b/>
        </w:rPr>
        <w:tab/>
      </w:r>
      <w:r w:rsidRPr="0088403F">
        <w:rPr>
          <w:rFonts w:ascii="Garamond" w:hAnsi="Garamond"/>
        </w:rPr>
        <w:tab/>
      </w:r>
      <w:r w:rsidRPr="0088403F">
        <w:rPr>
          <w:rFonts w:ascii="Garamond" w:hAnsi="Garamond"/>
        </w:rPr>
        <w:tab/>
      </w:r>
      <w:r w:rsidRPr="0088403F">
        <w:rPr>
          <w:rFonts w:ascii="Garamond" w:hAnsi="Garamond"/>
        </w:rPr>
        <w:tab/>
      </w:r>
      <w:r w:rsidRPr="0088403F">
        <w:rPr>
          <w:rFonts w:ascii="Garamond" w:hAnsi="Garamond"/>
        </w:rPr>
        <w:tab/>
      </w:r>
      <w:r w:rsidRPr="0088403F">
        <w:rPr>
          <w:rFonts w:ascii="Garamond" w:hAnsi="Garamond"/>
        </w:rPr>
        <w:tab/>
      </w:r>
      <w:r w:rsidRPr="0088403F">
        <w:rPr>
          <w:rFonts w:ascii="Garamond" w:hAnsi="Garamond"/>
        </w:rPr>
        <w:tab/>
      </w:r>
      <w:r w:rsidRPr="0088403F">
        <w:rPr>
          <w:rFonts w:ascii="Garamond" w:hAnsi="Garamond"/>
        </w:rPr>
        <w:tab/>
      </w:r>
      <w:r w:rsidRPr="0088403F">
        <w:rPr>
          <w:rFonts w:ascii="Garamond" w:hAnsi="Garamond"/>
        </w:rPr>
        <w:tab/>
      </w:r>
      <w:r w:rsidRPr="0088403F">
        <w:rPr>
          <w:rFonts w:ascii="Garamond" w:hAnsi="Garamond"/>
        </w:rPr>
        <w:tab/>
        <w:t>[</w:t>
      </w:r>
      <w:r w:rsidR="00032852" w:rsidRPr="00C91E89">
        <w:rPr>
          <w:rFonts w:ascii="Garamond" w:hAnsi="Garamond"/>
          <w:b/>
        </w:rPr>
        <w:t>X</w:t>
      </w:r>
      <w:r w:rsidRPr="0088403F">
        <w:rPr>
          <w:rFonts w:ascii="Garamond" w:hAnsi="Garamond"/>
        </w:rPr>
        <w:t xml:space="preserve"> ] Yes</w:t>
      </w:r>
      <w:r w:rsidRPr="0088403F">
        <w:rPr>
          <w:rFonts w:ascii="Garamond" w:hAnsi="Garamond"/>
        </w:rPr>
        <w:tab/>
        <w:t>[ ] No</w:t>
      </w:r>
    </w:p>
    <w:p w:rsidR="00B46F2C" w:rsidRPr="0088403F" w:rsidRDefault="00B46F2C" w:rsidP="00636621">
      <w:pPr>
        <w:pStyle w:val="ListParagraph"/>
        <w:rPr>
          <w:rFonts w:ascii="Garamond" w:hAnsi="Garamond"/>
        </w:rPr>
      </w:pPr>
    </w:p>
    <w:p w:rsidR="00B46F2C" w:rsidRPr="00934ED1" w:rsidRDefault="00B46F2C" w:rsidP="001B0AAA">
      <w:pPr>
        <w:rPr>
          <w:rFonts w:ascii="Garamond" w:hAnsi="Garamond"/>
          <w:b/>
        </w:rPr>
      </w:pPr>
      <w:r w:rsidRPr="00934ED1">
        <w:rPr>
          <w:rFonts w:ascii="Garamond" w:hAnsi="Garamond"/>
          <w:b/>
        </w:rPr>
        <w:t>If the answer is yes, please provide a description of both below (or attach the sampling plan)?   If the answer is no, please provide a description of how you plan to identify your potential group of respondents and how you will select them?</w:t>
      </w:r>
    </w:p>
    <w:p w:rsidR="00B46F2C" w:rsidRPr="0088403F" w:rsidRDefault="00B46F2C" w:rsidP="00A403BB">
      <w:pPr>
        <w:pStyle w:val="ListParagraph"/>
        <w:rPr>
          <w:rFonts w:ascii="Garamond" w:hAnsi="Garamond"/>
        </w:rPr>
      </w:pPr>
    </w:p>
    <w:p w:rsidR="00B46F2C" w:rsidRPr="0088403F" w:rsidRDefault="00032852" w:rsidP="00A403BB">
      <w:pPr>
        <w:rPr>
          <w:rFonts w:ascii="Garamond" w:hAnsi="Garamond"/>
        </w:rPr>
      </w:pPr>
      <w:r w:rsidRPr="0088403F">
        <w:rPr>
          <w:rFonts w:ascii="Garamond" w:hAnsi="Garamond"/>
        </w:rPr>
        <w:t>The target population for this project has been pre</w:t>
      </w:r>
      <w:r w:rsidR="00E54FFB" w:rsidRPr="0088403F">
        <w:rPr>
          <w:rFonts w:ascii="Garamond" w:hAnsi="Garamond"/>
        </w:rPr>
        <w:t>-</w:t>
      </w:r>
      <w:r w:rsidRPr="0088403F">
        <w:rPr>
          <w:rFonts w:ascii="Garamond" w:hAnsi="Garamond"/>
        </w:rPr>
        <w:t xml:space="preserve">determined.  CDC has partnered with </w:t>
      </w:r>
      <w:r w:rsidR="002702C8" w:rsidRPr="0088403F">
        <w:rPr>
          <w:rFonts w:ascii="Garamond" w:hAnsi="Garamond"/>
        </w:rPr>
        <w:t>ROR</w:t>
      </w:r>
      <w:r w:rsidRPr="0088403F">
        <w:rPr>
          <w:rFonts w:ascii="Garamond" w:hAnsi="Garamond"/>
        </w:rPr>
        <w:t xml:space="preserve"> to disseminate books to 250 of the largest </w:t>
      </w:r>
      <w:r w:rsidR="002702C8" w:rsidRPr="0088403F">
        <w:rPr>
          <w:rFonts w:ascii="Garamond" w:hAnsi="Garamond"/>
        </w:rPr>
        <w:t>ROR</w:t>
      </w:r>
      <w:r w:rsidRPr="0088403F">
        <w:rPr>
          <w:rFonts w:ascii="Garamond" w:hAnsi="Garamond"/>
        </w:rPr>
        <w:t xml:space="preserve"> clinics in the country.  The </w:t>
      </w:r>
      <w:r w:rsidR="00214E1F" w:rsidRPr="0088403F">
        <w:rPr>
          <w:rFonts w:ascii="Garamond" w:hAnsi="Garamond"/>
        </w:rPr>
        <w:t xml:space="preserve">selected </w:t>
      </w:r>
      <w:r w:rsidRPr="0088403F">
        <w:rPr>
          <w:rFonts w:ascii="Garamond" w:hAnsi="Garamond"/>
        </w:rPr>
        <w:t xml:space="preserve">clinics received the shipment of </w:t>
      </w:r>
      <w:r w:rsidR="00E54FFB" w:rsidRPr="0088403F">
        <w:rPr>
          <w:rFonts w:ascii="Garamond" w:hAnsi="Garamond"/>
          <w:i/>
        </w:rPr>
        <w:t>Amazing Me</w:t>
      </w:r>
      <w:r w:rsidR="00E54FFB" w:rsidRPr="0088403F">
        <w:rPr>
          <w:rFonts w:ascii="Garamond" w:hAnsi="Garamond"/>
        </w:rPr>
        <w:t xml:space="preserve"> </w:t>
      </w:r>
      <w:r w:rsidRPr="0088403F">
        <w:rPr>
          <w:rFonts w:ascii="Garamond" w:hAnsi="Garamond"/>
        </w:rPr>
        <w:t xml:space="preserve">books in April, 2012 and have been disseminating them to parents of 3-year-olds during well child visits </w:t>
      </w:r>
      <w:r w:rsidR="00061A6F" w:rsidRPr="0088403F">
        <w:rPr>
          <w:rFonts w:ascii="Garamond" w:hAnsi="Garamond"/>
        </w:rPr>
        <w:t xml:space="preserve">ever </w:t>
      </w:r>
      <w:r w:rsidRPr="0088403F">
        <w:rPr>
          <w:rFonts w:ascii="Garamond" w:hAnsi="Garamond"/>
        </w:rPr>
        <w:t xml:space="preserve">since.  Therefore, our universe of potential participants is limited to </w:t>
      </w:r>
      <w:r w:rsidR="00214E1F" w:rsidRPr="0088403F">
        <w:rPr>
          <w:rFonts w:ascii="Garamond" w:hAnsi="Garamond"/>
        </w:rPr>
        <w:t xml:space="preserve">these 250 largest </w:t>
      </w:r>
      <w:r w:rsidR="002702C8" w:rsidRPr="0088403F">
        <w:rPr>
          <w:rFonts w:ascii="Garamond" w:hAnsi="Garamond"/>
        </w:rPr>
        <w:t>ROR</w:t>
      </w:r>
      <w:r w:rsidR="00214E1F" w:rsidRPr="0088403F">
        <w:rPr>
          <w:rFonts w:ascii="Garamond" w:hAnsi="Garamond"/>
        </w:rPr>
        <w:t xml:space="preserve"> clinics. </w:t>
      </w:r>
      <w:r w:rsidRPr="0088403F">
        <w:rPr>
          <w:rFonts w:ascii="Garamond" w:hAnsi="Garamond"/>
        </w:rPr>
        <w:t>Surveys will be a</w:t>
      </w:r>
      <w:r w:rsidR="00214E1F" w:rsidRPr="0088403F">
        <w:rPr>
          <w:rFonts w:ascii="Garamond" w:hAnsi="Garamond"/>
        </w:rPr>
        <w:t>ttempted with all 250 clinics</w:t>
      </w:r>
      <w:r w:rsidR="00C24351" w:rsidRPr="0088403F">
        <w:rPr>
          <w:rFonts w:ascii="Garamond" w:hAnsi="Garamond"/>
        </w:rPr>
        <w:t xml:space="preserve"> and no personally identifiable information will be collected</w:t>
      </w:r>
      <w:r w:rsidR="00214E1F" w:rsidRPr="0088403F">
        <w:rPr>
          <w:rFonts w:ascii="Garamond" w:hAnsi="Garamond"/>
        </w:rPr>
        <w:t xml:space="preserve">. </w:t>
      </w:r>
      <w:r w:rsidR="00061A6F" w:rsidRPr="0088403F">
        <w:rPr>
          <w:rFonts w:ascii="Garamond" w:hAnsi="Garamond"/>
        </w:rPr>
        <w:t xml:space="preserve">Surveys will be conducted with each clinic every 6 weeks or until they indicate they have 50 or fewer books remaining (up to </w:t>
      </w:r>
      <w:r w:rsidR="00C24351" w:rsidRPr="0088403F">
        <w:rPr>
          <w:rFonts w:ascii="Garamond" w:hAnsi="Garamond"/>
        </w:rPr>
        <w:t>two follow-ups</w:t>
      </w:r>
      <w:r w:rsidR="00061A6F" w:rsidRPr="0088403F">
        <w:rPr>
          <w:rFonts w:ascii="Garamond" w:hAnsi="Garamond"/>
        </w:rPr>
        <w:t xml:space="preserve">).  </w:t>
      </w:r>
      <w:r w:rsidR="008B1F7C" w:rsidRPr="0088403F">
        <w:rPr>
          <w:rFonts w:ascii="Garamond" w:hAnsi="Garamond"/>
        </w:rPr>
        <w:t xml:space="preserve">However, </w:t>
      </w:r>
      <w:r w:rsidR="00E54FFB" w:rsidRPr="0088403F">
        <w:rPr>
          <w:rFonts w:ascii="Garamond" w:hAnsi="Garamond"/>
        </w:rPr>
        <w:t xml:space="preserve">based on feedback gathered from ROR administrators, </w:t>
      </w:r>
      <w:r w:rsidR="008B1F7C" w:rsidRPr="0088403F">
        <w:rPr>
          <w:rFonts w:ascii="Garamond" w:hAnsi="Garamond"/>
        </w:rPr>
        <w:t xml:space="preserve">we anticipate </w:t>
      </w:r>
      <w:r w:rsidR="00E54FFB" w:rsidRPr="0088403F">
        <w:rPr>
          <w:rFonts w:ascii="Garamond" w:hAnsi="Garamond"/>
        </w:rPr>
        <w:t xml:space="preserve">that </w:t>
      </w:r>
      <w:r w:rsidR="008B1F7C" w:rsidRPr="0088403F">
        <w:rPr>
          <w:rFonts w:ascii="Garamond" w:hAnsi="Garamond"/>
        </w:rPr>
        <w:t xml:space="preserve">most clinics have depleted their supply of books and will only be asked to complete the survey once.  </w:t>
      </w:r>
      <w:r w:rsidR="002702C8" w:rsidRPr="0088403F">
        <w:rPr>
          <w:rFonts w:ascii="Garamond" w:hAnsi="Garamond"/>
        </w:rPr>
        <w:t>ROR</w:t>
      </w:r>
      <w:r w:rsidR="00061A6F" w:rsidRPr="0088403F">
        <w:rPr>
          <w:rFonts w:ascii="Garamond" w:hAnsi="Garamond"/>
        </w:rPr>
        <w:t xml:space="preserve"> has graciously agreed to introduce</w:t>
      </w:r>
      <w:r w:rsidR="00180A8A" w:rsidRPr="0088403F">
        <w:rPr>
          <w:rFonts w:ascii="Garamond" w:hAnsi="Garamond"/>
        </w:rPr>
        <w:t xml:space="preserve"> </w:t>
      </w:r>
      <w:r w:rsidR="00E54FFB" w:rsidRPr="0088403F">
        <w:rPr>
          <w:rFonts w:ascii="Garamond" w:hAnsi="Garamond"/>
        </w:rPr>
        <w:t>the</w:t>
      </w:r>
      <w:r w:rsidR="00061A6F" w:rsidRPr="0088403F">
        <w:rPr>
          <w:rFonts w:ascii="Garamond" w:hAnsi="Garamond"/>
        </w:rPr>
        <w:t xml:space="preserve"> research effort </w:t>
      </w:r>
      <w:r w:rsidR="00E54FFB" w:rsidRPr="0088403F">
        <w:rPr>
          <w:rFonts w:ascii="Garamond" w:hAnsi="Garamond"/>
        </w:rPr>
        <w:t xml:space="preserve">to clinics </w:t>
      </w:r>
      <w:r w:rsidR="00061A6F" w:rsidRPr="0088403F">
        <w:rPr>
          <w:rFonts w:ascii="Garamond" w:hAnsi="Garamond"/>
        </w:rPr>
        <w:t>in the form o</w:t>
      </w:r>
      <w:r w:rsidR="00214E1F" w:rsidRPr="0088403F">
        <w:rPr>
          <w:rFonts w:ascii="Garamond" w:hAnsi="Garamond"/>
        </w:rPr>
        <w:t xml:space="preserve">f an email. </w:t>
      </w:r>
      <w:r w:rsidR="00061A6F" w:rsidRPr="0088403F">
        <w:rPr>
          <w:rFonts w:ascii="Garamond" w:hAnsi="Garamond"/>
        </w:rPr>
        <w:t xml:space="preserve">This will hopefully increase </w:t>
      </w:r>
      <w:r w:rsidR="00E8537F" w:rsidRPr="0088403F">
        <w:rPr>
          <w:rFonts w:ascii="Garamond" w:hAnsi="Garamond"/>
        </w:rPr>
        <w:t xml:space="preserve">clinic </w:t>
      </w:r>
      <w:r w:rsidR="00061A6F" w:rsidRPr="0088403F">
        <w:rPr>
          <w:rFonts w:ascii="Garamond" w:hAnsi="Garamond"/>
        </w:rPr>
        <w:t>cooperation</w:t>
      </w:r>
      <w:r w:rsidR="00214E1F" w:rsidRPr="0088403F">
        <w:rPr>
          <w:rFonts w:ascii="Garamond" w:hAnsi="Garamond"/>
        </w:rPr>
        <w:t xml:space="preserve"> with completing the survey</w:t>
      </w:r>
      <w:r w:rsidR="00061A6F" w:rsidRPr="0088403F">
        <w:rPr>
          <w:rFonts w:ascii="Garamond" w:hAnsi="Garamond"/>
        </w:rPr>
        <w:t>.</w:t>
      </w:r>
    </w:p>
    <w:p w:rsidR="008B1F7C" w:rsidRPr="0088403F" w:rsidRDefault="008B1F7C" w:rsidP="00A403BB">
      <w:pPr>
        <w:rPr>
          <w:rFonts w:ascii="Garamond" w:hAnsi="Garamond"/>
        </w:rPr>
      </w:pPr>
    </w:p>
    <w:p w:rsidR="008B1F7C" w:rsidRPr="0088403F" w:rsidRDefault="008B1F7C" w:rsidP="00A403BB">
      <w:pPr>
        <w:rPr>
          <w:rFonts w:ascii="Garamond" w:hAnsi="Garamond"/>
        </w:rPr>
      </w:pPr>
      <w:r w:rsidRPr="0088403F">
        <w:rPr>
          <w:rFonts w:ascii="Garamond" w:hAnsi="Garamond"/>
        </w:rPr>
        <w:t xml:space="preserve">We do not intend to conduct a rigorous </w:t>
      </w:r>
      <w:r w:rsidR="00E54FFB" w:rsidRPr="0088403F">
        <w:rPr>
          <w:rFonts w:ascii="Garamond" w:hAnsi="Garamond"/>
        </w:rPr>
        <w:t xml:space="preserve">statistical </w:t>
      </w:r>
      <w:r w:rsidRPr="0088403F">
        <w:rPr>
          <w:rFonts w:ascii="Garamond" w:hAnsi="Garamond"/>
        </w:rPr>
        <w:t xml:space="preserve">analysis with the results from this survey, as we </w:t>
      </w:r>
      <w:r w:rsidR="00587531" w:rsidRPr="0088403F">
        <w:rPr>
          <w:rFonts w:ascii="Garamond" w:hAnsi="Garamond"/>
        </w:rPr>
        <w:t>do not</w:t>
      </w:r>
      <w:r w:rsidRPr="0088403F">
        <w:rPr>
          <w:rFonts w:ascii="Garamond" w:hAnsi="Garamond"/>
        </w:rPr>
        <w:t xml:space="preserve"> have a</w:t>
      </w:r>
      <w:r w:rsidR="00587531" w:rsidRPr="0088403F">
        <w:rPr>
          <w:rFonts w:ascii="Garamond" w:hAnsi="Garamond"/>
        </w:rPr>
        <w:t xml:space="preserve"> representative sample.  Since we are only </w:t>
      </w:r>
      <w:r w:rsidR="00214E1F" w:rsidRPr="0088403F">
        <w:rPr>
          <w:rFonts w:ascii="Garamond" w:hAnsi="Garamond"/>
        </w:rPr>
        <w:t xml:space="preserve">surveying the largest </w:t>
      </w:r>
      <w:r w:rsidR="002702C8" w:rsidRPr="0088403F">
        <w:rPr>
          <w:rFonts w:ascii="Garamond" w:hAnsi="Garamond"/>
        </w:rPr>
        <w:t>ROR</w:t>
      </w:r>
      <w:r w:rsidR="00587531" w:rsidRPr="0088403F">
        <w:rPr>
          <w:rFonts w:ascii="Garamond" w:hAnsi="Garamond"/>
        </w:rPr>
        <w:t xml:space="preserve"> clinics, we will be limited </w:t>
      </w:r>
      <w:r w:rsidR="00214E1F" w:rsidRPr="0088403F">
        <w:rPr>
          <w:rFonts w:ascii="Garamond" w:hAnsi="Garamond"/>
        </w:rPr>
        <w:t>in</w:t>
      </w:r>
      <w:r w:rsidR="00587531" w:rsidRPr="0088403F">
        <w:rPr>
          <w:rFonts w:ascii="Garamond" w:hAnsi="Garamond"/>
        </w:rPr>
        <w:t xml:space="preserve"> what we can say about the survey results</w:t>
      </w:r>
      <w:r w:rsidR="00214E1F" w:rsidRPr="0088403F">
        <w:rPr>
          <w:rFonts w:ascii="Garamond" w:hAnsi="Garamond"/>
        </w:rPr>
        <w:t xml:space="preserve"> since the data will not be generalizable. </w:t>
      </w:r>
      <w:r w:rsidR="00370FFA" w:rsidRPr="0088403F">
        <w:rPr>
          <w:rFonts w:ascii="Garamond" w:hAnsi="Garamond"/>
        </w:rPr>
        <w:t xml:space="preserve">As such, we plan to provide </w:t>
      </w:r>
      <w:r w:rsidRPr="0088403F">
        <w:rPr>
          <w:rFonts w:ascii="Garamond" w:hAnsi="Garamond"/>
        </w:rPr>
        <w:t xml:space="preserve">descriptive </w:t>
      </w:r>
      <w:r w:rsidR="00370FFA" w:rsidRPr="0088403F">
        <w:rPr>
          <w:rFonts w:ascii="Garamond" w:hAnsi="Garamond"/>
        </w:rPr>
        <w:t>statistics illustrating survey findings, such as a summary of responses to each survey question</w:t>
      </w:r>
      <w:r w:rsidR="009E70A7" w:rsidRPr="0088403F">
        <w:rPr>
          <w:rFonts w:ascii="Garamond" w:hAnsi="Garamond"/>
        </w:rPr>
        <w:t xml:space="preserve"> (e.g., measures of central tendency, range of data, etc.)</w:t>
      </w:r>
      <w:r w:rsidR="008F24D8">
        <w:rPr>
          <w:rFonts w:ascii="Garamond" w:hAnsi="Garamond"/>
        </w:rPr>
        <w:t>; this will be provided in a final report</w:t>
      </w:r>
      <w:r w:rsidR="009E70A7" w:rsidRPr="0088403F">
        <w:rPr>
          <w:rFonts w:ascii="Garamond" w:hAnsi="Garamond"/>
        </w:rPr>
        <w:t xml:space="preserve">. Qualitative </w:t>
      </w:r>
      <w:r w:rsidRPr="0088403F">
        <w:rPr>
          <w:rFonts w:ascii="Garamond" w:hAnsi="Garamond"/>
        </w:rPr>
        <w:t>analys</w:t>
      </w:r>
      <w:r w:rsidR="009E70A7" w:rsidRPr="0088403F">
        <w:rPr>
          <w:rFonts w:ascii="Garamond" w:hAnsi="Garamond"/>
        </w:rPr>
        <w:t>e</w:t>
      </w:r>
      <w:r w:rsidRPr="0088403F">
        <w:rPr>
          <w:rFonts w:ascii="Garamond" w:hAnsi="Garamond"/>
        </w:rPr>
        <w:t xml:space="preserve">s </w:t>
      </w:r>
      <w:r w:rsidR="009E70A7" w:rsidRPr="0088403F">
        <w:rPr>
          <w:rFonts w:ascii="Garamond" w:hAnsi="Garamond"/>
        </w:rPr>
        <w:t>will be conducted on all open-ended responses to identify both patterns in responses as well as outlier opinions.  Findings will be used to inform future book distribution activities and guide future partner</w:t>
      </w:r>
      <w:r w:rsidR="00E54FFB" w:rsidRPr="0088403F">
        <w:rPr>
          <w:rFonts w:ascii="Garamond" w:hAnsi="Garamond"/>
        </w:rPr>
        <w:t>ship</w:t>
      </w:r>
      <w:r w:rsidR="009E70A7" w:rsidRPr="0088403F">
        <w:rPr>
          <w:rFonts w:ascii="Garamond" w:hAnsi="Garamond"/>
        </w:rPr>
        <w:t xml:space="preserve"> activities</w:t>
      </w:r>
      <w:r w:rsidR="00E54FFB" w:rsidRPr="0088403F">
        <w:rPr>
          <w:rFonts w:ascii="Garamond" w:hAnsi="Garamond"/>
        </w:rPr>
        <w:t xml:space="preserve"> between CDC, ROR, and similar organizations with shared interests</w:t>
      </w:r>
      <w:r w:rsidR="009E70A7" w:rsidRPr="0088403F">
        <w:rPr>
          <w:rFonts w:ascii="Garamond" w:hAnsi="Garamond"/>
        </w:rPr>
        <w:t>.</w:t>
      </w:r>
    </w:p>
    <w:p w:rsidR="00B46F2C" w:rsidRPr="0088403F" w:rsidRDefault="00B46F2C" w:rsidP="00A403BB">
      <w:pPr>
        <w:rPr>
          <w:rFonts w:ascii="Garamond" w:hAnsi="Garamond"/>
        </w:rPr>
      </w:pPr>
    </w:p>
    <w:p w:rsidR="00B46F2C" w:rsidRPr="0088403F" w:rsidRDefault="00B46F2C" w:rsidP="00A403BB">
      <w:pPr>
        <w:rPr>
          <w:rFonts w:ascii="Garamond" w:hAnsi="Garamond"/>
        </w:rPr>
      </w:pPr>
    </w:p>
    <w:p w:rsidR="00B46F2C" w:rsidRPr="0088403F" w:rsidRDefault="00B46F2C" w:rsidP="00A403BB">
      <w:pPr>
        <w:rPr>
          <w:rFonts w:ascii="Garamond" w:hAnsi="Garamond"/>
          <w:b/>
        </w:rPr>
      </w:pPr>
      <w:r w:rsidRPr="0088403F">
        <w:rPr>
          <w:rFonts w:ascii="Garamond" w:hAnsi="Garamond"/>
          <w:b/>
        </w:rPr>
        <w:t>Administration of the Instrument</w:t>
      </w:r>
    </w:p>
    <w:p w:rsidR="00B46F2C" w:rsidRPr="0088403F" w:rsidRDefault="00B46F2C" w:rsidP="00A403BB">
      <w:pPr>
        <w:pStyle w:val="ListParagraph"/>
        <w:numPr>
          <w:ilvl w:val="0"/>
          <w:numId w:val="17"/>
        </w:numPr>
        <w:rPr>
          <w:rFonts w:ascii="Garamond" w:hAnsi="Garamond"/>
        </w:rPr>
      </w:pPr>
      <w:r w:rsidRPr="0088403F">
        <w:rPr>
          <w:rFonts w:ascii="Garamond" w:hAnsi="Garamond"/>
        </w:rPr>
        <w:t>How will you collect the information? (Check all that apply)</w:t>
      </w:r>
    </w:p>
    <w:p w:rsidR="00E54FFB" w:rsidRPr="0088403F" w:rsidRDefault="00E54FFB" w:rsidP="00E54FFB">
      <w:pPr>
        <w:pStyle w:val="ListParagraph"/>
        <w:ind w:left="360"/>
        <w:rPr>
          <w:rFonts w:ascii="Garamond" w:hAnsi="Garamond"/>
        </w:rPr>
      </w:pPr>
    </w:p>
    <w:p w:rsidR="00B46F2C" w:rsidRPr="0088403F" w:rsidRDefault="00B46F2C" w:rsidP="001B0AAA">
      <w:pPr>
        <w:ind w:left="720"/>
        <w:rPr>
          <w:rFonts w:ascii="Garamond" w:hAnsi="Garamond"/>
        </w:rPr>
      </w:pPr>
      <w:r w:rsidRPr="0088403F">
        <w:rPr>
          <w:rFonts w:ascii="Garamond" w:hAnsi="Garamond"/>
        </w:rPr>
        <w:t xml:space="preserve">[ </w:t>
      </w:r>
      <w:r w:rsidR="00E8537F" w:rsidRPr="0088403F">
        <w:rPr>
          <w:rFonts w:ascii="Garamond" w:hAnsi="Garamond"/>
        </w:rPr>
        <w:t>X</w:t>
      </w:r>
      <w:r w:rsidRPr="0088403F">
        <w:rPr>
          <w:rFonts w:ascii="Garamond" w:hAnsi="Garamond"/>
        </w:rPr>
        <w:t xml:space="preserve">] Web-based or other forms of Social Media </w:t>
      </w:r>
    </w:p>
    <w:p w:rsidR="00B46F2C" w:rsidRPr="0088403F" w:rsidRDefault="00B46F2C" w:rsidP="001B0AAA">
      <w:pPr>
        <w:ind w:left="720"/>
        <w:rPr>
          <w:rFonts w:ascii="Garamond" w:hAnsi="Garamond"/>
        </w:rPr>
      </w:pPr>
      <w:r w:rsidRPr="0088403F">
        <w:rPr>
          <w:rFonts w:ascii="Garamond" w:hAnsi="Garamond"/>
        </w:rPr>
        <w:t>[  ] Telephone</w:t>
      </w:r>
      <w:r w:rsidRPr="0088403F">
        <w:rPr>
          <w:rFonts w:ascii="Garamond" w:hAnsi="Garamond"/>
        </w:rPr>
        <w:tab/>
      </w:r>
    </w:p>
    <w:p w:rsidR="00B46F2C" w:rsidRPr="0088403F" w:rsidRDefault="00B46F2C" w:rsidP="001B0AAA">
      <w:pPr>
        <w:ind w:left="720"/>
        <w:rPr>
          <w:rFonts w:ascii="Garamond" w:hAnsi="Garamond"/>
        </w:rPr>
      </w:pPr>
      <w:r w:rsidRPr="0088403F">
        <w:rPr>
          <w:rFonts w:ascii="Garamond" w:hAnsi="Garamond"/>
        </w:rPr>
        <w:t>[  ] In-person</w:t>
      </w:r>
      <w:r w:rsidRPr="0088403F">
        <w:rPr>
          <w:rFonts w:ascii="Garamond" w:hAnsi="Garamond"/>
        </w:rPr>
        <w:tab/>
      </w:r>
    </w:p>
    <w:p w:rsidR="00B46F2C" w:rsidRPr="0088403F" w:rsidRDefault="00B46F2C" w:rsidP="001B0AAA">
      <w:pPr>
        <w:ind w:left="720"/>
        <w:rPr>
          <w:rFonts w:ascii="Garamond" w:hAnsi="Garamond"/>
        </w:rPr>
      </w:pPr>
      <w:r w:rsidRPr="0088403F">
        <w:rPr>
          <w:rFonts w:ascii="Garamond" w:hAnsi="Garamond"/>
        </w:rPr>
        <w:t xml:space="preserve">[  ] Mail </w:t>
      </w:r>
    </w:p>
    <w:p w:rsidR="00B46F2C" w:rsidRPr="0088403F" w:rsidRDefault="00B46F2C" w:rsidP="001B0AAA">
      <w:pPr>
        <w:ind w:left="720"/>
        <w:rPr>
          <w:rFonts w:ascii="Garamond" w:hAnsi="Garamond"/>
        </w:rPr>
      </w:pPr>
      <w:r w:rsidRPr="0088403F">
        <w:rPr>
          <w:rFonts w:ascii="Garamond" w:hAnsi="Garamond"/>
        </w:rPr>
        <w:t>[  ] Other, Explain</w:t>
      </w:r>
    </w:p>
    <w:p w:rsidR="00E54FFB" w:rsidRPr="0088403F" w:rsidRDefault="00E54FFB" w:rsidP="001B0AAA">
      <w:pPr>
        <w:ind w:left="720"/>
        <w:rPr>
          <w:rFonts w:ascii="Garamond" w:hAnsi="Garamond"/>
        </w:rPr>
      </w:pPr>
    </w:p>
    <w:p w:rsidR="00B46F2C" w:rsidRPr="0088403F" w:rsidRDefault="00B46F2C" w:rsidP="00F24CFC">
      <w:pPr>
        <w:pStyle w:val="ListParagraph"/>
        <w:numPr>
          <w:ilvl w:val="0"/>
          <w:numId w:val="17"/>
        </w:numPr>
        <w:rPr>
          <w:rFonts w:ascii="Garamond" w:hAnsi="Garamond"/>
        </w:rPr>
      </w:pPr>
      <w:r w:rsidRPr="0088403F">
        <w:rPr>
          <w:rFonts w:ascii="Garamond" w:hAnsi="Garamond"/>
        </w:rPr>
        <w:t>Will interviewers or facilitators be used?  [  ] Yes [</w:t>
      </w:r>
      <w:r w:rsidR="00E8537F" w:rsidRPr="0088403F">
        <w:rPr>
          <w:rFonts w:ascii="Garamond" w:hAnsi="Garamond"/>
        </w:rPr>
        <w:t>X</w:t>
      </w:r>
      <w:r w:rsidRPr="0088403F">
        <w:rPr>
          <w:rFonts w:ascii="Garamond" w:hAnsi="Garamond"/>
        </w:rPr>
        <w:t xml:space="preserve"> ] No</w:t>
      </w:r>
    </w:p>
    <w:p w:rsidR="00B46F2C" w:rsidRPr="0088403F" w:rsidRDefault="00B46F2C" w:rsidP="00F24CFC">
      <w:pPr>
        <w:pStyle w:val="ListParagraph"/>
        <w:ind w:left="360"/>
        <w:rPr>
          <w:rFonts w:ascii="Garamond" w:hAnsi="Garamond"/>
        </w:rPr>
      </w:pPr>
      <w:r w:rsidRPr="0088403F">
        <w:rPr>
          <w:rFonts w:ascii="Garamond" w:hAnsi="Garamond"/>
        </w:rPr>
        <w:t xml:space="preserve"> </w:t>
      </w:r>
    </w:p>
    <w:p w:rsidR="00B46F2C" w:rsidRPr="0088403F" w:rsidRDefault="00B46F2C" w:rsidP="0024521E">
      <w:pPr>
        <w:rPr>
          <w:rFonts w:ascii="Garamond" w:hAnsi="Garamond"/>
          <w:b/>
        </w:rPr>
      </w:pPr>
      <w:r w:rsidRPr="0088403F">
        <w:rPr>
          <w:rFonts w:ascii="Garamond" w:hAnsi="Garamond"/>
          <w:b/>
        </w:rPr>
        <w:t>Please make sure that all instruments, instructions, and scripts are submitted with the request.</w:t>
      </w:r>
    </w:p>
    <w:p w:rsidR="003A4C87" w:rsidRPr="0088403F" w:rsidRDefault="003A4C87" w:rsidP="0024521E">
      <w:pPr>
        <w:rPr>
          <w:rFonts w:ascii="Garamond" w:hAnsi="Garamond"/>
          <w:b/>
        </w:rPr>
      </w:pPr>
    </w:p>
    <w:p w:rsidR="00B46F2C" w:rsidRPr="0088403F" w:rsidRDefault="00B46F2C" w:rsidP="00F24CFC">
      <w:pPr>
        <w:tabs>
          <w:tab w:val="left" w:pos="5670"/>
        </w:tabs>
        <w:suppressAutoHyphens/>
        <w:rPr>
          <w:rFonts w:ascii="Garamond" w:hAnsi="Garamond"/>
        </w:rPr>
      </w:pPr>
    </w:p>
    <w:p w:rsidR="00736381" w:rsidRPr="0088403F" w:rsidRDefault="00736381">
      <w:pPr>
        <w:tabs>
          <w:tab w:val="left" w:pos="5670"/>
        </w:tabs>
        <w:suppressAutoHyphens/>
        <w:rPr>
          <w:rFonts w:ascii="Garamond" w:hAnsi="Garamond"/>
        </w:rPr>
      </w:pPr>
    </w:p>
    <w:sectPr w:rsidR="00736381" w:rsidRPr="0088403F"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4E3" w:rsidRDefault="009B04E3">
      <w:r>
        <w:separator/>
      </w:r>
    </w:p>
  </w:endnote>
  <w:endnote w:type="continuationSeparator" w:id="0">
    <w:p w:rsidR="009B04E3" w:rsidRDefault="009B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95C" w:rsidRDefault="0014795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30B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4E3" w:rsidRDefault="009B04E3">
      <w:r>
        <w:separator/>
      </w:r>
    </w:p>
  </w:footnote>
  <w:footnote w:type="continuationSeparator" w:id="0">
    <w:p w:rsidR="009B04E3" w:rsidRDefault="009B04E3">
      <w:r>
        <w:continuationSeparator/>
      </w:r>
    </w:p>
  </w:footnote>
  <w:footnote w:id="1">
    <w:p w:rsidR="0014795C" w:rsidRDefault="0014795C" w:rsidP="00B050C9">
      <w:pPr>
        <w:pStyle w:val="FootnoteText"/>
        <w:spacing w:after="120"/>
        <w:ind w:left="187" w:hanging="187"/>
      </w:pPr>
      <w:r>
        <w:rPr>
          <w:rStyle w:val="FootnoteReference"/>
        </w:rPr>
        <w:footnoteRef/>
      </w:r>
      <w:r>
        <w:t xml:space="preserve"> </w:t>
      </w:r>
      <w:r>
        <w:tab/>
        <w:t xml:space="preserve">Bosnjak, M, Tuten, T. (2003). Prepaid and Promised Incentives in Web Surveys: an experiment. Social Science Computer Review, 21(2), 208-217. </w:t>
      </w:r>
    </w:p>
  </w:footnote>
  <w:footnote w:id="2">
    <w:p w:rsidR="0014795C" w:rsidRDefault="0014795C" w:rsidP="00F6209F">
      <w:pPr>
        <w:pStyle w:val="FootnoteText"/>
        <w:spacing w:after="120"/>
        <w:ind w:left="187" w:hanging="187"/>
      </w:pPr>
      <w:r w:rsidRPr="00FD676A">
        <w:rPr>
          <w:vertAlign w:val="superscript"/>
        </w:rPr>
        <w:t>2</w:t>
      </w:r>
      <w:r>
        <w:tab/>
        <w:t xml:space="preserve">Bureau of Labor Statistics, </w:t>
      </w:r>
      <w:r w:rsidRPr="00FD676A">
        <w:rPr>
          <w:i/>
        </w:rPr>
        <w:t xml:space="preserve">Occupational Outlook Handbook, Medical and Health Services Managers, </w:t>
      </w:r>
      <w:hyperlink r:id="rId1" w:history="1">
        <w:r w:rsidRPr="00A83F6F">
          <w:rPr>
            <w:rStyle w:val="Hyperlink"/>
          </w:rPr>
          <w:t>http://www.bls.gov/ooh/Management/Medical-and-health-services-managers.htm</w:t>
        </w:r>
      </w:hyperlink>
      <w:r>
        <w:t xml:space="preserve"> (September 2012)</w:t>
      </w:r>
    </w:p>
  </w:footnote>
  <w:footnote w:id="3">
    <w:p w:rsidR="0014795C" w:rsidRDefault="0014795C" w:rsidP="00F6209F">
      <w:pPr>
        <w:pStyle w:val="FootnoteText"/>
        <w:spacing w:after="120"/>
        <w:ind w:left="187" w:hanging="187"/>
      </w:pPr>
      <w:r>
        <w:rPr>
          <w:rStyle w:val="FootnoteReference"/>
        </w:rPr>
        <w:footnoteRef/>
      </w:r>
      <w:r>
        <w:t xml:space="preserve"> </w:t>
      </w:r>
      <w:r>
        <w:tab/>
        <w:t xml:space="preserve">Actual calculation $4.72 rounded up to $5. </w:t>
      </w:r>
    </w:p>
  </w:footnote>
  <w:footnote w:id="4">
    <w:p w:rsidR="0014795C" w:rsidRDefault="0014795C" w:rsidP="00F41699">
      <w:pPr>
        <w:pStyle w:val="FootnoteText"/>
        <w:ind w:left="187" w:hanging="187"/>
      </w:pPr>
      <w:r>
        <w:rPr>
          <w:rStyle w:val="FootnoteReference"/>
        </w:rPr>
        <w:footnoteRef/>
      </w:r>
      <w:r>
        <w:t xml:space="preserve"> </w:t>
      </w:r>
      <w:r>
        <w:tab/>
      </w:r>
      <w:r w:rsidRPr="00F41699">
        <w:rPr>
          <w:rFonts w:ascii="Garamond" w:hAnsi="Garamond"/>
        </w:rPr>
        <w:t>Please note that due to skip patterns, the question numbers for each survey item in the screenshot document do not match the numbering found in the Word version of the survey.  The question numbers will changed based on how respondents answer each question as they may skip ahead to other questions.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95C" w:rsidRDefault="00147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472"/>
    <w:rsid w:val="00032852"/>
    <w:rsid w:val="0004258D"/>
    <w:rsid w:val="00047A64"/>
    <w:rsid w:val="00061A6F"/>
    <w:rsid w:val="00067329"/>
    <w:rsid w:val="000858F7"/>
    <w:rsid w:val="00090A27"/>
    <w:rsid w:val="000947DA"/>
    <w:rsid w:val="000B1A47"/>
    <w:rsid w:val="000B2838"/>
    <w:rsid w:val="000D41C2"/>
    <w:rsid w:val="000D44CA"/>
    <w:rsid w:val="000E200B"/>
    <w:rsid w:val="000E788A"/>
    <w:rsid w:val="000F68BE"/>
    <w:rsid w:val="0014795C"/>
    <w:rsid w:val="00164498"/>
    <w:rsid w:val="00180A8A"/>
    <w:rsid w:val="001927A4"/>
    <w:rsid w:val="00194AC6"/>
    <w:rsid w:val="001A00F3"/>
    <w:rsid w:val="001A23B0"/>
    <w:rsid w:val="001A25CC"/>
    <w:rsid w:val="001B0AAA"/>
    <w:rsid w:val="001C39F7"/>
    <w:rsid w:val="001D6503"/>
    <w:rsid w:val="001F4C6D"/>
    <w:rsid w:val="001F6F3D"/>
    <w:rsid w:val="0020216E"/>
    <w:rsid w:val="00214E1F"/>
    <w:rsid w:val="0022360C"/>
    <w:rsid w:val="00237B48"/>
    <w:rsid w:val="0024521E"/>
    <w:rsid w:val="0025754D"/>
    <w:rsid w:val="00263C3D"/>
    <w:rsid w:val="00264E3A"/>
    <w:rsid w:val="00267876"/>
    <w:rsid w:val="002702C8"/>
    <w:rsid w:val="0027107C"/>
    <w:rsid w:val="00274D0B"/>
    <w:rsid w:val="002821FF"/>
    <w:rsid w:val="002B08FC"/>
    <w:rsid w:val="002B3C95"/>
    <w:rsid w:val="002D0B92"/>
    <w:rsid w:val="002E658D"/>
    <w:rsid w:val="002E6777"/>
    <w:rsid w:val="002E6F2F"/>
    <w:rsid w:val="002E723C"/>
    <w:rsid w:val="00306655"/>
    <w:rsid w:val="00310CD8"/>
    <w:rsid w:val="00326B19"/>
    <w:rsid w:val="00341F10"/>
    <w:rsid w:val="003675DB"/>
    <w:rsid w:val="00370FFA"/>
    <w:rsid w:val="0038759D"/>
    <w:rsid w:val="003A4C87"/>
    <w:rsid w:val="003B3207"/>
    <w:rsid w:val="003D5BBE"/>
    <w:rsid w:val="003E3C61"/>
    <w:rsid w:val="003F1C5B"/>
    <w:rsid w:val="00402359"/>
    <w:rsid w:val="00411154"/>
    <w:rsid w:val="0041337D"/>
    <w:rsid w:val="00422113"/>
    <w:rsid w:val="00434E33"/>
    <w:rsid w:val="00441434"/>
    <w:rsid w:val="00443081"/>
    <w:rsid w:val="0045264C"/>
    <w:rsid w:val="00455563"/>
    <w:rsid w:val="00474659"/>
    <w:rsid w:val="0047619E"/>
    <w:rsid w:val="004876EC"/>
    <w:rsid w:val="00497094"/>
    <w:rsid w:val="004C2BA7"/>
    <w:rsid w:val="004D6E14"/>
    <w:rsid w:val="004F4B35"/>
    <w:rsid w:val="005009B0"/>
    <w:rsid w:val="0051206D"/>
    <w:rsid w:val="00512CA7"/>
    <w:rsid w:val="00534D21"/>
    <w:rsid w:val="00545262"/>
    <w:rsid w:val="00545898"/>
    <w:rsid w:val="00550816"/>
    <w:rsid w:val="0055274E"/>
    <w:rsid w:val="00555843"/>
    <w:rsid w:val="00587531"/>
    <w:rsid w:val="005966A2"/>
    <w:rsid w:val="005A1006"/>
    <w:rsid w:val="005A1453"/>
    <w:rsid w:val="005A64F0"/>
    <w:rsid w:val="005C1B23"/>
    <w:rsid w:val="005E6810"/>
    <w:rsid w:val="005E714A"/>
    <w:rsid w:val="00604B3D"/>
    <w:rsid w:val="006140A0"/>
    <w:rsid w:val="006172A8"/>
    <w:rsid w:val="006255FD"/>
    <w:rsid w:val="00636621"/>
    <w:rsid w:val="00642B49"/>
    <w:rsid w:val="006832D9"/>
    <w:rsid w:val="0069403B"/>
    <w:rsid w:val="00695C74"/>
    <w:rsid w:val="006B15FB"/>
    <w:rsid w:val="006B3FD5"/>
    <w:rsid w:val="006C4835"/>
    <w:rsid w:val="006E2E4B"/>
    <w:rsid w:val="006F3DDE"/>
    <w:rsid w:val="00704678"/>
    <w:rsid w:val="00731537"/>
    <w:rsid w:val="00736381"/>
    <w:rsid w:val="007425E7"/>
    <w:rsid w:val="00751CE3"/>
    <w:rsid w:val="007A35D9"/>
    <w:rsid w:val="007B45AB"/>
    <w:rsid w:val="007E39DC"/>
    <w:rsid w:val="00802607"/>
    <w:rsid w:val="0080760C"/>
    <w:rsid w:val="008101A5"/>
    <w:rsid w:val="00822664"/>
    <w:rsid w:val="00843796"/>
    <w:rsid w:val="0084628D"/>
    <w:rsid w:val="008669FC"/>
    <w:rsid w:val="00871EFA"/>
    <w:rsid w:val="0088403F"/>
    <w:rsid w:val="00885AC1"/>
    <w:rsid w:val="00895229"/>
    <w:rsid w:val="008B1F7C"/>
    <w:rsid w:val="008B576F"/>
    <w:rsid w:val="008E78D4"/>
    <w:rsid w:val="008F0203"/>
    <w:rsid w:val="008F24D8"/>
    <w:rsid w:val="008F50D4"/>
    <w:rsid w:val="00914A2A"/>
    <w:rsid w:val="0092275F"/>
    <w:rsid w:val="009239AA"/>
    <w:rsid w:val="00934ED1"/>
    <w:rsid w:val="00935ADA"/>
    <w:rsid w:val="00946B6C"/>
    <w:rsid w:val="00952DB5"/>
    <w:rsid w:val="00955A71"/>
    <w:rsid w:val="00956E34"/>
    <w:rsid w:val="0096108F"/>
    <w:rsid w:val="00973D98"/>
    <w:rsid w:val="009827BF"/>
    <w:rsid w:val="009A134A"/>
    <w:rsid w:val="009B04E3"/>
    <w:rsid w:val="009B07A6"/>
    <w:rsid w:val="009B2B64"/>
    <w:rsid w:val="009B69AC"/>
    <w:rsid w:val="009C13B9"/>
    <w:rsid w:val="009C3787"/>
    <w:rsid w:val="009D01A2"/>
    <w:rsid w:val="009E70A7"/>
    <w:rsid w:val="009F5923"/>
    <w:rsid w:val="00A116D6"/>
    <w:rsid w:val="00A12D58"/>
    <w:rsid w:val="00A35BD6"/>
    <w:rsid w:val="00A403BB"/>
    <w:rsid w:val="00A511C1"/>
    <w:rsid w:val="00A674DF"/>
    <w:rsid w:val="00A77D89"/>
    <w:rsid w:val="00A83AA6"/>
    <w:rsid w:val="00A83F6F"/>
    <w:rsid w:val="00AB5EE3"/>
    <w:rsid w:val="00AC2BE6"/>
    <w:rsid w:val="00AC2CA8"/>
    <w:rsid w:val="00AC4AEB"/>
    <w:rsid w:val="00AC663C"/>
    <w:rsid w:val="00AD09D7"/>
    <w:rsid w:val="00AD32D2"/>
    <w:rsid w:val="00AE1809"/>
    <w:rsid w:val="00B050C9"/>
    <w:rsid w:val="00B26D0B"/>
    <w:rsid w:val="00B328B0"/>
    <w:rsid w:val="00B42B51"/>
    <w:rsid w:val="00B46F2C"/>
    <w:rsid w:val="00B80D76"/>
    <w:rsid w:val="00B82D6A"/>
    <w:rsid w:val="00B91B63"/>
    <w:rsid w:val="00BA2105"/>
    <w:rsid w:val="00BA7E06"/>
    <w:rsid w:val="00BB43B5"/>
    <w:rsid w:val="00BB6219"/>
    <w:rsid w:val="00BD290F"/>
    <w:rsid w:val="00BF22D1"/>
    <w:rsid w:val="00C008AA"/>
    <w:rsid w:val="00C14CC4"/>
    <w:rsid w:val="00C24351"/>
    <w:rsid w:val="00C25140"/>
    <w:rsid w:val="00C33C52"/>
    <w:rsid w:val="00C40D8B"/>
    <w:rsid w:val="00C74989"/>
    <w:rsid w:val="00C74C9E"/>
    <w:rsid w:val="00C8407A"/>
    <w:rsid w:val="00C8488C"/>
    <w:rsid w:val="00C86E91"/>
    <w:rsid w:val="00C91E89"/>
    <w:rsid w:val="00CA2650"/>
    <w:rsid w:val="00CB1078"/>
    <w:rsid w:val="00CC6FAF"/>
    <w:rsid w:val="00CF08D5"/>
    <w:rsid w:val="00CF308E"/>
    <w:rsid w:val="00D059CB"/>
    <w:rsid w:val="00D12128"/>
    <w:rsid w:val="00D24698"/>
    <w:rsid w:val="00D26C18"/>
    <w:rsid w:val="00D42BE7"/>
    <w:rsid w:val="00D6383F"/>
    <w:rsid w:val="00D71221"/>
    <w:rsid w:val="00D71F43"/>
    <w:rsid w:val="00D8653F"/>
    <w:rsid w:val="00D86D0C"/>
    <w:rsid w:val="00DA30B6"/>
    <w:rsid w:val="00DB2949"/>
    <w:rsid w:val="00DB502E"/>
    <w:rsid w:val="00DB59D0"/>
    <w:rsid w:val="00DC33D3"/>
    <w:rsid w:val="00E26329"/>
    <w:rsid w:val="00E270C4"/>
    <w:rsid w:val="00E40B50"/>
    <w:rsid w:val="00E41994"/>
    <w:rsid w:val="00E50293"/>
    <w:rsid w:val="00E50502"/>
    <w:rsid w:val="00E54FFB"/>
    <w:rsid w:val="00E65FFC"/>
    <w:rsid w:val="00E67912"/>
    <w:rsid w:val="00E80951"/>
    <w:rsid w:val="00E8537F"/>
    <w:rsid w:val="00E854FE"/>
    <w:rsid w:val="00E86CC6"/>
    <w:rsid w:val="00E9410E"/>
    <w:rsid w:val="00E976DF"/>
    <w:rsid w:val="00EB56B3"/>
    <w:rsid w:val="00ED118D"/>
    <w:rsid w:val="00ED6492"/>
    <w:rsid w:val="00EE279F"/>
    <w:rsid w:val="00EF2095"/>
    <w:rsid w:val="00F06866"/>
    <w:rsid w:val="00F15956"/>
    <w:rsid w:val="00F24CFC"/>
    <w:rsid w:val="00F3170F"/>
    <w:rsid w:val="00F3472B"/>
    <w:rsid w:val="00F4017B"/>
    <w:rsid w:val="00F41699"/>
    <w:rsid w:val="00F5501F"/>
    <w:rsid w:val="00F6209F"/>
    <w:rsid w:val="00F7270B"/>
    <w:rsid w:val="00F976B0"/>
    <w:rsid w:val="00FA6902"/>
    <w:rsid w:val="00FA6DE7"/>
    <w:rsid w:val="00FB4DB6"/>
    <w:rsid w:val="00FC0A8E"/>
    <w:rsid w:val="00FD676A"/>
    <w:rsid w:val="00FE2FA6"/>
    <w:rsid w:val="00FE3DF2"/>
    <w:rsid w:val="00FF2710"/>
    <w:rsid w:val="00FF4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C74989"/>
    <w:rPr>
      <w:sz w:val="20"/>
      <w:szCs w:val="20"/>
    </w:rPr>
  </w:style>
  <w:style w:type="character" w:customStyle="1" w:styleId="FootnoteTextChar">
    <w:name w:val="Footnote Text Char"/>
    <w:basedOn w:val="DefaultParagraphFont"/>
    <w:link w:val="FootnoteText"/>
    <w:uiPriority w:val="99"/>
    <w:semiHidden/>
    <w:rsid w:val="00C74989"/>
    <w:rPr>
      <w:sz w:val="20"/>
      <w:szCs w:val="20"/>
    </w:rPr>
  </w:style>
  <w:style w:type="character" w:styleId="FootnoteReference">
    <w:name w:val="footnote reference"/>
    <w:basedOn w:val="DefaultParagraphFont"/>
    <w:uiPriority w:val="99"/>
    <w:semiHidden/>
    <w:unhideWhenUsed/>
    <w:rsid w:val="00C74989"/>
    <w:rPr>
      <w:vertAlign w:val="superscript"/>
    </w:rPr>
  </w:style>
  <w:style w:type="character" w:styleId="Hyperlink">
    <w:name w:val="Hyperlink"/>
    <w:basedOn w:val="DefaultParagraphFont"/>
    <w:uiPriority w:val="99"/>
    <w:unhideWhenUsed/>
    <w:rsid w:val="00A83F6F"/>
    <w:rPr>
      <w:color w:val="0000FF" w:themeColor="hyperlink"/>
      <w:u w:val="single"/>
    </w:rPr>
  </w:style>
  <w:style w:type="character" w:styleId="FollowedHyperlink">
    <w:name w:val="FollowedHyperlink"/>
    <w:basedOn w:val="DefaultParagraphFont"/>
    <w:uiPriority w:val="99"/>
    <w:semiHidden/>
    <w:unhideWhenUsed/>
    <w:rsid w:val="00FD676A"/>
    <w:rPr>
      <w:color w:val="800080" w:themeColor="followedHyperlink"/>
      <w:u w:val="single"/>
    </w:rPr>
  </w:style>
  <w:style w:type="character" w:customStyle="1" w:styleId="apple-converted-space">
    <w:name w:val="apple-converted-space"/>
    <w:basedOn w:val="DefaultParagraphFont"/>
    <w:rsid w:val="009B07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C74989"/>
    <w:rPr>
      <w:sz w:val="20"/>
      <w:szCs w:val="20"/>
    </w:rPr>
  </w:style>
  <w:style w:type="character" w:customStyle="1" w:styleId="FootnoteTextChar">
    <w:name w:val="Footnote Text Char"/>
    <w:basedOn w:val="DefaultParagraphFont"/>
    <w:link w:val="FootnoteText"/>
    <w:uiPriority w:val="99"/>
    <w:semiHidden/>
    <w:rsid w:val="00C74989"/>
    <w:rPr>
      <w:sz w:val="20"/>
      <w:szCs w:val="20"/>
    </w:rPr>
  </w:style>
  <w:style w:type="character" w:styleId="FootnoteReference">
    <w:name w:val="footnote reference"/>
    <w:basedOn w:val="DefaultParagraphFont"/>
    <w:uiPriority w:val="99"/>
    <w:semiHidden/>
    <w:unhideWhenUsed/>
    <w:rsid w:val="00C74989"/>
    <w:rPr>
      <w:vertAlign w:val="superscript"/>
    </w:rPr>
  </w:style>
  <w:style w:type="character" w:styleId="Hyperlink">
    <w:name w:val="Hyperlink"/>
    <w:basedOn w:val="DefaultParagraphFont"/>
    <w:uiPriority w:val="99"/>
    <w:unhideWhenUsed/>
    <w:rsid w:val="00A83F6F"/>
    <w:rPr>
      <w:color w:val="0000FF" w:themeColor="hyperlink"/>
      <w:u w:val="single"/>
    </w:rPr>
  </w:style>
  <w:style w:type="character" w:styleId="FollowedHyperlink">
    <w:name w:val="FollowedHyperlink"/>
    <w:basedOn w:val="DefaultParagraphFont"/>
    <w:uiPriority w:val="99"/>
    <w:semiHidden/>
    <w:unhideWhenUsed/>
    <w:rsid w:val="00FD676A"/>
    <w:rPr>
      <w:color w:val="800080" w:themeColor="followedHyperlink"/>
      <w:u w:val="single"/>
    </w:rPr>
  </w:style>
  <w:style w:type="character" w:customStyle="1" w:styleId="apple-converted-space">
    <w:name w:val="apple-converted-space"/>
    <w:basedOn w:val="DefaultParagraphFont"/>
    <w:rsid w:val="009B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7608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30CE0B-CCF9-4439-9268-2CAAB8F5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2012-10-25T15:50:00Z</cp:lastPrinted>
  <dcterms:created xsi:type="dcterms:W3CDTF">2012-11-09T15:26:00Z</dcterms:created>
  <dcterms:modified xsi:type="dcterms:W3CDTF">2012-11-09T15:26:00Z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