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BD" w:rsidRPr="001C6F3B" w:rsidRDefault="00D876BD" w:rsidP="00D876BD">
      <w:pPr>
        <w:jc w:val="center"/>
        <w:rPr>
          <w:b/>
          <w:sz w:val="28"/>
          <w:szCs w:val="28"/>
        </w:rPr>
      </w:pPr>
      <w:r w:rsidRPr="001C6F3B">
        <w:rPr>
          <w:b/>
          <w:noProof/>
          <w:sz w:val="28"/>
          <w:szCs w:val="28"/>
        </w:rPr>
        <w:drawing>
          <wp:inline distT="0" distB="0" distL="0" distR="0">
            <wp:extent cx="5553075" cy="1123950"/>
            <wp:effectExtent l="19050" t="0" r="9525" b="0"/>
            <wp:docPr id="4" name="Picture 1" descr="NCSLet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Letter1"/>
                    <pic:cNvPicPr>
                      <a:picLocks noChangeAspect="1" noChangeArrowheads="1"/>
                    </pic:cNvPicPr>
                  </pic:nvPicPr>
                  <pic:blipFill>
                    <a:blip r:embed="rId8" cstate="print"/>
                    <a:srcRect/>
                    <a:stretch>
                      <a:fillRect/>
                    </a:stretch>
                  </pic:blipFill>
                  <pic:spPr bwMode="auto">
                    <a:xfrm>
                      <a:off x="0" y="0"/>
                      <a:ext cx="5553075" cy="1123950"/>
                    </a:xfrm>
                    <a:prstGeom prst="rect">
                      <a:avLst/>
                    </a:prstGeom>
                    <a:noFill/>
                    <a:ln w="9525">
                      <a:noFill/>
                      <a:miter lim="800000"/>
                      <a:headEnd/>
                      <a:tailEnd/>
                    </a:ln>
                  </pic:spPr>
                </pic:pic>
              </a:graphicData>
            </a:graphic>
          </wp:inline>
        </w:drawing>
      </w:r>
    </w:p>
    <w:p w:rsidR="006F1AA5" w:rsidRPr="007A475B" w:rsidRDefault="006F1AA5" w:rsidP="00A52625">
      <w:pPr>
        <w:rPr>
          <w:rFonts w:asciiTheme="minorHAnsi" w:hAnsiTheme="minorHAnsi"/>
          <w:sz w:val="22"/>
          <w:szCs w:val="22"/>
        </w:rPr>
      </w:pPr>
    </w:p>
    <w:p w:rsidR="00A52625" w:rsidRPr="007A475B" w:rsidRDefault="00D876BD" w:rsidP="00A52625">
      <w:pPr>
        <w:rPr>
          <w:rFonts w:asciiTheme="minorHAnsi" w:hAnsiTheme="minorHAnsi"/>
          <w:sz w:val="22"/>
          <w:szCs w:val="22"/>
        </w:rPr>
      </w:pPr>
      <w:r w:rsidRPr="007A475B">
        <w:rPr>
          <w:rFonts w:asciiTheme="minorHAnsi" w:hAnsiTheme="minorHAnsi"/>
          <w:sz w:val="22"/>
          <w:szCs w:val="22"/>
        </w:rPr>
        <w:t>DATE</w:t>
      </w:r>
      <w:r w:rsidR="002F1327">
        <w:rPr>
          <w:rFonts w:asciiTheme="minorHAnsi" w:hAnsiTheme="minorHAnsi"/>
          <w:sz w:val="22"/>
          <w:szCs w:val="22"/>
        </w:rPr>
        <w:t>:</w:t>
      </w:r>
      <w:r w:rsidR="002F1327">
        <w:rPr>
          <w:rFonts w:asciiTheme="minorHAnsi" w:hAnsiTheme="minorHAnsi"/>
          <w:sz w:val="22"/>
          <w:szCs w:val="22"/>
        </w:rPr>
        <w:tab/>
      </w:r>
      <w:r w:rsidR="002F1327">
        <w:rPr>
          <w:rFonts w:asciiTheme="minorHAnsi" w:hAnsiTheme="minorHAnsi"/>
          <w:sz w:val="22"/>
          <w:szCs w:val="22"/>
        </w:rPr>
        <w:tab/>
      </w:r>
      <w:r w:rsidR="00CA7689">
        <w:rPr>
          <w:rFonts w:asciiTheme="minorHAnsi" w:hAnsiTheme="minorHAnsi"/>
          <w:sz w:val="22"/>
          <w:szCs w:val="22"/>
        </w:rPr>
        <w:t>December 21</w:t>
      </w:r>
      <w:r w:rsidR="00FD6D2E">
        <w:rPr>
          <w:rFonts w:asciiTheme="minorHAnsi" w:hAnsiTheme="minorHAnsi"/>
          <w:sz w:val="22"/>
          <w:szCs w:val="22"/>
        </w:rPr>
        <w:t>, 2011</w:t>
      </w:r>
    </w:p>
    <w:p w:rsidR="00A52625" w:rsidRPr="007A475B" w:rsidRDefault="00A52625" w:rsidP="00A52625">
      <w:pPr>
        <w:rPr>
          <w:rFonts w:asciiTheme="minorHAnsi" w:hAnsiTheme="minorHAnsi"/>
          <w:sz w:val="22"/>
          <w:szCs w:val="22"/>
        </w:rPr>
      </w:pPr>
    </w:p>
    <w:p w:rsidR="002F1327" w:rsidRDefault="00D876BD" w:rsidP="002F1327">
      <w:pPr>
        <w:rPr>
          <w:rFonts w:asciiTheme="minorHAnsi" w:hAnsiTheme="minorHAnsi"/>
          <w:sz w:val="22"/>
          <w:szCs w:val="22"/>
        </w:rPr>
      </w:pPr>
      <w:r w:rsidRPr="007A475B">
        <w:rPr>
          <w:rFonts w:asciiTheme="minorHAnsi" w:hAnsiTheme="minorHAnsi"/>
          <w:sz w:val="22"/>
          <w:szCs w:val="22"/>
        </w:rPr>
        <w:t>TO</w:t>
      </w:r>
      <w:r w:rsidR="00A52625" w:rsidRPr="007A475B">
        <w:rPr>
          <w:rFonts w:asciiTheme="minorHAnsi" w:hAnsiTheme="minorHAnsi"/>
          <w:sz w:val="22"/>
          <w:szCs w:val="22"/>
        </w:rPr>
        <w:t>:</w:t>
      </w:r>
      <w:r w:rsidR="00A52625" w:rsidRPr="007A475B">
        <w:rPr>
          <w:rFonts w:asciiTheme="minorHAnsi" w:hAnsiTheme="minorHAnsi"/>
          <w:sz w:val="22"/>
          <w:szCs w:val="22"/>
        </w:rPr>
        <w:tab/>
      </w:r>
      <w:r w:rsidR="00A52625" w:rsidRPr="007A475B">
        <w:rPr>
          <w:rFonts w:asciiTheme="minorHAnsi" w:hAnsiTheme="minorHAnsi"/>
          <w:sz w:val="22"/>
          <w:szCs w:val="22"/>
        </w:rPr>
        <w:tab/>
      </w:r>
      <w:r w:rsidR="002051D0" w:rsidRPr="007A475B">
        <w:rPr>
          <w:rFonts w:asciiTheme="minorHAnsi" w:hAnsiTheme="minorHAnsi"/>
          <w:sz w:val="22"/>
          <w:szCs w:val="22"/>
        </w:rPr>
        <w:t>Dr. Margo</w:t>
      </w:r>
      <w:r w:rsidRPr="007A475B">
        <w:rPr>
          <w:rFonts w:asciiTheme="minorHAnsi" w:hAnsiTheme="minorHAnsi"/>
          <w:sz w:val="22"/>
          <w:szCs w:val="22"/>
        </w:rPr>
        <w:t xml:space="preserve"> Schwab</w:t>
      </w:r>
      <w:r w:rsidR="00B9606D">
        <w:rPr>
          <w:rFonts w:asciiTheme="minorHAnsi" w:hAnsiTheme="minorHAnsi"/>
          <w:sz w:val="22"/>
          <w:szCs w:val="22"/>
        </w:rPr>
        <w:t>, Dr. Julie Wise</w:t>
      </w:r>
    </w:p>
    <w:p w:rsidR="00A52625" w:rsidRPr="007A475B" w:rsidRDefault="002F1327" w:rsidP="002F1327">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A52625" w:rsidRPr="007A475B">
        <w:rPr>
          <w:rFonts w:asciiTheme="minorHAnsi" w:hAnsiTheme="minorHAnsi"/>
          <w:sz w:val="22"/>
          <w:szCs w:val="22"/>
        </w:rPr>
        <w:t>Office of Management and Budget</w:t>
      </w:r>
    </w:p>
    <w:p w:rsidR="00B361E2" w:rsidRPr="007A475B" w:rsidRDefault="00B361E2" w:rsidP="00A52625">
      <w:pPr>
        <w:rPr>
          <w:rFonts w:asciiTheme="minorHAnsi" w:hAnsiTheme="minorHAnsi"/>
          <w:sz w:val="22"/>
          <w:szCs w:val="22"/>
        </w:rPr>
      </w:pPr>
      <w:r w:rsidRPr="007A475B">
        <w:rPr>
          <w:rFonts w:asciiTheme="minorHAnsi" w:hAnsiTheme="minorHAnsi"/>
          <w:sz w:val="22"/>
          <w:szCs w:val="22"/>
        </w:rPr>
        <w:tab/>
      </w:r>
      <w:r w:rsidRPr="007A475B">
        <w:rPr>
          <w:rFonts w:asciiTheme="minorHAnsi" w:hAnsiTheme="minorHAnsi"/>
          <w:sz w:val="22"/>
          <w:szCs w:val="22"/>
        </w:rPr>
        <w:tab/>
        <w:t>Office of Information and Regulatory Affairs</w:t>
      </w:r>
    </w:p>
    <w:p w:rsidR="00A52625" w:rsidRPr="007A475B" w:rsidRDefault="00A52625" w:rsidP="00A52625">
      <w:pPr>
        <w:rPr>
          <w:rFonts w:asciiTheme="minorHAnsi" w:hAnsiTheme="minorHAnsi"/>
          <w:sz w:val="22"/>
          <w:szCs w:val="22"/>
        </w:rPr>
      </w:pPr>
    </w:p>
    <w:p w:rsidR="004150CA" w:rsidRPr="007A475B" w:rsidRDefault="00D876BD" w:rsidP="00601663">
      <w:pPr>
        <w:tabs>
          <w:tab w:val="left" w:pos="1440"/>
        </w:tabs>
        <w:rPr>
          <w:rFonts w:asciiTheme="minorHAnsi" w:hAnsiTheme="minorHAnsi"/>
          <w:sz w:val="22"/>
          <w:szCs w:val="22"/>
        </w:rPr>
      </w:pPr>
      <w:r w:rsidRPr="007A475B">
        <w:rPr>
          <w:rFonts w:asciiTheme="minorHAnsi" w:hAnsiTheme="minorHAnsi"/>
          <w:sz w:val="22"/>
          <w:szCs w:val="22"/>
        </w:rPr>
        <w:t xml:space="preserve">FROM: </w:t>
      </w:r>
      <w:r w:rsidR="002F1327">
        <w:rPr>
          <w:rFonts w:asciiTheme="minorHAnsi" w:hAnsiTheme="minorHAnsi"/>
          <w:sz w:val="22"/>
          <w:szCs w:val="22"/>
        </w:rPr>
        <w:tab/>
      </w:r>
      <w:r w:rsidR="00601663">
        <w:rPr>
          <w:rFonts w:asciiTheme="minorHAnsi" w:hAnsiTheme="minorHAnsi"/>
          <w:sz w:val="22"/>
          <w:szCs w:val="22"/>
        </w:rPr>
        <w:t>CDR</w:t>
      </w:r>
      <w:r w:rsidR="004150CA">
        <w:rPr>
          <w:rFonts w:asciiTheme="minorHAnsi" w:hAnsiTheme="minorHAnsi"/>
          <w:sz w:val="22"/>
          <w:szCs w:val="22"/>
        </w:rPr>
        <w:t xml:space="preserve"> Colleen Lee</w:t>
      </w:r>
    </w:p>
    <w:p w:rsidR="00D876BD" w:rsidRPr="007A475B" w:rsidRDefault="00D876BD" w:rsidP="00A52625">
      <w:pPr>
        <w:rPr>
          <w:rFonts w:asciiTheme="minorHAnsi" w:hAnsiTheme="minorHAnsi"/>
          <w:sz w:val="22"/>
          <w:szCs w:val="22"/>
        </w:rPr>
      </w:pPr>
    </w:p>
    <w:p w:rsidR="00D876BD" w:rsidRPr="007A475B" w:rsidRDefault="002F1327" w:rsidP="00A52625">
      <w:pPr>
        <w:rPr>
          <w:rFonts w:asciiTheme="minorHAnsi" w:hAnsiTheme="minorHAnsi"/>
          <w:sz w:val="22"/>
          <w:szCs w:val="22"/>
        </w:rPr>
      </w:pPr>
      <w:r>
        <w:rPr>
          <w:rFonts w:asciiTheme="minorHAnsi" w:hAnsiTheme="minorHAnsi"/>
          <w:sz w:val="22"/>
          <w:szCs w:val="22"/>
        </w:rPr>
        <w:t>THROUGH:</w:t>
      </w:r>
      <w:r>
        <w:rPr>
          <w:rFonts w:asciiTheme="minorHAnsi" w:hAnsiTheme="minorHAnsi"/>
          <w:sz w:val="22"/>
          <w:szCs w:val="22"/>
        </w:rPr>
        <w:tab/>
      </w:r>
      <w:r w:rsidR="00D876BD" w:rsidRPr="007A475B">
        <w:rPr>
          <w:rFonts w:asciiTheme="minorHAnsi" w:hAnsiTheme="minorHAnsi"/>
          <w:sz w:val="22"/>
          <w:szCs w:val="22"/>
        </w:rPr>
        <w:t>Dr. Steven Hirschfeld</w:t>
      </w:r>
    </w:p>
    <w:p w:rsidR="00A52625" w:rsidRPr="007A475B" w:rsidRDefault="00A52625" w:rsidP="00A52625">
      <w:pPr>
        <w:rPr>
          <w:rFonts w:asciiTheme="minorHAnsi" w:hAnsiTheme="minorHAnsi"/>
          <w:sz w:val="22"/>
          <w:szCs w:val="22"/>
        </w:rPr>
      </w:pPr>
    </w:p>
    <w:p w:rsidR="00A52625" w:rsidRPr="007A475B" w:rsidRDefault="00D876BD" w:rsidP="002F1327">
      <w:pPr>
        <w:ind w:left="1440" w:hanging="1440"/>
        <w:rPr>
          <w:rFonts w:asciiTheme="minorHAnsi" w:hAnsiTheme="minorHAnsi"/>
          <w:sz w:val="22"/>
          <w:szCs w:val="22"/>
        </w:rPr>
      </w:pPr>
      <w:r w:rsidRPr="007A475B">
        <w:rPr>
          <w:rFonts w:asciiTheme="minorHAnsi" w:hAnsiTheme="minorHAnsi"/>
          <w:sz w:val="22"/>
          <w:szCs w:val="22"/>
        </w:rPr>
        <w:t>SUBJECT</w:t>
      </w:r>
      <w:r w:rsidR="00A52625" w:rsidRPr="007A475B">
        <w:rPr>
          <w:rFonts w:asciiTheme="minorHAnsi" w:hAnsiTheme="minorHAnsi"/>
          <w:sz w:val="22"/>
          <w:szCs w:val="22"/>
        </w:rPr>
        <w:t>:</w:t>
      </w:r>
      <w:r w:rsidR="002F1327">
        <w:rPr>
          <w:rFonts w:asciiTheme="minorHAnsi" w:hAnsiTheme="minorHAnsi"/>
          <w:sz w:val="22"/>
          <w:szCs w:val="22"/>
        </w:rPr>
        <w:tab/>
      </w:r>
      <w:r w:rsidRPr="000B1EEE">
        <w:rPr>
          <w:rFonts w:asciiTheme="minorHAnsi" w:hAnsiTheme="minorHAnsi"/>
          <w:sz w:val="22"/>
          <w:szCs w:val="22"/>
        </w:rPr>
        <w:t>Request for Non-Substantive Change to National Children’s Study, Vanguard (Pilot) Study (OMB Contro</w:t>
      </w:r>
      <w:r w:rsidR="00587FB7" w:rsidRPr="000B1EEE">
        <w:rPr>
          <w:rFonts w:asciiTheme="minorHAnsi" w:hAnsiTheme="minorHAnsi"/>
          <w:sz w:val="22"/>
          <w:szCs w:val="22"/>
        </w:rPr>
        <w:t>l #0925-0593, Expiration July 31</w:t>
      </w:r>
      <w:r w:rsidRPr="000B1EEE">
        <w:rPr>
          <w:rFonts w:asciiTheme="minorHAnsi" w:hAnsiTheme="minorHAnsi"/>
          <w:sz w:val="22"/>
          <w:szCs w:val="22"/>
        </w:rPr>
        <w:t xml:space="preserve">, 2013) </w:t>
      </w:r>
      <w:r w:rsidR="00225C37" w:rsidRPr="000B1EEE">
        <w:rPr>
          <w:rFonts w:asciiTheme="minorHAnsi" w:hAnsiTheme="minorHAnsi"/>
          <w:sz w:val="22"/>
          <w:szCs w:val="22"/>
        </w:rPr>
        <w:t>–</w:t>
      </w:r>
      <w:r w:rsidR="001C6F3B" w:rsidRPr="000B1EEE">
        <w:rPr>
          <w:rFonts w:asciiTheme="minorHAnsi" w:hAnsiTheme="minorHAnsi"/>
          <w:sz w:val="22"/>
          <w:szCs w:val="22"/>
        </w:rPr>
        <w:t xml:space="preserve"> </w:t>
      </w:r>
      <w:r w:rsidR="00B034B6" w:rsidRPr="000B1EEE">
        <w:rPr>
          <w:rFonts w:asciiTheme="minorHAnsi" w:hAnsiTheme="minorHAnsi"/>
          <w:sz w:val="22"/>
          <w:szCs w:val="22"/>
        </w:rPr>
        <w:t xml:space="preserve">Request for </w:t>
      </w:r>
      <w:r w:rsidR="00CA7689">
        <w:rPr>
          <w:rFonts w:asciiTheme="minorHAnsi" w:hAnsiTheme="minorHAnsi"/>
          <w:sz w:val="22"/>
          <w:szCs w:val="22"/>
        </w:rPr>
        <w:t>I</w:t>
      </w:r>
      <w:r w:rsidR="00587FB7" w:rsidRPr="000B1EEE">
        <w:rPr>
          <w:rFonts w:asciiTheme="minorHAnsi" w:hAnsiTheme="minorHAnsi"/>
          <w:sz w:val="22"/>
          <w:szCs w:val="22"/>
        </w:rPr>
        <w:t>nclusion of Formative Research Projects</w:t>
      </w:r>
    </w:p>
    <w:p w:rsidR="00D876BD" w:rsidRPr="007A475B" w:rsidRDefault="00D876BD" w:rsidP="00A52625">
      <w:pPr>
        <w:ind w:left="1440" w:hanging="1440"/>
        <w:rPr>
          <w:rFonts w:asciiTheme="minorHAnsi" w:hAnsiTheme="minorHAnsi"/>
          <w:sz w:val="22"/>
          <w:szCs w:val="22"/>
        </w:rPr>
      </w:pPr>
    </w:p>
    <w:p w:rsidR="00D876BD" w:rsidRPr="007A475B" w:rsidRDefault="002F1327" w:rsidP="00A52625">
      <w:pPr>
        <w:ind w:left="1440" w:hanging="1440"/>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r>
      <w:r w:rsidR="00D876BD" w:rsidRPr="007A475B">
        <w:rPr>
          <w:rFonts w:asciiTheme="minorHAnsi" w:hAnsiTheme="minorHAnsi"/>
          <w:sz w:val="22"/>
          <w:szCs w:val="22"/>
        </w:rPr>
        <w:t xml:space="preserve">Dr. Sarah Glavin, Ms. Jamelle Banks, </w:t>
      </w:r>
      <w:r w:rsidR="00B9606D">
        <w:rPr>
          <w:rFonts w:asciiTheme="minorHAnsi" w:hAnsiTheme="minorHAnsi"/>
          <w:sz w:val="22"/>
          <w:szCs w:val="22"/>
        </w:rPr>
        <w:t xml:space="preserve">Ms. Seleda Perryman, </w:t>
      </w:r>
      <w:r w:rsidR="00D876BD" w:rsidRPr="007A475B">
        <w:rPr>
          <w:rFonts w:asciiTheme="minorHAnsi" w:hAnsiTheme="minorHAnsi"/>
          <w:sz w:val="22"/>
          <w:szCs w:val="22"/>
        </w:rPr>
        <w:t>Ms. Mikia Currie</w:t>
      </w:r>
    </w:p>
    <w:p w:rsidR="00D876BD" w:rsidRPr="007A475B" w:rsidRDefault="00D876BD" w:rsidP="00A52625">
      <w:pPr>
        <w:pBdr>
          <w:bottom w:val="single" w:sz="12" w:space="1" w:color="auto"/>
        </w:pBdr>
        <w:ind w:left="1440" w:hanging="1440"/>
        <w:rPr>
          <w:rFonts w:asciiTheme="minorHAnsi" w:hAnsiTheme="minorHAnsi"/>
          <w:sz w:val="22"/>
          <w:szCs w:val="22"/>
        </w:rPr>
      </w:pPr>
    </w:p>
    <w:p w:rsidR="00A52625" w:rsidRPr="007A475B" w:rsidRDefault="00A52625" w:rsidP="00A52625">
      <w:pPr>
        <w:rPr>
          <w:rFonts w:asciiTheme="minorHAnsi" w:hAnsiTheme="minorHAnsi"/>
          <w:sz w:val="22"/>
          <w:szCs w:val="22"/>
        </w:rPr>
      </w:pPr>
    </w:p>
    <w:p w:rsidR="00983235" w:rsidRPr="007A475B" w:rsidRDefault="00983235" w:rsidP="00983235">
      <w:pPr>
        <w:rPr>
          <w:rFonts w:asciiTheme="minorHAnsi" w:hAnsiTheme="minorHAnsi"/>
          <w:sz w:val="22"/>
          <w:szCs w:val="22"/>
        </w:rPr>
      </w:pPr>
      <w:r w:rsidRPr="007A475B">
        <w:rPr>
          <w:rFonts w:asciiTheme="minorHAnsi" w:hAnsiTheme="minorHAnsi"/>
          <w:sz w:val="22"/>
          <w:szCs w:val="22"/>
        </w:rPr>
        <w:t>We request non-substantive change to the National Children’s Study (NCS) Vanguard (Pilot) Study protocol approved as revised by the Office of Information and Regulatory Affairs (OIRA)</w:t>
      </w:r>
      <w:r w:rsidR="00B9606D">
        <w:rPr>
          <w:rFonts w:asciiTheme="minorHAnsi" w:hAnsiTheme="minorHAnsi"/>
          <w:sz w:val="22"/>
          <w:szCs w:val="22"/>
        </w:rPr>
        <w:t>.</w:t>
      </w:r>
      <w:r w:rsidRPr="007A475B">
        <w:rPr>
          <w:rFonts w:asciiTheme="minorHAnsi" w:hAnsiTheme="minorHAnsi"/>
          <w:sz w:val="22"/>
          <w:szCs w:val="22"/>
        </w:rPr>
        <w:t xml:space="preserve">  </w:t>
      </w:r>
    </w:p>
    <w:p w:rsidR="00983235" w:rsidRPr="007A475B" w:rsidRDefault="00983235" w:rsidP="00983235">
      <w:pPr>
        <w:pStyle w:val="ListParagraph"/>
        <w:tabs>
          <w:tab w:val="left" w:pos="180"/>
        </w:tabs>
        <w:ind w:left="0"/>
        <w:rPr>
          <w:rFonts w:asciiTheme="minorHAnsi" w:hAnsiTheme="minorHAnsi"/>
          <w:sz w:val="22"/>
          <w:szCs w:val="22"/>
        </w:rPr>
      </w:pPr>
    </w:p>
    <w:p w:rsidR="00B034B6" w:rsidRDefault="00B7247A" w:rsidP="00F1192A">
      <w:pPr>
        <w:rPr>
          <w:rFonts w:asciiTheme="minorHAnsi" w:hAnsiTheme="minorHAnsi"/>
          <w:b/>
          <w:sz w:val="22"/>
          <w:szCs w:val="22"/>
        </w:rPr>
      </w:pPr>
      <w:r>
        <w:rPr>
          <w:rFonts w:asciiTheme="minorHAnsi" w:hAnsiTheme="minorHAnsi"/>
          <w:b/>
          <w:sz w:val="22"/>
          <w:szCs w:val="22"/>
        </w:rPr>
        <w:t>B</w:t>
      </w:r>
      <w:r w:rsidR="00BB3F79">
        <w:rPr>
          <w:rFonts w:asciiTheme="minorHAnsi" w:hAnsiTheme="minorHAnsi"/>
          <w:b/>
          <w:sz w:val="22"/>
          <w:szCs w:val="22"/>
        </w:rPr>
        <w:t xml:space="preserve">. </w:t>
      </w:r>
      <w:r w:rsidR="00B034B6" w:rsidRPr="00BB3F79">
        <w:rPr>
          <w:rFonts w:asciiTheme="minorHAnsi" w:hAnsiTheme="minorHAnsi"/>
          <w:b/>
          <w:sz w:val="22"/>
          <w:szCs w:val="22"/>
        </w:rPr>
        <w:t>F</w:t>
      </w:r>
      <w:r w:rsidR="00F05A92" w:rsidRPr="00BB3F79">
        <w:rPr>
          <w:rFonts w:asciiTheme="minorHAnsi" w:hAnsiTheme="minorHAnsi"/>
          <w:b/>
          <w:sz w:val="22"/>
          <w:szCs w:val="22"/>
        </w:rPr>
        <w:t>ormative Research Projects</w:t>
      </w:r>
    </w:p>
    <w:p w:rsidR="005221A1" w:rsidRDefault="005221A1" w:rsidP="00983235">
      <w:pPr>
        <w:pStyle w:val="ListParagraph"/>
        <w:tabs>
          <w:tab w:val="left" w:pos="180"/>
        </w:tabs>
        <w:ind w:left="0"/>
        <w:rPr>
          <w:rFonts w:asciiTheme="minorHAnsi" w:hAnsiTheme="minorHAnsi"/>
          <w:sz w:val="22"/>
          <w:szCs w:val="22"/>
        </w:rPr>
      </w:pPr>
      <w:r>
        <w:rPr>
          <w:rFonts w:asciiTheme="minorHAnsi" w:hAnsiTheme="minorHAnsi"/>
          <w:sz w:val="22"/>
          <w:szCs w:val="22"/>
        </w:rPr>
        <w:t>The</w:t>
      </w:r>
      <w:r w:rsidR="00361CD1">
        <w:rPr>
          <w:rFonts w:asciiTheme="minorHAnsi" w:hAnsiTheme="minorHAnsi"/>
          <w:sz w:val="22"/>
          <w:szCs w:val="22"/>
        </w:rPr>
        <w:t xml:space="preserve"> </w:t>
      </w:r>
      <w:r w:rsidR="0016512E">
        <w:rPr>
          <w:rFonts w:asciiTheme="minorHAnsi" w:hAnsiTheme="minorHAnsi"/>
          <w:sz w:val="22"/>
          <w:szCs w:val="22"/>
        </w:rPr>
        <w:t>two</w:t>
      </w:r>
      <w:r>
        <w:rPr>
          <w:rFonts w:asciiTheme="minorHAnsi" w:hAnsiTheme="minorHAnsi"/>
          <w:sz w:val="22"/>
          <w:szCs w:val="22"/>
        </w:rPr>
        <w:t xml:space="preserve"> </w:t>
      </w:r>
      <w:r w:rsidR="00482AB9">
        <w:rPr>
          <w:rFonts w:asciiTheme="minorHAnsi" w:hAnsiTheme="minorHAnsi"/>
          <w:sz w:val="22"/>
          <w:szCs w:val="22"/>
        </w:rPr>
        <w:t xml:space="preserve">proposed </w:t>
      </w:r>
      <w:r>
        <w:rPr>
          <w:rFonts w:asciiTheme="minorHAnsi" w:hAnsiTheme="minorHAnsi"/>
          <w:sz w:val="22"/>
          <w:szCs w:val="22"/>
        </w:rPr>
        <w:t>formative research projects</w:t>
      </w:r>
      <w:r w:rsidR="00482AB9">
        <w:rPr>
          <w:rFonts w:asciiTheme="minorHAnsi" w:hAnsiTheme="minorHAnsi"/>
          <w:sz w:val="22"/>
          <w:szCs w:val="22"/>
        </w:rPr>
        <w:t xml:space="preserve"> described below (Table 1)</w:t>
      </w:r>
      <w:r w:rsidRPr="007A475B">
        <w:rPr>
          <w:rFonts w:asciiTheme="minorHAnsi" w:hAnsiTheme="minorHAnsi"/>
          <w:sz w:val="22"/>
          <w:szCs w:val="22"/>
        </w:rPr>
        <w:t xml:space="preserve"> </w:t>
      </w:r>
      <w:r>
        <w:rPr>
          <w:rFonts w:asciiTheme="minorHAnsi" w:hAnsiTheme="minorHAnsi"/>
          <w:sz w:val="22"/>
          <w:szCs w:val="22"/>
        </w:rPr>
        <w:t>align with</w:t>
      </w:r>
      <w:r w:rsidRPr="007A475B">
        <w:rPr>
          <w:rFonts w:asciiTheme="minorHAnsi" w:hAnsiTheme="minorHAnsi"/>
          <w:sz w:val="22"/>
          <w:szCs w:val="22"/>
        </w:rPr>
        <w:t xml:space="preserve"> the current scope of work for the </w:t>
      </w:r>
      <w:r>
        <w:rPr>
          <w:rFonts w:asciiTheme="minorHAnsi" w:hAnsiTheme="minorHAnsi"/>
          <w:sz w:val="22"/>
          <w:szCs w:val="22"/>
        </w:rPr>
        <w:t xml:space="preserve">NCS </w:t>
      </w:r>
      <w:r w:rsidRPr="007A475B">
        <w:rPr>
          <w:rFonts w:asciiTheme="minorHAnsi" w:hAnsiTheme="minorHAnsi"/>
          <w:sz w:val="22"/>
          <w:szCs w:val="22"/>
        </w:rPr>
        <w:t>Van</w:t>
      </w:r>
      <w:r>
        <w:rPr>
          <w:rFonts w:asciiTheme="minorHAnsi" w:hAnsiTheme="minorHAnsi"/>
          <w:sz w:val="22"/>
          <w:szCs w:val="22"/>
        </w:rPr>
        <w:t xml:space="preserve">guard Study. </w:t>
      </w:r>
      <w:r w:rsidR="007934B2">
        <w:rPr>
          <w:rFonts w:asciiTheme="minorHAnsi" w:hAnsiTheme="minorHAnsi"/>
          <w:sz w:val="22"/>
          <w:szCs w:val="22"/>
        </w:rPr>
        <w:t>T</w:t>
      </w:r>
      <w:r w:rsidR="00F65E9C">
        <w:rPr>
          <w:rFonts w:asciiTheme="minorHAnsi" w:hAnsiTheme="minorHAnsi"/>
          <w:sz w:val="22"/>
          <w:szCs w:val="22"/>
        </w:rPr>
        <w:t xml:space="preserve">he NCS Vanguard Study </w:t>
      </w:r>
      <w:r w:rsidR="00B9606D">
        <w:rPr>
          <w:rFonts w:asciiTheme="minorHAnsi" w:hAnsiTheme="minorHAnsi"/>
          <w:sz w:val="22"/>
          <w:szCs w:val="22"/>
        </w:rPr>
        <w:t>is designed</w:t>
      </w:r>
      <w:r w:rsidR="00983235" w:rsidRPr="007A475B">
        <w:rPr>
          <w:rFonts w:asciiTheme="minorHAnsi" w:hAnsiTheme="minorHAnsi"/>
          <w:sz w:val="22"/>
          <w:szCs w:val="22"/>
        </w:rPr>
        <w:t xml:space="preserve"> to assess the feasibility (technical performance and reliability), acceptability (impact on study participants and study infrastructure), and cost (level of effort, personnel, resources, and mo</w:t>
      </w:r>
      <w:r w:rsidR="00B9606D">
        <w:rPr>
          <w:rFonts w:asciiTheme="minorHAnsi" w:hAnsiTheme="minorHAnsi"/>
          <w:sz w:val="22"/>
          <w:szCs w:val="22"/>
        </w:rPr>
        <w:t xml:space="preserve">ney) of </w:t>
      </w:r>
      <w:r w:rsidR="00F65E9C">
        <w:rPr>
          <w:rFonts w:asciiTheme="minorHAnsi" w:hAnsiTheme="minorHAnsi"/>
          <w:sz w:val="22"/>
          <w:szCs w:val="22"/>
        </w:rPr>
        <w:t>recruitment</w:t>
      </w:r>
      <w:r w:rsidR="00983235" w:rsidRPr="007A475B">
        <w:rPr>
          <w:rFonts w:asciiTheme="minorHAnsi" w:hAnsiTheme="minorHAnsi"/>
          <w:sz w:val="22"/>
          <w:szCs w:val="22"/>
        </w:rPr>
        <w:t xml:space="preserve">, study </w:t>
      </w:r>
      <w:r w:rsidR="00F65E9C">
        <w:rPr>
          <w:rFonts w:asciiTheme="minorHAnsi" w:hAnsiTheme="minorHAnsi"/>
          <w:sz w:val="22"/>
          <w:szCs w:val="22"/>
        </w:rPr>
        <w:t xml:space="preserve">visit measures, and study </w:t>
      </w:r>
      <w:r w:rsidR="00983235" w:rsidRPr="007A475B">
        <w:rPr>
          <w:rFonts w:asciiTheme="minorHAnsi" w:hAnsiTheme="minorHAnsi"/>
          <w:sz w:val="22"/>
          <w:szCs w:val="22"/>
        </w:rPr>
        <w:t>logistics</w:t>
      </w:r>
      <w:r w:rsidR="00F65E9C">
        <w:rPr>
          <w:rFonts w:asciiTheme="minorHAnsi" w:hAnsiTheme="minorHAnsi"/>
          <w:sz w:val="22"/>
          <w:szCs w:val="22"/>
        </w:rPr>
        <w:t xml:space="preserve"> to </w:t>
      </w:r>
      <w:r w:rsidR="00B9606D">
        <w:rPr>
          <w:rFonts w:asciiTheme="minorHAnsi" w:hAnsiTheme="minorHAnsi"/>
          <w:sz w:val="22"/>
          <w:szCs w:val="22"/>
        </w:rPr>
        <w:t xml:space="preserve">inform </w:t>
      </w:r>
      <w:r w:rsidR="00983235" w:rsidRPr="007A475B">
        <w:rPr>
          <w:rFonts w:asciiTheme="minorHAnsi" w:hAnsiTheme="minorHAnsi"/>
          <w:sz w:val="22"/>
          <w:szCs w:val="22"/>
        </w:rPr>
        <w:t xml:space="preserve">the NCS Main Study.  </w:t>
      </w:r>
      <w:r w:rsidR="00B034B6">
        <w:rPr>
          <w:rFonts w:asciiTheme="minorHAnsi" w:hAnsiTheme="minorHAnsi"/>
          <w:sz w:val="22"/>
          <w:szCs w:val="22"/>
        </w:rPr>
        <w:t xml:space="preserve">Each of these proposed formative research projects would evaluate the methods to be considered for the NCS Main Study at minimal participant burden and cost when compared with </w:t>
      </w:r>
      <w:r w:rsidR="004150CA">
        <w:rPr>
          <w:rFonts w:asciiTheme="minorHAnsi" w:hAnsiTheme="minorHAnsi"/>
          <w:sz w:val="22"/>
          <w:szCs w:val="22"/>
        </w:rPr>
        <w:t xml:space="preserve">direct </w:t>
      </w:r>
      <w:r w:rsidR="00B034B6">
        <w:rPr>
          <w:rFonts w:asciiTheme="minorHAnsi" w:hAnsiTheme="minorHAnsi"/>
          <w:sz w:val="22"/>
          <w:szCs w:val="22"/>
        </w:rPr>
        <w:t xml:space="preserve">implementation </w:t>
      </w:r>
      <w:r w:rsidR="004150CA">
        <w:rPr>
          <w:rFonts w:asciiTheme="minorHAnsi" w:hAnsiTheme="minorHAnsi"/>
          <w:sz w:val="22"/>
          <w:szCs w:val="22"/>
        </w:rPr>
        <w:t xml:space="preserve">within </w:t>
      </w:r>
      <w:r w:rsidR="008A53E5">
        <w:rPr>
          <w:rFonts w:asciiTheme="minorHAnsi" w:hAnsiTheme="minorHAnsi"/>
          <w:sz w:val="22"/>
          <w:szCs w:val="22"/>
        </w:rPr>
        <w:t xml:space="preserve">the NCS Vanguard Study overall. </w:t>
      </w:r>
    </w:p>
    <w:p w:rsidR="005221A1" w:rsidRDefault="005221A1" w:rsidP="00983235">
      <w:pPr>
        <w:pStyle w:val="ListParagraph"/>
        <w:tabs>
          <w:tab w:val="left" w:pos="180"/>
        </w:tabs>
        <w:ind w:left="0"/>
        <w:rPr>
          <w:rFonts w:asciiTheme="minorHAnsi" w:hAnsiTheme="minorHAnsi"/>
          <w:sz w:val="22"/>
          <w:szCs w:val="22"/>
        </w:rPr>
      </w:pPr>
    </w:p>
    <w:p w:rsidR="00983235" w:rsidRDefault="00983235" w:rsidP="00983235">
      <w:pPr>
        <w:pStyle w:val="ListParagraph"/>
        <w:tabs>
          <w:tab w:val="left" w:pos="180"/>
        </w:tabs>
        <w:ind w:left="0"/>
        <w:rPr>
          <w:rFonts w:asciiTheme="minorHAnsi" w:hAnsiTheme="minorHAnsi"/>
          <w:sz w:val="22"/>
          <w:szCs w:val="22"/>
        </w:rPr>
      </w:pPr>
      <w:r w:rsidRPr="007A475B">
        <w:rPr>
          <w:rFonts w:asciiTheme="minorHAnsi" w:hAnsiTheme="minorHAnsi"/>
          <w:sz w:val="22"/>
          <w:szCs w:val="22"/>
        </w:rPr>
        <w:t xml:space="preserve">Additionally, </w:t>
      </w:r>
      <w:r w:rsidR="00F65E9C">
        <w:rPr>
          <w:rFonts w:asciiTheme="minorHAnsi" w:hAnsiTheme="minorHAnsi"/>
          <w:sz w:val="22"/>
          <w:szCs w:val="22"/>
        </w:rPr>
        <w:t>these</w:t>
      </w:r>
      <w:r w:rsidRPr="007A475B">
        <w:rPr>
          <w:rFonts w:asciiTheme="minorHAnsi" w:hAnsiTheme="minorHAnsi"/>
          <w:sz w:val="22"/>
          <w:szCs w:val="22"/>
        </w:rPr>
        <w:t xml:space="preserve"> </w:t>
      </w:r>
      <w:r w:rsidR="00B9606D">
        <w:rPr>
          <w:rFonts w:asciiTheme="minorHAnsi" w:hAnsiTheme="minorHAnsi"/>
          <w:sz w:val="22"/>
          <w:szCs w:val="22"/>
        </w:rPr>
        <w:t xml:space="preserve">formative research </w:t>
      </w:r>
      <w:r w:rsidRPr="007A475B">
        <w:rPr>
          <w:rFonts w:asciiTheme="minorHAnsi" w:hAnsiTheme="minorHAnsi"/>
          <w:sz w:val="22"/>
          <w:szCs w:val="22"/>
        </w:rPr>
        <w:t xml:space="preserve">projects do not feature aspects that would interfere with </w:t>
      </w:r>
      <w:r w:rsidR="007D59C5">
        <w:rPr>
          <w:rFonts w:asciiTheme="minorHAnsi" w:hAnsiTheme="minorHAnsi"/>
          <w:sz w:val="22"/>
          <w:szCs w:val="22"/>
        </w:rPr>
        <w:t xml:space="preserve">the </w:t>
      </w:r>
      <w:r w:rsidRPr="007A475B">
        <w:rPr>
          <w:rFonts w:asciiTheme="minorHAnsi" w:hAnsiTheme="minorHAnsi"/>
          <w:sz w:val="22"/>
          <w:szCs w:val="22"/>
        </w:rPr>
        <w:t xml:space="preserve">comparison of recruitment and retention strategies </w:t>
      </w:r>
      <w:r w:rsidR="00B9606D">
        <w:rPr>
          <w:rFonts w:asciiTheme="minorHAnsi" w:hAnsiTheme="minorHAnsi"/>
          <w:sz w:val="22"/>
          <w:szCs w:val="22"/>
        </w:rPr>
        <w:t xml:space="preserve">described </w:t>
      </w:r>
      <w:r w:rsidRPr="007A475B">
        <w:rPr>
          <w:rFonts w:asciiTheme="minorHAnsi" w:hAnsiTheme="minorHAnsi"/>
          <w:sz w:val="22"/>
          <w:szCs w:val="22"/>
        </w:rPr>
        <w:t xml:space="preserve">in the Alternate Recruitment Substudy of the </w:t>
      </w:r>
      <w:r>
        <w:rPr>
          <w:rFonts w:asciiTheme="minorHAnsi" w:hAnsiTheme="minorHAnsi"/>
          <w:sz w:val="22"/>
          <w:szCs w:val="22"/>
        </w:rPr>
        <w:t xml:space="preserve">NCS </w:t>
      </w:r>
      <w:r w:rsidRPr="007A475B">
        <w:rPr>
          <w:rFonts w:asciiTheme="minorHAnsi" w:hAnsiTheme="minorHAnsi"/>
          <w:sz w:val="22"/>
          <w:szCs w:val="22"/>
        </w:rPr>
        <w:t xml:space="preserve">Vanguard Study.  </w:t>
      </w:r>
      <w:r w:rsidR="007934B2">
        <w:rPr>
          <w:rFonts w:asciiTheme="minorHAnsi" w:hAnsiTheme="minorHAnsi"/>
          <w:sz w:val="22"/>
          <w:szCs w:val="22"/>
        </w:rPr>
        <w:t xml:space="preserve">Language in the NCS </w:t>
      </w:r>
      <w:r w:rsidR="00D856F7">
        <w:rPr>
          <w:rFonts w:asciiTheme="minorHAnsi" w:hAnsiTheme="minorHAnsi"/>
          <w:sz w:val="22"/>
          <w:szCs w:val="22"/>
        </w:rPr>
        <w:t xml:space="preserve">Phase 2 </w:t>
      </w:r>
      <w:r w:rsidR="007934B2">
        <w:rPr>
          <w:rFonts w:asciiTheme="minorHAnsi" w:hAnsiTheme="minorHAnsi"/>
          <w:sz w:val="22"/>
          <w:szCs w:val="22"/>
        </w:rPr>
        <w:t>Vanguard Study</w:t>
      </w:r>
      <w:r w:rsidR="00D856F7">
        <w:rPr>
          <w:rFonts w:asciiTheme="minorHAnsi" w:hAnsiTheme="minorHAnsi"/>
          <w:sz w:val="22"/>
          <w:szCs w:val="22"/>
        </w:rPr>
        <w:t xml:space="preserve"> Supporting Statement A </w:t>
      </w:r>
      <w:r w:rsidR="00A31BA4">
        <w:rPr>
          <w:rFonts w:asciiTheme="minorHAnsi" w:hAnsiTheme="minorHAnsi"/>
          <w:sz w:val="22"/>
          <w:szCs w:val="22"/>
        </w:rPr>
        <w:t>(</w:t>
      </w:r>
      <w:r w:rsidR="00A56992">
        <w:rPr>
          <w:rFonts w:asciiTheme="minorHAnsi" w:hAnsiTheme="minorHAnsi"/>
          <w:sz w:val="22"/>
          <w:szCs w:val="22"/>
        </w:rPr>
        <w:t>approved by O</w:t>
      </w:r>
      <w:r w:rsidR="00601663">
        <w:rPr>
          <w:rFonts w:asciiTheme="minorHAnsi" w:hAnsiTheme="minorHAnsi"/>
          <w:sz w:val="22"/>
          <w:szCs w:val="22"/>
        </w:rPr>
        <w:t>IRA</w:t>
      </w:r>
      <w:r w:rsidR="00A56992">
        <w:rPr>
          <w:rFonts w:asciiTheme="minorHAnsi" w:hAnsiTheme="minorHAnsi"/>
          <w:sz w:val="22"/>
          <w:szCs w:val="22"/>
        </w:rPr>
        <w:t xml:space="preserve"> on 4/13</w:t>
      </w:r>
      <w:r w:rsidR="005221A1">
        <w:rPr>
          <w:rFonts w:asciiTheme="minorHAnsi" w:hAnsiTheme="minorHAnsi"/>
          <w:sz w:val="22"/>
          <w:szCs w:val="22"/>
        </w:rPr>
        <w:t>/2011</w:t>
      </w:r>
      <w:r w:rsidR="00A31BA4">
        <w:rPr>
          <w:rFonts w:asciiTheme="minorHAnsi" w:hAnsiTheme="minorHAnsi"/>
          <w:sz w:val="22"/>
          <w:szCs w:val="22"/>
        </w:rPr>
        <w:t xml:space="preserve">) </w:t>
      </w:r>
      <w:r w:rsidR="007934B2">
        <w:rPr>
          <w:rFonts w:asciiTheme="minorHAnsi" w:hAnsiTheme="minorHAnsi"/>
          <w:sz w:val="22"/>
          <w:szCs w:val="22"/>
        </w:rPr>
        <w:t xml:space="preserve">supports formative research </w:t>
      </w:r>
      <w:r w:rsidR="00A31BA4">
        <w:rPr>
          <w:rFonts w:asciiTheme="minorHAnsi" w:hAnsiTheme="minorHAnsi"/>
          <w:sz w:val="22"/>
          <w:szCs w:val="22"/>
        </w:rPr>
        <w:t xml:space="preserve">recruiting </w:t>
      </w:r>
      <w:r w:rsidR="005221A1">
        <w:rPr>
          <w:rFonts w:asciiTheme="minorHAnsi" w:hAnsiTheme="minorHAnsi"/>
          <w:sz w:val="22"/>
          <w:szCs w:val="22"/>
        </w:rPr>
        <w:t>either NCS Vanguard Study participants or their demographically similar peers.</w:t>
      </w:r>
    </w:p>
    <w:p w:rsidR="00983235" w:rsidRDefault="00983235" w:rsidP="00983235">
      <w:pPr>
        <w:pStyle w:val="ListParagraph"/>
        <w:tabs>
          <w:tab w:val="left" w:pos="180"/>
        </w:tabs>
        <w:ind w:left="0"/>
        <w:rPr>
          <w:rFonts w:asciiTheme="minorHAnsi" w:hAnsiTheme="minorHAnsi"/>
          <w:sz w:val="22"/>
          <w:szCs w:val="22"/>
        </w:rPr>
      </w:pPr>
    </w:p>
    <w:p w:rsidR="006F4043" w:rsidRDefault="004150CA" w:rsidP="00983235">
      <w:pPr>
        <w:pStyle w:val="ListParagraph"/>
        <w:tabs>
          <w:tab w:val="left" w:pos="180"/>
        </w:tabs>
        <w:ind w:left="0"/>
        <w:rPr>
          <w:rFonts w:asciiTheme="minorHAnsi" w:hAnsiTheme="minorHAnsi"/>
          <w:sz w:val="22"/>
          <w:szCs w:val="22"/>
        </w:rPr>
      </w:pPr>
      <w:r>
        <w:rPr>
          <w:rFonts w:asciiTheme="minorHAnsi" w:hAnsiTheme="minorHAnsi"/>
          <w:sz w:val="22"/>
          <w:szCs w:val="22"/>
        </w:rPr>
        <w:t>Please note that a</w:t>
      </w:r>
      <w:r w:rsidR="002472DA">
        <w:rPr>
          <w:rFonts w:asciiTheme="minorHAnsi" w:hAnsiTheme="minorHAnsi"/>
          <w:sz w:val="22"/>
          <w:szCs w:val="22"/>
        </w:rPr>
        <w:t>ll future requests for formative research clearance will use the agreed-upon template; the recent clarification of OIRA guidance occurred after the majority of this current request was formed and</w:t>
      </w:r>
      <w:r w:rsidR="00126A30">
        <w:rPr>
          <w:rFonts w:asciiTheme="minorHAnsi" w:hAnsiTheme="minorHAnsi"/>
          <w:sz w:val="22"/>
          <w:szCs w:val="22"/>
        </w:rPr>
        <w:t>,</w:t>
      </w:r>
      <w:r w:rsidR="002472DA">
        <w:rPr>
          <w:rFonts w:asciiTheme="minorHAnsi" w:hAnsiTheme="minorHAnsi"/>
          <w:sz w:val="22"/>
          <w:szCs w:val="22"/>
        </w:rPr>
        <w:t xml:space="preserve"> therefore, we ask that the current format be acceptable for submission this last time.</w:t>
      </w:r>
    </w:p>
    <w:p w:rsidR="00126A30" w:rsidRDefault="00126A30" w:rsidP="00126A30">
      <w:pPr>
        <w:pStyle w:val="ListParagraph"/>
        <w:ind w:left="0"/>
        <w:rPr>
          <w:rFonts w:asciiTheme="minorHAnsi" w:eastAsia="Times New Roman" w:hAnsiTheme="minorHAnsi"/>
          <w:sz w:val="22"/>
          <w:szCs w:val="22"/>
        </w:rPr>
      </w:pPr>
    </w:p>
    <w:p w:rsidR="00126A30" w:rsidRDefault="00126A30" w:rsidP="00983235">
      <w:pPr>
        <w:pStyle w:val="ListParagraph"/>
        <w:tabs>
          <w:tab w:val="left" w:pos="180"/>
        </w:tabs>
        <w:ind w:left="0"/>
        <w:rPr>
          <w:rFonts w:asciiTheme="minorHAnsi" w:hAnsiTheme="minorHAnsi"/>
          <w:sz w:val="22"/>
          <w:szCs w:val="22"/>
        </w:rPr>
        <w:sectPr w:rsidR="00126A30" w:rsidSect="00E1068C">
          <w:footerReference w:type="default" r:id="rId9"/>
          <w:pgSz w:w="12240" w:h="15840"/>
          <w:pgMar w:top="1440" w:right="1440" w:bottom="1440" w:left="1440" w:header="720" w:footer="720" w:gutter="0"/>
          <w:cols w:space="720"/>
          <w:docGrid w:linePitch="360"/>
        </w:sectPr>
      </w:pPr>
    </w:p>
    <w:tbl>
      <w:tblPr>
        <w:tblW w:w="14760" w:type="dxa"/>
        <w:tblInd w:w="-612" w:type="dxa"/>
        <w:tblLayout w:type="fixed"/>
        <w:tblLook w:val="04A0"/>
      </w:tblPr>
      <w:tblGrid>
        <w:gridCol w:w="630"/>
        <w:gridCol w:w="1620"/>
        <w:gridCol w:w="1710"/>
        <w:gridCol w:w="3150"/>
        <w:gridCol w:w="3420"/>
        <w:gridCol w:w="3330"/>
        <w:gridCol w:w="900"/>
      </w:tblGrid>
      <w:tr w:rsidR="00346ECE" w:rsidRPr="00E1068C" w:rsidTr="006F4043">
        <w:trPr>
          <w:trHeight w:val="120"/>
          <w:tblHeader/>
        </w:trPr>
        <w:tc>
          <w:tcPr>
            <w:tcW w:w="14760" w:type="dxa"/>
            <w:gridSpan w:val="7"/>
            <w:tcBorders>
              <w:top w:val="single" w:sz="8" w:space="0" w:color="auto"/>
              <w:left w:val="single" w:sz="8" w:space="0" w:color="auto"/>
              <w:bottom w:val="nil"/>
              <w:right w:val="single" w:sz="8" w:space="0" w:color="000000"/>
            </w:tcBorders>
          </w:tcPr>
          <w:p w:rsidR="00346ECE" w:rsidRPr="00E1068C" w:rsidRDefault="005F77DD" w:rsidP="00126A30">
            <w:pPr>
              <w:rPr>
                <w:rFonts w:ascii="Calibri" w:eastAsia="Times New Roman" w:hAnsi="Calibri"/>
                <w:b/>
                <w:bCs/>
                <w:color w:val="000000"/>
                <w:sz w:val="20"/>
              </w:rPr>
            </w:pPr>
            <w:r>
              <w:rPr>
                <w:rFonts w:ascii="Calibri" w:eastAsia="Times New Roman" w:hAnsi="Calibri"/>
                <w:b/>
                <w:bCs/>
                <w:color w:val="000000"/>
                <w:sz w:val="20"/>
              </w:rPr>
              <w:lastRenderedPageBreak/>
              <w:t>Table 1</w:t>
            </w:r>
            <w:r w:rsidR="00346ECE" w:rsidRPr="00E1068C">
              <w:rPr>
                <w:rFonts w:ascii="Calibri" w:eastAsia="Times New Roman" w:hAnsi="Calibri"/>
                <w:b/>
                <w:bCs/>
                <w:color w:val="000000"/>
                <w:sz w:val="20"/>
              </w:rPr>
              <w:t xml:space="preserve">. Candidate </w:t>
            </w:r>
            <w:r w:rsidR="00346ECE">
              <w:rPr>
                <w:rFonts w:ascii="Calibri" w:eastAsia="Times New Roman" w:hAnsi="Calibri"/>
                <w:b/>
                <w:bCs/>
                <w:color w:val="000000"/>
                <w:sz w:val="20"/>
              </w:rPr>
              <w:t xml:space="preserve">Formative Research </w:t>
            </w:r>
            <w:r w:rsidR="00346ECE" w:rsidRPr="00E1068C">
              <w:rPr>
                <w:rFonts w:ascii="Calibri" w:eastAsia="Times New Roman" w:hAnsi="Calibri"/>
                <w:b/>
                <w:bCs/>
                <w:color w:val="000000"/>
                <w:sz w:val="20"/>
              </w:rPr>
              <w:t xml:space="preserve">Projects for Non-Substantive Change to the NCS Vanguard Study </w:t>
            </w:r>
            <w:r w:rsidR="00346ECE">
              <w:rPr>
                <w:rFonts w:ascii="Calibri" w:eastAsia="Times New Roman" w:hAnsi="Calibri"/>
                <w:b/>
                <w:bCs/>
                <w:color w:val="000000"/>
                <w:sz w:val="20"/>
              </w:rPr>
              <w:t xml:space="preserve"> </w:t>
            </w:r>
            <w:r w:rsidR="00346ECE" w:rsidRPr="00E1068C">
              <w:rPr>
                <w:rFonts w:ascii="Calibri" w:eastAsia="Times New Roman" w:hAnsi="Calibri"/>
                <w:b/>
                <w:bCs/>
                <w:color w:val="000000"/>
                <w:sz w:val="20"/>
              </w:rPr>
              <w:t>(OMB Collection # 0925-0593, Expiration 7/31/2013)</w:t>
            </w:r>
          </w:p>
        </w:tc>
      </w:tr>
      <w:tr w:rsidR="006F4043" w:rsidRPr="00E1068C" w:rsidTr="006F4043">
        <w:trPr>
          <w:trHeight w:val="900"/>
          <w:tblHeader/>
        </w:trPr>
        <w:tc>
          <w:tcPr>
            <w:tcW w:w="630" w:type="dxa"/>
            <w:tcBorders>
              <w:top w:val="single" w:sz="4" w:space="0" w:color="auto"/>
              <w:left w:val="single" w:sz="8" w:space="0" w:color="auto"/>
              <w:bottom w:val="single" w:sz="4" w:space="0" w:color="auto"/>
              <w:right w:val="single" w:sz="4" w:space="0" w:color="auto"/>
            </w:tcBorders>
            <w:shd w:val="clear" w:color="000000" w:fill="D9D9D9"/>
          </w:tcPr>
          <w:p w:rsidR="00346ECE" w:rsidRDefault="00346ECE" w:rsidP="00BB453A">
            <w:pPr>
              <w:rPr>
                <w:rFonts w:ascii="Calibri" w:eastAsia="Times New Roman" w:hAnsi="Calibri"/>
                <w:color w:val="000000"/>
                <w:sz w:val="20"/>
              </w:rPr>
            </w:pPr>
          </w:p>
          <w:p w:rsidR="004150CA" w:rsidRDefault="004150CA" w:rsidP="00BB453A">
            <w:pPr>
              <w:rPr>
                <w:rFonts w:ascii="Calibri" w:eastAsia="Times New Roman" w:hAnsi="Calibri"/>
                <w:color w:val="000000"/>
                <w:sz w:val="20"/>
              </w:rPr>
            </w:pPr>
          </w:p>
          <w:p w:rsidR="004150CA" w:rsidRDefault="004150CA" w:rsidP="00BB453A">
            <w:pPr>
              <w:rPr>
                <w:rFonts w:ascii="Calibri" w:eastAsia="Times New Roman" w:hAnsi="Calibri"/>
                <w:color w:val="000000"/>
                <w:sz w:val="20"/>
              </w:rPr>
            </w:pPr>
          </w:p>
          <w:p w:rsidR="004150CA" w:rsidRPr="00E1068C" w:rsidRDefault="004150CA" w:rsidP="00BB453A">
            <w:pPr>
              <w:rPr>
                <w:rFonts w:ascii="Calibri" w:eastAsia="Times New Roman" w:hAnsi="Calibri"/>
                <w:color w:val="000000"/>
                <w:sz w:val="20"/>
              </w:rPr>
            </w:pPr>
            <w:r>
              <w:rPr>
                <w:rFonts w:ascii="Calibri" w:eastAsia="Times New Roman" w:hAnsi="Calibri"/>
                <w:color w:val="000000"/>
                <w:sz w:val="20"/>
              </w:rPr>
              <w:t>Item</w:t>
            </w:r>
          </w:p>
        </w:tc>
        <w:tc>
          <w:tcPr>
            <w:tcW w:w="1620" w:type="dxa"/>
            <w:tcBorders>
              <w:top w:val="single" w:sz="4" w:space="0" w:color="auto"/>
              <w:left w:val="single" w:sz="8" w:space="0" w:color="auto"/>
              <w:bottom w:val="single" w:sz="4" w:space="0" w:color="auto"/>
              <w:right w:val="single" w:sz="4" w:space="0" w:color="auto"/>
            </w:tcBorders>
            <w:shd w:val="clear" w:color="000000" w:fill="D9D9D9"/>
            <w:vAlign w:val="bottom"/>
            <w:hideMark/>
          </w:tcPr>
          <w:p w:rsidR="00346ECE" w:rsidRPr="00E1068C" w:rsidRDefault="00346ECE" w:rsidP="00BB453A">
            <w:pPr>
              <w:rPr>
                <w:rFonts w:ascii="Calibri" w:eastAsia="Times New Roman" w:hAnsi="Calibri"/>
                <w:color w:val="000000"/>
                <w:sz w:val="20"/>
              </w:rPr>
            </w:pPr>
            <w:r w:rsidRPr="00E1068C">
              <w:rPr>
                <w:rFonts w:ascii="Calibri" w:eastAsia="Times New Roman" w:hAnsi="Calibri"/>
                <w:color w:val="000000"/>
                <w:sz w:val="20"/>
              </w:rPr>
              <w:t>Project ID Number</w:t>
            </w:r>
          </w:p>
        </w:tc>
        <w:tc>
          <w:tcPr>
            <w:tcW w:w="1710" w:type="dxa"/>
            <w:tcBorders>
              <w:top w:val="single" w:sz="4" w:space="0" w:color="auto"/>
              <w:left w:val="nil"/>
              <w:bottom w:val="single" w:sz="4" w:space="0" w:color="auto"/>
              <w:right w:val="single" w:sz="4" w:space="0" w:color="auto"/>
            </w:tcBorders>
            <w:shd w:val="clear" w:color="000000" w:fill="D9D9D9"/>
            <w:vAlign w:val="bottom"/>
            <w:hideMark/>
          </w:tcPr>
          <w:p w:rsidR="00346ECE" w:rsidRPr="00E1068C" w:rsidRDefault="00346ECE" w:rsidP="00BB453A">
            <w:pPr>
              <w:rPr>
                <w:rFonts w:ascii="Calibri" w:eastAsia="Times New Roman" w:hAnsi="Calibri"/>
                <w:color w:val="000000"/>
                <w:sz w:val="20"/>
              </w:rPr>
            </w:pPr>
            <w:r w:rsidRPr="00E1068C">
              <w:rPr>
                <w:rFonts w:ascii="Calibri" w:eastAsia="Times New Roman" w:hAnsi="Calibri"/>
                <w:color w:val="000000"/>
                <w:sz w:val="20"/>
              </w:rPr>
              <w:t>Project Title</w:t>
            </w:r>
          </w:p>
        </w:tc>
        <w:tc>
          <w:tcPr>
            <w:tcW w:w="3150" w:type="dxa"/>
            <w:tcBorders>
              <w:top w:val="single" w:sz="4" w:space="0" w:color="auto"/>
              <w:left w:val="nil"/>
              <w:bottom w:val="single" w:sz="4" w:space="0" w:color="auto"/>
              <w:right w:val="single" w:sz="4" w:space="0" w:color="auto"/>
            </w:tcBorders>
            <w:shd w:val="clear" w:color="000000" w:fill="D9D9D9"/>
            <w:vAlign w:val="bottom"/>
            <w:hideMark/>
          </w:tcPr>
          <w:p w:rsidR="00346ECE" w:rsidRPr="00E1068C" w:rsidRDefault="00346ECE" w:rsidP="00BB453A">
            <w:pPr>
              <w:rPr>
                <w:rFonts w:ascii="Calibri" w:eastAsia="Times New Roman" w:hAnsi="Calibri"/>
                <w:color w:val="000000"/>
                <w:sz w:val="20"/>
              </w:rPr>
            </w:pPr>
            <w:r w:rsidRPr="00E1068C">
              <w:rPr>
                <w:rFonts w:ascii="Calibri" w:eastAsia="Times New Roman" w:hAnsi="Calibri"/>
                <w:color w:val="000000"/>
                <w:sz w:val="20"/>
              </w:rPr>
              <w:t>Purpose</w:t>
            </w:r>
          </w:p>
        </w:tc>
        <w:tc>
          <w:tcPr>
            <w:tcW w:w="3420" w:type="dxa"/>
            <w:tcBorders>
              <w:top w:val="single" w:sz="4" w:space="0" w:color="auto"/>
              <w:left w:val="nil"/>
              <w:bottom w:val="single" w:sz="4" w:space="0" w:color="auto"/>
              <w:right w:val="single" w:sz="4" w:space="0" w:color="auto"/>
            </w:tcBorders>
            <w:shd w:val="clear" w:color="000000" w:fill="D9D9D9"/>
            <w:vAlign w:val="bottom"/>
            <w:hideMark/>
          </w:tcPr>
          <w:p w:rsidR="00346ECE" w:rsidRPr="00E1068C" w:rsidRDefault="00346ECE" w:rsidP="00BB453A">
            <w:pPr>
              <w:rPr>
                <w:rFonts w:ascii="Calibri" w:eastAsia="Times New Roman" w:hAnsi="Calibri"/>
                <w:color w:val="000000"/>
                <w:sz w:val="20"/>
              </w:rPr>
            </w:pPr>
            <w:r w:rsidRPr="00E1068C">
              <w:rPr>
                <w:rFonts w:ascii="Calibri" w:eastAsia="Times New Roman" w:hAnsi="Calibri"/>
                <w:color w:val="000000"/>
                <w:sz w:val="20"/>
              </w:rPr>
              <w:t>Proposed Additional Information Collection</w:t>
            </w:r>
          </w:p>
        </w:tc>
        <w:tc>
          <w:tcPr>
            <w:tcW w:w="3330" w:type="dxa"/>
            <w:tcBorders>
              <w:top w:val="single" w:sz="4" w:space="0" w:color="auto"/>
              <w:left w:val="nil"/>
              <w:bottom w:val="single" w:sz="4" w:space="0" w:color="auto"/>
              <w:right w:val="single" w:sz="8" w:space="0" w:color="auto"/>
            </w:tcBorders>
            <w:shd w:val="clear" w:color="000000" w:fill="D9D9D9"/>
            <w:vAlign w:val="bottom"/>
            <w:hideMark/>
          </w:tcPr>
          <w:p w:rsidR="00346ECE" w:rsidRPr="00E1068C" w:rsidRDefault="00346ECE" w:rsidP="00BB453A">
            <w:pPr>
              <w:rPr>
                <w:rFonts w:ascii="Calibri" w:eastAsia="Times New Roman" w:hAnsi="Calibri"/>
                <w:color w:val="000000"/>
                <w:sz w:val="20"/>
              </w:rPr>
            </w:pPr>
            <w:r w:rsidRPr="00E1068C">
              <w:rPr>
                <w:rFonts w:ascii="Calibri" w:eastAsia="Times New Roman" w:hAnsi="Calibri"/>
                <w:color w:val="000000"/>
                <w:sz w:val="20"/>
              </w:rPr>
              <w:t>Rationale for Inclusion in Vanguard Study</w:t>
            </w:r>
          </w:p>
        </w:tc>
        <w:tc>
          <w:tcPr>
            <w:tcW w:w="900" w:type="dxa"/>
            <w:tcBorders>
              <w:top w:val="single" w:sz="4" w:space="0" w:color="auto"/>
              <w:left w:val="nil"/>
              <w:bottom w:val="single" w:sz="4" w:space="0" w:color="auto"/>
              <w:right w:val="single" w:sz="8" w:space="0" w:color="auto"/>
            </w:tcBorders>
            <w:shd w:val="clear" w:color="000000" w:fill="D9D9D9"/>
            <w:vAlign w:val="bottom"/>
          </w:tcPr>
          <w:p w:rsidR="00346ECE" w:rsidRPr="00E1068C" w:rsidRDefault="00346ECE" w:rsidP="00FD0361">
            <w:pPr>
              <w:rPr>
                <w:rFonts w:ascii="Calibri" w:eastAsia="Times New Roman" w:hAnsi="Calibri"/>
                <w:color w:val="000000"/>
                <w:sz w:val="20"/>
              </w:rPr>
            </w:pPr>
            <w:r w:rsidRPr="00E1068C">
              <w:rPr>
                <w:rFonts w:ascii="Calibri" w:eastAsia="Times New Roman" w:hAnsi="Calibri"/>
                <w:color w:val="000000"/>
                <w:sz w:val="20"/>
              </w:rPr>
              <w:t>Respon</w:t>
            </w:r>
            <w:r w:rsidR="00F67A7C">
              <w:rPr>
                <w:rFonts w:ascii="Calibri" w:eastAsia="Times New Roman" w:hAnsi="Calibri"/>
                <w:color w:val="000000"/>
                <w:sz w:val="20"/>
              </w:rPr>
              <w:t>-</w:t>
            </w:r>
            <w:r w:rsidR="00F67A7C">
              <w:rPr>
                <w:rFonts w:ascii="Calibri" w:eastAsia="Times New Roman" w:hAnsi="Calibri"/>
                <w:color w:val="000000"/>
                <w:sz w:val="20"/>
              </w:rPr>
              <w:br/>
            </w:r>
            <w:r w:rsidRPr="00E1068C">
              <w:rPr>
                <w:rFonts w:ascii="Calibri" w:eastAsia="Times New Roman" w:hAnsi="Calibri"/>
                <w:color w:val="000000"/>
                <w:sz w:val="20"/>
              </w:rPr>
              <w:t>dent Burden Hours</w:t>
            </w:r>
          </w:p>
        </w:tc>
      </w:tr>
      <w:tr w:rsidR="006F4043" w:rsidRPr="00E1068C" w:rsidTr="006F4043">
        <w:trPr>
          <w:trHeight w:val="1052"/>
        </w:trPr>
        <w:tc>
          <w:tcPr>
            <w:tcW w:w="630" w:type="dxa"/>
            <w:tcBorders>
              <w:top w:val="nil"/>
              <w:left w:val="single" w:sz="8" w:space="0" w:color="auto"/>
              <w:bottom w:val="single" w:sz="4" w:space="0" w:color="auto"/>
              <w:right w:val="single" w:sz="4" w:space="0" w:color="auto"/>
            </w:tcBorders>
            <w:vAlign w:val="bottom"/>
          </w:tcPr>
          <w:p w:rsidR="00346ECE" w:rsidRDefault="00EF0F99" w:rsidP="00BB313D">
            <w:pPr>
              <w:rPr>
                <w:rFonts w:ascii="Calibri" w:eastAsia="Times New Roman" w:hAnsi="Calibri"/>
                <w:color w:val="000000"/>
                <w:sz w:val="20"/>
              </w:rPr>
            </w:pPr>
            <w:r>
              <w:rPr>
                <w:rFonts w:ascii="Calibri" w:eastAsia="Times New Roman" w:hAnsi="Calibri"/>
                <w:color w:val="000000"/>
                <w:sz w:val="20"/>
              </w:rPr>
              <w:t>B.1</w:t>
            </w:r>
          </w:p>
        </w:tc>
        <w:tc>
          <w:tcPr>
            <w:tcW w:w="1620" w:type="dxa"/>
            <w:tcBorders>
              <w:top w:val="nil"/>
              <w:left w:val="single" w:sz="8" w:space="0" w:color="auto"/>
              <w:bottom w:val="single" w:sz="4" w:space="0" w:color="auto"/>
              <w:right w:val="single" w:sz="4" w:space="0" w:color="auto"/>
            </w:tcBorders>
            <w:shd w:val="clear" w:color="auto" w:fill="auto"/>
            <w:vAlign w:val="bottom"/>
            <w:hideMark/>
          </w:tcPr>
          <w:p w:rsidR="00346ECE" w:rsidRPr="00E1068C" w:rsidRDefault="006F096A" w:rsidP="004150CA">
            <w:pPr>
              <w:rPr>
                <w:rFonts w:ascii="Calibri" w:eastAsia="Times New Roman" w:hAnsi="Calibri"/>
                <w:color w:val="000000"/>
                <w:sz w:val="20"/>
              </w:rPr>
            </w:pPr>
            <w:r>
              <w:rPr>
                <w:rFonts w:ascii="Calibri" w:eastAsia="Times New Roman" w:hAnsi="Calibri"/>
                <w:color w:val="000000"/>
                <w:sz w:val="20"/>
              </w:rPr>
              <w:t>LOI3-BIO-02</w:t>
            </w:r>
            <w:r w:rsidR="004150CA">
              <w:rPr>
                <w:rFonts w:ascii="Calibri" w:eastAsia="Times New Roman" w:hAnsi="Calibri"/>
                <w:color w:val="000000"/>
                <w:sz w:val="20"/>
              </w:rPr>
              <w:t>;</w:t>
            </w:r>
            <w:r w:rsidR="00EF0F99">
              <w:rPr>
                <w:rFonts w:ascii="Calibri" w:eastAsia="Times New Roman" w:hAnsi="Calibri"/>
                <w:color w:val="000000"/>
                <w:sz w:val="20"/>
              </w:rPr>
              <w:t xml:space="preserve"> </w:t>
            </w:r>
            <w:r w:rsidR="0092049B">
              <w:rPr>
                <w:rFonts w:ascii="Calibri" w:eastAsia="Times New Roman" w:hAnsi="Calibri"/>
                <w:color w:val="000000"/>
                <w:sz w:val="20"/>
              </w:rPr>
              <w:t>-</w:t>
            </w:r>
            <w:r w:rsidR="0070672A">
              <w:rPr>
                <w:rFonts w:ascii="Calibri" w:eastAsia="Times New Roman" w:hAnsi="Calibri"/>
                <w:color w:val="000000"/>
                <w:sz w:val="20"/>
              </w:rPr>
              <w:t>0</w:t>
            </w:r>
            <w:r w:rsidR="0092049B">
              <w:rPr>
                <w:rFonts w:ascii="Calibri" w:eastAsia="Times New Roman" w:hAnsi="Calibri"/>
                <w:color w:val="000000"/>
                <w:sz w:val="20"/>
              </w:rPr>
              <w:t>5</w:t>
            </w:r>
          </w:p>
        </w:tc>
        <w:tc>
          <w:tcPr>
            <w:tcW w:w="1710" w:type="dxa"/>
            <w:tcBorders>
              <w:top w:val="nil"/>
              <w:left w:val="nil"/>
              <w:bottom w:val="single" w:sz="4" w:space="0" w:color="auto"/>
              <w:right w:val="single" w:sz="4" w:space="0" w:color="auto"/>
            </w:tcBorders>
            <w:shd w:val="clear" w:color="auto" w:fill="auto"/>
            <w:vAlign w:val="bottom"/>
            <w:hideMark/>
          </w:tcPr>
          <w:p w:rsidR="00346ECE" w:rsidRPr="00E1068C" w:rsidRDefault="00EF0F99" w:rsidP="006C7326">
            <w:pPr>
              <w:rPr>
                <w:rFonts w:ascii="Calibri" w:eastAsia="Times New Roman" w:hAnsi="Calibri"/>
                <w:color w:val="000000"/>
                <w:sz w:val="20"/>
              </w:rPr>
            </w:pPr>
            <w:r>
              <w:rPr>
                <w:rFonts w:ascii="Calibri" w:eastAsia="Times New Roman" w:hAnsi="Calibri"/>
                <w:color w:val="000000"/>
                <w:sz w:val="20"/>
              </w:rPr>
              <w:t>Prospective Analysis</w:t>
            </w:r>
            <w:r w:rsidR="00346ECE">
              <w:rPr>
                <w:rFonts w:ascii="Calibri" w:eastAsia="Times New Roman" w:hAnsi="Calibri"/>
                <w:color w:val="000000"/>
                <w:sz w:val="20"/>
              </w:rPr>
              <w:t xml:space="preserve"> of Environmental Chemicals in Breast Milk</w:t>
            </w:r>
          </w:p>
        </w:tc>
        <w:tc>
          <w:tcPr>
            <w:tcW w:w="3150" w:type="dxa"/>
            <w:tcBorders>
              <w:top w:val="nil"/>
              <w:left w:val="nil"/>
              <w:bottom w:val="single" w:sz="4" w:space="0" w:color="auto"/>
              <w:right w:val="single" w:sz="4" w:space="0" w:color="auto"/>
            </w:tcBorders>
            <w:shd w:val="clear" w:color="auto" w:fill="auto"/>
            <w:vAlign w:val="bottom"/>
            <w:hideMark/>
          </w:tcPr>
          <w:p w:rsidR="00346ECE" w:rsidRPr="00E1068C" w:rsidRDefault="00EF0F99" w:rsidP="00270419">
            <w:pPr>
              <w:rPr>
                <w:rFonts w:ascii="Calibri" w:eastAsia="Times New Roman" w:hAnsi="Calibri"/>
                <w:color w:val="000000"/>
                <w:sz w:val="20"/>
              </w:rPr>
            </w:pPr>
            <w:r w:rsidRPr="00E1068C">
              <w:rPr>
                <w:rFonts w:ascii="Calibri" w:eastAsia="Times New Roman" w:hAnsi="Calibri"/>
                <w:color w:val="000000"/>
                <w:sz w:val="20"/>
              </w:rPr>
              <w:t xml:space="preserve">To </w:t>
            </w:r>
            <w:r>
              <w:rPr>
                <w:rFonts w:ascii="Calibri" w:eastAsia="Times New Roman" w:hAnsi="Calibri"/>
                <w:color w:val="000000"/>
                <w:sz w:val="20"/>
              </w:rPr>
              <w:t>determine the optimal schedule for breast milk sampling, evaluate levels and time trends in breast milk contaminant concentrations, and establish reference ranges in PBDE and BPA in human breast milk. ELISA methods for testing target environmental chemicals in breast milk would be evaluated.</w:t>
            </w:r>
          </w:p>
        </w:tc>
        <w:tc>
          <w:tcPr>
            <w:tcW w:w="3420" w:type="dxa"/>
            <w:tcBorders>
              <w:top w:val="nil"/>
              <w:left w:val="nil"/>
              <w:bottom w:val="single" w:sz="4" w:space="0" w:color="auto"/>
              <w:right w:val="single" w:sz="4" w:space="0" w:color="auto"/>
            </w:tcBorders>
            <w:shd w:val="clear" w:color="auto" w:fill="auto"/>
            <w:vAlign w:val="bottom"/>
            <w:hideMark/>
          </w:tcPr>
          <w:p w:rsidR="00346ECE" w:rsidRPr="00E1068C" w:rsidRDefault="00EF0F99" w:rsidP="00E1068C">
            <w:pPr>
              <w:rPr>
                <w:rFonts w:ascii="Calibri" w:eastAsia="Times New Roman" w:hAnsi="Calibri"/>
                <w:color w:val="000000"/>
                <w:sz w:val="20"/>
              </w:rPr>
            </w:pPr>
            <w:r>
              <w:rPr>
                <w:rFonts w:ascii="Calibri" w:eastAsia="Times New Roman" w:hAnsi="Calibri"/>
                <w:color w:val="000000"/>
                <w:sz w:val="20"/>
              </w:rPr>
              <w:t xml:space="preserve">Breast milk will be collected at 1, 2, 3, and 4 months </w:t>
            </w:r>
            <w:proofErr w:type="spellStart"/>
            <w:r>
              <w:rPr>
                <w:rFonts w:ascii="Calibri" w:eastAsia="Times New Roman" w:hAnsi="Calibri"/>
                <w:color w:val="000000"/>
                <w:sz w:val="20"/>
              </w:rPr>
              <w:t>postnatally</w:t>
            </w:r>
            <w:proofErr w:type="spellEnd"/>
            <w:r>
              <w:rPr>
                <w:rFonts w:ascii="Calibri" w:eastAsia="Times New Roman" w:hAnsi="Calibri"/>
                <w:color w:val="000000"/>
                <w:sz w:val="20"/>
              </w:rPr>
              <w:t>.</w:t>
            </w:r>
          </w:p>
        </w:tc>
        <w:tc>
          <w:tcPr>
            <w:tcW w:w="3330" w:type="dxa"/>
            <w:tcBorders>
              <w:top w:val="nil"/>
              <w:left w:val="nil"/>
              <w:bottom w:val="single" w:sz="4" w:space="0" w:color="auto"/>
              <w:right w:val="single" w:sz="8" w:space="0" w:color="auto"/>
            </w:tcBorders>
            <w:shd w:val="clear" w:color="auto" w:fill="auto"/>
            <w:vAlign w:val="bottom"/>
            <w:hideMark/>
          </w:tcPr>
          <w:p w:rsidR="00346ECE" w:rsidRPr="00E1068C" w:rsidRDefault="00346ECE" w:rsidP="006C7326">
            <w:pPr>
              <w:rPr>
                <w:rFonts w:ascii="Calibri" w:eastAsia="Times New Roman" w:hAnsi="Calibri"/>
                <w:color w:val="000000"/>
                <w:sz w:val="20"/>
              </w:rPr>
            </w:pPr>
            <w:r w:rsidRPr="00E1068C">
              <w:rPr>
                <w:rFonts w:ascii="Calibri" w:eastAsia="Times New Roman" w:hAnsi="Calibri"/>
                <w:color w:val="000000"/>
                <w:sz w:val="20"/>
              </w:rPr>
              <w:t xml:space="preserve">The data collected will inform the </w:t>
            </w:r>
            <w:r>
              <w:rPr>
                <w:rFonts w:ascii="Calibri" w:eastAsia="Times New Roman" w:hAnsi="Calibri"/>
                <w:color w:val="000000"/>
                <w:sz w:val="20"/>
              </w:rPr>
              <w:t>processes for breast milk collections in the NCS Vanguard Study</w:t>
            </w:r>
            <w:r w:rsidR="00EF0F99">
              <w:rPr>
                <w:rFonts w:ascii="Calibri" w:eastAsia="Times New Roman" w:hAnsi="Calibri"/>
                <w:color w:val="000000"/>
                <w:sz w:val="20"/>
              </w:rPr>
              <w:t>. Extant breast milk collected through the initial Vanguard Study is not suitable for these assays.</w:t>
            </w:r>
          </w:p>
        </w:tc>
        <w:tc>
          <w:tcPr>
            <w:tcW w:w="900" w:type="dxa"/>
            <w:tcBorders>
              <w:top w:val="nil"/>
              <w:left w:val="nil"/>
              <w:bottom w:val="single" w:sz="4" w:space="0" w:color="auto"/>
              <w:right w:val="single" w:sz="8" w:space="0" w:color="auto"/>
            </w:tcBorders>
            <w:vAlign w:val="bottom"/>
          </w:tcPr>
          <w:p w:rsidR="00346ECE" w:rsidRPr="00E1068C" w:rsidRDefault="006F096A" w:rsidP="005F77DD">
            <w:pPr>
              <w:jc w:val="right"/>
              <w:rPr>
                <w:rFonts w:ascii="Calibri" w:eastAsia="Times New Roman" w:hAnsi="Calibri"/>
                <w:color w:val="000000"/>
                <w:sz w:val="20"/>
              </w:rPr>
            </w:pPr>
            <w:r>
              <w:rPr>
                <w:rFonts w:asciiTheme="minorHAnsi" w:hAnsiTheme="minorHAnsi"/>
                <w:sz w:val="22"/>
                <w:szCs w:val="22"/>
              </w:rPr>
              <w:t>9</w:t>
            </w:r>
            <w:r w:rsidR="00EF0F99">
              <w:rPr>
                <w:rFonts w:asciiTheme="minorHAnsi" w:hAnsiTheme="minorHAnsi"/>
                <w:sz w:val="22"/>
                <w:szCs w:val="22"/>
              </w:rPr>
              <w:t>00</w:t>
            </w:r>
          </w:p>
        </w:tc>
      </w:tr>
      <w:tr w:rsidR="006F4043" w:rsidRPr="00E1068C" w:rsidTr="006F4043">
        <w:trPr>
          <w:trHeight w:val="980"/>
        </w:trPr>
        <w:tc>
          <w:tcPr>
            <w:tcW w:w="630" w:type="dxa"/>
            <w:tcBorders>
              <w:top w:val="single" w:sz="4" w:space="0" w:color="auto"/>
              <w:left w:val="single" w:sz="8" w:space="0" w:color="auto"/>
              <w:bottom w:val="single" w:sz="4" w:space="0" w:color="auto"/>
              <w:right w:val="single" w:sz="4" w:space="0" w:color="auto"/>
            </w:tcBorders>
            <w:vAlign w:val="bottom"/>
          </w:tcPr>
          <w:p w:rsidR="00346ECE" w:rsidRDefault="00EF0F99" w:rsidP="00BB313D">
            <w:pPr>
              <w:rPr>
                <w:rFonts w:ascii="Calibri" w:eastAsia="Times New Roman" w:hAnsi="Calibri"/>
                <w:color w:val="000000"/>
                <w:sz w:val="20"/>
              </w:rPr>
            </w:pPr>
            <w:r>
              <w:rPr>
                <w:rFonts w:ascii="Calibri" w:eastAsia="Times New Roman" w:hAnsi="Calibri"/>
                <w:color w:val="000000"/>
                <w:sz w:val="20"/>
              </w:rPr>
              <w:t>B.2</w:t>
            </w:r>
          </w:p>
        </w:tc>
        <w:tc>
          <w:tcPr>
            <w:tcW w:w="16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46ECE" w:rsidRDefault="00346ECE" w:rsidP="006A117B">
            <w:pPr>
              <w:rPr>
                <w:rFonts w:ascii="Calibri" w:eastAsia="Times New Roman" w:hAnsi="Calibri"/>
                <w:color w:val="000000"/>
                <w:sz w:val="20"/>
              </w:rPr>
            </w:pPr>
            <w:r>
              <w:rPr>
                <w:rFonts w:ascii="Calibri" w:eastAsia="Times New Roman" w:hAnsi="Calibri"/>
                <w:color w:val="000000"/>
                <w:sz w:val="20"/>
              </w:rPr>
              <w:t xml:space="preserve">LOI2-PHYS-15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346ECE" w:rsidRPr="000D01C8" w:rsidRDefault="00346ECE" w:rsidP="006C7326">
            <w:pPr>
              <w:rPr>
                <w:rFonts w:ascii="Calibri" w:eastAsia="Times New Roman" w:hAnsi="Calibri"/>
                <w:color w:val="000000"/>
                <w:sz w:val="20"/>
              </w:rPr>
            </w:pPr>
            <w:r>
              <w:rPr>
                <w:rFonts w:ascii="Calibri" w:eastAsia="Times New Roman" w:hAnsi="Calibri"/>
                <w:color w:val="000000"/>
                <w:sz w:val="20"/>
              </w:rPr>
              <w:t>Visit Assessment Tool to Address Birth Defects and Dysmorphology</w:t>
            </w:r>
          </w:p>
        </w:tc>
        <w:tc>
          <w:tcPr>
            <w:tcW w:w="3150" w:type="dxa"/>
            <w:tcBorders>
              <w:top w:val="single" w:sz="4" w:space="0" w:color="auto"/>
              <w:left w:val="nil"/>
              <w:bottom w:val="single" w:sz="4" w:space="0" w:color="auto"/>
              <w:right w:val="single" w:sz="4" w:space="0" w:color="auto"/>
            </w:tcBorders>
            <w:shd w:val="clear" w:color="auto" w:fill="auto"/>
            <w:vAlign w:val="bottom"/>
            <w:hideMark/>
          </w:tcPr>
          <w:p w:rsidR="00346ECE" w:rsidRDefault="00346ECE" w:rsidP="009F07EF">
            <w:pPr>
              <w:rPr>
                <w:rFonts w:ascii="Calibri" w:eastAsia="Times New Roman" w:hAnsi="Calibri"/>
                <w:color w:val="000000"/>
                <w:sz w:val="20"/>
              </w:rPr>
            </w:pPr>
            <w:r>
              <w:rPr>
                <w:rFonts w:ascii="Calibri" w:eastAsia="Times New Roman" w:hAnsi="Calibri"/>
                <w:color w:val="000000"/>
                <w:sz w:val="20"/>
              </w:rPr>
              <w:t xml:space="preserve">To develop and evaluate a standardized </w:t>
            </w:r>
            <w:proofErr w:type="spellStart"/>
            <w:r>
              <w:rPr>
                <w:rFonts w:ascii="Calibri" w:eastAsia="Times New Roman" w:hAnsi="Calibri"/>
                <w:color w:val="000000"/>
                <w:sz w:val="20"/>
              </w:rPr>
              <w:t>dysmorphology</w:t>
            </w:r>
            <w:proofErr w:type="spellEnd"/>
            <w:r>
              <w:rPr>
                <w:rFonts w:ascii="Calibri" w:eastAsia="Times New Roman" w:hAnsi="Calibri"/>
                <w:color w:val="000000"/>
                <w:sz w:val="20"/>
              </w:rPr>
              <w:t xml:space="preserve"> assessment instrument.</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346ECE" w:rsidRDefault="002472DA" w:rsidP="00DC1A0B">
            <w:pPr>
              <w:rPr>
                <w:rFonts w:ascii="Calibri" w:eastAsia="Times New Roman" w:hAnsi="Calibri"/>
                <w:color w:val="000000"/>
                <w:sz w:val="20"/>
              </w:rPr>
            </w:pPr>
            <w:r>
              <w:rPr>
                <w:rFonts w:ascii="Calibri" w:eastAsia="Times New Roman" w:hAnsi="Calibri"/>
                <w:color w:val="000000"/>
                <w:sz w:val="20"/>
              </w:rPr>
              <w:t>Photos, video</w:t>
            </w:r>
            <w:r w:rsidR="004150CA">
              <w:rPr>
                <w:rFonts w:ascii="Calibri" w:eastAsia="Times New Roman" w:hAnsi="Calibri"/>
                <w:color w:val="000000"/>
                <w:sz w:val="20"/>
              </w:rPr>
              <w:t>s</w:t>
            </w:r>
            <w:r>
              <w:rPr>
                <w:rFonts w:ascii="Calibri" w:eastAsia="Times New Roman" w:hAnsi="Calibri"/>
                <w:color w:val="000000"/>
                <w:sz w:val="20"/>
              </w:rPr>
              <w:t xml:space="preserve">, and </w:t>
            </w:r>
            <w:r w:rsidR="004150CA">
              <w:rPr>
                <w:rFonts w:ascii="Calibri" w:eastAsia="Times New Roman" w:hAnsi="Calibri"/>
                <w:color w:val="000000"/>
                <w:sz w:val="20"/>
              </w:rPr>
              <w:t xml:space="preserve">a </w:t>
            </w:r>
            <w:r>
              <w:rPr>
                <w:rFonts w:ascii="Calibri" w:eastAsia="Times New Roman" w:hAnsi="Calibri"/>
                <w:color w:val="000000"/>
                <w:sz w:val="20"/>
              </w:rPr>
              <w:t xml:space="preserve">brief physical assessment </w:t>
            </w:r>
            <w:r w:rsidR="004150CA">
              <w:rPr>
                <w:rFonts w:ascii="Calibri" w:eastAsia="Times New Roman" w:hAnsi="Calibri"/>
                <w:color w:val="000000"/>
                <w:sz w:val="20"/>
              </w:rPr>
              <w:t xml:space="preserve">will be </w:t>
            </w:r>
            <w:r w:rsidR="00346ECE">
              <w:rPr>
                <w:rFonts w:ascii="Calibri" w:eastAsia="Times New Roman" w:hAnsi="Calibri"/>
                <w:color w:val="000000"/>
                <w:sz w:val="20"/>
              </w:rPr>
              <w:t>taken at birth, 6 month, or 12 month visits.</w:t>
            </w:r>
          </w:p>
        </w:tc>
        <w:tc>
          <w:tcPr>
            <w:tcW w:w="3330" w:type="dxa"/>
            <w:tcBorders>
              <w:top w:val="single" w:sz="4" w:space="0" w:color="auto"/>
              <w:left w:val="nil"/>
              <w:bottom w:val="single" w:sz="4" w:space="0" w:color="auto"/>
              <w:right w:val="single" w:sz="8" w:space="0" w:color="auto"/>
            </w:tcBorders>
            <w:shd w:val="clear" w:color="auto" w:fill="auto"/>
            <w:vAlign w:val="bottom"/>
            <w:hideMark/>
          </w:tcPr>
          <w:p w:rsidR="00346ECE" w:rsidRDefault="00346ECE" w:rsidP="009F07EF">
            <w:pPr>
              <w:rPr>
                <w:rFonts w:ascii="Calibri" w:eastAsia="Times New Roman" w:hAnsi="Calibri"/>
                <w:color w:val="000000"/>
                <w:sz w:val="20"/>
              </w:rPr>
            </w:pPr>
            <w:r>
              <w:rPr>
                <w:rFonts w:ascii="Calibri" w:eastAsia="Times New Roman" w:hAnsi="Calibri"/>
                <w:color w:val="000000"/>
                <w:sz w:val="20"/>
              </w:rPr>
              <w:t xml:space="preserve">The data collected will inform the process for </w:t>
            </w:r>
            <w:r w:rsidR="004150CA">
              <w:rPr>
                <w:rFonts w:ascii="Calibri" w:eastAsia="Times New Roman" w:hAnsi="Calibri"/>
                <w:color w:val="000000"/>
                <w:sz w:val="20"/>
              </w:rPr>
              <w:t xml:space="preserve">rigorously and efficiently </w:t>
            </w:r>
            <w:r>
              <w:rPr>
                <w:rFonts w:ascii="Calibri" w:eastAsia="Times New Roman" w:hAnsi="Calibri"/>
                <w:color w:val="000000"/>
                <w:sz w:val="20"/>
              </w:rPr>
              <w:t xml:space="preserve">assessing </w:t>
            </w:r>
            <w:proofErr w:type="spellStart"/>
            <w:r>
              <w:rPr>
                <w:rFonts w:ascii="Calibri" w:eastAsia="Times New Roman" w:hAnsi="Calibri"/>
                <w:color w:val="000000"/>
                <w:sz w:val="20"/>
              </w:rPr>
              <w:t>dysmorphology</w:t>
            </w:r>
            <w:proofErr w:type="spellEnd"/>
            <w:r>
              <w:rPr>
                <w:rFonts w:ascii="Calibri" w:eastAsia="Times New Roman" w:hAnsi="Calibri"/>
                <w:color w:val="000000"/>
                <w:sz w:val="20"/>
              </w:rPr>
              <w:t xml:space="preserve"> and birth defects in the NCS Vanguard Study.</w:t>
            </w:r>
          </w:p>
        </w:tc>
        <w:tc>
          <w:tcPr>
            <w:tcW w:w="900" w:type="dxa"/>
            <w:tcBorders>
              <w:top w:val="single" w:sz="4" w:space="0" w:color="auto"/>
              <w:left w:val="nil"/>
              <w:bottom w:val="single" w:sz="4" w:space="0" w:color="auto"/>
              <w:right w:val="single" w:sz="8" w:space="0" w:color="auto"/>
            </w:tcBorders>
            <w:vAlign w:val="bottom"/>
          </w:tcPr>
          <w:p w:rsidR="00346ECE" w:rsidRDefault="004C21F4" w:rsidP="005F77DD">
            <w:pPr>
              <w:jc w:val="right"/>
              <w:rPr>
                <w:rFonts w:ascii="Calibri" w:eastAsia="Times New Roman" w:hAnsi="Calibri"/>
                <w:color w:val="000000"/>
                <w:sz w:val="20"/>
              </w:rPr>
            </w:pPr>
            <w:r>
              <w:rPr>
                <w:rFonts w:ascii="Calibri" w:eastAsia="Times New Roman" w:hAnsi="Calibri"/>
                <w:color w:val="000000"/>
                <w:sz w:val="20"/>
              </w:rPr>
              <w:t>225</w:t>
            </w:r>
          </w:p>
        </w:tc>
      </w:tr>
    </w:tbl>
    <w:p w:rsidR="006F4043" w:rsidRDefault="006F4043" w:rsidP="00C57EE3">
      <w:pPr>
        <w:tabs>
          <w:tab w:val="left" w:pos="180"/>
        </w:tabs>
        <w:rPr>
          <w:rFonts w:asciiTheme="minorHAnsi" w:hAnsiTheme="minorHAnsi"/>
          <w:b/>
          <w:sz w:val="22"/>
          <w:szCs w:val="22"/>
        </w:rPr>
        <w:sectPr w:rsidR="006F4043" w:rsidSect="006F4043">
          <w:pgSz w:w="15840" w:h="12240" w:orient="landscape"/>
          <w:pgMar w:top="900" w:right="1440" w:bottom="1440" w:left="1440" w:header="720" w:footer="720" w:gutter="0"/>
          <w:cols w:space="720"/>
          <w:docGrid w:linePitch="360"/>
        </w:sectPr>
      </w:pPr>
    </w:p>
    <w:p w:rsidR="00417384" w:rsidRPr="00C57EE3" w:rsidRDefault="00417384" w:rsidP="00417384">
      <w:pPr>
        <w:tabs>
          <w:tab w:val="left" w:pos="180"/>
        </w:tabs>
        <w:rPr>
          <w:rFonts w:ascii="Calibri" w:eastAsia="Times New Roman" w:hAnsi="Calibri"/>
          <w:b/>
          <w:color w:val="000000"/>
          <w:sz w:val="22"/>
          <w:szCs w:val="22"/>
        </w:rPr>
      </w:pPr>
      <w:r>
        <w:rPr>
          <w:rFonts w:asciiTheme="minorHAnsi" w:hAnsiTheme="minorHAnsi"/>
          <w:b/>
          <w:sz w:val="22"/>
          <w:szCs w:val="22"/>
        </w:rPr>
        <w:lastRenderedPageBreak/>
        <w:t>B.1.</w:t>
      </w:r>
      <w:r w:rsidRPr="00C57EE3">
        <w:rPr>
          <w:rFonts w:asciiTheme="minorHAnsi" w:hAnsiTheme="minorHAnsi"/>
          <w:b/>
          <w:sz w:val="22"/>
          <w:szCs w:val="22"/>
        </w:rPr>
        <w:t xml:space="preserve"> </w:t>
      </w:r>
      <w:r>
        <w:rPr>
          <w:rFonts w:asciiTheme="minorHAnsi" w:hAnsiTheme="minorHAnsi"/>
          <w:b/>
          <w:sz w:val="22"/>
          <w:szCs w:val="22"/>
        </w:rPr>
        <w:t>LOI3-BIO-02; -05</w:t>
      </w:r>
      <w:r w:rsidRPr="00C57EE3">
        <w:rPr>
          <w:rFonts w:asciiTheme="minorHAnsi" w:hAnsiTheme="minorHAnsi"/>
          <w:b/>
          <w:sz w:val="22"/>
          <w:szCs w:val="22"/>
        </w:rPr>
        <w:t xml:space="preserve">:  </w:t>
      </w:r>
      <w:r>
        <w:rPr>
          <w:rFonts w:asciiTheme="minorHAnsi" w:hAnsiTheme="minorHAnsi"/>
          <w:b/>
          <w:sz w:val="22"/>
          <w:szCs w:val="22"/>
        </w:rPr>
        <w:t>Prospective Analysis</w:t>
      </w:r>
      <w:r w:rsidRPr="00091C85">
        <w:rPr>
          <w:rFonts w:asciiTheme="minorHAnsi" w:hAnsiTheme="minorHAnsi"/>
          <w:b/>
          <w:sz w:val="22"/>
          <w:szCs w:val="22"/>
        </w:rPr>
        <w:t xml:space="preserve"> of Environmental Chemicals in Breast Milk</w:t>
      </w:r>
      <w:r>
        <w:rPr>
          <w:rFonts w:asciiTheme="minorHAnsi" w:hAnsiTheme="minorHAnsi"/>
          <w:b/>
          <w:sz w:val="22"/>
          <w:szCs w:val="22"/>
        </w:rPr>
        <w:t xml:space="preserve"> </w:t>
      </w:r>
    </w:p>
    <w:p w:rsidR="00417384" w:rsidRPr="00856300" w:rsidRDefault="00417384" w:rsidP="00417384">
      <w:pPr>
        <w:pStyle w:val="ListParagraph"/>
        <w:tabs>
          <w:tab w:val="left" w:pos="180"/>
        </w:tabs>
        <w:ind w:left="0"/>
        <w:rPr>
          <w:rFonts w:asciiTheme="minorHAnsi" w:hAnsiTheme="minorHAnsi"/>
          <w:sz w:val="22"/>
          <w:szCs w:val="22"/>
        </w:rPr>
      </w:pPr>
      <w:r>
        <w:rPr>
          <w:rFonts w:asciiTheme="minorHAnsi" w:hAnsiTheme="minorHAnsi"/>
          <w:sz w:val="22"/>
          <w:szCs w:val="22"/>
        </w:rPr>
        <w:t xml:space="preserve">The </w:t>
      </w:r>
      <w:r w:rsidRPr="00856300">
        <w:rPr>
          <w:rFonts w:asciiTheme="minorHAnsi" w:hAnsiTheme="minorHAnsi"/>
          <w:sz w:val="22"/>
          <w:szCs w:val="22"/>
        </w:rPr>
        <w:t>NCS formative research project</w:t>
      </w:r>
      <w:r>
        <w:rPr>
          <w:rFonts w:asciiTheme="minorHAnsi" w:hAnsiTheme="minorHAnsi"/>
          <w:sz w:val="22"/>
          <w:szCs w:val="22"/>
        </w:rPr>
        <w:t>,</w:t>
      </w:r>
      <w:r w:rsidRPr="00856300">
        <w:rPr>
          <w:rFonts w:asciiTheme="minorHAnsi" w:hAnsiTheme="minorHAnsi"/>
          <w:sz w:val="22"/>
          <w:szCs w:val="22"/>
        </w:rPr>
        <w:t xml:space="preserve"> </w:t>
      </w:r>
      <w:r>
        <w:rPr>
          <w:rFonts w:asciiTheme="minorHAnsi" w:hAnsiTheme="minorHAnsi"/>
          <w:sz w:val="22"/>
          <w:szCs w:val="22"/>
        </w:rPr>
        <w:t>LOI3-BIO-02; -05,</w:t>
      </w:r>
      <w:r w:rsidRPr="00856300">
        <w:rPr>
          <w:rFonts w:asciiTheme="minorHAnsi" w:hAnsiTheme="minorHAnsi"/>
          <w:sz w:val="22"/>
          <w:szCs w:val="22"/>
        </w:rPr>
        <w:t xml:space="preserve"> </w:t>
      </w:r>
      <w:r w:rsidRPr="00856300">
        <w:rPr>
          <w:rFonts w:asciiTheme="minorHAnsi" w:eastAsia="Times New Roman" w:hAnsiTheme="minorHAnsi"/>
          <w:color w:val="000000"/>
          <w:sz w:val="22"/>
          <w:szCs w:val="22"/>
        </w:rPr>
        <w:t xml:space="preserve">aims to </w:t>
      </w:r>
      <w:r>
        <w:rPr>
          <w:rFonts w:asciiTheme="minorHAnsi" w:eastAsia="Times New Roman" w:hAnsiTheme="minorHAnsi"/>
          <w:color w:val="000000"/>
          <w:sz w:val="22"/>
          <w:szCs w:val="22"/>
        </w:rPr>
        <w:t xml:space="preserve">identify ideal specimen volume, collection timing, number of samples, and screening methods for discerning environmental chemicals in breast milk. The resulting technique and procedures would inform the NCS Vanguard Study protocol. </w:t>
      </w:r>
    </w:p>
    <w:p w:rsidR="00417384" w:rsidRPr="00856300" w:rsidRDefault="00417384" w:rsidP="00417384">
      <w:pPr>
        <w:pStyle w:val="ListParagraph"/>
        <w:tabs>
          <w:tab w:val="left" w:pos="180"/>
        </w:tabs>
        <w:ind w:left="0"/>
        <w:rPr>
          <w:rFonts w:asciiTheme="minorHAnsi" w:hAnsiTheme="minorHAnsi"/>
          <w:sz w:val="22"/>
          <w:szCs w:val="22"/>
        </w:rPr>
      </w:pPr>
    </w:p>
    <w:p w:rsidR="00417384" w:rsidRDefault="00417384" w:rsidP="00417384">
      <w:pPr>
        <w:pStyle w:val="ListParagraph"/>
        <w:tabs>
          <w:tab w:val="left" w:pos="180"/>
        </w:tabs>
        <w:ind w:left="0"/>
        <w:rPr>
          <w:rFonts w:ascii="Calibri" w:hAnsi="Calibri"/>
          <w:sz w:val="22"/>
          <w:szCs w:val="22"/>
        </w:rPr>
      </w:pPr>
      <w:r>
        <w:rPr>
          <w:rFonts w:ascii="Calibri" w:hAnsi="Calibri"/>
          <w:sz w:val="22"/>
          <w:szCs w:val="22"/>
        </w:rPr>
        <w:t>NCS Vanguard Study and non-NCS Vanguard Study mothers at less than three weeks postpartum who plan to breastfeed for a minimum of 2-4 months would be invited to participate in this project. NCS Vanguard Study mothers would be invited to join at the time of the birth visit; non-NCS Vanguard Study mothers would be recruited at the time of their well baby visit(s) to participating clinics. Enrollment will continue until 180 women have joined (see B.1.1 Exemplar Recruitment Flyer). After consent, participants will be trained on how to use the electric breast milk pump to be used for sample collection (the breast milk pump will be returned after the project is complete) and asked to complete a 10-minute health and infant feeding questionnaire. During follow up visits at one month, two months, three months, and four months, participants will be asked to provide 3-4 ounces of breast milk for screening. Breast milk collection will last approximately thirty minutes and will be done in the participant’s home; participants may use hand expression, electronic breast pump loaned by the Study Center, or they may use their own pump. Field workers will then collect the samples and administer the health and infant feeding interview at each pickup visit.</w:t>
      </w:r>
    </w:p>
    <w:p w:rsidR="00417384" w:rsidRDefault="00417384" w:rsidP="00417384">
      <w:pPr>
        <w:pStyle w:val="ListParagraph"/>
        <w:tabs>
          <w:tab w:val="left" w:pos="180"/>
        </w:tabs>
        <w:ind w:left="0"/>
        <w:rPr>
          <w:rFonts w:ascii="Calibri" w:hAnsi="Calibri"/>
          <w:sz w:val="22"/>
          <w:szCs w:val="22"/>
        </w:rPr>
      </w:pPr>
    </w:p>
    <w:p w:rsidR="00417384" w:rsidRDefault="007E4451" w:rsidP="00417384">
      <w:pPr>
        <w:pStyle w:val="ListParagraph"/>
        <w:tabs>
          <w:tab w:val="left" w:pos="180"/>
        </w:tabs>
        <w:ind w:left="0"/>
        <w:rPr>
          <w:rFonts w:asciiTheme="minorHAnsi" w:eastAsia="Times New Roman" w:hAnsiTheme="minorHAnsi"/>
          <w:sz w:val="22"/>
          <w:szCs w:val="22"/>
        </w:rPr>
      </w:pPr>
      <w:r>
        <w:rPr>
          <w:rFonts w:asciiTheme="minorHAnsi" w:eastAsia="Times New Roman" w:hAnsiTheme="minorHAnsi"/>
          <w:sz w:val="22"/>
          <w:szCs w:val="22"/>
        </w:rPr>
        <w:t>Following</w:t>
      </w:r>
      <w:r w:rsidR="00417384">
        <w:rPr>
          <w:rFonts w:asciiTheme="minorHAnsi" w:eastAsia="Times New Roman" w:hAnsiTheme="minorHAnsi"/>
          <w:sz w:val="22"/>
          <w:szCs w:val="22"/>
        </w:rPr>
        <w:t xml:space="preserve"> the last sample collection, contaminant concentrations in breast milk over time will be compared to help determine the ideal sample type and timing of collection for estimating infants’ exposure to environmental contaminants. Additionally, it will be possible to determine the minimum number of breast milk samples needed to estimate toxicant body burden, and a reliable, cost-effective enzyme-based immunoassay (ELISA) method for screening environmental chemicals in breast milk.</w:t>
      </w:r>
    </w:p>
    <w:p w:rsidR="00417384" w:rsidRDefault="00417384" w:rsidP="00417384">
      <w:pPr>
        <w:pStyle w:val="ListParagraph"/>
        <w:ind w:left="0"/>
        <w:rPr>
          <w:rFonts w:ascii="Calibri" w:hAnsi="Calibri"/>
          <w:color w:val="000000"/>
          <w:sz w:val="22"/>
          <w:szCs w:val="22"/>
        </w:rPr>
      </w:pPr>
    </w:p>
    <w:p w:rsidR="00417384" w:rsidRDefault="00417384" w:rsidP="00417384">
      <w:pPr>
        <w:pStyle w:val="ListParagraph"/>
        <w:tabs>
          <w:tab w:val="left" w:pos="180"/>
        </w:tabs>
        <w:ind w:left="0"/>
        <w:rPr>
          <w:rFonts w:asciiTheme="minorHAnsi" w:hAnsiTheme="minorHAnsi"/>
          <w:i/>
          <w:sz w:val="22"/>
          <w:szCs w:val="22"/>
        </w:rPr>
      </w:pPr>
      <w:r>
        <w:rPr>
          <w:rFonts w:ascii="Calibri" w:hAnsi="Calibri"/>
          <w:color w:val="000000"/>
          <w:sz w:val="22"/>
          <w:szCs w:val="22"/>
        </w:rPr>
        <w:t xml:space="preserve">The additional data collection described above represents a minimal amount of additional burden (180 respondents X 1 hour/respondent X 5 events = 900 hours). </w:t>
      </w:r>
      <w:r>
        <w:rPr>
          <w:rFonts w:asciiTheme="minorHAnsi" w:hAnsiTheme="minorHAnsi"/>
          <w:sz w:val="22"/>
          <w:szCs w:val="22"/>
        </w:rPr>
        <w:t xml:space="preserve">This project would not affect comparisons of recruitment strategies. Language in the NCS Vanguard Protocol approved 4/13/2011 allows non-NCS Vanguard participants to join formative research activities. </w:t>
      </w:r>
      <w:r>
        <w:rPr>
          <w:rFonts w:asciiTheme="minorHAnsi" w:hAnsiTheme="minorHAnsi" w:cs="Arial"/>
          <w:sz w:val="22"/>
          <w:szCs w:val="22"/>
        </w:rPr>
        <w:t>Incentive amounts are $25 per visit for the first contact; and a $50 incentive is proposed for the 5</w:t>
      </w:r>
      <w:r>
        <w:rPr>
          <w:rFonts w:asciiTheme="minorHAnsi" w:hAnsiTheme="minorHAnsi" w:cs="Arial"/>
          <w:sz w:val="22"/>
          <w:szCs w:val="22"/>
          <w:vertAlign w:val="superscript"/>
        </w:rPr>
        <w:t>th</w:t>
      </w:r>
      <w:r>
        <w:rPr>
          <w:rFonts w:asciiTheme="minorHAnsi" w:hAnsiTheme="minorHAnsi" w:cs="Arial"/>
          <w:sz w:val="22"/>
          <w:szCs w:val="22"/>
        </w:rPr>
        <w:t xml:space="preserve"> contact. This incentive schedule is consistent with the Phase 2 Vanguard Protocol. Local IRB approval will be required prior to participant contact and documentation of that approval will be available upon request.</w:t>
      </w:r>
    </w:p>
    <w:p w:rsidR="00126A30" w:rsidRDefault="00126A30" w:rsidP="00126A30">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26A30" w:rsidRDefault="00126A30" w:rsidP="00126A30">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900 hours</w:t>
      </w:r>
    </w:p>
    <w:p w:rsidR="00936CD9" w:rsidRDefault="00936CD9" w:rsidP="00075694">
      <w:pPr>
        <w:pStyle w:val="ListParagraph"/>
        <w:tabs>
          <w:tab w:val="left" w:pos="180"/>
        </w:tabs>
        <w:ind w:left="0"/>
        <w:rPr>
          <w:rFonts w:asciiTheme="minorHAnsi" w:hAnsiTheme="minorHAnsi"/>
          <w:sz w:val="22"/>
          <w:szCs w:val="22"/>
        </w:rPr>
      </w:pPr>
    </w:p>
    <w:p w:rsidR="00936CD9" w:rsidRDefault="00256BB8" w:rsidP="00936CD9">
      <w:pPr>
        <w:rPr>
          <w:rFonts w:asciiTheme="minorHAnsi" w:hAnsiTheme="minorHAnsi"/>
          <w:sz w:val="22"/>
          <w:szCs w:val="22"/>
        </w:rPr>
      </w:pPr>
      <w:r>
        <w:rPr>
          <w:rFonts w:asciiTheme="minorHAnsi" w:hAnsiTheme="minorHAnsi"/>
          <w:sz w:val="22"/>
          <w:szCs w:val="22"/>
        </w:rPr>
        <w:t>Attachments (8</w:t>
      </w:r>
      <w:r w:rsidR="009C25E6">
        <w:rPr>
          <w:rFonts w:asciiTheme="minorHAnsi" w:hAnsiTheme="minorHAnsi"/>
          <w:sz w:val="22"/>
          <w:szCs w:val="22"/>
        </w:rPr>
        <w:t>):</w:t>
      </w:r>
    </w:p>
    <w:p w:rsidR="000D0D54" w:rsidRDefault="000D0D54" w:rsidP="000D0D54">
      <w:pPr>
        <w:rPr>
          <w:rFonts w:asciiTheme="minorHAnsi" w:hAnsiTheme="minorHAnsi"/>
          <w:sz w:val="22"/>
          <w:szCs w:val="22"/>
        </w:rPr>
      </w:pPr>
      <w:r>
        <w:rPr>
          <w:rFonts w:asciiTheme="minorHAnsi" w:hAnsiTheme="minorHAnsi"/>
          <w:sz w:val="22"/>
          <w:szCs w:val="22"/>
        </w:rPr>
        <w:t>B.</w:t>
      </w:r>
      <w:r w:rsidRPr="00F03AF6">
        <w:rPr>
          <w:rFonts w:asciiTheme="minorHAnsi" w:hAnsiTheme="minorHAnsi"/>
          <w:sz w:val="22"/>
          <w:szCs w:val="22"/>
        </w:rPr>
        <w:t>1.1 Exemplar Recruitment Flyer</w:t>
      </w:r>
    </w:p>
    <w:p w:rsidR="00E5087C" w:rsidRPr="00F03AF6" w:rsidRDefault="00E5087C" w:rsidP="000D0D54">
      <w:pPr>
        <w:rPr>
          <w:rFonts w:asciiTheme="minorHAnsi" w:hAnsiTheme="minorHAnsi"/>
          <w:sz w:val="22"/>
          <w:szCs w:val="22"/>
        </w:rPr>
      </w:pPr>
      <w:r>
        <w:rPr>
          <w:rFonts w:asciiTheme="minorHAnsi" w:hAnsiTheme="minorHAnsi"/>
          <w:sz w:val="22"/>
          <w:szCs w:val="22"/>
        </w:rPr>
        <w:t>B.1.2 Exemplar Screening Interview</w:t>
      </w:r>
    </w:p>
    <w:p w:rsidR="00F03AF6" w:rsidRDefault="00E5087C" w:rsidP="00F03AF6">
      <w:pPr>
        <w:rPr>
          <w:rFonts w:asciiTheme="minorHAnsi" w:hAnsiTheme="minorHAnsi"/>
          <w:sz w:val="22"/>
          <w:szCs w:val="22"/>
        </w:rPr>
      </w:pPr>
      <w:r>
        <w:rPr>
          <w:rFonts w:asciiTheme="minorHAnsi" w:hAnsiTheme="minorHAnsi"/>
          <w:sz w:val="22"/>
          <w:szCs w:val="22"/>
        </w:rPr>
        <w:t>B.1.3</w:t>
      </w:r>
      <w:r w:rsidR="00B7247A" w:rsidRPr="00F03AF6">
        <w:rPr>
          <w:rFonts w:asciiTheme="minorHAnsi" w:hAnsiTheme="minorHAnsi"/>
          <w:sz w:val="22"/>
          <w:szCs w:val="22"/>
        </w:rPr>
        <w:t xml:space="preserve"> </w:t>
      </w:r>
      <w:r w:rsidR="00936CD9" w:rsidRPr="00F03AF6">
        <w:rPr>
          <w:rFonts w:asciiTheme="minorHAnsi" w:hAnsiTheme="minorHAnsi"/>
          <w:sz w:val="22"/>
          <w:szCs w:val="22"/>
        </w:rPr>
        <w:t xml:space="preserve">Exemplar </w:t>
      </w:r>
      <w:r w:rsidR="00C437EA" w:rsidRPr="00F03AF6">
        <w:rPr>
          <w:rFonts w:asciiTheme="minorHAnsi" w:hAnsiTheme="minorHAnsi"/>
          <w:sz w:val="22"/>
          <w:szCs w:val="22"/>
        </w:rPr>
        <w:t>Breast</w:t>
      </w:r>
      <w:r w:rsidR="00C437EA">
        <w:rPr>
          <w:rFonts w:asciiTheme="minorHAnsi" w:hAnsiTheme="minorHAnsi"/>
          <w:sz w:val="22"/>
          <w:szCs w:val="22"/>
        </w:rPr>
        <w:t xml:space="preserve"> Milk</w:t>
      </w:r>
      <w:r w:rsidR="00936CD9">
        <w:rPr>
          <w:rFonts w:asciiTheme="minorHAnsi" w:hAnsiTheme="minorHAnsi"/>
          <w:sz w:val="22"/>
          <w:szCs w:val="22"/>
        </w:rPr>
        <w:t xml:space="preserve"> </w:t>
      </w:r>
      <w:r w:rsidR="00936CD9" w:rsidRPr="001B1D42">
        <w:rPr>
          <w:rFonts w:asciiTheme="minorHAnsi" w:hAnsiTheme="minorHAnsi"/>
          <w:sz w:val="22"/>
          <w:szCs w:val="22"/>
        </w:rPr>
        <w:t xml:space="preserve">Collection Consent Form </w:t>
      </w:r>
      <w:r w:rsidR="00936CD9">
        <w:rPr>
          <w:rFonts w:asciiTheme="minorHAnsi" w:hAnsiTheme="minorHAnsi"/>
          <w:sz w:val="22"/>
          <w:szCs w:val="22"/>
        </w:rPr>
        <w:t>(for Non-NCS Vanguard Study Participants)</w:t>
      </w:r>
      <w:r w:rsidR="00F03AF6" w:rsidRPr="00F03AF6">
        <w:rPr>
          <w:rFonts w:asciiTheme="minorHAnsi" w:hAnsiTheme="minorHAnsi"/>
          <w:sz w:val="22"/>
          <w:szCs w:val="22"/>
        </w:rPr>
        <w:t xml:space="preserve"> </w:t>
      </w:r>
    </w:p>
    <w:p w:rsidR="00F03AF6" w:rsidRDefault="00E5087C" w:rsidP="00F03AF6">
      <w:pPr>
        <w:rPr>
          <w:rFonts w:asciiTheme="minorHAnsi" w:hAnsiTheme="minorHAnsi"/>
          <w:sz w:val="22"/>
          <w:szCs w:val="22"/>
        </w:rPr>
      </w:pPr>
      <w:r>
        <w:rPr>
          <w:rFonts w:asciiTheme="minorHAnsi" w:hAnsiTheme="minorHAnsi"/>
          <w:sz w:val="22"/>
          <w:szCs w:val="22"/>
        </w:rPr>
        <w:t>B.1.4</w:t>
      </w:r>
      <w:r w:rsidR="00F03AF6">
        <w:rPr>
          <w:rFonts w:asciiTheme="minorHAnsi" w:hAnsiTheme="minorHAnsi"/>
          <w:sz w:val="22"/>
          <w:szCs w:val="22"/>
        </w:rPr>
        <w:t xml:space="preserve"> NCS Visit Information Sheet (for NCS Vanguard Study Participants)</w:t>
      </w:r>
    </w:p>
    <w:p w:rsidR="00E5087C" w:rsidRDefault="00E5087C" w:rsidP="00F03AF6">
      <w:pPr>
        <w:rPr>
          <w:rFonts w:asciiTheme="minorHAnsi" w:hAnsiTheme="minorHAnsi"/>
          <w:sz w:val="22"/>
          <w:szCs w:val="22"/>
        </w:rPr>
      </w:pPr>
      <w:r>
        <w:rPr>
          <w:rFonts w:asciiTheme="minorHAnsi" w:hAnsiTheme="minorHAnsi"/>
          <w:sz w:val="22"/>
          <w:szCs w:val="22"/>
        </w:rPr>
        <w:t>B.1.5 Exemplar Collection Instructions</w:t>
      </w:r>
    </w:p>
    <w:p w:rsidR="00B7247A" w:rsidRDefault="00E5087C" w:rsidP="00936CD9">
      <w:pPr>
        <w:rPr>
          <w:rFonts w:asciiTheme="minorHAnsi" w:hAnsiTheme="minorHAnsi"/>
          <w:sz w:val="22"/>
          <w:szCs w:val="22"/>
        </w:rPr>
      </w:pPr>
      <w:r>
        <w:rPr>
          <w:rFonts w:asciiTheme="minorHAnsi" w:hAnsiTheme="minorHAnsi"/>
          <w:sz w:val="22"/>
          <w:szCs w:val="22"/>
        </w:rPr>
        <w:t>B.1.6</w:t>
      </w:r>
      <w:r w:rsidR="00B7247A">
        <w:rPr>
          <w:rFonts w:asciiTheme="minorHAnsi" w:hAnsiTheme="minorHAnsi"/>
          <w:sz w:val="22"/>
          <w:szCs w:val="22"/>
        </w:rPr>
        <w:t xml:space="preserve"> Exemplar Phone Script to Schedule Study Visits</w:t>
      </w:r>
    </w:p>
    <w:p w:rsidR="00936CD9" w:rsidRDefault="00E5087C" w:rsidP="00936CD9">
      <w:pPr>
        <w:rPr>
          <w:rFonts w:asciiTheme="minorHAnsi" w:hAnsiTheme="minorHAnsi"/>
          <w:sz w:val="22"/>
          <w:szCs w:val="22"/>
        </w:rPr>
      </w:pPr>
      <w:r>
        <w:rPr>
          <w:rFonts w:asciiTheme="minorHAnsi" w:hAnsiTheme="minorHAnsi"/>
          <w:sz w:val="22"/>
          <w:szCs w:val="22"/>
        </w:rPr>
        <w:t>B.1.7</w:t>
      </w:r>
      <w:r w:rsidR="00B7247A">
        <w:rPr>
          <w:rFonts w:asciiTheme="minorHAnsi" w:hAnsiTheme="minorHAnsi"/>
          <w:sz w:val="22"/>
          <w:szCs w:val="22"/>
        </w:rPr>
        <w:t xml:space="preserve"> </w:t>
      </w:r>
      <w:r w:rsidR="00C437EA">
        <w:rPr>
          <w:rFonts w:asciiTheme="minorHAnsi" w:hAnsiTheme="minorHAnsi"/>
          <w:sz w:val="22"/>
          <w:szCs w:val="22"/>
        </w:rPr>
        <w:t xml:space="preserve">Exemplar </w:t>
      </w:r>
      <w:r>
        <w:rPr>
          <w:rFonts w:asciiTheme="minorHAnsi" w:hAnsiTheme="minorHAnsi"/>
          <w:sz w:val="22"/>
          <w:szCs w:val="22"/>
        </w:rPr>
        <w:t>Interview</w:t>
      </w:r>
    </w:p>
    <w:p w:rsidR="005062EA" w:rsidRDefault="00E5087C" w:rsidP="00936CD9">
      <w:pPr>
        <w:rPr>
          <w:rFonts w:asciiTheme="minorHAnsi" w:hAnsiTheme="minorHAnsi"/>
          <w:sz w:val="22"/>
          <w:szCs w:val="22"/>
        </w:rPr>
      </w:pPr>
      <w:r>
        <w:rPr>
          <w:rFonts w:asciiTheme="minorHAnsi" w:hAnsiTheme="minorHAnsi"/>
          <w:sz w:val="22"/>
          <w:szCs w:val="22"/>
        </w:rPr>
        <w:t>B.1.8</w:t>
      </w:r>
      <w:r w:rsidR="005062EA">
        <w:rPr>
          <w:rFonts w:asciiTheme="minorHAnsi" w:hAnsiTheme="minorHAnsi"/>
          <w:sz w:val="22"/>
          <w:szCs w:val="22"/>
        </w:rPr>
        <w:t xml:space="preserve"> Protocol Summary (Excerpted from local IRB protocol)</w:t>
      </w:r>
      <w:r w:rsidR="005062EA">
        <w:rPr>
          <w:rStyle w:val="FootnoteReference"/>
          <w:rFonts w:asciiTheme="minorHAnsi" w:hAnsiTheme="minorHAnsi"/>
          <w:sz w:val="22"/>
          <w:szCs w:val="22"/>
        </w:rPr>
        <w:footnoteReference w:id="1"/>
      </w:r>
    </w:p>
    <w:p w:rsidR="00CA7689" w:rsidRDefault="00CA7689">
      <w:pPr>
        <w:spacing w:after="200" w:line="276" w:lineRule="auto"/>
        <w:rPr>
          <w:rFonts w:asciiTheme="minorHAnsi" w:hAnsiTheme="minorHAnsi"/>
          <w:sz w:val="22"/>
          <w:szCs w:val="22"/>
          <w:vertAlign w:val="superscript"/>
        </w:rPr>
      </w:pPr>
    </w:p>
    <w:p w:rsidR="001848EF" w:rsidRDefault="00CF02F3" w:rsidP="001848EF">
      <w:pPr>
        <w:pStyle w:val="ListParagraph"/>
        <w:tabs>
          <w:tab w:val="left" w:pos="180"/>
        </w:tabs>
        <w:ind w:left="0"/>
        <w:rPr>
          <w:rFonts w:asciiTheme="minorHAnsi" w:hAnsiTheme="minorHAnsi"/>
          <w:b/>
          <w:sz w:val="22"/>
          <w:szCs w:val="22"/>
        </w:rPr>
      </w:pPr>
      <w:r>
        <w:rPr>
          <w:rFonts w:asciiTheme="minorHAnsi" w:hAnsiTheme="minorHAnsi"/>
          <w:b/>
          <w:sz w:val="22"/>
          <w:szCs w:val="22"/>
        </w:rPr>
        <w:lastRenderedPageBreak/>
        <w:t>B</w:t>
      </w:r>
      <w:r w:rsidR="00EA7E8F">
        <w:rPr>
          <w:rFonts w:asciiTheme="minorHAnsi" w:hAnsiTheme="minorHAnsi"/>
          <w:b/>
          <w:sz w:val="22"/>
          <w:szCs w:val="22"/>
        </w:rPr>
        <w:t>.</w:t>
      </w:r>
      <w:r w:rsidR="00320950">
        <w:rPr>
          <w:rFonts w:asciiTheme="minorHAnsi" w:hAnsiTheme="minorHAnsi"/>
          <w:b/>
          <w:sz w:val="22"/>
          <w:szCs w:val="22"/>
        </w:rPr>
        <w:t>2</w:t>
      </w:r>
      <w:r w:rsidR="00DB23A4">
        <w:rPr>
          <w:rFonts w:asciiTheme="minorHAnsi" w:hAnsiTheme="minorHAnsi"/>
          <w:b/>
          <w:sz w:val="22"/>
          <w:szCs w:val="22"/>
        </w:rPr>
        <w:t>. LOI2-PHYS-</w:t>
      </w:r>
      <w:r w:rsidR="001848EF" w:rsidRPr="00F40385">
        <w:rPr>
          <w:rFonts w:asciiTheme="minorHAnsi" w:hAnsiTheme="minorHAnsi"/>
          <w:b/>
          <w:sz w:val="22"/>
          <w:szCs w:val="22"/>
        </w:rPr>
        <w:t>1</w:t>
      </w:r>
      <w:r w:rsidR="00DB23A4">
        <w:rPr>
          <w:rFonts w:asciiTheme="minorHAnsi" w:hAnsiTheme="minorHAnsi"/>
          <w:b/>
          <w:sz w:val="22"/>
          <w:szCs w:val="22"/>
        </w:rPr>
        <w:t>5</w:t>
      </w:r>
      <w:r w:rsidR="001848EF" w:rsidRPr="00F40385">
        <w:rPr>
          <w:rFonts w:asciiTheme="minorHAnsi" w:hAnsiTheme="minorHAnsi"/>
          <w:b/>
          <w:sz w:val="22"/>
          <w:szCs w:val="22"/>
        </w:rPr>
        <w:t xml:space="preserve">:  </w:t>
      </w:r>
      <w:r w:rsidR="00DB23A4" w:rsidRPr="00DB23A4">
        <w:rPr>
          <w:rFonts w:asciiTheme="minorHAnsi" w:hAnsiTheme="minorHAnsi"/>
          <w:b/>
          <w:sz w:val="22"/>
          <w:szCs w:val="22"/>
        </w:rPr>
        <w:t>Visit Assessment Tool to Address Birth Defects and Dysmorphology</w:t>
      </w:r>
    </w:p>
    <w:p w:rsidR="001848EF"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The NCS</w:t>
      </w:r>
      <w:r w:rsidR="00DC5F4E">
        <w:rPr>
          <w:rFonts w:asciiTheme="minorHAnsi" w:hAnsiTheme="minorHAnsi"/>
          <w:sz w:val="22"/>
          <w:szCs w:val="22"/>
        </w:rPr>
        <w:t xml:space="preserve"> formative research project LOI2-PHYS-</w:t>
      </w:r>
      <w:r>
        <w:rPr>
          <w:rFonts w:asciiTheme="minorHAnsi" w:hAnsiTheme="minorHAnsi"/>
          <w:sz w:val="22"/>
          <w:szCs w:val="22"/>
        </w:rPr>
        <w:t>1</w:t>
      </w:r>
      <w:r w:rsidR="00DC5F4E">
        <w:rPr>
          <w:rFonts w:asciiTheme="minorHAnsi" w:hAnsiTheme="minorHAnsi"/>
          <w:sz w:val="22"/>
          <w:szCs w:val="22"/>
        </w:rPr>
        <w:t>5</w:t>
      </w:r>
      <w:r>
        <w:rPr>
          <w:rFonts w:asciiTheme="minorHAnsi" w:hAnsiTheme="minorHAnsi"/>
          <w:sz w:val="22"/>
          <w:szCs w:val="22"/>
        </w:rPr>
        <w:t xml:space="preserve"> will </w:t>
      </w:r>
      <w:r w:rsidR="00DC5F4E">
        <w:rPr>
          <w:rFonts w:asciiTheme="minorHAnsi" w:hAnsiTheme="minorHAnsi"/>
          <w:sz w:val="22"/>
          <w:szCs w:val="22"/>
        </w:rPr>
        <w:t xml:space="preserve">develop and evaluate a standardized </w:t>
      </w:r>
      <w:proofErr w:type="spellStart"/>
      <w:r w:rsidR="00DC5F4E">
        <w:rPr>
          <w:rFonts w:asciiTheme="minorHAnsi" w:hAnsiTheme="minorHAnsi"/>
          <w:sz w:val="22"/>
          <w:szCs w:val="22"/>
        </w:rPr>
        <w:t>dysmorphology</w:t>
      </w:r>
      <w:proofErr w:type="spellEnd"/>
      <w:r w:rsidR="00DC5F4E">
        <w:rPr>
          <w:rFonts w:asciiTheme="minorHAnsi" w:hAnsiTheme="minorHAnsi"/>
          <w:sz w:val="22"/>
          <w:szCs w:val="22"/>
        </w:rPr>
        <w:t xml:space="preserve"> assessment instrument (DAI). To accomplish this, the study will define the normal variations of physical characteristics and create a valid and reliable assessment tool for use in the field. </w:t>
      </w:r>
      <w:r w:rsidR="00DA5131">
        <w:rPr>
          <w:rFonts w:asciiTheme="minorHAnsi" w:hAnsiTheme="minorHAnsi"/>
          <w:sz w:val="22"/>
          <w:szCs w:val="22"/>
        </w:rPr>
        <w:t xml:space="preserve">Following the development of the </w:t>
      </w:r>
      <w:r w:rsidR="00D0760F">
        <w:rPr>
          <w:rFonts w:asciiTheme="minorHAnsi" w:hAnsiTheme="minorHAnsi"/>
          <w:sz w:val="22"/>
          <w:szCs w:val="22"/>
        </w:rPr>
        <w:t>DAI</w:t>
      </w:r>
      <w:r w:rsidR="00DA5131">
        <w:rPr>
          <w:rFonts w:asciiTheme="minorHAnsi" w:hAnsiTheme="minorHAnsi"/>
          <w:sz w:val="22"/>
          <w:szCs w:val="22"/>
        </w:rPr>
        <w:t xml:space="preserve">, Study Centers will develop a training module for field examiners, and will compare assessment reliability and validity across examiners to validate the </w:t>
      </w:r>
      <w:r w:rsidR="00D0760F">
        <w:rPr>
          <w:rFonts w:asciiTheme="minorHAnsi" w:hAnsiTheme="minorHAnsi"/>
          <w:sz w:val="22"/>
          <w:szCs w:val="22"/>
        </w:rPr>
        <w:t>assessment tool</w:t>
      </w:r>
      <w:r w:rsidR="00DA5131">
        <w:rPr>
          <w:rFonts w:asciiTheme="minorHAnsi" w:hAnsiTheme="minorHAnsi"/>
          <w:sz w:val="22"/>
          <w:szCs w:val="22"/>
        </w:rPr>
        <w:t xml:space="preserve">. </w:t>
      </w:r>
      <w:r w:rsidR="00280317">
        <w:rPr>
          <w:rFonts w:asciiTheme="minorHAnsi" w:hAnsiTheme="minorHAnsi"/>
          <w:sz w:val="22"/>
          <w:szCs w:val="22"/>
        </w:rPr>
        <w:t xml:space="preserve">Pre-piloting of the assessment with 9 or fewer infants has informed procedures to be used in </w:t>
      </w:r>
      <w:r w:rsidR="00286716">
        <w:rPr>
          <w:rFonts w:asciiTheme="minorHAnsi" w:hAnsiTheme="minorHAnsi"/>
          <w:sz w:val="22"/>
          <w:szCs w:val="22"/>
        </w:rPr>
        <w:t>this formative research project.</w:t>
      </w:r>
    </w:p>
    <w:p w:rsidR="00DA5131" w:rsidRDefault="00DA5131" w:rsidP="001848EF">
      <w:pPr>
        <w:pStyle w:val="ListParagraph"/>
        <w:tabs>
          <w:tab w:val="left" w:pos="180"/>
        </w:tabs>
        <w:ind w:left="0"/>
        <w:rPr>
          <w:rFonts w:asciiTheme="minorHAnsi" w:hAnsiTheme="minorHAnsi"/>
          <w:sz w:val="22"/>
          <w:szCs w:val="22"/>
        </w:rPr>
      </w:pPr>
    </w:p>
    <w:p w:rsidR="00B94EC2" w:rsidRDefault="005529EB" w:rsidP="00B94EC2">
      <w:pPr>
        <w:rPr>
          <w:color w:val="1F497D"/>
        </w:rPr>
      </w:pPr>
      <w:r>
        <w:rPr>
          <w:rFonts w:asciiTheme="minorHAnsi" w:hAnsiTheme="minorHAnsi"/>
          <w:sz w:val="22"/>
          <w:szCs w:val="22"/>
        </w:rPr>
        <w:t>NCS</w:t>
      </w:r>
      <w:r w:rsidR="001B6EAA">
        <w:rPr>
          <w:rFonts w:asciiTheme="minorHAnsi" w:hAnsiTheme="minorHAnsi"/>
          <w:sz w:val="22"/>
          <w:szCs w:val="22"/>
        </w:rPr>
        <w:t xml:space="preserve"> Vanguard Study </w:t>
      </w:r>
      <w:r w:rsidR="00E802B9">
        <w:rPr>
          <w:rFonts w:asciiTheme="minorHAnsi" w:hAnsiTheme="minorHAnsi"/>
          <w:sz w:val="22"/>
          <w:szCs w:val="22"/>
        </w:rPr>
        <w:t xml:space="preserve">participants </w:t>
      </w:r>
      <w:r w:rsidR="001B6EAA">
        <w:rPr>
          <w:rFonts w:asciiTheme="minorHAnsi" w:hAnsiTheme="minorHAnsi"/>
          <w:sz w:val="22"/>
          <w:szCs w:val="22"/>
        </w:rPr>
        <w:t xml:space="preserve">will be invited </w:t>
      </w:r>
      <w:r>
        <w:rPr>
          <w:rFonts w:asciiTheme="minorHAnsi" w:hAnsiTheme="minorHAnsi"/>
          <w:sz w:val="22"/>
          <w:szCs w:val="22"/>
        </w:rPr>
        <w:t xml:space="preserve">to join the project at the </w:t>
      </w:r>
      <w:r w:rsidR="00A80930">
        <w:rPr>
          <w:rFonts w:asciiTheme="minorHAnsi" w:hAnsiTheme="minorHAnsi"/>
          <w:sz w:val="22"/>
          <w:szCs w:val="22"/>
        </w:rPr>
        <w:t xml:space="preserve">scheduled NCS Vanguard Study </w:t>
      </w:r>
      <w:r>
        <w:rPr>
          <w:rFonts w:asciiTheme="minorHAnsi" w:hAnsiTheme="minorHAnsi"/>
          <w:sz w:val="22"/>
          <w:szCs w:val="22"/>
        </w:rPr>
        <w:t>birth visit, the 6 month vi</w:t>
      </w:r>
      <w:r w:rsidR="00A80930">
        <w:rPr>
          <w:rFonts w:asciiTheme="minorHAnsi" w:hAnsiTheme="minorHAnsi"/>
          <w:sz w:val="22"/>
          <w:szCs w:val="22"/>
        </w:rPr>
        <w:t>sit, or the 12 month visit. Non-</w:t>
      </w:r>
      <w:r>
        <w:rPr>
          <w:rFonts w:asciiTheme="minorHAnsi" w:hAnsiTheme="minorHAnsi"/>
          <w:sz w:val="22"/>
          <w:szCs w:val="22"/>
        </w:rPr>
        <w:t xml:space="preserve">NCS Vanguard Study participants who are demographically similar to NCS Vanguard Study participants, but who are not geographically eligible to participate for the Vanguard Study, will be recruited </w:t>
      </w:r>
      <w:r w:rsidR="00A80930">
        <w:rPr>
          <w:rFonts w:asciiTheme="minorHAnsi" w:hAnsiTheme="minorHAnsi"/>
          <w:sz w:val="22"/>
          <w:szCs w:val="22"/>
        </w:rPr>
        <w:t xml:space="preserve">from collaborating nurseries </w:t>
      </w:r>
      <w:r>
        <w:rPr>
          <w:rFonts w:asciiTheme="minorHAnsi" w:hAnsiTheme="minorHAnsi"/>
          <w:sz w:val="22"/>
          <w:szCs w:val="22"/>
        </w:rPr>
        <w:t xml:space="preserve">as a complementary convenience sample </w:t>
      </w:r>
      <w:r w:rsidR="00C302F9">
        <w:rPr>
          <w:rFonts w:asciiTheme="minorHAnsi" w:hAnsiTheme="minorHAnsi"/>
          <w:sz w:val="22"/>
          <w:szCs w:val="22"/>
        </w:rPr>
        <w:t xml:space="preserve">until </w:t>
      </w:r>
      <w:r w:rsidR="00E802B9">
        <w:rPr>
          <w:rFonts w:asciiTheme="minorHAnsi" w:hAnsiTheme="minorHAnsi"/>
          <w:sz w:val="22"/>
          <w:szCs w:val="22"/>
        </w:rPr>
        <w:t>the</w:t>
      </w:r>
      <w:r>
        <w:rPr>
          <w:rFonts w:asciiTheme="minorHAnsi" w:hAnsiTheme="minorHAnsi"/>
          <w:sz w:val="22"/>
          <w:szCs w:val="22"/>
        </w:rPr>
        <w:t xml:space="preserve"> d</w:t>
      </w:r>
      <w:r w:rsidR="005C4478">
        <w:rPr>
          <w:rFonts w:asciiTheme="minorHAnsi" w:hAnsiTheme="minorHAnsi"/>
          <w:sz w:val="22"/>
          <w:szCs w:val="22"/>
        </w:rPr>
        <w:t xml:space="preserve">esired </w:t>
      </w:r>
      <w:r w:rsidR="00C302F9">
        <w:rPr>
          <w:rFonts w:asciiTheme="minorHAnsi" w:hAnsiTheme="minorHAnsi"/>
          <w:sz w:val="22"/>
          <w:szCs w:val="22"/>
        </w:rPr>
        <w:t xml:space="preserve">overall </w:t>
      </w:r>
      <w:r w:rsidR="005C4478">
        <w:rPr>
          <w:rFonts w:asciiTheme="minorHAnsi" w:hAnsiTheme="minorHAnsi"/>
          <w:sz w:val="22"/>
          <w:szCs w:val="22"/>
        </w:rPr>
        <w:t>sample size</w:t>
      </w:r>
      <w:r w:rsidR="00C302F9">
        <w:rPr>
          <w:rFonts w:asciiTheme="minorHAnsi" w:hAnsiTheme="minorHAnsi"/>
          <w:sz w:val="22"/>
          <w:szCs w:val="22"/>
        </w:rPr>
        <w:t xml:space="preserve"> of 300 infants</w:t>
      </w:r>
      <w:r w:rsidR="005C4478">
        <w:rPr>
          <w:rFonts w:asciiTheme="minorHAnsi" w:hAnsiTheme="minorHAnsi"/>
          <w:sz w:val="22"/>
          <w:szCs w:val="22"/>
        </w:rPr>
        <w:t xml:space="preserve"> </w:t>
      </w:r>
      <w:r w:rsidR="00C302F9">
        <w:rPr>
          <w:rFonts w:asciiTheme="minorHAnsi" w:hAnsiTheme="minorHAnsi"/>
          <w:sz w:val="22"/>
          <w:szCs w:val="22"/>
        </w:rPr>
        <w:t xml:space="preserve">is reached </w:t>
      </w:r>
      <w:r w:rsidR="005C4478">
        <w:rPr>
          <w:rFonts w:asciiTheme="minorHAnsi" w:hAnsiTheme="minorHAnsi"/>
          <w:sz w:val="22"/>
          <w:szCs w:val="22"/>
        </w:rPr>
        <w:t>(s</w:t>
      </w:r>
      <w:r>
        <w:rPr>
          <w:rFonts w:asciiTheme="minorHAnsi" w:hAnsiTheme="minorHAnsi"/>
          <w:sz w:val="22"/>
          <w:szCs w:val="22"/>
        </w:rPr>
        <w:t>ee</w:t>
      </w:r>
      <w:r w:rsidR="00A76256">
        <w:rPr>
          <w:rFonts w:asciiTheme="minorHAnsi" w:hAnsiTheme="minorHAnsi"/>
          <w:sz w:val="22"/>
          <w:szCs w:val="22"/>
        </w:rPr>
        <w:t xml:space="preserve"> B.2.1, </w:t>
      </w:r>
      <w:r w:rsidR="00324BD0">
        <w:rPr>
          <w:rFonts w:asciiTheme="minorHAnsi" w:hAnsiTheme="minorHAnsi"/>
          <w:sz w:val="22"/>
          <w:szCs w:val="22"/>
        </w:rPr>
        <w:t xml:space="preserve">Exemplar </w:t>
      </w:r>
      <w:r w:rsidR="00A76256">
        <w:rPr>
          <w:rFonts w:asciiTheme="minorHAnsi" w:hAnsiTheme="minorHAnsi"/>
          <w:sz w:val="22"/>
          <w:szCs w:val="22"/>
        </w:rPr>
        <w:t>Recruitment Flyer (Non NCS Vanguard Participants))</w:t>
      </w:r>
      <w:r w:rsidR="001B6EAA">
        <w:rPr>
          <w:rFonts w:asciiTheme="minorHAnsi" w:hAnsiTheme="minorHAnsi"/>
          <w:sz w:val="22"/>
          <w:szCs w:val="22"/>
        </w:rPr>
        <w:t xml:space="preserve">. </w:t>
      </w:r>
      <w:r w:rsidR="00A80930">
        <w:rPr>
          <w:rFonts w:asciiTheme="minorHAnsi" w:hAnsiTheme="minorHAnsi"/>
          <w:sz w:val="22"/>
          <w:szCs w:val="22"/>
        </w:rPr>
        <w:t>After consent, p</w:t>
      </w:r>
      <w:r w:rsidR="00DC1A0B">
        <w:rPr>
          <w:rFonts w:asciiTheme="minorHAnsi" w:hAnsiTheme="minorHAnsi"/>
          <w:sz w:val="22"/>
          <w:szCs w:val="22"/>
        </w:rPr>
        <w:t xml:space="preserve">hotographs of the infants’ face, hands, and feet will be taken </w:t>
      </w:r>
      <w:r w:rsidR="008F3773">
        <w:rPr>
          <w:rFonts w:asciiTheme="minorHAnsi" w:hAnsiTheme="minorHAnsi"/>
          <w:sz w:val="22"/>
          <w:szCs w:val="22"/>
        </w:rPr>
        <w:t xml:space="preserve">from 100 infants </w:t>
      </w:r>
      <w:r w:rsidR="00DC1A0B">
        <w:rPr>
          <w:rFonts w:asciiTheme="minorHAnsi" w:hAnsiTheme="minorHAnsi"/>
          <w:sz w:val="22"/>
          <w:szCs w:val="22"/>
        </w:rPr>
        <w:t xml:space="preserve">at birth, </w:t>
      </w:r>
      <w:r w:rsidR="008F3773">
        <w:rPr>
          <w:rFonts w:asciiTheme="minorHAnsi" w:hAnsiTheme="minorHAnsi"/>
          <w:sz w:val="22"/>
          <w:szCs w:val="22"/>
        </w:rPr>
        <w:t xml:space="preserve">from </w:t>
      </w:r>
      <w:r w:rsidR="00C302F9">
        <w:rPr>
          <w:rFonts w:asciiTheme="minorHAnsi" w:hAnsiTheme="minorHAnsi"/>
          <w:sz w:val="22"/>
          <w:szCs w:val="22"/>
        </w:rPr>
        <w:t xml:space="preserve">another </w:t>
      </w:r>
      <w:r w:rsidR="00CD3610">
        <w:rPr>
          <w:rFonts w:asciiTheme="minorHAnsi" w:hAnsiTheme="minorHAnsi"/>
          <w:sz w:val="22"/>
          <w:szCs w:val="22"/>
        </w:rPr>
        <w:t xml:space="preserve">100 </w:t>
      </w:r>
      <w:r w:rsidR="008F3773">
        <w:rPr>
          <w:rFonts w:asciiTheme="minorHAnsi" w:hAnsiTheme="minorHAnsi"/>
          <w:sz w:val="22"/>
          <w:szCs w:val="22"/>
        </w:rPr>
        <w:t xml:space="preserve">infants at </w:t>
      </w:r>
      <w:r w:rsidR="00DC1A0B">
        <w:rPr>
          <w:rFonts w:asciiTheme="minorHAnsi" w:hAnsiTheme="minorHAnsi"/>
          <w:sz w:val="22"/>
          <w:szCs w:val="22"/>
        </w:rPr>
        <w:t xml:space="preserve">6 months, </w:t>
      </w:r>
      <w:r w:rsidR="008F3773">
        <w:rPr>
          <w:rFonts w:asciiTheme="minorHAnsi" w:hAnsiTheme="minorHAnsi"/>
          <w:sz w:val="22"/>
          <w:szCs w:val="22"/>
        </w:rPr>
        <w:t xml:space="preserve">and from </w:t>
      </w:r>
      <w:r w:rsidR="00C302F9">
        <w:rPr>
          <w:rFonts w:asciiTheme="minorHAnsi" w:hAnsiTheme="minorHAnsi"/>
          <w:sz w:val="22"/>
          <w:szCs w:val="22"/>
        </w:rPr>
        <w:t xml:space="preserve">another </w:t>
      </w:r>
      <w:r w:rsidR="008F3773">
        <w:rPr>
          <w:rFonts w:asciiTheme="minorHAnsi" w:hAnsiTheme="minorHAnsi"/>
          <w:sz w:val="22"/>
          <w:szCs w:val="22"/>
        </w:rPr>
        <w:t>100 infants at</w:t>
      </w:r>
      <w:r w:rsidR="00DC1A0B">
        <w:rPr>
          <w:rFonts w:asciiTheme="minorHAnsi" w:hAnsiTheme="minorHAnsi"/>
          <w:sz w:val="22"/>
          <w:szCs w:val="22"/>
        </w:rPr>
        <w:t xml:space="preserve"> 12 months</w:t>
      </w:r>
      <w:r w:rsidR="008F3773">
        <w:rPr>
          <w:rFonts w:asciiTheme="minorHAnsi" w:hAnsiTheme="minorHAnsi"/>
          <w:sz w:val="22"/>
          <w:szCs w:val="22"/>
        </w:rPr>
        <w:t xml:space="preserve"> of age</w:t>
      </w:r>
      <w:r w:rsidR="00A80930">
        <w:rPr>
          <w:rFonts w:asciiTheme="minorHAnsi" w:hAnsiTheme="minorHAnsi"/>
          <w:sz w:val="22"/>
          <w:szCs w:val="22"/>
        </w:rPr>
        <w:t xml:space="preserve">. Ten-second videos will also be taken of each infant’s face and diapered body. A brief physical exam of infants will also be performed by trained researchers. These images and exams will be evaluated using the DAI. A five-minute questionnaire will be used to assess </w:t>
      </w:r>
      <w:bookmarkStart w:id="0" w:name="_GoBack"/>
      <w:bookmarkEnd w:id="0"/>
      <w:r w:rsidR="00A80930">
        <w:rPr>
          <w:rFonts w:asciiTheme="minorHAnsi" w:hAnsiTheme="minorHAnsi"/>
          <w:sz w:val="22"/>
          <w:szCs w:val="22"/>
        </w:rPr>
        <w:t xml:space="preserve">participant satisfaction with </w:t>
      </w:r>
      <w:r w:rsidR="00996F99">
        <w:rPr>
          <w:rFonts w:asciiTheme="minorHAnsi" w:hAnsiTheme="minorHAnsi"/>
          <w:sz w:val="22"/>
          <w:szCs w:val="22"/>
        </w:rPr>
        <w:t xml:space="preserve">formative research project </w:t>
      </w:r>
      <w:r w:rsidR="00A80930">
        <w:rPr>
          <w:rFonts w:asciiTheme="minorHAnsi" w:hAnsiTheme="minorHAnsi"/>
          <w:sz w:val="22"/>
          <w:szCs w:val="22"/>
        </w:rPr>
        <w:t xml:space="preserve">procedures. </w:t>
      </w:r>
      <w:r w:rsidR="00996F99">
        <w:rPr>
          <w:rFonts w:asciiTheme="minorHAnsi" w:hAnsiTheme="minorHAnsi"/>
          <w:sz w:val="22"/>
          <w:szCs w:val="22"/>
        </w:rPr>
        <w:t xml:space="preserve">The </w:t>
      </w:r>
      <w:r w:rsidR="00A80930">
        <w:rPr>
          <w:rFonts w:asciiTheme="minorHAnsi" w:hAnsiTheme="minorHAnsi"/>
          <w:sz w:val="22"/>
          <w:szCs w:val="22"/>
        </w:rPr>
        <w:t xml:space="preserve">image </w:t>
      </w:r>
      <w:r w:rsidR="00996F99">
        <w:rPr>
          <w:rFonts w:asciiTheme="minorHAnsi" w:hAnsiTheme="minorHAnsi"/>
          <w:sz w:val="22"/>
          <w:szCs w:val="22"/>
        </w:rPr>
        <w:t xml:space="preserve">collection </w:t>
      </w:r>
      <w:r w:rsidR="00A80930">
        <w:rPr>
          <w:rFonts w:asciiTheme="minorHAnsi" w:hAnsiTheme="minorHAnsi"/>
          <w:sz w:val="22"/>
          <w:szCs w:val="22"/>
        </w:rPr>
        <w:t>and physical</w:t>
      </w:r>
      <w:r w:rsidR="00DC1A0B">
        <w:rPr>
          <w:rFonts w:asciiTheme="minorHAnsi" w:hAnsiTheme="minorHAnsi"/>
          <w:sz w:val="22"/>
          <w:szCs w:val="22"/>
        </w:rPr>
        <w:t xml:space="preserve"> assessment will take about half an hour to complete</w:t>
      </w:r>
      <w:r w:rsidR="00996F99">
        <w:rPr>
          <w:rFonts w:asciiTheme="minorHAnsi" w:hAnsiTheme="minorHAnsi"/>
          <w:sz w:val="22"/>
          <w:szCs w:val="22"/>
        </w:rPr>
        <w:t xml:space="preserve"> for each participant</w:t>
      </w:r>
      <w:r w:rsidR="00DC1A0B">
        <w:rPr>
          <w:rFonts w:asciiTheme="minorHAnsi" w:hAnsiTheme="minorHAnsi"/>
          <w:sz w:val="22"/>
          <w:szCs w:val="22"/>
        </w:rPr>
        <w:t xml:space="preserve">. </w:t>
      </w:r>
      <w:r w:rsidR="00A74B61">
        <w:rPr>
          <w:rFonts w:ascii="Calibri" w:eastAsia="Times New Roman" w:hAnsi="Calibri"/>
          <w:color w:val="000000"/>
          <w:sz w:val="22"/>
          <w:szCs w:val="22"/>
        </w:rPr>
        <w:t>This additional data collection represe</w:t>
      </w:r>
      <w:r w:rsidR="00D0760F">
        <w:rPr>
          <w:rFonts w:ascii="Calibri" w:eastAsia="Times New Roman" w:hAnsi="Calibri"/>
          <w:color w:val="000000"/>
          <w:sz w:val="22"/>
          <w:szCs w:val="22"/>
        </w:rPr>
        <w:t xml:space="preserve">nts a </w:t>
      </w:r>
      <w:r w:rsidR="00DC1A0B">
        <w:rPr>
          <w:rFonts w:ascii="Calibri" w:eastAsia="Times New Roman" w:hAnsi="Calibri"/>
          <w:color w:val="000000"/>
          <w:sz w:val="22"/>
          <w:szCs w:val="22"/>
        </w:rPr>
        <w:t>minimal</w:t>
      </w:r>
      <w:r w:rsidR="00D0760F">
        <w:rPr>
          <w:rFonts w:ascii="Calibri" w:eastAsia="Times New Roman" w:hAnsi="Calibri"/>
          <w:color w:val="000000"/>
          <w:sz w:val="22"/>
          <w:szCs w:val="22"/>
        </w:rPr>
        <w:t xml:space="preserve"> amount of burden (30</w:t>
      </w:r>
      <w:r w:rsidR="00F84281">
        <w:rPr>
          <w:rFonts w:ascii="Calibri" w:eastAsia="Times New Roman" w:hAnsi="Calibri"/>
          <w:color w:val="000000"/>
          <w:sz w:val="22"/>
          <w:szCs w:val="22"/>
        </w:rPr>
        <w:t>0</w:t>
      </w:r>
      <w:r w:rsidR="00D0760F">
        <w:rPr>
          <w:rFonts w:ascii="Calibri" w:eastAsia="Times New Roman" w:hAnsi="Calibri"/>
          <w:color w:val="000000"/>
          <w:sz w:val="22"/>
          <w:szCs w:val="22"/>
        </w:rPr>
        <w:t xml:space="preserve"> respondents X .</w:t>
      </w:r>
      <w:r w:rsidR="004C21F4">
        <w:rPr>
          <w:rFonts w:ascii="Calibri" w:eastAsia="Times New Roman" w:hAnsi="Calibri"/>
          <w:color w:val="000000"/>
          <w:sz w:val="22"/>
          <w:szCs w:val="22"/>
        </w:rPr>
        <w:t>75</w:t>
      </w:r>
      <w:r w:rsidR="00A74B61">
        <w:rPr>
          <w:rFonts w:ascii="Calibri" w:eastAsia="Times New Roman" w:hAnsi="Calibri"/>
          <w:color w:val="000000"/>
          <w:sz w:val="22"/>
          <w:szCs w:val="22"/>
        </w:rPr>
        <w:t xml:space="preserve"> ho</w:t>
      </w:r>
      <w:r w:rsidR="00DC1A0B">
        <w:rPr>
          <w:rFonts w:ascii="Calibri" w:eastAsia="Times New Roman" w:hAnsi="Calibri"/>
          <w:color w:val="000000"/>
          <w:sz w:val="22"/>
          <w:szCs w:val="22"/>
        </w:rPr>
        <w:t>urs/respondent X 1 event</w:t>
      </w:r>
      <w:r w:rsidR="00F84281">
        <w:rPr>
          <w:rFonts w:ascii="Calibri" w:eastAsia="Times New Roman" w:hAnsi="Calibri"/>
          <w:color w:val="000000"/>
          <w:sz w:val="22"/>
          <w:szCs w:val="22"/>
        </w:rPr>
        <w:t xml:space="preserve"> = </w:t>
      </w:r>
      <w:r w:rsidR="004C21F4">
        <w:rPr>
          <w:rFonts w:ascii="Calibri" w:eastAsia="Times New Roman" w:hAnsi="Calibri"/>
          <w:color w:val="000000"/>
          <w:sz w:val="22"/>
          <w:szCs w:val="22"/>
        </w:rPr>
        <w:t>225</w:t>
      </w:r>
      <w:r w:rsidR="00A74B61">
        <w:rPr>
          <w:rFonts w:ascii="Calibri" w:eastAsia="Times New Roman" w:hAnsi="Calibri"/>
          <w:color w:val="000000"/>
          <w:sz w:val="22"/>
          <w:szCs w:val="22"/>
        </w:rPr>
        <w:t xml:space="preserve"> hours).</w:t>
      </w:r>
      <w:r w:rsidR="00C523BF">
        <w:rPr>
          <w:rFonts w:ascii="Calibri" w:eastAsia="Times New Roman" w:hAnsi="Calibri"/>
          <w:color w:val="000000"/>
          <w:sz w:val="22"/>
          <w:szCs w:val="22"/>
        </w:rPr>
        <w:t xml:space="preserve"> </w:t>
      </w:r>
      <w:r w:rsidR="00B94EC2" w:rsidRPr="00B94EC2">
        <w:rPr>
          <w:rFonts w:asciiTheme="minorHAnsi" w:hAnsiTheme="minorHAnsi"/>
          <w:sz w:val="22"/>
          <w:szCs w:val="22"/>
        </w:rPr>
        <w:t>All data collections will be performed by paid Study Center staffs, and therefore, would not impose burden upon nursery or hospital staffs.</w:t>
      </w:r>
    </w:p>
    <w:p w:rsidR="0093163C" w:rsidRDefault="0093163C" w:rsidP="001848EF">
      <w:pPr>
        <w:pStyle w:val="ListParagraph"/>
        <w:tabs>
          <w:tab w:val="left" w:pos="180"/>
        </w:tabs>
        <w:ind w:left="0"/>
        <w:rPr>
          <w:rFonts w:asciiTheme="minorHAnsi" w:hAnsiTheme="minorHAnsi"/>
          <w:sz w:val="22"/>
          <w:szCs w:val="22"/>
        </w:rPr>
      </w:pPr>
    </w:p>
    <w:p w:rsidR="00F84281" w:rsidRDefault="00F84281" w:rsidP="001848EF">
      <w:pPr>
        <w:pStyle w:val="ListParagraph"/>
        <w:tabs>
          <w:tab w:val="left" w:pos="180"/>
        </w:tabs>
        <w:ind w:left="0"/>
        <w:rPr>
          <w:rFonts w:asciiTheme="minorHAnsi" w:hAnsiTheme="minorHAnsi"/>
          <w:sz w:val="22"/>
          <w:szCs w:val="22"/>
        </w:rPr>
      </w:pPr>
      <w:r>
        <w:rPr>
          <w:rFonts w:asciiTheme="minorHAnsi" w:hAnsiTheme="minorHAnsi"/>
          <w:sz w:val="22"/>
          <w:szCs w:val="22"/>
        </w:rPr>
        <w:t>This project would not affect comparisons of recruitment strategies. Language in the NC</w:t>
      </w:r>
      <w:r w:rsidR="004E7DB8">
        <w:rPr>
          <w:rFonts w:asciiTheme="minorHAnsi" w:hAnsiTheme="minorHAnsi"/>
          <w:sz w:val="22"/>
          <w:szCs w:val="22"/>
        </w:rPr>
        <w:t>S Vanguard Protocol approved 4/13</w:t>
      </w:r>
      <w:r>
        <w:rPr>
          <w:rFonts w:asciiTheme="minorHAnsi" w:hAnsiTheme="minorHAnsi"/>
          <w:sz w:val="22"/>
          <w:szCs w:val="22"/>
        </w:rPr>
        <w:t>/2011 allows non-NCS Vanguard participants to join formative research activities. An incentive of $25 will be offered to participants for joining this project; the amount is consistent with the OMB approved incentive structure for the Phase 2 Vanguard Study.</w:t>
      </w:r>
    </w:p>
    <w:p w:rsidR="00F84281" w:rsidRDefault="00F84281"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CD3610">
        <w:rPr>
          <w:rFonts w:asciiTheme="minorHAnsi" w:hAnsiTheme="minorHAnsi"/>
          <w:sz w:val="22"/>
          <w:szCs w:val="22"/>
        </w:rPr>
        <w:t>2</w:t>
      </w:r>
      <w:r w:rsidR="004C21F4">
        <w:rPr>
          <w:rFonts w:asciiTheme="minorHAnsi" w:hAnsiTheme="minorHAnsi"/>
          <w:sz w:val="22"/>
          <w:szCs w:val="22"/>
        </w:rPr>
        <w:t>25</w:t>
      </w:r>
      <w:r w:rsidR="00A74B61">
        <w:rPr>
          <w:rFonts w:asciiTheme="minorHAnsi" w:hAnsiTheme="minorHAnsi"/>
          <w:sz w:val="22"/>
          <w:szCs w:val="22"/>
        </w:rPr>
        <w:t xml:space="preserve"> hours</w:t>
      </w:r>
    </w:p>
    <w:p w:rsidR="001848EF" w:rsidRPr="00601663" w:rsidRDefault="001848EF" w:rsidP="001848EF">
      <w:pPr>
        <w:pStyle w:val="ListParagraph"/>
        <w:tabs>
          <w:tab w:val="left" w:pos="180"/>
        </w:tabs>
        <w:ind w:left="0"/>
        <w:rPr>
          <w:rFonts w:asciiTheme="minorHAnsi" w:hAnsiTheme="minorHAnsi"/>
          <w:sz w:val="14"/>
          <w:szCs w:val="14"/>
        </w:rPr>
      </w:pPr>
    </w:p>
    <w:p w:rsidR="00936CD9" w:rsidRDefault="00841454" w:rsidP="00936CD9">
      <w:pPr>
        <w:pStyle w:val="ListParagraph"/>
        <w:tabs>
          <w:tab w:val="left" w:pos="180"/>
        </w:tabs>
        <w:ind w:left="0"/>
        <w:rPr>
          <w:rFonts w:asciiTheme="minorHAnsi" w:hAnsiTheme="minorHAnsi"/>
          <w:sz w:val="22"/>
          <w:szCs w:val="22"/>
        </w:rPr>
      </w:pPr>
      <w:r>
        <w:rPr>
          <w:rFonts w:asciiTheme="minorHAnsi" w:hAnsiTheme="minorHAnsi"/>
          <w:sz w:val="22"/>
          <w:szCs w:val="22"/>
        </w:rPr>
        <w:t>Attachments (</w:t>
      </w:r>
      <w:r w:rsidR="00996F99">
        <w:rPr>
          <w:rFonts w:asciiTheme="minorHAnsi" w:hAnsiTheme="minorHAnsi"/>
          <w:sz w:val="22"/>
          <w:szCs w:val="22"/>
        </w:rPr>
        <w:t>6</w:t>
      </w:r>
      <w:r w:rsidR="00936CD9">
        <w:rPr>
          <w:rFonts w:asciiTheme="minorHAnsi" w:hAnsiTheme="minorHAnsi"/>
          <w:sz w:val="22"/>
          <w:szCs w:val="22"/>
        </w:rPr>
        <w:t>):</w:t>
      </w:r>
    </w:p>
    <w:p w:rsidR="0018012F" w:rsidRDefault="0018012F" w:rsidP="00936CD9">
      <w:pPr>
        <w:pStyle w:val="ListParagraph"/>
        <w:tabs>
          <w:tab w:val="left" w:pos="180"/>
        </w:tabs>
        <w:ind w:left="0"/>
        <w:rPr>
          <w:rFonts w:asciiTheme="minorHAnsi" w:hAnsiTheme="minorHAnsi"/>
          <w:sz w:val="22"/>
          <w:szCs w:val="22"/>
        </w:rPr>
      </w:pPr>
      <w:r>
        <w:rPr>
          <w:rFonts w:asciiTheme="minorHAnsi" w:hAnsiTheme="minorHAnsi"/>
          <w:sz w:val="22"/>
          <w:szCs w:val="22"/>
        </w:rPr>
        <w:t>B.2.1 Exemplar Recruitment Flyer (Non-NCS Vanguard Study Participants)</w:t>
      </w:r>
    </w:p>
    <w:p w:rsidR="00841454" w:rsidRDefault="0018012F" w:rsidP="00841454">
      <w:pPr>
        <w:pStyle w:val="ListParagraph"/>
        <w:tabs>
          <w:tab w:val="left" w:pos="180"/>
        </w:tabs>
        <w:ind w:left="0"/>
        <w:rPr>
          <w:rFonts w:asciiTheme="minorHAnsi" w:hAnsiTheme="minorHAnsi"/>
          <w:sz w:val="22"/>
          <w:szCs w:val="22"/>
        </w:rPr>
      </w:pPr>
      <w:r>
        <w:rPr>
          <w:rFonts w:asciiTheme="minorHAnsi" w:hAnsiTheme="minorHAnsi"/>
          <w:sz w:val="22"/>
          <w:szCs w:val="22"/>
        </w:rPr>
        <w:t>B.2.2</w:t>
      </w:r>
      <w:r w:rsidR="00D30A2C">
        <w:rPr>
          <w:rFonts w:asciiTheme="minorHAnsi" w:hAnsiTheme="minorHAnsi"/>
          <w:sz w:val="22"/>
          <w:szCs w:val="22"/>
        </w:rPr>
        <w:t xml:space="preserve"> </w:t>
      </w:r>
      <w:r w:rsidR="00841454">
        <w:rPr>
          <w:rFonts w:asciiTheme="minorHAnsi" w:hAnsiTheme="minorHAnsi"/>
          <w:sz w:val="22"/>
          <w:szCs w:val="22"/>
        </w:rPr>
        <w:t xml:space="preserve">Exemplar </w:t>
      </w:r>
      <w:r w:rsidR="00564063">
        <w:rPr>
          <w:rFonts w:asciiTheme="minorHAnsi" w:hAnsiTheme="minorHAnsi"/>
          <w:sz w:val="22"/>
          <w:szCs w:val="22"/>
        </w:rPr>
        <w:t>Dysmorphology Assessment</w:t>
      </w:r>
      <w:r w:rsidR="00841454">
        <w:rPr>
          <w:rFonts w:asciiTheme="minorHAnsi" w:hAnsiTheme="minorHAnsi"/>
          <w:sz w:val="22"/>
          <w:szCs w:val="22"/>
        </w:rPr>
        <w:t xml:space="preserve"> Consent Form (for Non-NCS Vanguard Study Participants)</w:t>
      </w:r>
    </w:p>
    <w:p w:rsidR="00841454" w:rsidRDefault="00A80930" w:rsidP="00841454">
      <w:pPr>
        <w:pStyle w:val="ListParagraph"/>
        <w:tabs>
          <w:tab w:val="left" w:pos="180"/>
        </w:tabs>
        <w:ind w:left="0"/>
        <w:rPr>
          <w:rFonts w:asciiTheme="minorHAnsi" w:hAnsiTheme="minorHAnsi"/>
          <w:sz w:val="22"/>
          <w:szCs w:val="22"/>
        </w:rPr>
      </w:pPr>
      <w:r>
        <w:rPr>
          <w:rFonts w:asciiTheme="minorHAnsi" w:hAnsiTheme="minorHAnsi"/>
          <w:sz w:val="22"/>
          <w:szCs w:val="22"/>
        </w:rPr>
        <w:t>B.2.3</w:t>
      </w:r>
      <w:r w:rsidR="00D30A2C">
        <w:rPr>
          <w:rFonts w:asciiTheme="minorHAnsi" w:hAnsiTheme="minorHAnsi"/>
          <w:sz w:val="22"/>
          <w:szCs w:val="22"/>
        </w:rPr>
        <w:t xml:space="preserve"> NCS</w:t>
      </w:r>
      <w:r w:rsidR="00841454" w:rsidRPr="00D30A2C">
        <w:rPr>
          <w:rFonts w:asciiTheme="minorHAnsi" w:hAnsiTheme="minorHAnsi"/>
          <w:sz w:val="22"/>
          <w:szCs w:val="22"/>
        </w:rPr>
        <w:t xml:space="preserve"> Visit Information Sheet (for NCS Vanguard Study Participants)</w:t>
      </w:r>
    </w:p>
    <w:p w:rsidR="00A80930" w:rsidRDefault="00A80930" w:rsidP="00841454">
      <w:pPr>
        <w:pStyle w:val="ListParagraph"/>
        <w:tabs>
          <w:tab w:val="left" w:pos="180"/>
        </w:tabs>
        <w:ind w:left="0"/>
        <w:rPr>
          <w:rFonts w:asciiTheme="minorHAnsi" w:hAnsiTheme="minorHAnsi"/>
          <w:sz w:val="22"/>
          <w:szCs w:val="22"/>
        </w:rPr>
      </w:pPr>
      <w:r>
        <w:rPr>
          <w:rFonts w:asciiTheme="minorHAnsi" w:hAnsiTheme="minorHAnsi"/>
          <w:sz w:val="22"/>
          <w:szCs w:val="22"/>
        </w:rPr>
        <w:t>B.2.4 Exemplar Participant Experience Survey</w:t>
      </w:r>
    </w:p>
    <w:p w:rsidR="0065627E" w:rsidRDefault="00A80930" w:rsidP="00841454">
      <w:pPr>
        <w:pStyle w:val="ListParagraph"/>
        <w:tabs>
          <w:tab w:val="left" w:pos="180"/>
        </w:tabs>
        <w:ind w:left="0"/>
        <w:rPr>
          <w:rFonts w:asciiTheme="minorHAnsi" w:hAnsiTheme="minorHAnsi"/>
          <w:sz w:val="22"/>
          <w:szCs w:val="22"/>
        </w:rPr>
      </w:pPr>
      <w:r>
        <w:rPr>
          <w:rFonts w:asciiTheme="minorHAnsi" w:hAnsiTheme="minorHAnsi"/>
          <w:sz w:val="22"/>
          <w:szCs w:val="22"/>
        </w:rPr>
        <w:t>B.2.5</w:t>
      </w:r>
      <w:r w:rsidR="0065627E">
        <w:rPr>
          <w:rFonts w:asciiTheme="minorHAnsi" w:hAnsiTheme="minorHAnsi"/>
          <w:sz w:val="22"/>
          <w:szCs w:val="22"/>
        </w:rPr>
        <w:t xml:space="preserve"> Pr</w:t>
      </w:r>
      <w:r w:rsidR="005062EA">
        <w:rPr>
          <w:rFonts w:asciiTheme="minorHAnsi" w:hAnsiTheme="minorHAnsi"/>
          <w:sz w:val="22"/>
          <w:szCs w:val="22"/>
        </w:rPr>
        <w:t>otocol Summary (Excerpted from local IRB p</w:t>
      </w:r>
      <w:r w:rsidR="0065627E">
        <w:rPr>
          <w:rFonts w:asciiTheme="minorHAnsi" w:hAnsiTheme="minorHAnsi"/>
          <w:sz w:val="22"/>
          <w:szCs w:val="22"/>
        </w:rPr>
        <w:t>rotocol</w:t>
      </w:r>
      <w:proofErr w:type="gramStart"/>
      <w:r w:rsidR="0065627E">
        <w:rPr>
          <w:rFonts w:asciiTheme="minorHAnsi" w:hAnsiTheme="minorHAnsi"/>
          <w:sz w:val="22"/>
          <w:szCs w:val="22"/>
        </w:rPr>
        <w:t>)</w:t>
      </w:r>
      <w:r w:rsidR="005062EA" w:rsidRPr="003C4AC7">
        <w:rPr>
          <w:rFonts w:asciiTheme="minorHAnsi" w:hAnsiTheme="minorHAnsi"/>
          <w:sz w:val="22"/>
          <w:szCs w:val="22"/>
          <w:vertAlign w:val="superscript"/>
        </w:rPr>
        <w:t>1</w:t>
      </w:r>
      <w:proofErr w:type="gramEnd"/>
    </w:p>
    <w:p w:rsidR="0065627E" w:rsidRDefault="00A80930" w:rsidP="00841454">
      <w:pPr>
        <w:pStyle w:val="ListParagraph"/>
        <w:tabs>
          <w:tab w:val="left" w:pos="180"/>
        </w:tabs>
        <w:ind w:left="0"/>
        <w:rPr>
          <w:rFonts w:asciiTheme="minorHAnsi" w:hAnsiTheme="minorHAnsi"/>
          <w:sz w:val="22"/>
          <w:szCs w:val="22"/>
        </w:rPr>
      </w:pPr>
      <w:r>
        <w:rPr>
          <w:rFonts w:asciiTheme="minorHAnsi" w:hAnsiTheme="minorHAnsi"/>
          <w:sz w:val="22"/>
          <w:szCs w:val="22"/>
        </w:rPr>
        <w:t>B.2.6</w:t>
      </w:r>
      <w:r w:rsidR="0065627E">
        <w:rPr>
          <w:rFonts w:asciiTheme="minorHAnsi" w:hAnsiTheme="minorHAnsi"/>
          <w:sz w:val="22"/>
          <w:szCs w:val="22"/>
        </w:rPr>
        <w:t xml:space="preserve"> IRB Approval Letters</w:t>
      </w:r>
    </w:p>
    <w:p w:rsidR="00841454" w:rsidRPr="00601663" w:rsidRDefault="00841454" w:rsidP="00936CD9">
      <w:pPr>
        <w:pStyle w:val="ListParagraph"/>
        <w:tabs>
          <w:tab w:val="left" w:pos="180"/>
        </w:tabs>
        <w:ind w:left="0"/>
        <w:rPr>
          <w:rFonts w:asciiTheme="minorHAnsi" w:hAnsiTheme="minorHAnsi"/>
          <w:sz w:val="14"/>
          <w:szCs w:val="14"/>
        </w:rPr>
      </w:pPr>
    </w:p>
    <w:tbl>
      <w:tblPr>
        <w:tblStyle w:val="TableGrid"/>
        <w:tblW w:w="11100" w:type="dxa"/>
        <w:tblInd w:w="-732" w:type="dxa"/>
        <w:tblLayout w:type="fixed"/>
        <w:tblLook w:val="04A0"/>
      </w:tblPr>
      <w:tblGrid>
        <w:gridCol w:w="720"/>
        <w:gridCol w:w="1920"/>
        <w:gridCol w:w="2070"/>
        <w:gridCol w:w="1530"/>
        <w:gridCol w:w="1350"/>
        <w:gridCol w:w="1440"/>
        <w:gridCol w:w="1166"/>
        <w:gridCol w:w="904"/>
      </w:tblGrid>
      <w:tr w:rsidR="00CE3D99" w:rsidTr="005F77DD">
        <w:tc>
          <w:tcPr>
            <w:tcW w:w="11100" w:type="dxa"/>
            <w:gridSpan w:val="8"/>
          </w:tcPr>
          <w:p w:rsidR="00CE3D99" w:rsidRPr="00841454" w:rsidRDefault="00482AB9" w:rsidP="0069326C">
            <w:pPr>
              <w:pStyle w:val="ListParagraph"/>
              <w:tabs>
                <w:tab w:val="left" w:pos="180"/>
              </w:tabs>
              <w:ind w:left="0"/>
              <w:rPr>
                <w:rFonts w:asciiTheme="minorHAnsi" w:hAnsiTheme="minorHAnsi"/>
                <w:sz w:val="20"/>
              </w:rPr>
            </w:pPr>
            <w:r>
              <w:rPr>
                <w:rFonts w:ascii="Calibri" w:eastAsia="Times New Roman" w:hAnsi="Calibri"/>
                <w:b/>
                <w:bCs/>
                <w:color w:val="000000"/>
                <w:sz w:val="20"/>
              </w:rPr>
              <w:t>Table 2</w:t>
            </w:r>
            <w:r w:rsidR="00CE3D99" w:rsidRPr="00841454">
              <w:rPr>
                <w:rFonts w:ascii="Calibri" w:eastAsia="Times New Roman" w:hAnsi="Calibri"/>
                <w:b/>
                <w:bCs/>
                <w:color w:val="000000"/>
                <w:sz w:val="20"/>
              </w:rPr>
              <w:t>. Respondent Burden Table for Candidate Projects (OMB Collection # 0925-0593, Expiration Date 7/31/2013)</w:t>
            </w:r>
          </w:p>
        </w:tc>
      </w:tr>
      <w:tr w:rsidR="00CE3D99" w:rsidTr="00482AB9">
        <w:tc>
          <w:tcPr>
            <w:tcW w:w="720" w:type="dxa"/>
          </w:tcPr>
          <w:p w:rsidR="00CE3D99" w:rsidRPr="00841454" w:rsidRDefault="005F77DD" w:rsidP="0069326C">
            <w:pPr>
              <w:pStyle w:val="ListParagraph"/>
              <w:tabs>
                <w:tab w:val="left" w:pos="180"/>
              </w:tabs>
              <w:ind w:left="0"/>
              <w:rPr>
                <w:rFonts w:asciiTheme="minorHAnsi" w:hAnsiTheme="minorHAnsi"/>
                <w:b/>
                <w:sz w:val="20"/>
              </w:rPr>
            </w:pPr>
            <w:r>
              <w:rPr>
                <w:rFonts w:asciiTheme="minorHAnsi" w:hAnsiTheme="minorHAnsi"/>
                <w:b/>
                <w:sz w:val="20"/>
              </w:rPr>
              <w:t>Item</w:t>
            </w:r>
          </w:p>
        </w:tc>
        <w:tc>
          <w:tcPr>
            <w:tcW w:w="1920"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Formative Research Project Number</w:t>
            </w:r>
          </w:p>
        </w:tc>
        <w:tc>
          <w:tcPr>
            <w:tcW w:w="2070"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Project Title (Abbreviated)</w:t>
            </w:r>
          </w:p>
        </w:tc>
        <w:tc>
          <w:tcPr>
            <w:tcW w:w="1530"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Type of Respondent</w:t>
            </w:r>
          </w:p>
        </w:tc>
        <w:tc>
          <w:tcPr>
            <w:tcW w:w="1350"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Number of Respondents</w:t>
            </w:r>
          </w:p>
        </w:tc>
        <w:tc>
          <w:tcPr>
            <w:tcW w:w="1440" w:type="dxa"/>
          </w:tcPr>
          <w:p w:rsidR="00CE3D99" w:rsidRPr="00841454" w:rsidRDefault="00CE3D99" w:rsidP="00482AB9">
            <w:pPr>
              <w:pStyle w:val="ListParagraph"/>
              <w:tabs>
                <w:tab w:val="left" w:pos="180"/>
              </w:tabs>
              <w:ind w:left="0"/>
              <w:rPr>
                <w:rFonts w:asciiTheme="minorHAnsi" w:hAnsiTheme="minorHAnsi"/>
                <w:b/>
                <w:sz w:val="20"/>
              </w:rPr>
            </w:pPr>
            <w:r w:rsidRPr="00841454">
              <w:rPr>
                <w:rFonts w:asciiTheme="minorHAnsi" w:hAnsiTheme="minorHAnsi"/>
                <w:b/>
                <w:sz w:val="20"/>
              </w:rPr>
              <w:t xml:space="preserve">Responses per </w:t>
            </w:r>
            <w:r w:rsidR="00482AB9">
              <w:rPr>
                <w:rFonts w:asciiTheme="minorHAnsi" w:hAnsiTheme="minorHAnsi"/>
                <w:b/>
                <w:sz w:val="20"/>
              </w:rPr>
              <w:t>Participant</w:t>
            </w:r>
          </w:p>
        </w:tc>
        <w:tc>
          <w:tcPr>
            <w:tcW w:w="1166"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Hours per Response</w:t>
            </w:r>
          </w:p>
        </w:tc>
        <w:tc>
          <w:tcPr>
            <w:tcW w:w="904" w:type="dxa"/>
          </w:tcPr>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Total</w:t>
            </w:r>
          </w:p>
          <w:p w:rsidR="00CE3D99" w:rsidRPr="00841454" w:rsidRDefault="00CE3D99" w:rsidP="0069326C">
            <w:pPr>
              <w:pStyle w:val="ListParagraph"/>
              <w:tabs>
                <w:tab w:val="left" w:pos="180"/>
              </w:tabs>
              <w:ind w:left="0"/>
              <w:rPr>
                <w:rFonts w:asciiTheme="minorHAnsi" w:hAnsiTheme="minorHAnsi"/>
                <w:b/>
                <w:sz w:val="20"/>
              </w:rPr>
            </w:pPr>
            <w:r w:rsidRPr="00841454">
              <w:rPr>
                <w:rFonts w:asciiTheme="minorHAnsi" w:hAnsiTheme="minorHAnsi"/>
                <w:b/>
                <w:sz w:val="20"/>
              </w:rPr>
              <w:t>Hour Burden</w:t>
            </w:r>
          </w:p>
        </w:tc>
      </w:tr>
      <w:tr w:rsidR="00CE3D99" w:rsidTr="00482AB9">
        <w:trPr>
          <w:trHeight w:val="547"/>
        </w:trPr>
        <w:tc>
          <w:tcPr>
            <w:tcW w:w="720" w:type="dxa"/>
            <w:vAlign w:val="bottom"/>
          </w:tcPr>
          <w:p w:rsidR="00CE3D99" w:rsidRPr="005F77DD" w:rsidRDefault="00CE3D99" w:rsidP="00633970">
            <w:pPr>
              <w:pStyle w:val="ListParagraph"/>
              <w:tabs>
                <w:tab w:val="left" w:pos="180"/>
              </w:tabs>
              <w:ind w:left="0"/>
              <w:rPr>
                <w:rFonts w:asciiTheme="minorHAnsi" w:hAnsiTheme="minorHAnsi"/>
                <w:szCs w:val="22"/>
              </w:rPr>
            </w:pPr>
            <w:r w:rsidRPr="005F77DD">
              <w:rPr>
                <w:rFonts w:asciiTheme="minorHAnsi" w:hAnsiTheme="minorHAnsi"/>
                <w:szCs w:val="22"/>
              </w:rPr>
              <w:t>B.1</w:t>
            </w:r>
          </w:p>
        </w:tc>
        <w:tc>
          <w:tcPr>
            <w:tcW w:w="1920" w:type="dxa"/>
            <w:vAlign w:val="bottom"/>
          </w:tcPr>
          <w:p w:rsidR="00CE3D99" w:rsidRPr="004338D1" w:rsidRDefault="00482AB9" w:rsidP="006076B8">
            <w:pPr>
              <w:pStyle w:val="ListParagraph"/>
              <w:tabs>
                <w:tab w:val="left" w:pos="180"/>
              </w:tabs>
              <w:ind w:left="0"/>
              <w:rPr>
                <w:rFonts w:asciiTheme="minorHAnsi" w:hAnsiTheme="minorHAnsi"/>
                <w:szCs w:val="22"/>
              </w:rPr>
            </w:pPr>
            <w:r>
              <w:rPr>
                <w:rFonts w:asciiTheme="minorHAnsi" w:hAnsiTheme="minorHAnsi"/>
                <w:szCs w:val="22"/>
              </w:rPr>
              <w:t>LOI3-BIO-02; -05</w:t>
            </w:r>
          </w:p>
        </w:tc>
        <w:tc>
          <w:tcPr>
            <w:tcW w:w="207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“Breast Milk”</w:t>
            </w:r>
          </w:p>
        </w:tc>
        <w:tc>
          <w:tcPr>
            <w:tcW w:w="153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 xml:space="preserve">Mother </w:t>
            </w:r>
          </w:p>
        </w:tc>
        <w:tc>
          <w:tcPr>
            <w:tcW w:w="1350" w:type="dxa"/>
            <w:vAlign w:val="bottom"/>
          </w:tcPr>
          <w:p w:rsidR="00CE3D99" w:rsidRPr="004338D1" w:rsidRDefault="00633970" w:rsidP="006076B8">
            <w:pPr>
              <w:pStyle w:val="ListParagraph"/>
              <w:tabs>
                <w:tab w:val="left" w:pos="180"/>
              </w:tabs>
              <w:ind w:left="0"/>
              <w:rPr>
                <w:rFonts w:asciiTheme="minorHAnsi" w:hAnsiTheme="minorHAnsi"/>
                <w:szCs w:val="22"/>
              </w:rPr>
            </w:pPr>
            <w:r w:rsidRPr="004338D1">
              <w:rPr>
                <w:rFonts w:asciiTheme="minorHAnsi" w:hAnsiTheme="minorHAnsi"/>
                <w:szCs w:val="22"/>
              </w:rPr>
              <w:t>180</w:t>
            </w:r>
          </w:p>
        </w:tc>
        <w:tc>
          <w:tcPr>
            <w:tcW w:w="1440" w:type="dxa"/>
            <w:vAlign w:val="bottom"/>
          </w:tcPr>
          <w:p w:rsidR="00CE3D99" w:rsidRPr="004338D1" w:rsidRDefault="004338D1" w:rsidP="006076B8">
            <w:pPr>
              <w:pStyle w:val="ListParagraph"/>
              <w:tabs>
                <w:tab w:val="left" w:pos="180"/>
              </w:tabs>
              <w:ind w:left="0"/>
              <w:rPr>
                <w:rFonts w:asciiTheme="minorHAnsi" w:hAnsiTheme="minorHAnsi"/>
                <w:szCs w:val="22"/>
              </w:rPr>
            </w:pPr>
            <w:r w:rsidRPr="004338D1">
              <w:rPr>
                <w:rFonts w:asciiTheme="minorHAnsi" w:hAnsiTheme="minorHAnsi"/>
                <w:szCs w:val="22"/>
              </w:rPr>
              <w:t>5</w:t>
            </w:r>
          </w:p>
        </w:tc>
        <w:tc>
          <w:tcPr>
            <w:tcW w:w="1166"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1.0</w:t>
            </w:r>
            <w:r w:rsidR="005F77DD">
              <w:rPr>
                <w:rFonts w:asciiTheme="minorHAnsi" w:hAnsiTheme="minorHAnsi"/>
                <w:szCs w:val="22"/>
              </w:rPr>
              <w:t>0</w:t>
            </w:r>
          </w:p>
        </w:tc>
        <w:tc>
          <w:tcPr>
            <w:tcW w:w="904" w:type="dxa"/>
            <w:vAlign w:val="bottom"/>
          </w:tcPr>
          <w:p w:rsidR="00CE3D99" w:rsidRPr="004338D1" w:rsidRDefault="004338D1" w:rsidP="005F77DD">
            <w:pPr>
              <w:pStyle w:val="ListParagraph"/>
              <w:ind w:left="0"/>
              <w:jc w:val="right"/>
              <w:rPr>
                <w:rFonts w:asciiTheme="minorHAnsi" w:hAnsiTheme="minorHAnsi"/>
                <w:szCs w:val="22"/>
              </w:rPr>
            </w:pPr>
            <w:r w:rsidRPr="004338D1">
              <w:rPr>
                <w:rFonts w:asciiTheme="minorHAnsi" w:hAnsiTheme="minorHAnsi"/>
                <w:szCs w:val="22"/>
              </w:rPr>
              <w:t>900</w:t>
            </w:r>
          </w:p>
        </w:tc>
      </w:tr>
      <w:tr w:rsidR="00CE3D99" w:rsidTr="00482AB9">
        <w:tc>
          <w:tcPr>
            <w:tcW w:w="720" w:type="dxa"/>
            <w:vAlign w:val="bottom"/>
          </w:tcPr>
          <w:p w:rsidR="00CE3D99" w:rsidRPr="005F77DD" w:rsidRDefault="00633970" w:rsidP="00633970">
            <w:pPr>
              <w:pStyle w:val="ListParagraph"/>
              <w:tabs>
                <w:tab w:val="left" w:pos="180"/>
              </w:tabs>
              <w:ind w:left="0"/>
              <w:rPr>
                <w:rFonts w:asciiTheme="minorHAnsi" w:hAnsiTheme="minorHAnsi"/>
                <w:szCs w:val="22"/>
              </w:rPr>
            </w:pPr>
            <w:r w:rsidRPr="005F77DD">
              <w:rPr>
                <w:rFonts w:asciiTheme="minorHAnsi" w:hAnsiTheme="minorHAnsi"/>
                <w:szCs w:val="22"/>
              </w:rPr>
              <w:t>B.2</w:t>
            </w:r>
          </w:p>
        </w:tc>
        <w:tc>
          <w:tcPr>
            <w:tcW w:w="192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LOI2-PHYS-15</w:t>
            </w:r>
          </w:p>
        </w:tc>
        <w:tc>
          <w:tcPr>
            <w:tcW w:w="207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“Dysmorphology”</w:t>
            </w:r>
          </w:p>
        </w:tc>
        <w:tc>
          <w:tcPr>
            <w:tcW w:w="153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Infant/Child</w:t>
            </w:r>
          </w:p>
        </w:tc>
        <w:tc>
          <w:tcPr>
            <w:tcW w:w="135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300</w:t>
            </w:r>
          </w:p>
        </w:tc>
        <w:tc>
          <w:tcPr>
            <w:tcW w:w="1440" w:type="dxa"/>
            <w:vAlign w:val="bottom"/>
          </w:tcPr>
          <w:p w:rsidR="00CE3D99" w:rsidRPr="004338D1" w:rsidRDefault="00CE3D99" w:rsidP="006076B8">
            <w:pPr>
              <w:pStyle w:val="ListParagraph"/>
              <w:tabs>
                <w:tab w:val="left" w:pos="180"/>
              </w:tabs>
              <w:ind w:left="0"/>
              <w:rPr>
                <w:rFonts w:asciiTheme="minorHAnsi" w:hAnsiTheme="minorHAnsi"/>
                <w:szCs w:val="22"/>
              </w:rPr>
            </w:pPr>
            <w:r w:rsidRPr="004338D1">
              <w:rPr>
                <w:rFonts w:asciiTheme="minorHAnsi" w:hAnsiTheme="minorHAnsi"/>
                <w:szCs w:val="22"/>
              </w:rPr>
              <w:t>1</w:t>
            </w:r>
          </w:p>
        </w:tc>
        <w:tc>
          <w:tcPr>
            <w:tcW w:w="1166" w:type="dxa"/>
            <w:vAlign w:val="bottom"/>
          </w:tcPr>
          <w:p w:rsidR="00CE3D99" w:rsidRPr="004338D1" w:rsidRDefault="00CD3610" w:rsidP="00CD3610">
            <w:pPr>
              <w:pStyle w:val="ListParagraph"/>
              <w:tabs>
                <w:tab w:val="left" w:pos="180"/>
              </w:tabs>
              <w:ind w:left="0"/>
              <w:rPr>
                <w:rFonts w:asciiTheme="minorHAnsi" w:hAnsiTheme="minorHAnsi"/>
                <w:szCs w:val="22"/>
              </w:rPr>
            </w:pPr>
            <w:r>
              <w:rPr>
                <w:rFonts w:asciiTheme="minorHAnsi" w:hAnsiTheme="minorHAnsi"/>
                <w:szCs w:val="22"/>
              </w:rPr>
              <w:t>0.</w:t>
            </w:r>
            <w:r w:rsidR="004C21F4">
              <w:rPr>
                <w:rFonts w:asciiTheme="minorHAnsi" w:hAnsiTheme="minorHAnsi"/>
                <w:szCs w:val="22"/>
              </w:rPr>
              <w:t>75</w:t>
            </w:r>
          </w:p>
        </w:tc>
        <w:tc>
          <w:tcPr>
            <w:tcW w:w="904" w:type="dxa"/>
            <w:vAlign w:val="bottom"/>
          </w:tcPr>
          <w:p w:rsidR="00CE3D99" w:rsidRPr="004338D1" w:rsidRDefault="00CD3610" w:rsidP="005F77DD">
            <w:pPr>
              <w:pStyle w:val="ListParagraph"/>
              <w:tabs>
                <w:tab w:val="left" w:pos="180"/>
              </w:tabs>
              <w:ind w:left="0"/>
              <w:jc w:val="right"/>
              <w:rPr>
                <w:rFonts w:asciiTheme="minorHAnsi" w:hAnsiTheme="minorHAnsi"/>
                <w:szCs w:val="22"/>
              </w:rPr>
            </w:pPr>
            <w:r>
              <w:rPr>
                <w:rFonts w:asciiTheme="minorHAnsi" w:hAnsiTheme="minorHAnsi"/>
                <w:szCs w:val="22"/>
              </w:rPr>
              <w:t>2</w:t>
            </w:r>
            <w:r w:rsidR="004C21F4">
              <w:rPr>
                <w:rFonts w:asciiTheme="minorHAnsi" w:hAnsiTheme="minorHAnsi"/>
                <w:szCs w:val="22"/>
              </w:rPr>
              <w:t>25</w:t>
            </w:r>
          </w:p>
        </w:tc>
      </w:tr>
    </w:tbl>
    <w:p w:rsidR="004338D1" w:rsidRDefault="004338D1" w:rsidP="001848EF">
      <w:pPr>
        <w:pStyle w:val="ListParagraph"/>
        <w:tabs>
          <w:tab w:val="left" w:pos="180"/>
        </w:tabs>
        <w:ind w:left="0"/>
        <w:rPr>
          <w:rFonts w:asciiTheme="minorHAnsi" w:hAnsiTheme="minorHAnsi"/>
          <w:sz w:val="22"/>
          <w:szCs w:val="22"/>
        </w:rPr>
      </w:pPr>
    </w:p>
    <w:sectPr w:rsidR="004338D1" w:rsidSect="006F40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C9" w:rsidRDefault="000827C9" w:rsidP="00E97CB9">
      <w:r>
        <w:separator/>
      </w:r>
    </w:p>
  </w:endnote>
  <w:endnote w:type="continuationSeparator" w:id="0">
    <w:p w:rsidR="000827C9" w:rsidRDefault="000827C9" w:rsidP="00E9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081532"/>
      <w:docPartObj>
        <w:docPartGallery w:val="Page Numbers (Bottom of Page)"/>
        <w:docPartUnique/>
      </w:docPartObj>
    </w:sdtPr>
    <w:sdtContent>
      <w:p w:rsidR="00CB41D2" w:rsidRDefault="00D720FB">
        <w:pPr>
          <w:pStyle w:val="Footer"/>
          <w:jc w:val="center"/>
        </w:pPr>
        <w:r>
          <w:fldChar w:fldCharType="begin"/>
        </w:r>
        <w:r w:rsidR="00CB41D2">
          <w:instrText xml:space="preserve"> PAGE   \* MERGEFORMAT </w:instrText>
        </w:r>
        <w:r>
          <w:fldChar w:fldCharType="separate"/>
        </w:r>
        <w:r w:rsidR="00601663">
          <w:rPr>
            <w:noProof/>
          </w:rPr>
          <w:t>1</w:t>
        </w:r>
        <w:r>
          <w:rPr>
            <w:noProof/>
          </w:rPr>
          <w:fldChar w:fldCharType="end"/>
        </w:r>
      </w:p>
    </w:sdtContent>
  </w:sdt>
  <w:p w:rsidR="00CB41D2" w:rsidRDefault="00CB4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C9" w:rsidRDefault="000827C9" w:rsidP="00E97CB9">
      <w:r>
        <w:separator/>
      </w:r>
    </w:p>
  </w:footnote>
  <w:footnote w:type="continuationSeparator" w:id="0">
    <w:p w:rsidR="000827C9" w:rsidRDefault="000827C9" w:rsidP="00E97CB9">
      <w:r>
        <w:continuationSeparator/>
      </w:r>
    </w:p>
  </w:footnote>
  <w:footnote w:id="1">
    <w:p w:rsidR="00CB41D2" w:rsidRPr="00482AB9" w:rsidRDefault="00CB41D2">
      <w:pPr>
        <w:pStyle w:val="FootnoteText"/>
        <w:rPr>
          <w:rFonts w:asciiTheme="minorHAnsi" w:hAnsiTheme="minorHAnsi"/>
        </w:rPr>
      </w:pPr>
      <w:r w:rsidRPr="00482AB9">
        <w:rPr>
          <w:rStyle w:val="FootnoteReference"/>
          <w:rFonts w:asciiTheme="minorHAnsi" w:hAnsiTheme="minorHAnsi"/>
        </w:rPr>
        <w:footnoteRef/>
      </w:r>
      <w:r w:rsidRPr="00482AB9">
        <w:rPr>
          <w:rFonts w:asciiTheme="minorHAnsi" w:hAnsiTheme="minorHAnsi"/>
        </w:rPr>
        <w:t xml:space="preserve"> IRB protocols as initially approved locally will be resubmitted upon OIRA clearance of the project, as appropriate.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37B"/>
    <w:multiLevelType w:val="hybridMultilevel"/>
    <w:tmpl w:val="FF6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208AC"/>
    <w:multiLevelType w:val="hybridMultilevel"/>
    <w:tmpl w:val="E962076C"/>
    <w:lvl w:ilvl="0" w:tplc="8A567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B62D1"/>
    <w:multiLevelType w:val="hybridMultilevel"/>
    <w:tmpl w:val="961A0D2E"/>
    <w:lvl w:ilvl="0" w:tplc="141A75C6">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3402E"/>
    <w:multiLevelType w:val="hybridMultilevel"/>
    <w:tmpl w:val="CFF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A5E44"/>
    <w:multiLevelType w:val="hybridMultilevel"/>
    <w:tmpl w:val="4E3A5C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AE6805"/>
    <w:multiLevelType w:val="hybridMultilevel"/>
    <w:tmpl w:val="C3A2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F6271"/>
    <w:multiLevelType w:val="hybridMultilevel"/>
    <w:tmpl w:val="1206E3C2"/>
    <w:lvl w:ilvl="0" w:tplc="7B469E6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F2AC3"/>
    <w:multiLevelType w:val="hybridMultilevel"/>
    <w:tmpl w:val="D23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25EA4"/>
    <w:multiLevelType w:val="hybridMultilevel"/>
    <w:tmpl w:val="40509F76"/>
    <w:lvl w:ilvl="0" w:tplc="281E687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1D1A"/>
    <w:multiLevelType w:val="hybridMultilevel"/>
    <w:tmpl w:val="A8EE6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476A6"/>
    <w:multiLevelType w:val="hybridMultilevel"/>
    <w:tmpl w:val="670EFC32"/>
    <w:lvl w:ilvl="0" w:tplc="E9CE366E">
      <w:start w:val="1"/>
      <w:numFmt w:val="upperLetter"/>
      <w:lvlText w:val="%1.1."/>
      <w:lvlJc w:val="left"/>
      <w:pPr>
        <w:tabs>
          <w:tab w:val="num" w:pos="630"/>
        </w:tabs>
        <w:ind w:left="63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FD7761"/>
    <w:multiLevelType w:val="hybridMultilevel"/>
    <w:tmpl w:val="CBE2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417FB"/>
    <w:multiLevelType w:val="hybridMultilevel"/>
    <w:tmpl w:val="B4C0ACD0"/>
    <w:lvl w:ilvl="0" w:tplc="4E0A4BF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00546"/>
    <w:multiLevelType w:val="hybridMultilevel"/>
    <w:tmpl w:val="E81E55DA"/>
    <w:lvl w:ilvl="0" w:tplc="A762D9BE">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47D4C"/>
    <w:multiLevelType w:val="hybridMultilevel"/>
    <w:tmpl w:val="E6AAB3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4665851"/>
    <w:multiLevelType w:val="hybridMultilevel"/>
    <w:tmpl w:val="FE721BD2"/>
    <w:lvl w:ilvl="0" w:tplc="0A220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30733E"/>
    <w:multiLevelType w:val="hybridMultilevel"/>
    <w:tmpl w:val="3F0635F6"/>
    <w:lvl w:ilvl="0" w:tplc="7B68E2B8">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967C9"/>
    <w:multiLevelType w:val="hybridMultilevel"/>
    <w:tmpl w:val="41C2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A1261"/>
    <w:multiLevelType w:val="hybridMultilevel"/>
    <w:tmpl w:val="2F842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3F36D5"/>
    <w:multiLevelType w:val="hybridMultilevel"/>
    <w:tmpl w:val="33DE3360"/>
    <w:lvl w:ilvl="0" w:tplc="0204CDA2">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20660"/>
    <w:multiLevelType w:val="hybridMultilevel"/>
    <w:tmpl w:val="778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9"/>
  </w:num>
  <w:num w:numId="5">
    <w:abstractNumId w:val="16"/>
  </w:num>
  <w:num w:numId="6">
    <w:abstractNumId w:val="13"/>
  </w:num>
  <w:num w:numId="7">
    <w:abstractNumId w:val="2"/>
  </w:num>
  <w:num w:numId="8">
    <w:abstractNumId w:val="5"/>
  </w:num>
  <w:num w:numId="9">
    <w:abstractNumId w:val="9"/>
  </w:num>
  <w:num w:numId="10">
    <w:abstractNumId w:val="0"/>
  </w:num>
  <w:num w:numId="11">
    <w:abstractNumId w:val="17"/>
  </w:num>
  <w:num w:numId="12">
    <w:abstractNumId w:val="20"/>
  </w:num>
  <w:num w:numId="13">
    <w:abstractNumId w:val="14"/>
  </w:num>
  <w:num w:numId="14">
    <w:abstractNumId w:val="11"/>
  </w:num>
  <w:num w:numId="15">
    <w:abstractNumId w:val="6"/>
  </w:num>
  <w:num w:numId="16">
    <w:abstractNumId w:val="12"/>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7047"/>
    <w:rsid w:val="000003F0"/>
    <w:rsid w:val="0000185E"/>
    <w:rsid w:val="00005C48"/>
    <w:rsid w:val="00014A71"/>
    <w:rsid w:val="00015447"/>
    <w:rsid w:val="000163D0"/>
    <w:rsid w:val="00020150"/>
    <w:rsid w:val="00023788"/>
    <w:rsid w:val="00027DE0"/>
    <w:rsid w:val="000301C9"/>
    <w:rsid w:val="000305F7"/>
    <w:rsid w:val="00032333"/>
    <w:rsid w:val="000356FB"/>
    <w:rsid w:val="00047A6C"/>
    <w:rsid w:val="00050D48"/>
    <w:rsid w:val="000532FD"/>
    <w:rsid w:val="00053E4C"/>
    <w:rsid w:val="00056AC1"/>
    <w:rsid w:val="00075694"/>
    <w:rsid w:val="000827C9"/>
    <w:rsid w:val="00083D01"/>
    <w:rsid w:val="00083DE3"/>
    <w:rsid w:val="0009060A"/>
    <w:rsid w:val="00091C85"/>
    <w:rsid w:val="00092DBC"/>
    <w:rsid w:val="000972DF"/>
    <w:rsid w:val="0009734F"/>
    <w:rsid w:val="000A15D3"/>
    <w:rsid w:val="000B1EEE"/>
    <w:rsid w:val="000B47F8"/>
    <w:rsid w:val="000B7F51"/>
    <w:rsid w:val="000D01C8"/>
    <w:rsid w:val="000D0D54"/>
    <w:rsid w:val="000D6A65"/>
    <w:rsid w:val="000D7E2D"/>
    <w:rsid w:val="000E74A4"/>
    <w:rsid w:val="000F0428"/>
    <w:rsid w:val="000F10C3"/>
    <w:rsid w:val="000F23D5"/>
    <w:rsid w:val="00101384"/>
    <w:rsid w:val="0011180A"/>
    <w:rsid w:val="00114035"/>
    <w:rsid w:val="00114EA6"/>
    <w:rsid w:val="0011615C"/>
    <w:rsid w:val="0012043E"/>
    <w:rsid w:val="001264C0"/>
    <w:rsid w:val="00126A30"/>
    <w:rsid w:val="00134F09"/>
    <w:rsid w:val="00137994"/>
    <w:rsid w:val="00150DB1"/>
    <w:rsid w:val="00162FD4"/>
    <w:rsid w:val="0016512E"/>
    <w:rsid w:val="0017087E"/>
    <w:rsid w:val="00171A1A"/>
    <w:rsid w:val="0018012F"/>
    <w:rsid w:val="00182DBC"/>
    <w:rsid w:val="001848EF"/>
    <w:rsid w:val="00196CFF"/>
    <w:rsid w:val="00196DA2"/>
    <w:rsid w:val="001A085B"/>
    <w:rsid w:val="001A5874"/>
    <w:rsid w:val="001B0EB0"/>
    <w:rsid w:val="001B1D42"/>
    <w:rsid w:val="001B6EAA"/>
    <w:rsid w:val="001C6F3B"/>
    <w:rsid w:val="001C73E7"/>
    <w:rsid w:val="001D45B1"/>
    <w:rsid w:val="001D51A7"/>
    <w:rsid w:val="001E097C"/>
    <w:rsid w:val="001F1EB9"/>
    <w:rsid w:val="001F4C87"/>
    <w:rsid w:val="001F6141"/>
    <w:rsid w:val="0020286D"/>
    <w:rsid w:val="002051D0"/>
    <w:rsid w:val="00206B19"/>
    <w:rsid w:val="00207A4E"/>
    <w:rsid w:val="002107A7"/>
    <w:rsid w:val="00224697"/>
    <w:rsid w:val="00225C37"/>
    <w:rsid w:val="002318DA"/>
    <w:rsid w:val="002344F9"/>
    <w:rsid w:val="0024027C"/>
    <w:rsid w:val="00240341"/>
    <w:rsid w:val="00240EAB"/>
    <w:rsid w:val="002418BE"/>
    <w:rsid w:val="002472DA"/>
    <w:rsid w:val="00247352"/>
    <w:rsid w:val="002475BE"/>
    <w:rsid w:val="0025072D"/>
    <w:rsid w:val="0025588A"/>
    <w:rsid w:val="00256BB8"/>
    <w:rsid w:val="00261253"/>
    <w:rsid w:val="002624D0"/>
    <w:rsid w:val="002624DC"/>
    <w:rsid w:val="002678C3"/>
    <w:rsid w:val="002679E0"/>
    <w:rsid w:val="00270419"/>
    <w:rsid w:val="0027536E"/>
    <w:rsid w:val="002770D7"/>
    <w:rsid w:val="00280317"/>
    <w:rsid w:val="00284B7D"/>
    <w:rsid w:val="00284EE2"/>
    <w:rsid w:val="00286716"/>
    <w:rsid w:val="002957DA"/>
    <w:rsid w:val="002A213B"/>
    <w:rsid w:val="002A444E"/>
    <w:rsid w:val="002A4ABD"/>
    <w:rsid w:val="002A5176"/>
    <w:rsid w:val="002A5382"/>
    <w:rsid w:val="002A6A82"/>
    <w:rsid w:val="002B4DD1"/>
    <w:rsid w:val="002C285F"/>
    <w:rsid w:val="002C67B9"/>
    <w:rsid w:val="002C69E8"/>
    <w:rsid w:val="002D18A3"/>
    <w:rsid w:val="002D2875"/>
    <w:rsid w:val="002D48E5"/>
    <w:rsid w:val="002D6DAF"/>
    <w:rsid w:val="002D6EDA"/>
    <w:rsid w:val="002F05D4"/>
    <w:rsid w:val="002F1327"/>
    <w:rsid w:val="002F29E2"/>
    <w:rsid w:val="002F2EDD"/>
    <w:rsid w:val="002F4DB6"/>
    <w:rsid w:val="002F59E6"/>
    <w:rsid w:val="0030116F"/>
    <w:rsid w:val="00301EAE"/>
    <w:rsid w:val="00304905"/>
    <w:rsid w:val="003100A8"/>
    <w:rsid w:val="00311ACC"/>
    <w:rsid w:val="00314862"/>
    <w:rsid w:val="00320950"/>
    <w:rsid w:val="00324BD0"/>
    <w:rsid w:val="003265BC"/>
    <w:rsid w:val="003267F4"/>
    <w:rsid w:val="0034569C"/>
    <w:rsid w:val="00345FA9"/>
    <w:rsid w:val="00346ECE"/>
    <w:rsid w:val="00350203"/>
    <w:rsid w:val="00351058"/>
    <w:rsid w:val="003602C4"/>
    <w:rsid w:val="00361CD1"/>
    <w:rsid w:val="00364478"/>
    <w:rsid w:val="0037011B"/>
    <w:rsid w:val="00371354"/>
    <w:rsid w:val="003723F3"/>
    <w:rsid w:val="00374ED9"/>
    <w:rsid w:val="003754C7"/>
    <w:rsid w:val="0038101C"/>
    <w:rsid w:val="00382D55"/>
    <w:rsid w:val="00396539"/>
    <w:rsid w:val="003A2842"/>
    <w:rsid w:val="003B42B3"/>
    <w:rsid w:val="003B633E"/>
    <w:rsid w:val="003B6698"/>
    <w:rsid w:val="003D1914"/>
    <w:rsid w:val="003D52CE"/>
    <w:rsid w:val="003D6E60"/>
    <w:rsid w:val="003D6F74"/>
    <w:rsid w:val="003E2597"/>
    <w:rsid w:val="003E503C"/>
    <w:rsid w:val="003E56CC"/>
    <w:rsid w:val="003E634C"/>
    <w:rsid w:val="003E72EC"/>
    <w:rsid w:val="003F1D04"/>
    <w:rsid w:val="00400646"/>
    <w:rsid w:val="00401888"/>
    <w:rsid w:val="00404C64"/>
    <w:rsid w:val="00405065"/>
    <w:rsid w:val="004150CA"/>
    <w:rsid w:val="00417384"/>
    <w:rsid w:val="00421E6E"/>
    <w:rsid w:val="00423804"/>
    <w:rsid w:val="004238DF"/>
    <w:rsid w:val="004240FF"/>
    <w:rsid w:val="004269FB"/>
    <w:rsid w:val="0043065E"/>
    <w:rsid w:val="004309F9"/>
    <w:rsid w:val="004312D9"/>
    <w:rsid w:val="00432DDA"/>
    <w:rsid w:val="004338D1"/>
    <w:rsid w:val="00433AC2"/>
    <w:rsid w:val="00434B5B"/>
    <w:rsid w:val="00446610"/>
    <w:rsid w:val="0045247C"/>
    <w:rsid w:val="00452A51"/>
    <w:rsid w:val="0045466D"/>
    <w:rsid w:val="00456AAE"/>
    <w:rsid w:val="00456B7D"/>
    <w:rsid w:val="00456E99"/>
    <w:rsid w:val="004609C3"/>
    <w:rsid w:val="004612C4"/>
    <w:rsid w:val="00465573"/>
    <w:rsid w:val="004661DF"/>
    <w:rsid w:val="00470345"/>
    <w:rsid w:val="004740DA"/>
    <w:rsid w:val="00476488"/>
    <w:rsid w:val="0047666C"/>
    <w:rsid w:val="00477D53"/>
    <w:rsid w:val="0048021F"/>
    <w:rsid w:val="00482AB9"/>
    <w:rsid w:val="004834C7"/>
    <w:rsid w:val="0048756A"/>
    <w:rsid w:val="0049091E"/>
    <w:rsid w:val="00494274"/>
    <w:rsid w:val="004A0516"/>
    <w:rsid w:val="004A242F"/>
    <w:rsid w:val="004A6356"/>
    <w:rsid w:val="004B0EB7"/>
    <w:rsid w:val="004B462F"/>
    <w:rsid w:val="004B4BCE"/>
    <w:rsid w:val="004B64F5"/>
    <w:rsid w:val="004C1586"/>
    <w:rsid w:val="004C21F4"/>
    <w:rsid w:val="004D057C"/>
    <w:rsid w:val="004D0597"/>
    <w:rsid w:val="004D7AAE"/>
    <w:rsid w:val="004E1493"/>
    <w:rsid w:val="004E3A41"/>
    <w:rsid w:val="004E4892"/>
    <w:rsid w:val="004E6A4C"/>
    <w:rsid w:val="004E7081"/>
    <w:rsid w:val="004E7DB8"/>
    <w:rsid w:val="00501470"/>
    <w:rsid w:val="00501EC8"/>
    <w:rsid w:val="00503E2A"/>
    <w:rsid w:val="005062EA"/>
    <w:rsid w:val="00512B17"/>
    <w:rsid w:val="005221A1"/>
    <w:rsid w:val="005240CA"/>
    <w:rsid w:val="00526E64"/>
    <w:rsid w:val="0053715F"/>
    <w:rsid w:val="0054106B"/>
    <w:rsid w:val="0054516D"/>
    <w:rsid w:val="005529EB"/>
    <w:rsid w:val="00554E2E"/>
    <w:rsid w:val="0055590B"/>
    <w:rsid w:val="00557724"/>
    <w:rsid w:val="005613BD"/>
    <w:rsid w:val="00564063"/>
    <w:rsid w:val="005659B0"/>
    <w:rsid w:val="00576A10"/>
    <w:rsid w:val="00587FB7"/>
    <w:rsid w:val="00591E50"/>
    <w:rsid w:val="005A0228"/>
    <w:rsid w:val="005A4FEB"/>
    <w:rsid w:val="005A592C"/>
    <w:rsid w:val="005B180A"/>
    <w:rsid w:val="005B3757"/>
    <w:rsid w:val="005B40A0"/>
    <w:rsid w:val="005B4ABC"/>
    <w:rsid w:val="005C00BB"/>
    <w:rsid w:val="005C0EC5"/>
    <w:rsid w:val="005C2785"/>
    <w:rsid w:val="005C4478"/>
    <w:rsid w:val="005D4999"/>
    <w:rsid w:val="005D790D"/>
    <w:rsid w:val="005E0DE9"/>
    <w:rsid w:val="005E31D9"/>
    <w:rsid w:val="005E3E88"/>
    <w:rsid w:val="005F69B0"/>
    <w:rsid w:val="005F77DD"/>
    <w:rsid w:val="006013E1"/>
    <w:rsid w:val="00601663"/>
    <w:rsid w:val="006076B8"/>
    <w:rsid w:val="0062560F"/>
    <w:rsid w:val="00625714"/>
    <w:rsid w:val="00633970"/>
    <w:rsid w:val="0064153C"/>
    <w:rsid w:val="00642A2F"/>
    <w:rsid w:val="00643855"/>
    <w:rsid w:val="0065627E"/>
    <w:rsid w:val="00665C2B"/>
    <w:rsid w:val="0067142B"/>
    <w:rsid w:val="006718FC"/>
    <w:rsid w:val="00671D18"/>
    <w:rsid w:val="00673CE3"/>
    <w:rsid w:val="006748CD"/>
    <w:rsid w:val="006762E9"/>
    <w:rsid w:val="006763DB"/>
    <w:rsid w:val="00676D53"/>
    <w:rsid w:val="00680323"/>
    <w:rsid w:val="00682B3F"/>
    <w:rsid w:val="0068481E"/>
    <w:rsid w:val="00685867"/>
    <w:rsid w:val="00692B27"/>
    <w:rsid w:val="0069326C"/>
    <w:rsid w:val="00693490"/>
    <w:rsid w:val="00695A53"/>
    <w:rsid w:val="006973D0"/>
    <w:rsid w:val="006A117B"/>
    <w:rsid w:val="006B1DC3"/>
    <w:rsid w:val="006C0F93"/>
    <w:rsid w:val="006C2298"/>
    <w:rsid w:val="006C7326"/>
    <w:rsid w:val="006D1063"/>
    <w:rsid w:val="006D2492"/>
    <w:rsid w:val="006D3581"/>
    <w:rsid w:val="006D4689"/>
    <w:rsid w:val="006D5410"/>
    <w:rsid w:val="006D5EF0"/>
    <w:rsid w:val="006E0BA8"/>
    <w:rsid w:val="006E30D9"/>
    <w:rsid w:val="006E724B"/>
    <w:rsid w:val="006F096A"/>
    <w:rsid w:val="006F1AA5"/>
    <w:rsid w:val="006F2F4D"/>
    <w:rsid w:val="006F4043"/>
    <w:rsid w:val="006F45DF"/>
    <w:rsid w:val="006F4801"/>
    <w:rsid w:val="006F7090"/>
    <w:rsid w:val="006F74BF"/>
    <w:rsid w:val="006F7B2F"/>
    <w:rsid w:val="00702472"/>
    <w:rsid w:val="00704918"/>
    <w:rsid w:val="007051B0"/>
    <w:rsid w:val="0070672A"/>
    <w:rsid w:val="00710500"/>
    <w:rsid w:val="00712D9E"/>
    <w:rsid w:val="00725A3F"/>
    <w:rsid w:val="00726CA0"/>
    <w:rsid w:val="0073191D"/>
    <w:rsid w:val="0074725F"/>
    <w:rsid w:val="0074750F"/>
    <w:rsid w:val="007519D9"/>
    <w:rsid w:val="00752619"/>
    <w:rsid w:val="00756BE1"/>
    <w:rsid w:val="0075722F"/>
    <w:rsid w:val="00757EF6"/>
    <w:rsid w:val="007600A4"/>
    <w:rsid w:val="00760866"/>
    <w:rsid w:val="007628E1"/>
    <w:rsid w:val="00764084"/>
    <w:rsid w:val="0076769B"/>
    <w:rsid w:val="007866D7"/>
    <w:rsid w:val="007907A8"/>
    <w:rsid w:val="007934B2"/>
    <w:rsid w:val="00795667"/>
    <w:rsid w:val="007A0DD4"/>
    <w:rsid w:val="007A1848"/>
    <w:rsid w:val="007A475B"/>
    <w:rsid w:val="007A744B"/>
    <w:rsid w:val="007B42C9"/>
    <w:rsid w:val="007B46E1"/>
    <w:rsid w:val="007B730C"/>
    <w:rsid w:val="007C0CB3"/>
    <w:rsid w:val="007C4532"/>
    <w:rsid w:val="007C774E"/>
    <w:rsid w:val="007D0DF0"/>
    <w:rsid w:val="007D59C5"/>
    <w:rsid w:val="007D7598"/>
    <w:rsid w:val="007E3B09"/>
    <w:rsid w:val="007E3C07"/>
    <w:rsid w:val="007E4451"/>
    <w:rsid w:val="007E5CA6"/>
    <w:rsid w:val="00800FB3"/>
    <w:rsid w:val="00804C88"/>
    <w:rsid w:val="0081202E"/>
    <w:rsid w:val="00817D3A"/>
    <w:rsid w:val="00821064"/>
    <w:rsid w:val="008240BF"/>
    <w:rsid w:val="0082434B"/>
    <w:rsid w:val="00833745"/>
    <w:rsid w:val="00836DDC"/>
    <w:rsid w:val="00841454"/>
    <w:rsid w:val="00843623"/>
    <w:rsid w:val="00847160"/>
    <w:rsid w:val="00847708"/>
    <w:rsid w:val="00847794"/>
    <w:rsid w:val="00856300"/>
    <w:rsid w:val="00857892"/>
    <w:rsid w:val="00862EA3"/>
    <w:rsid w:val="008664CC"/>
    <w:rsid w:val="008666C8"/>
    <w:rsid w:val="00877326"/>
    <w:rsid w:val="00881B15"/>
    <w:rsid w:val="0088366B"/>
    <w:rsid w:val="00893628"/>
    <w:rsid w:val="00896793"/>
    <w:rsid w:val="0089732E"/>
    <w:rsid w:val="008A31D1"/>
    <w:rsid w:val="008A53E5"/>
    <w:rsid w:val="008B08EC"/>
    <w:rsid w:val="008B179D"/>
    <w:rsid w:val="008B26AD"/>
    <w:rsid w:val="008B4EEA"/>
    <w:rsid w:val="008B55B6"/>
    <w:rsid w:val="008C008B"/>
    <w:rsid w:val="008C043D"/>
    <w:rsid w:val="008D1443"/>
    <w:rsid w:val="008D33B5"/>
    <w:rsid w:val="008E13AC"/>
    <w:rsid w:val="008E2AF5"/>
    <w:rsid w:val="008E6810"/>
    <w:rsid w:val="008F3773"/>
    <w:rsid w:val="008F3D7C"/>
    <w:rsid w:val="00901D77"/>
    <w:rsid w:val="00902D4D"/>
    <w:rsid w:val="00903FE7"/>
    <w:rsid w:val="0090442A"/>
    <w:rsid w:val="00904BD9"/>
    <w:rsid w:val="009100FF"/>
    <w:rsid w:val="00910719"/>
    <w:rsid w:val="0091722A"/>
    <w:rsid w:val="0092049B"/>
    <w:rsid w:val="0093163C"/>
    <w:rsid w:val="00934D67"/>
    <w:rsid w:val="00936CD9"/>
    <w:rsid w:val="00942662"/>
    <w:rsid w:val="0094341B"/>
    <w:rsid w:val="00946AA2"/>
    <w:rsid w:val="00954395"/>
    <w:rsid w:val="00956EA8"/>
    <w:rsid w:val="009700DB"/>
    <w:rsid w:val="0097390C"/>
    <w:rsid w:val="00980B07"/>
    <w:rsid w:val="009819F5"/>
    <w:rsid w:val="00983235"/>
    <w:rsid w:val="0099094F"/>
    <w:rsid w:val="0099179D"/>
    <w:rsid w:val="00993653"/>
    <w:rsid w:val="00996F99"/>
    <w:rsid w:val="0099797B"/>
    <w:rsid w:val="009A2159"/>
    <w:rsid w:val="009A74BB"/>
    <w:rsid w:val="009B3E8A"/>
    <w:rsid w:val="009B513F"/>
    <w:rsid w:val="009C25E6"/>
    <w:rsid w:val="009D000C"/>
    <w:rsid w:val="009D0F66"/>
    <w:rsid w:val="009D1BD7"/>
    <w:rsid w:val="009D5823"/>
    <w:rsid w:val="009E1E7C"/>
    <w:rsid w:val="009E2184"/>
    <w:rsid w:val="009E409B"/>
    <w:rsid w:val="009F07EF"/>
    <w:rsid w:val="009F08DB"/>
    <w:rsid w:val="009F2463"/>
    <w:rsid w:val="009F4BE9"/>
    <w:rsid w:val="009F4EAA"/>
    <w:rsid w:val="00A1319B"/>
    <w:rsid w:val="00A14D34"/>
    <w:rsid w:val="00A16595"/>
    <w:rsid w:val="00A22C2E"/>
    <w:rsid w:val="00A26968"/>
    <w:rsid w:val="00A31BA4"/>
    <w:rsid w:val="00A32353"/>
    <w:rsid w:val="00A32F3C"/>
    <w:rsid w:val="00A3434C"/>
    <w:rsid w:val="00A37743"/>
    <w:rsid w:val="00A46788"/>
    <w:rsid w:val="00A47C3C"/>
    <w:rsid w:val="00A51CA2"/>
    <w:rsid w:val="00A52625"/>
    <w:rsid w:val="00A549F4"/>
    <w:rsid w:val="00A55586"/>
    <w:rsid w:val="00A56992"/>
    <w:rsid w:val="00A65077"/>
    <w:rsid w:val="00A6585A"/>
    <w:rsid w:val="00A65C2F"/>
    <w:rsid w:val="00A71B4F"/>
    <w:rsid w:val="00A73196"/>
    <w:rsid w:val="00A742DB"/>
    <w:rsid w:val="00A74B61"/>
    <w:rsid w:val="00A76256"/>
    <w:rsid w:val="00A802EE"/>
    <w:rsid w:val="00A80930"/>
    <w:rsid w:val="00A85659"/>
    <w:rsid w:val="00A8570B"/>
    <w:rsid w:val="00A94F1E"/>
    <w:rsid w:val="00AA2E16"/>
    <w:rsid w:val="00AA6693"/>
    <w:rsid w:val="00AB0A32"/>
    <w:rsid w:val="00AB274E"/>
    <w:rsid w:val="00AB2CBE"/>
    <w:rsid w:val="00AB4DF0"/>
    <w:rsid w:val="00AB6D2E"/>
    <w:rsid w:val="00AC464A"/>
    <w:rsid w:val="00AD4AEA"/>
    <w:rsid w:val="00AD5CFC"/>
    <w:rsid w:val="00AD694D"/>
    <w:rsid w:val="00AE0212"/>
    <w:rsid w:val="00AF7B08"/>
    <w:rsid w:val="00B00286"/>
    <w:rsid w:val="00B034B6"/>
    <w:rsid w:val="00B0617B"/>
    <w:rsid w:val="00B12831"/>
    <w:rsid w:val="00B12D8B"/>
    <w:rsid w:val="00B14737"/>
    <w:rsid w:val="00B214FE"/>
    <w:rsid w:val="00B24543"/>
    <w:rsid w:val="00B327BC"/>
    <w:rsid w:val="00B339D5"/>
    <w:rsid w:val="00B33F67"/>
    <w:rsid w:val="00B361E2"/>
    <w:rsid w:val="00B37C86"/>
    <w:rsid w:val="00B44497"/>
    <w:rsid w:val="00B45DC6"/>
    <w:rsid w:val="00B4643D"/>
    <w:rsid w:val="00B55673"/>
    <w:rsid w:val="00B619AF"/>
    <w:rsid w:val="00B621D6"/>
    <w:rsid w:val="00B677A9"/>
    <w:rsid w:val="00B7247A"/>
    <w:rsid w:val="00B7437E"/>
    <w:rsid w:val="00B74F91"/>
    <w:rsid w:val="00B76208"/>
    <w:rsid w:val="00B81ED4"/>
    <w:rsid w:val="00B85AC8"/>
    <w:rsid w:val="00B93F08"/>
    <w:rsid w:val="00B94EC2"/>
    <w:rsid w:val="00B9606D"/>
    <w:rsid w:val="00B96AA3"/>
    <w:rsid w:val="00B97334"/>
    <w:rsid w:val="00BA1228"/>
    <w:rsid w:val="00BA7DB0"/>
    <w:rsid w:val="00BB313D"/>
    <w:rsid w:val="00BB3F79"/>
    <w:rsid w:val="00BB453A"/>
    <w:rsid w:val="00BC1726"/>
    <w:rsid w:val="00BC284B"/>
    <w:rsid w:val="00BC2E8D"/>
    <w:rsid w:val="00BC4A93"/>
    <w:rsid w:val="00BE26E3"/>
    <w:rsid w:val="00BE38EF"/>
    <w:rsid w:val="00BF1A2B"/>
    <w:rsid w:val="00BF544C"/>
    <w:rsid w:val="00C01035"/>
    <w:rsid w:val="00C0590C"/>
    <w:rsid w:val="00C10326"/>
    <w:rsid w:val="00C1604C"/>
    <w:rsid w:val="00C16714"/>
    <w:rsid w:val="00C17156"/>
    <w:rsid w:val="00C17FA6"/>
    <w:rsid w:val="00C226CA"/>
    <w:rsid w:val="00C23799"/>
    <w:rsid w:val="00C25DF2"/>
    <w:rsid w:val="00C302B0"/>
    <w:rsid w:val="00C302F9"/>
    <w:rsid w:val="00C30E86"/>
    <w:rsid w:val="00C423CB"/>
    <w:rsid w:val="00C437EA"/>
    <w:rsid w:val="00C51850"/>
    <w:rsid w:val="00C523BF"/>
    <w:rsid w:val="00C57EE3"/>
    <w:rsid w:val="00C66FC7"/>
    <w:rsid w:val="00C672DC"/>
    <w:rsid w:val="00C7098B"/>
    <w:rsid w:val="00C72DB1"/>
    <w:rsid w:val="00C749D2"/>
    <w:rsid w:val="00C8055D"/>
    <w:rsid w:val="00C821A3"/>
    <w:rsid w:val="00C84288"/>
    <w:rsid w:val="00C85439"/>
    <w:rsid w:val="00C86B26"/>
    <w:rsid w:val="00C90C9F"/>
    <w:rsid w:val="00C91368"/>
    <w:rsid w:val="00CA7689"/>
    <w:rsid w:val="00CB0773"/>
    <w:rsid w:val="00CB41D2"/>
    <w:rsid w:val="00CC222F"/>
    <w:rsid w:val="00CC611D"/>
    <w:rsid w:val="00CD2F2A"/>
    <w:rsid w:val="00CD3610"/>
    <w:rsid w:val="00CD6D15"/>
    <w:rsid w:val="00CE3D99"/>
    <w:rsid w:val="00CE5736"/>
    <w:rsid w:val="00CF02F3"/>
    <w:rsid w:val="00CF26F9"/>
    <w:rsid w:val="00CF373A"/>
    <w:rsid w:val="00D068D2"/>
    <w:rsid w:val="00D0760F"/>
    <w:rsid w:val="00D077C3"/>
    <w:rsid w:val="00D16A06"/>
    <w:rsid w:val="00D30A2C"/>
    <w:rsid w:val="00D401FB"/>
    <w:rsid w:val="00D4504E"/>
    <w:rsid w:val="00D505F4"/>
    <w:rsid w:val="00D54F6D"/>
    <w:rsid w:val="00D701E2"/>
    <w:rsid w:val="00D720FB"/>
    <w:rsid w:val="00D731D6"/>
    <w:rsid w:val="00D856F7"/>
    <w:rsid w:val="00D876BD"/>
    <w:rsid w:val="00D87777"/>
    <w:rsid w:val="00D913C2"/>
    <w:rsid w:val="00D92F76"/>
    <w:rsid w:val="00D96EFD"/>
    <w:rsid w:val="00D97EFE"/>
    <w:rsid w:val="00DA0E83"/>
    <w:rsid w:val="00DA27C3"/>
    <w:rsid w:val="00DA321E"/>
    <w:rsid w:val="00DA44E9"/>
    <w:rsid w:val="00DA5131"/>
    <w:rsid w:val="00DB06C8"/>
    <w:rsid w:val="00DB23A4"/>
    <w:rsid w:val="00DB23BD"/>
    <w:rsid w:val="00DB2ABB"/>
    <w:rsid w:val="00DB6C96"/>
    <w:rsid w:val="00DC1A0B"/>
    <w:rsid w:val="00DC200A"/>
    <w:rsid w:val="00DC5F4E"/>
    <w:rsid w:val="00DC6A21"/>
    <w:rsid w:val="00DE75FF"/>
    <w:rsid w:val="00DF26F7"/>
    <w:rsid w:val="00DF5252"/>
    <w:rsid w:val="00DF74D3"/>
    <w:rsid w:val="00E034CD"/>
    <w:rsid w:val="00E05AF2"/>
    <w:rsid w:val="00E103E5"/>
    <w:rsid w:val="00E1068C"/>
    <w:rsid w:val="00E12AD6"/>
    <w:rsid w:val="00E148D9"/>
    <w:rsid w:val="00E153B0"/>
    <w:rsid w:val="00E156C6"/>
    <w:rsid w:val="00E209ED"/>
    <w:rsid w:val="00E22E2D"/>
    <w:rsid w:val="00E27ACE"/>
    <w:rsid w:val="00E33C19"/>
    <w:rsid w:val="00E3719F"/>
    <w:rsid w:val="00E5087C"/>
    <w:rsid w:val="00E52810"/>
    <w:rsid w:val="00E57574"/>
    <w:rsid w:val="00E70871"/>
    <w:rsid w:val="00E728E1"/>
    <w:rsid w:val="00E737C6"/>
    <w:rsid w:val="00E802B9"/>
    <w:rsid w:val="00E82BCF"/>
    <w:rsid w:val="00E85DD4"/>
    <w:rsid w:val="00E90127"/>
    <w:rsid w:val="00E90899"/>
    <w:rsid w:val="00E91C6A"/>
    <w:rsid w:val="00E93B2B"/>
    <w:rsid w:val="00E97CB9"/>
    <w:rsid w:val="00EA18EC"/>
    <w:rsid w:val="00EA600C"/>
    <w:rsid w:val="00EA7E8F"/>
    <w:rsid w:val="00EA7F93"/>
    <w:rsid w:val="00EB0739"/>
    <w:rsid w:val="00EB0977"/>
    <w:rsid w:val="00EC5CC4"/>
    <w:rsid w:val="00EC6F1B"/>
    <w:rsid w:val="00ED07DE"/>
    <w:rsid w:val="00ED45D6"/>
    <w:rsid w:val="00ED4AFD"/>
    <w:rsid w:val="00EE023E"/>
    <w:rsid w:val="00EE0E30"/>
    <w:rsid w:val="00EE43D1"/>
    <w:rsid w:val="00EE46D9"/>
    <w:rsid w:val="00EE5946"/>
    <w:rsid w:val="00EE7FEA"/>
    <w:rsid w:val="00EF0F99"/>
    <w:rsid w:val="00EF1150"/>
    <w:rsid w:val="00EF31D9"/>
    <w:rsid w:val="00EF4895"/>
    <w:rsid w:val="00EF7962"/>
    <w:rsid w:val="00EF7BEB"/>
    <w:rsid w:val="00F00BD6"/>
    <w:rsid w:val="00F0275C"/>
    <w:rsid w:val="00F03AF6"/>
    <w:rsid w:val="00F05A92"/>
    <w:rsid w:val="00F06DCF"/>
    <w:rsid w:val="00F10890"/>
    <w:rsid w:val="00F10DB4"/>
    <w:rsid w:val="00F1192A"/>
    <w:rsid w:val="00F23269"/>
    <w:rsid w:val="00F24EFC"/>
    <w:rsid w:val="00F25A6A"/>
    <w:rsid w:val="00F278D9"/>
    <w:rsid w:val="00F330BF"/>
    <w:rsid w:val="00F33266"/>
    <w:rsid w:val="00F4094B"/>
    <w:rsid w:val="00F5181F"/>
    <w:rsid w:val="00F558C1"/>
    <w:rsid w:val="00F617E6"/>
    <w:rsid w:val="00F61A71"/>
    <w:rsid w:val="00F65E9C"/>
    <w:rsid w:val="00F67047"/>
    <w:rsid w:val="00F67A7C"/>
    <w:rsid w:val="00F7270B"/>
    <w:rsid w:val="00F75975"/>
    <w:rsid w:val="00F81D7A"/>
    <w:rsid w:val="00F84281"/>
    <w:rsid w:val="00F85CE9"/>
    <w:rsid w:val="00F93901"/>
    <w:rsid w:val="00F948B0"/>
    <w:rsid w:val="00FA3203"/>
    <w:rsid w:val="00FA653E"/>
    <w:rsid w:val="00FB3D11"/>
    <w:rsid w:val="00FB62FA"/>
    <w:rsid w:val="00FC230D"/>
    <w:rsid w:val="00FC4944"/>
    <w:rsid w:val="00FD0361"/>
    <w:rsid w:val="00FD1543"/>
    <w:rsid w:val="00FD28E8"/>
    <w:rsid w:val="00FD3BD3"/>
    <w:rsid w:val="00FD602B"/>
    <w:rsid w:val="00FD6D2E"/>
    <w:rsid w:val="00FD7042"/>
    <w:rsid w:val="00FE241C"/>
    <w:rsid w:val="00FE56A3"/>
    <w:rsid w:val="00FF2212"/>
    <w:rsid w:val="00FF2406"/>
    <w:rsid w:val="00FF40AF"/>
    <w:rsid w:val="00FF5BCD"/>
    <w:rsid w:val="00FF6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7"/>
    <w:pPr>
      <w:spacing w:after="0" w:line="240" w:lineRule="auto"/>
    </w:pPr>
    <w:rPr>
      <w:rFonts w:ascii="Times New Roman" w:eastAsia="Times" w:hAnsi="Times New Roman" w:cs="Times New Roman"/>
      <w:sz w:val="24"/>
      <w:szCs w:val="20"/>
    </w:rPr>
  </w:style>
  <w:style w:type="paragraph" w:styleId="Heading2">
    <w:name w:val="heading 2"/>
    <w:basedOn w:val="Normal"/>
    <w:next w:val="Normal"/>
    <w:link w:val="Heading2Char"/>
    <w:uiPriority w:val="99"/>
    <w:qFormat/>
    <w:rsid w:val="00AD694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contextualSpacing/>
    </w:pPr>
  </w:style>
  <w:style w:type="paragraph" w:customStyle="1" w:styleId="Default">
    <w:name w:val="Default"/>
    <w:uiPriority w:val="99"/>
    <w:rsid w:val="00F67047"/>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PlainText">
    <w:name w:val="Plain Text"/>
    <w:basedOn w:val="Normal"/>
    <w:link w:val="PlainTextChar"/>
    <w:uiPriority w:val="99"/>
    <w:rsid w:val="00F67047"/>
    <w:rPr>
      <w:rFonts w:ascii="Courier New" w:eastAsia="Times New Roman" w:hAnsi="Courier New"/>
      <w:sz w:val="20"/>
    </w:rPr>
  </w:style>
  <w:style w:type="character" w:customStyle="1" w:styleId="PlainTextChar">
    <w:name w:val="Plain Text Char"/>
    <w:basedOn w:val="DefaultParagraphFont"/>
    <w:link w:val="PlainText"/>
    <w:uiPriority w:val="99"/>
    <w:rsid w:val="00F67047"/>
    <w:rPr>
      <w:rFonts w:ascii="Courier New" w:eastAsia="Times New Roman" w:hAnsi="Courier New" w:cs="Times New Roman"/>
      <w:sz w:val="20"/>
      <w:szCs w:val="20"/>
    </w:rPr>
  </w:style>
  <w:style w:type="paragraph" w:customStyle="1" w:styleId="Pa6">
    <w:name w:val="Pa6"/>
    <w:basedOn w:val="Default"/>
    <w:next w:val="Default"/>
    <w:rsid w:val="00F67047"/>
    <w:pPr>
      <w:widowControl w:val="0"/>
      <w:spacing w:after="80" w:line="321" w:lineRule="atLeast"/>
    </w:pPr>
    <w:rPr>
      <w:rFonts w:ascii="GillSans Light" w:eastAsia="Batang" w:hAnsi="GillSans Light"/>
      <w:color w:val="auto"/>
      <w:lang w:eastAsia="ko-KR"/>
    </w:rPr>
  </w:style>
  <w:style w:type="paragraph" w:customStyle="1" w:styleId="Pa8">
    <w:name w:val="Pa8"/>
    <w:basedOn w:val="Default"/>
    <w:next w:val="Default"/>
    <w:rsid w:val="00F67047"/>
    <w:pPr>
      <w:widowControl w:val="0"/>
      <w:spacing w:after="180" w:line="241" w:lineRule="atLeast"/>
    </w:pPr>
    <w:rPr>
      <w:rFonts w:ascii="GillSans Light" w:eastAsia="Batang" w:hAnsi="GillSans Light"/>
      <w:color w:val="auto"/>
      <w:lang w:eastAsia="ko-KR"/>
    </w:rPr>
  </w:style>
  <w:style w:type="paragraph" w:styleId="Header">
    <w:name w:val="header"/>
    <w:basedOn w:val="Normal"/>
    <w:link w:val="HeaderChar"/>
    <w:uiPriority w:val="99"/>
    <w:unhideWhenUsed/>
    <w:rsid w:val="00E97CB9"/>
    <w:pPr>
      <w:tabs>
        <w:tab w:val="center" w:pos="4680"/>
        <w:tab w:val="right" w:pos="9360"/>
      </w:tabs>
    </w:pPr>
  </w:style>
  <w:style w:type="character" w:customStyle="1" w:styleId="HeaderChar">
    <w:name w:val="Header Char"/>
    <w:basedOn w:val="DefaultParagraphFont"/>
    <w:link w:val="Header"/>
    <w:uiPriority w:val="99"/>
    <w:rsid w:val="00E97CB9"/>
    <w:rPr>
      <w:rFonts w:ascii="Times New Roman" w:eastAsia="Times" w:hAnsi="Times New Roman" w:cs="Times New Roman"/>
      <w:sz w:val="24"/>
      <w:szCs w:val="20"/>
    </w:rPr>
  </w:style>
  <w:style w:type="paragraph" w:styleId="Footer">
    <w:name w:val="footer"/>
    <w:basedOn w:val="Normal"/>
    <w:link w:val="FooterChar"/>
    <w:uiPriority w:val="99"/>
    <w:unhideWhenUsed/>
    <w:rsid w:val="00E97CB9"/>
    <w:pPr>
      <w:tabs>
        <w:tab w:val="center" w:pos="4680"/>
        <w:tab w:val="right" w:pos="9360"/>
      </w:tabs>
    </w:pPr>
  </w:style>
  <w:style w:type="character" w:customStyle="1" w:styleId="FooterChar">
    <w:name w:val="Footer Char"/>
    <w:basedOn w:val="DefaultParagraphFont"/>
    <w:link w:val="Footer"/>
    <w:uiPriority w:val="99"/>
    <w:rsid w:val="00E97CB9"/>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97CB9"/>
    <w:rPr>
      <w:rFonts w:ascii="Tahoma" w:hAnsi="Tahoma" w:cs="Tahoma"/>
      <w:sz w:val="16"/>
      <w:szCs w:val="16"/>
    </w:rPr>
  </w:style>
  <w:style w:type="character" w:customStyle="1" w:styleId="BalloonTextChar">
    <w:name w:val="Balloon Text Char"/>
    <w:basedOn w:val="DefaultParagraphFont"/>
    <w:link w:val="BalloonText"/>
    <w:uiPriority w:val="99"/>
    <w:semiHidden/>
    <w:rsid w:val="00E97CB9"/>
    <w:rPr>
      <w:rFonts w:ascii="Tahoma" w:eastAsia="Times" w:hAnsi="Tahoma" w:cs="Tahoma"/>
      <w:sz w:val="16"/>
      <w:szCs w:val="16"/>
    </w:rPr>
  </w:style>
  <w:style w:type="character" w:styleId="CommentReference">
    <w:name w:val="annotation reference"/>
    <w:basedOn w:val="DefaultParagraphFont"/>
    <w:unhideWhenUsed/>
    <w:rsid w:val="00F23269"/>
    <w:rPr>
      <w:sz w:val="16"/>
      <w:szCs w:val="16"/>
    </w:rPr>
  </w:style>
  <w:style w:type="paragraph" w:styleId="CommentText">
    <w:name w:val="annotation text"/>
    <w:basedOn w:val="Normal"/>
    <w:link w:val="CommentTextChar"/>
    <w:unhideWhenUsed/>
    <w:rsid w:val="00F23269"/>
    <w:rPr>
      <w:sz w:val="20"/>
    </w:rPr>
  </w:style>
  <w:style w:type="character" w:customStyle="1" w:styleId="CommentTextChar">
    <w:name w:val="Comment Text Char"/>
    <w:basedOn w:val="DefaultParagraphFont"/>
    <w:link w:val="CommentText"/>
    <w:rsid w:val="00F23269"/>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269"/>
    <w:rPr>
      <w:b/>
      <w:bCs/>
    </w:rPr>
  </w:style>
  <w:style w:type="character" w:customStyle="1" w:styleId="CommentSubjectChar">
    <w:name w:val="Comment Subject Char"/>
    <w:basedOn w:val="CommentTextChar"/>
    <w:link w:val="CommentSubject"/>
    <w:uiPriority w:val="99"/>
    <w:semiHidden/>
    <w:rsid w:val="00F23269"/>
    <w:rPr>
      <w:rFonts w:ascii="Times New Roman" w:eastAsia="Times" w:hAnsi="Times New Roman" w:cs="Times New Roman"/>
      <w:b/>
      <w:bCs/>
      <w:sz w:val="20"/>
      <w:szCs w:val="20"/>
    </w:rPr>
  </w:style>
  <w:style w:type="character" w:customStyle="1" w:styleId="Heading2Char">
    <w:name w:val="Heading 2 Char"/>
    <w:basedOn w:val="DefaultParagraphFont"/>
    <w:link w:val="Heading2"/>
    <w:uiPriority w:val="99"/>
    <w:rsid w:val="00AD694D"/>
    <w:rPr>
      <w:rFonts w:ascii="Arial" w:eastAsia="Times New Roman" w:hAnsi="Arial" w:cs="Arial"/>
      <w:b/>
      <w:bCs/>
      <w:i/>
      <w:iCs/>
      <w:sz w:val="28"/>
      <w:szCs w:val="28"/>
    </w:rPr>
  </w:style>
  <w:style w:type="table" w:styleId="TableGrid">
    <w:name w:val="Table Grid"/>
    <w:basedOn w:val="TableNormal"/>
    <w:uiPriority w:val="59"/>
    <w:rsid w:val="002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FirstLevelQuestion">
    <w:name w:val="Q1-First Level Question"/>
    <w:link w:val="Q1-FirstLevelQuestionChar"/>
    <w:rsid w:val="002A5382"/>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2A5382"/>
    <w:rPr>
      <w:rFonts w:ascii="Arial" w:eastAsia="Times New Roman" w:hAnsi="Arial" w:cs="Times New Roman"/>
      <w:b/>
      <w:sz w:val="24"/>
      <w:szCs w:val="24"/>
    </w:rPr>
  </w:style>
  <w:style w:type="paragraph" w:customStyle="1" w:styleId="A1-1stLeader">
    <w:name w:val="A1-1st Leader"/>
    <w:link w:val="A1-1stLeaderChar"/>
    <w:rsid w:val="002A5382"/>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2A5382"/>
    <w:rPr>
      <w:rFonts w:ascii="Arial" w:eastAsia="Times New Roman" w:hAnsi="Arial" w:cs="Times New Roman"/>
      <w:sz w:val="24"/>
      <w:szCs w:val="20"/>
    </w:rPr>
  </w:style>
  <w:style w:type="paragraph" w:customStyle="1" w:styleId="SL-FlLftSgl">
    <w:name w:val="SL-Fl Lft Sgl"/>
    <w:link w:val="SL-FlLftSglChar"/>
    <w:rsid w:val="002A5382"/>
    <w:pPr>
      <w:spacing w:after="0" w:line="240" w:lineRule="atLeast"/>
    </w:pPr>
    <w:rPr>
      <w:rFonts w:ascii="Arial" w:eastAsia="Times New Roman" w:hAnsi="Arial" w:cs="Times New Roman"/>
      <w:sz w:val="24"/>
      <w:szCs w:val="24"/>
    </w:rPr>
  </w:style>
  <w:style w:type="character" w:customStyle="1" w:styleId="SL-FlLftSglChar">
    <w:name w:val="SL-Fl Lft Sgl Char"/>
    <w:link w:val="SL-FlLftSgl"/>
    <w:locked/>
    <w:rsid w:val="002A5382"/>
    <w:rPr>
      <w:rFonts w:ascii="Arial" w:eastAsia="Times New Roman" w:hAnsi="Arial" w:cs="Times New Roman"/>
      <w:sz w:val="24"/>
      <w:szCs w:val="24"/>
    </w:rPr>
  </w:style>
  <w:style w:type="paragraph" w:customStyle="1" w:styleId="A7">
    <w:name w:val="A7"/>
    <w:basedOn w:val="A1-1stLeader"/>
    <w:link w:val="A7Char"/>
    <w:qFormat/>
    <w:rsid w:val="002A5382"/>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locked/>
    <w:rsid w:val="002A5382"/>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5062EA"/>
    <w:rPr>
      <w:sz w:val="20"/>
    </w:rPr>
  </w:style>
  <w:style w:type="character" w:customStyle="1" w:styleId="EndnoteTextChar">
    <w:name w:val="Endnote Text Char"/>
    <w:basedOn w:val="DefaultParagraphFont"/>
    <w:link w:val="EndnoteText"/>
    <w:uiPriority w:val="99"/>
    <w:semiHidden/>
    <w:rsid w:val="005062EA"/>
    <w:rPr>
      <w:rFonts w:ascii="Times New Roman" w:eastAsia="Times" w:hAnsi="Times New Roman" w:cs="Times New Roman"/>
      <w:sz w:val="20"/>
      <w:szCs w:val="20"/>
    </w:rPr>
  </w:style>
  <w:style w:type="character" w:styleId="EndnoteReference">
    <w:name w:val="endnote reference"/>
    <w:basedOn w:val="DefaultParagraphFont"/>
    <w:uiPriority w:val="99"/>
    <w:semiHidden/>
    <w:unhideWhenUsed/>
    <w:rsid w:val="005062EA"/>
    <w:rPr>
      <w:vertAlign w:val="superscript"/>
    </w:rPr>
  </w:style>
  <w:style w:type="paragraph" w:styleId="FootnoteText">
    <w:name w:val="footnote text"/>
    <w:basedOn w:val="Normal"/>
    <w:link w:val="FootnoteTextChar"/>
    <w:uiPriority w:val="99"/>
    <w:semiHidden/>
    <w:unhideWhenUsed/>
    <w:rsid w:val="005062EA"/>
    <w:rPr>
      <w:sz w:val="20"/>
    </w:rPr>
  </w:style>
  <w:style w:type="character" w:customStyle="1" w:styleId="FootnoteTextChar">
    <w:name w:val="Footnote Text Char"/>
    <w:basedOn w:val="DefaultParagraphFont"/>
    <w:link w:val="FootnoteText"/>
    <w:uiPriority w:val="99"/>
    <w:semiHidden/>
    <w:rsid w:val="005062EA"/>
    <w:rPr>
      <w:rFonts w:ascii="Times New Roman" w:eastAsia="Times" w:hAnsi="Times New Roman" w:cs="Times New Roman"/>
      <w:sz w:val="20"/>
      <w:szCs w:val="20"/>
    </w:rPr>
  </w:style>
  <w:style w:type="character" w:styleId="FootnoteReference">
    <w:name w:val="footnote reference"/>
    <w:basedOn w:val="DefaultParagraphFont"/>
    <w:uiPriority w:val="99"/>
    <w:semiHidden/>
    <w:unhideWhenUsed/>
    <w:rsid w:val="005062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7"/>
    <w:pPr>
      <w:spacing w:after="0" w:line="240" w:lineRule="auto"/>
    </w:pPr>
    <w:rPr>
      <w:rFonts w:ascii="Times New Roman" w:eastAsia="Times" w:hAnsi="Times New Roman" w:cs="Times New Roman"/>
      <w:sz w:val="24"/>
      <w:szCs w:val="20"/>
    </w:rPr>
  </w:style>
  <w:style w:type="paragraph" w:styleId="Heading2">
    <w:name w:val="heading 2"/>
    <w:basedOn w:val="Normal"/>
    <w:next w:val="Normal"/>
    <w:link w:val="Heading2Char"/>
    <w:uiPriority w:val="99"/>
    <w:qFormat/>
    <w:rsid w:val="00AD694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contextualSpacing/>
    </w:pPr>
  </w:style>
  <w:style w:type="paragraph" w:customStyle="1" w:styleId="Default">
    <w:name w:val="Default"/>
    <w:uiPriority w:val="99"/>
    <w:rsid w:val="00F67047"/>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PlainText">
    <w:name w:val="Plain Text"/>
    <w:basedOn w:val="Normal"/>
    <w:link w:val="PlainTextChar"/>
    <w:uiPriority w:val="99"/>
    <w:rsid w:val="00F67047"/>
    <w:rPr>
      <w:rFonts w:ascii="Courier New" w:eastAsia="Times New Roman" w:hAnsi="Courier New"/>
      <w:sz w:val="20"/>
    </w:rPr>
  </w:style>
  <w:style w:type="character" w:customStyle="1" w:styleId="PlainTextChar">
    <w:name w:val="Plain Text Char"/>
    <w:basedOn w:val="DefaultParagraphFont"/>
    <w:link w:val="PlainText"/>
    <w:uiPriority w:val="99"/>
    <w:rsid w:val="00F67047"/>
    <w:rPr>
      <w:rFonts w:ascii="Courier New" w:eastAsia="Times New Roman" w:hAnsi="Courier New" w:cs="Times New Roman"/>
      <w:sz w:val="20"/>
      <w:szCs w:val="20"/>
    </w:rPr>
  </w:style>
  <w:style w:type="paragraph" w:customStyle="1" w:styleId="Pa6">
    <w:name w:val="Pa6"/>
    <w:basedOn w:val="Default"/>
    <w:next w:val="Default"/>
    <w:rsid w:val="00F67047"/>
    <w:pPr>
      <w:widowControl w:val="0"/>
      <w:spacing w:after="80" w:line="321" w:lineRule="atLeast"/>
    </w:pPr>
    <w:rPr>
      <w:rFonts w:ascii="GillSans Light" w:eastAsia="Batang" w:hAnsi="GillSans Light"/>
      <w:color w:val="auto"/>
      <w:lang w:eastAsia="ko-KR"/>
    </w:rPr>
  </w:style>
  <w:style w:type="paragraph" w:customStyle="1" w:styleId="Pa8">
    <w:name w:val="Pa8"/>
    <w:basedOn w:val="Default"/>
    <w:next w:val="Default"/>
    <w:rsid w:val="00F67047"/>
    <w:pPr>
      <w:widowControl w:val="0"/>
      <w:spacing w:after="180" w:line="241" w:lineRule="atLeast"/>
    </w:pPr>
    <w:rPr>
      <w:rFonts w:ascii="GillSans Light" w:eastAsia="Batang" w:hAnsi="GillSans Light"/>
      <w:color w:val="auto"/>
      <w:lang w:eastAsia="ko-KR"/>
    </w:rPr>
  </w:style>
  <w:style w:type="paragraph" w:styleId="Header">
    <w:name w:val="header"/>
    <w:basedOn w:val="Normal"/>
    <w:link w:val="HeaderChar"/>
    <w:uiPriority w:val="99"/>
    <w:unhideWhenUsed/>
    <w:rsid w:val="00E97CB9"/>
    <w:pPr>
      <w:tabs>
        <w:tab w:val="center" w:pos="4680"/>
        <w:tab w:val="right" w:pos="9360"/>
      </w:tabs>
    </w:pPr>
  </w:style>
  <w:style w:type="character" w:customStyle="1" w:styleId="HeaderChar">
    <w:name w:val="Header Char"/>
    <w:basedOn w:val="DefaultParagraphFont"/>
    <w:link w:val="Header"/>
    <w:uiPriority w:val="99"/>
    <w:rsid w:val="00E97CB9"/>
    <w:rPr>
      <w:rFonts w:ascii="Times New Roman" w:eastAsia="Times" w:hAnsi="Times New Roman" w:cs="Times New Roman"/>
      <w:sz w:val="24"/>
      <w:szCs w:val="20"/>
    </w:rPr>
  </w:style>
  <w:style w:type="paragraph" w:styleId="Footer">
    <w:name w:val="footer"/>
    <w:basedOn w:val="Normal"/>
    <w:link w:val="FooterChar"/>
    <w:uiPriority w:val="99"/>
    <w:unhideWhenUsed/>
    <w:rsid w:val="00E97CB9"/>
    <w:pPr>
      <w:tabs>
        <w:tab w:val="center" w:pos="4680"/>
        <w:tab w:val="right" w:pos="9360"/>
      </w:tabs>
    </w:pPr>
  </w:style>
  <w:style w:type="character" w:customStyle="1" w:styleId="FooterChar">
    <w:name w:val="Footer Char"/>
    <w:basedOn w:val="DefaultParagraphFont"/>
    <w:link w:val="Footer"/>
    <w:uiPriority w:val="99"/>
    <w:rsid w:val="00E97CB9"/>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97CB9"/>
    <w:rPr>
      <w:rFonts w:ascii="Tahoma" w:hAnsi="Tahoma" w:cs="Tahoma"/>
      <w:sz w:val="16"/>
      <w:szCs w:val="16"/>
    </w:rPr>
  </w:style>
  <w:style w:type="character" w:customStyle="1" w:styleId="BalloonTextChar">
    <w:name w:val="Balloon Text Char"/>
    <w:basedOn w:val="DefaultParagraphFont"/>
    <w:link w:val="BalloonText"/>
    <w:uiPriority w:val="99"/>
    <w:semiHidden/>
    <w:rsid w:val="00E97CB9"/>
    <w:rPr>
      <w:rFonts w:ascii="Tahoma" w:eastAsia="Times" w:hAnsi="Tahoma" w:cs="Tahoma"/>
      <w:sz w:val="16"/>
      <w:szCs w:val="16"/>
    </w:rPr>
  </w:style>
  <w:style w:type="character" w:styleId="CommentReference">
    <w:name w:val="annotation reference"/>
    <w:basedOn w:val="DefaultParagraphFont"/>
    <w:unhideWhenUsed/>
    <w:rsid w:val="00F23269"/>
    <w:rPr>
      <w:sz w:val="16"/>
      <w:szCs w:val="16"/>
    </w:rPr>
  </w:style>
  <w:style w:type="paragraph" w:styleId="CommentText">
    <w:name w:val="annotation text"/>
    <w:basedOn w:val="Normal"/>
    <w:link w:val="CommentTextChar"/>
    <w:unhideWhenUsed/>
    <w:rsid w:val="00F23269"/>
    <w:rPr>
      <w:sz w:val="20"/>
    </w:rPr>
  </w:style>
  <w:style w:type="character" w:customStyle="1" w:styleId="CommentTextChar">
    <w:name w:val="Comment Text Char"/>
    <w:basedOn w:val="DefaultParagraphFont"/>
    <w:link w:val="CommentText"/>
    <w:rsid w:val="00F23269"/>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269"/>
    <w:rPr>
      <w:b/>
      <w:bCs/>
    </w:rPr>
  </w:style>
  <w:style w:type="character" w:customStyle="1" w:styleId="CommentSubjectChar">
    <w:name w:val="Comment Subject Char"/>
    <w:basedOn w:val="CommentTextChar"/>
    <w:link w:val="CommentSubject"/>
    <w:uiPriority w:val="99"/>
    <w:semiHidden/>
    <w:rsid w:val="00F23269"/>
    <w:rPr>
      <w:rFonts w:ascii="Times New Roman" w:eastAsia="Times" w:hAnsi="Times New Roman" w:cs="Times New Roman"/>
      <w:b/>
      <w:bCs/>
      <w:sz w:val="20"/>
      <w:szCs w:val="20"/>
    </w:rPr>
  </w:style>
  <w:style w:type="character" w:customStyle="1" w:styleId="Heading2Char">
    <w:name w:val="Heading 2 Char"/>
    <w:basedOn w:val="DefaultParagraphFont"/>
    <w:link w:val="Heading2"/>
    <w:uiPriority w:val="99"/>
    <w:rsid w:val="00AD694D"/>
    <w:rPr>
      <w:rFonts w:ascii="Arial" w:eastAsia="Times New Roman" w:hAnsi="Arial" w:cs="Arial"/>
      <w:b/>
      <w:bCs/>
      <w:i/>
      <w:iCs/>
      <w:sz w:val="28"/>
      <w:szCs w:val="28"/>
    </w:rPr>
  </w:style>
  <w:style w:type="table" w:styleId="TableGrid">
    <w:name w:val="Table Grid"/>
    <w:basedOn w:val="TableNormal"/>
    <w:uiPriority w:val="59"/>
    <w:rsid w:val="002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FirstLevelQuestion">
    <w:name w:val="Q1-First Level Question"/>
    <w:link w:val="Q1-FirstLevelQuestionChar"/>
    <w:rsid w:val="002A5382"/>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2A5382"/>
    <w:rPr>
      <w:rFonts w:ascii="Arial" w:eastAsia="Times New Roman" w:hAnsi="Arial" w:cs="Times New Roman"/>
      <w:b/>
      <w:sz w:val="24"/>
      <w:szCs w:val="24"/>
    </w:rPr>
  </w:style>
  <w:style w:type="paragraph" w:customStyle="1" w:styleId="A1-1stLeader">
    <w:name w:val="A1-1st Leader"/>
    <w:link w:val="A1-1stLeaderChar"/>
    <w:rsid w:val="002A5382"/>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2A5382"/>
    <w:rPr>
      <w:rFonts w:ascii="Arial" w:eastAsia="Times New Roman" w:hAnsi="Arial" w:cs="Times New Roman"/>
      <w:sz w:val="24"/>
      <w:szCs w:val="20"/>
    </w:rPr>
  </w:style>
  <w:style w:type="paragraph" w:customStyle="1" w:styleId="SL-FlLftSgl">
    <w:name w:val="SL-Fl Lft Sgl"/>
    <w:link w:val="SL-FlLftSglChar"/>
    <w:rsid w:val="002A5382"/>
    <w:pPr>
      <w:spacing w:after="0" w:line="240" w:lineRule="atLeast"/>
    </w:pPr>
    <w:rPr>
      <w:rFonts w:ascii="Arial" w:eastAsia="Times New Roman" w:hAnsi="Arial" w:cs="Times New Roman"/>
      <w:sz w:val="24"/>
      <w:szCs w:val="24"/>
    </w:rPr>
  </w:style>
  <w:style w:type="character" w:customStyle="1" w:styleId="SL-FlLftSglChar">
    <w:name w:val="SL-Fl Lft Sgl Char"/>
    <w:link w:val="SL-FlLftSgl"/>
    <w:locked/>
    <w:rsid w:val="002A5382"/>
    <w:rPr>
      <w:rFonts w:ascii="Arial" w:eastAsia="Times New Roman" w:hAnsi="Arial" w:cs="Times New Roman"/>
      <w:sz w:val="24"/>
      <w:szCs w:val="24"/>
    </w:rPr>
  </w:style>
  <w:style w:type="paragraph" w:customStyle="1" w:styleId="A7">
    <w:name w:val="A7"/>
    <w:basedOn w:val="A1-1stLeader"/>
    <w:link w:val="A7Char"/>
    <w:qFormat/>
    <w:rsid w:val="002A5382"/>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locked/>
    <w:rsid w:val="002A5382"/>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5062EA"/>
    <w:rPr>
      <w:sz w:val="20"/>
    </w:rPr>
  </w:style>
  <w:style w:type="character" w:customStyle="1" w:styleId="EndnoteTextChar">
    <w:name w:val="Endnote Text Char"/>
    <w:basedOn w:val="DefaultParagraphFont"/>
    <w:link w:val="EndnoteText"/>
    <w:uiPriority w:val="99"/>
    <w:semiHidden/>
    <w:rsid w:val="005062EA"/>
    <w:rPr>
      <w:rFonts w:ascii="Times New Roman" w:eastAsia="Times" w:hAnsi="Times New Roman" w:cs="Times New Roman"/>
      <w:sz w:val="20"/>
      <w:szCs w:val="20"/>
    </w:rPr>
  </w:style>
  <w:style w:type="character" w:styleId="EndnoteReference">
    <w:name w:val="endnote reference"/>
    <w:basedOn w:val="DefaultParagraphFont"/>
    <w:uiPriority w:val="99"/>
    <w:semiHidden/>
    <w:unhideWhenUsed/>
    <w:rsid w:val="005062EA"/>
    <w:rPr>
      <w:vertAlign w:val="superscript"/>
    </w:rPr>
  </w:style>
  <w:style w:type="paragraph" w:styleId="FootnoteText">
    <w:name w:val="footnote text"/>
    <w:basedOn w:val="Normal"/>
    <w:link w:val="FootnoteTextChar"/>
    <w:uiPriority w:val="99"/>
    <w:semiHidden/>
    <w:unhideWhenUsed/>
    <w:rsid w:val="005062EA"/>
    <w:rPr>
      <w:sz w:val="20"/>
    </w:rPr>
  </w:style>
  <w:style w:type="character" w:customStyle="1" w:styleId="FootnoteTextChar">
    <w:name w:val="Footnote Text Char"/>
    <w:basedOn w:val="DefaultParagraphFont"/>
    <w:link w:val="FootnoteText"/>
    <w:uiPriority w:val="99"/>
    <w:semiHidden/>
    <w:rsid w:val="005062EA"/>
    <w:rPr>
      <w:rFonts w:ascii="Times New Roman" w:eastAsia="Times" w:hAnsi="Times New Roman" w:cs="Times New Roman"/>
      <w:sz w:val="20"/>
      <w:szCs w:val="20"/>
    </w:rPr>
  </w:style>
  <w:style w:type="character" w:styleId="FootnoteReference">
    <w:name w:val="footnote reference"/>
    <w:basedOn w:val="DefaultParagraphFont"/>
    <w:uiPriority w:val="99"/>
    <w:semiHidden/>
    <w:unhideWhenUsed/>
    <w:rsid w:val="005062EA"/>
    <w:rPr>
      <w:vertAlign w:val="superscript"/>
    </w:rPr>
  </w:style>
</w:styles>
</file>

<file path=word/webSettings.xml><?xml version="1.0" encoding="utf-8"?>
<w:webSettings xmlns:r="http://schemas.openxmlformats.org/officeDocument/2006/relationships" xmlns:w="http://schemas.openxmlformats.org/wordprocessingml/2006/main">
  <w:divs>
    <w:div w:id="83839424">
      <w:bodyDiv w:val="1"/>
      <w:marLeft w:val="0"/>
      <w:marRight w:val="0"/>
      <w:marTop w:val="0"/>
      <w:marBottom w:val="0"/>
      <w:divBdr>
        <w:top w:val="none" w:sz="0" w:space="0" w:color="auto"/>
        <w:left w:val="none" w:sz="0" w:space="0" w:color="auto"/>
        <w:bottom w:val="none" w:sz="0" w:space="0" w:color="auto"/>
        <w:right w:val="none" w:sz="0" w:space="0" w:color="auto"/>
      </w:divBdr>
    </w:div>
    <w:div w:id="143860779">
      <w:bodyDiv w:val="1"/>
      <w:marLeft w:val="0"/>
      <w:marRight w:val="0"/>
      <w:marTop w:val="0"/>
      <w:marBottom w:val="0"/>
      <w:divBdr>
        <w:top w:val="none" w:sz="0" w:space="0" w:color="auto"/>
        <w:left w:val="none" w:sz="0" w:space="0" w:color="auto"/>
        <w:bottom w:val="none" w:sz="0" w:space="0" w:color="auto"/>
        <w:right w:val="none" w:sz="0" w:space="0" w:color="auto"/>
      </w:divBdr>
    </w:div>
    <w:div w:id="151794163">
      <w:bodyDiv w:val="1"/>
      <w:marLeft w:val="0"/>
      <w:marRight w:val="0"/>
      <w:marTop w:val="0"/>
      <w:marBottom w:val="0"/>
      <w:divBdr>
        <w:top w:val="none" w:sz="0" w:space="0" w:color="auto"/>
        <w:left w:val="none" w:sz="0" w:space="0" w:color="auto"/>
        <w:bottom w:val="none" w:sz="0" w:space="0" w:color="auto"/>
        <w:right w:val="none" w:sz="0" w:space="0" w:color="auto"/>
      </w:divBdr>
    </w:div>
    <w:div w:id="279148585">
      <w:bodyDiv w:val="1"/>
      <w:marLeft w:val="0"/>
      <w:marRight w:val="0"/>
      <w:marTop w:val="0"/>
      <w:marBottom w:val="0"/>
      <w:divBdr>
        <w:top w:val="none" w:sz="0" w:space="0" w:color="auto"/>
        <w:left w:val="none" w:sz="0" w:space="0" w:color="auto"/>
        <w:bottom w:val="none" w:sz="0" w:space="0" w:color="auto"/>
        <w:right w:val="none" w:sz="0" w:space="0" w:color="auto"/>
      </w:divBdr>
    </w:div>
    <w:div w:id="1075588323">
      <w:bodyDiv w:val="1"/>
      <w:marLeft w:val="0"/>
      <w:marRight w:val="0"/>
      <w:marTop w:val="0"/>
      <w:marBottom w:val="0"/>
      <w:divBdr>
        <w:top w:val="none" w:sz="0" w:space="0" w:color="auto"/>
        <w:left w:val="none" w:sz="0" w:space="0" w:color="auto"/>
        <w:bottom w:val="none" w:sz="0" w:space="0" w:color="auto"/>
        <w:right w:val="none" w:sz="0" w:space="0" w:color="auto"/>
      </w:divBdr>
    </w:div>
    <w:div w:id="1123958059">
      <w:bodyDiv w:val="1"/>
      <w:marLeft w:val="0"/>
      <w:marRight w:val="0"/>
      <w:marTop w:val="0"/>
      <w:marBottom w:val="0"/>
      <w:divBdr>
        <w:top w:val="none" w:sz="0" w:space="0" w:color="auto"/>
        <w:left w:val="none" w:sz="0" w:space="0" w:color="auto"/>
        <w:bottom w:val="none" w:sz="0" w:space="0" w:color="auto"/>
        <w:right w:val="none" w:sz="0" w:space="0" w:color="auto"/>
      </w:divBdr>
    </w:div>
    <w:div w:id="1341616183">
      <w:bodyDiv w:val="1"/>
      <w:marLeft w:val="0"/>
      <w:marRight w:val="0"/>
      <w:marTop w:val="0"/>
      <w:marBottom w:val="0"/>
      <w:divBdr>
        <w:top w:val="none" w:sz="0" w:space="0" w:color="auto"/>
        <w:left w:val="none" w:sz="0" w:space="0" w:color="auto"/>
        <w:bottom w:val="none" w:sz="0" w:space="0" w:color="auto"/>
        <w:right w:val="none" w:sz="0" w:space="0" w:color="auto"/>
      </w:divBdr>
    </w:div>
    <w:div w:id="1493712306">
      <w:bodyDiv w:val="1"/>
      <w:marLeft w:val="0"/>
      <w:marRight w:val="0"/>
      <w:marTop w:val="0"/>
      <w:marBottom w:val="0"/>
      <w:divBdr>
        <w:top w:val="none" w:sz="0" w:space="0" w:color="auto"/>
        <w:left w:val="none" w:sz="0" w:space="0" w:color="auto"/>
        <w:bottom w:val="none" w:sz="0" w:space="0" w:color="auto"/>
        <w:right w:val="none" w:sz="0" w:space="0" w:color="auto"/>
      </w:divBdr>
    </w:div>
    <w:div w:id="1621571947">
      <w:bodyDiv w:val="1"/>
      <w:marLeft w:val="0"/>
      <w:marRight w:val="0"/>
      <w:marTop w:val="0"/>
      <w:marBottom w:val="0"/>
      <w:divBdr>
        <w:top w:val="none" w:sz="0" w:space="0" w:color="auto"/>
        <w:left w:val="none" w:sz="0" w:space="0" w:color="auto"/>
        <w:bottom w:val="none" w:sz="0" w:space="0" w:color="auto"/>
        <w:right w:val="none" w:sz="0" w:space="0" w:color="auto"/>
      </w:divBdr>
    </w:div>
    <w:div w:id="1695813186">
      <w:bodyDiv w:val="1"/>
      <w:marLeft w:val="0"/>
      <w:marRight w:val="0"/>
      <w:marTop w:val="0"/>
      <w:marBottom w:val="0"/>
      <w:divBdr>
        <w:top w:val="none" w:sz="0" w:space="0" w:color="auto"/>
        <w:left w:val="none" w:sz="0" w:space="0" w:color="auto"/>
        <w:bottom w:val="none" w:sz="0" w:space="0" w:color="auto"/>
        <w:right w:val="none" w:sz="0" w:space="0" w:color="auto"/>
      </w:divBdr>
    </w:div>
    <w:div w:id="1709065166">
      <w:bodyDiv w:val="1"/>
      <w:marLeft w:val="0"/>
      <w:marRight w:val="0"/>
      <w:marTop w:val="0"/>
      <w:marBottom w:val="0"/>
      <w:divBdr>
        <w:top w:val="none" w:sz="0" w:space="0" w:color="auto"/>
        <w:left w:val="none" w:sz="0" w:space="0" w:color="auto"/>
        <w:bottom w:val="none" w:sz="0" w:space="0" w:color="auto"/>
        <w:right w:val="none" w:sz="0" w:space="0" w:color="auto"/>
      </w:divBdr>
    </w:div>
    <w:div w:id="1721711887">
      <w:bodyDiv w:val="1"/>
      <w:marLeft w:val="0"/>
      <w:marRight w:val="0"/>
      <w:marTop w:val="0"/>
      <w:marBottom w:val="0"/>
      <w:divBdr>
        <w:top w:val="none" w:sz="0" w:space="0" w:color="auto"/>
        <w:left w:val="none" w:sz="0" w:space="0" w:color="auto"/>
        <w:bottom w:val="none" w:sz="0" w:space="0" w:color="auto"/>
        <w:right w:val="none" w:sz="0" w:space="0" w:color="auto"/>
      </w:divBdr>
    </w:div>
    <w:div w:id="2017923120">
      <w:bodyDiv w:val="1"/>
      <w:marLeft w:val="0"/>
      <w:marRight w:val="0"/>
      <w:marTop w:val="0"/>
      <w:marBottom w:val="0"/>
      <w:divBdr>
        <w:top w:val="none" w:sz="0" w:space="0" w:color="auto"/>
        <w:left w:val="none" w:sz="0" w:space="0" w:color="auto"/>
        <w:bottom w:val="none" w:sz="0" w:space="0" w:color="auto"/>
        <w:right w:val="none" w:sz="0" w:space="0" w:color="auto"/>
      </w:divBdr>
    </w:div>
    <w:div w:id="21398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A25B-0A9F-4A46-A611-C1777086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Morton</dc:creator>
  <cp:lastModifiedBy>hashemip</cp:lastModifiedBy>
  <cp:revision>5</cp:revision>
  <cp:lastPrinted>2011-08-22T19:25:00Z</cp:lastPrinted>
  <dcterms:created xsi:type="dcterms:W3CDTF">2011-12-15T20:00:00Z</dcterms:created>
  <dcterms:modified xsi:type="dcterms:W3CDTF">2011-12-21T20:12:00Z</dcterms:modified>
</cp:coreProperties>
</file>