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3D99" w:rsidRDefault="000F4125" w:rsidP="000F4125">
      <w:pPr>
        <w:pStyle w:val="Heading1"/>
      </w:pPr>
      <w:r w:rsidRPr="000F4125">
        <w:t>CROSSWALK DOCUMENT FOR CMS 10110</w:t>
      </w:r>
    </w:p>
    <w:p w:rsidR="000F4125" w:rsidRDefault="000F4125" w:rsidP="000F4125"/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929"/>
        <w:gridCol w:w="4719"/>
      </w:tblGrid>
      <w:tr w:rsidR="00C6610F" w:rsidTr="00C6610F">
        <w:tc>
          <w:tcPr>
            <w:tcW w:w="4929" w:type="dxa"/>
          </w:tcPr>
          <w:p w:rsidR="000F4125" w:rsidRPr="00C6610F" w:rsidRDefault="000F4125" w:rsidP="000F4125">
            <w:pPr>
              <w:rPr>
                <w:rFonts w:ascii="Arial" w:hAnsi="Arial" w:cs="Arial"/>
              </w:rPr>
            </w:pPr>
            <w:r w:rsidRPr="00C6610F">
              <w:rPr>
                <w:rFonts w:ascii="Arial" w:hAnsi="Arial" w:cs="Arial"/>
              </w:rPr>
              <w:t>CHANGE</w:t>
            </w:r>
          </w:p>
        </w:tc>
        <w:tc>
          <w:tcPr>
            <w:tcW w:w="4719" w:type="dxa"/>
          </w:tcPr>
          <w:p w:rsidR="000F4125" w:rsidRPr="00C6610F" w:rsidRDefault="000F4125" w:rsidP="000F4125">
            <w:pPr>
              <w:rPr>
                <w:rFonts w:ascii="Arial" w:hAnsi="Arial" w:cs="Arial"/>
              </w:rPr>
            </w:pPr>
            <w:r w:rsidRPr="00C6610F">
              <w:rPr>
                <w:rFonts w:ascii="Arial" w:hAnsi="Arial" w:cs="Arial"/>
              </w:rPr>
              <w:t>RATIONALE</w:t>
            </w:r>
          </w:p>
        </w:tc>
      </w:tr>
      <w:tr w:rsidR="00C6610F" w:rsidTr="00C6610F">
        <w:tc>
          <w:tcPr>
            <w:tcW w:w="4929" w:type="dxa"/>
          </w:tcPr>
          <w:p w:rsidR="000F4125" w:rsidRPr="00C6610F" w:rsidRDefault="002753A3" w:rsidP="000F4125">
            <w:pPr>
              <w:rPr>
                <w:rFonts w:ascii="Arial" w:hAnsi="Arial" w:cs="Arial"/>
              </w:rPr>
            </w:pPr>
            <w:r w:rsidRPr="00C6610F">
              <w:rPr>
                <w:rFonts w:ascii="Arial" w:hAnsi="Arial" w:cs="Arial"/>
              </w:rPr>
              <w:t>Deleted 1 data element to Addendum A to remove the 11 digit NDC information</w:t>
            </w:r>
          </w:p>
        </w:tc>
        <w:tc>
          <w:tcPr>
            <w:tcW w:w="4719" w:type="dxa"/>
          </w:tcPr>
          <w:p w:rsidR="000F4125" w:rsidRPr="00C6610F" w:rsidRDefault="002753A3" w:rsidP="000F4125">
            <w:pPr>
              <w:rPr>
                <w:rFonts w:ascii="Arial" w:hAnsi="Arial" w:cs="Arial"/>
              </w:rPr>
            </w:pPr>
            <w:r w:rsidRPr="00C6610F">
              <w:rPr>
                <w:rFonts w:ascii="Arial" w:hAnsi="Arial" w:cs="Arial"/>
              </w:rPr>
              <w:t>Three additional data elements were added to split the NDC number into three components, NDC1, NDC2, and NDC3</w:t>
            </w:r>
          </w:p>
        </w:tc>
      </w:tr>
      <w:tr w:rsidR="00C6610F" w:rsidTr="00C6610F">
        <w:tc>
          <w:tcPr>
            <w:tcW w:w="4929" w:type="dxa"/>
          </w:tcPr>
          <w:p w:rsidR="000F4125" w:rsidRPr="00C6610F" w:rsidRDefault="002753A3" w:rsidP="000F4125">
            <w:pPr>
              <w:rPr>
                <w:rFonts w:ascii="Arial" w:hAnsi="Arial" w:cs="Arial"/>
              </w:rPr>
            </w:pPr>
            <w:r w:rsidRPr="00C6610F">
              <w:rPr>
                <w:rFonts w:ascii="Arial" w:hAnsi="Arial" w:cs="Arial"/>
              </w:rPr>
              <w:t>Added 3 data elements to Addendum A to identify the labeler, product, and package size, respectively.</w:t>
            </w:r>
          </w:p>
          <w:p w:rsidR="002753A3" w:rsidRPr="00C6610F" w:rsidRDefault="002753A3" w:rsidP="000F4125">
            <w:pPr>
              <w:rPr>
                <w:rFonts w:ascii="Arial" w:hAnsi="Arial" w:cs="Arial"/>
              </w:rPr>
            </w:pPr>
          </w:p>
          <w:tbl>
            <w:tblPr>
              <w:tblW w:w="4640" w:type="dxa"/>
              <w:tblLook w:val="0000"/>
            </w:tblPr>
            <w:tblGrid>
              <w:gridCol w:w="1600"/>
              <w:gridCol w:w="1740"/>
              <w:gridCol w:w="1300"/>
            </w:tblGrid>
            <w:tr w:rsidR="002753A3" w:rsidRPr="000F4125" w:rsidTr="002753A3">
              <w:trPr>
                <w:trHeight w:val="413"/>
              </w:trPr>
              <w:tc>
                <w:tcPr>
                  <w:tcW w:w="160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2753A3" w:rsidRPr="000F4125" w:rsidRDefault="002753A3" w:rsidP="002753A3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</w:rPr>
                    <w:t>NDC1</w:t>
                  </w:r>
                </w:p>
              </w:tc>
              <w:tc>
                <w:tcPr>
                  <w:tcW w:w="174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2753A3" w:rsidRPr="000F4125" w:rsidRDefault="002753A3" w:rsidP="002753A3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</w:rPr>
                    <w:t>NDC2</w:t>
                  </w:r>
                </w:p>
              </w:tc>
              <w:tc>
                <w:tcPr>
                  <w:tcW w:w="130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2753A3" w:rsidRPr="000F4125" w:rsidRDefault="002753A3" w:rsidP="002753A3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</w:rPr>
                    <w:t>NDC3</w:t>
                  </w:r>
                </w:p>
              </w:tc>
            </w:tr>
          </w:tbl>
          <w:p w:rsidR="002753A3" w:rsidRPr="00C6610F" w:rsidRDefault="002753A3" w:rsidP="000F4125">
            <w:pPr>
              <w:rPr>
                <w:rFonts w:ascii="Arial" w:hAnsi="Arial" w:cs="Arial"/>
              </w:rPr>
            </w:pPr>
          </w:p>
          <w:p w:rsidR="002753A3" w:rsidRPr="00C6610F" w:rsidRDefault="002753A3" w:rsidP="000F4125">
            <w:pPr>
              <w:rPr>
                <w:rFonts w:ascii="Arial" w:hAnsi="Arial" w:cs="Arial"/>
              </w:rPr>
            </w:pPr>
          </w:p>
        </w:tc>
        <w:tc>
          <w:tcPr>
            <w:tcW w:w="4719" w:type="dxa"/>
          </w:tcPr>
          <w:p w:rsidR="000F4125" w:rsidRPr="00C6610F" w:rsidRDefault="002753A3" w:rsidP="000F4125">
            <w:pPr>
              <w:rPr>
                <w:rFonts w:ascii="Arial" w:hAnsi="Arial" w:cs="Arial"/>
              </w:rPr>
            </w:pPr>
            <w:r w:rsidRPr="00C6610F">
              <w:rPr>
                <w:rFonts w:ascii="Arial" w:hAnsi="Arial" w:cs="Arial"/>
              </w:rPr>
              <w:t>Entering each NDC component in a separate field allows CMS to better identify information about each product.</w:t>
            </w:r>
          </w:p>
        </w:tc>
      </w:tr>
      <w:tr w:rsidR="00C6610F" w:rsidTr="00C6610F">
        <w:tc>
          <w:tcPr>
            <w:tcW w:w="4929" w:type="dxa"/>
          </w:tcPr>
          <w:p w:rsidR="003901AA" w:rsidRPr="00C6610F" w:rsidRDefault="002753A3" w:rsidP="002753A3">
            <w:pPr>
              <w:rPr>
                <w:rFonts w:ascii="Arial" w:hAnsi="Arial" w:cs="Arial"/>
              </w:rPr>
            </w:pPr>
            <w:r w:rsidRPr="00C6610F">
              <w:rPr>
                <w:rFonts w:ascii="Arial" w:hAnsi="Arial" w:cs="Arial"/>
              </w:rPr>
              <w:t>Added 1 data element to Addendum A to identify an Alternate ID for the drug product</w:t>
            </w:r>
          </w:p>
          <w:p w:rsidR="002753A3" w:rsidRPr="00C6610F" w:rsidRDefault="002753A3" w:rsidP="002753A3">
            <w:pPr>
              <w:rPr>
                <w:rFonts w:ascii="Arial" w:hAnsi="Arial" w:cs="Arial"/>
              </w:rPr>
            </w:pPr>
          </w:p>
          <w:tbl>
            <w:tblPr>
              <w:tblW w:w="1600" w:type="dxa"/>
              <w:tblLook w:val="0000"/>
            </w:tblPr>
            <w:tblGrid>
              <w:gridCol w:w="1600"/>
            </w:tblGrid>
            <w:tr w:rsidR="002753A3" w:rsidRPr="000F4125" w:rsidTr="002753A3">
              <w:trPr>
                <w:trHeight w:val="413"/>
              </w:trPr>
              <w:tc>
                <w:tcPr>
                  <w:tcW w:w="160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2753A3" w:rsidRPr="000F4125" w:rsidRDefault="002753A3" w:rsidP="004309A6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</w:rPr>
                    <w:t>Alt ID</w:t>
                  </w:r>
                </w:p>
              </w:tc>
            </w:tr>
          </w:tbl>
          <w:p w:rsidR="002753A3" w:rsidRPr="00C6610F" w:rsidRDefault="002753A3" w:rsidP="002753A3">
            <w:pPr>
              <w:rPr>
                <w:rFonts w:ascii="Arial" w:hAnsi="Arial" w:cs="Arial"/>
              </w:rPr>
            </w:pPr>
          </w:p>
          <w:p w:rsidR="002753A3" w:rsidRPr="00C6610F" w:rsidRDefault="002753A3" w:rsidP="002753A3">
            <w:pPr>
              <w:rPr>
                <w:rFonts w:ascii="Arial" w:hAnsi="Arial" w:cs="Arial"/>
              </w:rPr>
            </w:pPr>
          </w:p>
        </w:tc>
        <w:tc>
          <w:tcPr>
            <w:tcW w:w="4719" w:type="dxa"/>
          </w:tcPr>
          <w:p w:rsidR="000F4125" w:rsidRPr="00C6610F" w:rsidRDefault="002753A3" w:rsidP="000F4125">
            <w:pPr>
              <w:rPr>
                <w:rFonts w:ascii="Arial" w:hAnsi="Arial" w:cs="Arial"/>
              </w:rPr>
            </w:pPr>
            <w:r w:rsidRPr="00C6610F">
              <w:rPr>
                <w:rFonts w:ascii="Arial" w:hAnsi="Arial" w:cs="Arial"/>
              </w:rPr>
              <w:t xml:space="preserve">To provide identification for a product when an NDC is not available. </w:t>
            </w:r>
          </w:p>
        </w:tc>
      </w:tr>
      <w:tr w:rsidR="00C6610F" w:rsidTr="00C6610F">
        <w:tc>
          <w:tcPr>
            <w:tcW w:w="4929" w:type="dxa"/>
          </w:tcPr>
          <w:p w:rsidR="000F4125" w:rsidRPr="00C6610F" w:rsidRDefault="000F4125" w:rsidP="000F4125">
            <w:pPr>
              <w:rPr>
                <w:rFonts w:ascii="Arial" w:hAnsi="Arial" w:cs="Arial"/>
              </w:rPr>
            </w:pPr>
            <w:r w:rsidRPr="00C6610F">
              <w:rPr>
                <w:rFonts w:ascii="Arial" w:hAnsi="Arial" w:cs="Arial"/>
              </w:rPr>
              <w:t xml:space="preserve">Added </w:t>
            </w:r>
            <w:r w:rsidR="00E74C4F">
              <w:rPr>
                <w:rFonts w:ascii="Arial" w:hAnsi="Arial" w:cs="Arial"/>
              </w:rPr>
              <w:t>6</w:t>
            </w:r>
            <w:r w:rsidR="002753A3" w:rsidRPr="00C6610F">
              <w:rPr>
                <w:rFonts w:ascii="Arial" w:hAnsi="Arial" w:cs="Arial"/>
              </w:rPr>
              <w:t xml:space="preserve"> </w:t>
            </w:r>
            <w:r w:rsidRPr="00C6610F">
              <w:rPr>
                <w:rFonts w:ascii="Arial" w:hAnsi="Arial" w:cs="Arial"/>
              </w:rPr>
              <w:t>data elements to Addendum A</w:t>
            </w:r>
            <w:r w:rsidR="00B16BE0" w:rsidRPr="00C6610F">
              <w:rPr>
                <w:rFonts w:ascii="Arial" w:hAnsi="Arial" w:cs="Arial"/>
              </w:rPr>
              <w:t xml:space="preserve"> to identify the FDA approval for the drug product</w:t>
            </w:r>
            <w:r w:rsidRPr="00C6610F">
              <w:rPr>
                <w:rFonts w:ascii="Arial" w:hAnsi="Arial" w:cs="Arial"/>
              </w:rPr>
              <w:t>.</w:t>
            </w:r>
          </w:p>
          <w:tbl>
            <w:tblPr>
              <w:tblW w:w="4640" w:type="dxa"/>
              <w:tblLook w:val="0000"/>
            </w:tblPr>
            <w:tblGrid>
              <w:gridCol w:w="1590"/>
              <w:gridCol w:w="1523"/>
              <w:gridCol w:w="1590"/>
            </w:tblGrid>
            <w:tr w:rsidR="000F4125" w:rsidRPr="000F4125" w:rsidTr="000F4125">
              <w:trPr>
                <w:trHeight w:val="1695"/>
              </w:trPr>
              <w:tc>
                <w:tcPr>
                  <w:tcW w:w="160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0F4125" w:rsidRPr="000F4125" w:rsidRDefault="000F4125">
                  <w:pPr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 w:rsidRPr="000F4125">
                    <w:rPr>
                      <w:rFonts w:ascii="Arial" w:hAnsi="Arial" w:cs="Arial"/>
                      <w:b/>
                      <w:bCs/>
                    </w:rPr>
                    <w:t>FDA Application</w:t>
                  </w:r>
                  <w:r w:rsidR="002753A3">
                    <w:rPr>
                      <w:rFonts w:ascii="Arial" w:hAnsi="Arial" w:cs="Arial"/>
                      <w:b/>
                      <w:bCs/>
                    </w:rPr>
                    <w:t xml:space="preserve"> Supplement</w:t>
                  </w:r>
                  <w:r w:rsidRPr="000F4125">
                    <w:rPr>
                      <w:rFonts w:ascii="Arial" w:hAnsi="Arial" w:cs="Arial"/>
                      <w:b/>
                      <w:bCs/>
                    </w:rPr>
                    <w:t xml:space="preserve"> Number</w:t>
                  </w:r>
                </w:p>
              </w:tc>
              <w:tc>
                <w:tcPr>
                  <w:tcW w:w="174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0F4125" w:rsidRPr="000F4125" w:rsidRDefault="002753A3">
                  <w:pPr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</w:rPr>
                    <w:t>Additional FDA Application Number #1</w:t>
                  </w:r>
                </w:p>
              </w:tc>
              <w:tc>
                <w:tcPr>
                  <w:tcW w:w="130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0F4125" w:rsidRPr="000F4125" w:rsidRDefault="002753A3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</w:rPr>
                    <w:t>Additional FDA Application Supplement Number #1</w:t>
                  </w:r>
                </w:p>
              </w:tc>
            </w:tr>
          </w:tbl>
          <w:p w:rsidR="000F4125" w:rsidRPr="00C6610F" w:rsidRDefault="000F4125" w:rsidP="000F4125">
            <w:pPr>
              <w:rPr>
                <w:rFonts w:ascii="Arial" w:hAnsi="Arial" w:cs="Arial"/>
              </w:rPr>
            </w:pPr>
          </w:p>
          <w:tbl>
            <w:tblPr>
              <w:tblW w:w="4703" w:type="dxa"/>
              <w:tblInd w:w="5" w:type="dxa"/>
              <w:tblLook w:val="0000"/>
            </w:tblPr>
            <w:tblGrid>
              <w:gridCol w:w="1523"/>
              <w:gridCol w:w="1590"/>
              <w:gridCol w:w="1590"/>
            </w:tblGrid>
            <w:tr w:rsidR="00B81D53" w:rsidRPr="000F4125" w:rsidTr="00B81D53">
              <w:trPr>
                <w:trHeight w:val="1695"/>
              </w:trPr>
              <w:tc>
                <w:tcPr>
                  <w:tcW w:w="1523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B81D53" w:rsidRPr="000F4125" w:rsidRDefault="00B81D53" w:rsidP="002753A3">
                  <w:pPr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</w:rPr>
                    <w:t>Additional FDA Application Number #2</w:t>
                  </w:r>
                </w:p>
              </w:tc>
              <w:tc>
                <w:tcPr>
                  <w:tcW w:w="159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B81D53" w:rsidRPr="000F4125" w:rsidRDefault="00B81D53" w:rsidP="002753A3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</w:rPr>
                    <w:t>Additional FDA Application Supplement Number #2</w:t>
                  </w:r>
                </w:p>
              </w:tc>
              <w:tc>
                <w:tcPr>
                  <w:tcW w:w="159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</w:tcPr>
                <w:p w:rsidR="00B81D53" w:rsidRPr="003D6CFE" w:rsidRDefault="00B81D53" w:rsidP="00B81D53">
                  <w:pPr>
                    <w:jc w:val="center"/>
                    <w:rPr>
                      <w:rFonts w:ascii="Arial" w:hAnsi="Arial" w:cs="Arial"/>
                      <w:b/>
                      <w:bCs/>
                      <w:szCs w:val="20"/>
                    </w:rPr>
                  </w:pPr>
                  <w:r w:rsidRPr="003D6CFE">
                    <w:rPr>
                      <w:rFonts w:ascii="Arial" w:hAnsi="Arial" w:cs="Arial"/>
                      <w:b/>
                      <w:bCs/>
                      <w:szCs w:val="20"/>
                    </w:rPr>
                    <w:t>Description of FDA Approval Type</w:t>
                  </w:r>
                </w:p>
                <w:p w:rsidR="00B81D53" w:rsidRDefault="00B81D53" w:rsidP="002753A3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</w:tbl>
          <w:p w:rsidR="002753A3" w:rsidRPr="00C6610F" w:rsidRDefault="002753A3" w:rsidP="000F4125">
            <w:pPr>
              <w:rPr>
                <w:rFonts w:ascii="Arial" w:hAnsi="Arial" w:cs="Arial"/>
              </w:rPr>
            </w:pPr>
          </w:p>
        </w:tc>
        <w:tc>
          <w:tcPr>
            <w:tcW w:w="4719" w:type="dxa"/>
          </w:tcPr>
          <w:p w:rsidR="000F4125" w:rsidRPr="00C6610F" w:rsidRDefault="000F4125" w:rsidP="00B81D53">
            <w:pPr>
              <w:tabs>
                <w:tab w:val="left" w:pos="-2154"/>
                <w:tab w:val="left" w:pos="-1440"/>
                <w:tab w:val="left" w:pos="-1164"/>
                <w:tab w:val="left" w:pos="540"/>
                <w:tab w:val="left" w:pos="720"/>
              </w:tabs>
              <w:spacing w:line="272" w:lineRule="auto"/>
              <w:rPr>
                <w:rFonts w:ascii="Arial" w:hAnsi="Arial" w:cs="Arial"/>
              </w:rPr>
            </w:pPr>
            <w:r w:rsidRPr="00C6610F">
              <w:rPr>
                <w:rFonts w:ascii="Arial" w:hAnsi="Arial" w:cs="Arial"/>
              </w:rPr>
              <w:t xml:space="preserve">To </w:t>
            </w:r>
            <w:r w:rsidR="00466162" w:rsidRPr="00C6610F">
              <w:rPr>
                <w:rFonts w:ascii="Arial" w:hAnsi="Arial" w:cs="Arial"/>
              </w:rPr>
              <w:t xml:space="preserve">appropriately </w:t>
            </w:r>
            <w:r w:rsidR="00B16BE0" w:rsidRPr="00C6610F">
              <w:rPr>
                <w:rFonts w:ascii="Arial" w:hAnsi="Arial" w:cs="Arial"/>
              </w:rPr>
              <w:t>determine payment amounts under</w:t>
            </w:r>
            <w:r w:rsidRPr="00C6610F">
              <w:rPr>
                <w:rFonts w:ascii="Arial" w:hAnsi="Arial" w:cs="Arial"/>
              </w:rPr>
              <w:t xml:space="preserve"> Section 1847A of the Social Security Act, CMS must identify and associate the FDA approval number of a product with the applicable ASP data.   The</w:t>
            </w:r>
            <w:r w:rsidR="00B16BE0" w:rsidRPr="00C6610F">
              <w:rPr>
                <w:rFonts w:ascii="Arial" w:hAnsi="Arial" w:cs="Arial"/>
              </w:rPr>
              <w:t xml:space="preserve"> FDA approval number at the drug product level is</w:t>
            </w:r>
            <w:r w:rsidRPr="00C6610F">
              <w:rPr>
                <w:rFonts w:ascii="Arial" w:hAnsi="Arial" w:cs="Arial"/>
              </w:rPr>
              <w:t xml:space="preserve"> not available to CMS from an existing source.  Therefore, CMS must collect these data directly from manufacturers.  </w:t>
            </w:r>
            <w:r w:rsidR="002753A3" w:rsidRPr="00C6610F">
              <w:rPr>
                <w:rFonts w:ascii="Arial" w:hAnsi="Arial" w:cs="Arial"/>
              </w:rPr>
              <w:t>Additional columns have been added in the case that the product has more than one FDA Application number.</w:t>
            </w:r>
            <w:r w:rsidR="00B81D53">
              <w:rPr>
                <w:rFonts w:ascii="Arial" w:hAnsi="Arial" w:cs="Arial"/>
              </w:rPr>
              <w:t xml:space="preserve"> We are also adding a column to obtain a description on the FDA approval type.</w:t>
            </w:r>
          </w:p>
        </w:tc>
      </w:tr>
      <w:tr w:rsidR="001F3B60" w:rsidTr="00C6610F">
        <w:tc>
          <w:tcPr>
            <w:tcW w:w="4929" w:type="dxa"/>
          </w:tcPr>
          <w:p w:rsidR="001F3B60" w:rsidRPr="00C6610F" w:rsidRDefault="001F3B60" w:rsidP="000F412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Added Macro to validate data entered in spreadsheet</w:t>
            </w:r>
          </w:p>
        </w:tc>
        <w:tc>
          <w:tcPr>
            <w:tcW w:w="4719" w:type="dxa"/>
          </w:tcPr>
          <w:p w:rsidR="001F3B60" w:rsidRPr="00C6610F" w:rsidRDefault="001F3B60" w:rsidP="00C6610F">
            <w:pPr>
              <w:tabs>
                <w:tab w:val="left" w:pos="-2154"/>
                <w:tab w:val="left" w:pos="-1440"/>
                <w:tab w:val="left" w:pos="-1164"/>
                <w:tab w:val="left" w:pos="540"/>
                <w:tab w:val="left" w:pos="720"/>
              </w:tabs>
              <w:spacing w:line="272" w:lineRule="auto"/>
              <w:rPr>
                <w:rFonts w:ascii="Arial" w:hAnsi="Arial" w:cs="Arial"/>
              </w:rPr>
            </w:pPr>
            <w:r w:rsidRPr="001F3B60">
              <w:rPr>
                <w:rFonts w:ascii="Arial" w:hAnsi="Arial" w:cs="Arial"/>
              </w:rPr>
              <w:t>This will help verify that data are complete and submitted to CMS in the correct format, thereby minimizing time and resources spent on identifying mistakes or errors.</w:t>
            </w:r>
          </w:p>
        </w:tc>
      </w:tr>
    </w:tbl>
    <w:p w:rsidR="000F4125" w:rsidRPr="000F4125" w:rsidRDefault="000F4125" w:rsidP="000F4125"/>
    <w:sectPr w:rsidR="000F4125" w:rsidRPr="000F4125" w:rsidSect="0025015D">
      <w:pgSz w:w="12240" w:h="15840"/>
      <w:pgMar w:top="1008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936FC4"/>
    <w:multiLevelType w:val="hybridMultilevel"/>
    <w:tmpl w:val="229AD62C"/>
    <w:lvl w:ilvl="0" w:tplc="A9F488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  <w:sz w:val="3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trackRevisions/>
  <w:doNotTrackMoves/>
  <w:defaultTabStop w:val="720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F4125"/>
    <w:rsid w:val="00006D33"/>
    <w:rsid w:val="00012ED3"/>
    <w:rsid w:val="00015A9E"/>
    <w:rsid w:val="000546C1"/>
    <w:rsid w:val="000C5B37"/>
    <w:rsid w:val="000D4171"/>
    <w:rsid w:val="000F4125"/>
    <w:rsid w:val="000F47B4"/>
    <w:rsid w:val="00115C4E"/>
    <w:rsid w:val="001227A9"/>
    <w:rsid w:val="00193F7B"/>
    <w:rsid w:val="001F3B60"/>
    <w:rsid w:val="001F7940"/>
    <w:rsid w:val="00210B5B"/>
    <w:rsid w:val="0025015D"/>
    <w:rsid w:val="002729F5"/>
    <w:rsid w:val="002753A3"/>
    <w:rsid w:val="00285027"/>
    <w:rsid w:val="002B0403"/>
    <w:rsid w:val="002B138A"/>
    <w:rsid w:val="002E4D32"/>
    <w:rsid w:val="00347913"/>
    <w:rsid w:val="003738AA"/>
    <w:rsid w:val="003901AA"/>
    <w:rsid w:val="00391DF5"/>
    <w:rsid w:val="003D6CFE"/>
    <w:rsid w:val="003F0F81"/>
    <w:rsid w:val="0041211F"/>
    <w:rsid w:val="004168B5"/>
    <w:rsid w:val="00432A0F"/>
    <w:rsid w:val="004464A2"/>
    <w:rsid w:val="0046275E"/>
    <w:rsid w:val="00466162"/>
    <w:rsid w:val="00493B99"/>
    <w:rsid w:val="004B3D99"/>
    <w:rsid w:val="004C1539"/>
    <w:rsid w:val="004C1F7D"/>
    <w:rsid w:val="004D6245"/>
    <w:rsid w:val="00524CB3"/>
    <w:rsid w:val="005366AA"/>
    <w:rsid w:val="0053779C"/>
    <w:rsid w:val="00544F3A"/>
    <w:rsid w:val="00571A90"/>
    <w:rsid w:val="005840B9"/>
    <w:rsid w:val="005A07BA"/>
    <w:rsid w:val="005A3038"/>
    <w:rsid w:val="005A6811"/>
    <w:rsid w:val="005B30F9"/>
    <w:rsid w:val="005D0FAF"/>
    <w:rsid w:val="005D1FD2"/>
    <w:rsid w:val="006142FB"/>
    <w:rsid w:val="006232F4"/>
    <w:rsid w:val="00640F9E"/>
    <w:rsid w:val="00646F3A"/>
    <w:rsid w:val="006535D8"/>
    <w:rsid w:val="006C0538"/>
    <w:rsid w:val="006D34A1"/>
    <w:rsid w:val="006E1A22"/>
    <w:rsid w:val="00753305"/>
    <w:rsid w:val="0076634D"/>
    <w:rsid w:val="007C6405"/>
    <w:rsid w:val="007F278C"/>
    <w:rsid w:val="008113BB"/>
    <w:rsid w:val="008334D5"/>
    <w:rsid w:val="00867785"/>
    <w:rsid w:val="00880375"/>
    <w:rsid w:val="00894E17"/>
    <w:rsid w:val="008A1893"/>
    <w:rsid w:val="008A2F3D"/>
    <w:rsid w:val="008B04CD"/>
    <w:rsid w:val="008C1366"/>
    <w:rsid w:val="008D29D4"/>
    <w:rsid w:val="008F31FA"/>
    <w:rsid w:val="008F4094"/>
    <w:rsid w:val="009079F5"/>
    <w:rsid w:val="00937746"/>
    <w:rsid w:val="00983CC7"/>
    <w:rsid w:val="009A7E08"/>
    <w:rsid w:val="009C52EB"/>
    <w:rsid w:val="009F5630"/>
    <w:rsid w:val="009F6F91"/>
    <w:rsid w:val="00A42A2B"/>
    <w:rsid w:val="00A507EC"/>
    <w:rsid w:val="00A50D3E"/>
    <w:rsid w:val="00AE162B"/>
    <w:rsid w:val="00AF14B5"/>
    <w:rsid w:val="00AF7F46"/>
    <w:rsid w:val="00B16BE0"/>
    <w:rsid w:val="00B446B7"/>
    <w:rsid w:val="00B81D53"/>
    <w:rsid w:val="00BB23D2"/>
    <w:rsid w:val="00BB7FFA"/>
    <w:rsid w:val="00BC456A"/>
    <w:rsid w:val="00BD224A"/>
    <w:rsid w:val="00BD46CD"/>
    <w:rsid w:val="00BE359F"/>
    <w:rsid w:val="00BF493A"/>
    <w:rsid w:val="00C34E94"/>
    <w:rsid w:val="00C6211B"/>
    <w:rsid w:val="00C6610F"/>
    <w:rsid w:val="00C8714F"/>
    <w:rsid w:val="00CA6FE4"/>
    <w:rsid w:val="00CE6E8F"/>
    <w:rsid w:val="00D26DFB"/>
    <w:rsid w:val="00D300FB"/>
    <w:rsid w:val="00D43CCA"/>
    <w:rsid w:val="00D54130"/>
    <w:rsid w:val="00D6477D"/>
    <w:rsid w:val="00DC51A1"/>
    <w:rsid w:val="00E44AE9"/>
    <w:rsid w:val="00E7077F"/>
    <w:rsid w:val="00E74C4F"/>
    <w:rsid w:val="00E86AE5"/>
    <w:rsid w:val="00EA2710"/>
    <w:rsid w:val="00EC34EE"/>
    <w:rsid w:val="00EC5978"/>
    <w:rsid w:val="00F401BD"/>
    <w:rsid w:val="00F7041D"/>
    <w:rsid w:val="00F80363"/>
    <w:rsid w:val="00F87872"/>
    <w:rsid w:val="00F95DCE"/>
    <w:rsid w:val="00F96A88"/>
    <w:rsid w:val="00FA04D0"/>
    <w:rsid w:val="00FA2CDA"/>
    <w:rsid w:val="00FA7A49"/>
    <w:rsid w:val="00FD027A"/>
    <w:rsid w:val="00FD4CD7"/>
    <w:rsid w:val="00FD4F98"/>
    <w:rsid w:val="00FE07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B0403"/>
    <w:rPr>
      <w:sz w:val="24"/>
      <w:szCs w:val="24"/>
    </w:rPr>
  </w:style>
  <w:style w:type="paragraph" w:styleId="Heading1">
    <w:name w:val="heading 1"/>
    <w:basedOn w:val="Normal"/>
    <w:next w:val="Normal"/>
    <w:qFormat/>
    <w:rsid w:val="000F412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F412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46616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112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3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6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277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CROSSWALK DOCUMENT FOR CMS 10110</vt:lpstr>
    </vt:vector>
  </TitlesOfParts>
  <Company>CMS</Company>
  <LinksUpToDate>false</LinksUpToDate>
  <CharactersWithSpaces>1732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CROSSWALK DOCUMENT FOR CMS 10110</dc:title>
  <dc:subject/>
  <dc:creator>CMS</dc:creator>
  <cp:keywords/>
  <dc:description/>
  <cp:lastModifiedBy>Harding</cp:lastModifiedBy>
  <cp:revision>2</cp:revision>
  <dcterms:created xsi:type="dcterms:W3CDTF">2011-06-21T13:35:00Z</dcterms:created>
  <dcterms:modified xsi:type="dcterms:W3CDTF">2011-06-21T13:35:00Z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2129499202</vt:i4>
  </property>
  <property fmtid="{D5CDD505-2E9C-101B-9397-08002B2CF9AE}" pid="3" name="_NewReviewCycle">
    <vt:lpwstr/>
  </property>
  <property fmtid="{D5CDD505-2E9C-101B-9397-08002B2CF9AE}" pid="4" name="_EmailSubject">
    <vt:lpwstr>Welcome to the PRA</vt:lpwstr>
  </property>
  <property fmtid="{D5CDD505-2E9C-101B-9397-08002B2CF9AE}" pid="5" name="_AuthorEmail">
    <vt:lpwstr>WILLIAM.PARHAM@cms.hhs.gov</vt:lpwstr>
  </property>
  <property fmtid="{D5CDD505-2E9C-101B-9397-08002B2CF9AE}" pid="6" name="_AuthorEmailDisplayName">
    <vt:lpwstr>Parham, William N. (CMS/OSORA)</vt:lpwstr>
  </property>
  <property fmtid="{D5CDD505-2E9C-101B-9397-08002B2CF9AE}" pid="7" name="_PreviousAdHocReviewCycleID">
    <vt:i4>-847091317</vt:i4>
  </property>
  <property fmtid="{D5CDD505-2E9C-101B-9397-08002B2CF9AE}" pid="8" name="_ReviewingToolsShownOnce">
    <vt:lpwstr/>
  </property>
</Properties>
</file>