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329" w:rsidRPr="00170329" w:rsidRDefault="00170329" w:rsidP="00170329">
      <w:pPr>
        <w:spacing w:after="0"/>
        <w:jc w:val="center"/>
        <w:rPr>
          <w:b/>
        </w:rPr>
      </w:pPr>
      <w:r w:rsidRPr="00170329">
        <w:rPr>
          <w:b/>
        </w:rPr>
        <w:t>Summary of Pilot</w:t>
      </w:r>
      <w:r w:rsidR="00287676">
        <w:rPr>
          <w:b/>
        </w:rPr>
        <w:t xml:space="preserve"> Results</w:t>
      </w:r>
    </w:p>
    <w:p w:rsidR="001A5BAB" w:rsidRDefault="00CD732B" w:rsidP="00170329">
      <w:pPr>
        <w:spacing w:after="0"/>
        <w:jc w:val="center"/>
        <w:rPr>
          <w:b/>
        </w:rPr>
      </w:pPr>
      <w:proofErr w:type="spellStart"/>
      <w:r w:rsidRPr="00170329">
        <w:rPr>
          <w:b/>
        </w:rPr>
        <w:t>RtI</w:t>
      </w:r>
      <w:proofErr w:type="spellEnd"/>
      <w:r w:rsidRPr="00170329">
        <w:rPr>
          <w:b/>
        </w:rPr>
        <w:t xml:space="preserve"> </w:t>
      </w:r>
      <w:r w:rsidR="00BE7025">
        <w:rPr>
          <w:b/>
        </w:rPr>
        <w:t xml:space="preserve">Interventionist </w:t>
      </w:r>
      <w:r w:rsidRPr="00170329">
        <w:rPr>
          <w:b/>
        </w:rPr>
        <w:t>Survey</w:t>
      </w:r>
    </w:p>
    <w:p w:rsidR="00170329" w:rsidRPr="00170329" w:rsidRDefault="00170329" w:rsidP="00170329">
      <w:pPr>
        <w:spacing w:after="0"/>
        <w:jc w:val="center"/>
      </w:pPr>
      <w:r w:rsidRPr="00170329">
        <w:t xml:space="preserve">February </w:t>
      </w:r>
      <w:r w:rsidR="006E68C4">
        <w:t>15</w:t>
      </w:r>
      <w:r w:rsidRPr="00170329">
        <w:t>, 2012</w:t>
      </w:r>
    </w:p>
    <w:p w:rsidR="002643C7" w:rsidRDefault="002643C7" w:rsidP="00170329">
      <w:pPr>
        <w:spacing w:after="0"/>
        <w:jc w:val="center"/>
        <w:rPr>
          <w:b/>
        </w:rPr>
      </w:pPr>
    </w:p>
    <w:p w:rsidR="002643C7" w:rsidRDefault="002643C7" w:rsidP="00170329">
      <w:pPr>
        <w:spacing w:after="0"/>
        <w:jc w:val="center"/>
        <w:rPr>
          <w:b/>
        </w:rPr>
      </w:pPr>
    </w:p>
    <w:p w:rsidR="002643C7" w:rsidRDefault="002643C7" w:rsidP="002643C7">
      <w:pPr>
        <w:spacing w:after="0"/>
        <w:rPr>
          <w:b/>
        </w:rPr>
      </w:pPr>
      <w:r>
        <w:rPr>
          <w:b/>
        </w:rPr>
        <w:t>Overview</w:t>
      </w:r>
    </w:p>
    <w:p w:rsidR="002643C7" w:rsidRDefault="002643C7" w:rsidP="002643C7">
      <w:pPr>
        <w:spacing w:after="0"/>
      </w:pPr>
      <w:r>
        <w:tab/>
        <w:t xml:space="preserve">In general, the interventionist survey was fairly straightforward to the four respondents and they found it relative easy to complete. </w:t>
      </w:r>
      <w:r w:rsidR="00BE7025">
        <w:t>A total of four interventionist</w:t>
      </w:r>
      <w:r w:rsidR="00F33CF7">
        <w:t>s</w:t>
      </w:r>
      <w:r w:rsidR="00BE7025">
        <w:t xml:space="preserve"> reviewed the survey and provided their comments and made recommendations to improve the survey. </w:t>
      </w:r>
      <w:proofErr w:type="gramStart"/>
      <w:r w:rsidR="00BE7025">
        <w:t>These</w:t>
      </w:r>
      <w:proofErr w:type="gramEnd"/>
      <w:r w:rsidR="00BE7025">
        <w:t xml:space="preserve"> interventionist </w:t>
      </w:r>
      <w:r>
        <w:t xml:space="preserve">highlighted </w:t>
      </w:r>
      <w:r w:rsidR="00BE7025">
        <w:t>a number of issues that are described in detail below in Exhibit 1. Some of the issues they identified were:</w:t>
      </w:r>
    </w:p>
    <w:p w:rsidR="002643C7" w:rsidRDefault="002643C7" w:rsidP="002643C7">
      <w:pPr>
        <w:pStyle w:val="ListParagraph"/>
        <w:numPr>
          <w:ilvl w:val="0"/>
          <w:numId w:val="11"/>
        </w:numPr>
        <w:spacing w:after="0"/>
      </w:pPr>
      <w:r>
        <w:t>Terminology referring to teachers</w:t>
      </w:r>
      <w:r w:rsidR="000C1317">
        <w:t>, school teams,</w:t>
      </w:r>
      <w:r>
        <w:t xml:space="preserve"> and their roles was somewhat confusing.</w:t>
      </w:r>
    </w:p>
    <w:p w:rsidR="002643C7" w:rsidRDefault="002643C7" w:rsidP="002643C7">
      <w:pPr>
        <w:pStyle w:val="ListParagraph"/>
        <w:numPr>
          <w:ilvl w:val="0"/>
          <w:numId w:val="11"/>
        </w:numPr>
        <w:spacing w:after="0"/>
      </w:pPr>
      <w:r>
        <w:t xml:space="preserve">Descriptive terms referring to reading level (e.g. somewhat or far below) </w:t>
      </w:r>
    </w:p>
    <w:p w:rsidR="002643C7" w:rsidRDefault="002643C7" w:rsidP="002643C7">
      <w:pPr>
        <w:pStyle w:val="ListParagraph"/>
        <w:numPr>
          <w:ilvl w:val="0"/>
          <w:numId w:val="11"/>
        </w:numPr>
        <w:spacing w:after="0"/>
      </w:pPr>
      <w:r>
        <w:t>In a number of items (e.g., B4) there were too many response options to select.</w:t>
      </w:r>
    </w:p>
    <w:p w:rsidR="002643C7" w:rsidRDefault="002643C7" w:rsidP="002643C7">
      <w:pPr>
        <w:pStyle w:val="ListParagraph"/>
        <w:numPr>
          <w:ilvl w:val="0"/>
          <w:numId w:val="11"/>
        </w:numPr>
        <w:spacing w:after="0"/>
      </w:pPr>
      <w:r>
        <w:t>Respondents thought that some response options could be standardized across items for consistency</w:t>
      </w:r>
      <w:r w:rsidR="000C1317">
        <w:t xml:space="preserve"> (</w:t>
      </w:r>
      <w:proofErr w:type="spellStart"/>
      <w:r w:rsidR="000C1317">
        <w:t>e.g</w:t>
      </w:r>
      <w:proofErr w:type="spellEnd"/>
      <w:proofErr w:type="gramStart"/>
      <w:r w:rsidR="000C1317">
        <w:t>,.</w:t>
      </w:r>
      <w:proofErr w:type="gramEnd"/>
      <w:r w:rsidR="000C1317">
        <w:t xml:space="preserve"> A14 and A17)</w:t>
      </w:r>
      <w:r>
        <w:t>.</w:t>
      </w:r>
    </w:p>
    <w:p w:rsidR="000C1317" w:rsidRDefault="002643C7" w:rsidP="002643C7">
      <w:pPr>
        <w:pStyle w:val="ListParagraph"/>
        <w:numPr>
          <w:ilvl w:val="0"/>
          <w:numId w:val="11"/>
        </w:numPr>
        <w:spacing w:after="0"/>
      </w:pPr>
      <w:r>
        <w:t xml:space="preserve">Time spans or time durations </w:t>
      </w:r>
      <w:r w:rsidR="000C1317">
        <w:t>could be shortened (e.g., A17)</w:t>
      </w:r>
    </w:p>
    <w:p w:rsidR="000C1317" w:rsidRDefault="000C1317" w:rsidP="000C1317">
      <w:pPr>
        <w:spacing w:after="0"/>
      </w:pPr>
      <w:r>
        <w:t>The exhibit below contains the summarized comments and questions by item as well as the recommended changes (in some cases, no recom</w:t>
      </w:r>
      <w:r w:rsidR="00046E20">
        <w:t>mendations for changes were offered</w:t>
      </w:r>
      <w:r>
        <w:t>).</w:t>
      </w:r>
    </w:p>
    <w:p w:rsidR="00CD732B" w:rsidRPr="002643C7" w:rsidRDefault="00CD732B" w:rsidP="000C1317">
      <w:pPr>
        <w:spacing w:after="0"/>
      </w:pPr>
    </w:p>
    <w:p w:rsidR="00170329" w:rsidRDefault="00170329" w:rsidP="00170329">
      <w:pPr>
        <w:spacing w:after="0"/>
        <w:rPr>
          <w:b/>
        </w:rPr>
      </w:pPr>
      <w:r>
        <w:rPr>
          <w:b/>
        </w:rPr>
        <w:t xml:space="preserve">    Exhibit 1: </w:t>
      </w:r>
      <w:proofErr w:type="spellStart"/>
      <w:r w:rsidRPr="00170329">
        <w:rPr>
          <w:b/>
        </w:rPr>
        <w:t>RtI</w:t>
      </w:r>
      <w:proofErr w:type="spellEnd"/>
      <w:r w:rsidRPr="00170329">
        <w:rPr>
          <w:b/>
        </w:rPr>
        <w:t xml:space="preserve"> </w:t>
      </w:r>
      <w:r w:rsidR="00AD1512">
        <w:rPr>
          <w:b/>
        </w:rPr>
        <w:t>Interventionist</w:t>
      </w:r>
      <w:r w:rsidRPr="00170329">
        <w:rPr>
          <w:b/>
        </w:rPr>
        <w:t xml:space="preserve"> Survey</w:t>
      </w:r>
    </w:p>
    <w:tbl>
      <w:tblPr>
        <w:tblStyle w:val="TableGrid"/>
        <w:tblW w:w="0" w:type="auto"/>
        <w:tblInd w:w="360" w:type="dxa"/>
        <w:tblLook w:val="04A0"/>
      </w:tblPr>
      <w:tblGrid>
        <w:gridCol w:w="1123"/>
        <w:gridCol w:w="1404"/>
        <w:gridCol w:w="5861"/>
        <w:gridCol w:w="4140"/>
      </w:tblGrid>
      <w:tr w:rsidR="00734903">
        <w:trPr>
          <w:tblHeader/>
        </w:trPr>
        <w:tc>
          <w:tcPr>
            <w:tcW w:w="1123" w:type="dxa"/>
            <w:shd w:val="clear" w:color="auto" w:fill="95B3D7" w:themeFill="accent1" w:themeFillTint="99"/>
          </w:tcPr>
          <w:p w:rsidR="00734903" w:rsidRPr="00170329" w:rsidRDefault="00734903" w:rsidP="00170329">
            <w:pPr>
              <w:pStyle w:val="ListParagraph"/>
              <w:ind w:left="0"/>
              <w:jc w:val="center"/>
              <w:rPr>
                <w:b/>
              </w:rPr>
            </w:pPr>
            <w:r w:rsidRPr="00170329">
              <w:rPr>
                <w:b/>
              </w:rPr>
              <w:t>Item</w:t>
            </w:r>
          </w:p>
          <w:p w:rsidR="00734903" w:rsidRPr="00170329" w:rsidRDefault="00734903" w:rsidP="00170329">
            <w:pPr>
              <w:pStyle w:val="ListParagraph"/>
              <w:ind w:left="0"/>
              <w:jc w:val="center"/>
              <w:rPr>
                <w:b/>
              </w:rPr>
            </w:pPr>
            <w:r w:rsidRPr="00170329">
              <w:rPr>
                <w:b/>
              </w:rPr>
              <w:t>Number</w:t>
            </w:r>
          </w:p>
        </w:tc>
        <w:tc>
          <w:tcPr>
            <w:tcW w:w="1404" w:type="dxa"/>
            <w:shd w:val="clear" w:color="auto" w:fill="95B3D7" w:themeFill="accent1" w:themeFillTint="99"/>
          </w:tcPr>
          <w:p w:rsidR="00734903" w:rsidRDefault="00734903" w:rsidP="006F2561">
            <w:pPr>
              <w:pStyle w:val="ListParagraph"/>
              <w:ind w:left="0"/>
              <w:jc w:val="center"/>
              <w:rPr>
                <w:b/>
              </w:rPr>
            </w:pPr>
            <w:r>
              <w:rPr>
                <w:b/>
              </w:rPr>
              <w:t>Number</w:t>
            </w:r>
          </w:p>
          <w:p w:rsidR="00734903" w:rsidRDefault="00734903" w:rsidP="006F2561">
            <w:pPr>
              <w:pStyle w:val="ListParagraph"/>
              <w:ind w:left="0"/>
              <w:jc w:val="center"/>
              <w:rPr>
                <w:b/>
              </w:rPr>
            </w:pPr>
            <w:r>
              <w:rPr>
                <w:b/>
              </w:rPr>
              <w:t>Of</w:t>
            </w:r>
          </w:p>
          <w:p w:rsidR="00734903" w:rsidRPr="00170329" w:rsidRDefault="00734903" w:rsidP="006F2561">
            <w:pPr>
              <w:pStyle w:val="ListParagraph"/>
              <w:ind w:left="0"/>
              <w:jc w:val="center"/>
              <w:rPr>
                <w:b/>
              </w:rPr>
            </w:pPr>
            <w:r>
              <w:rPr>
                <w:b/>
              </w:rPr>
              <w:t>Respondents</w:t>
            </w:r>
          </w:p>
        </w:tc>
        <w:tc>
          <w:tcPr>
            <w:tcW w:w="5861" w:type="dxa"/>
            <w:shd w:val="clear" w:color="auto" w:fill="95B3D7" w:themeFill="accent1" w:themeFillTint="99"/>
          </w:tcPr>
          <w:p w:rsidR="00734903" w:rsidRPr="00170329" w:rsidRDefault="00734903" w:rsidP="00170329">
            <w:pPr>
              <w:pStyle w:val="ListParagraph"/>
              <w:ind w:left="0"/>
              <w:jc w:val="center"/>
              <w:rPr>
                <w:b/>
              </w:rPr>
            </w:pPr>
          </w:p>
          <w:p w:rsidR="00734903" w:rsidRPr="00170329" w:rsidRDefault="00734903" w:rsidP="00170329">
            <w:pPr>
              <w:pStyle w:val="ListParagraph"/>
              <w:ind w:left="0"/>
              <w:jc w:val="center"/>
              <w:rPr>
                <w:b/>
              </w:rPr>
            </w:pPr>
            <w:r>
              <w:rPr>
                <w:b/>
              </w:rPr>
              <w:t xml:space="preserve">School Staff </w:t>
            </w:r>
            <w:r w:rsidRPr="00170329">
              <w:rPr>
                <w:b/>
              </w:rPr>
              <w:t>Questions</w:t>
            </w:r>
            <w:r>
              <w:rPr>
                <w:b/>
              </w:rPr>
              <w:t xml:space="preserve"> </w:t>
            </w:r>
          </w:p>
        </w:tc>
        <w:tc>
          <w:tcPr>
            <w:tcW w:w="4140" w:type="dxa"/>
            <w:shd w:val="clear" w:color="auto" w:fill="95B3D7" w:themeFill="accent1" w:themeFillTint="99"/>
          </w:tcPr>
          <w:p w:rsidR="00734903" w:rsidRPr="00170329" w:rsidRDefault="00734903" w:rsidP="00170329">
            <w:pPr>
              <w:pStyle w:val="ListParagraph"/>
              <w:ind w:left="0"/>
              <w:jc w:val="center"/>
              <w:rPr>
                <w:b/>
              </w:rPr>
            </w:pPr>
          </w:p>
          <w:p w:rsidR="00734903" w:rsidRPr="00170329" w:rsidRDefault="001A4C7B" w:rsidP="00170329">
            <w:pPr>
              <w:pStyle w:val="ListParagraph"/>
              <w:ind w:left="0"/>
              <w:jc w:val="center"/>
              <w:rPr>
                <w:b/>
              </w:rPr>
            </w:pPr>
            <w:r>
              <w:rPr>
                <w:b/>
              </w:rPr>
              <w:t>Response</w:t>
            </w:r>
          </w:p>
        </w:tc>
      </w:tr>
      <w:tr w:rsidR="002B1590">
        <w:tc>
          <w:tcPr>
            <w:tcW w:w="1123" w:type="dxa"/>
          </w:tcPr>
          <w:p w:rsidR="002B1590" w:rsidRDefault="002B1590" w:rsidP="002B1590">
            <w:pPr>
              <w:pStyle w:val="ListParagraph"/>
              <w:ind w:left="0"/>
            </w:pPr>
            <w:r>
              <w:t>Directions</w:t>
            </w:r>
          </w:p>
        </w:tc>
        <w:tc>
          <w:tcPr>
            <w:tcW w:w="1404" w:type="dxa"/>
          </w:tcPr>
          <w:p w:rsidR="002B1590" w:rsidRDefault="002B1590" w:rsidP="006F2561">
            <w:pPr>
              <w:pStyle w:val="ListParagraph"/>
              <w:ind w:left="0"/>
              <w:jc w:val="center"/>
            </w:pPr>
            <w:r>
              <w:t>1</w:t>
            </w:r>
          </w:p>
        </w:tc>
        <w:tc>
          <w:tcPr>
            <w:tcW w:w="5861" w:type="dxa"/>
          </w:tcPr>
          <w:p w:rsidR="002B1590" w:rsidRDefault="002B1590" w:rsidP="002B1590">
            <w:pPr>
              <w:pStyle w:val="ListParagraph"/>
              <w:ind w:left="0"/>
            </w:pPr>
            <w:r>
              <w:t>Purpose of survey</w:t>
            </w:r>
            <w:r w:rsidR="00A3644D">
              <w:t xml:space="preserve"> on cover page</w:t>
            </w:r>
            <w:r>
              <w:t xml:space="preserve"> seems a little short. </w:t>
            </w:r>
            <w:proofErr w:type="gramStart"/>
            <w:r>
              <w:t xml:space="preserve">You </w:t>
            </w:r>
            <w:r w:rsidR="00A3644D">
              <w:t xml:space="preserve"> talk</w:t>
            </w:r>
            <w:proofErr w:type="gramEnd"/>
            <w:r w:rsidR="00A3644D">
              <w:t xml:space="preserve"> </w:t>
            </w:r>
            <w:r>
              <w:t xml:space="preserve">about other </w:t>
            </w:r>
            <w:r w:rsidR="004C5927">
              <w:t>things</w:t>
            </w:r>
            <w:r>
              <w:t xml:space="preserve"> like professional development. Not just “describing services”. </w:t>
            </w:r>
          </w:p>
        </w:tc>
        <w:tc>
          <w:tcPr>
            <w:tcW w:w="4140" w:type="dxa"/>
          </w:tcPr>
          <w:p w:rsidR="00A1717B" w:rsidRDefault="00A1717B" w:rsidP="00170329">
            <w:pPr>
              <w:pStyle w:val="ListParagraph"/>
              <w:ind w:left="0"/>
            </w:pPr>
            <w:r w:rsidRPr="00A1717B">
              <w:rPr>
                <w:color w:val="FF0000"/>
              </w:rPr>
              <w:t>No change</w:t>
            </w:r>
            <w:r>
              <w:rPr>
                <w:color w:val="FF0000"/>
              </w:rPr>
              <w:t xml:space="preserve"> –instructions indicate that there is a section on teacher professional background and experience</w:t>
            </w:r>
          </w:p>
        </w:tc>
      </w:tr>
      <w:tr w:rsidR="00734903">
        <w:tc>
          <w:tcPr>
            <w:tcW w:w="1123" w:type="dxa"/>
          </w:tcPr>
          <w:p w:rsidR="00734903" w:rsidRDefault="00734903" w:rsidP="00AD1512">
            <w:pPr>
              <w:pStyle w:val="ListParagraph"/>
              <w:ind w:left="0"/>
              <w:jc w:val="center"/>
            </w:pPr>
            <w:r>
              <w:t>A</w:t>
            </w:r>
            <w:r w:rsidR="00AD1512">
              <w:t>2</w:t>
            </w:r>
          </w:p>
        </w:tc>
        <w:tc>
          <w:tcPr>
            <w:tcW w:w="1404" w:type="dxa"/>
          </w:tcPr>
          <w:p w:rsidR="00734903" w:rsidRDefault="00287676" w:rsidP="006F2561">
            <w:pPr>
              <w:pStyle w:val="ListParagraph"/>
              <w:ind w:left="0"/>
              <w:jc w:val="center"/>
            </w:pPr>
            <w:r>
              <w:t>4</w:t>
            </w:r>
          </w:p>
        </w:tc>
        <w:tc>
          <w:tcPr>
            <w:tcW w:w="5861" w:type="dxa"/>
          </w:tcPr>
          <w:p w:rsidR="00734903" w:rsidRDefault="004C5927" w:rsidP="00170329">
            <w:pPr>
              <w:pStyle w:val="ListParagraph"/>
              <w:ind w:left="0"/>
            </w:pPr>
            <w:r>
              <w:t xml:space="preserve">The word “Specialist is confusing. Specialists in their building also denote art teacher, librarian. </w:t>
            </w:r>
          </w:p>
        </w:tc>
        <w:tc>
          <w:tcPr>
            <w:tcW w:w="4140" w:type="dxa"/>
          </w:tcPr>
          <w:p w:rsidR="00A1717B" w:rsidRPr="00A1717B" w:rsidRDefault="00A1717B" w:rsidP="00170329">
            <w:pPr>
              <w:pStyle w:val="ListParagraph"/>
              <w:ind w:left="0"/>
              <w:rPr>
                <w:color w:val="FF0000"/>
              </w:rPr>
            </w:pPr>
            <w:r>
              <w:rPr>
                <w:color w:val="FF0000"/>
              </w:rPr>
              <w:t>Changed specialist classroom to interventionist classroom</w:t>
            </w:r>
          </w:p>
        </w:tc>
      </w:tr>
      <w:tr w:rsidR="00287676">
        <w:tc>
          <w:tcPr>
            <w:tcW w:w="1123" w:type="dxa"/>
          </w:tcPr>
          <w:p w:rsidR="00287676" w:rsidRDefault="00287676" w:rsidP="00AD1512">
            <w:pPr>
              <w:pStyle w:val="ListParagraph"/>
              <w:ind w:left="0"/>
              <w:jc w:val="center"/>
            </w:pPr>
            <w:r>
              <w:t>A3</w:t>
            </w:r>
          </w:p>
        </w:tc>
        <w:tc>
          <w:tcPr>
            <w:tcW w:w="1404" w:type="dxa"/>
          </w:tcPr>
          <w:p w:rsidR="00287676" w:rsidRDefault="00287676" w:rsidP="006F2561">
            <w:pPr>
              <w:pStyle w:val="ListParagraph"/>
              <w:ind w:left="0"/>
              <w:jc w:val="center"/>
            </w:pPr>
            <w:r>
              <w:t>2</w:t>
            </w:r>
          </w:p>
        </w:tc>
        <w:tc>
          <w:tcPr>
            <w:tcW w:w="5861" w:type="dxa"/>
          </w:tcPr>
          <w:p w:rsidR="00287676" w:rsidRDefault="00287676" w:rsidP="00170329">
            <w:pPr>
              <w:pStyle w:val="ListParagraph"/>
              <w:ind w:left="0"/>
            </w:pPr>
            <w:r>
              <w:t>Why list 4-6 grade options if aimed at grades 1-3</w:t>
            </w:r>
          </w:p>
        </w:tc>
        <w:tc>
          <w:tcPr>
            <w:tcW w:w="4140" w:type="dxa"/>
          </w:tcPr>
          <w:p w:rsidR="00A1717B" w:rsidRPr="00A1717B" w:rsidRDefault="00A1717B" w:rsidP="00A1717B">
            <w:pPr>
              <w:pStyle w:val="ListParagraph"/>
              <w:ind w:left="0"/>
              <w:rPr>
                <w:color w:val="FF0000"/>
              </w:rPr>
            </w:pPr>
            <w:r>
              <w:rPr>
                <w:color w:val="FF0000"/>
              </w:rPr>
              <w:t>No change—it is possible that students from grades 4-6 may be included in groups with students from lower grades.</w:t>
            </w:r>
          </w:p>
        </w:tc>
      </w:tr>
      <w:tr w:rsidR="00287676">
        <w:tc>
          <w:tcPr>
            <w:tcW w:w="1123" w:type="dxa"/>
          </w:tcPr>
          <w:p w:rsidR="00287676" w:rsidRDefault="00287676" w:rsidP="00AD1512">
            <w:pPr>
              <w:pStyle w:val="ListParagraph"/>
              <w:ind w:left="0"/>
              <w:jc w:val="center"/>
            </w:pPr>
            <w:r>
              <w:t>A5</w:t>
            </w:r>
          </w:p>
        </w:tc>
        <w:tc>
          <w:tcPr>
            <w:tcW w:w="1404" w:type="dxa"/>
          </w:tcPr>
          <w:p w:rsidR="00287676" w:rsidRDefault="00287676" w:rsidP="006F2561">
            <w:pPr>
              <w:pStyle w:val="ListParagraph"/>
              <w:ind w:left="0"/>
              <w:jc w:val="center"/>
            </w:pPr>
            <w:r>
              <w:t>2</w:t>
            </w:r>
          </w:p>
        </w:tc>
        <w:tc>
          <w:tcPr>
            <w:tcW w:w="5861" w:type="dxa"/>
          </w:tcPr>
          <w:p w:rsidR="00287676" w:rsidRDefault="00287676" w:rsidP="00170329">
            <w:pPr>
              <w:pStyle w:val="ListParagraph"/>
              <w:ind w:left="0"/>
            </w:pPr>
            <w:r>
              <w:t>“Somewhat or far below” means different things depending on the measured used to assess.</w:t>
            </w:r>
          </w:p>
        </w:tc>
        <w:tc>
          <w:tcPr>
            <w:tcW w:w="4140" w:type="dxa"/>
          </w:tcPr>
          <w:p w:rsidR="00A1717B" w:rsidRPr="00A1717B" w:rsidRDefault="00A1717B" w:rsidP="00170329">
            <w:pPr>
              <w:pStyle w:val="ListParagraph"/>
              <w:ind w:left="0"/>
              <w:rPr>
                <w:color w:val="FF0000"/>
              </w:rPr>
            </w:pPr>
            <w:r>
              <w:rPr>
                <w:color w:val="FF0000"/>
              </w:rPr>
              <w:t xml:space="preserve">No change—identifying terminology that it is used in every school is problematic. If </w:t>
            </w:r>
            <w:r>
              <w:rPr>
                <w:color w:val="FF0000"/>
              </w:rPr>
              <w:lastRenderedPageBreak/>
              <w:t>respondents have concerns about what the terms mean the SRM contact can clarify.</w:t>
            </w:r>
          </w:p>
        </w:tc>
      </w:tr>
      <w:tr w:rsidR="00734903">
        <w:tc>
          <w:tcPr>
            <w:tcW w:w="1123" w:type="dxa"/>
          </w:tcPr>
          <w:p w:rsidR="00734903" w:rsidRDefault="00734903" w:rsidP="00AD1512">
            <w:pPr>
              <w:pStyle w:val="ListParagraph"/>
              <w:ind w:left="0"/>
              <w:jc w:val="center"/>
            </w:pPr>
            <w:r>
              <w:lastRenderedPageBreak/>
              <w:t>A</w:t>
            </w:r>
            <w:r w:rsidR="004C5927">
              <w:t>7</w:t>
            </w:r>
          </w:p>
        </w:tc>
        <w:tc>
          <w:tcPr>
            <w:tcW w:w="1404" w:type="dxa"/>
          </w:tcPr>
          <w:p w:rsidR="00734903" w:rsidRDefault="004C5927" w:rsidP="006F2561">
            <w:pPr>
              <w:pStyle w:val="ListParagraph"/>
              <w:ind w:left="0"/>
              <w:jc w:val="center"/>
            </w:pPr>
            <w:r>
              <w:t>1</w:t>
            </w:r>
          </w:p>
        </w:tc>
        <w:tc>
          <w:tcPr>
            <w:tcW w:w="5861" w:type="dxa"/>
          </w:tcPr>
          <w:p w:rsidR="00734903" w:rsidRDefault="004C5927" w:rsidP="00170329">
            <w:pPr>
              <w:pStyle w:val="ListParagraph"/>
              <w:ind w:left="0"/>
            </w:pPr>
            <w:r>
              <w:t>Is this really supposed to be the last meeting, or the last “typical” meeting? If the last meeting was 10 minutes because of an assembly, is that really what you want to know?</w:t>
            </w:r>
          </w:p>
        </w:tc>
        <w:tc>
          <w:tcPr>
            <w:tcW w:w="4140" w:type="dxa"/>
          </w:tcPr>
          <w:p w:rsidR="00734903" w:rsidRPr="00A1717B" w:rsidRDefault="00A1717B" w:rsidP="004C5927">
            <w:pPr>
              <w:pStyle w:val="ListParagraph"/>
              <w:ind w:left="0"/>
              <w:rPr>
                <w:color w:val="FF0000"/>
              </w:rPr>
            </w:pPr>
            <w:r>
              <w:rPr>
                <w:color w:val="FF0000"/>
              </w:rPr>
              <w:t>Added “typical”</w:t>
            </w:r>
          </w:p>
        </w:tc>
      </w:tr>
      <w:tr w:rsidR="002848DC">
        <w:tc>
          <w:tcPr>
            <w:tcW w:w="1123" w:type="dxa"/>
          </w:tcPr>
          <w:p w:rsidR="002848DC" w:rsidRDefault="002848DC" w:rsidP="00AD1512">
            <w:pPr>
              <w:pStyle w:val="ListParagraph"/>
              <w:ind w:left="0"/>
              <w:jc w:val="center"/>
            </w:pPr>
            <w:r>
              <w:t>A7</w:t>
            </w:r>
          </w:p>
        </w:tc>
        <w:tc>
          <w:tcPr>
            <w:tcW w:w="1404" w:type="dxa"/>
          </w:tcPr>
          <w:p w:rsidR="002848DC" w:rsidRDefault="002848DC" w:rsidP="006F2561">
            <w:pPr>
              <w:pStyle w:val="ListParagraph"/>
              <w:ind w:left="0"/>
              <w:jc w:val="center"/>
            </w:pPr>
            <w:r>
              <w:t>2</w:t>
            </w:r>
          </w:p>
        </w:tc>
        <w:tc>
          <w:tcPr>
            <w:tcW w:w="5861" w:type="dxa"/>
          </w:tcPr>
          <w:p w:rsidR="002848DC" w:rsidRDefault="002848DC" w:rsidP="00170329">
            <w:pPr>
              <w:pStyle w:val="ListParagraph"/>
              <w:ind w:left="0"/>
            </w:pPr>
            <w:r>
              <w:t>Options list is too long.</w:t>
            </w:r>
          </w:p>
        </w:tc>
        <w:tc>
          <w:tcPr>
            <w:tcW w:w="4140" w:type="dxa"/>
          </w:tcPr>
          <w:p w:rsidR="00A1717B" w:rsidRPr="00A1717B" w:rsidRDefault="00AE76F6" w:rsidP="00A1717B">
            <w:pPr>
              <w:pStyle w:val="ListParagraph"/>
              <w:ind w:left="0"/>
              <w:rPr>
                <w:color w:val="FF0000"/>
              </w:rPr>
            </w:pPr>
            <w:r>
              <w:rPr>
                <w:color w:val="FF0000"/>
              </w:rPr>
              <w:t xml:space="preserve">No change </w:t>
            </w:r>
            <w:r w:rsidR="00A1717B">
              <w:rPr>
                <w:color w:val="FF0000"/>
              </w:rPr>
              <w:t>Agree that the list is long—changing to hrs and minutes didn’t help though</w:t>
            </w:r>
          </w:p>
        </w:tc>
      </w:tr>
      <w:tr w:rsidR="00734903">
        <w:tc>
          <w:tcPr>
            <w:tcW w:w="1123" w:type="dxa"/>
          </w:tcPr>
          <w:p w:rsidR="00734903" w:rsidRDefault="00734903" w:rsidP="00170329">
            <w:pPr>
              <w:pStyle w:val="ListParagraph"/>
              <w:ind w:left="0"/>
              <w:jc w:val="center"/>
            </w:pPr>
            <w:r>
              <w:t>A8</w:t>
            </w:r>
          </w:p>
        </w:tc>
        <w:tc>
          <w:tcPr>
            <w:tcW w:w="1404" w:type="dxa"/>
          </w:tcPr>
          <w:p w:rsidR="00734903" w:rsidRDefault="002848DC" w:rsidP="006F2561">
            <w:pPr>
              <w:jc w:val="center"/>
            </w:pPr>
            <w:r>
              <w:t>4</w:t>
            </w:r>
          </w:p>
        </w:tc>
        <w:tc>
          <w:tcPr>
            <w:tcW w:w="5861" w:type="dxa"/>
          </w:tcPr>
          <w:p w:rsidR="00734903" w:rsidRDefault="004C5927" w:rsidP="006F2561">
            <w:r>
              <w:t xml:space="preserve">Why the lumping of 3-4 and </w:t>
            </w:r>
            <w:r w:rsidR="002848DC">
              <w:t xml:space="preserve">5-6? Less than 6 </w:t>
            </w:r>
            <w:proofErr w:type="gramStart"/>
            <w:r w:rsidR="002848DC">
              <w:t>is</w:t>
            </w:r>
            <w:proofErr w:type="gramEnd"/>
            <w:r w:rsidR="002848DC">
              <w:t xml:space="preserve"> considered </w:t>
            </w:r>
            <w:r>
              <w:t xml:space="preserve">a small group. It seems ok to lump above 6. Plus, it is inconsistent with the next two questions which ask about the </w:t>
            </w:r>
            <w:r w:rsidR="006F2561">
              <w:t>group</w:t>
            </w:r>
            <w:r>
              <w:t xml:space="preserve">. </w:t>
            </w:r>
          </w:p>
        </w:tc>
        <w:tc>
          <w:tcPr>
            <w:tcW w:w="4140" w:type="dxa"/>
          </w:tcPr>
          <w:p w:rsidR="00222CC8" w:rsidRPr="00222CC8" w:rsidRDefault="00222CC8" w:rsidP="00170329">
            <w:pPr>
              <w:pStyle w:val="ListParagraph"/>
              <w:ind w:left="0"/>
              <w:rPr>
                <w:color w:val="FF0000"/>
              </w:rPr>
            </w:pPr>
            <w:r>
              <w:rPr>
                <w:color w:val="FF0000"/>
              </w:rPr>
              <w:t>Changed response options to match A9 and A10</w:t>
            </w:r>
          </w:p>
        </w:tc>
      </w:tr>
      <w:tr w:rsidR="00734903">
        <w:tc>
          <w:tcPr>
            <w:tcW w:w="1123" w:type="dxa"/>
          </w:tcPr>
          <w:p w:rsidR="00734903" w:rsidRDefault="00734903" w:rsidP="00170329">
            <w:pPr>
              <w:pStyle w:val="ListParagraph"/>
              <w:ind w:left="0"/>
              <w:jc w:val="center"/>
            </w:pPr>
            <w:r>
              <w:t>A9</w:t>
            </w:r>
          </w:p>
        </w:tc>
        <w:tc>
          <w:tcPr>
            <w:tcW w:w="1404" w:type="dxa"/>
          </w:tcPr>
          <w:p w:rsidR="00734903" w:rsidRDefault="006F2561" w:rsidP="006F2561">
            <w:pPr>
              <w:jc w:val="center"/>
            </w:pPr>
            <w:r>
              <w:t>2</w:t>
            </w:r>
          </w:p>
        </w:tc>
        <w:tc>
          <w:tcPr>
            <w:tcW w:w="5861" w:type="dxa"/>
          </w:tcPr>
          <w:p w:rsidR="00734903" w:rsidRDefault="006F2561" w:rsidP="006F2561">
            <w:r>
              <w:t>No “zero” option.</w:t>
            </w:r>
          </w:p>
        </w:tc>
        <w:tc>
          <w:tcPr>
            <w:tcW w:w="4140" w:type="dxa"/>
          </w:tcPr>
          <w:p w:rsidR="00222CC8" w:rsidRPr="00222CC8" w:rsidRDefault="00222CC8" w:rsidP="00170329">
            <w:pPr>
              <w:pStyle w:val="ListParagraph"/>
              <w:ind w:left="0"/>
              <w:rPr>
                <w:color w:val="FF0000"/>
              </w:rPr>
            </w:pPr>
            <w:r>
              <w:rPr>
                <w:color w:val="FF0000"/>
              </w:rPr>
              <w:t>Added “0” box</w:t>
            </w:r>
          </w:p>
        </w:tc>
      </w:tr>
      <w:tr w:rsidR="00734903">
        <w:tc>
          <w:tcPr>
            <w:tcW w:w="1123" w:type="dxa"/>
          </w:tcPr>
          <w:p w:rsidR="00734903" w:rsidRDefault="00AD1512" w:rsidP="00170329">
            <w:pPr>
              <w:pStyle w:val="ListParagraph"/>
              <w:ind w:left="0"/>
              <w:jc w:val="center"/>
            </w:pPr>
            <w:r>
              <w:t>A10</w:t>
            </w:r>
          </w:p>
        </w:tc>
        <w:tc>
          <w:tcPr>
            <w:tcW w:w="1404" w:type="dxa"/>
          </w:tcPr>
          <w:p w:rsidR="00734903" w:rsidRDefault="006F2561" w:rsidP="006F2561">
            <w:pPr>
              <w:jc w:val="center"/>
            </w:pPr>
            <w:r>
              <w:t>2</w:t>
            </w:r>
          </w:p>
        </w:tc>
        <w:tc>
          <w:tcPr>
            <w:tcW w:w="5861" w:type="dxa"/>
          </w:tcPr>
          <w:p w:rsidR="00734903" w:rsidRDefault="006F2561" w:rsidP="006F2561">
            <w:r>
              <w:t>No “zero” option.</w:t>
            </w:r>
          </w:p>
        </w:tc>
        <w:tc>
          <w:tcPr>
            <w:tcW w:w="4140" w:type="dxa"/>
          </w:tcPr>
          <w:p w:rsidR="00222CC8" w:rsidRDefault="00222CC8" w:rsidP="00170329">
            <w:pPr>
              <w:pStyle w:val="ListParagraph"/>
              <w:ind w:left="0"/>
            </w:pPr>
            <w:r>
              <w:rPr>
                <w:color w:val="FF0000"/>
              </w:rPr>
              <w:t>Added “0” box</w:t>
            </w:r>
          </w:p>
        </w:tc>
      </w:tr>
      <w:tr w:rsidR="00734903">
        <w:tc>
          <w:tcPr>
            <w:tcW w:w="1123" w:type="dxa"/>
          </w:tcPr>
          <w:p w:rsidR="00734903" w:rsidRDefault="00AD1512" w:rsidP="00170329">
            <w:pPr>
              <w:pStyle w:val="ListParagraph"/>
              <w:ind w:left="0"/>
              <w:jc w:val="center"/>
            </w:pPr>
            <w:r>
              <w:t>A11</w:t>
            </w:r>
          </w:p>
        </w:tc>
        <w:tc>
          <w:tcPr>
            <w:tcW w:w="1404" w:type="dxa"/>
          </w:tcPr>
          <w:p w:rsidR="00734903" w:rsidRDefault="006F2561" w:rsidP="006F2561">
            <w:pPr>
              <w:jc w:val="center"/>
            </w:pPr>
            <w:r>
              <w:t>1</w:t>
            </w:r>
          </w:p>
        </w:tc>
        <w:tc>
          <w:tcPr>
            <w:tcW w:w="5861" w:type="dxa"/>
          </w:tcPr>
          <w:p w:rsidR="00734903" w:rsidRDefault="006F2561" w:rsidP="006F2561">
            <w:r>
              <w:t>Might want to think about moving A11 after A12 because the type of intervention in A12 usually is specific to the type of component of reading that is emphasized. A12 should prompt A11.</w:t>
            </w:r>
          </w:p>
        </w:tc>
        <w:tc>
          <w:tcPr>
            <w:tcW w:w="4140" w:type="dxa"/>
          </w:tcPr>
          <w:p w:rsidR="00222CC8" w:rsidRPr="00222CC8" w:rsidRDefault="00222CC8" w:rsidP="00AE76F6">
            <w:pPr>
              <w:pStyle w:val="ListParagraph"/>
              <w:ind w:left="0"/>
              <w:rPr>
                <w:color w:val="FF0000"/>
              </w:rPr>
            </w:pPr>
            <w:r>
              <w:rPr>
                <w:color w:val="FF0000"/>
              </w:rPr>
              <w:t>No change—core component  corresponding to needs of the student</w:t>
            </w:r>
            <w:r w:rsidR="00AE76F6">
              <w:rPr>
                <w:color w:val="FF0000"/>
              </w:rPr>
              <w:t xml:space="preserve">s in the group </w:t>
            </w:r>
            <w:r>
              <w:rPr>
                <w:color w:val="FF0000"/>
              </w:rPr>
              <w:t>which should drive the nature of the intervention</w:t>
            </w:r>
            <w:r w:rsidR="00AE76F6">
              <w:rPr>
                <w:color w:val="FF0000"/>
              </w:rPr>
              <w:t xml:space="preserve"> provided</w:t>
            </w:r>
          </w:p>
        </w:tc>
      </w:tr>
      <w:tr w:rsidR="002848DC">
        <w:tc>
          <w:tcPr>
            <w:tcW w:w="1123" w:type="dxa"/>
          </w:tcPr>
          <w:p w:rsidR="002848DC" w:rsidRDefault="002848DC" w:rsidP="00170329">
            <w:pPr>
              <w:pStyle w:val="ListParagraph"/>
              <w:ind w:left="0"/>
              <w:jc w:val="center"/>
            </w:pPr>
            <w:r>
              <w:t>A11</w:t>
            </w:r>
          </w:p>
        </w:tc>
        <w:tc>
          <w:tcPr>
            <w:tcW w:w="1404" w:type="dxa"/>
          </w:tcPr>
          <w:p w:rsidR="002848DC" w:rsidRDefault="002848DC" w:rsidP="006F2561">
            <w:pPr>
              <w:jc w:val="center"/>
            </w:pPr>
            <w:r>
              <w:t>2</w:t>
            </w:r>
          </w:p>
        </w:tc>
        <w:tc>
          <w:tcPr>
            <w:tcW w:w="5861" w:type="dxa"/>
          </w:tcPr>
          <w:p w:rsidR="002848DC" w:rsidRDefault="002848DC" w:rsidP="006F2561">
            <w:r>
              <w:t>Question needs to be reworded.</w:t>
            </w:r>
          </w:p>
        </w:tc>
        <w:tc>
          <w:tcPr>
            <w:tcW w:w="4140" w:type="dxa"/>
          </w:tcPr>
          <w:p w:rsidR="00222CC8" w:rsidRPr="00222CC8" w:rsidRDefault="00AE76F6" w:rsidP="00170329">
            <w:pPr>
              <w:pStyle w:val="ListParagraph"/>
              <w:ind w:left="0"/>
              <w:rPr>
                <w:color w:val="FF0000"/>
              </w:rPr>
            </w:pPr>
            <w:r>
              <w:rPr>
                <w:color w:val="FF0000"/>
              </w:rPr>
              <w:t>No change—concerned that core components of reading could be confused with core curriculum</w:t>
            </w:r>
          </w:p>
        </w:tc>
      </w:tr>
      <w:tr w:rsidR="00734903">
        <w:tc>
          <w:tcPr>
            <w:tcW w:w="1123" w:type="dxa"/>
          </w:tcPr>
          <w:p w:rsidR="00734903" w:rsidRDefault="00AD1512" w:rsidP="00170329">
            <w:pPr>
              <w:pStyle w:val="ListParagraph"/>
              <w:ind w:left="0"/>
              <w:jc w:val="center"/>
            </w:pPr>
            <w:r>
              <w:t>A12</w:t>
            </w:r>
          </w:p>
        </w:tc>
        <w:tc>
          <w:tcPr>
            <w:tcW w:w="1404" w:type="dxa"/>
          </w:tcPr>
          <w:p w:rsidR="00734903" w:rsidRDefault="002848DC" w:rsidP="006F2561">
            <w:pPr>
              <w:jc w:val="center"/>
            </w:pPr>
            <w:r>
              <w:t>3</w:t>
            </w:r>
          </w:p>
        </w:tc>
        <w:tc>
          <w:tcPr>
            <w:tcW w:w="5861" w:type="dxa"/>
          </w:tcPr>
          <w:p w:rsidR="00734903" w:rsidRDefault="006F2561" w:rsidP="006F2561">
            <w:r>
              <w:t xml:space="preserve">Some of the instructional materials in the list they don’t think of really as materials, but more like “programs”.  </w:t>
            </w:r>
          </w:p>
          <w:p w:rsidR="00204C06" w:rsidRDefault="00204C06" w:rsidP="006F2561"/>
          <w:p w:rsidR="00204C06" w:rsidRDefault="00204C06" w:rsidP="00204C06">
            <w:r>
              <w:t xml:space="preserve">Leveled Literacy Intervention is </w:t>
            </w:r>
            <w:proofErr w:type="spellStart"/>
            <w:r>
              <w:t>Fontas</w:t>
            </w:r>
            <w:proofErr w:type="spellEnd"/>
            <w:r>
              <w:t xml:space="preserve"> and </w:t>
            </w:r>
            <w:proofErr w:type="spellStart"/>
            <w:r>
              <w:t>PInnell</w:t>
            </w:r>
            <w:proofErr w:type="spellEnd"/>
            <w:r>
              <w:t xml:space="preserve">, so </w:t>
            </w:r>
            <w:proofErr w:type="gramStart"/>
            <w:r>
              <w:t>could this could</w:t>
            </w:r>
            <w:proofErr w:type="gramEnd"/>
            <w:r>
              <w:t xml:space="preserve"> be marked under the one below it as well? Is this different? Ones that may be missing: Phonics Series, Study Island, System 44.</w:t>
            </w:r>
          </w:p>
        </w:tc>
        <w:tc>
          <w:tcPr>
            <w:tcW w:w="4140" w:type="dxa"/>
          </w:tcPr>
          <w:p w:rsidR="00341A87" w:rsidRDefault="00AE76F6" w:rsidP="00170329">
            <w:pPr>
              <w:pStyle w:val="ListParagraph"/>
              <w:ind w:left="0"/>
            </w:pPr>
            <w:r>
              <w:rPr>
                <w:color w:val="FF0000"/>
              </w:rPr>
              <w:t>Changed to “</w:t>
            </w:r>
            <w:r w:rsidRPr="00AE76F6">
              <w:rPr>
                <w:color w:val="FF0000"/>
              </w:rPr>
              <w:t>reading programs and/or reading series”</w:t>
            </w:r>
          </w:p>
          <w:p w:rsidR="00222CC8" w:rsidRPr="00222CC8" w:rsidRDefault="00222CC8" w:rsidP="00170329">
            <w:pPr>
              <w:pStyle w:val="ListParagraph"/>
              <w:ind w:left="0"/>
              <w:rPr>
                <w:color w:val="FF0000"/>
              </w:rPr>
            </w:pPr>
            <w:r>
              <w:rPr>
                <w:color w:val="FF0000"/>
              </w:rPr>
              <w:t>Moved F&amp;P to LLI. Did not add additional programs—can be added by respondent—list is too long.</w:t>
            </w:r>
          </w:p>
        </w:tc>
      </w:tr>
      <w:tr w:rsidR="00734903">
        <w:tc>
          <w:tcPr>
            <w:tcW w:w="1123" w:type="dxa"/>
          </w:tcPr>
          <w:p w:rsidR="00734903" w:rsidRDefault="00AD1512" w:rsidP="00170329">
            <w:pPr>
              <w:pStyle w:val="ListParagraph"/>
              <w:ind w:left="0"/>
              <w:jc w:val="center"/>
            </w:pPr>
            <w:r>
              <w:t>A13</w:t>
            </w:r>
          </w:p>
        </w:tc>
        <w:tc>
          <w:tcPr>
            <w:tcW w:w="1404" w:type="dxa"/>
          </w:tcPr>
          <w:p w:rsidR="00734903" w:rsidRDefault="00186DC0" w:rsidP="006F2561">
            <w:pPr>
              <w:jc w:val="center"/>
            </w:pPr>
            <w:r>
              <w:t>1</w:t>
            </w:r>
          </w:p>
        </w:tc>
        <w:tc>
          <w:tcPr>
            <w:tcW w:w="5861" w:type="dxa"/>
          </w:tcPr>
          <w:p w:rsidR="00734903" w:rsidRDefault="00186DC0" w:rsidP="00186DC0">
            <w:r>
              <w:t xml:space="preserve">What is the goal of this question? Is it to figure out how much of the instruction is delivered by a computer rather than the interventionist? Many kids also have these computerized </w:t>
            </w:r>
            <w:r>
              <w:lastRenderedPageBreak/>
              <w:t>interventions in their “intervention plan” but they do not occur during tier time. A12 also you can indicate multiple interventions used but this question is only about one.</w:t>
            </w:r>
          </w:p>
        </w:tc>
        <w:tc>
          <w:tcPr>
            <w:tcW w:w="4140" w:type="dxa"/>
          </w:tcPr>
          <w:p w:rsidR="00222CC8" w:rsidRPr="00222CC8" w:rsidRDefault="00222CC8" w:rsidP="00222CC8">
            <w:pPr>
              <w:pStyle w:val="ListParagraph"/>
              <w:ind w:left="0"/>
              <w:rPr>
                <w:color w:val="FF0000"/>
              </w:rPr>
            </w:pPr>
            <w:r>
              <w:rPr>
                <w:color w:val="FF0000"/>
              </w:rPr>
              <w:lastRenderedPageBreak/>
              <w:t xml:space="preserve">Changed stem </w:t>
            </w:r>
            <w:r w:rsidRPr="00222CC8">
              <w:rPr>
                <w:color w:val="FF0000"/>
              </w:rPr>
              <w:t xml:space="preserve">Are any of the reading </w:t>
            </w:r>
            <w:r w:rsidRPr="00222CC8">
              <w:rPr>
                <w:rFonts w:cstheme="minorHAnsi"/>
                <w:color w:val="FF0000"/>
              </w:rPr>
              <w:t>interventions</w:t>
            </w:r>
            <w:r w:rsidRPr="00222CC8">
              <w:rPr>
                <w:color w:val="FF0000"/>
              </w:rPr>
              <w:t xml:space="preserve"> primarily delivered by a computerized instructional system</w:t>
            </w:r>
          </w:p>
        </w:tc>
      </w:tr>
      <w:tr w:rsidR="002848DC">
        <w:tc>
          <w:tcPr>
            <w:tcW w:w="1123" w:type="dxa"/>
          </w:tcPr>
          <w:p w:rsidR="002848DC" w:rsidRDefault="002848DC" w:rsidP="00170329">
            <w:pPr>
              <w:pStyle w:val="ListParagraph"/>
              <w:ind w:left="0"/>
              <w:jc w:val="center"/>
            </w:pPr>
            <w:r>
              <w:lastRenderedPageBreak/>
              <w:t>A14</w:t>
            </w:r>
          </w:p>
        </w:tc>
        <w:tc>
          <w:tcPr>
            <w:tcW w:w="1404" w:type="dxa"/>
          </w:tcPr>
          <w:p w:rsidR="002848DC" w:rsidRDefault="002848DC" w:rsidP="006F2561">
            <w:pPr>
              <w:jc w:val="center"/>
            </w:pPr>
            <w:r>
              <w:t>2</w:t>
            </w:r>
          </w:p>
        </w:tc>
        <w:tc>
          <w:tcPr>
            <w:tcW w:w="5861" w:type="dxa"/>
          </w:tcPr>
          <w:p w:rsidR="002848DC" w:rsidRDefault="002848DC" w:rsidP="00186DC0">
            <w:r>
              <w:t>There are too many choices among response options.</w:t>
            </w:r>
          </w:p>
        </w:tc>
        <w:tc>
          <w:tcPr>
            <w:tcW w:w="4140" w:type="dxa"/>
          </w:tcPr>
          <w:p w:rsidR="00222CC8" w:rsidRPr="00222CC8" w:rsidRDefault="00222CC8" w:rsidP="00170329">
            <w:pPr>
              <w:pStyle w:val="ListParagraph"/>
              <w:ind w:left="0"/>
              <w:rPr>
                <w:color w:val="FF0000"/>
              </w:rPr>
            </w:pPr>
            <w:r>
              <w:rPr>
                <w:color w:val="FF0000"/>
              </w:rPr>
              <w:t>Reduced number of weeks to reduce answer options</w:t>
            </w:r>
          </w:p>
        </w:tc>
      </w:tr>
      <w:tr w:rsidR="00734903">
        <w:tc>
          <w:tcPr>
            <w:tcW w:w="1123" w:type="dxa"/>
          </w:tcPr>
          <w:p w:rsidR="00734903" w:rsidRDefault="00AD1512" w:rsidP="00170329">
            <w:pPr>
              <w:pStyle w:val="ListParagraph"/>
              <w:ind w:left="0"/>
              <w:jc w:val="center"/>
            </w:pPr>
            <w:r>
              <w:t>A15</w:t>
            </w:r>
          </w:p>
        </w:tc>
        <w:tc>
          <w:tcPr>
            <w:tcW w:w="1404" w:type="dxa"/>
          </w:tcPr>
          <w:p w:rsidR="00734903" w:rsidRDefault="0092318D" w:rsidP="006F2561">
            <w:pPr>
              <w:jc w:val="center"/>
            </w:pPr>
            <w:r>
              <w:t>3</w:t>
            </w:r>
          </w:p>
        </w:tc>
        <w:tc>
          <w:tcPr>
            <w:tcW w:w="5861" w:type="dxa"/>
          </w:tcPr>
          <w:p w:rsidR="00734903" w:rsidRDefault="00186DC0" w:rsidP="00AE76F6">
            <w:r>
              <w:t xml:space="preserve">The word progress in the response options suggests that they are getting better. </w:t>
            </w:r>
          </w:p>
        </w:tc>
        <w:tc>
          <w:tcPr>
            <w:tcW w:w="4140" w:type="dxa"/>
          </w:tcPr>
          <w:p w:rsidR="00222CC8" w:rsidRPr="00222CC8" w:rsidRDefault="00222CC8" w:rsidP="00AE76F6">
            <w:pPr>
              <w:rPr>
                <w:color w:val="FF0000"/>
              </w:rPr>
            </w:pPr>
            <w:r>
              <w:rPr>
                <w:color w:val="FF0000"/>
              </w:rPr>
              <w:t xml:space="preserve">Changed stem </w:t>
            </w:r>
            <w:r w:rsidR="00AE76F6" w:rsidRPr="00601C21">
              <w:t xml:space="preserve">Student’s </w:t>
            </w:r>
            <w:proofErr w:type="spellStart"/>
            <w:r w:rsidR="00AE76F6">
              <w:t>responsivenss</w:t>
            </w:r>
            <w:proofErr w:type="spellEnd"/>
            <w:r w:rsidR="00AE76F6">
              <w:t xml:space="preserve"> to an intervention</w:t>
            </w:r>
          </w:p>
        </w:tc>
      </w:tr>
      <w:tr w:rsidR="001B575E">
        <w:tc>
          <w:tcPr>
            <w:tcW w:w="1123" w:type="dxa"/>
          </w:tcPr>
          <w:p w:rsidR="001B575E" w:rsidRDefault="001B575E" w:rsidP="006F2561">
            <w:pPr>
              <w:pStyle w:val="ListParagraph"/>
              <w:ind w:left="0"/>
              <w:jc w:val="center"/>
            </w:pPr>
            <w:r>
              <w:t>Directions before A16</w:t>
            </w:r>
          </w:p>
        </w:tc>
        <w:tc>
          <w:tcPr>
            <w:tcW w:w="1404" w:type="dxa"/>
          </w:tcPr>
          <w:p w:rsidR="001B575E" w:rsidRDefault="0092318D" w:rsidP="006F2561">
            <w:pPr>
              <w:jc w:val="center"/>
            </w:pPr>
            <w:r>
              <w:t>4</w:t>
            </w:r>
          </w:p>
        </w:tc>
        <w:tc>
          <w:tcPr>
            <w:tcW w:w="5861" w:type="dxa"/>
          </w:tcPr>
          <w:p w:rsidR="001B575E" w:rsidRDefault="001B575E" w:rsidP="001B575E">
            <w:r>
              <w:t xml:space="preserve">Envisioning all of one’s groups might not work for these questions, because teaching a tier 2 and 3 group can be very different. </w:t>
            </w:r>
          </w:p>
        </w:tc>
        <w:tc>
          <w:tcPr>
            <w:tcW w:w="4140" w:type="dxa"/>
          </w:tcPr>
          <w:p w:rsidR="00AE76F6" w:rsidRPr="00AE76F6" w:rsidRDefault="00AE76F6" w:rsidP="00170329">
            <w:pPr>
              <w:pStyle w:val="ListParagraph"/>
              <w:ind w:left="0"/>
              <w:rPr>
                <w:color w:val="FF0000"/>
              </w:rPr>
            </w:pPr>
            <w:r>
              <w:rPr>
                <w:color w:val="FF0000"/>
              </w:rPr>
              <w:t xml:space="preserve">Added option for </w:t>
            </w:r>
            <w:proofErr w:type="spellStart"/>
            <w:r>
              <w:rPr>
                <w:color w:val="FF0000"/>
              </w:rPr>
              <w:t>prereferral</w:t>
            </w:r>
            <w:proofErr w:type="spellEnd"/>
            <w:r>
              <w:rPr>
                <w:color w:val="FF0000"/>
              </w:rPr>
              <w:t xml:space="preserve"> process </w:t>
            </w:r>
          </w:p>
          <w:p w:rsidR="00222CC8" w:rsidRPr="006B5456" w:rsidRDefault="006B5456" w:rsidP="009C2296">
            <w:pPr>
              <w:pStyle w:val="ListParagraph"/>
              <w:ind w:left="0"/>
              <w:rPr>
                <w:color w:val="FF0000"/>
              </w:rPr>
            </w:pPr>
            <w:r>
              <w:rPr>
                <w:color w:val="FF0000"/>
              </w:rPr>
              <w:t xml:space="preserve">Provided options for answering for </w:t>
            </w:r>
            <w:r w:rsidR="009C2296">
              <w:rPr>
                <w:color w:val="FF0000"/>
              </w:rPr>
              <w:t>T</w:t>
            </w:r>
            <w:r>
              <w:rPr>
                <w:color w:val="FF0000"/>
              </w:rPr>
              <w:t xml:space="preserve">ier 2 and/or </w:t>
            </w:r>
            <w:r w:rsidR="009C2296">
              <w:rPr>
                <w:color w:val="FF0000"/>
              </w:rPr>
              <w:t>T</w:t>
            </w:r>
            <w:r>
              <w:rPr>
                <w:color w:val="FF0000"/>
              </w:rPr>
              <w:t>ier 3 groups</w:t>
            </w:r>
          </w:p>
        </w:tc>
      </w:tr>
      <w:tr w:rsidR="00AD1512">
        <w:tc>
          <w:tcPr>
            <w:tcW w:w="1123" w:type="dxa"/>
          </w:tcPr>
          <w:p w:rsidR="00AD1512" w:rsidRDefault="00AD1512" w:rsidP="006F2561">
            <w:pPr>
              <w:pStyle w:val="ListParagraph"/>
              <w:ind w:left="0"/>
              <w:jc w:val="center"/>
            </w:pPr>
            <w:r>
              <w:t>A16</w:t>
            </w:r>
          </w:p>
        </w:tc>
        <w:tc>
          <w:tcPr>
            <w:tcW w:w="1404" w:type="dxa"/>
          </w:tcPr>
          <w:p w:rsidR="00AD1512" w:rsidRDefault="005E45E8" w:rsidP="006F2561">
            <w:pPr>
              <w:jc w:val="center"/>
            </w:pPr>
            <w:r>
              <w:t>1</w:t>
            </w:r>
          </w:p>
        </w:tc>
        <w:tc>
          <w:tcPr>
            <w:tcW w:w="5861" w:type="dxa"/>
          </w:tcPr>
          <w:p w:rsidR="00AD1512" w:rsidRDefault="001B575E" w:rsidP="001B575E">
            <w:r>
              <w:t xml:space="preserve">The first response option, the word “changed” is a little too definitive. Plus the PM data might actually indicate the instruction should continue.  </w:t>
            </w:r>
          </w:p>
        </w:tc>
        <w:tc>
          <w:tcPr>
            <w:tcW w:w="4140" w:type="dxa"/>
          </w:tcPr>
          <w:p w:rsidR="006B5456" w:rsidRPr="006B5456" w:rsidRDefault="006B5456" w:rsidP="009C2296">
            <w:pPr>
              <w:pStyle w:val="ListParagraph"/>
              <w:ind w:left="0"/>
              <w:rPr>
                <w:color w:val="FF0000"/>
              </w:rPr>
            </w:pPr>
            <w:r>
              <w:rPr>
                <w:color w:val="FF0000"/>
              </w:rPr>
              <w:t>No change</w:t>
            </w:r>
            <w:r w:rsidR="009C2296">
              <w:rPr>
                <w:color w:val="FF0000"/>
              </w:rPr>
              <w:t xml:space="preserve"> (</w:t>
            </w:r>
            <w:r>
              <w:rPr>
                <w:color w:val="FF0000"/>
              </w:rPr>
              <w:t>only 1 person noted this</w:t>
            </w:r>
            <w:r w:rsidR="009C2296">
              <w:rPr>
                <w:color w:val="FF0000"/>
              </w:rPr>
              <w:t>)</w:t>
            </w:r>
          </w:p>
        </w:tc>
      </w:tr>
      <w:tr w:rsidR="00AD1512">
        <w:tc>
          <w:tcPr>
            <w:tcW w:w="1123" w:type="dxa"/>
          </w:tcPr>
          <w:p w:rsidR="00AD1512" w:rsidRDefault="00AD1512" w:rsidP="006F2561">
            <w:pPr>
              <w:pStyle w:val="ListParagraph"/>
              <w:ind w:left="0"/>
              <w:jc w:val="center"/>
            </w:pPr>
            <w:r>
              <w:t>A17</w:t>
            </w:r>
          </w:p>
        </w:tc>
        <w:tc>
          <w:tcPr>
            <w:tcW w:w="1404" w:type="dxa"/>
          </w:tcPr>
          <w:p w:rsidR="00AD1512" w:rsidRDefault="0092318D" w:rsidP="006F2561">
            <w:pPr>
              <w:jc w:val="center"/>
            </w:pPr>
            <w:r>
              <w:t>4</w:t>
            </w:r>
          </w:p>
        </w:tc>
        <w:tc>
          <w:tcPr>
            <w:tcW w:w="5861" w:type="dxa"/>
          </w:tcPr>
          <w:p w:rsidR="00AD1512" w:rsidRDefault="005E45E8" w:rsidP="005E45E8">
            <w:pPr>
              <w:ind w:left="-7"/>
            </w:pPr>
            <w:r>
              <w:t xml:space="preserve">What do we mean by “formally”? Are we talking about a “formal assessment” or a formal assessment procedure? </w:t>
            </w:r>
          </w:p>
          <w:p w:rsidR="005E45E8" w:rsidRDefault="005E45E8" w:rsidP="005E45E8">
            <w:pPr>
              <w:ind w:left="-7"/>
            </w:pPr>
          </w:p>
          <w:p w:rsidR="0092318D" w:rsidRDefault="005E45E8" w:rsidP="005E45E8">
            <w:pPr>
              <w:ind w:left="-7"/>
            </w:pPr>
            <w:r>
              <w:t xml:space="preserve">There is no “zero” response option. There </w:t>
            </w:r>
            <w:proofErr w:type="gramStart"/>
            <w:r>
              <w:t>is</w:t>
            </w:r>
            <w:proofErr w:type="gramEnd"/>
            <w:r>
              <w:t xml:space="preserve"> also only 6. Sometimes PM is done daily depending on the program. Need a 6+ option.</w:t>
            </w:r>
          </w:p>
          <w:p w:rsidR="005E45E8" w:rsidRDefault="005E45E8" w:rsidP="005E45E8">
            <w:pPr>
              <w:ind w:left="-7"/>
            </w:pPr>
          </w:p>
        </w:tc>
        <w:tc>
          <w:tcPr>
            <w:tcW w:w="4140" w:type="dxa"/>
          </w:tcPr>
          <w:p w:rsidR="006B5456" w:rsidRPr="006B5456" w:rsidRDefault="006B5456" w:rsidP="00170329">
            <w:pPr>
              <w:pStyle w:val="ListParagraph"/>
              <w:ind w:left="0"/>
              <w:rPr>
                <w:color w:val="FF0000"/>
              </w:rPr>
            </w:pPr>
            <w:r>
              <w:rPr>
                <w:color w:val="FF0000"/>
              </w:rPr>
              <w:t xml:space="preserve">Changed stem to </w:t>
            </w:r>
            <w:r w:rsidR="00AE76F6">
              <w:rPr>
                <w:color w:val="FF0000"/>
              </w:rPr>
              <w:t>“</w:t>
            </w:r>
            <w:r w:rsidRPr="006B5456">
              <w:rPr>
                <w:rFonts w:cstheme="minorHAnsi"/>
                <w:color w:val="FF0000"/>
              </w:rPr>
              <w:t xml:space="preserve">In a typical month, approximately how often do you measure student </w:t>
            </w:r>
            <w:r w:rsidRPr="006B5456" w:rsidDel="006A6B7A">
              <w:rPr>
                <w:rFonts w:cstheme="minorHAnsi"/>
                <w:color w:val="FF0000"/>
              </w:rPr>
              <w:t>progress</w:t>
            </w:r>
            <w:r w:rsidRPr="006B5456">
              <w:rPr>
                <w:rFonts w:cstheme="minorHAnsi"/>
                <w:color w:val="FF0000"/>
              </w:rPr>
              <w:t>, using any of the following types of reading outcome and skill measures?</w:t>
            </w:r>
            <w:r w:rsidR="00AE76F6">
              <w:rPr>
                <w:rFonts w:cstheme="minorHAnsi"/>
                <w:color w:val="FF0000"/>
              </w:rPr>
              <w:t>”</w:t>
            </w:r>
          </w:p>
          <w:p w:rsidR="005E45E8" w:rsidRDefault="005E45E8" w:rsidP="00170329">
            <w:pPr>
              <w:pStyle w:val="ListParagraph"/>
              <w:ind w:left="0"/>
            </w:pPr>
          </w:p>
          <w:p w:rsidR="006B5456" w:rsidRPr="006B5456" w:rsidRDefault="006B5456" w:rsidP="005E45E8">
            <w:pPr>
              <w:pStyle w:val="ListParagraph"/>
              <w:ind w:left="0"/>
              <w:rPr>
                <w:color w:val="FF0000"/>
              </w:rPr>
            </w:pPr>
            <w:r>
              <w:rPr>
                <w:color w:val="FF0000"/>
              </w:rPr>
              <w:t>Added “0” and 6+</w:t>
            </w:r>
          </w:p>
        </w:tc>
      </w:tr>
      <w:tr w:rsidR="0092318D">
        <w:tc>
          <w:tcPr>
            <w:tcW w:w="1123" w:type="dxa"/>
          </w:tcPr>
          <w:p w:rsidR="0092318D" w:rsidRDefault="0092318D" w:rsidP="006F2561">
            <w:pPr>
              <w:pStyle w:val="ListParagraph"/>
              <w:ind w:left="0"/>
              <w:jc w:val="center"/>
            </w:pPr>
            <w:r>
              <w:t>A18</w:t>
            </w:r>
          </w:p>
        </w:tc>
        <w:tc>
          <w:tcPr>
            <w:tcW w:w="1404" w:type="dxa"/>
          </w:tcPr>
          <w:p w:rsidR="0092318D" w:rsidRDefault="0092318D" w:rsidP="006F2561">
            <w:pPr>
              <w:jc w:val="center"/>
            </w:pPr>
            <w:r>
              <w:t>2</w:t>
            </w:r>
          </w:p>
        </w:tc>
        <w:tc>
          <w:tcPr>
            <w:tcW w:w="5861" w:type="dxa"/>
          </w:tcPr>
          <w:p w:rsidR="0092318D" w:rsidRDefault="0092318D" w:rsidP="005E45E8">
            <w:pPr>
              <w:ind w:left="-7"/>
            </w:pPr>
            <w:r>
              <w:t xml:space="preserve">“School level teams” has different meanings depending on school structure. </w:t>
            </w:r>
          </w:p>
        </w:tc>
        <w:tc>
          <w:tcPr>
            <w:tcW w:w="4140" w:type="dxa"/>
          </w:tcPr>
          <w:p w:rsidR="006B5456" w:rsidRPr="006B5456" w:rsidRDefault="006B5456" w:rsidP="00AE76F6">
            <w:pPr>
              <w:pStyle w:val="ListParagraph"/>
              <w:ind w:left="0"/>
              <w:rPr>
                <w:color w:val="FF0000"/>
              </w:rPr>
            </w:pPr>
            <w:r>
              <w:rPr>
                <w:color w:val="FF0000"/>
              </w:rPr>
              <w:t xml:space="preserve">Added </w:t>
            </w:r>
            <w:r w:rsidR="00AE76F6">
              <w:rPr>
                <w:color w:val="FF0000"/>
              </w:rPr>
              <w:t xml:space="preserve">clarification that school level may also mean grade level teams. </w:t>
            </w:r>
          </w:p>
        </w:tc>
      </w:tr>
      <w:tr w:rsidR="00AD1512">
        <w:tc>
          <w:tcPr>
            <w:tcW w:w="1123" w:type="dxa"/>
          </w:tcPr>
          <w:p w:rsidR="00AD1512" w:rsidRDefault="00AD1512" w:rsidP="006F2561">
            <w:pPr>
              <w:pStyle w:val="ListParagraph"/>
              <w:ind w:left="0"/>
              <w:jc w:val="center"/>
            </w:pPr>
            <w:r>
              <w:t>A19</w:t>
            </w:r>
          </w:p>
        </w:tc>
        <w:tc>
          <w:tcPr>
            <w:tcW w:w="1404" w:type="dxa"/>
          </w:tcPr>
          <w:p w:rsidR="00AD1512" w:rsidRDefault="0092318D" w:rsidP="006F2561">
            <w:pPr>
              <w:jc w:val="center"/>
            </w:pPr>
            <w:r>
              <w:t>1</w:t>
            </w:r>
          </w:p>
        </w:tc>
        <w:tc>
          <w:tcPr>
            <w:tcW w:w="5861" w:type="dxa"/>
          </w:tcPr>
          <w:p w:rsidR="00AD1512" w:rsidRDefault="0092318D" w:rsidP="005E45E8">
            <w:pPr>
              <w:ind w:left="-7"/>
            </w:pPr>
            <w:r>
              <w:t>“School level teams” has different meanings and consists of different folks depending on school structure</w:t>
            </w:r>
          </w:p>
        </w:tc>
        <w:tc>
          <w:tcPr>
            <w:tcW w:w="4140" w:type="dxa"/>
          </w:tcPr>
          <w:p w:rsidR="006B5456" w:rsidRPr="006B5456" w:rsidRDefault="006B5456" w:rsidP="009C2296">
            <w:pPr>
              <w:pStyle w:val="ListParagraph"/>
              <w:ind w:left="0"/>
              <w:rPr>
                <w:color w:val="FF0000"/>
              </w:rPr>
            </w:pPr>
            <w:r>
              <w:rPr>
                <w:color w:val="FF0000"/>
              </w:rPr>
              <w:t>Added social worker as a separate option and guidance counselor</w:t>
            </w:r>
          </w:p>
        </w:tc>
      </w:tr>
      <w:tr w:rsidR="00AD1512">
        <w:tc>
          <w:tcPr>
            <w:tcW w:w="1123" w:type="dxa"/>
          </w:tcPr>
          <w:p w:rsidR="00AD1512" w:rsidRDefault="00AD1512" w:rsidP="00170329">
            <w:pPr>
              <w:pStyle w:val="ListParagraph"/>
              <w:ind w:left="0"/>
              <w:jc w:val="center"/>
            </w:pPr>
            <w:r>
              <w:t>A20</w:t>
            </w:r>
          </w:p>
        </w:tc>
        <w:tc>
          <w:tcPr>
            <w:tcW w:w="1404" w:type="dxa"/>
          </w:tcPr>
          <w:p w:rsidR="00AD1512" w:rsidRDefault="0092318D" w:rsidP="006F2561">
            <w:pPr>
              <w:jc w:val="center"/>
            </w:pPr>
            <w:r>
              <w:t>2</w:t>
            </w:r>
          </w:p>
        </w:tc>
        <w:tc>
          <w:tcPr>
            <w:tcW w:w="5861" w:type="dxa"/>
          </w:tcPr>
          <w:p w:rsidR="00AD1512" w:rsidRDefault="005E45E8" w:rsidP="005E45E8">
            <w:pPr>
              <w:ind w:left="-7"/>
            </w:pPr>
            <w:r>
              <w:t xml:space="preserve">In this school, they meet for each </w:t>
            </w:r>
            <w:proofErr w:type="gramStart"/>
            <w:r>
              <w:t>child,</w:t>
            </w:r>
            <w:proofErr w:type="gramEnd"/>
            <w:r>
              <w:t xml:space="preserve"> they don’t meet as a team to discuss multiple children. So, the team could differ depending on the child being discussed.</w:t>
            </w:r>
            <w:r w:rsidR="000D6E7F">
              <w:t xml:space="preserve"> It</w:t>
            </w:r>
            <w:r w:rsidR="00995595">
              <w:t>’</w:t>
            </w:r>
            <w:r w:rsidR="000D6E7F">
              <w:t>s still a school level team</w:t>
            </w:r>
            <w:r w:rsidR="00995595">
              <w:t>?</w:t>
            </w:r>
            <w:r w:rsidR="000D6E7F">
              <w:t xml:space="preserve"> </w:t>
            </w:r>
          </w:p>
        </w:tc>
        <w:tc>
          <w:tcPr>
            <w:tcW w:w="4140" w:type="dxa"/>
          </w:tcPr>
          <w:p w:rsidR="006B5456" w:rsidRPr="006B5456" w:rsidRDefault="00995595" w:rsidP="00170329">
            <w:pPr>
              <w:pStyle w:val="ListParagraph"/>
              <w:ind w:left="0"/>
              <w:rPr>
                <w:color w:val="FF0000"/>
              </w:rPr>
            </w:pPr>
            <w:r>
              <w:rPr>
                <w:color w:val="FF0000"/>
              </w:rPr>
              <w:t>Clarified that team could be grade-level</w:t>
            </w:r>
          </w:p>
        </w:tc>
      </w:tr>
      <w:tr w:rsidR="00AD1512">
        <w:tc>
          <w:tcPr>
            <w:tcW w:w="1123" w:type="dxa"/>
          </w:tcPr>
          <w:p w:rsidR="00AD1512" w:rsidRDefault="00AD1512" w:rsidP="00170329">
            <w:pPr>
              <w:pStyle w:val="ListParagraph"/>
              <w:ind w:left="0"/>
              <w:jc w:val="center"/>
            </w:pPr>
            <w:r>
              <w:t>A21</w:t>
            </w:r>
          </w:p>
        </w:tc>
        <w:tc>
          <w:tcPr>
            <w:tcW w:w="1404" w:type="dxa"/>
          </w:tcPr>
          <w:p w:rsidR="00AD1512" w:rsidRDefault="000D6E7F" w:rsidP="006F2561">
            <w:pPr>
              <w:jc w:val="center"/>
            </w:pPr>
            <w:r>
              <w:t>2</w:t>
            </w:r>
          </w:p>
        </w:tc>
        <w:tc>
          <w:tcPr>
            <w:tcW w:w="5861" w:type="dxa"/>
          </w:tcPr>
          <w:p w:rsidR="00AD1512" w:rsidRDefault="000D6E7F" w:rsidP="000D6E7F">
            <w:r>
              <w:t xml:space="preserve">By law they are required to get kids to “adequate” levels, so that’s the lingo that they feel is more proper than “satisfactory”. </w:t>
            </w:r>
          </w:p>
          <w:p w:rsidR="000D6E7F" w:rsidRDefault="000D6E7F" w:rsidP="000D6E7F"/>
          <w:p w:rsidR="000D6E7F" w:rsidRDefault="000D6E7F" w:rsidP="000D6E7F">
            <w:r>
              <w:t xml:space="preserve">Given that they meet on a child-by-child basis, the response options “to determine if </w:t>
            </w:r>
            <w:r>
              <w:rPr>
                <w:b/>
              </w:rPr>
              <w:t>any</w:t>
            </w:r>
            <w:r>
              <w:t xml:space="preserve"> struggling readers need a change in their instruction doesn’t really capture it. The word “any” throwing them off. </w:t>
            </w:r>
          </w:p>
          <w:p w:rsidR="000D6E7F" w:rsidRDefault="000D6E7F" w:rsidP="000D6E7F"/>
          <w:p w:rsidR="000D6E7F" w:rsidRPr="000D6E7F" w:rsidRDefault="000D6E7F" w:rsidP="000D6E7F">
            <w:r>
              <w:t xml:space="preserve">Where in the response options would a teacher/interventionist involved be able to reflect back and determine that </w:t>
            </w:r>
            <w:r>
              <w:rPr>
                <w:i/>
              </w:rPr>
              <w:t>they</w:t>
            </w:r>
            <w:r>
              <w:t xml:space="preserve"> need to adjust their instruction?</w:t>
            </w:r>
          </w:p>
        </w:tc>
        <w:tc>
          <w:tcPr>
            <w:tcW w:w="4140" w:type="dxa"/>
          </w:tcPr>
          <w:p w:rsidR="006B5456" w:rsidRDefault="006B5456" w:rsidP="00170329">
            <w:pPr>
              <w:pStyle w:val="ListParagraph"/>
              <w:ind w:left="0"/>
              <w:rPr>
                <w:color w:val="FF0000"/>
              </w:rPr>
            </w:pPr>
            <w:r>
              <w:rPr>
                <w:color w:val="FF0000"/>
              </w:rPr>
              <w:lastRenderedPageBreak/>
              <w:t xml:space="preserve">Added </w:t>
            </w:r>
            <w:r w:rsidR="00303DFA">
              <w:rPr>
                <w:color w:val="FF0000"/>
              </w:rPr>
              <w:t xml:space="preserve">term </w:t>
            </w:r>
            <w:r>
              <w:rPr>
                <w:color w:val="FF0000"/>
              </w:rPr>
              <w:t>adequate</w:t>
            </w:r>
          </w:p>
          <w:p w:rsidR="006B5456" w:rsidRDefault="006B5456" w:rsidP="00170329">
            <w:pPr>
              <w:pStyle w:val="ListParagraph"/>
              <w:ind w:left="0"/>
              <w:rPr>
                <w:color w:val="FF0000"/>
              </w:rPr>
            </w:pPr>
          </w:p>
          <w:p w:rsidR="006B5456" w:rsidRDefault="006B5456" w:rsidP="00170329">
            <w:pPr>
              <w:pStyle w:val="ListParagraph"/>
              <w:ind w:left="0"/>
              <w:rPr>
                <w:color w:val="FF0000"/>
              </w:rPr>
            </w:pPr>
          </w:p>
          <w:p w:rsidR="006B5456" w:rsidRDefault="006B5456" w:rsidP="00170329">
            <w:pPr>
              <w:pStyle w:val="ListParagraph"/>
              <w:ind w:left="0"/>
              <w:rPr>
                <w:color w:val="FF0000"/>
              </w:rPr>
            </w:pPr>
            <w:r>
              <w:rPr>
                <w:color w:val="FF0000"/>
              </w:rPr>
              <w:lastRenderedPageBreak/>
              <w:t xml:space="preserve">Change any </w:t>
            </w:r>
            <w:r w:rsidR="00303DFA">
              <w:rPr>
                <w:color w:val="FF0000"/>
              </w:rPr>
              <w:t xml:space="preserve">student </w:t>
            </w:r>
            <w:r>
              <w:rPr>
                <w:color w:val="FF0000"/>
              </w:rPr>
              <w:t xml:space="preserve">to </w:t>
            </w:r>
            <w:r w:rsidR="00303DFA">
              <w:rPr>
                <w:color w:val="FF0000"/>
              </w:rPr>
              <w:t>“</w:t>
            </w:r>
            <w:r>
              <w:rPr>
                <w:color w:val="FF0000"/>
              </w:rPr>
              <w:t>individual</w:t>
            </w:r>
            <w:r w:rsidR="00303DFA">
              <w:rPr>
                <w:color w:val="FF0000"/>
              </w:rPr>
              <w:t>”</w:t>
            </w:r>
          </w:p>
          <w:p w:rsidR="006B5456" w:rsidRDefault="006B5456" w:rsidP="00170329">
            <w:pPr>
              <w:pStyle w:val="ListParagraph"/>
              <w:ind w:left="0"/>
              <w:rPr>
                <w:color w:val="FF0000"/>
              </w:rPr>
            </w:pPr>
          </w:p>
          <w:p w:rsidR="006B5456" w:rsidRDefault="006B5456" w:rsidP="00170329">
            <w:pPr>
              <w:pStyle w:val="ListParagraph"/>
              <w:ind w:left="0"/>
              <w:rPr>
                <w:color w:val="FF0000"/>
              </w:rPr>
            </w:pPr>
          </w:p>
          <w:p w:rsidR="006B5456" w:rsidRDefault="006B5456" w:rsidP="00170329">
            <w:pPr>
              <w:pStyle w:val="ListParagraph"/>
              <w:ind w:left="0"/>
              <w:rPr>
                <w:color w:val="FF0000"/>
              </w:rPr>
            </w:pPr>
          </w:p>
          <w:p w:rsidR="006B5456" w:rsidRDefault="006B5456" w:rsidP="00170329">
            <w:pPr>
              <w:pStyle w:val="ListParagraph"/>
              <w:ind w:left="0"/>
              <w:rPr>
                <w:color w:val="FF0000"/>
              </w:rPr>
            </w:pPr>
          </w:p>
          <w:p w:rsidR="006B5456" w:rsidRPr="00F56AFB" w:rsidRDefault="006B5456" w:rsidP="006B5456">
            <w:pPr>
              <w:pStyle w:val="MediumGrid1-Accent21"/>
              <w:widowControl w:val="0"/>
              <w:ind w:left="0"/>
              <w:contextualSpacing w:val="0"/>
              <w:rPr>
                <w:rFonts w:asciiTheme="minorHAnsi" w:hAnsiTheme="minorHAnsi" w:cstheme="minorHAnsi"/>
                <w:bCs/>
                <w:color w:val="000000" w:themeColor="text1"/>
              </w:rPr>
            </w:pPr>
            <w:r>
              <w:rPr>
                <w:color w:val="FF0000"/>
              </w:rPr>
              <w:t xml:space="preserve">Possible in </w:t>
            </w:r>
            <w:r w:rsidRPr="006B5456">
              <w:rPr>
                <w:rFonts w:asciiTheme="minorHAnsi" w:hAnsiTheme="minorHAnsi" w:cstheme="minorHAnsi"/>
                <w:bCs/>
                <w:color w:val="FF0000"/>
              </w:rPr>
              <w:t xml:space="preserve">To determine if adjustments are needed in the core reading instruction/curriculum </w:t>
            </w:r>
          </w:p>
          <w:p w:rsidR="006B5456" w:rsidRPr="006B5456" w:rsidRDefault="006B5456" w:rsidP="00170329">
            <w:pPr>
              <w:pStyle w:val="ListParagraph"/>
              <w:ind w:left="0"/>
              <w:rPr>
                <w:color w:val="FF0000"/>
              </w:rPr>
            </w:pPr>
          </w:p>
        </w:tc>
      </w:tr>
      <w:tr w:rsidR="005F5C9F">
        <w:tc>
          <w:tcPr>
            <w:tcW w:w="1123" w:type="dxa"/>
          </w:tcPr>
          <w:p w:rsidR="005F5C9F" w:rsidRDefault="005F5C9F" w:rsidP="00170329">
            <w:pPr>
              <w:pStyle w:val="ListParagraph"/>
              <w:ind w:left="0"/>
              <w:jc w:val="center"/>
            </w:pPr>
            <w:r>
              <w:lastRenderedPageBreak/>
              <w:t>B1</w:t>
            </w:r>
          </w:p>
        </w:tc>
        <w:tc>
          <w:tcPr>
            <w:tcW w:w="1404" w:type="dxa"/>
          </w:tcPr>
          <w:p w:rsidR="005F5C9F" w:rsidRDefault="008B3D09" w:rsidP="006F2561">
            <w:pPr>
              <w:jc w:val="center"/>
            </w:pPr>
            <w:r>
              <w:t>3</w:t>
            </w:r>
          </w:p>
        </w:tc>
        <w:tc>
          <w:tcPr>
            <w:tcW w:w="5861" w:type="dxa"/>
          </w:tcPr>
          <w:p w:rsidR="005F5C9F" w:rsidRDefault="008B3D09" w:rsidP="005F5C9F">
            <w:r>
              <w:t>Is this the primary role or does it include all the roles teacher play?</w:t>
            </w:r>
          </w:p>
        </w:tc>
        <w:tc>
          <w:tcPr>
            <w:tcW w:w="4140" w:type="dxa"/>
          </w:tcPr>
          <w:p w:rsidR="006B5456" w:rsidRPr="006B5456" w:rsidRDefault="006B5456" w:rsidP="00734903">
            <w:pPr>
              <w:rPr>
                <w:color w:val="FF0000"/>
              </w:rPr>
            </w:pPr>
            <w:r>
              <w:rPr>
                <w:color w:val="FF0000"/>
              </w:rPr>
              <w:t>A</w:t>
            </w:r>
            <w:r w:rsidR="00995595">
              <w:rPr>
                <w:color w:val="FF0000"/>
              </w:rPr>
              <w:t>dded EL</w:t>
            </w:r>
            <w:r>
              <w:rPr>
                <w:color w:val="FF0000"/>
              </w:rPr>
              <w:t>L teacher</w:t>
            </w:r>
          </w:p>
        </w:tc>
      </w:tr>
      <w:tr w:rsidR="00AD1512">
        <w:tc>
          <w:tcPr>
            <w:tcW w:w="1123" w:type="dxa"/>
          </w:tcPr>
          <w:p w:rsidR="00AD1512" w:rsidRPr="0006359F" w:rsidRDefault="00AD1512" w:rsidP="00170329">
            <w:pPr>
              <w:pStyle w:val="ListParagraph"/>
              <w:ind w:left="0"/>
              <w:jc w:val="center"/>
            </w:pPr>
            <w:r w:rsidRPr="0006359F">
              <w:t>B2</w:t>
            </w:r>
          </w:p>
        </w:tc>
        <w:tc>
          <w:tcPr>
            <w:tcW w:w="1404" w:type="dxa"/>
          </w:tcPr>
          <w:p w:rsidR="00AD1512" w:rsidRDefault="008B3D09" w:rsidP="006F2561">
            <w:pPr>
              <w:jc w:val="center"/>
            </w:pPr>
            <w:r>
              <w:t>4</w:t>
            </w:r>
          </w:p>
        </w:tc>
        <w:tc>
          <w:tcPr>
            <w:tcW w:w="5861" w:type="dxa"/>
          </w:tcPr>
          <w:p w:rsidR="00AD1512" w:rsidRDefault="005F5C9F" w:rsidP="005F5C9F">
            <w:r>
              <w:t xml:space="preserve">The directions say “teacher”. Then in the response boxes it says years as an “educator”. Does this include paraprofessionals? In their building everyone is considered an “educator”. Need to clarify </w:t>
            </w:r>
            <w:r w:rsidR="008B3D09">
              <w:t xml:space="preserve">roles and </w:t>
            </w:r>
            <w:r>
              <w:t xml:space="preserve">if this is referring to certified teachers. </w:t>
            </w:r>
          </w:p>
          <w:p w:rsidR="005F5C9F" w:rsidRDefault="005F5C9F" w:rsidP="005F5C9F"/>
          <w:p w:rsidR="005F5C9F" w:rsidRDefault="005F5C9F" w:rsidP="005F5C9F">
            <w:r>
              <w:t>Are they counting calendar years? If they came in January, is this a half year? Considered a “year” at this school?</w:t>
            </w:r>
          </w:p>
          <w:p w:rsidR="005F5C9F" w:rsidRDefault="005F5C9F" w:rsidP="005F5C9F"/>
        </w:tc>
        <w:tc>
          <w:tcPr>
            <w:tcW w:w="4140" w:type="dxa"/>
          </w:tcPr>
          <w:p w:rsidR="006B5456" w:rsidRDefault="006B5456" w:rsidP="006B5456">
            <w:pPr>
              <w:rPr>
                <w:color w:val="FF0000"/>
              </w:rPr>
            </w:pPr>
            <w:r>
              <w:rPr>
                <w:color w:val="FF0000"/>
              </w:rPr>
              <w:t xml:space="preserve">Changed teacher to educator  to allow </w:t>
            </w:r>
            <w:proofErr w:type="spellStart"/>
            <w:r>
              <w:rPr>
                <w:color w:val="FF0000"/>
              </w:rPr>
              <w:t>paras</w:t>
            </w:r>
            <w:proofErr w:type="spellEnd"/>
            <w:r>
              <w:rPr>
                <w:color w:val="FF0000"/>
              </w:rPr>
              <w:t xml:space="preserve"> to respond</w:t>
            </w:r>
          </w:p>
          <w:p w:rsidR="006B5456" w:rsidRDefault="006B5456" w:rsidP="006B5456">
            <w:pPr>
              <w:rPr>
                <w:color w:val="FF0000"/>
              </w:rPr>
            </w:pPr>
          </w:p>
          <w:p w:rsidR="006B5456" w:rsidRPr="006B5456" w:rsidRDefault="006B5456" w:rsidP="006B5456">
            <w:pPr>
              <w:rPr>
                <w:color w:val="FF0000"/>
              </w:rPr>
            </w:pPr>
            <w:r>
              <w:rPr>
                <w:color w:val="FF0000"/>
              </w:rPr>
              <w:t xml:space="preserve">No change </w:t>
            </w:r>
          </w:p>
        </w:tc>
      </w:tr>
      <w:tr w:rsidR="00AD1512">
        <w:tc>
          <w:tcPr>
            <w:tcW w:w="1123" w:type="dxa"/>
            <w:shd w:val="clear" w:color="auto" w:fill="auto"/>
          </w:tcPr>
          <w:p w:rsidR="00AD1512" w:rsidRPr="0006359F" w:rsidRDefault="005F5C9F" w:rsidP="00170329">
            <w:pPr>
              <w:pStyle w:val="ListParagraph"/>
              <w:ind w:left="0"/>
              <w:jc w:val="center"/>
            </w:pPr>
            <w:r w:rsidRPr="0006359F">
              <w:t>B3</w:t>
            </w:r>
          </w:p>
        </w:tc>
        <w:tc>
          <w:tcPr>
            <w:tcW w:w="1404" w:type="dxa"/>
          </w:tcPr>
          <w:p w:rsidR="00AD1512" w:rsidRPr="0006359F" w:rsidRDefault="0006359F" w:rsidP="006F2561">
            <w:pPr>
              <w:pStyle w:val="ListParagraph"/>
              <w:ind w:left="0"/>
              <w:jc w:val="center"/>
            </w:pPr>
            <w:r>
              <w:t>2</w:t>
            </w:r>
          </w:p>
        </w:tc>
        <w:tc>
          <w:tcPr>
            <w:tcW w:w="5861" w:type="dxa"/>
            <w:shd w:val="clear" w:color="auto" w:fill="auto"/>
          </w:tcPr>
          <w:p w:rsidR="00AD1512" w:rsidRPr="0006359F" w:rsidRDefault="0006359F" w:rsidP="0006359F">
            <w:pPr>
              <w:pStyle w:val="ListParagraph"/>
              <w:ind w:left="0"/>
            </w:pPr>
            <w:r w:rsidRPr="0006359F">
              <w:t xml:space="preserve">They also have “Bachelors Plus” and “Masters Plus” which is sort of in between and you can get a “Plus Plus” until you get your masters. </w:t>
            </w:r>
          </w:p>
        </w:tc>
        <w:tc>
          <w:tcPr>
            <w:tcW w:w="4140" w:type="dxa"/>
            <w:shd w:val="clear" w:color="auto" w:fill="auto"/>
          </w:tcPr>
          <w:p w:rsidR="006B5456" w:rsidRPr="006B5456" w:rsidRDefault="006B5456" w:rsidP="000C1317">
            <w:pPr>
              <w:pStyle w:val="ListParagraph"/>
              <w:ind w:left="0"/>
              <w:rPr>
                <w:color w:val="FF0000"/>
              </w:rPr>
            </w:pPr>
            <w:r>
              <w:rPr>
                <w:color w:val="FF0000"/>
              </w:rPr>
              <w:t>Question asks about highest education degree not about credits hours toward a degree</w:t>
            </w:r>
          </w:p>
        </w:tc>
      </w:tr>
      <w:tr w:rsidR="00AD1512">
        <w:tc>
          <w:tcPr>
            <w:tcW w:w="1123" w:type="dxa"/>
            <w:shd w:val="clear" w:color="auto" w:fill="auto"/>
          </w:tcPr>
          <w:p w:rsidR="00AD1512" w:rsidRPr="0006359F" w:rsidRDefault="0006359F" w:rsidP="00170329">
            <w:pPr>
              <w:pStyle w:val="ListParagraph"/>
              <w:ind w:left="0"/>
              <w:jc w:val="center"/>
            </w:pPr>
            <w:r>
              <w:t>B6</w:t>
            </w:r>
          </w:p>
        </w:tc>
        <w:tc>
          <w:tcPr>
            <w:tcW w:w="1404" w:type="dxa"/>
          </w:tcPr>
          <w:p w:rsidR="00AD1512" w:rsidRPr="0006359F" w:rsidRDefault="008B3D09" w:rsidP="006F2561">
            <w:pPr>
              <w:pStyle w:val="ListParagraph"/>
              <w:ind w:left="0"/>
              <w:jc w:val="center"/>
            </w:pPr>
            <w:r>
              <w:t>4</w:t>
            </w:r>
          </w:p>
        </w:tc>
        <w:tc>
          <w:tcPr>
            <w:tcW w:w="5861" w:type="dxa"/>
            <w:shd w:val="clear" w:color="auto" w:fill="auto"/>
          </w:tcPr>
          <w:p w:rsidR="00AD1512" w:rsidRDefault="0006359F" w:rsidP="0006359F">
            <w:pPr>
              <w:pStyle w:val="ListParagraph"/>
              <w:ind w:left="0"/>
            </w:pPr>
            <w:r>
              <w:t xml:space="preserve">Confusing. </w:t>
            </w:r>
            <w:r w:rsidR="008B3D09">
              <w:t xml:space="preserve">Too many choices. </w:t>
            </w:r>
            <w:r>
              <w:t xml:space="preserve">Also difficult to recall off top of head. </w:t>
            </w:r>
          </w:p>
          <w:p w:rsidR="0006359F" w:rsidRDefault="0006359F" w:rsidP="0006359F">
            <w:pPr>
              <w:pStyle w:val="ListParagraph"/>
              <w:ind w:left="0"/>
            </w:pPr>
            <w:r>
              <w:t>Is the time reflective of only at this school if came part way through the year?</w:t>
            </w:r>
          </w:p>
          <w:p w:rsidR="0006359F" w:rsidRDefault="0006359F" w:rsidP="0006359F">
            <w:pPr>
              <w:pStyle w:val="ListParagraph"/>
              <w:ind w:left="0"/>
            </w:pPr>
          </w:p>
          <w:p w:rsidR="008C3C5D" w:rsidRDefault="0006359F" w:rsidP="0006359F">
            <w:pPr>
              <w:pStyle w:val="ListParagraph"/>
              <w:ind w:left="0"/>
            </w:pPr>
            <w:r>
              <w:t>One participant had a problem with answerin</w:t>
            </w:r>
            <w:r w:rsidR="001A4C7B">
              <w:t>g the “mentor” question because participant</w:t>
            </w:r>
            <w:r>
              <w:t xml:space="preserve"> mentors all the time. Is this “formal” mentoring that goes beyond normal job duties?</w:t>
            </w:r>
          </w:p>
          <w:p w:rsidR="008C3C5D" w:rsidRDefault="008C3C5D" w:rsidP="0006359F">
            <w:pPr>
              <w:pStyle w:val="ListParagraph"/>
              <w:ind w:left="0"/>
            </w:pPr>
          </w:p>
          <w:p w:rsidR="0006359F" w:rsidRPr="0006359F" w:rsidRDefault="008C3C5D" w:rsidP="0006359F">
            <w:pPr>
              <w:pStyle w:val="ListParagraph"/>
              <w:ind w:left="0"/>
            </w:pPr>
            <w:r>
              <w:t>Two participants wanted to distinguish between required and voluntary PD said that 12 months is a long period to recount.</w:t>
            </w:r>
          </w:p>
        </w:tc>
        <w:tc>
          <w:tcPr>
            <w:tcW w:w="4140" w:type="dxa"/>
            <w:shd w:val="clear" w:color="auto" w:fill="auto"/>
          </w:tcPr>
          <w:p w:rsidR="006B5456" w:rsidRPr="006B5456" w:rsidRDefault="006B5456" w:rsidP="00303DFA">
            <w:pPr>
              <w:pStyle w:val="ListParagraph"/>
              <w:ind w:left="0"/>
              <w:rPr>
                <w:color w:val="FF0000"/>
              </w:rPr>
            </w:pPr>
            <w:r>
              <w:rPr>
                <w:color w:val="FF0000"/>
              </w:rPr>
              <w:lastRenderedPageBreak/>
              <w:t>Added formal mentor to indicate a</w:t>
            </w:r>
            <w:r w:rsidR="006E3CBD">
              <w:rPr>
                <w:color w:val="FF0000"/>
              </w:rPr>
              <w:t>n</w:t>
            </w:r>
            <w:bookmarkStart w:id="0" w:name="_GoBack"/>
            <w:bookmarkEnd w:id="0"/>
            <w:r>
              <w:rPr>
                <w:color w:val="FF0000"/>
              </w:rPr>
              <w:t xml:space="preserve"> assigned </w:t>
            </w:r>
            <w:r w:rsidR="006E3CBD">
              <w:rPr>
                <w:color w:val="FF0000"/>
              </w:rPr>
              <w:t>role/responsibility rather than just informal helping a colleague</w:t>
            </w:r>
          </w:p>
        </w:tc>
      </w:tr>
      <w:tr w:rsidR="00AD1512">
        <w:tc>
          <w:tcPr>
            <w:tcW w:w="1123" w:type="dxa"/>
            <w:shd w:val="clear" w:color="auto" w:fill="auto"/>
          </w:tcPr>
          <w:p w:rsidR="00AD1512" w:rsidRPr="0006359F" w:rsidRDefault="0006359F" w:rsidP="00170329">
            <w:pPr>
              <w:pStyle w:val="ListParagraph"/>
              <w:ind w:left="0"/>
              <w:jc w:val="center"/>
            </w:pPr>
            <w:r w:rsidRPr="0006359F">
              <w:lastRenderedPageBreak/>
              <w:t>B7</w:t>
            </w:r>
          </w:p>
        </w:tc>
        <w:tc>
          <w:tcPr>
            <w:tcW w:w="1404" w:type="dxa"/>
          </w:tcPr>
          <w:p w:rsidR="00AD1512" w:rsidRPr="0006359F" w:rsidRDefault="008C3C5D" w:rsidP="006F2561">
            <w:pPr>
              <w:pStyle w:val="ListParagraph"/>
              <w:ind w:left="0"/>
              <w:jc w:val="center"/>
            </w:pPr>
            <w:r>
              <w:t>4</w:t>
            </w:r>
          </w:p>
        </w:tc>
        <w:tc>
          <w:tcPr>
            <w:tcW w:w="5861" w:type="dxa"/>
            <w:shd w:val="clear" w:color="auto" w:fill="auto"/>
          </w:tcPr>
          <w:p w:rsidR="0006359F" w:rsidRPr="0006359F" w:rsidRDefault="0006359F" w:rsidP="005C1D71">
            <w:pPr>
              <w:pStyle w:val="ListParagraph"/>
              <w:ind w:left="0"/>
            </w:pPr>
            <w:r>
              <w:t xml:space="preserve">This question is unclear. The wording is strange. </w:t>
            </w:r>
          </w:p>
        </w:tc>
        <w:tc>
          <w:tcPr>
            <w:tcW w:w="4140" w:type="dxa"/>
            <w:shd w:val="clear" w:color="auto" w:fill="auto"/>
          </w:tcPr>
          <w:p w:rsidR="003208F5" w:rsidRPr="006E3CBD" w:rsidRDefault="006E3CBD" w:rsidP="003208F5">
            <w:pPr>
              <w:pStyle w:val="ListParagraph"/>
              <w:ind w:left="0"/>
              <w:rPr>
                <w:color w:val="FF0000"/>
              </w:rPr>
            </w:pPr>
            <w:r>
              <w:rPr>
                <w:color w:val="FF0000"/>
              </w:rPr>
              <w:t>Reworded to make clearer</w:t>
            </w:r>
          </w:p>
          <w:p w:rsidR="003208F5" w:rsidRPr="006E3CBD" w:rsidRDefault="006E3CBD" w:rsidP="003208F5">
            <w:pPr>
              <w:pStyle w:val="ListParagraph"/>
              <w:ind w:left="0"/>
              <w:rPr>
                <w:color w:val="FF0000"/>
              </w:rPr>
            </w:pPr>
            <w:r>
              <w:rPr>
                <w:color w:val="FF0000"/>
              </w:rPr>
              <w:t>Added special education as an option</w:t>
            </w:r>
          </w:p>
        </w:tc>
      </w:tr>
    </w:tbl>
    <w:p w:rsidR="00170329" w:rsidRPr="00170329" w:rsidRDefault="00170329" w:rsidP="00170329">
      <w:pPr>
        <w:pStyle w:val="ListParagraph"/>
        <w:spacing w:after="0"/>
        <w:ind w:left="360"/>
      </w:pPr>
    </w:p>
    <w:sectPr w:rsidR="00170329" w:rsidRPr="00170329" w:rsidSect="004C5927">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12A" w:rsidRDefault="00BE012A" w:rsidP="00734903">
      <w:pPr>
        <w:spacing w:after="0" w:line="240" w:lineRule="auto"/>
      </w:pPr>
      <w:r>
        <w:separator/>
      </w:r>
    </w:p>
  </w:endnote>
  <w:endnote w:type="continuationSeparator" w:id="0">
    <w:p w:rsidR="00BE012A" w:rsidRDefault="00BE012A" w:rsidP="00734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nyx">
    <w:altName w:val="Juice ITC"/>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030924"/>
      <w:docPartObj>
        <w:docPartGallery w:val="Page Numbers (Bottom of Page)"/>
        <w:docPartUnique/>
      </w:docPartObj>
    </w:sdtPr>
    <w:sdtEndPr>
      <w:rPr>
        <w:noProof/>
      </w:rPr>
    </w:sdtEndPr>
    <w:sdtContent>
      <w:p w:rsidR="00AE76F6" w:rsidRDefault="009C37C1">
        <w:pPr>
          <w:pStyle w:val="Footer"/>
          <w:jc w:val="center"/>
        </w:pPr>
        <w:r>
          <w:fldChar w:fldCharType="begin"/>
        </w:r>
        <w:r w:rsidR="00AE76F6">
          <w:instrText xml:space="preserve"> PAGE   \* MERGEFORMAT </w:instrText>
        </w:r>
        <w:r>
          <w:fldChar w:fldCharType="separate"/>
        </w:r>
        <w:r w:rsidR="00995595">
          <w:rPr>
            <w:noProof/>
          </w:rPr>
          <w:t>5</w:t>
        </w:r>
        <w:r>
          <w:rPr>
            <w:noProof/>
          </w:rPr>
          <w:fldChar w:fldCharType="end"/>
        </w:r>
      </w:p>
    </w:sdtContent>
  </w:sdt>
  <w:p w:rsidR="00AE76F6" w:rsidRDefault="00AE76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12A" w:rsidRDefault="00BE012A" w:rsidP="00734903">
      <w:pPr>
        <w:spacing w:after="0" w:line="240" w:lineRule="auto"/>
      </w:pPr>
      <w:r>
        <w:separator/>
      </w:r>
    </w:p>
  </w:footnote>
  <w:footnote w:type="continuationSeparator" w:id="0">
    <w:p w:rsidR="00BE012A" w:rsidRDefault="00BE012A" w:rsidP="007349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45825"/>
    <w:multiLevelType w:val="hybridMultilevel"/>
    <w:tmpl w:val="7DE40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8B669C"/>
    <w:multiLevelType w:val="hybridMultilevel"/>
    <w:tmpl w:val="8EFE52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A7760A"/>
    <w:multiLevelType w:val="hybridMultilevel"/>
    <w:tmpl w:val="63449D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0D2EC1"/>
    <w:multiLevelType w:val="hybridMultilevel"/>
    <w:tmpl w:val="B59C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04294"/>
    <w:multiLevelType w:val="hybridMultilevel"/>
    <w:tmpl w:val="B48869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6508E3"/>
    <w:multiLevelType w:val="hybridMultilevel"/>
    <w:tmpl w:val="431A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B7825"/>
    <w:multiLevelType w:val="hybridMultilevel"/>
    <w:tmpl w:val="E86AC9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0C601DE"/>
    <w:multiLevelType w:val="hybridMultilevel"/>
    <w:tmpl w:val="BECAF294"/>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515BC"/>
    <w:multiLevelType w:val="hybridMultilevel"/>
    <w:tmpl w:val="27125A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A65039"/>
    <w:multiLevelType w:val="hybridMultilevel"/>
    <w:tmpl w:val="C87CC6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3FB521E"/>
    <w:multiLevelType w:val="hybridMultilevel"/>
    <w:tmpl w:val="1A8CDBC2"/>
    <w:lvl w:ilvl="0" w:tplc="42285A70">
      <w:start w:val="1"/>
      <w:numFmt w:val="bullet"/>
      <w:lvlText w:val=""/>
      <w:lvlJc w:val="left"/>
      <w:pPr>
        <w:ind w:left="540" w:hanging="360"/>
      </w:pPr>
      <w:rPr>
        <w:rFonts w:ascii="Wingdings" w:hAnsi="Wingdings" w:hint="default"/>
        <w:b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1">
    <w:nsid w:val="64247D5A"/>
    <w:multiLevelType w:val="hybridMultilevel"/>
    <w:tmpl w:val="808C2048"/>
    <w:lvl w:ilvl="0" w:tplc="04090003">
      <w:start w:val="1"/>
      <w:numFmt w:val="bullet"/>
      <w:lvlText w:val="•"/>
      <w:lvlJc w:val="left"/>
      <w:pPr>
        <w:ind w:left="1440" w:hanging="360"/>
      </w:pPr>
      <w:rPr>
        <w:rFonts w:ascii="Onyx" w:hAnsi="Onyx"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D0E5EF1"/>
    <w:multiLevelType w:val="hybridMultilevel"/>
    <w:tmpl w:val="3E4EC0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9"/>
  </w:num>
  <w:num w:numId="4">
    <w:abstractNumId w:val="1"/>
  </w:num>
  <w:num w:numId="5">
    <w:abstractNumId w:val="6"/>
  </w:num>
  <w:num w:numId="6">
    <w:abstractNumId w:val="12"/>
  </w:num>
  <w:num w:numId="7">
    <w:abstractNumId w:val="2"/>
  </w:num>
  <w:num w:numId="8">
    <w:abstractNumId w:val="8"/>
  </w:num>
  <w:num w:numId="9">
    <w:abstractNumId w:val="4"/>
  </w:num>
  <w:num w:numId="10">
    <w:abstractNumId w:val="3"/>
  </w:num>
  <w:num w:numId="11">
    <w:abstractNumId w:val="11"/>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D732B"/>
    <w:rsid w:val="00046E20"/>
    <w:rsid w:val="0006359F"/>
    <w:rsid w:val="000C1317"/>
    <w:rsid w:val="000C4457"/>
    <w:rsid w:val="000D6E7F"/>
    <w:rsid w:val="00170329"/>
    <w:rsid w:val="00186DC0"/>
    <w:rsid w:val="001A4C7B"/>
    <w:rsid w:val="001A5BAB"/>
    <w:rsid w:val="001B575E"/>
    <w:rsid w:val="00204C06"/>
    <w:rsid w:val="00222CC8"/>
    <w:rsid w:val="0024164A"/>
    <w:rsid w:val="002643C7"/>
    <w:rsid w:val="002848DC"/>
    <w:rsid w:val="00287676"/>
    <w:rsid w:val="002B1590"/>
    <w:rsid w:val="00303DFA"/>
    <w:rsid w:val="003208F5"/>
    <w:rsid w:val="00336F43"/>
    <w:rsid w:val="00341A87"/>
    <w:rsid w:val="004C5927"/>
    <w:rsid w:val="00553649"/>
    <w:rsid w:val="005C1D71"/>
    <w:rsid w:val="005E45E8"/>
    <w:rsid w:val="005F380A"/>
    <w:rsid w:val="005F5C9F"/>
    <w:rsid w:val="00607645"/>
    <w:rsid w:val="00636632"/>
    <w:rsid w:val="006775F4"/>
    <w:rsid w:val="006B5456"/>
    <w:rsid w:val="006E3CBD"/>
    <w:rsid w:val="006E68C4"/>
    <w:rsid w:val="006F2561"/>
    <w:rsid w:val="00734903"/>
    <w:rsid w:val="007D2DCD"/>
    <w:rsid w:val="008B0360"/>
    <w:rsid w:val="008B3D09"/>
    <w:rsid w:val="008C3C5D"/>
    <w:rsid w:val="0092318D"/>
    <w:rsid w:val="00933B10"/>
    <w:rsid w:val="00995595"/>
    <w:rsid w:val="009C2296"/>
    <w:rsid w:val="009C37C1"/>
    <w:rsid w:val="00A1717B"/>
    <w:rsid w:val="00A3644D"/>
    <w:rsid w:val="00A408D0"/>
    <w:rsid w:val="00AD1512"/>
    <w:rsid w:val="00AE76F6"/>
    <w:rsid w:val="00B50D03"/>
    <w:rsid w:val="00BE012A"/>
    <w:rsid w:val="00BE7025"/>
    <w:rsid w:val="00CC720B"/>
    <w:rsid w:val="00CD732B"/>
    <w:rsid w:val="00DD7EB6"/>
    <w:rsid w:val="00E82273"/>
    <w:rsid w:val="00F33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329"/>
    <w:pPr>
      <w:ind w:left="720"/>
      <w:contextualSpacing/>
    </w:pPr>
  </w:style>
  <w:style w:type="table" w:styleId="TableGrid">
    <w:name w:val="Table Grid"/>
    <w:basedOn w:val="TableNormal"/>
    <w:uiPriority w:val="59"/>
    <w:rsid w:val="0017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4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03"/>
  </w:style>
  <w:style w:type="paragraph" w:styleId="Footer">
    <w:name w:val="footer"/>
    <w:basedOn w:val="Normal"/>
    <w:link w:val="FooterChar"/>
    <w:uiPriority w:val="99"/>
    <w:unhideWhenUsed/>
    <w:rsid w:val="00734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03"/>
  </w:style>
  <w:style w:type="paragraph" w:customStyle="1" w:styleId="MediumGrid1-Accent21">
    <w:name w:val="Medium Grid 1 - Accent 21"/>
    <w:basedOn w:val="Normal"/>
    <w:uiPriority w:val="34"/>
    <w:qFormat/>
    <w:rsid w:val="006B5456"/>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329"/>
    <w:pPr>
      <w:ind w:left="720"/>
      <w:contextualSpacing/>
    </w:pPr>
  </w:style>
  <w:style w:type="table" w:styleId="TableGrid">
    <w:name w:val="Table Grid"/>
    <w:basedOn w:val="TableNormal"/>
    <w:uiPriority w:val="59"/>
    <w:rsid w:val="0017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4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03"/>
  </w:style>
  <w:style w:type="paragraph" w:styleId="Footer">
    <w:name w:val="footer"/>
    <w:basedOn w:val="Normal"/>
    <w:link w:val="FooterChar"/>
    <w:uiPriority w:val="99"/>
    <w:unhideWhenUsed/>
    <w:rsid w:val="00734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03"/>
  </w:style>
  <w:style w:type="paragraph" w:customStyle="1" w:styleId="MediumGrid1-Accent21">
    <w:name w:val="Medium Grid 1 - Accent 21"/>
    <w:basedOn w:val="Normal"/>
    <w:uiPriority w:val="34"/>
    <w:qFormat/>
    <w:rsid w:val="006B5456"/>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2012-04-03T12:48:00Z</dcterms:created>
  <dcterms:modified xsi:type="dcterms:W3CDTF">2012-04-03T13:03:00Z</dcterms:modified>
</cp:coreProperties>
</file>