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94" w:rsidRDefault="00EA4894">
      <w:pPr>
        <w:widowControl/>
        <w:spacing w:line="480" w:lineRule="auto"/>
        <w:jc w:val="center"/>
        <w:rPr>
          <w:sz w:val="24"/>
          <w:szCs w:val="24"/>
          <w:lang w:val="en-CA"/>
        </w:rPr>
      </w:pPr>
    </w:p>
    <w:p w:rsidR="00EA4894" w:rsidRPr="00EA4894" w:rsidRDefault="00EA4894">
      <w:pPr>
        <w:widowControl/>
        <w:spacing w:line="480" w:lineRule="auto"/>
        <w:jc w:val="center"/>
        <w:rPr>
          <w:sz w:val="28"/>
          <w:szCs w:val="28"/>
          <w:lang w:val="en-CA"/>
        </w:rPr>
      </w:pPr>
      <w:r w:rsidRPr="00EA4894">
        <w:rPr>
          <w:sz w:val="28"/>
          <w:szCs w:val="28"/>
          <w:lang w:val="en-CA"/>
        </w:rPr>
        <w:t>SUPPORTING STATEMENT</w:t>
      </w:r>
    </w:p>
    <w:p w:rsidR="00EA4894" w:rsidRPr="00EA4894" w:rsidRDefault="00EA4894">
      <w:pPr>
        <w:widowControl/>
        <w:spacing w:line="480" w:lineRule="auto"/>
        <w:jc w:val="center"/>
        <w:rPr>
          <w:sz w:val="28"/>
          <w:szCs w:val="28"/>
          <w:lang w:val="en-CA"/>
        </w:rPr>
      </w:pPr>
      <w:proofErr w:type="gramStart"/>
      <w:r w:rsidRPr="00EA4894">
        <w:rPr>
          <w:sz w:val="28"/>
          <w:szCs w:val="28"/>
          <w:lang w:val="en-CA"/>
        </w:rPr>
        <w:t>FOR OMB REVIEW OF ICR NO.</w:t>
      </w:r>
      <w:proofErr w:type="gramEnd"/>
      <w:r>
        <w:rPr>
          <w:sz w:val="28"/>
          <w:szCs w:val="28"/>
          <w:lang w:val="en-CA"/>
        </w:rPr>
        <w:t xml:space="preserve"> </w:t>
      </w:r>
      <w:r w:rsidR="00BF0DA4">
        <w:rPr>
          <w:sz w:val="28"/>
          <w:szCs w:val="28"/>
          <w:lang w:val="en-CA"/>
        </w:rPr>
        <w:t>1856.08/2060-0414</w:t>
      </w:r>
    </w:p>
    <w:p w:rsidR="00EA4894" w:rsidRPr="00EA4894" w:rsidRDefault="00EA4894">
      <w:pPr>
        <w:widowControl/>
        <w:spacing w:line="480" w:lineRule="auto"/>
        <w:jc w:val="center"/>
        <w:rPr>
          <w:sz w:val="28"/>
          <w:szCs w:val="28"/>
          <w:lang w:val="en-CA"/>
        </w:rPr>
      </w:pPr>
    </w:p>
    <w:p w:rsidR="00BF0DA4" w:rsidRDefault="00BF0DA4">
      <w:pPr>
        <w:widowControl/>
        <w:spacing w:line="480" w:lineRule="auto"/>
        <w:jc w:val="center"/>
        <w:rPr>
          <w:sz w:val="28"/>
          <w:szCs w:val="28"/>
          <w:lang w:val="en-CA"/>
        </w:rPr>
      </w:pPr>
      <w:r>
        <w:rPr>
          <w:sz w:val="28"/>
          <w:szCs w:val="28"/>
          <w:lang w:val="en-CA"/>
        </w:rPr>
        <w:t>INFORMATION COLLECTION REQUEST</w:t>
      </w:r>
    </w:p>
    <w:p w:rsidR="00BF0DA4" w:rsidRDefault="00EA4894">
      <w:pPr>
        <w:widowControl/>
        <w:spacing w:line="480" w:lineRule="auto"/>
        <w:jc w:val="center"/>
        <w:rPr>
          <w:sz w:val="28"/>
          <w:szCs w:val="28"/>
          <w:lang w:val="en-CA"/>
        </w:rPr>
      </w:pPr>
      <w:r w:rsidRPr="00EA4894">
        <w:rPr>
          <w:sz w:val="28"/>
          <w:szCs w:val="28"/>
          <w:lang w:val="en-CA"/>
        </w:rPr>
        <w:t>FOR</w:t>
      </w:r>
    </w:p>
    <w:p w:rsidR="00EA4894" w:rsidRDefault="00BF0DA4">
      <w:pPr>
        <w:widowControl/>
        <w:spacing w:line="480" w:lineRule="auto"/>
        <w:jc w:val="center"/>
        <w:rPr>
          <w:sz w:val="28"/>
          <w:szCs w:val="28"/>
          <w:lang w:val="en-CA"/>
        </w:rPr>
      </w:pPr>
      <w:r>
        <w:rPr>
          <w:sz w:val="28"/>
          <w:szCs w:val="28"/>
          <w:lang w:val="en-CA"/>
        </w:rPr>
        <w:t xml:space="preserve">NESHAP FOR </w:t>
      </w:r>
      <w:r w:rsidR="00EA4894" w:rsidRPr="00EA4894">
        <w:rPr>
          <w:sz w:val="28"/>
          <w:szCs w:val="28"/>
          <w:lang w:val="en-CA"/>
        </w:rPr>
        <w:t xml:space="preserve">PRIMARY LEAD </w:t>
      </w:r>
      <w:r w:rsidR="005D0068">
        <w:rPr>
          <w:sz w:val="28"/>
          <w:szCs w:val="28"/>
          <w:lang w:val="en-CA"/>
        </w:rPr>
        <w:t>PROCESSING</w:t>
      </w:r>
    </w:p>
    <w:p w:rsidR="00BF0DA4" w:rsidRPr="00EA4894" w:rsidRDefault="00BF0DA4">
      <w:pPr>
        <w:widowControl/>
        <w:spacing w:line="480" w:lineRule="auto"/>
        <w:jc w:val="center"/>
        <w:rPr>
          <w:sz w:val="28"/>
          <w:szCs w:val="28"/>
          <w:lang w:val="en-CA"/>
        </w:rPr>
      </w:pPr>
      <w:r>
        <w:rPr>
          <w:sz w:val="28"/>
          <w:szCs w:val="28"/>
          <w:lang w:val="en-CA"/>
        </w:rPr>
        <w:t xml:space="preserve">40 CFR </w:t>
      </w:r>
      <w:proofErr w:type="gramStart"/>
      <w:r>
        <w:rPr>
          <w:sz w:val="28"/>
          <w:szCs w:val="28"/>
          <w:lang w:val="en-CA"/>
        </w:rPr>
        <w:t>PART</w:t>
      </w:r>
      <w:proofErr w:type="gramEnd"/>
      <w:r>
        <w:rPr>
          <w:sz w:val="28"/>
          <w:szCs w:val="28"/>
          <w:lang w:val="en-CA"/>
        </w:rPr>
        <w:t xml:space="preserve"> 63, SUBPART TTT</w:t>
      </w:r>
    </w:p>
    <w:p w:rsidR="00EA4894" w:rsidRPr="00EA4894" w:rsidRDefault="00BF0DA4">
      <w:pPr>
        <w:widowControl/>
        <w:spacing w:line="480" w:lineRule="auto"/>
        <w:jc w:val="center"/>
        <w:rPr>
          <w:sz w:val="28"/>
          <w:szCs w:val="28"/>
          <w:lang w:val="en-CA"/>
        </w:rPr>
      </w:pPr>
      <w:r>
        <w:rPr>
          <w:sz w:val="28"/>
          <w:szCs w:val="28"/>
          <w:lang w:val="en-CA"/>
        </w:rPr>
        <w:t>(FINAL RULE)</w:t>
      </w:r>
    </w:p>
    <w:p w:rsidR="00EA4894" w:rsidRPr="00EA4894" w:rsidRDefault="00EA4894">
      <w:pPr>
        <w:widowControl/>
        <w:spacing w:line="480" w:lineRule="auto"/>
        <w:jc w:val="center"/>
        <w:rPr>
          <w:sz w:val="28"/>
          <w:szCs w:val="28"/>
          <w:lang w:val="en-CA"/>
        </w:rPr>
      </w:pPr>
    </w:p>
    <w:p w:rsidR="00EA4894" w:rsidRPr="00EA4894" w:rsidRDefault="00EA4894">
      <w:pPr>
        <w:widowControl/>
        <w:spacing w:line="480" w:lineRule="auto"/>
        <w:jc w:val="center"/>
        <w:rPr>
          <w:sz w:val="28"/>
          <w:szCs w:val="28"/>
          <w:lang w:val="en-CA"/>
        </w:rPr>
      </w:pPr>
    </w:p>
    <w:p w:rsidR="00EA4894" w:rsidRPr="00EA4894" w:rsidRDefault="00EA4894">
      <w:pPr>
        <w:widowControl/>
        <w:spacing w:line="480" w:lineRule="auto"/>
        <w:jc w:val="center"/>
        <w:rPr>
          <w:sz w:val="28"/>
          <w:szCs w:val="28"/>
          <w:lang w:val="en-CA"/>
        </w:rPr>
      </w:pPr>
    </w:p>
    <w:p w:rsidR="00EA4894" w:rsidRPr="00EA4894" w:rsidRDefault="00EA4894">
      <w:pPr>
        <w:widowControl/>
        <w:spacing w:line="480" w:lineRule="auto"/>
        <w:jc w:val="center"/>
        <w:rPr>
          <w:sz w:val="28"/>
          <w:szCs w:val="28"/>
          <w:lang w:val="en-CA"/>
        </w:rPr>
      </w:pPr>
    </w:p>
    <w:p w:rsidR="00EA4894" w:rsidRPr="00EA4894" w:rsidRDefault="00EA4894">
      <w:pPr>
        <w:widowControl/>
        <w:spacing w:line="480" w:lineRule="auto"/>
        <w:jc w:val="center"/>
        <w:rPr>
          <w:sz w:val="28"/>
          <w:szCs w:val="28"/>
          <w:lang w:val="en-CA"/>
        </w:rPr>
      </w:pPr>
    </w:p>
    <w:p w:rsidR="00EA4894" w:rsidRPr="00EA4894" w:rsidRDefault="00EA4894">
      <w:pPr>
        <w:widowControl/>
        <w:spacing w:line="480" w:lineRule="auto"/>
        <w:jc w:val="center"/>
        <w:rPr>
          <w:sz w:val="28"/>
          <w:szCs w:val="28"/>
          <w:lang w:val="en-CA"/>
        </w:rPr>
      </w:pPr>
    </w:p>
    <w:p w:rsidR="00EA4894" w:rsidRPr="00EA4894" w:rsidRDefault="00EA4894">
      <w:pPr>
        <w:widowControl/>
        <w:spacing w:line="480" w:lineRule="auto"/>
        <w:jc w:val="center"/>
        <w:rPr>
          <w:sz w:val="28"/>
          <w:szCs w:val="28"/>
          <w:lang w:val="en-CA"/>
        </w:rPr>
      </w:pPr>
      <w:r w:rsidRPr="00EA4894">
        <w:rPr>
          <w:sz w:val="28"/>
          <w:szCs w:val="28"/>
          <w:lang w:val="en-CA"/>
        </w:rPr>
        <w:t>U.S. ENVIRONMENTAL PROTECTION AGENCY</w:t>
      </w:r>
    </w:p>
    <w:p w:rsidR="00EA4894" w:rsidRPr="00EA4894" w:rsidRDefault="00EA4894">
      <w:pPr>
        <w:widowControl/>
        <w:spacing w:line="480" w:lineRule="auto"/>
        <w:jc w:val="center"/>
        <w:rPr>
          <w:sz w:val="28"/>
          <w:szCs w:val="28"/>
          <w:lang w:val="en-CA"/>
        </w:rPr>
      </w:pPr>
      <w:r w:rsidRPr="00EA4894">
        <w:rPr>
          <w:sz w:val="28"/>
          <w:szCs w:val="28"/>
          <w:lang w:val="en-CA"/>
        </w:rPr>
        <w:t>SECTOR POLICIES AND PROGRAMS DIVISION</w:t>
      </w:r>
    </w:p>
    <w:p w:rsidR="00EA4894" w:rsidRPr="00EA4894" w:rsidRDefault="00EA4894" w:rsidP="00CB6115">
      <w:pPr>
        <w:widowControl/>
        <w:spacing w:line="480" w:lineRule="auto"/>
        <w:jc w:val="center"/>
        <w:rPr>
          <w:sz w:val="28"/>
          <w:szCs w:val="28"/>
          <w:lang w:val="en-CA"/>
        </w:rPr>
      </w:pPr>
      <w:r w:rsidRPr="00EA4894">
        <w:rPr>
          <w:sz w:val="28"/>
          <w:szCs w:val="28"/>
          <w:lang w:val="en-CA"/>
        </w:rPr>
        <w:t xml:space="preserve">RESEARCH TRIANGLE PARK, NORTH </w:t>
      </w:r>
      <w:proofErr w:type="gramStart"/>
      <w:r w:rsidRPr="00EA4894">
        <w:rPr>
          <w:sz w:val="28"/>
          <w:szCs w:val="28"/>
          <w:lang w:val="en-CA"/>
        </w:rPr>
        <w:t>CAROLINA  27711</w:t>
      </w:r>
      <w:proofErr w:type="gramEnd"/>
    </w:p>
    <w:p w:rsidR="00B1351A" w:rsidRPr="00481723" w:rsidRDefault="00CB6115" w:rsidP="00BF0DA4">
      <w:pPr>
        <w:widowControl/>
        <w:spacing w:line="480" w:lineRule="auto"/>
        <w:rPr>
          <w:sz w:val="24"/>
          <w:szCs w:val="24"/>
        </w:rPr>
      </w:pPr>
      <w:r>
        <w:rPr>
          <w:sz w:val="28"/>
          <w:szCs w:val="28"/>
          <w:lang w:val="en-CA"/>
        </w:rPr>
        <w:br w:type="page"/>
      </w:r>
      <w:r w:rsidR="00B1351A" w:rsidRPr="00481723">
        <w:rPr>
          <w:b/>
          <w:bCs/>
          <w:sz w:val="24"/>
          <w:szCs w:val="24"/>
        </w:rPr>
        <w:lastRenderedPageBreak/>
        <w:t>PART A</w:t>
      </w:r>
    </w:p>
    <w:p w:rsidR="00B1351A" w:rsidRPr="00481723" w:rsidRDefault="00B1351A">
      <w:pPr>
        <w:widowControl/>
        <w:spacing w:line="480" w:lineRule="auto"/>
        <w:rPr>
          <w:sz w:val="24"/>
          <w:szCs w:val="24"/>
        </w:rPr>
      </w:pPr>
      <w:r w:rsidRPr="00481723">
        <w:rPr>
          <w:b/>
          <w:bCs/>
          <w:sz w:val="24"/>
          <w:szCs w:val="24"/>
        </w:rPr>
        <w:t xml:space="preserve">1.0  </w:t>
      </w:r>
      <w:r w:rsidR="00E351AB">
        <w:rPr>
          <w:b/>
          <w:bCs/>
          <w:sz w:val="24"/>
          <w:szCs w:val="24"/>
        </w:rPr>
        <w:tab/>
      </w:r>
      <w:r w:rsidRPr="00481723">
        <w:rPr>
          <w:b/>
          <w:bCs/>
          <w:sz w:val="24"/>
          <w:szCs w:val="24"/>
        </w:rPr>
        <w:t>Identification of the Information Collection</w:t>
      </w:r>
    </w:p>
    <w:p w:rsidR="00B1351A" w:rsidRPr="00481723" w:rsidRDefault="00B1351A">
      <w:pPr>
        <w:widowControl/>
        <w:spacing w:line="480" w:lineRule="auto"/>
        <w:rPr>
          <w:i/>
          <w:iCs/>
          <w:sz w:val="24"/>
          <w:szCs w:val="24"/>
        </w:rPr>
      </w:pPr>
      <w:r w:rsidRPr="00481723">
        <w:rPr>
          <w:i/>
          <w:iCs/>
          <w:sz w:val="24"/>
          <w:szCs w:val="24"/>
        </w:rPr>
        <w:t xml:space="preserve">(a) </w:t>
      </w:r>
      <w:r w:rsidR="00DC4234">
        <w:rPr>
          <w:i/>
          <w:iCs/>
          <w:sz w:val="24"/>
          <w:szCs w:val="24"/>
        </w:rPr>
        <w:tab/>
      </w:r>
      <w:r w:rsidRPr="00481723">
        <w:rPr>
          <w:i/>
          <w:iCs/>
          <w:sz w:val="24"/>
          <w:szCs w:val="24"/>
        </w:rPr>
        <w:t>Title and Number of the Information Collection.</w:t>
      </w:r>
    </w:p>
    <w:p w:rsidR="004822CC" w:rsidRPr="00481723" w:rsidRDefault="00B1351A" w:rsidP="00D64553">
      <w:pPr>
        <w:widowControl/>
        <w:spacing w:line="360" w:lineRule="auto"/>
        <w:rPr>
          <w:sz w:val="24"/>
          <w:szCs w:val="24"/>
        </w:rPr>
      </w:pPr>
      <w:r w:rsidRPr="00481723">
        <w:rPr>
          <w:i/>
          <w:iCs/>
          <w:sz w:val="24"/>
          <w:szCs w:val="24"/>
        </w:rPr>
        <w:tab/>
      </w:r>
      <w:r w:rsidRPr="00481723">
        <w:rPr>
          <w:sz w:val="24"/>
          <w:szCs w:val="24"/>
        </w:rPr>
        <w:t>“</w:t>
      </w:r>
      <w:r w:rsidR="00BF0DA4">
        <w:rPr>
          <w:sz w:val="24"/>
          <w:szCs w:val="24"/>
        </w:rPr>
        <w:t>NESHAP for</w:t>
      </w:r>
      <w:r w:rsidR="0098500D">
        <w:rPr>
          <w:sz w:val="24"/>
          <w:szCs w:val="24"/>
        </w:rPr>
        <w:t xml:space="preserve"> </w:t>
      </w:r>
      <w:r w:rsidR="00430CC0">
        <w:rPr>
          <w:sz w:val="24"/>
          <w:szCs w:val="24"/>
        </w:rPr>
        <w:t xml:space="preserve">Primary Lead </w:t>
      </w:r>
      <w:r w:rsidR="005D0068">
        <w:rPr>
          <w:sz w:val="24"/>
          <w:szCs w:val="24"/>
        </w:rPr>
        <w:t>Processing</w:t>
      </w:r>
      <w:r w:rsidR="00BF0DA4">
        <w:rPr>
          <w:sz w:val="24"/>
          <w:szCs w:val="24"/>
        </w:rPr>
        <w:t xml:space="preserve"> (40 CFR </w:t>
      </w:r>
      <w:proofErr w:type="gramStart"/>
      <w:r w:rsidR="00BF0DA4">
        <w:rPr>
          <w:sz w:val="24"/>
          <w:szCs w:val="24"/>
        </w:rPr>
        <w:t>part</w:t>
      </w:r>
      <w:proofErr w:type="gramEnd"/>
      <w:r w:rsidR="00BF0DA4">
        <w:rPr>
          <w:sz w:val="24"/>
          <w:szCs w:val="24"/>
        </w:rPr>
        <w:t xml:space="preserve"> 63, subpart TTT)</w:t>
      </w:r>
      <w:r w:rsidR="000715E2">
        <w:rPr>
          <w:sz w:val="24"/>
          <w:szCs w:val="24"/>
        </w:rPr>
        <w:t>.</w:t>
      </w:r>
      <w:r w:rsidR="002B1D7D" w:rsidRPr="002B1D7D">
        <w:rPr>
          <w:sz w:val="24"/>
          <w:szCs w:val="24"/>
        </w:rPr>
        <w:t xml:space="preserve">” </w:t>
      </w:r>
      <w:r w:rsidRPr="00481723">
        <w:rPr>
          <w:sz w:val="24"/>
          <w:szCs w:val="24"/>
        </w:rPr>
        <w:t xml:space="preserve">This is a </w:t>
      </w:r>
      <w:r w:rsidR="008E20DC" w:rsidRPr="00481723">
        <w:rPr>
          <w:sz w:val="24"/>
          <w:szCs w:val="24"/>
        </w:rPr>
        <w:t xml:space="preserve">new </w:t>
      </w:r>
      <w:r w:rsidRPr="00481723">
        <w:rPr>
          <w:sz w:val="24"/>
          <w:szCs w:val="24"/>
        </w:rPr>
        <w:t>information collection request (ICR)</w:t>
      </w:r>
      <w:r w:rsidR="00C303BB">
        <w:rPr>
          <w:sz w:val="24"/>
          <w:szCs w:val="24"/>
        </w:rPr>
        <w:t>,</w:t>
      </w:r>
      <w:r w:rsidR="008E20DC" w:rsidRPr="00481723">
        <w:rPr>
          <w:sz w:val="24"/>
          <w:szCs w:val="24"/>
        </w:rPr>
        <w:t xml:space="preserve"> </w:t>
      </w:r>
      <w:r w:rsidR="008E12CB" w:rsidRPr="00481723">
        <w:rPr>
          <w:sz w:val="24"/>
          <w:szCs w:val="24"/>
        </w:rPr>
        <w:t xml:space="preserve">and the EPA </w:t>
      </w:r>
      <w:r w:rsidR="000831F3">
        <w:rPr>
          <w:sz w:val="24"/>
          <w:szCs w:val="24"/>
        </w:rPr>
        <w:t xml:space="preserve">ICR </w:t>
      </w:r>
      <w:r w:rsidR="008E12CB" w:rsidRPr="00481723">
        <w:rPr>
          <w:sz w:val="24"/>
          <w:szCs w:val="24"/>
        </w:rPr>
        <w:t xml:space="preserve">tracking number </w:t>
      </w:r>
      <w:r w:rsidR="00AA757D">
        <w:rPr>
          <w:sz w:val="24"/>
          <w:szCs w:val="24"/>
        </w:rPr>
        <w:t>i</w:t>
      </w:r>
      <w:r w:rsidR="008E12CB" w:rsidRPr="00481723">
        <w:rPr>
          <w:sz w:val="24"/>
          <w:szCs w:val="24"/>
        </w:rPr>
        <w:t xml:space="preserve">s </w:t>
      </w:r>
      <w:r w:rsidR="00760AE7">
        <w:rPr>
          <w:sz w:val="24"/>
          <w:szCs w:val="24"/>
        </w:rPr>
        <w:t>1856.0</w:t>
      </w:r>
      <w:r w:rsidR="00411DD3">
        <w:rPr>
          <w:sz w:val="24"/>
          <w:szCs w:val="24"/>
        </w:rPr>
        <w:t>8</w:t>
      </w:r>
      <w:r w:rsidR="00C9750B">
        <w:rPr>
          <w:sz w:val="24"/>
          <w:szCs w:val="24"/>
        </w:rPr>
        <w:t xml:space="preserve">. </w:t>
      </w:r>
      <w:r w:rsidR="000831F3">
        <w:rPr>
          <w:sz w:val="24"/>
          <w:szCs w:val="24"/>
        </w:rPr>
        <w:t>The OMB Control Number is 2060-</w:t>
      </w:r>
      <w:r w:rsidR="00760AE7">
        <w:rPr>
          <w:sz w:val="24"/>
          <w:szCs w:val="24"/>
        </w:rPr>
        <w:t>0414</w:t>
      </w:r>
      <w:r w:rsidR="000831F3">
        <w:rPr>
          <w:sz w:val="24"/>
          <w:szCs w:val="24"/>
        </w:rPr>
        <w:t>.</w:t>
      </w:r>
    </w:p>
    <w:p w:rsidR="00B1351A" w:rsidRPr="00481723" w:rsidRDefault="00B1351A" w:rsidP="00E846A7">
      <w:pPr>
        <w:widowControl/>
        <w:spacing w:line="360" w:lineRule="auto"/>
        <w:rPr>
          <w:i/>
          <w:iCs/>
          <w:sz w:val="24"/>
          <w:szCs w:val="24"/>
        </w:rPr>
      </w:pPr>
      <w:r w:rsidRPr="00481723">
        <w:rPr>
          <w:i/>
          <w:iCs/>
          <w:sz w:val="24"/>
          <w:szCs w:val="24"/>
        </w:rPr>
        <w:t xml:space="preserve">(b) </w:t>
      </w:r>
      <w:r w:rsidR="00DC4234">
        <w:rPr>
          <w:i/>
          <w:iCs/>
          <w:sz w:val="24"/>
          <w:szCs w:val="24"/>
        </w:rPr>
        <w:tab/>
      </w:r>
      <w:r w:rsidRPr="00481723">
        <w:rPr>
          <w:i/>
          <w:iCs/>
          <w:sz w:val="24"/>
          <w:szCs w:val="24"/>
        </w:rPr>
        <w:t>Short Characterization.</w:t>
      </w:r>
    </w:p>
    <w:p w:rsidR="00C4180C" w:rsidRPr="00481723" w:rsidRDefault="00C4180C" w:rsidP="00430CC0">
      <w:pPr>
        <w:widowControl/>
        <w:spacing w:line="360" w:lineRule="auto"/>
        <w:rPr>
          <w:sz w:val="24"/>
          <w:szCs w:val="24"/>
        </w:rPr>
      </w:pPr>
      <w:r w:rsidRPr="00481723">
        <w:rPr>
          <w:sz w:val="24"/>
          <w:szCs w:val="24"/>
        </w:rPr>
        <w:tab/>
        <w:t>This ICR covers information collection requirements i</w:t>
      </w:r>
      <w:r w:rsidR="002B6534">
        <w:rPr>
          <w:sz w:val="24"/>
          <w:szCs w:val="24"/>
        </w:rPr>
        <w:t xml:space="preserve">n the </w:t>
      </w:r>
      <w:r w:rsidR="00A169CB">
        <w:rPr>
          <w:sz w:val="24"/>
          <w:szCs w:val="24"/>
        </w:rPr>
        <w:t>final</w:t>
      </w:r>
      <w:r w:rsidR="00EC62A4">
        <w:rPr>
          <w:sz w:val="24"/>
          <w:szCs w:val="24"/>
        </w:rPr>
        <w:t xml:space="preserve"> </w:t>
      </w:r>
      <w:r w:rsidR="002B1D7D">
        <w:rPr>
          <w:sz w:val="24"/>
          <w:szCs w:val="24"/>
        </w:rPr>
        <w:t xml:space="preserve">amendments to the </w:t>
      </w:r>
      <w:r w:rsidR="00430CC0">
        <w:rPr>
          <w:sz w:val="24"/>
          <w:szCs w:val="24"/>
        </w:rPr>
        <w:t xml:space="preserve">Primary Lead </w:t>
      </w:r>
      <w:r w:rsidR="005D0068">
        <w:rPr>
          <w:sz w:val="24"/>
          <w:szCs w:val="24"/>
        </w:rPr>
        <w:t>Processing</w:t>
      </w:r>
      <w:r w:rsidR="00314D67">
        <w:rPr>
          <w:sz w:val="24"/>
          <w:szCs w:val="24"/>
        </w:rPr>
        <w:t xml:space="preserve"> </w:t>
      </w:r>
      <w:r w:rsidR="002B1D7D">
        <w:rPr>
          <w:sz w:val="24"/>
          <w:szCs w:val="24"/>
        </w:rPr>
        <w:t>NESHAP</w:t>
      </w:r>
      <w:r w:rsidR="001B535C">
        <w:rPr>
          <w:sz w:val="24"/>
          <w:szCs w:val="24"/>
        </w:rPr>
        <w:t xml:space="preserve"> </w:t>
      </w:r>
      <w:r w:rsidRPr="00481723">
        <w:rPr>
          <w:sz w:val="24"/>
          <w:szCs w:val="24"/>
        </w:rPr>
        <w:t>(</w:t>
      </w:r>
      <w:r w:rsidR="002B6534">
        <w:rPr>
          <w:sz w:val="24"/>
          <w:szCs w:val="24"/>
        </w:rPr>
        <w:t xml:space="preserve">40 CFR part 63, subpart </w:t>
      </w:r>
      <w:r w:rsidR="00430CC0">
        <w:rPr>
          <w:sz w:val="24"/>
          <w:szCs w:val="24"/>
        </w:rPr>
        <w:t>TTT</w:t>
      </w:r>
      <w:r w:rsidR="002B1D7D">
        <w:rPr>
          <w:sz w:val="24"/>
          <w:szCs w:val="24"/>
        </w:rPr>
        <w:t>)</w:t>
      </w:r>
      <w:r w:rsidR="0098500D">
        <w:rPr>
          <w:sz w:val="24"/>
          <w:szCs w:val="24"/>
        </w:rPr>
        <w:t xml:space="preserve"> developed to address facilities in the Primary Lead </w:t>
      </w:r>
      <w:r w:rsidR="005D0068">
        <w:rPr>
          <w:sz w:val="24"/>
          <w:szCs w:val="24"/>
        </w:rPr>
        <w:t>Smelting</w:t>
      </w:r>
      <w:r w:rsidR="0098500D">
        <w:rPr>
          <w:sz w:val="24"/>
          <w:szCs w:val="24"/>
        </w:rPr>
        <w:t xml:space="preserve"> source category</w:t>
      </w:r>
      <w:r w:rsidR="00F83AEB" w:rsidRPr="00481723">
        <w:rPr>
          <w:sz w:val="24"/>
          <w:szCs w:val="24"/>
        </w:rPr>
        <w:t>.</w:t>
      </w:r>
      <w:r w:rsidR="002B1D7D">
        <w:rPr>
          <w:sz w:val="24"/>
          <w:szCs w:val="24"/>
        </w:rPr>
        <w:t xml:space="preserve">  </w:t>
      </w:r>
    </w:p>
    <w:p w:rsidR="00226399" w:rsidRPr="00481723" w:rsidRDefault="00D330A9" w:rsidP="00C9750B">
      <w:pPr>
        <w:tabs>
          <w:tab w:val="left" w:pos="720"/>
        </w:tabs>
        <w:spacing w:line="360" w:lineRule="auto"/>
        <w:rPr>
          <w:rFonts w:cs="Courier New"/>
          <w:sz w:val="24"/>
          <w:szCs w:val="24"/>
        </w:rPr>
      </w:pPr>
      <w:r w:rsidRPr="00481723">
        <w:rPr>
          <w:sz w:val="24"/>
          <w:szCs w:val="24"/>
        </w:rPr>
        <w:tab/>
      </w:r>
      <w:r w:rsidR="001A157C" w:rsidRPr="00481723">
        <w:rPr>
          <w:sz w:val="24"/>
          <w:szCs w:val="24"/>
        </w:rPr>
        <w:t>The p</w:t>
      </w:r>
      <w:r w:rsidR="000F279A" w:rsidRPr="00481723">
        <w:rPr>
          <w:sz w:val="24"/>
          <w:szCs w:val="24"/>
        </w:rPr>
        <w:t xml:space="preserve">otential respondents </w:t>
      </w:r>
      <w:r w:rsidR="002B6534">
        <w:rPr>
          <w:sz w:val="24"/>
          <w:szCs w:val="24"/>
        </w:rPr>
        <w:t>are</w:t>
      </w:r>
      <w:r w:rsidR="000F279A" w:rsidRPr="00481723">
        <w:rPr>
          <w:sz w:val="24"/>
          <w:szCs w:val="24"/>
        </w:rPr>
        <w:t xml:space="preserve"> owners or operators </w:t>
      </w:r>
      <w:r w:rsidR="007F473A" w:rsidRPr="00481723">
        <w:rPr>
          <w:rFonts w:cs="Courier New"/>
          <w:sz w:val="24"/>
          <w:szCs w:val="24"/>
        </w:rPr>
        <w:t xml:space="preserve">of any existing or new </w:t>
      </w:r>
      <w:r w:rsidR="008573EC">
        <w:rPr>
          <w:rFonts w:cs="Courier New"/>
          <w:sz w:val="24"/>
          <w:szCs w:val="24"/>
        </w:rPr>
        <w:t xml:space="preserve">affected source with </w:t>
      </w:r>
      <w:r w:rsidR="00B41E1C">
        <w:rPr>
          <w:rFonts w:cs="Courier New"/>
          <w:sz w:val="24"/>
          <w:szCs w:val="24"/>
        </w:rPr>
        <w:t>primary lead processing</w:t>
      </w:r>
      <w:r w:rsidR="008573EC">
        <w:rPr>
          <w:rFonts w:cs="Courier New"/>
          <w:sz w:val="24"/>
          <w:szCs w:val="24"/>
        </w:rPr>
        <w:t xml:space="preserve"> operations. </w:t>
      </w:r>
      <w:r w:rsidR="001A157C" w:rsidRPr="00481723">
        <w:rPr>
          <w:rFonts w:cs="Courier New"/>
          <w:sz w:val="24"/>
          <w:szCs w:val="24"/>
        </w:rPr>
        <w:t>The</w:t>
      </w:r>
      <w:r w:rsidR="002B6534">
        <w:rPr>
          <w:rFonts w:cs="Courier New"/>
          <w:sz w:val="24"/>
          <w:szCs w:val="24"/>
        </w:rPr>
        <w:t xml:space="preserve">re </w:t>
      </w:r>
      <w:r w:rsidR="00B41E1C">
        <w:rPr>
          <w:rFonts w:cs="Courier New"/>
          <w:sz w:val="24"/>
          <w:szCs w:val="24"/>
        </w:rPr>
        <w:t xml:space="preserve">is one facility </w:t>
      </w:r>
      <w:r w:rsidR="005F6ED5">
        <w:rPr>
          <w:rFonts w:cs="Courier New"/>
          <w:sz w:val="24"/>
          <w:szCs w:val="24"/>
        </w:rPr>
        <w:t>subject to the</w:t>
      </w:r>
      <w:r w:rsidR="00B41E1C">
        <w:rPr>
          <w:rFonts w:cs="Courier New"/>
          <w:sz w:val="24"/>
          <w:szCs w:val="24"/>
        </w:rPr>
        <w:t xml:space="preserve"> Primary Lead </w:t>
      </w:r>
      <w:r w:rsidR="005D0068">
        <w:rPr>
          <w:rFonts w:cs="Courier New"/>
          <w:sz w:val="24"/>
          <w:szCs w:val="24"/>
        </w:rPr>
        <w:t>Processing</w:t>
      </w:r>
      <w:r w:rsidR="008573EC">
        <w:rPr>
          <w:rFonts w:cs="Courier New"/>
          <w:sz w:val="24"/>
          <w:szCs w:val="24"/>
        </w:rPr>
        <w:t xml:space="preserve"> </w:t>
      </w:r>
      <w:r w:rsidR="005F6ED5">
        <w:rPr>
          <w:rFonts w:cs="Courier New"/>
          <w:sz w:val="24"/>
          <w:szCs w:val="24"/>
        </w:rPr>
        <w:t>NESHAP</w:t>
      </w:r>
      <w:r w:rsidR="002B6534">
        <w:rPr>
          <w:rFonts w:cs="Courier New"/>
          <w:sz w:val="24"/>
          <w:szCs w:val="24"/>
        </w:rPr>
        <w:t>.</w:t>
      </w:r>
      <w:r w:rsidR="00226399" w:rsidRPr="00481723">
        <w:rPr>
          <w:rFonts w:cs="Courier New"/>
          <w:sz w:val="24"/>
          <w:szCs w:val="24"/>
        </w:rPr>
        <w:t xml:space="preserve"> </w:t>
      </w:r>
      <w:r w:rsidR="000641FD" w:rsidRPr="003903B3">
        <w:rPr>
          <w:rFonts w:cs="Courier New"/>
          <w:sz w:val="24"/>
          <w:szCs w:val="24"/>
        </w:rPr>
        <w:t xml:space="preserve">The </w:t>
      </w:r>
      <w:r w:rsidR="00697D64">
        <w:rPr>
          <w:rFonts w:cs="Courier New"/>
          <w:sz w:val="24"/>
          <w:szCs w:val="24"/>
        </w:rPr>
        <w:t xml:space="preserve">NESHAP is applicable to </w:t>
      </w:r>
      <w:r w:rsidR="0051060D" w:rsidRPr="003903B3">
        <w:rPr>
          <w:rFonts w:cs="Courier New"/>
          <w:sz w:val="24"/>
          <w:szCs w:val="24"/>
        </w:rPr>
        <w:t xml:space="preserve">any </w:t>
      </w:r>
      <w:r w:rsidR="003903B3" w:rsidRPr="003903B3">
        <w:rPr>
          <w:rFonts w:cs="Courier New"/>
          <w:sz w:val="24"/>
          <w:szCs w:val="24"/>
        </w:rPr>
        <w:t>primary lead processing</w:t>
      </w:r>
      <w:r w:rsidR="0051060D" w:rsidRPr="003903B3">
        <w:rPr>
          <w:rFonts w:cs="Courier New"/>
          <w:sz w:val="24"/>
          <w:szCs w:val="24"/>
        </w:rPr>
        <w:t xml:space="preserve"> facility that is engaged in the </w:t>
      </w:r>
      <w:r w:rsidR="003903B3" w:rsidRPr="003903B3">
        <w:rPr>
          <w:rFonts w:cs="Courier New"/>
          <w:sz w:val="24"/>
          <w:szCs w:val="24"/>
        </w:rPr>
        <w:t xml:space="preserve">production of lead metal from lead sulfide ore concentrate </w:t>
      </w:r>
      <w:r w:rsidR="003903B3" w:rsidRPr="00697D64">
        <w:rPr>
          <w:rFonts w:cs="Courier New"/>
          <w:sz w:val="24"/>
          <w:szCs w:val="24"/>
        </w:rPr>
        <w:t xml:space="preserve">and </w:t>
      </w:r>
      <w:r w:rsidR="00697D64" w:rsidRPr="00697D64">
        <w:rPr>
          <w:rFonts w:cs="Courier New"/>
          <w:sz w:val="24"/>
          <w:szCs w:val="24"/>
        </w:rPr>
        <w:t xml:space="preserve">the affected sources are those that </w:t>
      </w:r>
      <w:r w:rsidR="003903B3" w:rsidRPr="00697D64">
        <w:rPr>
          <w:rFonts w:cs="Courier New"/>
          <w:sz w:val="24"/>
          <w:szCs w:val="24"/>
        </w:rPr>
        <w:t xml:space="preserve">meets the </w:t>
      </w:r>
      <w:r w:rsidR="0051060D" w:rsidRPr="00697D64">
        <w:rPr>
          <w:rFonts w:cs="Courier New"/>
          <w:sz w:val="24"/>
          <w:szCs w:val="24"/>
        </w:rPr>
        <w:t xml:space="preserve">criteria established in </w:t>
      </w:r>
      <w:r w:rsidR="0051060D" w:rsidRPr="00697D64">
        <w:rPr>
          <w:sz w:val="24"/>
          <w:szCs w:val="24"/>
        </w:rPr>
        <w:t>§</w:t>
      </w:r>
      <w:r w:rsidR="0051060D" w:rsidRPr="00697D64">
        <w:rPr>
          <w:rFonts w:cs="Courier New"/>
          <w:sz w:val="24"/>
          <w:szCs w:val="24"/>
        </w:rPr>
        <w:t>63.</w:t>
      </w:r>
      <w:r w:rsidR="00FD0C64" w:rsidRPr="00697D64">
        <w:rPr>
          <w:rFonts w:cs="Courier New"/>
          <w:sz w:val="24"/>
          <w:szCs w:val="24"/>
        </w:rPr>
        <w:t>154</w:t>
      </w:r>
      <w:r w:rsidR="00FD0C64">
        <w:rPr>
          <w:rFonts w:cs="Courier New"/>
          <w:sz w:val="24"/>
          <w:szCs w:val="24"/>
        </w:rPr>
        <w:t>1</w:t>
      </w:r>
      <w:r w:rsidR="00FD0C64" w:rsidRPr="00697D64">
        <w:rPr>
          <w:rFonts w:cs="Courier New"/>
          <w:sz w:val="24"/>
          <w:szCs w:val="24"/>
        </w:rPr>
        <w:t xml:space="preserve"> </w:t>
      </w:r>
      <w:r w:rsidR="0051060D" w:rsidRPr="00697D64">
        <w:rPr>
          <w:rFonts w:cs="Courier New"/>
          <w:sz w:val="24"/>
          <w:szCs w:val="24"/>
        </w:rPr>
        <w:t xml:space="preserve">of the </w:t>
      </w:r>
      <w:r w:rsidR="003903B3" w:rsidRPr="00697D64">
        <w:rPr>
          <w:rFonts w:cs="Courier New"/>
          <w:sz w:val="24"/>
          <w:szCs w:val="24"/>
        </w:rPr>
        <w:t xml:space="preserve">Primary Lead </w:t>
      </w:r>
      <w:r w:rsidR="005D0068">
        <w:rPr>
          <w:rFonts w:cs="Courier New"/>
          <w:sz w:val="24"/>
          <w:szCs w:val="24"/>
        </w:rPr>
        <w:t>Processing</w:t>
      </w:r>
      <w:r w:rsidR="0051060D" w:rsidRPr="00697D64">
        <w:rPr>
          <w:rFonts w:cs="Courier New"/>
          <w:sz w:val="24"/>
          <w:szCs w:val="24"/>
        </w:rPr>
        <w:t xml:space="preserve"> NESHAP.</w:t>
      </w:r>
    </w:p>
    <w:p w:rsidR="005D0068" w:rsidRDefault="002A08C9" w:rsidP="00C4349C">
      <w:pPr>
        <w:widowControl/>
        <w:spacing w:line="360" w:lineRule="auto"/>
        <w:ind w:firstLine="720"/>
        <w:rPr>
          <w:rFonts w:cs="Courier New"/>
          <w:sz w:val="24"/>
          <w:szCs w:val="24"/>
        </w:rPr>
      </w:pPr>
      <w:r w:rsidRPr="00206C0F">
        <w:rPr>
          <w:rFonts w:cs="Courier New"/>
          <w:sz w:val="24"/>
          <w:szCs w:val="24"/>
        </w:rPr>
        <w:t xml:space="preserve">The </w:t>
      </w:r>
      <w:r w:rsidR="005D0068">
        <w:rPr>
          <w:rFonts w:cs="Courier New"/>
          <w:sz w:val="24"/>
          <w:szCs w:val="24"/>
        </w:rPr>
        <w:t>final</w:t>
      </w:r>
      <w:r w:rsidRPr="00206C0F">
        <w:rPr>
          <w:rFonts w:cs="Courier New"/>
          <w:sz w:val="24"/>
          <w:szCs w:val="24"/>
        </w:rPr>
        <w:t xml:space="preserve"> </w:t>
      </w:r>
      <w:r w:rsidR="00206C0F" w:rsidRPr="00206C0F">
        <w:rPr>
          <w:rFonts w:cs="Courier New"/>
          <w:sz w:val="24"/>
          <w:szCs w:val="24"/>
        </w:rPr>
        <w:t xml:space="preserve">amendments </w:t>
      </w:r>
      <w:r w:rsidR="009569E6">
        <w:rPr>
          <w:rFonts w:cs="Courier New"/>
          <w:sz w:val="24"/>
          <w:szCs w:val="24"/>
        </w:rPr>
        <w:t>will</w:t>
      </w:r>
      <w:r w:rsidR="009569E6" w:rsidRPr="00206C0F">
        <w:rPr>
          <w:rFonts w:cs="Courier New"/>
          <w:sz w:val="24"/>
          <w:szCs w:val="24"/>
        </w:rPr>
        <w:t xml:space="preserve"> </w:t>
      </w:r>
      <w:r w:rsidR="005D0068">
        <w:rPr>
          <w:rFonts w:cs="Courier New"/>
          <w:sz w:val="24"/>
          <w:szCs w:val="24"/>
        </w:rPr>
        <w:t>result in the following changes:</w:t>
      </w:r>
    </w:p>
    <w:p w:rsidR="005D0068" w:rsidRDefault="005D0068" w:rsidP="005D0068">
      <w:pPr>
        <w:widowControl/>
        <w:numPr>
          <w:ilvl w:val="0"/>
          <w:numId w:val="3"/>
        </w:numPr>
        <w:spacing w:line="360" w:lineRule="auto"/>
        <w:rPr>
          <w:rFonts w:cs="Courier New"/>
          <w:sz w:val="24"/>
          <w:szCs w:val="24"/>
        </w:rPr>
      </w:pPr>
      <w:r>
        <w:rPr>
          <w:rFonts w:cs="Courier New"/>
          <w:sz w:val="24"/>
          <w:szCs w:val="24"/>
        </w:rPr>
        <w:t>R</w:t>
      </w:r>
      <w:r w:rsidR="003903B3">
        <w:rPr>
          <w:rFonts w:cs="Courier New"/>
          <w:sz w:val="24"/>
          <w:szCs w:val="24"/>
        </w:rPr>
        <w:t xml:space="preserve">educe the allowable </w:t>
      </w:r>
      <w:r>
        <w:rPr>
          <w:rFonts w:cs="Courier New"/>
          <w:sz w:val="24"/>
          <w:szCs w:val="24"/>
        </w:rPr>
        <w:t xml:space="preserve">main stack </w:t>
      </w:r>
      <w:r w:rsidR="003903B3">
        <w:rPr>
          <w:rFonts w:cs="Courier New"/>
          <w:sz w:val="24"/>
          <w:szCs w:val="24"/>
        </w:rPr>
        <w:t xml:space="preserve"> lead emission limit to 0.</w:t>
      </w:r>
      <w:r>
        <w:rPr>
          <w:rFonts w:cs="Courier New"/>
          <w:sz w:val="24"/>
          <w:szCs w:val="24"/>
        </w:rPr>
        <w:t xml:space="preserve">97 </w:t>
      </w:r>
      <w:r w:rsidR="003903B3">
        <w:rPr>
          <w:rFonts w:cs="Courier New"/>
          <w:sz w:val="24"/>
          <w:szCs w:val="24"/>
        </w:rPr>
        <w:t>pound of lead per ton of lead produced</w:t>
      </w:r>
      <w:r>
        <w:rPr>
          <w:rFonts w:cs="Courier New"/>
          <w:sz w:val="24"/>
          <w:szCs w:val="24"/>
        </w:rPr>
        <w:t xml:space="preserve"> to be effective </w:t>
      </w:r>
      <w:r w:rsidR="00760AE7">
        <w:rPr>
          <w:rFonts w:cs="Courier New"/>
          <w:sz w:val="24"/>
          <w:szCs w:val="24"/>
        </w:rPr>
        <w:t>6</w:t>
      </w:r>
      <w:r>
        <w:rPr>
          <w:rFonts w:cs="Courier New"/>
          <w:sz w:val="24"/>
          <w:szCs w:val="24"/>
        </w:rPr>
        <w:t xml:space="preserve">0 days from the promulgation date of the rule; </w:t>
      </w:r>
    </w:p>
    <w:p w:rsidR="00E45EBB" w:rsidRPr="00857B0F" w:rsidRDefault="005D0068" w:rsidP="00857B0F">
      <w:pPr>
        <w:widowControl/>
        <w:numPr>
          <w:ilvl w:val="0"/>
          <w:numId w:val="3"/>
        </w:numPr>
        <w:spacing w:line="360" w:lineRule="auto"/>
        <w:rPr>
          <w:rFonts w:cs="Courier New"/>
          <w:sz w:val="24"/>
          <w:szCs w:val="24"/>
        </w:rPr>
      </w:pPr>
      <w:r>
        <w:rPr>
          <w:rFonts w:cs="Courier New"/>
          <w:sz w:val="24"/>
          <w:szCs w:val="24"/>
        </w:rPr>
        <w:t>A</w:t>
      </w:r>
      <w:r w:rsidR="003903B3">
        <w:rPr>
          <w:rFonts w:cs="Courier New"/>
          <w:sz w:val="24"/>
          <w:szCs w:val="24"/>
        </w:rPr>
        <w:t xml:space="preserve">dd a lead emission cap of </w:t>
      </w:r>
      <w:r>
        <w:rPr>
          <w:rFonts w:cs="Courier New"/>
          <w:sz w:val="24"/>
          <w:szCs w:val="24"/>
        </w:rPr>
        <w:t>1.2</w:t>
      </w:r>
      <w:r w:rsidR="003903B3">
        <w:rPr>
          <w:rFonts w:cs="Courier New"/>
          <w:sz w:val="24"/>
          <w:szCs w:val="24"/>
        </w:rPr>
        <w:t xml:space="preserve"> TPY for the</w:t>
      </w:r>
      <w:r w:rsidR="009569E6" w:rsidRPr="009569E6">
        <w:rPr>
          <w:rFonts w:cs="Courier New"/>
          <w:sz w:val="24"/>
          <w:szCs w:val="24"/>
        </w:rPr>
        <w:t xml:space="preserve"> </w:t>
      </w:r>
      <w:r w:rsidR="009569E6">
        <w:rPr>
          <w:rFonts w:cs="Courier New"/>
          <w:sz w:val="24"/>
          <w:szCs w:val="24"/>
        </w:rPr>
        <w:t>combined</w:t>
      </w:r>
      <w:r w:rsidR="003903B3">
        <w:rPr>
          <w:rFonts w:cs="Courier New"/>
          <w:sz w:val="24"/>
          <w:szCs w:val="24"/>
        </w:rPr>
        <w:t xml:space="preserve"> refining operation</w:t>
      </w:r>
      <w:r w:rsidR="008802E6">
        <w:rPr>
          <w:rFonts w:cs="Courier New"/>
          <w:sz w:val="24"/>
          <w:szCs w:val="24"/>
        </w:rPr>
        <w:t xml:space="preserve"> stacks</w:t>
      </w:r>
      <w:r>
        <w:rPr>
          <w:rFonts w:cs="Courier New"/>
          <w:sz w:val="24"/>
          <w:szCs w:val="24"/>
        </w:rPr>
        <w:t xml:space="preserve"> </w:t>
      </w:r>
      <w:r w:rsidR="00C4349C">
        <w:rPr>
          <w:rFonts w:cs="Courier New"/>
          <w:sz w:val="24"/>
          <w:szCs w:val="24"/>
        </w:rPr>
        <w:t>and</w:t>
      </w:r>
      <w:r w:rsidR="008802E6">
        <w:rPr>
          <w:rFonts w:cs="Courier New"/>
          <w:sz w:val="24"/>
          <w:szCs w:val="24"/>
        </w:rPr>
        <w:t xml:space="preserve"> the furnace area stack</w:t>
      </w:r>
      <w:r w:rsidR="00857B0F">
        <w:rPr>
          <w:rFonts w:cs="Courier New"/>
          <w:sz w:val="24"/>
          <w:szCs w:val="24"/>
        </w:rPr>
        <w:t>;</w:t>
      </w:r>
      <w:r w:rsidR="00340210">
        <w:rPr>
          <w:rFonts w:cs="Courier New"/>
          <w:sz w:val="24"/>
          <w:szCs w:val="24"/>
        </w:rPr>
        <w:t xml:space="preserve"> </w:t>
      </w:r>
      <w:r w:rsidR="00E45EBB" w:rsidRPr="00857B0F">
        <w:rPr>
          <w:rFonts w:cs="Courier New"/>
          <w:sz w:val="24"/>
          <w:szCs w:val="24"/>
        </w:rPr>
        <w:t>and</w:t>
      </w:r>
    </w:p>
    <w:p w:rsidR="00E45EBB" w:rsidRDefault="00E45EBB" w:rsidP="005D0068">
      <w:pPr>
        <w:widowControl/>
        <w:numPr>
          <w:ilvl w:val="0"/>
          <w:numId w:val="3"/>
        </w:numPr>
        <w:spacing w:line="360" w:lineRule="auto"/>
        <w:rPr>
          <w:rFonts w:cs="Courier New"/>
          <w:sz w:val="24"/>
          <w:szCs w:val="24"/>
        </w:rPr>
      </w:pPr>
      <w:r>
        <w:rPr>
          <w:rFonts w:cs="Courier New"/>
          <w:sz w:val="24"/>
          <w:szCs w:val="24"/>
        </w:rPr>
        <w:t>Add reporting requirements for malfunctions under the affirmative defense provisions to be effective upon promulgation of the rule</w:t>
      </w:r>
      <w:r w:rsidR="00697D64">
        <w:rPr>
          <w:rFonts w:cs="Courier New"/>
          <w:sz w:val="24"/>
          <w:szCs w:val="24"/>
        </w:rPr>
        <w:t>.</w:t>
      </w:r>
      <w:r w:rsidR="003903B3">
        <w:rPr>
          <w:rFonts w:cs="Courier New"/>
          <w:sz w:val="24"/>
          <w:szCs w:val="24"/>
        </w:rPr>
        <w:t xml:space="preserve">  </w:t>
      </w:r>
    </w:p>
    <w:p w:rsidR="00206C0F" w:rsidRDefault="00CB6189" w:rsidP="00E45EBB">
      <w:pPr>
        <w:widowControl/>
        <w:spacing w:line="360" w:lineRule="auto"/>
        <w:rPr>
          <w:rFonts w:cs="Courier New"/>
          <w:sz w:val="24"/>
          <w:szCs w:val="24"/>
        </w:rPr>
      </w:pPr>
      <w:r>
        <w:rPr>
          <w:rFonts w:cs="Courier New"/>
          <w:sz w:val="24"/>
          <w:szCs w:val="24"/>
        </w:rPr>
        <w:t>These amendments are explained further in the following paragraphs.</w:t>
      </w:r>
    </w:p>
    <w:p w:rsidR="004B3619" w:rsidRDefault="008802E6" w:rsidP="00C4349C">
      <w:pPr>
        <w:widowControl/>
        <w:spacing w:line="360" w:lineRule="auto"/>
        <w:ind w:firstLine="720"/>
        <w:rPr>
          <w:rFonts w:cs="Courier New"/>
          <w:sz w:val="24"/>
          <w:szCs w:val="24"/>
        </w:rPr>
      </w:pPr>
      <w:r>
        <w:rPr>
          <w:rFonts w:cs="Courier New"/>
          <w:sz w:val="24"/>
          <w:szCs w:val="24"/>
        </w:rPr>
        <w:t xml:space="preserve">The </w:t>
      </w:r>
      <w:r w:rsidR="005D0068">
        <w:rPr>
          <w:rFonts w:cs="Courier New"/>
          <w:sz w:val="24"/>
          <w:szCs w:val="24"/>
        </w:rPr>
        <w:t xml:space="preserve">final </w:t>
      </w:r>
      <w:r>
        <w:rPr>
          <w:rFonts w:cs="Courier New"/>
          <w:sz w:val="24"/>
          <w:szCs w:val="24"/>
        </w:rPr>
        <w:t xml:space="preserve">amendments require stack testing for lead compounds on a quarterly basis for </w:t>
      </w:r>
      <w:r w:rsidR="008E4995">
        <w:rPr>
          <w:rFonts w:cs="Courier New"/>
          <w:sz w:val="24"/>
          <w:szCs w:val="24"/>
        </w:rPr>
        <w:t>three (3) stacks</w:t>
      </w:r>
      <w:r w:rsidR="0091250E">
        <w:rPr>
          <w:rFonts w:cs="Courier New"/>
          <w:sz w:val="24"/>
          <w:szCs w:val="24"/>
        </w:rPr>
        <w:t xml:space="preserve">: </w:t>
      </w:r>
      <w:r w:rsidR="001328EC">
        <w:rPr>
          <w:rFonts w:cs="Courier New"/>
          <w:sz w:val="24"/>
          <w:szCs w:val="24"/>
        </w:rPr>
        <w:t xml:space="preserve">the </w:t>
      </w:r>
      <w:r>
        <w:rPr>
          <w:rFonts w:cs="Courier New"/>
          <w:sz w:val="24"/>
          <w:szCs w:val="24"/>
        </w:rPr>
        <w:t>main</w:t>
      </w:r>
      <w:r w:rsidR="009E2351">
        <w:rPr>
          <w:rFonts w:cs="Courier New"/>
          <w:sz w:val="24"/>
          <w:szCs w:val="24"/>
        </w:rPr>
        <w:t xml:space="preserve"> stack</w:t>
      </w:r>
      <w:r>
        <w:rPr>
          <w:rFonts w:cs="Courier New"/>
          <w:sz w:val="24"/>
          <w:szCs w:val="24"/>
        </w:rPr>
        <w:t xml:space="preserve">, </w:t>
      </w:r>
      <w:r w:rsidR="001328EC">
        <w:rPr>
          <w:rFonts w:cs="Courier New"/>
          <w:sz w:val="24"/>
          <w:szCs w:val="24"/>
        </w:rPr>
        <w:t xml:space="preserve">the refining </w:t>
      </w:r>
      <w:r w:rsidR="00760AE7">
        <w:rPr>
          <w:rFonts w:cs="Courier New"/>
          <w:sz w:val="24"/>
          <w:szCs w:val="24"/>
        </w:rPr>
        <w:t>process</w:t>
      </w:r>
      <w:r w:rsidR="008E4995">
        <w:rPr>
          <w:rFonts w:cs="Courier New"/>
          <w:sz w:val="24"/>
          <w:szCs w:val="24"/>
        </w:rPr>
        <w:t xml:space="preserve"> </w:t>
      </w:r>
      <w:r w:rsidR="001328EC">
        <w:rPr>
          <w:rFonts w:cs="Courier New"/>
          <w:sz w:val="24"/>
          <w:szCs w:val="24"/>
        </w:rPr>
        <w:t>stack (baghouse #8), and the</w:t>
      </w:r>
      <w:r w:rsidR="0016595C">
        <w:rPr>
          <w:rFonts w:cs="Courier New"/>
          <w:sz w:val="24"/>
          <w:szCs w:val="24"/>
        </w:rPr>
        <w:t xml:space="preserve"> combined </w:t>
      </w:r>
      <w:r w:rsidR="001328EC">
        <w:rPr>
          <w:rFonts w:cs="Courier New"/>
          <w:sz w:val="24"/>
          <w:szCs w:val="24"/>
        </w:rPr>
        <w:t xml:space="preserve">stack for the furnace area stack baghouse #7 and the </w:t>
      </w:r>
      <w:r>
        <w:rPr>
          <w:rFonts w:cs="Courier New"/>
          <w:sz w:val="24"/>
          <w:szCs w:val="24"/>
        </w:rPr>
        <w:t xml:space="preserve">refining </w:t>
      </w:r>
      <w:r w:rsidR="00760AE7">
        <w:rPr>
          <w:rFonts w:cs="Courier New"/>
          <w:sz w:val="24"/>
          <w:szCs w:val="24"/>
        </w:rPr>
        <w:t>building</w:t>
      </w:r>
      <w:r w:rsidR="001328EC">
        <w:rPr>
          <w:rFonts w:cs="Courier New"/>
          <w:sz w:val="24"/>
          <w:szCs w:val="24"/>
        </w:rPr>
        <w:t xml:space="preserve"> </w:t>
      </w:r>
      <w:r w:rsidR="009E2351">
        <w:rPr>
          <w:rFonts w:cs="Courier New"/>
          <w:sz w:val="24"/>
          <w:szCs w:val="24"/>
        </w:rPr>
        <w:t>baghouse</w:t>
      </w:r>
      <w:r w:rsidR="001328EC">
        <w:rPr>
          <w:rFonts w:cs="Courier New"/>
          <w:sz w:val="24"/>
          <w:szCs w:val="24"/>
        </w:rPr>
        <w:t xml:space="preserve"> #9.</w:t>
      </w:r>
      <w:r>
        <w:rPr>
          <w:rFonts w:cs="Courier New"/>
          <w:sz w:val="24"/>
          <w:szCs w:val="24"/>
        </w:rPr>
        <w:t xml:space="preserve"> Stack testing for the</w:t>
      </w:r>
      <w:r w:rsidR="00C9779E">
        <w:rPr>
          <w:rFonts w:cs="Courier New"/>
          <w:sz w:val="24"/>
          <w:szCs w:val="24"/>
        </w:rPr>
        <w:t xml:space="preserve"> main stack</w:t>
      </w:r>
      <w:r>
        <w:rPr>
          <w:rFonts w:cs="Courier New"/>
          <w:sz w:val="24"/>
          <w:szCs w:val="24"/>
        </w:rPr>
        <w:t xml:space="preserve"> is required annually under the current standard</w:t>
      </w:r>
      <w:r w:rsidR="003F039D">
        <w:rPr>
          <w:rFonts w:cs="Courier New"/>
          <w:sz w:val="24"/>
          <w:szCs w:val="24"/>
        </w:rPr>
        <w:t>.</w:t>
      </w:r>
      <w:r w:rsidR="00C9750B">
        <w:rPr>
          <w:rFonts w:cs="Courier New"/>
          <w:sz w:val="24"/>
          <w:szCs w:val="24"/>
        </w:rPr>
        <w:t xml:space="preserve"> </w:t>
      </w:r>
      <w:r w:rsidR="003F039D">
        <w:rPr>
          <w:rFonts w:cs="Courier New"/>
          <w:sz w:val="24"/>
          <w:szCs w:val="24"/>
        </w:rPr>
        <w:t xml:space="preserve">Recordkeeping for stack testing </w:t>
      </w:r>
      <w:r w:rsidR="003F039D">
        <w:rPr>
          <w:rFonts w:cs="Courier New"/>
          <w:sz w:val="24"/>
          <w:szCs w:val="24"/>
        </w:rPr>
        <w:lastRenderedPageBreak/>
        <w:t xml:space="preserve">will be the same with the exception of frequency. </w:t>
      </w:r>
      <w:r w:rsidR="00CE3ED0">
        <w:rPr>
          <w:rFonts w:cs="Courier New"/>
          <w:sz w:val="24"/>
          <w:szCs w:val="24"/>
        </w:rPr>
        <w:t xml:space="preserve">The final amendments include the addition of affirmative defense provisions </w:t>
      </w:r>
      <w:r w:rsidR="00C9779E">
        <w:rPr>
          <w:rFonts w:cs="Courier New"/>
          <w:sz w:val="24"/>
          <w:szCs w:val="24"/>
        </w:rPr>
        <w:t xml:space="preserve">which include </w:t>
      </w:r>
      <w:r w:rsidR="00CE3ED0">
        <w:rPr>
          <w:rFonts w:cs="Courier New"/>
          <w:sz w:val="24"/>
          <w:szCs w:val="24"/>
        </w:rPr>
        <w:t xml:space="preserve">reporting and recordkeeping </w:t>
      </w:r>
      <w:r w:rsidR="00C9779E">
        <w:rPr>
          <w:rFonts w:cs="Courier New"/>
          <w:sz w:val="24"/>
          <w:szCs w:val="24"/>
        </w:rPr>
        <w:t xml:space="preserve">requirements </w:t>
      </w:r>
      <w:r w:rsidR="00CE3ED0">
        <w:rPr>
          <w:rFonts w:cs="Courier New"/>
          <w:sz w:val="24"/>
          <w:szCs w:val="24"/>
        </w:rPr>
        <w:t xml:space="preserve">for malfunctions which </w:t>
      </w:r>
      <w:r w:rsidR="00C9779E">
        <w:rPr>
          <w:rFonts w:cs="Courier New"/>
          <w:sz w:val="24"/>
          <w:szCs w:val="24"/>
        </w:rPr>
        <w:t xml:space="preserve">are </w:t>
      </w:r>
      <w:r w:rsidR="00CE3ED0">
        <w:rPr>
          <w:rFonts w:cs="Courier New"/>
          <w:sz w:val="24"/>
          <w:szCs w:val="24"/>
        </w:rPr>
        <w:t>estimated to occur on an occasional basis.</w:t>
      </w:r>
      <w:r w:rsidR="003F039D">
        <w:rPr>
          <w:rFonts w:cs="Courier New"/>
          <w:sz w:val="24"/>
          <w:szCs w:val="24"/>
        </w:rPr>
        <w:t xml:space="preserve"> </w:t>
      </w:r>
    </w:p>
    <w:p w:rsidR="00C9779E" w:rsidRDefault="00C9779E" w:rsidP="00C4349C">
      <w:pPr>
        <w:widowControl/>
        <w:spacing w:line="360" w:lineRule="auto"/>
        <w:ind w:firstLine="720"/>
        <w:rPr>
          <w:rFonts w:cs="Courier New"/>
          <w:sz w:val="24"/>
          <w:szCs w:val="24"/>
        </w:rPr>
      </w:pPr>
      <w:r>
        <w:rPr>
          <w:rFonts w:cs="Courier New"/>
          <w:sz w:val="24"/>
          <w:szCs w:val="24"/>
        </w:rPr>
        <w:t xml:space="preserve">The final rule amendments </w:t>
      </w:r>
      <w:r w:rsidR="0091250E">
        <w:rPr>
          <w:rFonts w:cs="Courier New"/>
          <w:sz w:val="24"/>
          <w:szCs w:val="24"/>
        </w:rPr>
        <w:t xml:space="preserve">require </w:t>
      </w:r>
      <w:r>
        <w:rPr>
          <w:rFonts w:cs="Courier New"/>
          <w:sz w:val="24"/>
          <w:szCs w:val="24"/>
        </w:rPr>
        <w:t>continuous emissions monitoring systems (CEMS) for all stacks for new facilities</w:t>
      </w:r>
      <w:r w:rsidR="0091250E">
        <w:rPr>
          <w:rFonts w:cs="Courier New"/>
          <w:sz w:val="24"/>
          <w:szCs w:val="24"/>
        </w:rPr>
        <w:t xml:space="preserve">; </w:t>
      </w:r>
      <w:r>
        <w:rPr>
          <w:rFonts w:cs="Courier New"/>
          <w:sz w:val="24"/>
          <w:szCs w:val="24"/>
        </w:rPr>
        <w:t xml:space="preserve">however, no new facilities are anticipated for this source category. </w:t>
      </w:r>
    </w:p>
    <w:p w:rsidR="00827586" w:rsidRPr="004132C2" w:rsidRDefault="00827586" w:rsidP="00CB5C93">
      <w:pPr>
        <w:widowControl/>
        <w:spacing w:line="360" w:lineRule="auto"/>
        <w:ind w:firstLine="720"/>
        <w:rPr>
          <w:sz w:val="24"/>
          <w:szCs w:val="24"/>
        </w:rPr>
      </w:pPr>
      <w:r w:rsidRPr="004132C2">
        <w:rPr>
          <w:sz w:val="24"/>
          <w:szCs w:val="24"/>
        </w:rPr>
        <w:t xml:space="preserve">The </w:t>
      </w:r>
      <w:r w:rsidR="00EF5DB6" w:rsidRPr="004132C2">
        <w:rPr>
          <w:sz w:val="24"/>
          <w:szCs w:val="24"/>
        </w:rPr>
        <w:t xml:space="preserve">information collection </w:t>
      </w:r>
      <w:r w:rsidRPr="004132C2">
        <w:rPr>
          <w:sz w:val="24"/>
          <w:szCs w:val="24"/>
        </w:rPr>
        <w:t xml:space="preserve">requirements </w:t>
      </w:r>
      <w:r w:rsidR="004132C2" w:rsidRPr="004132C2">
        <w:rPr>
          <w:sz w:val="24"/>
          <w:szCs w:val="24"/>
        </w:rPr>
        <w:t xml:space="preserve">associated with the </w:t>
      </w:r>
      <w:r w:rsidR="00A169CB">
        <w:rPr>
          <w:sz w:val="24"/>
          <w:szCs w:val="24"/>
        </w:rPr>
        <w:t>final</w:t>
      </w:r>
      <w:r w:rsidR="004132C2" w:rsidRPr="004132C2">
        <w:rPr>
          <w:sz w:val="24"/>
          <w:szCs w:val="24"/>
        </w:rPr>
        <w:t xml:space="preserve"> amendments to the NESHAP</w:t>
      </w:r>
      <w:r w:rsidR="004C18EE" w:rsidRPr="004132C2">
        <w:rPr>
          <w:sz w:val="24"/>
          <w:szCs w:val="24"/>
        </w:rPr>
        <w:t xml:space="preserve"> are</w:t>
      </w:r>
      <w:r w:rsidRPr="004132C2">
        <w:rPr>
          <w:sz w:val="24"/>
          <w:szCs w:val="24"/>
        </w:rPr>
        <w:t xml:space="preserve"> listed in Attachment</w:t>
      </w:r>
      <w:r w:rsidR="00001A80" w:rsidRPr="004132C2">
        <w:rPr>
          <w:sz w:val="24"/>
          <w:szCs w:val="24"/>
        </w:rPr>
        <w:t xml:space="preserve"> 1</w:t>
      </w:r>
      <w:r w:rsidRPr="004132C2">
        <w:rPr>
          <w:sz w:val="24"/>
          <w:szCs w:val="24"/>
        </w:rPr>
        <w:t>.</w:t>
      </w:r>
    </w:p>
    <w:p w:rsidR="00B1351A" w:rsidRPr="004132C2" w:rsidRDefault="00B1351A" w:rsidP="00CB5C93">
      <w:pPr>
        <w:widowControl/>
        <w:spacing w:line="360" w:lineRule="auto"/>
        <w:rPr>
          <w:sz w:val="24"/>
          <w:szCs w:val="24"/>
        </w:rPr>
      </w:pPr>
      <w:r w:rsidRPr="004132C2">
        <w:rPr>
          <w:b/>
          <w:bCs/>
          <w:sz w:val="24"/>
          <w:szCs w:val="24"/>
        </w:rPr>
        <w:t xml:space="preserve">2.  </w:t>
      </w:r>
      <w:r w:rsidR="00E351AB" w:rsidRPr="004132C2">
        <w:rPr>
          <w:b/>
          <w:bCs/>
          <w:sz w:val="24"/>
          <w:szCs w:val="24"/>
        </w:rPr>
        <w:tab/>
      </w:r>
      <w:r w:rsidRPr="004132C2">
        <w:rPr>
          <w:b/>
          <w:bCs/>
          <w:sz w:val="24"/>
          <w:szCs w:val="24"/>
        </w:rPr>
        <w:t>Need For and Use of the Collection</w:t>
      </w:r>
    </w:p>
    <w:p w:rsidR="00B1351A" w:rsidRPr="004132C2" w:rsidRDefault="00B1351A" w:rsidP="00CB5C93">
      <w:pPr>
        <w:widowControl/>
        <w:tabs>
          <w:tab w:val="left" w:pos="720"/>
        </w:tabs>
        <w:spacing w:line="360" w:lineRule="auto"/>
        <w:ind w:left="720" w:hanging="720"/>
        <w:rPr>
          <w:sz w:val="24"/>
          <w:szCs w:val="24"/>
        </w:rPr>
      </w:pPr>
      <w:r w:rsidRPr="004132C2">
        <w:rPr>
          <w:i/>
          <w:iCs/>
          <w:sz w:val="24"/>
          <w:szCs w:val="24"/>
        </w:rPr>
        <w:t>(a)</w:t>
      </w:r>
      <w:r w:rsidRPr="004132C2">
        <w:rPr>
          <w:i/>
          <w:iCs/>
          <w:sz w:val="24"/>
          <w:szCs w:val="24"/>
        </w:rPr>
        <w:tab/>
        <w:t>Need/Authority for the Collection</w:t>
      </w:r>
      <w:r w:rsidRPr="004132C2">
        <w:rPr>
          <w:sz w:val="24"/>
          <w:szCs w:val="24"/>
        </w:rPr>
        <w:t>.</w:t>
      </w:r>
    </w:p>
    <w:p w:rsidR="008A2B67" w:rsidRDefault="00B1351A" w:rsidP="007C40B4">
      <w:pPr>
        <w:widowControl/>
        <w:spacing w:line="360" w:lineRule="auto"/>
        <w:rPr>
          <w:sz w:val="24"/>
          <w:szCs w:val="24"/>
        </w:rPr>
      </w:pPr>
      <w:r w:rsidRPr="004000BC">
        <w:rPr>
          <w:sz w:val="24"/>
          <w:szCs w:val="24"/>
        </w:rPr>
        <w:tab/>
        <w:t>Section 112 of the C</w:t>
      </w:r>
      <w:r w:rsidR="008E35BD" w:rsidRPr="004000BC">
        <w:rPr>
          <w:sz w:val="24"/>
          <w:szCs w:val="24"/>
        </w:rPr>
        <w:t>lean Air Act (C</w:t>
      </w:r>
      <w:r w:rsidRPr="004000BC">
        <w:rPr>
          <w:sz w:val="24"/>
          <w:szCs w:val="24"/>
        </w:rPr>
        <w:t>AA</w:t>
      </w:r>
      <w:r w:rsidR="008E35BD" w:rsidRPr="004000BC">
        <w:rPr>
          <w:sz w:val="24"/>
          <w:szCs w:val="24"/>
        </w:rPr>
        <w:t>) require</w:t>
      </w:r>
      <w:r w:rsidR="00EE3B37" w:rsidRPr="004000BC">
        <w:rPr>
          <w:sz w:val="24"/>
          <w:szCs w:val="24"/>
        </w:rPr>
        <w:t>s</w:t>
      </w:r>
      <w:r w:rsidR="008E35BD" w:rsidRPr="004000BC">
        <w:rPr>
          <w:sz w:val="24"/>
          <w:szCs w:val="24"/>
        </w:rPr>
        <w:t xml:space="preserve"> </w:t>
      </w:r>
      <w:r w:rsidR="00A169CB">
        <w:rPr>
          <w:sz w:val="24"/>
          <w:szCs w:val="24"/>
        </w:rPr>
        <w:t>the EPA</w:t>
      </w:r>
      <w:r w:rsidR="008E35BD" w:rsidRPr="004000BC">
        <w:rPr>
          <w:sz w:val="24"/>
          <w:szCs w:val="24"/>
        </w:rPr>
        <w:t xml:space="preserve"> to establish NESHAP for both major and area sources of HAP that are listed for regulation under CAA section 112(c). </w:t>
      </w:r>
      <w:r w:rsidR="00CD1B68">
        <w:rPr>
          <w:sz w:val="24"/>
          <w:szCs w:val="24"/>
        </w:rPr>
        <w:t xml:space="preserve">A major source is a stationary source that emits or has the potential to emit </w:t>
      </w:r>
      <w:r w:rsidR="00CD1B68" w:rsidRPr="004000BC">
        <w:rPr>
          <w:sz w:val="24"/>
          <w:szCs w:val="24"/>
        </w:rPr>
        <w:t xml:space="preserve">more than 10 tons per year </w:t>
      </w:r>
      <w:r w:rsidR="0004658A">
        <w:rPr>
          <w:sz w:val="24"/>
          <w:szCs w:val="24"/>
        </w:rPr>
        <w:t>(</w:t>
      </w:r>
      <w:proofErr w:type="spellStart"/>
      <w:r w:rsidR="00CD1B68" w:rsidRPr="004000BC">
        <w:rPr>
          <w:sz w:val="24"/>
          <w:szCs w:val="24"/>
        </w:rPr>
        <w:t>tpy</w:t>
      </w:r>
      <w:proofErr w:type="spellEnd"/>
      <w:r w:rsidR="0004658A">
        <w:rPr>
          <w:sz w:val="24"/>
          <w:szCs w:val="24"/>
        </w:rPr>
        <w:t>)</w:t>
      </w:r>
      <w:r w:rsidR="00CD1B68" w:rsidRPr="004000BC">
        <w:rPr>
          <w:sz w:val="24"/>
          <w:szCs w:val="24"/>
        </w:rPr>
        <w:t xml:space="preserve"> of any single HAP </w:t>
      </w:r>
      <w:r w:rsidR="00CD1B68">
        <w:rPr>
          <w:sz w:val="24"/>
          <w:szCs w:val="24"/>
        </w:rPr>
        <w:t>or</w:t>
      </w:r>
      <w:r w:rsidR="00CD1B68" w:rsidRPr="004000BC">
        <w:rPr>
          <w:sz w:val="24"/>
          <w:szCs w:val="24"/>
        </w:rPr>
        <w:t xml:space="preserve"> more than 25 </w:t>
      </w:r>
      <w:proofErr w:type="spellStart"/>
      <w:r w:rsidR="00CD1B68" w:rsidRPr="004000BC">
        <w:rPr>
          <w:sz w:val="24"/>
          <w:szCs w:val="24"/>
        </w:rPr>
        <w:t>tpy</w:t>
      </w:r>
      <w:proofErr w:type="spellEnd"/>
      <w:r w:rsidR="00CD1B68" w:rsidRPr="004000BC">
        <w:rPr>
          <w:sz w:val="24"/>
          <w:szCs w:val="24"/>
        </w:rPr>
        <w:t xml:space="preserve"> of any combination of HAP</w:t>
      </w:r>
      <w:r w:rsidR="00CD1B68">
        <w:rPr>
          <w:sz w:val="24"/>
          <w:szCs w:val="24"/>
        </w:rPr>
        <w:t xml:space="preserve">. </w:t>
      </w:r>
      <w:r w:rsidR="008E35BD" w:rsidRPr="004000BC">
        <w:rPr>
          <w:sz w:val="24"/>
          <w:szCs w:val="24"/>
        </w:rPr>
        <w:t xml:space="preserve">An area source is a stationary source that </w:t>
      </w:r>
      <w:r w:rsidR="00023D9E" w:rsidRPr="004000BC">
        <w:rPr>
          <w:sz w:val="24"/>
          <w:szCs w:val="24"/>
        </w:rPr>
        <w:t xml:space="preserve">is not a major source (i.e., an area source </w:t>
      </w:r>
      <w:r w:rsidR="00B0463D" w:rsidRPr="004000BC">
        <w:rPr>
          <w:sz w:val="24"/>
          <w:szCs w:val="24"/>
        </w:rPr>
        <w:t xml:space="preserve">does not </w:t>
      </w:r>
      <w:r w:rsidR="008E35BD" w:rsidRPr="004000BC">
        <w:rPr>
          <w:sz w:val="24"/>
          <w:szCs w:val="24"/>
        </w:rPr>
        <w:t>emit</w:t>
      </w:r>
      <w:r w:rsidR="00B0463D" w:rsidRPr="004000BC">
        <w:rPr>
          <w:sz w:val="24"/>
          <w:szCs w:val="24"/>
        </w:rPr>
        <w:t xml:space="preserve"> </w:t>
      </w:r>
      <w:r w:rsidR="00023D9E" w:rsidRPr="004000BC">
        <w:rPr>
          <w:sz w:val="24"/>
          <w:szCs w:val="24"/>
        </w:rPr>
        <w:t xml:space="preserve">and does not </w:t>
      </w:r>
      <w:r w:rsidR="00B0463D" w:rsidRPr="004000BC">
        <w:rPr>
          <w:sz w:val="24"/>
          <w:szCs w:val="24"/>
        </w:rPr>
        <w:t>have</w:t>
      </w:r>
      <w:r w:rsidR="008E35BD" w:rsidRPr="004000BC">
        <w:rPr>
          <w:sz w:val="24"/>
          <w:szCs w:val="24"/>
        </w:rPr>
        <w:t xml:space="preserve"> the potential to emit </w:t>
      </w:r>
      <w:r w:rsidR="00B0463D" w:rsidRPr="004000BC">
        <w:rPr>
          <w:sz w:val="24"/>
          <w:szCs w:val="24"/>
        </w:rPr>
        <w:t xml:space="preserve">more </w:t>
      </w:r>
      <w:r w:rsidR="008E35BD" w:rsidRPr="004000BC">
        <w:rPr>
          <w:sz w:val="24"/>
          <w:szCs w:val="24"/>
        </w:rPr>
        <w:t xml:space="preserve">than 10 </w:t>
      </w:r>
      <w:proofErr w:type="spellStart"/>
      <w:r w:rsidR="008E35BD" w:rsidRPr="004000BC">
        <w:rPr>
          <w:sz w:val="24"/>
          <w:szCs w:val="24"/>
        </w:rPr>
        <w:t>t</w:t>
      </w:r>
      <w:r w:rsidR="00431B8B" w:rsidRPr="004000BC">
        <w:rPr>
          <w:sz w:val="24"/>
          <w:szCs w:val="24"/>
        </w:rPr>
        <w:t>py</w:t>
      </w:r>
      <w:proofErr w:type="spellEnd"/>
      <w:r w:rsidR="008E35BD" w:rsidRPr="004000BC">
        <w:rPr>
          <w:sz w:val="24"/>
          <w:szCs w:val="24"/>
        </w:rPr>
        <w:t xml:space="preserve"> of any single HAP </w:t>
      </w:r>
      <w:r w:rsidR="00136608" w:rsidRPr="004000BC">
        <w:rPr>
          <w:sz w:val="24"/>
          <w:szCs w:val="24"/>
        </w:rPr>
        <w:t>and</w:t>
      </w:r>
      <w:r w:rsidR="008E35BD" w:rsidRPr="004000BC">
        <w:rPr>
          <w:sz w:val="24"/>
          <w:szCs w:val="24"/>
        </w:rPr>
        <w:t xml:space="preserve"> </w:t>
      </w:r>
      <w:r w:rsidR="00B0463D" w:rsidRPr="004000BC">
        <w:rPr>
          <w:sz w:val="24"/>
          <w:szCs w:val="24"/>
        </w:rPr>
        <w:t xml:space="preserve">more than </w:t>
      </w:r>
      <w:r w:rsidR="008E35BD" w:rsidRPr="004000BC">
        <w:rPr>
          <w:sz w:val="24"/>
          <w:szCs w:val="24"/>
        </w:rPr>
        <w:t xml:space="preserve">25 </w:t>
      </w:r>
      <w:proofErr w:type="spellStart"/>
      <w:r w:rsidR="008E35BD" w:rsidRPr="004000BC">
        <w:rPr>
          <w:sz w:val="24"/>
          <w:szCs w:val="24"/>
        </w:rPr>
        <w:t>t</w:t>
      </w:r>
      <w:r w:rsidR="00431B8B" w:rsidRPr="004000BC">
        <w:rPr>
          <w:sz w:val="24"/>
          <w:szCs w:val="24"/>
        </w:rPr>
        <w:t>py</w:t>
      </w:r>
      <w:proofErr w:type="spellEnd"/>
      <w:r w:rsidR="00023D9E" w:rsidRPr="004000BC">
        <w:rPr>
          <w:sz w:val="24"/>
          <w:szCs w:val="24"/>
        </w:rPr>
        <w:t xml:space="preserve"> </w:t>
      </w:r>
      <w:r w:rsidR="008E35BD" w:rsidRPr="004000BC">
        <w:rPr>
          <w:sz w:val="24"/>
          <w:szCs w:val="24"/>
        </w:rPr>
        <w:t>of any combination of HAP</w:t>
      </w:r>
      <w:r w:rsidR="00A749EB" w:rsidRPr="004000BC">
        <w:rPr>
          <w:sz w:val="24"/>
          <w:szCs w:val="24"/>
        </w:rPr>
        <w:t>)</w:t>
      </w:r>
      <w:r w:rsidR="008E35BD" w:rsidRPr="004000BC">
        <w:rPr>
          <w:sz w:val="24"/>
          <w:szCs w:val="24"/>
        </w:rPr>
        <w:t xml:space="preserve">. </w:t>
      </w:r>
      <w:r w:rsidR="007C40B4" w:rsidRPr="007C40B4">
        <w:rPr>
          <w:sz w:val="24"/>
          <w:szCs w:val="24"/>
        </w:rPr>
        <w:t xml:space="preserve">For major sources, these technology-based standards must reflect the maximum degree of emission reductions of HAP achievable (after considering cost, energy requirements, and non-air quality health and environmental impacts) and are commonly referred to as maximum achievable control technology (MACT) standards. </w:t>
      </w:r>
      <w:r w:rsidR="007C40B4">
        <w:rPr>
          <w:sz w:val="24"/>
          <w:szCs w:val="24"/>
        </w:rPr>
        <w:t>Section 112(d</w:t>
      </w:r>
      <w:proofErr w:type="gramStart"/>
      <w:r w:rsidR="007C40B4">
        <w:rPr>
          <w:sz w:val="24"/>
          <w:szCs w:val="24"/>
        </w:rPr>
        <w:t>)(</w:t>
      </w:r>
      <w:proofErr w:type="gramEnd"/>
      <w:r w:rsidR="007C40B4">
        <w:rPr>
          <w:sz w:val="24"/>
          <w:szCs w:val="24"/>
        </w:rPr>
        <w:t xml:space="preserve">6) requires </w:t>
      </w:r>
      <w:r w:rsidR="007C40B4" w:rsidRPr="007C40B4">
        <w:rPr>
          <w:sz w:val="24"/>
          <w:szCs w:val="24"/>
        </w:rPr>
        <w:t xml:space="preserve">EPA to review these technology-based standards and to revise them “as necessary (taking into account developments in practices, processes, and control technologies)” no less frequently than every 8 years. </w:t>
      </w:r>
      <w:r w:rsidR="007C40B4">
        <w:rPr>
          <w:sz w:val="24"/>
          <w:szCs w:val="24"/>
        </w:rPr>
        <w:t xml:space="preserve">In addition, </w:t>
      </w:r>
      <w:r w:rsidR="007C40B4" w:rsidRPr="007C40B4">
        <w:rPr>
          <w:sz w:val="24"/>
          <w:szCs w:val="24"/>
        </w:rPr>
        <w:t>section 112(f)</w:t>
      </w:r>
      <w:r w:rsidR="007C40B4">
        <w:rPr>
          <w:sz w:val="24"/>
          <w:szCs w:val="24"/>
        </w:rPr>
        <w:t xml:space="preserve"> of the CAA</w:t>
      </w:r>
      <w:r w:rsidR="007C40B4" w:rsidRPr="007C40B4">
        <w:rPr>
          <w:sz w:val="24"/>
          <w:szCs w:val="24"/>
        </w:rPr>
        <w:t xml:space="preserve"> requires </w:t>
      </w:r>
      <w:r w:rsidR="00A169CB">
        <w:rPr>
          <w:sz w:val="24"/>
          <w:szCs w:val="24"/>
        </w:rPr>
        <w:t>the EPA</w:t>
      </w:r>
      <w:r w:rsidR="007C40B4" w:rsidRPr="007C40B4">
        <w:rPr>
          <w:sz w:val="24"/>
          <w:szCs w:val="24"/>
        </w:rPr>
        <w:t xml:space="preserve"> to determine for source categories subject to certain CAA section 112(d) standards whether the emissions limitations provide an ample margin of safety to protect public health. </w:t>
      </w:r>
      <w:r w:rsidR="00CD1B68">
        <w:rPr>
          <w:sz w:val="24"/>
          <w:szCs w:val="24"/>
        </w:rPr>
        <w:t>For</w:t>
      </w:r>
      <w:r w:rsidR="007C40B4" w:rsidRPr="007C40B4">
        <w:rPr>
          <w:sz w:val="24"/>
          <w:szCs w:val="24"/>
        </w:rPr>
        <w:t xml:space="preserve"> MACT standards for HAP “classified as a known, probable, or possible human carcinogen</w:t>
      </w:r>
      <w:r w:rsidR="0004658A">
        <w:rPr>
          <w:sz w:val="24"/>
          <w:szCs w:val="24"/>
        </w:rPr>
        <w:t>" that "</w:t>
      </w:r>
      <w:r w:rsidR="007C40B4" w:rsidRPr="007C40B4">
        <w:rPr>
          <w:sz w:val="24"/>
          <w:szCs w:val="24"/>
        </w:rPr>
        <w:t xml:space="preserve">do not reduce lifetime excess cancer risks to the individual most exposed to emissions from a source in the category or subcategory to less than 1-in-1 million,” </w:t>
      </w:r>
      <w:r w:rsidR="00A169CB">
        <w:rPr>
          <w:sz w:val="24"/>
          <w:szCs w:val="24"/>
        </w:rPr>
        <w:t>the EPA</w:t>
      </w:r>
      <w:r w:rsidR="007C40B4" w:rsidRPr="007C40B4">
        <w:rPr>
          <w:sz w:val="24"/>
          <w:szCs w:val="24"/>
        </w:rPr>
        <w:t xml:space="preserve"> must promulgate residual risk standards for the source category (or subcategory) as necessary to provide an ample margin of safety to protect public health. In doing so, </w:t>
      </w:r>
      <w:r w:rsidR="00A169CB">
        <w:rPr>
          <w:sz w:val="24"/>
          <w:szCs w:val="24"/>
        </w:rPr>
        <w:t>the EPA</w:t>
      </w:r>
      <w:r w:rsidR="007C40B4" w:rsidRPr="007C40B4">
        <w:rPr>
          <w:sz w:val="24"/>
          <w:szCs w:val="24"/>
        </w:rPr>
        <w:t xml:space="preserve"> may adopt standards equal to existing MACT standards, if </w:t>
      </w:r>
      <w:r w:rsidR="00A169CB">
        <w:rPr>
          <w:sz w:val="24"/>
          <w:szCs w:val="24"/>
        </w:rPr>
        <w:lastRenderedPageBreak/>
        <w:t>the EPA</w:t>
      </w:r>
      <w:r w:rsidR="007C40B4" w:rsidRPr="007C40B4">
        <w:rPr>
          <w:sz w:val="24"/>
          <w:szCs w:val="24"/>
        </w:rPr>
        <w:t xml:space="preserve"> determines that the existing standards are sufficiently protective. </w:t>
      </w:r>
      <w:r w:rsidR="009C169B">
        <w:rPr>
          <w:sz w:val="24"/>
          <w:szCs w:val="24"/>
        </w:rPr>
        <w:t>T</w:t>
      </w:r>
      <w:r w:rsidR="00A169CB">
        <w:rPr>
          <w:sz w:val="24"/>
          <w:szCs w:val="24"/>
        </w:rPr>
        <w:t>he EPA</w:t>
      </w:r>
      <w:r w:rsidR="007C40B4" w:rsidRPr="007C40B4">
        <w:rPr>
          <w:sz w:val="24"/>
          <w:szCs w:val="24"/>
        </w:rPr>
        <w:t xml:space="preserve"> must also adopt more stringent standards, if necessary, to prevent an adverse environmental effect, but must consider cost, energy, safety, and other relevant factors in doing so.  </w:t>
      </w:r>
    </w:p>
    <w:p w:rsidR="008A2B67" w:rsidRPr="007C40B4" w:rsidRDefault="00B1351A" w:rsidP="00E846A7">
      <w:pPr>
        <w:widowControl/>
        <w:spacing w:line="360" w:lineRule="auto"/>
        <w:rPr>
          <w:sz w:val="24"/>
          <w:szCs w:val="24"/>
        </w:rPr>
      </w:pPr>
      <w:r w:rsidRPr="007C40B4">
        <w:rPr>
          <w:sz w:val="24"/>
          <w:szCs w:val="24"/>
        </w:rPr>
        <w:tab/>
        <w:t>Certain records and reports are nec</w:t>
      </w:r>
      <w:r w:rsidR="0020115C" w:rsidRPr="007C40B4">
        <w:rPr>
          <w:sz w:val="24"/>
          <w:szCs w:val="24"/>
        </w:rPr>
        <w:t>essary for the Administrator to confir</w:t>
      </w:r>
      <w:r w:rsidRPr="007C40B4">
        <w:rPr>
          <w:sz w:val="24"/>
          <w:szCs w:val="24"/>
        </w:rPr>
        <w:t>m the compliance status of sources</w:t>
      </w:r>
      <w:r w:rsidR="007C40B4">
        <w:rPr>
          <w:sz w:val="24"/>
          <w:szCs w:val="24"/>
        </w:rPr>
        <w:t xml:space="preserve"> subject to NESHAP</w:t>
      </w:r>
      <w:r w:rsidR="0020115C" w:rsidRPr="007C40B4">
        <w:rPr>
          <w:sz w:val="24"/>
          <w:szCs w:val="24"/>
        </w:rPr>
        <w:t xml:space="preserve">, </w:t>
      </w:r>
      <w:r w:rsidRPr="007C40B4">
        <w:rPr>
          <w:sz w:val="24"/>
          <w:szCs w:val="24"/>
        </w:rPr>
        <w:t>identify any new or reconstructed s</w:t>
      </w:r>
      <w:r w:rsidR="0020115C" w:rsidRPr="007C40B4">
        <w:rPr>
          <w:sz w:val="24"/>
          <w:szCs w:val="24"/>
        </w:rPr>
        <w:t xml:space="preserve">ources subject to the standards, and confirm that the </w:t>
      </w:r>
      <w:r w:rsidRPr="007C40B4">
        <w:rPr>
          <w:sz w:val="24"/>
          <w:szCs w:val="24"/>
        </w:rPr>
        <w:t xml:space="preserve">standards are being achieved on a continuous basis. These recordkeeping and reporting requirements are specifically authorized by section 114 of the Clean Air Act (42 U.S.C. 7414) and set out in the </w:t>
      </w:r>
      <w:r w:rsidR="008A2B67" w:rsidRPr="007C40B4">
        <w:rPr>
          <w:sz w:val="24"/>
          <w:szCs w:val="24"/>
        </w:rPr>
        <w:t xml:space="preserve">part 63 NESHAP </w:t>
      </w:r>
      <w:r w:rsidRPr="007C40B4">
        <w:rPr>
          <w:sz w:val="24"/>
          <w:szCs w:val="24"/>
        </w:rPr>
        <w:t>General Provisions</w:t>
      </w:r>
      <w:r w:rsidR="008A2B67" w:rsidRPr="007C40B4">
        <w:rPr>
          <w:sz w:val="24"/>
          <w:szCs w:val="24"/>
        </w:rPr>
        <w:t>.</w:t>
      </w:r>
      <w:r w:rsidR="008B15B2" w:rsidRPr="007C40B4">
        <w:rPr>
          <w:sz w:val="24"/>
          <w:szCs w:val="24"/>
        </w:rPr>
        <w:t xml:space="preserve"> The recordkeeping and reporting requirements for </w:t>
      </w:r>
      <w:r w:rsidR="00010371" w:rsidRPr="007C40B4">
        <w:rPr>
          <w:sz w:val="24"/>
          <w:szCs w:val="24"/>
        </w:rPr>
        <w:t>t</w:t>
      </w:r>
      <w:r w:rsidR="00F166EC" w:rsidRPr="007C40B4">
        <w:rPr>
          <w:sz w:val="24"/>
          <w:szCs w:val="24"/>
        </w:rPr>
        <w:t xml:space="preserve">itle V </w:t>
      </w:r>
      <w:r w:rsidR="008B15B2" w:rsidRPr="007C40B4">
        <w:rPr>
          <w:sz w:val="24"/>
          <w:szCs w:val="24"/>
        </w:rPr>
        <w:t xml:space="preserve">permits are </w:t>
      </w:r>
      <w:r w:rsidR="00C3427A" w:rsidRPr="007C40B4">
        <w:rPr>
          <w:sz w:val="24"/>
          <w:szCs w:val="24"/>
        </w:rPr>
        <w:t xml:space="preserve">contained in </w:t>
      </w:r>
      <w:r w:rsidR="008B15B2" w:rsidRPr="007C40B4">
        <w:rPr>
          <w:sz w:val="24"/>
          <w:szCs w:val="24"/>
        </w:rPr>
        <w:t xml:space="preserve">40 CFR 70.6 </w:t>
      </w:r>
      <w:r w:rsidR="00C3427A" w:rsidRPr="007C40B4">
        <w:rPr>
          <w:sz w:val="24"/>
          <w:szCs w:val="24"/>
        </w:rPr>
        <w:t xml:space="preserve">and 40 CFR </w:t>
      </w:r>
      <w:r w:rsidR="008B15B2" w:rsidRPr="007C40B4">
        <w:rPr>
          <w:sz w:val="24"/>
          <w:szCs w:val="24"/>
        </w:rPr>
        <w:t>71.6.</w:t>
      </w:r>
      <w:r w:rsidR="0020115C" w:rsidRPr="007C40B4">
        <w:rPr>
          <w:sz w:val="24"/>
          <w:szCs w:val="24"/>
        </w:rPr>
        <w:t xml:space="preserve"> </w:t>
      </w:r>
      <w:r w:rsidR="003E305D" w:rsidRPr="007C40B4">
        <w:rPr>
          <w:sz w:val="24"/>
          <w:szCs w:val="24"/>
        </w:rPr>
        <w:t xml:space="preserve">Under parts 63 and 70 or 71, the owner or operator must keep each record </w:t>
      </w:r>
      <w:r w:rsidR="008F6E53" w:rsidRPr="007C40B4">
        <w:rPr>
          <w:sz w:val="24"/>
          <w:szCs w:val="24"/>
        </w:rPr>
        <w:t>for 5</w:t>
      </w:r>
      <w:r w:rsidR="00FB243C">
        <w:rPr>
          <w:sz w:val="24"/>
          <w:szCs w:val="24"/>
        </w:rPr>
        <w:t> </w:t>
      </w:r>
      <w:r w:rsidR="008F6E53" w:rsidRPr="007C40B4">
        <w:rPr>
          <w:sz w:val="24"/>
          <w:szCs w:val="24"/>
        </w:rPr>
        <w:t>years following the date of each occurrence, measurement, maintenance, corrective action, report, or record.</w:t>
      </w:r>
      <w:r w:rsidR="008A2B67" w:rsidRPr="007C40B4">
        <w:rPr>
          <w:sz w:val="24"/>
          <w:szCs w:val="24"/>
        </w:rPr>
        <w:t xml:space="preserve"> </w:t>
      </w:r>
    </w:p>
    <w:p w:rsidR="00B1351A" w:rsidRPr="007C40B4" w:rsidRDefault="008A2B67" w:rsidP="00E846A7">
      <w:pPr>
        <w:widowControl/>
        <w:spacing w:line="360" w:lineRule="auto"/>
        <w:rPr>
          <w:sz w:val="24"/>
          <w:szCs w:val="24"/>
        </w:rPr>
      </w:pPr>
      <w:r w:rsidRPr="007C40B4">
        <w:rPr>
          <w:i/>
          <w:iCs/>
          <w:sz w:val="24"/>
          <w:szCs w:val="24"/>
        </w:rPr>
        <w:t xml:space="preserve"> </w:t>
      </w:r>
      <w:r w:rsidR="00B1351A" w:rsidRPr="007C40B4">
        <w:rPr>
          <w:i/>
          <w:iCs/>
          <w:sz w:val="24"/>
          <w:szCs w:val="24"/>
        </w:rPr>
        <w:t>(b)</w:t>
      </w:r>
      <w:r w:rsidR="00B1351A" w:rsidRPr="007C40B4">
        <w:rPr>
          <w:i/>
          <w:iCs/>
          <w:sz w:val="24"/>
          <w:szCs w:val="24"/>
        </w:rPr>
        <w:tab/>
        <w:t>Use/Users of the Data.</w:t>
      </w:r>
    </w:p>
    <w:p w:rsidR="00B1351A" w:rsidRPr="007C40B4" w:rsidRDefault="00B1351A" w:rsidP="009E3399">
      <w:pPr>
        <w:spacing w:line="360" w:lineRule="auto"/>
        <w:rPr>
          <w:sz w:val="24"/>
          <w:szCs w:val="24"/>
        </w:rPr>
      </w:pPr>
      <w:r w:rsidRPr="007C40B4">
        <w:rPr>
          <w:sz w:val="24"/>
          <w:szCs w:val="24"/>
        </w:rPr>
        <w:tab/>
        <w:t xml:space="preserve">The information will be used by </w:t>
      </w:r>
      <w:r w:rsidR="00D85131" w:rsidRPr="007C40B4">
        <w:rPr>
          <w:sz w:val="24"/>
          <w:szCs w:val="24"/>
        </w:rPr>
        <w:t>the delegated authority (State agency</w:t>
      </w:r>
      <w:r w:rsidR="00D52263" w:rsidRPr="007C40B4">
        <w:rPr>
          <w:sz w:val="24"/>
          <w:szCs w:val="24"/>
        </w:rPr>
        <w:t>,</w:t>
      </w:r>
      <w:r w:rsidR="00D85131" w:rsidRPr="007C40B4">
        <w:rPr>
          <w:sz w:val="24"/>
          <w:szCs w:val="24"/>
        </w:rPr>
        <w:t xml:space="preserve"> or Regional Administrator if there is no delegated State agency) </w:t>
      </w:r>
      <w:r w:rsidRPr="007C40B4">
        <w:rPr>
          <w:sz w:val="24"/>
          <w:szCs w:val="24"/>
        </w:rPr>
        <w:t xml:space="preserve">to ensure that the </w:t>
      </w:r>
      <w:r w:rsidR="008556DF" w:rsidRPr="007C40B4">
        <w:rPr>
          <w:sz w:val="24"/>
          <w:szCs w:val="24"/>
        </w:rPr>
        <w:t>standards</w:t>
      </w:r>
      <w:r w:rsidRPr="007C40B4">
        <w:rPr>
          <w:sz w:val="24"/>
          <w:szCs w:val="24"/>
        </w:rPr>
        <w:t xml:space="preserve"> </w:t>
      </w:r>
      <w:r w:rsidR="00E07085" w:rsidRPr="007C40B4">
        <w:rPr>
          <w:sz w:val="24"/>
          <w:szCs w:val="24"/>
        </w:rPr>
        <w:t xml:space="preserve">and other requirements </w:t>
      </w:r>
      <w:r w:rsidRPr="007C40B4">
        <w:rPr>
          <w:sz w:val="24"/>
          <w:szCs w:val="24"/>
        </w:rPr>
        <w:t xml:space="preserve">are being achieved. Based on review of the recorded information at the site and the reported information, </w:t>
      </w:r>
      <w:r w:rsidR="00D85131" w:rsidRPr="007C40B4">
        <w:rPr>
          <w:sz w:val="24"/>
          <w:szCs w:val="24"/>
        </w:rPr>
        <w:t xml:space="preserve">the delegated permitting authority </w:t>
      </w:r>
      <w:r w:rsidRPr="007C40B4">
        <w:rPr>
          <w:sz w:val="24"/>
          <w:szCs w:val="24"/>
        </w:rPr>
        <w:t xml:space="preserve">can identify facilities that may not be in compliance and decide which </w:t>
      </w:r>
      <w:r w:rsidR="00522875" w:rsidRPr="007C40B4">
        <w:rPr>
          <w:sz w:val="24"/>
          <w:szCs w:val="24"/>
        </w:rPr>
        <w:t>facilitie</w:t>
      </w:r>
      <w:r w:rsidRPr="007C40B4">
        <w:rPr>
          <w:sz w:val="24"/>
          <w:szCs w:val="24"/>
        </w:rPr>
        <w:t xml:space="preserve">s, records, or processes </w:t>
      </w:r>
      <w:r w:rsidR="00D85131" w:rsidRPr="007C40B4">
        <w:rPr>
          <w:sz w:val="24"/>
          <w:szCs w:val="24"/>
        </w:rPr>
        <w:t>may need inspection</w:t>
      </w:r>
      <w:r w:rsidRPr="007C40B4">
        <w:rPr>
          <w:sz w:val="24"/>
          <w:szCs w:val="24"/>
        </w:rPr>
        <w:t>.</w:t>
      </w:r>
      <w:r w:rsidR="00D85131" w:rsidRPr="007C40B4">
        <w:rPr>
          <w:sz w:val="24"/>
          <w:szCs w:val="24"/>
        </w:rPr>
        <w:t xml:space="preserve"> </w:t>
      </w:r>
    </w:p>
    <w:p w:rsidR="00B1351A" w:rsidRPr="007C40B4" w:rsidRDefault="00B1351A" w:rsidP="009E3399">
      <w:pPr>
        <w:tabs>
          <w:tab w:val="left" w:pos="720"/>
        </w:tabs>
        <w:spacing w:line="360" w:lineRule="auto"/>
        <w:ind w:left="720" w:hanging="720"/>
        <w:rPr>
          <w:sz w:val="24"/>
          <w:szCs w:val="24"/>
        </w:rPr>
      </w:pPr>
      <w:r w:rsidRPr="007C40B4">
        <w:rPr>
          <w:b/>
          <w:bCs/>
          <w:sz w:val="24"/>
          <w:szCs w:val="24"/>
        </w:rPr>
        <w:t>3.</w:t>
      </w:r>
      <w:r w:rsidRPr="007C40B4">
        <w:rPr>
          <w:sz w:val="24"/>
          <w:szCs w:val="24"/>
        </w:rPr>
        <w:tab/>
      </w:r>
      <w:proofErr w:type="spellStart"/>
      <w:r w:rsidRPr="007C40B4">
        <w:rPr>
          <w:b/>
          <w:bCs/>
          <w:sz w:val="24"/>
          <w:szCs w:val="24"/>
        </w:rPr>
        <w:t>Nonduplication</w:t>
      </w:r>
      <w:proofErr w:type="spellEnd"/>
      <w:r w:rsidRPr="007C40B4">
        <w:rPr>
          <w:b/>
          <w:bCs/>
          <w:sz w:val="24"/>
          <w:szCs w:val="24"/>
        </w:rPr>
        <w:t>, Consultations, and Other Collection Criteria</w:t>
      </w:r>
    </w:p>
    <w:p w:rsidR="00B1351A" w:rsidRPr="007C40B4" w:rsidRDefault="00B1351A" w:rsidP="009E3399">
      <w:pPr>
        <w:spacing w:line="360" w:lineRule="auto"/>
        <w:rPr>
          <w:sz w:val="24"/>
          <w:szCs w:val="24"/>
        </w:rPr>
      </w:pPr>
      <w:r w:rsidRPr="007C40B4">
        <w:rPr>
          <w:i/>
          <w:iCs/>
          <w:sz w:val="24"/>
          <w:szCs w:val="24"/>
        </w:rPr>
        <w:t>(a)</w:t>
      </w:r>
      <w:r w:rsidRPr="007C40B4">
        <w:rPr>
          <w:i/>
          <w:iCs/>
          <w:sz w:val="24"/>
          <w:szCs w:val="24"/>
        </w:rPr>
        <w:tab/>
      </w:r>
      <w:proofErr w:type="spellStart"/>
      <w:r w:rsidRPr="007C40B4">
        <w:rPr>
          <w:i/>
          <w:iCs/>
          <w:sz w:val="24"/>
          <w:szCs w:val="24"/>
        </w:rPr>
        <w:t>Nonduplication</w:t>
      </w:r>
      <w:proofErr w:type="spellEnd"/>
      <w:r w:rsidRPr="007C40B4">
        <w:rPr>
          <w:i/>
          <w:iCs/>
          <w:sz w:val="24"/>
          <w:szCs w:val="24"/>
        </w:rPr>
        <w:t>.</w:t>
      </w:r>
    </w:p>
    <w:p w:rsidR="006A4F53" w:rsidRPr="007C40B4" w:rsidRDefault="00301ABE" w:rsidP="009E3399">
      <w:pPr>
        <w:spacing w:line="360" w:lineRule="auto"/>
        <w:ind w:firstLine="720"/>
        <w:rPr>
          <w:sz w:val="24"/>
          <w:szCs w:val="24"/>
        </w:rPr>
      </w:pPr>
      <w:r w:rsidRPr="007C40B4">
        <w:rPr>
          <w:sz w:val="24"/>
          <w:szCs w:val="24"/>
        </w:rPr>
        <w:t xml:space="preserve">A computer search of </w:t>
      </w:r>
      <w:r w:rsidR="00A169CB">
        <w:rPr>
          <w:sz w:val="24"/>
          <w:szCs w:val="24"/>
        </w:rPr>
        <w:t>the EPA</w:t>
      </w:r>
      <w:r w:rsidR="008556DF" w:rsidRPr="007C40B4">
        <w:rPr>
          <w:sz w:val="24"/>
          <w:szCs w:val="24"/>
        </w:rPr>
        <w:t>’</w:t>
      </w:r>
      <w:r w:rsidRPr="007C40B4">
        <w:rPr>
          <w:sz w:val="24"/>
          <w:szCs w:val="24"/>
        </w:rPr>
        <w:t>s ongoing ICRs revealed no duplication of information-gathering efforts.</w:t>
      </w:r>
      <w:r w:rsidR="006A4F53" w:rsidRPr="007C40B4">
        <w:rPr>
          <w:sz w:val="24"/>
          <w:szCs w:val="24"/>
        </w:rPr>
        <w:t xml:space="preserve"> </w:t>
      </w:r>
    </w:p>
    <w:p w:rsidR="00B1351A" w:rsidRPr="007C40B4" w:rsidRDefault="006A4F53" w:rsidP="009E3399">
      <w:pPr>
        <w:keepNext/>
        <w:keepLines/>
        <w:widowControl/>
        <w:spacing w:line="360" w:lineRule="auto"/>
        <w:rPr>
          <w:i/>
          <w:iCs/>
          <w:sz w:val="24"/>
          <w:szCs w:val="24"/>
        </w:rPr>
      </w:pPr>
      <w:r w:rsidRPr="007C40B4">
        <w:rPr>
          <w:i/>
          <w:iCs/>
          <w:sz w:val="24"/>
          <w:szCs w:val="24"/>
        </w:rPr>
        <w:t xml:space="preserve"> </w:t>
      </w:r>
      <w:r w:rsidR="00B1351A" w:rsidRPr="007C40B4">
        <w:rPr>
          <w:i/>
          <w:iCs/>
          <w:sz w:val="24"/>
          <w:szCs w:val="24"/>
        </w:rPr>
        <w:t xml:space="preserve">(b)  </w:t>
      </w:r>
      <w:r w:rsidR="00DC4234" w:rsidRPr="007C40B4">
        <w:rPr>
          <w:i/>
          <w:iCs/>
          <w:sz w:val="24"/>
          <w:szCs w:val="24"/>
        </w:rPr>
        <w:tab/>
      </w:r>
      <w:r w:rsidR="00B1351A" w:rsidRPr="007C40B4">
        <w:rPr>
          <w:i/>
          <w:iCs/>
          <w:sz w:val="24"/>
          <w:szCs w:val="24"/>
        </w:rPr>
        <w:t>Public Notice Required Prior to ICR Submission to OMB.</w:t>
      </w:r>
    </w:p>
    <w:p w:rsidR="006A68D7" w:rsidRPr="007C40B4" w:rsidRDefault="00B1351A" w:rsidP="009E3399">
      <w:pPr>
        <w:keepNext/>
        <w:keepLines/>
        <w:widowControl/>
        <w:spacing w:line="360" w:lineRule="auto"/>
        <w:rPr>
          <w:sz w:val="24"/>
          <w:szCs w:val="24"/>
        </w:rPr>
      </w:pPr>
      <w:r w:rsidRPr="007C40B4">
        <w:rPr>
          <w:i/>
          <w:iCs/>
          <w:sz w:val="24"/>
          <w:szCs w:val="24"/>
        </w:rPr>
        <w:tab/>
      </w:r>
      <w:r w:rsidR="00BF0DA4">
        <w:rPr>
          <w:sz w:val="24"/>
          <w:szCs w:val="24"/>
        </w:rPr>
        <w:t>The preamble to the final rule will give public notice of this ICR.</w:t>
      </w:r>
    </w:p>
    <w:p w:rsidR="00B1351A" w:rsidRPr="007C40B4" w:rsidRDefault="00B1351A" w:rsidP="009E3399">
      <w:pPr>
        <w:spacing w:line="360" w:lineRule="auto"/>
        <w:rPr>
          <w:i/>
          <w:iCs/>
          <w:sz w:val="24"/>
          <w:szCs w:val="24"/>
        </w:rPr>
      </w:pPr>
      <w:r w:rsidRPr="007C40B4">
        <w:rPr>
          <w:i/>
          <w:iCs/>
          <w:sz w:val="24"/>
          <w:szCs w:val="24"/>
        </w:rPr>
        <w:t>(c)</w:t>
      </w:r>
      <w:r w:rsidRPr="007C40B4">
        <w:rPr>
          <w:i/>
          <w:iCs/>
          <w:sz w:val="24"/>
          <w:szCs w:val="24"/>
        </w:rPr>
        <w:tab/>
        <w:t>Consultations.</w:t>
      </w:r>
    </w:p>
    <w:p w:rsidR="00957578" w:rsidRPr="007C40B4" w:rsidRDefault="00B1351A" w:rsidP="00697D64">
      <w:pPr>
        <w:spacing w:line="360" w:lineRule="auto"/>
        <w:ind w:firstLine="720"/>
        <w:rPr>
          <w:sz w:val="24"/>
          <w:szCs w:val="24"/>
        </w:rPr>
      </w:pPr>
      <w:r w:rsidRPr="007C40B4">
        <w:rPr>
          <w:sz w:val="24"/>
          <w:szCs w:val="24"/>
        </w:rPr>
        <w:t xml:space="preserve">The </w:t>
      </w:r>
      <w:r w:rsidR="00A169CB">
        <w:rPr>
          <w:sz w:val="24"/>
          <w:szCs w:val="24"/>
        </w:rPr>
        <w:t>final</w:t>
      </w:r>
      <w:r w:rsidR="008556DF" w:rsidRPr="007C40B4">
        <w:rPr>
          <w:sz w:val="24"/>
          <w:szCs w:val="24"/>
        </w:rPr>
        <w:t xml:space="preserve"> </w:t>
      </w:r>
      <w:r w:rsidR="007C40B4" w:rsidRPr="007C40B4">
        <w:rPr>
          <w:sz w:val="24"/>
          <w:szCs w:val="24"/>
        </w:rPr>
        <w:t>amendments</w:t>
      </w:r>
      <w:r w:rsidR="007C35C5" w:rsidRPr="007C40B4">
        <w:rPr>
          <w:sz w:val="24"/>
          <w:szCs w:val="24"/>
        </w:rPr>
        <w:t xml:space="preserve"> </w:t>
      </w:r>
      <w:r w:rsidR="00966ED5" w:rsidRPr="007C40B4">
        <w:rPr>
          <w:sz w:val="24"/>
          <w:szCs w:val="24"/>
        </w:rPr>
        <w:t>w</w:t>
      </w:r>
      <w:r w:rsidR="007C40B4" w:rsidRPr="007C40B4">
        <w:rPr>
          <w:sz w:val="24"/>
          <w:szCs w:val="24"/>
        </w:rPr>
        <w:t>ere</w:t>
      </w:r>
      <w:r w:rsidRPr="007C40B4">
        <w:rPr>
          <w:sz w:val="24"/>
          <w:szCs w:val="24"/>
        </w:rPr>
        <w:t xml:space="preserve"> developed in </w:t>
      </w:r>
      <w:r w:rsidRPr="00A042D5">
        <w:rPr>
          <w:sz w:val="24"/>
          <w:szCs w:val="24"/>
        </w:rPr>
        <w:t xml:space="preserve">consultation </w:t>
      </w:r>
      <w:r w:rsidRPr="0098500D">
        <w:rPr>
          <w:sz w:val="24"/>
          <w:szCs w:val="24"/>
        </w:rPr>
        <w:t xml:space="preserve">with </w:t>
      </w:r>
      <w:r w:rsidR="006A777B">
        <w:rPr>
          <w:sz w:val="24"/>
          <w:szCs w:val="24"/>
        </w:rPr>
        <w:t xml:space="preserve">The </w:t>
      </w:r>
      <w:r w:rsidR="00697D64" w:rsidRPr="0098500D">
        <w:rPr>
          <w:sz w:val="24"/>
          <w:szCs w:val="24"/>
        </w:rPr>
        <w:t>Doe Run Company and the State of Missouri</w:t>
      </w:r>
      <w:r w:rsidRPr="00A042D5">
        <w:rPr>
          <w:sz w:val="24"/>
          <w:szCs w:val="24"/>
        </w:rPr>
        <w:t xml:space="preserve">. </w:t>
      </w:r>
      <w:r w:rsidRPr="00005F0D">
        <w:rPr>
          <w:sz w:val="24"/>
          <w:szCs w:val="24"/>
        </w:rPr>
        <w:t>The non-</w:t>
      </w:r>
      <w:r w:rsidR="00A169CB">
        <w:rPr>
          <w:sz w:val="24"/>
          <w:szCs w:val="24"/>
        </w:rPr>
        <w:t>EPA</w:t>
      </w:r>
      <w:r w:rsidRPr="00005F0D">
        <w:rPr>
          <w:sz w:val="24"/>
          <w:szCs w:val="24"/>
        </w:rPr>
        <w:t xml:space="preserve"> persons consulted on the information collection activities are identified in Table 1.</w:t>
      </w:r>
    </w:p>
    <w:p w:rsidR="00B1351A" w:rsidRPr="007C40B4" w:rsidRDefault="00B1351A" w:rsidP="00522875">
      <w:pPr>
        <w:keepNext/>
        <w:widowControl/>
        <w:spacing w:line="480" w:lineRule="auto"/>
        <w:rPr>
          <w:b/>
          <w:bCs/>
          <w:sz w:val="22"/>
          <w:szCs w:val="24"/>
        </w:rPr>
      </w:pPr>
      <w:proofErr w:type="gramStart"/>
      <w:r w:rsidRPr="007C40B4">
        <w:rPr>
          <w:b/>
          <w:bCs/>
          <w:sz w:val="22"/>
          <w:szCs w:val="24"/>
        </w:rPr>
        <w:lastRenderedPageBreak/>
        <w:t>TABLE 1.</w:t>
      </w:r>
      <w:proofErr w:type="gramEnd"/>
      <w:r w:rsidRPr="007C40B4">
        <w:rPr>
          <w:b/>
          <w:bCs/>
          <w:sz w:val="22"/>
          <w:szCs w:val="24"/>
        </w:rPr>
        <w:t xml:space="preserve">  PERSONS CONSULTED ON THE INFORMATION COLLECTION ACTIVITIES</w:t>
      </w:r>
    </w:p>
    <w:tbl>
      <w:tblPr>
        <w:tblW w:w="5078"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left w:w="120" w:type="dxa"/>
          <w:right w:w="120" w:type="dxa"/>
        </w:tblCellMar>
        <w:tblLook w:val="0000"/>
      </w:tblPr>
      <w:tblGrid>
        <w:gridCol w:w="2190"/>
        <w:gridCol w:w="5760"/>
        <w:gridCol w:w="1800"/>
      </w:tblGrid>
      <w:tr w:rsidR="00C422FD" w:rsidRPr="00697D64" w:rsidTr="00476BC3">
        <w:tblPrEx>
          <w:tblCellMar>
            <w:top w:w="0" w:type="dxa"/>
            <w:bottom w:w="0" w:type="dxa"/>
          </w:tblCellMar>
        </w:tblPrEx>
        <w:trPr>
          <w:cantSplit/>
          <w:tblHeader/>
        </w:trPr>
        <w:tc>
          <w:tcPr>
            <w:tcW w:w="1123" w:type="pct"/>
            <w:vAlign w:val="bottom"/>
          </w:tcPr>
          <w:p w:rsidR="00C422FD" w:rsidRPr="00005F0D" w:rsidRDefault="00C422FD" w:rsidP="00522875">
            <w:pPr>
              <w:keepNext/>
              <w:widowControl/>
              <w:spacing w:before="76" w:after="31"/>
              <w:jc w:val="center"/>
              <w:rPr>
                <w:b/>
                <w:sz w:val="24"/>
                <w:szCs w:val="24"/>
              </w:rPr>
            </w:pPr>
            <w:r w:rsidRPr="00005F0D">
              <w:rPr>
                <w:b/>
                <w:sz w:val="24"/>
                <w:szCs w:val="24"/>
              </w:rPr>
              <w:t>Contact</w:t>
            </w:r>
          </w:p>
        </w:tc>
        <w:tc>
          <w:tcPr>
            <w:tcW w:w="2954" w:type="pct"/>
            <w:vAlign w:val="bottom"/>
          </w:tcPr>
          <w:p w:rsidR="00C422FD" w:rsidRPr="00005F0D" w:rsidRDefault="00C422FD" w:rsidP="00522875">
            <w:pPr>
              <w:keepNext/>
              <w:widowControl/>
              <w:spacing w:before="76" w:after="31"/>
              <w:jc w:val="center"/>
              <w:rPr>
                <w:b/>
                <w:sz w:val="24"/>
                <w:szCs w:val="24"/>
              </w:rPr>
            </w:pPr>
            <w:r w:rsidRPr="00005F0D">
              <w:rPr>
                <w:b/>
                <w:sz w:val="24"/>
                <w:szCs w:val="24"/>
              </w:rPr>
              <w:t>Organization</w:t>
            </w:r>
          </w:p>
        </w:tc>
        <w:tc>
          <w:tcPr>
            <w:tcW w:w="923" w:type="pct"/>
            <w:vAlign w:val="bottom"/>
          </w:tcPr>
          <w:p w:rsidR="00C422FD" w:rsidRPr="00005F0D" w:rsidRDefault="00C422FD" w:rsidP="00522875">
            <w:pPr>
              <w:keepNext/>
              <w:widowControl/>
              <w:spacing w:before="76" w:after="31"/>
              <w:jc w:val="center"/>
              <w:rPr>
                <w:b/>
                <w:sz w:val="24"/>
                <w:szCs w:val="24"/>
              </w:rPr>
            </w:pPr>
            <w:r w:rsidRPr="00005F0D">
              <w:rPr>
                <w:b/>
                <w:sz w:val="24"/>
                <w:szCs w:val="24"/>
              </w:rPr>
              <w:t>Telephone No.</w:t>
            </w:r>
          </w:p>
        </w:tc>
      </w:tr>
      <w:tr w:rsidR="00A042D5" w:rsidRPr="00697D64" w:rsidTr="00476BC3">
        <w:tblPrEx>
          <w:tblCellMar>
            <w:top w:w="0" w:type="dxa"/>
            <w:bottom w:w="0" w:type="dxa"/>
          </w:tblCellMar>
        </w:tblPrEx>
        <w:trPr>
          <w:cantSplit/>
        </w:trPr>
        <w:tc>
          <w:tcPr>
            <w:tcW w:w="1123" w:type="pct"/>
          </w:tcPr>
          <w:p w:rsidR="00A042D5" w:rsidRPr="00005F0D" w:rsidRDefault="00126EA7" w:rsidP="00801D56">
            <w:pPr>
              <w:rPr>
                <w:sz w:val="24"/>
                <w:szCs w:val="24"/>
              </w:rPr>
            </w:pPr>
            <w:r w:rsidRPr="00005F0D">
              <w:rPr>
                <w:sz w:val="24"/>
                <w:szCs w:val="24"/>
              </w:rPr>
              <w:t>Aaron Miller</w:t>
            </w:r>
          </w:p>
        </w:tc>
        <w:tc>
          <w:tcPr>
            <w:tcW w:w="2954" w:type="pct"/>
          </w:tcPr>
          <w:p w:rsidR="00A042D5" w:rsidRPr="00005F0D" w:rsidRDefault="00126EA7" w:rsidP="004C1937">
            <w:pPr>
              <w:keepNext/>
              <w:rPr>
                <w:sz w:val="24"/>
                <w:szCs w:val="24"/>
              </w:rPr>
            </w:pPr>
            <w:r w:rsidRPr="00005F0D">
              <w:rPr>
                <w:sz w:val="24"/>
                <w:szCs w:val="24"/>
              </w:rPr>
              <w:t>The Doe Run Company</w:t>
            </w:r>
          </w:p>
        </w:tc>
        <w:tc>
          <w:tcPr>
            <w:tcW w:w="923" w:type="pct"/>
          </w:tcPr>
          <w:p w:rsidR="00A042D5" w:rsidRPr="00005F0D" w:rsidRDefault="00126EA7" w:rsidP="003256B4">
            <w:pPr>
              <w:widowControl/>
              <w:rPr>
                <w:sz w:val="24"/>
                <w:szCs w:val="24"/>
              </w:rPr>
            </w:pPr>
            <w:r w:rsidRPr="00005F0D">
              <w:rPr>
                <w:sz w:val="24"/>
                <w:szCs w:val="24"/>
              </w:rPr>
              <w:t>636-933-3180</w:t>
            </w:r>
          </w:p>
        </w:tc>
      </w:tr>
      <w:tr w:rsidR="00A042D5" w:rsidRPr="00697D64" w:rsidTr="00476BC3">
        <w:tblPrEx>
          <w:tblCellMar>
            <w:top w:w="0" w:type="dxa"/>
            <w:bottom w:w="0" w:type="dxa"/>
          </w:tblCellMar>
        </w:tblPrEx>
        <w:trPr>
          <w:cantSplit/>
        </w:trPr>
        <w:tc>
          <w:tcPr>
            <w:tcW w:w="1123" w:type="pct"/>
          </w:tcPr>
          <w:p w:rsidR="00A042D5" w:rsidRPr="00005F0D" w:rsidRDefault="00126EA7" w:rsidP="003F495A">
            <w:pPr>
              <w:rPr>
                <w:sz w:val="24"/>
                <w:szCs w:val="24"/>
              </w:rPr>
            </w:pPr>
            <w:r w:rsidRPr="00005F0D">
              <w:rPr>
                <w:sz w:val="24"/>
                <w:szCs w:val="24"/>
              </w:rPr>
              <w:t>Steve Arnold</w:t>
            </w:r>
          </w:p>
        </w:tc>
        <w:tc>
          <w:tcPr>
            <w:tcW w:w="2954" w:type="pct"/>
          </w:tcPr>
          <w:p w:rsidR="00A042D5" w:rsidRPr="00005F0D" w:rsidRDefault="00126EA7" w:rsidP="003F495A">
            <w:pPr>
              <w:keepNext/>
              <w:rPr>
                <w:sz w:val="24"/>
                <w:szCs w:val="24"/>
              </w:rPr>
            </w:pPr>
            <w:r w:rsidRPr="00005F0D">
              <w:rPr>
                <w:sz w:val="24"/>
                <w:szCs w:val="24"/>
              </w:rPr>
              <w:t>The Doe Run Company</w:t>
            </w:r>
          </w:p>
        </w:tc>
        <w:tc>
          <w:tcPr>
            <w:tcW w:w="923" w:type="pct"/>
          </w:tcPr>
          <w:p w:rsidR="00A042D5" w:rsidRPr="00005F0D" w:rsidRDefault="00126EA7" w:rsidP="003256B4">
            <w:pPr>
              <w:widowControl/>
              <w:rPr>
                <w:sz w:val="24"/>
                <w:szCs w:val="24"/>
              </w:rPr>
            </w:pPr>
            <w:r w:rsidRPr="00005F0D">
              <w:rPr>
                <w:sz w:val="24"/>
                <w:szCs w:val="24"/>
              </w:rPr>
              <w:t>573-626-3495</w:t>
            </w:r>
          </w:p>
        </w:tc>
      </w:tr>
      <w:tr w:rsidR="00CB10BE" w:rsidRPr="00697D64" w:rsidTr="00476BC3">
        <w:tblPrEx>
          <w:tblCellMar>
            <w:top w:w="0" w:type="dxa"/>
            <w:bottom w:w="0" w:type="dxa"/>
          </w:tblCellMar>
        </w:tblPrEx>
        <w:trPr>
          <w:cantSplit/>
        </w:trPr>
        <w:tc>
          <w:tcPr>
            <w:tcW w:w="1123" w:type="pct"/>
          </w:tcPr>
          <w:p w:rsidR="00CB10BE" w:rsidRPr="00005F0D" w:rsidDel="00126EA7" w:rsidRDefault="00CB10BE" w:rsidP="00801D56">
            <w:pPr>
              <w:rPr>
                <w:sz w:val="24"/>
                <w:szCs w:val="24"/>
              </w:rPr>
            </w:pPr>
            <w:r w:rsidRPr="00005F0D">
              <w:rPr>
                <w:sz w:val="24"/>
                <w:szCs w:val="24"/>
              </w:rPr>
              <w:t>Rusty Keller</w:t>
            </w:r>
          </w:p>
        </w:tc>
        <w:tc>
          <w:tcPr>
            <w:tcW w:w="2954" w:type="pct"/>
          </w:tcPr>
          <w:p w:rsidR="00CB10BE" w:rsidRPr="00005F0D" w:rsidDel="00126EA7" w:rsidRDefault="00CB10BE" w:rsidP="004C1937">
            <w:pPr>
              <w:keepNext/>
              <w:rPr>
                <w:sz w:val="24"/>
                <w:szCs w:val="24"/>
              </w:rPr>
            </w:pPr>
            <w:r w:rsidRPr="00005F0D">
              <w:rPr>
                <w:sz w:val="24"/>
                <w:szCs w:val="24"/>
              </w:rPr>
              <w:t>The Doe Run Company</w:t>
            </w:r>
          </w:p>
        </w:tc>
        <w:tc>
          <w:tcPr>
            <w:tcW w:w="923" w:type="pct"/>
          </w:tcPr>
          <w:p w:rsidR="00CB10BE" w:rsidRPr="00005F0D" w:rsidRDefault="00C9750B" w:rsidP="003256B4">
            <w:pPr>
              <w:widowControl/>
              <w:rPr>
                <w:sz w:val="24"/>
                <w:szCs w:val="24"/>
              </w:rPr>
            </w:pPr>
            <w:r>
              <w:rPr>
                <w:sz w:val="24"/>
                <w:szCs w:val="24"/>
              </w:rPr>
              <w:t>636-933-3143</w:t>
            </w:r>
          </w:p>
        </w:tc>
      </w:tr>
      <w:tr w:rsidR="00A042D5" w:rsidRPr="00697D64" w:rsidTr="00476BC3">
        <w:tblPrEx>
          <w:tblCellMar>
            <w:top w:w="0" w:type="dxa"/>
            <w:bottom w:w="0" w:type="dxa"/>
          </w:tblCellMar>
        </w:tblPrEx>
        <w:trPr>
          <w:cantSplit/>
        </w:trPr>
        <w:tc>
          <w:tcPr>
            <w:tcW w:w="1123" w:type="pct"/>
          </w:tcPr>
          <w:p w:rsidR="00A042D5" w:rsidRPr="00005F0D" w:rsidRDefault="00126EA7" w:rsidP="00801D56">
            <w:pPr>
              <w:rPr>
                <w:sz w:val="24"/>
                <w:szCs w:val="24"/>
              </w:rPr>
            </w:pPr>
            <w:r w:rsidRPr="00005F0D">
              <w:rPr>
                <w:sz w:val="24"/>
                <w:szCs w:val="24"/>
              </w:rPr>
              <w:t>Louis Marucheau</w:t>
            </w:r>
          </w:p>
        </w:tc>
        <w:tc>
          <w:tcPr>
            <w:tcW w:w="2954" w:type="pct"/>
          </w:tcPr>
          <w:p w:rsidR="00A042D5" w:rsidRPr="00005F0D" w:rsidRDefault="00126EA7" w:rsidP="004C1937">
            <w:pPr>
              <w:keepNext/>
              <w:rPr>
                <w:sz w:val="24"/>
                <w:szCs w:val="24"/>
              </w:rPr>
            </w:pPr>
            <w:r w:rsidRPr="00005F0D">
              <w:rPr>
                <w:sz w:val="24"/>
                <w:szCs w:val="24"/>
              </w:rPr>
              <w:t>The Doe Run Company</w:t>
            </w:r>
          </w:p>
        </w:tc>
        <w:tc>
          <w:tcPr>
            <w:tcW w:w="923" w:type="pct"/>
          </w:tcPr>
          <w:p w:rsidR="00A042D5" w:rsidRPr="00005F0D" w:rsidRDefault="00822BB0" w:rsidP="003256B4">
            <w:pPr>
              <w:widowControl/>
              <w:rPr>
                <w:sz w:val="24"/>
                <w:szCs w:val="24"/>
              </w:rPr>
            </w:pPr>
            <w:r w:rsidRPr="00005F0D">
              <w:rPr>
                <w:sz w:val="24"/>
                <w:szCs w:val="24"/>
              </w:rPr>
              <w:t>616-285-3963</w:t>
            </w:r>
          </w:p>
        </w:tc>
      </w:tr>
      <w:tr w:rsidR="00A042D5" w:rsidRPr="00697D64" w:rsidTr="00476BC3">
        <w:tblPrEx>
          <w:tblCellMar>
            <w:top w:w="0" w:type="dxa"/>
            <w:bottom w:w="0" w:type="dxa"/>
          </w:tblCellMar>
        </w:tblPrEx>
        <w:trPr>
          <w:cantSplit/>
        </w:trPr>
        <w:tc>
          <w:tcPr>
            <w:tcW w:w="1123" w:type="pct"/>
          </w:tcPr>
          <w:p w:rsidR="00A042D5" w:rsidRPr="00005F0D" w:rsidRDefault="00126EA7" w:rsidP="00610F2A">
            <w:pPr>
              <w:rPr>
                <w:sz w:val="24"/>
                <w:szCs w:val="24"/>
              </w:rPr>
            </w:pPr>
            <w:r w:rsidRPr="00005F0D">
              <w:rPr>
                <w:sz w:val="24"/>
                <w:szCs w:val="24"/>
              </w:rPr>
              <w:t>Joe Winkelmann</w:t>
            </w:r>
          </w:p>
        </w:tc>
        <w:tc>
          <w:tcPr>
            <w:tcW w:w="2954" w:type="pct"/>
          </w:tcPr>
          <w:p w:rsidR="00A042D5" w:rsidRPr="00005F0D" w:rsidRDefault="00126EA7" w:rsidP="004C1937">
            <w:pPr>
              <w:keepNext/>
              <w:rPr>
                <w:sz w:val="24"/>
                <w:szCs w:val="24"/>
              </w:rPr>
            </w:pPr>
            <w:r w:rsidRPr="00005F0D">
              <w:rPr>
                <w:sz w:val="24"/>
                <w:szCs w:val="24"/>
              </w:rPr>
              <w:t>Missouri Department of Natural Resources</w:t>
            </w:r>
          </w:p>
        </w:tc>
        <w:tc>
          <w:tcPr>
            <w:tcW w:w="923" w:type="pct"/>
          </w:tcPr>
          <w:p w:rsidR="00A042D5" w:rsidRPr="00005F0D" w:rsidRDefault="00126EA7" w:rsidP="003256B4">
            <w:pPr>
              <w:widowControl/>
              <w:rPr>
                <w:sz w:val="24"/>
                <w:szCs w:val="24"/>
              </w:rPr>
            </w:pPr>
            <w:r w:rsidRPr="00005F0D">
              <w:rPr>
                <w:sz w:val="24"/>
                <w:szCs w:val="24"/>
              </w:rPr>
              <w:t>573-526-1830</w:t>
            </w:r>
          </w:p>
        </w:tc>
      </w:tr>
    </w:tbl>
    <w:p w:rsidR="00E2714E" w:rsidRPr="00697D64" w:rsidRDefault="00E2714E" w:rsidP="00E2714E">
      <w:pPr>
        <w:rPr>
          <w:highlight w:val="yellow"/>
        </w:rPr>
      </w:pPr>
    </w:p>
    <w:p w:rsidR="00B1351A" w:rsidRPr="007C40B4" w:rsidRDefault="00B1351A" w:rsidP="00C422FD">
      <w:pPr>
        <w:keepNext/>
        <w:keepLines/>
        <w:widowControl/>
        <w:spacing w:line="360" w:lineRule="auto"/>
        <w:rPr>
          <w:sz w:val="24"/>
          <w:szCs w:val="24"/>
        </w:rPr>
      </w:pPr>
      <w:r w:rsidRPr="007C40B4">
        <w:rPr>
          <w:i/>
          <w:iCs/>
          <w:sz w:val="24"/>
          <w:szCs w:val="24"/>
        </w:rPr>
        <w:t>(d)</w:t>
      </w:r>
      <w:r w:rsidRPr="007C40B4">
        <w:rPr>
          <w:i/>
          <w:iCs/>
          <w:sz w:val="24"/>
          <w:szCs w:val="24"/>
        </w:rPr>
        <w:tab/>
        <w:t>Effects of Less Frequent Collection.</w:t>
      </w:r>
    </w:p>
    <w:p w:rsidR="00B1351A" w:rsidRPr="007C40B4" w:rsidRDefault="00B1351A" w:rsidP="006E490B">
      <w:pPr>
        <w:keepNext/>
        <w:keepLines/>
        <w:widowControl/>
        <w:spacing w:line="360" w:lineRule="auto"/>
        <w:rPr>
          <w:sz w:val="24"/>
          <w:szCs w:val="24"/>
        </w:rPr>
      </w:pPr>
      <w:r w:rsidRPr="007C40B4">
        <w:rPr>
          <w:sz w:val="24"/>
          <w:szCs w:val="24"/>
        </w:rPr>
        <w:tab/>
        <w:t xml:space="preserve">If the relevant information </w:t>
      </w:r>
      <w:r w:rsidR="006E490B">
        <w:rPr>
          <w:sz w:val="24"/>
          <w:szCs w:val="24"/>
        </w:rPr>
        <w:t>was</w:t>
      </w:r>
      <w:r w:rsidR="007C35C5" w:rsidRPr="007C40B4">
        <w:rPr>
          <w:sz w:val="24"/>
          <w:szCs w:val="24"/>
        </w:rPr>
        <w:t xml:space="preserve"> collected less frequently, the delegated permitting authority (State or </w:t>
      </w:r>
      <w:r w:rsidR="00A169CB">
        <w:rPr>
          <w:sz w:val="24"/>
          <w:szCs w:val="24"/>
        </w:rPr>
        <w:t>the EPA</w:t>
      </w:r>
      <w:r w:rsidR="007C35C5" w:rsidRPr="007C40B4">
        <w:rPr>
          <w:sz w:val="24"/>
          <w:szCs w:val="24"/>
        </w:rPr>
        <w:t xml:space="preserve">) </w:t>
      </w:r>
      <w:r w:rsidRPr="007C40B4">
        <w:rPr>
          <w:sz w:val="24"/>
          <w:szCs w:val="24"/>
        </w:rPr>
        <w:t>w</w:t>
      </w:r>
      <w:r w:rsidR="001B3E33" w:rsidRPr="007C40B4">
        <w:rPr>
          <w:sz w:val="24"/>
          <w:szCs w:val="24"/>
        </w:rPr>
        <w:t>ill</w:t>
      </w:r>
      <w:r w:rsidRPr="007C40B4">
        <w:rPr>
          <w:sz w:val="24"/>
          <w:szCs w:val="24"/>
        </w:rPr>
        <w:t xml:space="preserve"> not be reasonably assured that a </w:t>
      </w:r>
      <w:r w:rsidR="00522875" w:rsidRPr="007C40B4">
        <w:rPr>
          <w:sz w:val="24"/>
          <w:szCs w:val="24"/>
        </w:rPr>
        <w:t>facility</w:t>
      </w:r>
      <w:r w:rsidRPr="007C40B4">
        <w:rPr>
          <w:sz w:val="24"/>
          <w:szCs w:val="24"/>
        </w:rPr>
        <w:t xml:space="preserve"> is in compliance with the standards.</w:t>
      </w:r>
    </w:p>
    <w:p w:rsidR="00B1351A" w:rsidRPr="007C40B4" w:rsidRDefault="00B1351A" w:rsidP="00E351AB">
      <w:pPr>
        <w:keepNext/>
        <w:keepLines/>
        <w:widowControl/>
        <w:spacing w:line="360" w:lineRule="auto"/>
        <w:rPr>
          <w:sz w:val="24"/>
          <w:szCs w:val="24"/>
        </w:rPr>
      </w:pPr>
      <w:r w:rsidRPr="007C40B4">
        <w:rPr>
          <w:i/>
          <w:iCs/>
          <w:sz w:val="24"/>
          <w:szCs w:val="24"/>
        </w:rPr>
        <w:t>(e)</w:t>
      </w:r>
      <w:r w:rsidRPr="007C40B4">
        <w:rPr>
          <w:i/>
          <w:iCs/>
          <w:sz w:val="24"/>
          <w:szCs w:val="24"/>
        </w:rPr>
        <w:tab/>
        <w:t>General Guidelines</w:t>
      </w:r>
      <w:r w:rsidRPr="007C40B4">
        <w:rPr>
          <w:i/>
          <w:sz w:val="24"/>
          <w:szCs w:val="24"/>
        </w:rPr>
        <w:t>.</w:t>
      </w:r>
      <w:r w:rsidRPr="007C40B4">
        <w:rPr>
          <w:sz w:val="24"/>
          <w:szCs w:val="24"/>
        </w:rPr>
        <w:t xml:space="preserve"> </w:t>
      </w:r>
    </w:p>
    <w:p w:rsidR="00B1351A" w:rsidRPr="007C40B4" w:rsidRDefault="00B1351A" w:rsidP="00E351AB">
      <w:pPr>
        <w:keepNext/>
        <w:keepLines/>
        <w:widowControl/>
        <w:spacing w:line="360" w:lineRule="auto"/>
        <w:rPr>
          <w:sz w:val="24"/>
          <w:szCs w:val="24"/>
        </w:rPr>
      </w:pPr>
      <w:r w:rsidRPr="007C40B4">
        <w:rPr>
          <w:sz w:val="24"/>
          <w:szCs w:val="24"/>
        </w:rPr>
        <w:tab/>
        <w:t>None of the guidelines in 5 CFR 1320.6 are being exceeded.</w:t>
      </w:r>
    </w:p>
    <w:p w:rsidR="00B1351A" w:rsidRPr="007C40B4" w:rsidRDefault="00B1351A">
      <w:pPr>
        <w:widowControl/>
        <w:spacing w:line="360" w:lineRule="auto"/>
        <w:rPr>
          <w:sz w:val="24"/>
          <w:szCs w:val="24"/>
        </w:rPr>
      </w:pPr>
      <w:r w:rsidRPr="007C40B4">
        <w:rPr>
          <w:i/>
          <w:iCs/>
          <w:sz w:val="24"/>
          <w:szCs w:val="24"/>
        </w:rPr>
        <w:t>(f)</w:t>
      </w:r>
      <w:r w:rsidRPr="007C40B4">
        <w:rPr>
          <w:i/>
          <w:iCs/>
          <w:sz w:val="24"/>
          <w:szCs w:val="24"/>
        </w:rPr>
        <w:tab/>
        <w:t>Confidentiality.</w:t>
      </w:r>
    </w:p>
    <w:p w:rsidR="00B1351A" w:rsidRPr="007C40B4" w:rsidRDefault="00B1351A">
      <w:pPr>
        <w:widowControl/>
        <w:spacing w:line="360" w:lineRule="auto"/>
        <w:rPr>
          <w:i/>
          <w:iCs/>
          <w:sz w:val="24"/>
          <w:szCs w:val="24"/>
        </w:rPr>
      </w:pPr>
      <w:r w:rsidRPr="007C40B4">
        <w:rPr>
          <w:sz w:val="24"/>
          <w:szCs w:val="24"/>
        </w:rPr>
        <w:tab/>
        <w:t>All information submitted to the Agency for which a claim of confidentiality is made will be safeguarded according to the Agency policies set forth in Title 40,</w:t>
      </w:r>
      <w:r w:rsidR="00431B8B" w:rsidRPr="007C40B4">
        <w:rPr>
          <w:sz w:val="24"/>
          <w:szCs w:val="24"/>
        </w:rPr>
        <w:t xml:space="preserve"> Chapter 1, Part 2, Subpart B</w:t>
      </w:r>
      <w:r w:rsidRPr="007C40B4">
        <w:rPr>
          <w:sz w:val="24"/>
          <w:szCs w:val="24"/>
        </w:rPr>
        <w:t>--Confidentiality of Business Information (see 40 CFR 2; 41 FR 36902, September 1, 1976; amended by 43 FR 39999, September 28, 1978; 43 FR 42251, September 28, 1978; 44 FR 17674, March 23, 1979).</w:t>
      </w:r>
    </w:p>
    <w:p w:rsidR="00B1351A" w:rsidRPr="007C40B4" w:rsidRDefault="00B1351A" w:rsidP="00707617">
      <w:pPr>
        <w:keepNext/>
        <w:widowControl/>
        <w:spacing w:line="360" w:lineRule="auto"/>
        <w:rPr>
          <w:sz w:val="24"/>
          <w:szCs w:val="24"/>
        </w:rPr>
      </w:pPr>
      <w:r w:rsidRPr="007C40B4">
        <w:rPr>
          <w:i/>
          <w:iCs/>
          <w:sz w:val="24"/>
          <w:szCs w:val="24"/>
        </w:rPr>
        <w:t xml:space="preserve">(g)  </w:t>
      </w:r>
      <w:r w:rsidR="00DC4234" w:rsidRPr="007C40B4">
        <w:rPr>
          <w:i/>
          <w:iCs/>
          <w:sz w:val="24"/>
          <w:szCs w:val="24"/>
        </w:rPr>
        <w:tab/>
      </w:r>
      <w:r w:rsidRPr="007C40B4">
        <w:rPr>
          <w:i/>
          <w:iCs/>
          <w:sz w:val="24"/>
          <w:szCs w:val="24"/>
        </w:rPr>
        <w:t>Sensitive Questions.</w:t>
      </w:r>
      <w:r w:rsidRPr="007C40B4">
        <w:rPr>
          <w:sz w:val="24"/>
          <w:szCs w:val="24"/>
        </w:rPr>
        <w:t xml:space="preserve">  </w:t>
      </w:r>
    </w:p>
    <w:p w:rsidR="004107C1" w:rsidRPr="007C40B4" w:rsidRDefault="00B1351A" w:rsidP="00707617">
      <w:pPr>
        <w:keepNext/>
        <w:widowControl/>
        <w:spacing w:line="360" w:lineRule="auto"/>
        <w:rPr>
          <w:sz w:val="24"/>
          <w:szCs w:val="24"/>
        </w:rPr>
      </w:pPr>
      <w:r w:rsidRPr="007C40B4">
        <w:rPr>
          <w:sz w:val="24"/>
          <w:szCs w:val="24"/>
        </w:rPr>
        <w:tab/>
        <w:t>This section is not applicable because this ICR does not involve matters of a sensitive nature.</w:t>
      </w:r>
    </w:p>
    <w:p w:rsidR="00B1351A" w:rsidRPr="007C40B4" w:rsidRDefault="00B1351A" w:rsidP="00E44EC5">
      <w:pPr>
        <w:widowControl/>
        <w:tabs>
          <w:tab w:val="left" w:pos="720"/>
        </w:tabs>
        <w:spacing w:line="360" w:lineRule="auto"/>
        <w:rPr>
          <w:sz w:val="24"/>
          <w:szCs w:val="24"/>
        </w:rPr>
      </w:pPr>
      <w:r w:rsidRPr="007C40B4">
        <w:rPr>
          <w:b/>
          <w:bCs/>
          <w:sz w:val="24"/>
          <w:szCs w:val="24"/>
        </w:rPr>
        <w:t>4.</w:t>
      </w:r>
      <w:r w:rsidRPr="007C40B4">
        <w:rPr>
          <w:b/>
          <w:bCs/>
          <w:sz w:val="24"/>
          <w:szCs w:val="24"/>
        </w:rPr>
        <w:tab/>
        <w:t>The Respondents and the Information Requested</w:t>
      </w:r>
    </w:p>
    <w:p w:rsidR="00B1351A" w:rsidRPr="007C40B4" w:rsidRDefault="00B1351A">
      <w:pPr>
        <w:widowControl/>
        <w:tabs>
          <w:tab w:val="left" w:pos="720"/>
        </w:tabs>
        <w:spacing w:line="360" w:lineRule="auto"/>
        <w:ind w:left="720" w:hanging="720"/>
        <w:rPr>
          <w:sz w:val="24"/>
          <w:szCs w:val="24"/>
        </w:rPr>
      </w:pPr>
      <w:r w:rsidRPr="007C40B4">
        <w:rPr>
          <w:i/>
          <w:iCs/>
          <w:sz w:val="24"/>
          <w:szCs w:val="24"/>
        </w:rPr>
        <w:t>(a)</w:t>
      </w:r>
      <w:r w:rsidRPr="007C40B4">
        <w:rPr>
          <w:i/>
          <w:iCs/>
          <w:sz w:val="24"/>
          <w:szCs w:val="24"/>
        </w:rPr>
        <w:tab/>
        <w:t>Respondents/NAIC</w:t>
      </w:r>
      <w:r w:rsidR="007D11A4" w:rsidRPr="007C40B4">
        <w:rPr>
          <w:i/>
          <w:iCs/>
          <w:sz w:val="24"/>
          <w:szCs w:val="24"/>
        </w:rPr>
        <w:t>S</w:t>
      </w:r>
      <w:r w:rsidRPr="007C40B4">
        <w:rPr>
          <w:i/>
          <w:iCs/>
          <w:sz w:val="24"/>
          <w:szCs w:val="24"/>
        </w:rPr>
        <w:t xml:space="preserve"> Codes</w:t>
      </w:r>
      <w:r w:rsidRPr="007C40B4">
        <w:rPr>
          <w:i/>
          <w:sz w:val="24"/>
          <w:szCs w:val="24"/>
        </w:rPr>
        <w:t>.</w:t>
      </w:r>
    </w:p>
    <w:p w:rsidR="00003975" w:rsidRPr="007C40B4" w:rsidRDefault="00021FC5" w:rsidP="00B41E1C">
      <w:pPr>
        <w:widowControl/>
        <w:spacing w:line="360" w:lineRule="auto"/>
        <w:ind w:firstLine="720"/>
        <w:rPr>
          <w:rFonts w:cs="Courier New"/>
          <w:sz w:val="24"/>
          <w:szCs w:val="24"/>
        </w:rPr>
      </w:pPr>
      <w:r w:rsidRPr="007C40B4">
        <w:rPr>
          <w:sz w:val="24"/>
          <w:szCs w:val="24"/>
        </w:rPr>
        <w:t xml:space="preserve">Potential respondents under </w:t>
      </w:r>
      <w:r w:rsidR="00CD1B68">
        <w:rPr>
          <w:sz w:val="24"/>
          <w:szCs w:val="24"/>
        </w:rPr>
        <w:t>s</w:t>
      </w:r>
      <w:r w:rsidRPr="007C40B4">
        <w:rPr>
          <w:sz w:val="24"/>
          <w:szCs w:val="24"/>
        </w:rPr>
        <w:t xml:space="preserve">ubpart </w:t>
      </w:r>
      <w:r w:rsidR="00B41E1C">
        <w:rPr>
          <w:sz w:val="24"/>
          <w:szCs w:val="24"/>
        </w:rPr>
        <w:t>TTT</w:t>
      </w:r>
      <w:r w:rsidRPr="007C40B4">
        <w:rPr>
          <w:sz w:val="24"/>
          <w:szCs w:val="24"/>
        </w:rPr>
        <w:t xml:space="preserve"> </w:t>
      </w:r>
      <w:r w:rsidR="009E7791" w:rsidRPr="007C40B4">
        <w:rPr>
          <w:sz w:val="24"/>
          <w:szCs w:val="24"/>
        </w:rPr>
        <w:t xml:space="preserve">are owners or operators </w:t>
      </w:r>
      <w:r w:rsidR="009E7791" w:rsidRPr="007C40B4">
        <w:rPr>
          <w:rFonts w:cs="Courier New"/>
          <w:sz w:val="24"/>
          <w:szCs w:val="24"/>
        </w:rPr>
        <w:t xml:space="preserve">of any existing or new </w:t>
      </w:r>
      <w:r w:rsidR="00003975" w:rsidRPr="007C40B4">
        <w:rPr>
          <w:rFonts w:cs="Courier New"/>
          <w:sz w:val="24"/>
          <w:szCs w:val="24"/>
        </w:rPr>
        <w:t xml:space="preserve">facility engaged in </w:t>
      </w:r>
      <w:r w:rsidR="00B41E1C">
        <w:rPr>
          <w:rFonts w:cs="Courier New"/>
          <w:sz w:val="24"/>
          <w:szCs w:val="24"/>
        </w:rPr>
        <w:t>primary lead processing</w:t>
      </w:r>
      <w:r w:rsidR="007C40B4" w:rsidRPr="007C40B4">
        <w:rPr>
          <w:rFonts w:cs="Courier New"/>
          <w:sz w:val="24"/>
          <w:szCs w:val="24"/>
        </w:rPr>
        <w:t xml:space="preserve">. </w:t>
      </w:r>
      <w:r w:rsidR="00B41E1C">
        <w:rPr>
          <w:rFonts w:cs="Courier New"/>
          <w:sz w:val="24"/>
          <w:szCs w:val="24"/>
        </w:rPr>
        <w:t xml:space="preserve">Primary lead processing </w:t>
      </w:r>
      <w:r w:rsidR="00003975" w:rsidRPr="007C40B4">
        <w:rPr>
          <w:rFonts w:cs="Courier New"/>
          <w:sz w:val="24"/>
          <w:szCs w:val="24"/>
        </w:rPr>
        <w:t>facilities are primarily classified under NAICS code</w:t>
      </w:r>
      <w:r w:rsidR="00555977">
        <w:rPr>
          <w:rFonts w:cs="Courier New"/>
          <w:sz w:val="24"/>
          <w:szCs w:val="24"/>
        </w:rPr>
        <w:t>s</w:t>
      </w:r>
      <w:r w:rsidR="00003975" w:rsidRPr="007C40B4">
        <w:rPr>
          <w:rFonts w:cs="Courier New"/>
          <w:sz w:val="24"/>
          <w:szCs w:val="24"/>
        </w:rPr>
        <w:t xml:space="preserve"> </w:t>
      </w:r>
      <w:r w:rsidR="00CB10BE" w:rsidRPr="00005F0D">
        <w:rPr>
          <w:rFonts w:cs="Courier New"/>
          <w:sz w:val="24"/>
          <w:szCs w:val="24"/>
        </w:rPr>
        <w:t>331419</w:t>
      </w:r>
      <w:r w:rsidR="006E61EE" w:rsidRPr="00005F0D">
        <w:rPr>
          <w:rFonts w:cs="Courier New"/>
          <w:sz w:val="24"/>
          <w:szCs w:val="24"/>
        </w:rPr>
        <w:t>,</w:t>
      </w:r>
      <w:r w:rsidR="00555977" w:rsidRPr="00005F0D">
        <w:rPr>
          <w:rFonts w:cs="Courier New"/>
          <w:sz w:val="24"/>
          <w:szCs w:val="24"/>
        </w:rPr>
        <w:t xml:space="preserve"> </w:t>
      </w:r>
      <w:r w:rsidR="00CB10BE">
        <w:rPr>
          <w:rFonts w:cs="Courier New"/>
          <w:sz w:val="24"/>
          <w:szCs w:val="24"/>
        </w:rPr>
        <w:t xml:space="preserve">Primary Lead </w:t>
      </w:r>
      <w:r w:rsidR="005D0068">
        <w:rPr>
          <w:rFonts w:cs="Courier New"/>
          <w:sz w:val="24"/>
          <w:szCs w:val="24"/>
        </w:rPr>
        <w:t>Smelting</w:t>
      </w:r>
      <w:r w:rsidR="00CB10BE">
        <w:rPr>
          <w:rFonts w:cs="Courier New"/>
          <w:sz w:val="24"/>
          <w:szCs w:val="24"/>
        </w:rPr>
        <w:t xml:space="preserve"> and Refining.</w:t>
      </w:r>
      <w:r w:rsidR="00003975" w:rsidRPr="007C40B4">
        <w:rPr>
          <w:rFonts w:cs="Courier New"/>
          <w:sz w:val="24"/>
          <w:szCs w:val="24"/>
        </w:rPr>
        <w:t xml:space="preserve">  </w:t>
      </w:r>
    </w:p>
    <w:p w:rsidR="0014348C" w:rsidRPr="007C40B4" w:rsidRDefault="00A6557C" w:rsidP="0098500D">
      <w:pPr>
        <w:widowControl/>
        <w:spacing w:line="360" w:lineRule="auto"/>
        <w:ind w:firstLine="720"/>
        <w:rPr>
          <w:sz w:val="24"/>
          <w:szCs w:val="24"/>
        </w:rPr>
      </w:pPr>
      <w:r w:rsidRPr="007C40B4">
        <w:rPr>
          <w:rFonts w:cs="Courier New"/>
          <w:sz w:val="24"/>
          <w:szCs w:val="24"/>
        </w:rPr>
        <w:t>The</w:t>
      </w:r>
      <w:r w:rsidR="003841CE" w:rsidRPr="007C40B4">
        <w:rPr>
          <w:rFonts w:cs="Courier New"/>
          <w:sz w:val="24"/>
          <w:szCs w:val="24"/>
        </w:rPr>
        <w:t xml:space="preserve">re </w:t>
      </w:r>
      <w:r w:rsidR="00B41E1C">
        <w:rPr>
          <w:rFonts w:cs="Courier New"/>
          <w:sz w:val="24"/>
          <w:szCs w:val="24"/>
        </w:rPr>
        <w:t>is</w:t>
      </w:r>
      <w:r w:rsidR="003841CE" w:rsidRPr="007C40B4">
        <w:rPr>
          <w:rFonts w:cs="Courier New"/>
          <w:sz w:val="24"/>
          <w:szCs w:val="24"/>
        </w:rPr>
        <w:t xml:space="preserve"> </w:t>
      </w:r>
      <w:r w:rsidR="00B41E1C">
        <w:rPr>
          <w:rFonts w:cs="Courier New"/>
          <w:sz w:val="24"/>
          <w:szCs w:val="24"/>
        </w:rPr>
        <w:t>one facility</w:t>
      </w:r>
      <w:r w:rsidRPr="007C40B4">
        <w:rPr>
          <w:rFonts w:cs="Courier New"/>
          <w:sz w:val="24"/>
          <w:szCs w:val="24"/>
        </w:rPr>
        <w:t xml:space="preserve"> </w:t>
      </w:r>
      <w:r w:rsidR="00003975" w:rsidRPr="007C40B4">
        <w:rPr>
          <w:rFonts w:cs="Courier New"/>
          <w:sz w:val="24"/>
          <w:szCs w:val="24"/>
        </w:rPr>
        <w:t xml:space="preserve">that </w:t>
      </w:r>
      <w:r w:rsidR="00CB10BE">
        <w:rPr>
          <w:rFonts w:cs="Courier New"/>
          <w:sz w:val="24"/>
          <w:szCs w:val="24"/>
        </w:rPr>
        <w:t xml:space="preserve">will </w:t>
      </w:r>
      <w:r w:rsidR="0004658A">
        <w:rPr>
          <w:rFonts w:cs="Courier New"/>
          <w:sz w:val="24"/>
          <w:szCs w:val="24"/>
        </w:rPr>
        <w:t>be</w:t>
      </w:r>
      <w:r w:rsidR="00003975" w:rsidRPr="007C40B4">
        <w:rPr>
          <w:rFonts w:cs="Courier New"/>
          <w:sz w:val="24"/>
          <w:szCs w:val="24"/>
        </w:rPr>
        <w:t xml:space="preserve"> </w:t>
      </w:r>
      <w:r w:rsidR="005F6ED5" w:rsidRPr="007C40B4">
        <w:rPr>
          <w:rFonts w:cs="Courier New"/>
          <w:sz w:val="24"/>
          <w:szCs w:val="24"/>
        </w:rPr>
        <w:t xml:space="preserve">subject to the </w:t>
      </w:r>
      <w:r w:rsidR="00A169CB">
        <w:rPr>
          <w:rFonts w:cs="Courier New"/>
          <w:sz w:val="24"/>
          <w:szCs w:val="24"/>
        </w:rPr>
        <w:t>final</w:t>
      </w:r>
      <w:r w:rsidR="0004658A">
        <w:rPr>
          <w:rFonts w:cs="Courier New"/>
          <w:sz w:val="24"/>
          <w:szCs w:val="24"/>
        </w:rPr>
        <w:t xml:space="preserve"> amendments to the </w:t>
      </w:r>
      <w:r w:rsidR="005F6ED5" w:rsidRPr="007C40B4">
        <w:rPr>
          <w:rFonts w:cs="Courier New"/>
          <w:sz w:val="24"/>
          <w:szCs w:val="24"/>
        </w:rPr>
        <w:t>NESHAP</w:t>
      </w:r>
      <w:r w:rsidR="007C40B4">
        <w:rPr>
          <w:rFonts w:cs="Courier New"/>
          <w:sz w:val="24"/>
          <w:szCs w:val="24"/>
        </w:rPr>
        <w:t xml:space="preserve">. </w:t>
      </w:r>
      <w:r w:rsidR="007C40B4">
        <w:rPr>
          <w:sz w:val="24"/>
          <w:szCs w:val="24"/>
        </w:rPr>
        <w:t>N</w:t>
      </w:r>
      <w:r w:rsidR="00A64CD2" w:rsidRPr="007C40B4">
        <w:rPr>
          <w:sz w:val="24"/>
          <w:szCs w:val="24"/>
        </w:rPr>
        <w:t>o</w:t>
      </w:r>
      <w:r w:rsidRPr="007C40B4">
        <w:rPr>
          <w:sz w:val="24"/>
          <w:szCs w:val="24"/>
        </w:rPr>
        <w:t xml:space="preserve"> new </w:t>
      </w:r>
      <w:r w:rsidR="00B41E1C">
        <w:rPr>
          <w:sz w:val="24"/>
          <w:szCs w:val="24"/>
        </w:rPr>
        <w:t xml:space="preserve">primary lead processing facilities </w:t>
      </w:r>
      <w:r w:rsidRPr="007C40B4">
        <w:rPr>
          <w:sz w:val="24"/>
          <w:szCs w:val="24"/>
        </w:rPr>
        <w:t xml:space="preserve">are expected during the </w:t>
      </w:r>
      <w:r w:rsidR="00411DD3">
        <w:rPr>
          <w:sz w:val="24"/>
          <w:szCs w:val="24"/>
        </w:rPr>
        <w:t>3</w:t>
      </w:r>
      <w:r w:rsidRPr="007C40B4">
        <w:rPr>
          <w:sz w:val="24"/>
          <w:szCs w:val="24"/>
        </w:rPr>
        <w:t>­year period of this ICR.</w:t>
      </w:r>
    </w:p>
    <w:p w:rsidR="00B1351A" w:rsidRPr="007C40B4" w:rsidRDefault="00003975">
      <w:pPr>
        <w:widowControl/>
        <w:spacing w:line="360" w:lineRule="auto"/>
        <w:rPr>
          <w:sz w:val="24"/>
          <w:szCs w:val="24"/>
        </w:rPr>
      </w:pPr>
      <w:r w:rsidRPr="007C40B4">
        <w:rPr>
          <w:i/>
          <w:iCs/>
          <w:sz w:val="24"/>
          <w:szCs w:val="24"/>
        </w:rPr>
        <w:t xml:space="preserve"> </w:t>
      </w:r>
      <w:r w:rsidR="00B1351A" w:rsidRPr="007C40B4">
        <w:rPr>
          <w:i/>
          <w:iCs/>
          <w:sz w:val="24"/>
          <w:szCs w:val="24"/>
        </w:rPr>
        <w:t>(b) Information Requested.</w:t>
      </w:r>
    </w:p>
    <w:p w:rsidR="00B1351A" w:rsidRPr="00C7625A" w:rsidRDefault="00B1351A" w:rsidP="00B41E1C">
      <w:pPr>
        <w:widowControl/>
        <w:spacing w:line="360" w:lineRule="auto"/>
        <w:rPr>
          <w:sz w:val="24"/>
          <w:szCs w:val="24"/>
        </w:rPr>
      </w:pPr>
      <w:r w:rsidRPr="00C7625A">
        <w:rPr>
          <w:sz w:val="24"/>
          <w:szCs w:val="24"/>
        </w:rPr>
        <w:lastRenderedPageBreak/>
        <w:tab/>
      </w:r>
      <w:r w:rsidRPr="00C7625A">
        <w:rPr>
          <w:i/>
          <w:iCs/>
          <w:sz w:val="24"/>
          <w:szCs w:val="24"/>
        </w:rPr>
        <w:t>(</w:t>
      </w:r>
      <w:proofErr w:type="spellStart"/>
      <w:r w:rsidRPr="00C7625A">
        <w:rPr>
          <w:i/>
          <w:iCs/>
          <w:sz w:val="24"/>
          <w:szCs w:val="24"/>
        </w:rPr>
        <w:t>i</w:t>
      </w:r>
      <w:proofErr w:type="spellEnd"/>
      <w:r w:rsidRPr="00C7625A">
        <w:rPr>
          <w:i/>
          <w:iCs/>
          <w:sz w:val="24"/>
          <w:szCs w:val="24"/>
        </w:rPr>
        <w:t>) Data Items, Including Recordkeeping Requirements.</w:t>
      </w:r>
      <w:r w:rsidRPr="00C7625A">
        <w:rPr>
          <w:sz w:val="24"/>
          <w:szCs w:val="24"/>
        </w:rPr>
        <w:t xml:space="preserve"> Attachment 1</w:t>
      </w:r>
      <w:r w:rsidR="001C2973" w:rsidRPr="00C7625A">
        <w:rPr>
          <w:sz w:val="24"/>
          <w:szCs w:val="24"/>
        </w:rPr>
        <w:t>,</w:t>
      </w:r>
      <w:r w:rsidRPr="00C7625A">
        <w:rPr>
          <w:sz w:val="24"/>
          <w:szCs w:val="24"/>
        </w:rPr>
        <w:t xml:space="preserve"> Information Requirements, summarize</w:t>
      </w:r>
      <w:r w:rsidR="003541C8" w:rsidRPr="00C7625A">
        <w:rPr>
          <w:sz w:val="24"/>
          <w:szCs w:val="24"/>
        </w:rPr>
        <w:t>s</w:t>
      </w:r>
      <w:r w:rsidRPr="00C7625A">
        <w:rPr>
          <w:sz w:val="24"/>
          <w:szCs w:val="24"/>
        </w:rPr>
        <w:t xml:space="preserve"> the</w:t>
      </w:r>
      <w:r w:rsidR="00272FCA" w:rsidRPr="00C7625A">
        <w:rPr>
          <w:sz w:val="24"/>
          <w:szCs w:val="24"/>
        </w:rPr>
        <w:t xml:space="preserve"> data items, including </w:t>
      </w:r>
      <w:r w:rsidRPr="00C7625A">
        <w:rPr>
          <w:sz w:val="24"/>
          <w:szCs w:val="24"/>
        </w:rPr>
        <w:t>recordkeeping and reporting requirements</w:t>
      </w:r>
      <w:r w:rsidR="00053AF3" w:rsidRPr="00C7625A">
        <w:rPr>
          <w:sz w:val="24"/>
          <w:szCs w:val="24"/>
        </w:rPr>
        <w:t xml:space="preserve">, for the </w:t>
      </w:r>
      <w:r w:rsidR="00B41E1C">
        <w:rPr>
          <w:sz w:val="24"/>
          <w:szCs w:val="24"/>
        </w:rPr>
        <w:t xml:space="preserve">Primary Lead </w:t>
      </w:r>
      <w:r w:rsidR="006E490B">
        <w:rPr>
          <w:sz w:val="24"/>
          <w:szCs w:val="24"/>
        </w:rPr>
        <w:t>s</w:t>
      </w:r>
      <w:r w:rsidR="00053AF3" w:rsidRPr="00C7625A">
        <w:rPr>
          <w:sz w:val="24"/>
          <w:szCs w:val="24"/>
        </w:rPr>
        <w:t xml:space="preserve">ource </w:t>
      </w:r>
      <w:r w:rsidR="006E490B">
        <w:rPr>
          <w:sz w:val="24"/>
          <w:szCs w:val="24"/>
        </w:rPr>
        <w:t>c</w:t>
      </w:r>
      <w:r w:rsidR="00053AF3" w:rsidRPr="00C7625A">
        <w:rPr>
          <w:sz w:val="24"/>
          <w:szCs w:val="24"/>
        </w:rPr>
        <w:t>ategor</w:t>
      </w:r>
      <w:r w:rsidR="003541C8" w:rsidRPr="00C7625A">
        <w:rPr>
          <w:sz w:val="24"/>
          <w:szCs w:val="24"/>
        </w:rPr>
        <w:t>y</w:t>
      </w:r>
      <w:r w:rsidRPr="00C7625A">
        <w:rPr>
          <w:sz w:val="24"/>
          <w:szCs w:val="24"/>
        </w:rPr>
        <w:t>.</w:t>
      </w:r>
    </w:p>
    <w:p w:rsidR="00B1351A" w:rsidRPr="00C7625A" w:rsidRDefault="00B1351A" w:rsidP="00C9750B">
      <w:pPr>
        <w:widowControl/>
        <w:spacing w:line="360" w:lineRule="auto"/>
        <w:rPr>
          <w:sz w:val="24"/>
          <w:szCs w:val="24"/>
        </w:rPr>
      </w:pPr>
      <w:r w:rsidRPr="00C7625A">
        <w:rPr>
          <w:sz w:val="24"/>
          <w:szCs w:val="24"/>
        </w:rPr>
        <w:tab/>
      </w:r>
      <w:r w:rsidRPr="00C7625A">
        <w:rPr>
          <w:i/>
          <w:sz w:val="24"/>
          <w:szCs w:val="24"/>
        </w:rPr>
        <w:t>(ii) Respondent Activities.</w:t>
      </w:r>
      <w:r w:rsidRPr="00C7625A">
        <w:rPr>
          <w:sz w:val="24"/>
          <w:szCs w:val="24"/>
        </w:rPr>
        <w:t xml:space="preserve"> The respondent activities </w:t>
      </w:r>
      <w:r w:rsidR="003541C8" w:rsidRPr="00C7625A">
        <w:rPr>
          <w:sz w:val="24"/>
          <w:szCs w:val="24"/>
        </w:rPr>
        <w:t xml:space="preserve">that </w:t>
      </w:r>
      <w:r w:rsidR="00B47473" w:rsidRPr="00C7625A">
        <w:rPr>
          <w:sz w:val="24"/>
          <w:szCs w:val="24"/>
        </w:rPr>
        <w:t>will</w:t>
      </w:r>
      <w:r w:rsidR="003541C8" w:rsidRPr="00C7625A">
        <w:rPr>
          <w:sz w:val="24"/>
          <w:szCs w:val="24"/>
        </w:rPr>
        <w:t xml:space="preserve"> be </w:t>
      </w:r>
      <w:r w:rsidRPr="00C7625A">
        <w:rPr>
          <w:sz w:val="24"/>
          <w:szCs w:val="24"/>
        </w:rPr>
        <w:t xml:space="preserve">required by the </w:t>
      </w:r>
      <w:r w:rsidR="00A169CB">
        <w:rPr>
          <w:sz w:val="24"/>
          <w:szCs w:val="24"/>
        </w:rPr>
        <w:t>final</w:t>
      </w:r>
      <w:r w:rsidR="003541C8" w:rsidRPr="00C7625A">
        <w:rPr>
          <w:sz w:val="24"/>
          <w:szCs w:val="24"/>
        </w:rPr>
        <w:t xml:space="preserve"> </w:t>
      </w:r>
      <w:r w:rsidR="00CD1B68">
        <w:rPr>
          <w:sz w:val="24"/>
          <w:szCs w:val="24"/>
        </w:rPr>
        <w:t xml:space="preserve">amendments to the </w:t>
      </w:r>
      <w:r w:rsidR="00B41E1C">
        <w:rPr>
          <w:sz w:val="24"/>
          <w:szCs w:val="24"/>
        </w:rPr>
        <w:t xml:space="preserve">Primary Lead </w:t>
      </w:r>
      <w:r w:rsidR="005D0068">
        <w:rPr>
          <w:sz w:val="24"/>
          <w:szCs w:val="24"/>
        </w:rPr>
        <w:t>Processing</w:t>
      </w:r>
      <w:r w:rsidR="0018203E">
        <w:rPr>
          <w:sz w:val="24"/>
          <w:szCs w:val="24"/>
        </w:rPr>
        <w:t xml:space="preserve"> </w:t>
      </w:r>
      <w:r w:rsidR="00CD1B68">
        <w:rPr>
          <w:sz w:val="24"/>
          <w:szCs w:val="24"/>
        </w:rPr>
        <w:t>NESHAP</w:t>
      </w:r>
      <w:r w:rsidRPr="00C7625A">
        <w:rPr>
          <w:sz w:val="24"/>
          <w:szCs w:val="24"/>
        </w:rPr>
        <w:t xml:space="preserve"> are identified in Table 2</w:t>
      </w:r>
      <w:r w:rsidR="00001A80" w:rsidRPr="00C7625A">
        <w:rPr>
          <w:sz w:val="24"/>
          <w:szCs w:val="24"/>
        </w:rPr>
        <w:t xml:space="preserve"> an</w:t>
      </w:r>
      <w:r w:rsidRPr="00C7625A">
        <w:rPr>
          <w:sz w:val="24"/>
          <w:szCs w:val="24"/>
        </w:rPr>
        <w:t xml:space="preserve">d </w:t>
      </w:r>
      <w:r w:rsidR="009D0C20" w:rsidRPr="00C7625A">
        <w:rPr>
          <w:sz w:val="24"/>
          <w:szCs w:val="24"/>
        </w:rPr>
        <w:t xml:space="preserve">are </w:t>
      </w:r>
      <w:r w:rsidRPr="00C7625A">
        <w:rPr>
          <w:sz w:val="24"/>
          <w:szCs w:val="24"/>
        </w:rPr>
        <w:t>introduced in section 6(a).</w:t>
      </w:r>
    </w:p>
    <w:p w:rsidR="00B1351A" w:rsidRPr="00C7625A" w:rsidRDefault="00B1351A">
      <w:pPr>
        <w:widowControl/>
        <w:tabs>
          <w:tab w:val="left" w:pos="720"/>
        </w:tabs>
        <w:spacing w:line="360" w:lineRule="auto"/>
        <w:ind w:left="720" w:hanging="720"/>
        <w:rPr>
          <w:sz w:val="24"/>
          <w:szCs w:val="24"/>
        </w:rPr>
      </w:pPr>
      <w:r w:rsidRPr="00C7625A">
        <w:rPr>
          <w:b/>
          <w:bCs/>
          <w:sz w:val="24"/>
          <w:szCs w:val="24"/>
        </w:rPr>
        <w:t>5.</w:t>
      </w:r>
      <w:r w:rsidRPr="00C7625A">
        <w:rPr>
          <w:b/>
          <w:bCs/>
          <w:sz w:val="24"/>
          <w:szCs w:val="24"/>
        </w:rPr>
        <w:tab/>
        <w:t>The Information Collected–Agency Activities, Collection Methodology, and Information Management</w:t>
      </w:r>
    </w:p>
    <w:p w:rsidR="00B1351A" w:rsidRPr="00C7625A" w:rsidRDefault="00B1351A">
      <w:pPr>
        <w:widowControl/>
        <w:spacing w:line="360" w:lineRule="auto"/>
        <w:rPr>
          <w:sz w:val="24"/>
          <w:szCs w:val="24"/>
        </w:rPr>
      </w:pPr>
      <w:r w:rsidRPr="00C7625A">
        <w:rPr>
          <w:i/>
          <w:iCs/>
          <w:sz w:val="24"/>
          <w:szCs w:val="24"/>
        </w:rPr>
        <w:t>(a)</w:t>
      </w:r>
      <w:r w:rsidRPr="00C7625A">
        <w:rPr>
          <w:i/>
          <w:iCs/>
          <w:sz w:val="24"/>
          <w:szCs w:val="24"/>
        </w:rPr>
        <w:tab/>
        <w:t>Agency Activities.</w:t>
      </w:r>
    </w:p>
    <w:p w:rsidR="00B1351A" w:rsidRPr="00C7625A" w:rsidRDefault="00B1351A" w:rsidP="00B41E1C">
      <w:pPr>
        <w:widowControl/>
        <w:spacing w:line="360" w:lineRule="auto"/>
        <w:rPr>
          <w:sz w:val="24"/>
          <w:szCs w:val="24"/>
        </w:rPr>
      </w:pPr>
      <w:r w:rsidRPr="00C7625A">
        <w:rPr>
          <w:sz w:val="24"/>
          <w:szCs w:val="24"/>
        </w:rPr>
        <w:tab/>
      </w:r>
      <w:r w:rsidR="009D0C20" w:rsidRPr="00C7625A">
        <w:rPr>
          <w:sz w:val="24"/>
          <w:szCs w:val="24"/>
        </w:rPr>
        <w:t>The</w:t>
      </w:r>
      <w:r w:rsidRPr="00C7625A">
        <w:rPr>
          <w:sz w:val="24"/>
          <w:szCs w:val="24"/>
        </w:rPr>
        <w:t xml:space="preserve"> Agency activities </w:t>
      </w:r>
      <w:r w:rsidR="004206E1" w:rsidRPr="00C7625A">
        <w:rPr>
          <w:sz w:val="24"/>
          <w:szCs w:val="24"/>
        </w:rPr>
        <w:t xml:space="preserve">associated with the </w:t>
      </w:r>
      <w:r w:rsidR="00A169CB">
        <w:rPr>
          <w:sz w:val="24"/>
          <w:szCs w:val="24"/>
        </w:rPr>
        <w:t>final</w:t>
      </w:r>
      <w:r w:rsidR="002445F2" w:rsidRPr="00C7625A">
        <w:rPr>
          <w:sz w:val="24"/>
          <w:szCs w:val="24"/>
        </w:rPr>
        <w:t xml:space="preserve"> </w:t>
      </w:r>
      <w:r w:rsidR="00CD1B68">
        <w:rPr>
          <w:sz w:val="24"/>
          <w:szCs w:val="24"/>
        </w:rPr>
        <w:t xml:space="preserve">amendments to the </w:t>
      </w:r>
      <w:r w:rsidR="00B41E1C">
        <w:rPr>
          <w:sz w:val="24"/>
          <w:szCs w:val="24"/>
        </w:rPr>
        <w:t xml:space="preserve">Primary Lead </w:t>
      </w:r>
      <w:r w:rsidR="005D0068">
        <w:rPr>
          <w:sz w:val="24"/>
          <w:szCs w:val="24"/>
        </w:rPr>
        <w:t>Processing</w:t>
      </w:r>
      <w:r w:rsidR="0018203E">
        <w:rPr>
          <w:sz w:val="24"/>
          <w:szCs w:val="24"/>
        </w:rPr>
        <w:t xml:space="preserve"> </w:t>
      </w:r>
      <w:r w:rsidR="00CD1B68">
        <w:rPr>
          <w:sz w:val="24"/>
          <w:szCs w:val="24"/>
        </w:rPr>
        <w:t>NESHAP</w:t>
      </w:r>
      <w:r w:rsidR="00CD1B68" w:rsidRPr="00C7625A">
        <w:rPr>
          <w:sz w:val="24"/>
          <w:szCs w:val="24"/>
        </w:rPr>
        <w:t xml:space="preserve"> </w:t>
      </w:r>
      <w:r w:rsidR="009D0C20" w:rsidRPr="00C7625A">
        <w:rPr>
          <w:sz w:val="24"/>
          <w:szCs w:val="24"/>
        </w:rPr>
        <w:t>are</w:t>
      </w:r>
      <w:r w:rsidRPr="00C7625A">
        <w:rPr>
          <w:sz w:val="24"/>
          <w:szCs w:val="24"/>
        </w:rPr>
        <w:t xml:space="preserve"> provided in Table 3 and</w:t>
      </w:r>
      <w:r w:rsidR="009D0C20" w:rsidRPr="00C7625A">
        <w:rPr>
          <w:sz w:val="24"/>
          <w:szCs w:val="24"/>
        </w:rPr>
        <w:t xml:space="preserve"> are</w:t>
      </w:r>
      <w:r w:rsidRPr="00C7625A">
        <w:rPr>
          <w:sz w:val="24"/>
          <w:szCs w:val="24"/>
        </w:rPr>
        <w:t xml:space="preserve"> introduced in section 6(c).</w:t>
      </w:r>
    </w:p>
    <w:p w:rsidR="00B1351A" w:rsidRPr="00C7625A" w:rsidRDefault="00B1351A">
      <w:pPr>
        <w:widowControl/>
        <w:spacing w:line="360" w:lineRule="auto"/>
        <w:rPr>
          <w:sz w:val="24"/>
          <w:szCs w:val="24"/>
        </w:rPr>
      </w:pPr>
      <w:r w:rsidRPr="00C7625A">
        <w:rPr>
          <w:i/>
          <w:iCs/>
          <w:sz w:val="24"/>
          <w:szCs w:val="24"/>
        </w:rPr>
        <w:t>(b)</w:t>
      </w:r>
      <w:r w:rsidRPr="00C7625A">
        <w:rPr>
          <w:i/>
          <w:iCs/>
          <w:sz w:val="24"/>
          <w:szCs w:val="24"/>
        </w:rPr>
        <w:tab/>
        <w:t>Collection Methodology and Management</w:t>
      </w:r>
      <w:r w:rsidRPr="00C7625A">
        <w:rPr>
          <w:sz w:val="24"/>
          <w:szCs w:val="24"/>
        </w:rPr>
        <w:t>.</w:t>
      </w:r>
    </w:p>
    <w:p w:rsidR="00B1351A" w:rsidRPr="00C7625A" w:rsidRDefault="00B1351A">
      <w:pPr>
        <w:widowControl/>
        <w:spacing w:line="360" w:lineRule="auto"/>
        <w:rPr>
          <w:sz w:val="24"/>
          <w:szCs w:val="24"/>
        </w:rPr>
      </w:pPr>
      <w:r w:rsidRPr="00C7625A">
        <w:rPr>
          <w:sz w:val="24"/>
          <w:szCs w:val="24"/>
        </w:rPr>
        <w:tab/>
        <w:t>Data and records maintained by the respondents are tabulated and published for use in compliance and enforcement programs</w:t>
      </w:r>
      <w:r w:rsidR="008922DE" w:rsidRPr="00C7625A">
        <w:rPr>
          <w:sz w:val="24"/>
          <w:szCs w:val="24"/>
        </w:rPr>
        <w:t xml:space="preserve"> of the delegated permitting authority</w:t>
      </w:r>
      <w:r w:rsidRPr="00C7625A">
        <w:rPr>
          <w:sz w:val="24"/>
          <w:szCs w:val="24"/>
        </w:rPr>
        <w:t xml:space="preserve">. </w:t>
      </w:r>
      <w:r w:rsidR="00C9779E">
        <w:rPr>
          <w:sz w:val="24"/>
          <w:szCs w:val="24"/>
        </w:rPr>
        <w:t>T</w:t>
      </w:r>
      <w:r w:rsidR="00A169CB">
        <w:rPr>
          <w:sz w:val="24"/>
          <w:szCs w:val="24"/>
        </w:rPr>
        <w:t>he EPA</w:t>
      </w:r>
      <w:r w:rsidR="00443EF9" w:rsidRPr="00C7625A">
        <w:rPr>
          <w:sz w:val="24"/>
          <w:szCs w:val="24"/>
        </w:rPr>
        <w:t xml:space="preserve"> is the permitting authority until the State agency is delegated authority to implement the final </w:t>
      </w:r>
      <w:r w:rsidR="00CD1B68">
        <w:rPr>
          <w:sz w:val="24"/>
          <w:szCs w:val="24"/>
        </w:rPr>
        <w:t xml:space="preserve">amendments to the </w:t>
      </w:r>
      <w:r w:rsidR="00443EF9" w:rsidRPr="00C7625A">
        <w:rPr>
          <w:sz w:val="24"/>
          <w:szCs w:val="24"/>
        </w:rPr>
        <w:t>rule. Therefore, i</w:t>
      </w:r>
      <w:r w:rsidRPr="00C7625A">
        <w:rPr>
          <w:sz w:val="24"/>
          <w:szCs w:val="24"/>
        </w:rPr>
        <w:t xml:space="preserve">nformation contained in </w:t>
      </w:r>
      <w:r w:rsidR="00CD1B68">
        <w:rPr>
          <w:sz w:val="24"/>
          <w:szCs w:val="24"/>
        </w:rPr>
        <w:t xml:space="preserve">any </w:t>
      </w:r>
      <w:r w:rsidRPr="00C7625A">
        <w:rPr>
          <w:sz w:val="24"/>
          <w:szCs w:val="24"/>
        </w:rPr>
        <w:t xml:space="preserve">report </w:t>
      </w:r>
      <w:r w:rsidR="00443EF9" w:rsidRPr="00C7625A">
        <w:rPr>
          <w:sz w:val="24"/>
          <w:szCs w:val="24"/>
        </w:rPr>
        <w:t xml:space="preserve">submitted to the Regional Administrator will be </w:t>
      </w:r>
      <w:r w:rsidRPr="00C7625A">
        <w:rPr>
          <w:sz w:val="24"/>
          <w:szCs w:val="24"/>
        </w:rPr>
        <w:t xml:space="preserve">entered into the Air Facility System (AFS), which is operated and maintained by </w:t>
      </w:r>
      <w:r w:rsidR="00A169CB">
        <w:rPr>
          <w:sz w:val="24"/>
          <w:szCs w:val="24"/>
        </w:rPr>
        <w:t>the EPA</w:t>
      </w:r>
      <w:r w:rsidR="00072C20" w:rsidRPr="00C7625A">
        <w:rPr>
          <w:sz w:val="24"/>
          <w:szCs w:val="24"/>
        </w:rPr>
        <w:t>’</w:t>
      </w:r>
      <w:r w:rsidRPr="00C7625A">
        <w:rPr>
          <w:sz w:val="24"/>
          <w:szCs w:val="24"/>
        </w:rPr>
        <w:t xml:space="preserve">s Office of Compliance. AFS is </w:t>
      </w:r>
      <w:r w:rsidR="00A169CB">
        <w:rPr>
          <w:sz w:val="24"/>
          <w:szCs w:val="24"/>
        </w:rPr>
        <w:t>the EPA</w:t>
      </w:r>
      <w:r w:rsidRPr="00C7625A">
        <w:rPr>
          <w:sz w:val="24"/>
          <w:szCs w:val="24"/>
        </w:rPr>
        <w:t xml:space="preserve">’s database for the collection, maintenance, and retrieval of compliance data for approximately 125,000 industrial and government-owned facilities. </w:t>
      </w:r>
      <w:r w:rsidR="00A169CB">
        <w:rPr>
          <w:sz w:val="24"/>
          <w:szCs w:val="24"/>
        </w:rPr>
        <w:t>The EPA</w:t>
      </w:r>
      <w:r w:rsidRPr="00C7625A">
        <w:rPr>
          <w:sz w:val="24"/>
          <w:szCs w:val="24"/>
        </w:rPr>
        <w:t xml:space="preserve"> uses the AFS for tracking air pollution compliance and enforcement by local and state regulatory agencies, </w:t>
      </w:r>
      <w:r w:rsidR="00A169CB">
        <w:rPr>
          <w:sz w:val="24"/>
          <w:szCs w:val="24"/>
        </w:rPr>
        <w:t>the EPA</w:t>
      </w:r>
      <w:r w:rsidRPr="00C7625A">
        <w:rPr>
          <w:sz w:val="24"/>
          <w:szCs w:val="24"/>
        </w:rPr>
        <w:t xml:space="preserve"> </w:t>
      </w:r>
      <w:r w:rsidR="000306F8" w:rsidRPr="00C7625A">
        <w:rPr>
          <w:sz w:val="24"/>
          <w:szCs w:val="24"/>
        </w:rPr>
        <w:t>r</w:t>
      </w:r>
      <w:r w:rsidRPr="00C7625A">
        <w:rPr>
          <w:sz w:val="24"/>
          <w:szCs w:val="24"/>
        </w:rPr>
        <w:t xml:space="preserve">egional offices and </w:t>
      </w:r>
      <w:r w:rsidR="00A169CB">
        <w:rPr>
          <w:sz w:val="24"/>
          <w:szCs w:val="24"/>
        </w:rPr>
        <w:t>the EPA</w:t>
      </w:r>
      <w:r w:rsidRPr="00C7625A">
        <w:rPr>
          <w:sz w:val="24"/>
          <w:szCs w:val="24"/>
        </w:rPr>
        <w:t xml:space="preserve"> headquarters. </w:t>
      </w:r>
      <w:r w:rsidR="00A169CB">
        <w:rPr>
          <w:sz w:val="24"/>
          <w:szCs w:val="24"/>
        </w:rPr>
        <w:t>The</w:t>
      </w:r>
      <w:r w:rsidRPr="00C7625A">
        <w:rPr>
          <w:sz w:val="24"/>
          <w:szCs w:val="24"/>
        </w:rPr>
        <w:t xml:space="preserve"> EPA and its delegated </w:t>
      </w:r>
      <w:r w:rsidR="002A7221" w:rsidRPr="00C7625A">
        <w:rPr>
          <w:sz w:val="24"/>
          <w:szCs w:val="24"/>
        </w:rPr>
        <w:t>a</w:t>
      </w:r>
      <w:r w:rsidRPr="00C7625A">
        <w:rPr>
          <w:sz w:val="24"/>
          <w:szCs w:val="24"/>
        </w:rPr>
        <w:t>uthorities can edit, store, retrieve and analyze the data.</w:t>
      </w:r>
    </w:p>
    <w:p w:rsidR="00B1351A" w:rsidRPr="00C7625A" w:rsidRDefault="00B1351A" w:rsidP="00BA243C">
      <w:pPr>
        <w:keepNext/>
        <w:widowControl/>
        <w:spacing w:line="360" w:lineRule="auto"/>
        <w:rPr>
          <w:sz w:val="24"/>
          <w:szCs w:val="24"/>
        </w:rPr>
      </w:pPr>
      <w:r w:rsidRPr="00C7625A">
        <w:rPr>
          <w:i/>
          <w:iCs/>
          <w:sz w:val="24"/>
          <w:szCs w:val="24"/>
        </w:rPr>
        <w:t>(c)</w:t>
      </w:r>
      <w:r w:rsidR="006A68D7" w:rsidRPr="00C7625A">
        <w:rPr>
          <w:i/>
          <w:iCs/>
          <w:sz w:val="24"/>
          <w:szCs w:val="24"/>
        </w:rPr>
        <w:t xml:space="preserve">  </w:t>
      </w:r>
      <w:r w:rsidR="00DC4234" w:rsidRPr="00C7625A">
        <w:rPr>
          <w:i/>
          <w:iCs/>
          <w:sz w:val="24"/>
          <w:szCs w:val="24"/>
        </w:rPr>
        <w:tab/>
      </w:r>
      <w:r w:rsidRPr="00C7625A">
        <w:rPr>
          <w:i/>
          <w:iCs/>
          <w:sz w:val="24"/>
          <w:szCs w:val="24"/>
        </w:rPr>
        <w:t>Small Entity Flexibility.</w:t>
      </w:r>
    </w:p>
    <w:p w:rsidR="00B1351A" w:rsidRPr="00C7625A" w:rsidRDefault="00B1351A" w:rsidP="003903B3">
      <w:pPr>
        <w:keepNext/>
        <w:widowControl/>
        <w:spacing w:line="360" w:lineRule="auto"/>
        <w:rPr>
          <w:sz w:val="24"/>
          <w:szCs w:val="24"/>
        </w:rPr>
      </w:pPr>
      <w:r w:rsidRPr="00C7625A">
        <w:rPr>
          <w:sz w:val="24"/>
          <w:szCs w:val="24"/>
        </w:rPr>
        <w:tab/>
      </w:r>
      <w:r w:rsidR="00443EF9" w:rsidRPr="00C7625A">
        <w:rPr>
          <w:sz w:val="24"/>
          <w:szCs w:val="24"/>
        </w:rPr>
        <w:t xml:space="preserve">The Small Business Administration defines a small entity </w:t>
      </w:r>
      <w:r w:rsidR="00F25858">
        <w:rPr>
          <w:sz w:val="24"/>
          <w:szCs w:val="24"/>
        </w:rPr>
        <w:t xml:space="preserve">engaging in </w:t>
      </w:r>
      <w:r w:rsidR="00B41E1C">
        <w:rPr>
          <w:sz w:val="24"/>
          <w:szCs w:val="24"/>
        </w:rPr>
        <w:t>primary lead processing</w:t>
      </w:r>
      <w:r w:rsidR="00F25858">
        <w:rPr>
          <w:sz w:val="24"/>
          <w:szCs w:val="24"/>
        </w:rPr>
        <w:t xml:space="preserve"> operations </w:t>
      </w:r>
      <w:r w:rsidR="00443EF9" w:rsidRPr="00C7625A">
        <w:rPr>
          <w:sz w:val="24"/>
          <w:szCs w:val="24"/>
        </w:rPr>
        <w:t xml:space="preserve">as a firm having no more than </w:t>
      </w:r>
      <w:r w:rsidR="00D77691" w:rsidRPr="00C7625A">
        <w:rPr>
          <w:sz w:val="24"/>
          <w:szCs w:val="24"/>
        </w:rPr>
        <w:t>500</w:t>
      </w:r>
      <w:r w:rsidR="00CA46DC" w:rsidRPr="00C7625A">
        <w:rPr>
          <w:sz w:val="24"/>
          <w:szCs w:val="24"/>
        </w:rPr>
        <w:t xml:space="preserve"> </w:t>
      </w:r>
      <w:r w:rsidR="00012CD8" w:rsidRPr="00C7625A">
        <w:rPr>
          <w:sz w:val="24"/>
          <w:szCs w:val="24"/>
        </w:rPr>
        <w:t xml:space="preserve">to 1,000 </w:t>
      </w:r>
      <w:r w:rsidR="00043114" w:rsidRPr="00C7625A">
        <w:rPr>
          <w:sz w:val="24"/>
          <w:szCs w:val="24"/>
        </w:rPr>
        <w:t xml:space="preserve">employees </w:t>
      </w:r>
      <w:r w:rsidR="00D52263" w:rsidRPr="00C7625A">
        <w:rPr>
          <w:sz w:val="24"/>
          <w:szCs w:val="24"/>
        </w:rPr>
        <w:t>(</w:t>
      </w:r>
      <w:r w:rsidR="00043114" w:rsidRPr="00C7625A">
        <w:rPr>
          <w:sz w:val="24"/>
          <w:szCs w:val="24"/>
        </w:rPr>
        <w:t>depending on the size definition for the affected NAICS code</w:t>
      </w:r>
      <w:r w:rsidR="00D52263" w:rsidRPr="00C7625A">
        <w:rPr>
          <w:sz w:val="24"/>
          <w:szCs w:val="24"/>
        </w:rPr>
        <w:t>)</w:t>
      </w:r>
      <w:r w:rsidR="00443EF9" w:rsidRPr="00C7625A">
        <w:rPr>
          <w:sz w:val="24"/>
          <w:szCs w:val="24"/>
        </w:rPr>
        <w:t>.</w:t>
      </w:r>
      <w:r w:rsidR="00566BC9" w:rsidRPr="00C7625A">
        <w:rPr>
          <w:sz w:val="24"/>
          <w:szCs w:val="24"/>
        </w:rPr>
        <w:t xml:space="preserve"> </w:t>
      </w:r>
      <w:r w:rsidR="00C7625A" w:rsidRPr="00C7625A">
        <w:rPr>
          <w:sz w:val="24"/>
          <w:szCs w:val="24"/>
        </w:rPr>
        <w:t xml:space="preserve">The </w:t>
      </w:r>
      <w:r w:rsidR="003903B3">
        <w:rPr>
          <w:sz w:val="24"/>
          <w:szCs w:val="24"/>
        </w:rPr>
        <w:t xml:space="preserve">sole facility subject to the </w:t>
      </w:r>
      <w:r w:rsidR="00A169CB">
        <w:rPr>
          <w:sz w:val="24"/>
          <w:szCs w:val="24"/>
        </w:rPr>
        <w:t>final</w:t>
      </w:r>
      <w:r w:rsidR="00C7625A" w:rsidRPr="00C7625A">
        <w:rPr>
          <w:sz w:val="24"/>
          <w:szCs w:val="24"/>
        </w:rPr>
        <w:t xml:space="preserve"> amendments </w:t>
      </w:r>
      <w:r w:rsidR="003903B3">
        <w:rPr>
          <w:sz w:val="24"/>
          <w:szCs w:val="24"/>
        </w:rPr>
        <w:t xml:space="preserve">for the Primary Lead Smelting source category does not meet the definition of a small </w:t>
      </w:r>
      <w:r w:rsidR="00556E38">
        <w:rPr>
          <w:sz w:val="24"/>
          <w:szCs w:val="24"/>
        </w:rPr>
        <w:t>entity;</w:t>
      </w:r>
      <w:r w:rsidR="003903B3">
        <w:rPr>
          <w:sz w:val="24"/>
          <w:szCs w:val="24"/>
        </w:rPr>
        <w:t xml:space="preserve"> therefore, no small entities will be affected by these amendments. T</w:t>
      </w:r>
      <w:r w:rsidR="00566BC9" w:rsidRPr="00C7625A">
        <w:rPr>
          <w:sz w:val="24"/>
          <w:szCs w:val="24"/>
        </w:rPr>
        <w:t xml:space="preserve">he </w:t>
      </w:r>
      <w:r w:rsidR="00A169CB">
        <w:rPr>
          <w:sz w:val="24"/>
          <w:szCs w:val="24"/>
        </w:rPr>
        <w:t>final</w:t>
      </w:r>
      <w:r w:rsidR="00CA46DC" w:rsidRPr="00C7625A">
        <w:rPr>
          <w:sz w:val="24"/>
          <w:szCs w:val="24"/>
        </w:rPr>
        <w:t xml:space="preserve"> </w:t>
      </w:r>
      <w:r w:rsidR="00C7625A">
        <w:rPr>
          <w:sz w:val="24"/>
          <w:szCs w:val="24"/>
        </w:rPr>
        <w:t>amendments would</w:t>
      </w:r>
      <w:r w:rsidR="00CA46DC" w:rsidRPr="00C7625A">
        <w:rPr>
          <w:sz w:val="24"/>
          <w:szCs w:val="24"/>
        </w:rPr>
        <w:t xml:space="preserve"> </w:t>
      </w:r>
      <w:r w:rsidR="00566BC9" w:rsidRPr="00C7625A">
        <w:rPr>
          <w:sz w:val="24"/>
          <w:szCs w:val="24"/>
        </w:rPr>
        <w:lastRenderedPageBreak/>
        <w:t>not create any new requirements or burdens for existing sources other than minimal notification requirements</w:t>
      </w:r>
      <w:r w:rsidR="00CA46DC" w:rsidRPr="00C7625A">
        <w:rPr>
          <w:sz w:val="24"/>
          <w:szCs w:val="24"/>
        </w:rPr>
        <w:t>, recordkeeping, and reporting requirements</w:t>
      </w:r>
      <w:r w:rsidR="00F84143" w:rsidRPr="00C7625A">
        <w:rPr>
          <w:sz w:val="24"/>
          <w:szCs w:val="24"/>
        </w:rPr>
        <w:t xml:space="preserve">. </w:t>
      </w:r>
    </w:p>
    <w:p w:rsidR="00B1351A" w:rsidRPr="00C7625A" w:rsidRDefault="00B1351A">
      <w:pPr>
        <w:widowControl/>
        <w:spacing w:line="360" w:lineRule="auto"/>
        <w:rPr>
          <w:sz w:val="24"/>
          <w:szCs w:val="24"/>
        </w:rPr>
      </w:pPr>
      <w:r w:rsidRPr="00C7625A">
        <w:rPr>
          <w:i/>
          <w:iCs/>
          <w:sz w:val="24"/>
          <w:szCs w:val="24"/>
        </w:rPr>
        <w:t xml:space="preserve">(d) </w:t>
      </w:r>
      <w:r w:rsidR="006A68D7" w:rsidRPr="00C7625A">
        <w:rPr>
          <w:i/>
          <w:iCs/>
          <w:sz w:val="24"/>
          <w:szCs w:val="24"/>
        </w:rPr>
        <w:t xml:space="preserve"> </w:t>
      </w:r>
      <w:r w:rsidR="00DC4234" w:rsidRPr="00C7625A">
        <w:rPr>
          <w:i/>
          <w:iCs/>
          <w:sz w:val="24"/>
          <w:szCs w:val="24"/>
        </w:rPr>
        <w:tab/>
      </w:r>
      <w:r w:rsidRPr="00C7625A">
        <w:rPr>
          <w:i/>
          <w:iCs/>
          <w:sz w:val="24"/>
          <w:szCs w:val="24"/>
        </w:rPr>
        <w:t>Collection Schedule</w:t>
      </w:r>
      <w:r w:rsidRPr="00C7625A">
        <w:rPr>
          <w:sz w:val="24"/>
          <w:szCs w:val="24"/>
        </w:rPr>
        <w:t>.</w:t>
      </w:r>
    </w:p>
    <w:p w:rsidR="00B1351A" w:rsidRPr="00C7625A" w:rsidRDefault="00B1351A" w:rsidP="003903B3">
      <w:pPr>
        <w:widowControl/>
        <w:spacing w:line="360" w:lineRule="auto"/>
        <w:rPr>
          <w:sz w:val="24"/>
          <w:szCs w:val="24"/>
        </w:rPr>
      </w:pPr>
      <w:r w:rsidRPr="00C7625A">
        <w:rPr>
          <w:sz w:val="24"/>
          <w:szCs w:val="24"/>
        </w:rPr>
        <w:tab/>
        <w:t>The specific frequency for each information collection activity within this request is shown in Table 2</w:t>
      </w:r>
      <w:r w:rsidR="00CA46DC" w:rsidRPr="00C7625A">
        <w:rPr>
          <w:sz w:val="24"/>
          <w:szCs w:val="24"/>
        </w:rPr>
        <w:t xml:space="preserve"> </w:t>
      </w:r>
      <w:r w:rsidR="00BA243C" w:rsidRPr="00C7625A">
        <w:rPr>
          <w:sz w:val="24"/>
          <w:szCs w:val="24"/>
        </w:rPr>
        <w:t xml:space="preserve">for the </w:t>
      </w:r>
      <w:r w:rsidR="003903B3">
        <w:rPr>
          <w:sz w:val="24"/>
          <w:szCs w:val="24"/>
        </w:rPr>
        <w:t xml:space="preserve">Primary Lead </w:t>
      </w:r>
      <w:r w:rsidR="00A169CB">
        <w:rPr>
          <w:sz w:val="24"/>
          <w:szCs w:val="24"/>
        </w:rPr>
        <w:t>Processing NESHAP</w:t>
      </w:r>
      <w:r w:rsidR="00CA46DC" w:rsidRPr="00C7625A">
        <w:rPr>
          <w:sz w:val="24"/>
          <w:szCs w:val="24"/>
        </w:rPr>
        <w:t>.</w:t>
      </w:r>
    </w:p>
    <w:p w:rsidR="00B1351A" w:rsidRPr="00BD4412" w:rsidRDefault="00B1351A">
      <w:pPr>
        <w:keepNext/>
        <w:keepLines/>
        <w:widowControl/>
        <w:spacing w:line="360" w:lineRule="auto"/>
        <w:rPr>
          <w:sz w:val="24"/>
          <w:szCs w:val="24"/>
        </w:rPr>
      </w:pPr>
      <w:r w:rsidRPr="00BD4412">
        <w:rPr>
          <w:b/>
          <w:bCs/>
          <w:sz w:val="24"/>
          <w:szCs w:val="24"/>
        </w:rPr>
        <w:t xml:space="preserve">6. </w:t>
      </w:r>
      <w:r w:rsidR="006A68D7" w:rsidRPr="00BD4412">
        <w:rPr>
          <w:b/>
          <w:bCs/>
          <w:sz w:val="24"/>
          <w:szCs w:val="24"/>
        </w:rPr>
        <w:t xml:space="preserve"> </w:t>
      </w:r>
      <w:r w:rsidRPr="00BD4412">
        <w:rPr>
          <w:b/>
          <w:bCs/>
          <w:sz w:val="24"/>
          <w:szCs w:val="24"/>
        </w:rPr>
        <w:t xml:space="preserve"> </w:t>
      </w:r>
      <w:r w:rsidR="00E351AB" w:rsidRPr="00BD4412">
        <w:rPr>
          <w:b/>
          <w:bCs/>
          <w:sz w:val="24"/>
          <w:szCs w:val="24"/>
        </w:rPr>
        <w:tab/>
      </w:r>
      <w:r w:rsidRPr="00BD4412">
        <w:rPr>
          <w:b/>
          <w:bCs/>
          <w:sz w:val="24"/>
          <w:szCs w:val="24"/>
        </w:rPr>
        <w:t>Estimating the Burden and Cost of the Collection</w:t>
      </w:r>
    </w:p>
    <w:p w:rsidR="00B1351A" w:rsidRPr="00BD4412" w:rsidRDefault="00B1351A" w:rsidP="008E325E">
      <w:pPr>
        <w:keepNext/>
        <w:widowControl/>
        <w:tabs>
          <w:tab w:val="left" w:pos="720"/>
        </w:tabs>
        <w:spacing w:line="360" w:lineRule="auto"/>
        <w:ind w:left="720" w:hanging="720"/>
        <w:rPr>
          <w:sz w:val="24"/>
          <w:szCs w:val="24"/>
        </w:rPr>
      </w:pPr>
      <w:r w:rsidRPr="00BD4412">
        <w:rPr>
          <w:i/>
          <w:iCs/>
          <w:sz w:val="24"/>
          <w:szCs w:val="24"/>
        </w:rPr>
        <w:t>(a)</w:t>
      </w:r>
      <w:r w:rsidR="008E325E" w:rsidRPr="00BD4412">
        <w:rPr>
          <w:i/>
          <w:iCs/>
          <w:sz w:val="24"/>
          <w:szCs w:val="24"/>
        </w:rPr>
        <w:t xml:space="preserve">  </w:t>
      </w:r>
      <w:r w:rsidR="00DC4234" w:rsidRPr="00BD4412">
        <w:rPr>
          <w:i/>
          <w:iCs/>
          <w:sz w:val="24"/>
          <w:szCs w:val="24"/>
        </w:rPr>
        <w:tab/>
      </w:r>
      <w:r w:rsidRPr="00BD4412">
        <w:rPr>
          <w:i/>
          <w:iCs/>
          <w:sz w:val="24"/>
          <w:szCs w:val="24"/>
        </w:rPr>
        <w:t>Estimating Respondent Burden.</w:t>
      </w:r>
    </w:p>
    <w:p w:rsidR="00B1351A" w:rsidRPr="00BD4412" w:rsidRDefault="00B1351A" w:rsidP="003903B3">
      <w:pPr>
        <w:widowControl/>
        <w:spacing w:line="360" w:lineRule="auto"/>
        <w:rPr>
          <w:sz w:val="24"/>
          <w:szCs w:val="24"/>
        </w:rPr>
      </w:pPr>
      <w:r w:rsidRPr="00BD4412">
        <w:rPr>
          <w:sz w:val="24"/>
          <w:szCs w:val="24"/>
        </w:rPr>
        <w:tab/>
        <w:t xml:space="preserve">The annual burden estimates for the </w:t>
      </w:r>
      <w:r w:rsidR="00A169CB">
        <w:rPr>
          <w:sz w:val="24"/>
          <w:szCs w:val="24"/>
        </w:rPr>
        <w:t>final</w:t>
      </w:r>
      <w:r w:rsidR="00B93C00" w:rsidRPr="00BD4412">
        <w:rPr>
          <w:sz w:val="24"/>
          <w:szCs w:val="24"/>
        </w:rPr>
        <w:t xml:space="preserve"> </w:t>
      </w:r>
      <w:r w:rsidR="00BD4412">
        <w:rPr>
          <w:sz w:val="24"/>
          <w:szCs w:val="24"/>
        </w:rPr>
        <w:t xml:space="preserve">amendments to the </w:t>
      </w:r>
      <w:r w:rsidR="003903B3">
        <w:rPr>
          <w:sz w:val="24"/>
          <w:szCs w:val="24"/>
        </w:rPr>
        <w:t>Primary Lea</w:t>
      </w:r>
      <w:r w:rsidR="00D64553">
        <w:rPr>
          <w:sz w:val="24"/>
          <w:szCs w:val="24"/>
        </w:rPr>
        <w:t>d</w:t>
      </w:r>
      <w:r w:rsidR="003903B3">
        <w:rPr>
          <w:sz w:val="24"/>
          <w:szCs w:val="24"/>
        </w:rPr>
        <w:t xml:space="preserve"> </w:t>
      </w:r>
      <w:r w:rsidR="005D0068">
        <w:rPr>
          <w:sz w:val="24"/>
          <w:szCs w:val="24"/>
        </w:rPr>
        <w:t>Processing</w:t>
      </w:r>
      <w:r w:rsidR="003903B3">
        <w:rPr>
          <w:sz w:val="24"/>
          <w:szCs w:val="24"/>
        </w:rPr>
        <w:t xml:space="preserve"> </w:t>
      </w:r>
      <w:r w:rsidR="005E370B" w:rsidRPr="00BD4412">
        <w:rPr>
          <w:sz w:val="24"/>
          <w:szCs w:val="24"/>
        </w:rPr>
        <w:t>NESHAP</w:t>
      </w:r>
      <w:r w:rsidR="00BA243C" w:rsidRPr="00BD4412">
        <w:rPr>
          <w:sz w:val="24"/>
          <w:szCs w:val="24"/>
        </w:rPr>
        <w:t xml:space="preserve"> </w:t>
      </w:r>
      <w:r w:rsidRPr="00BD4412">
        <w:rPr>
          <w:sz w:val="24"/>
          <w:szCs w:val="24"/>
        </w:rPr>
        <w:t xml:space="preserve">are shown in </w:t>
      </w:r>
      <w:r w:rsidR="00A700C0" w:rsidRPr="00BD4412">
        <w:rPr>
          <w:sz w:val="24"/>
          <w:szCs w:val="24"/>
        </w:rPr>
        <w:t>Table 2</w:t>
      </w:r>
      <w:r w:rsidRPr="00BD4412">
        <w:rPr>
          <w:sz w:val="24"/>
          <w:szCs w:val="24"/>
        </w:rPr>
        <w:t>.</w:t>
      </w:r>
      <w:r w:rsidR="006A68D7" w:rsidRPr="00BD4412">
        <w:rPr>
          <w:sz w:val="24"/>
          <w:szCs w:val="24"/>
        </w:rPr>
        <w:t xml:space="preserve"> </w:t>
      </w:r>
      <w:r w:rsidRPr="00BD4412">
        <w:rPr>
          <w:sz w:val="24"/>
          <w:szCs w:val="24"/>
        </w:rPr>
        <w:t xml:space="preserve">These numbers were derived from estimates based on </w:t>
      </w:r>
      <w:r w:rsidR="00A169CB">
        <w:rPr>
          <w:sz w:val="24"/>
          <w:szCs w:val="24"/>
        </w:rPr>
        <w:t>the EPA</w:t>
      </w:r>
      <w:r w:rsidRPr="00BD4412">
        <w:rPr>
          <w:sz w:val="24"/>
          <w:szCs w:val="24"/>
        </w:rPr>
        <w:t>’s experience with other standards.</w:t>
      </w:r>
      <w:r w:rsidR="006A68D7" w:rsidRPr="00BD4412">
        <w:rPr>
          <w:sz w:val="24"/>
          <w:szCs w:val="24"/>
        </w:rPr>
        <w:t xml:space="preserve"> No burden estimates are provided for new sources because no new facilities are expected </w:t>
      </w:r>
      <w:r w:rsidR="00BA243C" w:rsidRPr="00BD4412">
        <w:rPr>
          <w:sz w:val="24"/>
          <w:szCs w:val="24"/>
        </w:rPr>
        <w:t xml:space="preserve">to become affected sources </w:t>
      </w:r>
      <w:r w:rsidR="006A68D7" w:rsidRPr="00BD4412">
        <w:rPr>
          <w:sz w:val="24"/>
          <w:szCs w:val="24"/>
        </w:rPr>
        <w:t xml:space="preserve">during the </w:t>
      </w:r>
      <w:r w:rsidR="00411DD3">
        <w:rPr>
          <w:sz w:val="24"/>
          <w:szCs w:val="24"/>
        </w:rPr>
        <w:t>3</w:t>
      </w:r>
      <w:r w:rsidR="00581858" w:rsidRPr="00BD4412">
        <w:rPr>
          <w:sz w:val="24"/>
          <w:szCs w:val="24"/>
        </w:rPr>
        <w:t>­</w:t>
      </w:r>
      <w:r w:rsidR="006A68D7" w:rsidRPr="00BD4412">
        <w:rPr>
          <w:sz w:val="24"/>
          <w:szCs w:val="24"/>
        </w:rPr>
        <w:t>year period of this ICR.</w:t>
      </w:r>
    </w:p>
    <w:p w:rsidR="00B1351A" w:rsidRPr="00BD4412" w:rsidRDefault="00B1351A" w:rsidP="008E325E">
      <w:pPr>
        <w:widowControl/>
        <w:tabs>
          <w:tab w:val="left" w:pos="720"/>
        </w:tabs>
        <w:spacing w:line="360" w:lineRule="auto"/>
        <w:ind w:left="720" w:hanging="720"/>
        <w:rPr>
          <w:sz w:val="24"/>
          <w:szCs w:val="24"/>
        </w:rPr>
      </w:pPr>
      <w:r w:rsidRPr="00BD4412">
        <w:rPr>
          <w:i/>
          <w:iCs/>
          <w:sz w:val="24"/>
          <w:szCs w:val="24"/>
        </w:rPr>
        <w:t>(b)</w:t>
      </w:r>
      <w:r w:rsidR="00DC4234" w:rsidRPr="00BD4412">
        <w:rPr>
          <w:i/>
          <w:iCs/>
          <w:sz w:val="24"/>
          <w:szCs w:val="24"/>
        </w:rPr>
        <w:tab/>
      </w:r>
      <w:r w:rsidRPr="00BD4412">
        <w:rPr>
          <w:i/>
          <w:iCs/>
          <w:sz w:val="24"/>
          <w:szCs w:val="24"/>
        </w:rPr>
        <w:t>Estimating Respondent Costs.</w:t>
      </w:r>
    </w:p>
    <w:p w:rsidR="00B1351A" w:rsidRPr="00A563B4" w:rsidRDefault="00B1351A" w:rsidP="00677422">
      <w:pPr>
        <w:widowControl/>
        <w:spacing w:line="360" w:lineRule="auto"/>
        <w:rPr>
          <w:sz w:val="24"/>
          <w:szCs w:val="24"/>
        </w:rPr>
      </w:pPr>
      <w:r w:rsidRPr="00A563B4">
        <w:rPr>
          <w:sz w:val="24"/>
          <w:szCs w:val="24"/>
        </w:rPr>
        <w:tab/>
        <w:t xml:space="preserve">The information collection activities for the </w:t>
      </w:r>
      <w:r w:rsidR="00A169CB">
        <w:rPr>
          <w:sz w:val="24"/>
          <w:szCs w:val="24"/>
        </w:rPr>
        <w:t>final</w:t>
      </w:r>
      <w:r w:rsidR="00A563B4" w:rsidRPr="00A563B4">
        <w:rPr>
          <w:sz w:val="24"/>
          <w:szCs w:val="24"/>
        </w:rPr>
        <w:t xml:space="preserve"> amendments to the </w:t>
      </w:r>
      <w:r w:rsidR="003903B3">
        <w:rPr>
          <w:sz w:val="24"/>
          <w:szCs w:val="24"/>
        </w:rPr>
        <w:t xml:space="preserve">Primary Lead </w:t>
      </w:r>
      <w:r w:rsidR="005D0068">
        <w:rPr>
          <w:sz w:val="24"/>
          <w:szCs w:val="24"/>
        </w:rPr>
        <w:t>Processing</w:t>
      </w:r>
      <w:r w:rsidR="00F25858">
        <w:rPr>
          <w:sz w:val="24"/>
          <w:szCs w:val="24"/>
        </w:rPr>
        <w:t xml:space="preserve"> </w:t>
      </w:r>
      <w:r w:rsidR="005325C7" w:rsidRPr="00A563B4">
        <w:rPr>
          <w:sz w:val="24"/>
          <w:szCs w:val="24"/>
        </w:rPr>
        <w:t>NESHAP</w:t>
      </w:r>
      <w:r w:rsidR="00BA243C" w:rsidRPr="00A563B4">
        <w:rPr>
          <w:sz w:val="24"/>
          <w:szCs w:val="24"/>
        </w:rPr>
        <w:t xml:space="preserve"> </w:t>
      </w:r>
      <w:r w:rsidRPr="00A563B4">
        <w:rPr>
          <w:sz w:val="24"/>
          <w:szCs w:val="24"/>
        </w:rPr>
        <w:t>are presented in Table 2</w:t>
      </w:r>
      <w:r w:rsidRPr="00F574C9">
        <w:rPr>
          <w:sz w:val="24"/>
          <w:szCs w:val="24"/>
        </w:rPr>
        <w:t xml:space="preserve">. </w:t>
      </w:r>
      <w:r w:rsidR="00F2568B" w:rsidRPr="00F574C9">
        <w:rPr>
          <w:sz w:val="24"/>
          <w:szCs w:val="24"/>
        </w:rPr>
        <w:t>Generally, r</w:t>
      </w:r>
      <w:r w:rsidR="0054665D" w:rsidRPr="00F574C9">
        <w:rPr>
          <w:sz w:val="24"/>
          <w:szCs w:val="24"/>
        </w:rPr>
        <w:t>espondent costs are divided into four categories. These categories include labor costs, capital costs (includes startup costs), operations and maintenance costs, and annualized capital cost</w:t>
      </w:r>
      <w:r w:rsidR="00556E38" w:rsidRPr="00F574C9">
        <w:rPr>
          <w:sz w:val="24"/>
          <w:szCs w:val="24"/>
        </w:rPr>
        <w:t xml:space="preserve">s. However, for these </w:t>
      </w:r>
      <w:r w:rsidR="00A169CB">
        <w:rPr>
          <w:sz w:val="24"/>
          <w:szCs w:val="24"/>
        </w:rPr>
        <w:t>final</w:t>
      </w:r>
      <w:r w:rsidR="00556E38" w:rsidRPr="00F574C9">
        <w:rPr>
          <w:sz w:val="24"/>
          <w:szCs w:val="24"/>
        </w:rPr>
        <w:t xml:space="preserve"> amendments, </w:t>
      </w:r>
      <w:r w:rsidR="00677422">
        <w:rPr>
          <w:sz w:val="24"/>
          <w:szCs w:val="24"/>
        </w:rPr>
        <w:t>there are no capital costs</w:t>
      </w:r>
      <w:r w:rsidR="00C520E7">
        <w:rPr>
          <w:sz w:val="24"/>
          <w:szCs w:val="24"/>
        </w:rPr>
        <w:t xml:space="preserve"> and t</w:t>
      </w:r>
      <w:r w:rsidR="0039630C">
        <w:rPr>
          <w:sz w:val="24"/>
          <w:szCs w:val="24"/>
        </w:rPr>
        <w:t xml:space="preserve">he annualized capital costs consist solely of O&amp;M costs. </w:t>
      </w:r>
      <w:r w:rsidR="00C520E7">
        <w:rPr>
          <w:sz w:val="24"/>
          <w:szCs w:val="24"/>
        </w:rPr>
        <w:t>Therefore,</w:t>
      </w:r>
      <w:r w:rsidR="00677422">
        <w:rPr>
          <w:sz w:val="24"/>
          <w:szCs w:val="24"/>
        </w:rPr>
        <w:t xml:space="preserve"> respondent will incur only labor and </w:t>
      </w:r>
      <w:r w:rsidR="00C520E7">
        <w:rPr>
          <w:sz w:val="24"/>
          <w:szCs w:val="24"/>
        </w:rPr>
        <w:t xml:space="preserve">the annualized capital costs (i.e., </w:t>
      </w:r>
      <w:r w:rsidR="00677422">
        <w:rPr>
          <w:sz w:val="24"/>
          <w:szCs w:val="24"/>
        </w:rPr>
        <w:t>O&amp;M costs</w:t>
      </w:r>
      <w:r w:rsidR="00C520E7">
        <w:rPr>
          <w:sz w:val="24"/>
          <w:szCs w:val="24"/>
        </w:rPr>
        <w:t>)</w:t>
      </w:r>
      <w:r w:rsidR="00677422">
        <w:rPr>
          <w:sz w:val="24"/>
          <w:szCs w:val="24"/>
        </w:rPr>
        <w:t xml:space="preserve">. </w:t>
      </w:r>
    </w:p>
    <w:p w:rsidR="00B1351A" w:rsidRPr="008E6889" w:rsidRDefault="00B1351A" w:rsidP="00F574C9">
      <w:pPr>
        <w:widowControl/>
        <w:spacing w:line="360" w:lineRule="auto"/>
        <w:ind w:firstLine="720"/>
        <w:rPr>
          <w:sz w:val="24"/>
          <w:szCs w:val="24"/>
        </w:rPr>
      </w:pPr>
      <w:r w:rsidRPr="008E6889">
        <w:rPr>
          <w:sz w:val="24"/>
          <w:szCs w:val="24"/>
        </w:rPr>
        <w:t>(</w:t>
      </w:r>
      <w:proofErr w:type="spellStart"/>
      <w:r w:rsidRPr="008E6889">
        <w:rPr>
          <w:sz w:val="24"/>
          <w:szCs w:val="24"/>
        </w:rPr>
        <w:t>i</w:t>
      </w:r>
      <w:proofErr w:type="spellEnd"/>
      <w:r w:rsidRPr="008E6889">
        <w:rPr>
          <w:sz w:val="24"/>
          <w:szCs w:val="24"/>
        </w:rPr>
        <w:t xml:space="preserve">) </w:t>
      </w:r>
      <w:r w:rsidRPr="008E6889">
        <w:rPr>
          <w:i/>
          <w:iCs/>
          <w:sz w:val="24"/>
          <w:szCs w:val="24"/>
        </w:rPr>
        <w:t>Estimating Labor Costs</w:t>
      </w:r>
      <w:r w:rsidRPr="008E6889">
        <w:rPr>
          <w:sz w:val="24"/>
          <w:szCs w:val="24"/>
        </w:rPr>
        <w:t xml:space="preserve">. Labor rates and associated costs are based on Bureau </w:t>
      </w:r>
      <w:r w:rsidR="006A68D7" w:rsidRPr="008E6889">
        <w:rPr>
          <w:sz w:val="24"/>
          <w:szCs w:val="24"/>
        </w:rPr>
        <w:t xml:space="preserve">of Labor Statistics (BLS) data. </w:t>
      </w:r>
      <w:r w:rsidRPr="008E6889">
        <w:rPr>
          <w:sz w:val="24"/>
          <w:szCs w:val="24"/>
        </w:rPr>
        <w:t xml:space="preserve">Technical, management, and clerical average hourly rates for private industry workers were taken from the United </w:t>
      </w:r>
      <w:r w:rsidRPr="00F574C9">
        <w:rPr>
          <w:sz w:val="24"/>
          <w:szCs w:val="24"/>
        </w:rPr>
        <w:t xml:space="preserve">States Department of Labor, Bureau of Labor Statistics, </w:t>
      </w:r>
      <w:r w:rsidR="008E6889" w:rsidRPr="00F574C9">
        <w:rPr>
          <w:sz w:val="24"/>
          <w:szCs w:val="24"/>
        </w:rPr>
        <w:t>Occupational Employment and Wages,</w:t>
      </w:r>
      <w:r w:rsidR="00F574C9">
        <w:rPr>
          <w:sz w:val="24"/>
          <w:szCs w:val="24"/>
        </w:rPr>
        <w:t xml:space="preserve"> </w:t>
      </w:r>
      <w:r w:rsidR="00F574C9" w:rsidRPr="00F574C9">
        <w:rPr>
          <w:sz w:val="24"/>
          <w:szCs w:val="24"/>
        </w:rPr>
        <w:t xml:space="preserve">2010 available at http://www.bls.gov/news.release/archives/ecec_06102010.htm. Wages for technical labor are based on "Civilian workers – professional and related," with a total compensation of $46.29/hour. Wages for management labor are taken from "Civilian workers – management, business, and financial," with a total compensation of $55.26/hour. Wages for clerical labor are based on "Civilian workers – office and administrative support," with a total compensation of $23.27/hour. </w:t>
      </w:r>
      <w:r w:rsidRPr="00F574C9">
        <w:rPr>
          <w:sz w:val="24"/>
          <w:szCs w:val="24"/>
        </w:rPr>
        <w:t>These</w:t>
      </w:r>
      <w:r w:rsidRPr="00476BC3">
        <w:rPr>
          <w:sz w:val="24"/>
          <w:szCs w:val="24"/>
        </w:rPr>
        <w:t xml:space="preserve"> rates represent salaries plus fringe benefits and do not include the cost of overhead. An overhead rate of 110 percent is used to account for these costs. The fully-burdened </w:t>
      </w:r>
      <w:r w:rsidRPr="00476BC3">
        <w:rPr>
          <w:sz w:val="24"/>
          <w:szCs w:val="24"/>
        </w:rPr>
        <w:lastRenderedPageBreak/>
        <w:t>hourly wage rates used to represent respondent la</w:t>
      </w:r>
      <w:r w:rsidR="00085D37" w:rsidRPr="00476BC3">
        <w:rPr>
          <w:sz w:val="24"/>
          <w:szCs w:val="24"/>
        </w:rPr>
        <w:t xml:space="preserve">bor costs are:  technical at </w:t>
      </w:r>
      <w:r w:rsidR="00016E32" w:rsidRPr="00476BC3">
        <w:rPr>
          <w:sz w:val="24"/>
          <w:szCs w:val="24"/>
        </w:rPr>
        <w:t>$</w:t>
      </w:r>
      <w:r w:rsidR="00C72D70">
        <w:rPr>
          <w:sz w:val="24"/>
          <w:szCs w:val="24"/>
        </w:rPr>
        <w:t>97.21</w:t>
      </w:r>
      <w:r w:rsidR="00016E32" w:rsidRPr="00476BC3">
        <w:rPr>
          <w:sz w:val="24"/>
          <w:szCs w:val="24"/>
        </w:rPr>
        <w:t xml:space="preserve"> </w:t>
      </w:r>
      <w:r w:rsidR="00CD1B68" w:rsidRPr="00476BC3">
        <w:rPr>
          <w:sz w:val="24"/>
          <w:szCs w:val="24"/>
        </w:rPr>
        <w:t>/hour</w:t>
      </w:r>
      <w:r w:rsidRPr="00476BC3">
        <w:rPr>
          <w:sz w:val="24"/>
          <w:szCs w:val="24"/>
        </w:rPr>
        <w:t xml:space="preserve">, management at </w:t>
      </w:r>
      <w:r w:rsidR="00016E32" w:rsidRPr="00476BC3">
        <w:rPr>
          <w:sz w:val="24"/>
          <w:szCs w:val="24"/>
        </w:rPr>
        <w:t>$</w:t>
      </w:r>
      <w:r w:rsidR="00C72D70">
        <w:rPr>
          <w:sz w:val="24"/>
          <w:szCs w:val="24"/>
        </w:rPr>
        <w:t>116.05</w:t>
      </w:r>
      <w:r w:rsidR="00CD1B68" w:rsidRPr="00476BC3">
        <w:rPr>
          <w:sz w:val="24"/>
          <w:szCs w:val="24"/>
        </w:rPr>
        <w:t>/hour</w:t>
      </w:r>
      <w:r w:rsidRPr="00476BC3">
        <w:rPr>
          <w:sz w:val="24"/>
          <w:szCs w:val="24"/>
        </w:rPr>
        <w:t xml:space="preserve">, and clerical at </w:t>
      </w:r>
      <w:r w:rsidR="00016E32" w:rsidRPr="00476BC3">
        <w:rPr>
          <w:sz w:val="24"/>
          <w:szCs w:val="24"/>
        </w:rPr>
        <w:t>$</w:t>
      </w:r>
      <w:r w:rsidR="00C72D70">
        <w:rPr>
          <w:sz w:val="24"/>
          <w:szCs w:val="24"/>
        </w:rPr>
        <w:t>48.87</w:t>
      </w:r>
      <w:r w:rsidR="00016E32" w:rsidRPr="00476BC3">
        <w:rPr>
          <w:sz w:val="24"/>
          <w:szCs w:val="24"/>
        </w:rPr>
        <w:t xml:space="preserve"> </w:t>
      </w:r>
      <w:r w:rsidR="00CD1B68" w:rsidRPr="00476BC3">
        <w:rPr>
          <w:sz w:val="24"/>
          <w:szCs w:val="24"/>
        </w:rPr>
        <w:t>/hour</w:t>
      </w:r>
      <w:r w:rsidRPr="00476BC3">
        <w:rPr>
          <w:sz w:val="24"/>
          <w:szCs w:val="24"/>
        </w:rPr>
        <w:t>.</w:t>
      </w:r>
      <w:r w:rsidR="00D62A30">
        <w:rPr>
          <w:sz w:val="24"/>
          <w:szCs w:val="24"/>
        </w:rPr>
        <w:t xml:space="preserve"> The total labor burden is </w:t>
      </w:r>
      <w:r w:rsidR="00E2144D">
        <w:rPr>
          <w:sz w:val="24"/>
          <w:szCs w:val="24"/>
        </w:rPr>
        <w:t>207</w:t>
      </w:r>
      <w:r w:rsidR="00D62A30">
        <w:rPr>
          <w:sz w:val="24"/>
          <w:szCs w:val="24"/>
        </w:rPr>
        <w:t xml:space="preserve"> person-hours at a cost of $</w:t>
      </w:r>
      <w:r w:rsidR="00E2144D">
        <w:rPr>
          <w:sz w:val="24"/>
          <w:szCs w:val="24"/>
        </w:rPr>
        <w:t>19,757</w:t>
      </w:r>
      <w:r w:rsidR="00D62A30">
        <w:rPr>
          <w:sz w:val="24"/>
          <w:szCs w:val="24"/>
        </w:rPr>
        <w:t xml:space="preserve"> (see Table 2).</w:t>
      </w:r>
    </w:p>
    <w:p w:rsidR="009635A4" w:rsidRDefault="00B1351A" w:rsidP="00C4349C">
      <w:pPr>
        <w:widowControl/>
        <w:spacing w:line="360" w:lineRule="auto"/>
        <w:rPr>
          <w:sz w:val="24"/>
          <w:szCs w:val="24"/>
        </w:rPr>
      </w:pPr>
      <w:r w:rsidRPr="00CF0317">
        <w:rPr>
          <w:sz w:val="24"/>
          <w:szCs w:val="24"/>
        </w:rPr>
        <w:tab/>
      </w:r>
      <w:r w:rsidRPr="00CF0317">
        <w:rPr>
          <w:i/>
          <w:iCs/>
          <w:sz w:val="24"/>
          <w:szCs w:val="24"/>
        </w:rPr>
        <w:t>(ii) Estimating Capital and Operations and Maintenance (O&amp;M) Costs</w:t>
      </w:r>
      <w:r w:rsidRPr="00CF0317">
        <w:rPr>
          <w:sz w:val="24"/>
          <w:szCs w:val="24"/>
        </w:rPr>
        <w:t xml:space="preserve">. </w:t>
      </w:r>
      <w:r w:rsidR="0054665D">
        <w:rPr>
          <w:sz w:val="24"/>
          <w:szCs w:val="24"/>
        </w:rPr>
        <w:t xml:space="preserve">No capital costs will be incurred because it is assumed that </w:t>
      </w:r>
      <w:r w:rsidR="00005F0D">
        <w:rPr>
          <w:sz w:val="24"/>
          <w:szCs w:val="24"/>
        </w:rPr>
        <w:t xml:space="preserve">tack testing will be contracted out to a testing firm. </w:t>
      </w:r>
      <w:r w:rsidR="009635A4">
        <w:rPr>
          <w:sz w:val="24"/>
          <w:szCs w:val="24"/>
        </w:rPr>
        <w:t xml:space="preserve">The cost for the additional lead stack testing will be $13,000 per test. Based on </w:t>
      </w:r>
      <w:r w:rsidR="001328EC">
        <w:rPr>
          <w:sz w:val="24"/>
          <w:szCs w:val="24"/>
        </w:rPr>
        <w:t>11</w:t>
      </w:r>
      <w:r w:rsidR="00DB547F">
        <w:rPr>
          <w:sz w:val="24"/>
          <w:szCs w:val="24"/>
        </w:rPr>
        <w:t xml:space="preserve"> </w:t>
      </w:r>
      <w:r w:rsidR="009635A4">
        <w:rPr>
          <w:sz w:val="24"/>
          <w:szCs w:val="24"/>
        </w:rPr>
        <w:t>additional test</w:t>
      </w:r>
      <w:r w:rsidR="00B802C0">
        <w:rPr>
          <w:sz w:val="24"/>
          <w:szCs w:val="24"/>
        </w:rPr>
        <w:t>s</w:t>
      </w:r>
      <w:r w:rsidR="009635A4">
        <w:rPr>
          <w:sz w:val="24"/>
          <w:szCs w:val="24"/>
        </w:rPr>
        <w:t xml:space="preserve"> per year </w:t>
      </w:r>
      <w:r w:rsidR="001328EC">
        <w:rPr>
          <w:sz w:val="24"/>
          <w:szCs w:val="24"/>
        </w:rPr>
        <w:t>at th</w:t>
      </w:r>
      <w:r w:rsidR="003F659D">
        <w:rPr>
          <w:sz w:val="24"/>
          <w:szCs w:val="24"/>
        </w:rPr>
        <w:t>r</w:t>
      </w:r>
      <w:r w:rsidR="001328EC">
        <w:rPr>
          <w:sz w:val="24"/>
          <w:szCs w:val="24"/>
        </w:rPr>
        <w:t>ee</w:t>
      </w:r>
      <w:r w:rsidR="009635A4">
        <w:rPr>
          <w:sz w:val="24"/>
          <w:szCs w:val="24"/>
        </w:rPr>
        <w:t xml:space="preserve"> </w:t>
      </w:r>
      <w:r w:rsidR="002825F1">
        <w:rPr>
          <w:sz w:val="24"/>
          <w:szCs w:val="24"/>
        </w:rPr>
        <w:t>emission points</w:t>
      </w:r>
      <w:r w:rsidR="009635A4">
        <w:rPr>
          <w:sz w:val="24"/>
          <w:szCs w:val="24"/>
        </w:rPr>
        <w:t xml:space="preserve">, the </w:t>
      </w:r>
      <w:r w:rsidR="00857B0F">
        <w:rPr>
          <w:sz w:val="24"/>
          <w:szCs w:val="24"/>
        </w:rPr>
        <w:t xml:space="preserve">total </w:t>
      </w:r>
      <w:r w:rsidR="00677422">
        <w:rPr>
          <w:sz w:val="24"/>
          <w:szCs w:val="24"/>
        </w:rPr>
        <w:t>additional</w:t>
      </w:r>
      <w:r w:rsidR="009635A4">
        <w:rPr>
          <w:sz w:val="24"/>
          <w:szCs w:val="24"/>
        </w:rPr>
        <w:t xml:space="preserve"> O&amp;M cost </w:t>
      </w:r>
      <w:r w:rsidR="00857B0F">
        <w:rPr>
          <w:sz w:val="24"/>
          <w:szCs w:val="24"/>
        </w:rPr>
        <w:t xml:space="preserve">for these amendments </w:t>
      </w:r>
      <w:r w:rsidR="009635A4">
        <w:rPr>
          <w:sz w:val="24"/>
          <w:szCs w:val="24"/>
        </w:rPr>
        <w:t>will be $</w:t>
      </w:r>
      <w:r w:rsidR="001328EC">
        <w:rPr>
          <w:sz w:val="24"/>
          <w:szCs w:val="24"/>
        </w:rPr>
        <w:t>143</w:t>
      </w:r>
      <w:r w:rsidR="009635A4">
        <w:rPr>
          <w:sz w:val="24"/>
          <w:szCs w:val="24"/>
        </w:rPr>
        <w:t xml:space="preserve">,000 ($13,000 x </w:t>
      </w:r>
      <w:r w:rsidR="001328EC">
        <w:rPr>
          <w:sz w:val="24"/>
          <w:szCs w:val="24"/>
        </w:rPr>
        <w:t>11</w:t>
      </w:r>
      <w:r w:rsidR="009635A4">
        <w:rPr>
          <w:sz w:val="24"/>
          <w:szCs w:val="24"/>
        </w:rPr>
        <w:t xml:space="preserve"> additional test</w:t>
      </w:r>
      <w:r w:rsidR="00B802C0">
        <w:rPr>
          <w:sz w:val="24"/>
          <w:szCs w:val="24"/>
        </w:rPr>
        <w:t>s</w:t>
      </w:r>
      <w:r w:rsidR="009635A4">
        <w:rPr>
          <w:sz w:val="24"/>
          <w:szCs w:val="24"/>
        </w:rPr>
        <w:t>) per year.</w:t>
      </w:r>
      <w:r w:rsidR="00677422">
        <w:rPr>
          <w:sz w:val="24"/>
          <w:szCs w:val="24"/>
        </w:rPr>
        <w:t xml:space="preserve">  </w:t>
      </w:r>
    </w:p>
    <w:p w:rsidR="0006580C" w:rsidRPr="00CF0317" w:rsidRDefault="00B1351A" w:rsidP="00282482">
      <w:pPr>
        <w:widowControl/>
        <w:spacing w:line="360" w:lineRule="auto"/>
        <w:rPr>
          <w:sz w:val="24"/>
          <w:szCs w:val="24"/>
        </w:rPr>
      </w:pPr>
      <w:r w:rsidRPr="00CF0317">
        <w:rPr>
          <w:sz w:val="24"/>
          <w:szCs w:val="24"/>
        </w:rPr>
        <w:tab/>
      </w:r>
      <w:r w:rsidRPr="00CF0317">
        <w:rPr>
          <w:i/>
          <w:iCs/>
          <w:sz w:val="24"/>
          <w:szCs w:val="24"/>
        </w:rPr>
        <w:t>(i</w:t>
      </w:r>
      <w:r w:rsidR="00006FE0" w:rsidRPr="00CF0317">
        <w:rPr>
          <w:i/>
          <w:iCs/>
          <w:sz w:val="24"/>
          <w:szCs w:val="24"/>
        </w:rPr>
        <w:t>ii</w:t>
      </w:r>
      <w:r w:rsidRPr="00CF0317">
        <w:rPr>
          <w:i/>
          <w:iCs/>
          <w:sz w:val="24"/>
          <w:szCs w:val="24"/>
        </w:rPr>
        <w:t>)</w:t>
      </w:r>
      <w:r w:rsidR="008F3C00" w:rsidRPr="00CF0317">
        <w:rPr>
          <w:i/>
          <w:iCs/>
          <w:sz w:val="24"/>
          <w:szCs w:val="24"/>
        </w:rPr>
        <w:t xml:space="preserve"> </w:t>
      </w:r>
      <w:r w:rsidRPr="00CF0317">
        <w:rPr>
          <w:i/>
          <w:iCs/>
          <w:sz w:val="24"/>
          <w:szCs w:val="24"/>
        </w:rPr>
        <w:t>Annualizing Capital Costs</w:t>
      </w:r>
      <w:r w:rsidR="00A45132" w:rsidRPr="00CF0317">
        <w:rPr>
          <w:sz w:val="24"/>
          <w:szCs w:val="24"/>
        </w:rPr>
        <w:t xml:space="preserve">. </w:t>
      </w:r>
      <w:r w:rsidR="00CF0317" w:rsidRPr="009635A4">
        <w:rPr>
          <w:sz w:val="24"/>
          <w:szCs w:val="24"/>
        </w:rPr>
        <w:t xml:space="preserve">No capital costs </w:t>
      </w:r>
      <w:r w:rsidR="009635A4" w:rsidRPr="009635A4">
        <w:rPr>
          <w:sz w:val="24"/>
          <w:szCs w:val="24"/>
        </w:rPr>
        <w:t xml:space="preserve">are </w:t>
      </w:r>
      <w:r w:rsidR="00CF0317" w:rsidRPr="009635A4">
        <w:rPr>
          <w:sz w:val="24"/>
          <w:szCs w:val="24"/>
        </w:rPr>
        <w:t xml:space="preserve">associated with the information collection requirements of the </w:t>
      </w:r>
      <w:r w:rsidR="00A169CB">
        <w:rPr>
          <w:sz w:val="24"/>
          <w:szCs w:val="24"/>
        </w:rPr>
        <w:t>final</w:t>
      </w:r>
      <w:r w:rsidR="00CF0317" w:rsidRPr="009635A4">
        <w:rPr>
          <w:sz w:val="24"/>
          <w:szCs w:val="24"/>
        </w:rPr>
        <w:t xml:space="preserve"> amendments to the </w:t>
      </w:r>
      <w:r w:rsidR="003903B3" w:rsidRPr="009635A4">
        <w:rPr>
          <w:sz w:val="24"/>
          <w:szCs w:val="24"/>
        </w:rPr>
        <w:t xml:space="preserve">Primary Lead </w:t>
      </w:r>
      <w:r w:rsidR="005D0068">
        <w:rPr>
          <w:sz w:val="24"/>
          <w:szCs w:val="24"/>
        </w:rPr>
        <w:t>Processing</w:t>
      </w:r>
      <w:r w:rsidR="003903B3" w:rsidRPr="009635A4">
        <w:rPr>
          <w:sz w:val="24"/>
          <w:szCs w:val="24"/>
        </w:rPr>
        <w:t xml:space="preserve"> NESHAP</w:t>
      </w:r>
      <w:r w:rsidR="00CF0317" w:rsidRPr="009635A4">
        <w:rPr>
          <w:sz w:val="24"/>
          <w:szCs w:val="24"/>
        </w:rPr>
        <w:t>.</w:t>
      </w:r>
      <w:r w:rsidR="00CF0317" w:rsidRPr="00CF0317">
        <w:rPr>
          <w:sz w:val="24"/>
          <w:szCs w:val="24"/>
        </w:rPr>
        <w:t xml:space="preserve">  </w:t>
      </w:r>
    </w:p>
    <w:p w:rsidR="00B1351A" w:rsidRPr="00CF0317" w:rsidRDefault="00B1351A" w:rsidP="001C5BC0">
      <w:pPr>
        <w:widowControl/>
        <w:spacing w:line="360" w:lineRule="auto"/>
        <w:rPr>
          <w:sz w:val="24"/>
          <w:szCs w:val="24"/>
        </w:rPr>
      </w:pPr>
      <w:r w:rsidRPr="00CF0317">
        <w:rPr>
          <w:i/>
          <w:iCs/>
          <w:sz w:val="24"/>
          <w:szCs w:val="24"/>
        </w:rPr>
        <w:t xml:space="preserve">(c)  </w:t>
      </w:r>
      <w:r w:rsidR="00DC4234" w:rsidRPr="00CF0317">
        <w:rPr>
          <w:i/>
          <w:iCs/>
          <w:sz w:val="24"/>
          <w:szCs w:val="24"/>
        </w:rPr>
        <w:tab/>
      </w:r>
      <w:r w:rsidRPr="00CF0317">
        <w:rPr>
          <w:i/>
          <w:iCs/>
          <w:sz w:val="24"/>
          <w:szCs w:val="24"/>
        </w:rPr>
        <w:t>Estimating Agency Burden and Cost</w:t>
      </w:r>
      <w:r w:rsidRPr="00CF0317">
        <w:rPr>
          <w:sz w:val="24"/>
          <w:szCs w:val="24"/>
        </w:rPr>
        <w:t>.</w:t>
      </w:r>
    </w:p>
    <w:p w:rsidR="00B1351A" w:rsidRPr="00CF0317" w:rsidRDefault="00B1351A" w:rsidP="007E7E52">
      <w:pPr>
        <w:widowControl/>
        <w:spacing w:line="360" w:lineRule="auto"/>
        <w:rPr>
          <w:sz w:val="24"/>
          <w:szCs w:val="24"/>
        </w:rPr>
      </w:pPr>
      <w:r w:rsidRPr="00CF0317">
        <w:rPr>
          <w:sz w:val="24"/>
          <w:szCs w:val="24"/>
        </w:rPr>
        <w:tab/>
      </w:r>
      <w:r w:rsidRPr="009635A4">
        <w:rPr>
          <w:sz w:val="24"/>
          <w:szCs w:val="24"/>
        </w:rPr>
        <w:t>Because the information collection requirements were developed as an incidental part of standards development, no costs can be attributed to the development of the information collection requirements.</w:t>
      </w:r>
      <w:r w:rsidRPr="00CF0317">
        <w:rPr>
          <w:sz w:val="24"/>
          <w:szCs w:val="24"/>
        </w:rPr>
        <w:t xml:space="preserve"> Because reporting and recordkeeping requirements on the part of the respondents are required under the </w:t>
      </w:r>
      <w:r w:rsidR="00AC11D0" w:rsidRPr="00CF0317">
        <w:rPr>
          <w:sz w:val="24"/>
          <w:szCs w:val="24"/>
        </w:rPr>
        <w:t xml:space="preserve">operating permits rules in 40 CFR part 70 or part 71 </w:t>
      </w:r>
      <w:r w:rsidR="008F3C00" w:rsidRPr="00CF0317">
        <w:rPr>
          <w:sz w:val="24"/>
          <w:szCs w:val="24"/>
        </w:rPr>
        <w:t>and</w:t>
      </w:r>
      <w:r w:rsidR="00AC11D0" w:rsidRPr="00CF0317">
        <w:rPr>
          <w:sz w:val="24"/>
          <w:szCs w:val="24"/>
        </w:rPr>
        <w:t xml:space="preserve"> the part 63 </w:t>
      </w:r>
      <w:r w:rsidRPr="00CF0317">
        <w:rPr>
          <w:sz w:val="24"/>
          <w:szCs w:val="24"/>
        </w:rPr>
        <w:t>NESHAP General Provisions, no operational costs w</w:t>
      </w:r>
      <w:r w:rsidR="001B3E33" w:rsidRPr="00CF0317">
        <w:rPr>
          <w:sz w:val="24"/>
          <w:szCs w:val="24"/>
        </w:rPr>
        <w:t>ill</w:t>
      </w:r>
      <w:r w:rsidRPr="00CF0317">
        <w:rPr>
          <w:sz w:val="24"/>
          <w:szCs w:val="24"/>
        </w:rPr>
        <w:t xml:space="preserve"> be incurred by the Federal Government. Publication and distribution of the information are part of the Compliance Data System, with the result that no Federal costs can be directly attributed to the ICR.</w:t>
      </w:r>
      <w:r w:rsidR="00A41724" w:rsidRPr="00CF0317">
        <w:rPr>
          <w:sz w:val="24"/>
          <w:szCs w:val="24"/>
        </w:rPr>
        <w:t xml:space="preserve"> </w:t>
      </w:r>
      <w:r w:rsidRPr="00CF0317">
        <w:rPr>
          <w:sz w:val="24"/>
          <w:szCs w:val="24"/>
        </w:rPr>
        <w:t>Examination of records to be maintained by the respondents will occur incidentally as part of the periodic inspection of sour</w:t>
      </w:r>
      <w:r w:rsidR="001D08CE" w:rsidRPr="00CF0317">
        <w:rPr>
          <w:sz w:val="24"/>
          <w:szCs w:val="24"/>
        </w:rPr>
        <w:t xml:space="preserve">ces that is part of </w:t>
      </w:r>
      <w:r w:rsidR="00A169CB">
        <w:rPr>
          <w:sz w:val="24"/>
          <w:szCs w:val="24"/>
        </w:rPr>
        <w:t>the EPA</w:t>
      </w:r>
      <w:r w:rsidR="001D08CE" w:rsidRPr="00CF0317">
        <w:rPr>
          <w:sz w:val="24"/>
          <w:szCs w:val="24"/>
        </w:rPr>
        <w:t>’</w:t>
      </w:r>
      <w:r w:rsidRPr="00CF0317">
        <w:rPr>
          <w:sz w:val="24"/>
          <w:szCs w:val="24"/>
        </w:rPr>
        <w:t>s overall compliance and enforcement program, and, therefore, is not attributable to the ICR. The only costs that the Federal government w</w:t>
      </w:r>
      <w:r w:rsidR="001B3E33" w:rsidRPr="00CF0317">
        <w:rPr>
          <w:sz w:val="24"/>
          <w:szCs w:val="24"/>
        </w:rPr>
        <w:t>ill</w:t>
      </w:r>
      <w:r w:rsidR="00AC11D0" w:rsidRPr="00CF0317">
        <w:rPr>
          <w:sz w:val="24"/>
          <w:szCs w:val="24"/>
        </w:rPr>
        <w:t xml:space="preserve"> </w:t>
      </w:r>
      <w:r w:rsidRPr="00CF0317">
        <w:rPr>
          <w:sz w:val="24"/>
          <w:szCs w:val="24"/>
        </w:rPr>
        <w:t>incur are user costs associated with the analysis of the reported information, as presented in Table</w:t>
      </w:r>
      <w:r w:rsidR="00001A80" w:rsidRPr="00CF0317">
        <w:rPr>
          <w:sz w:val="24"/>
          <w:szCs w:val="24"/>
        </w:rPr>
        <w:t xml:space="preserve"> </w:t>
      </w:r>
      <w:r w:rsidRPr="00CF0317">
        <w:rPr>
          <w:sz w:val="24"/>
          <w:szCs w:val="24"/>
        </w:rPr>
        <w:t>3</w:t>
      </w:r>
      <w:r w:rsidR="00A45132" w:rsidRPr="00CF0317">
        <w:rPr>
          <w:sz w:val="24"/>
          <w:szCs w:val="24"/>
        </w:rPr>
        <w:t>.</w:t>
      </w:r>
    </w:p>
    <w:p w:rsidR="00CF0317" w:rsidRDefault="00B1351A" w:rsidP="00CF0317">
      <w:pPr>
        <w:widowControl/>
        <w:spacing w:line="360" w:lineRule="auto"/>
        <w:rPr>
          <w:sz w:val="24"/>
          <w:szCs w:val="24"/>
        </w:rPr>
      </w:pPr>
      <w:r w:rsidRPr="00CF0317">
        <w:rPr>
          <w:sz w:val="24"/>
          <w:szCs w:val="24"/>
        </w:rPr>
        <w:tab/>
      </w:r>
      <w:r w:rsidR="00CF0317" w:rsidRPr="00451AED">
        <w:rPr>
          <w:sz w:val="24"/>
          <w:szCs w:val="24"/>
        </w:rPr>
        <w:t>The Agency labor rates are from the Office of Personnel Management (OPM) 20</w:t>
      </w:r>
      <w:r w:rsidR="00CF0317">
        <w:rPr>
          <w:sz w:val="24"/>
          <w:szCs w:val="24"/>
        </w:rPr>
        <w:t>10</w:t>
      </w:r>
      <w:r w:rsidR="00CF0317" w:rsidRPr="00451AED">
        <w:rPr>
          <w:sz w:val="24"/>
          <w:szCs w:val="24"/>
        </w:rPr>
        <w:t xml:space="preserve"> General Schedule</w:t>
      </w:r>
      <w:r w:rsidR="0004658A">
        <w:rPr>
          <w:sz w:val="24"/>
          <w:szCs w:val="24"/>
        </w:rPr>
        <w:t>,</w:t>
      </w:r>
      <w:r w:rsidR="00CF0317" w:rsidRPr="00451AED">
        <w:rPr>
          <w:sz w:val="24"/>
          <w:szCs w:val="24"/>
        </w:rPr>
        <w:t xml:space="preserve"> which excludes locality rates of pay. These rates can be obtained from Salary Table 20</w:t>
      </w:r>
      <w:r w:rsidR="00CF0317">
        <w:rPr>
          <w:sz w:val="24"/>
          <w:szCs w:val="24"/>
        </w:rPr>
        <w:t>10</w:t>
      </w:r>
      <w:r w:rsidR="00CF0317" w:rsidRPr="00451AED">
        <w:rPr>
          <w:sz w:val="24"/>
          <w:szCs w:val="24"/>
        </w:rPr>
        <w:t xml:space="preserve">-GS available on the OPM website, </w:t>
      </w:r>
      <w:hyperlink r:id="rId8" w:history="1">
        <w:r w:rsidR="00CF0317" w:rsidRPr="005D53F5">
          <w:rPr>
            <w:rStyle w:val="Hyperlink"/>
            <w:sz w:val="24"/>
            <w:szCs w:val="24"/>
          </w:rPr>
          <w:t>http://ww</w:t>
        </w:r>
        <w:r w:rsidR="00CF0317" w:rsidRPr="005D53F5">
          <w:rPr>
            <w:rStyle w:val="Hyperlink"/>
            <w:sz w:val="24"/>
            <w:szCs w:val="24"/>
          </w:rPr>
          <w:t>w</w:t>
        </w:r>
        <w:r w:rsidR="00CF0317" w:rsidRPr="005D53F5">
          <w:rPr>
            <w:rStyle w:val="Hyperlink"/>
            <w:sz w:val="24"/>
            <w:szCs w:val="24"/>
          </w:rPr>
          <w:t>.opm.gov/oca/10tables/pdf/gs_h.pdf</w:t>
        </w:r>
      </w:hyperlink>
      <w:r w:rsidR="00CF0317">
        <w:rPr>
          <w:sz w:val="24"/>
          <w:szCs w:val="24"/>
        </w:rPr>
        <w:t>.</w:t>
      </w:r>
      <w:r w:rsidR="00CF0317" w:rsidRPr="00451AED">
        <w:rPr>
          <w:sz w:val="24"/>
          <w:szCs w:val="24"/>
        </w:rPr>
        <w:t xml:space="preserve"> The government employee labor rates are $</w:t>
      </w:r>
      <w:r w:rsidR="00C10A66">
        <w:rPr>
          <w:sz w:val="24"/>
          <w:szCs w:val="24"/>
        </w:rPr>
        <w:t>16.28</w:t>
      </w:r>
      <w:r w:rsidR="00CF0317" w:rsidRPr="00451AED">
        <w:rPr>
          <w:sz w:val="24"/>
          <w:szCs w:val="24"/>
        </w:rPr>
        <w:t>/hour for clerical (GS-</w:t>
      </w:r>
      <w:r w:rsidR="00C10A66">
        <w:rPr>
          <w:sz w:val="24"/>
          <w:szCs w:val="24"/>
        </w:rPr>
        <w:t>7</w:t>
      </w:r>
      <w:r w:rsidR="00CF0317" w:rsidRPr="00451AED">
        <w:rPr>
          <w:sz w:val="24"/>
          <w:szCs w:val="24"/>
        </w:rPr>
        <w:t xml:space="preserve">, Step </w:t>
      </w:r>
      <w:r w:rsidR="00C10A66">
        <w:rPr>
          <w:sz w:val="24"/>
          <w:szCs w:val="24"/>
        </w:rPr>
        <w:t>1</w:t>
      </w:r>
      <w:r w:rsidR="00CF0317" w:rsidRPr="00451AED">
        <w:rPr>
          <w:sz w:val="24"/>
          <w:szCs w:val="24"/>
        </w:rPr>
        <w:t>), $</w:t>
      </w:r>
      <w:r w:rsidR="00C10A66">
        <w:rPr>
          <w:sz w:val="24"/>
          <w:szCs w:val="24"/>
        </w:rPr>
        <w:t>34.34</w:t>
      </w:r>
      <w:r w:rsidR="00CF0317" w:rsidRPr="00451AED">
        <w:rPr>
          <w:sz w:val="24"/>
          <w:szCs w:val="24"/>
        </w:rPr>
        <w:t xml:space="preserve"> for technical (GS-1</w:t>
      </w:r>
      <w:r w:rsidR="00C10A66">
        <w:rPr>
          <w:sz w:val="24"/>
          <w:szCs w:val="24"/>
        </w:rPr>
        <w:t>3</w:t>
      </w:r>
      <w:r w:rsidR="00CF0317" w:rsidRPr="00451AED">
        <w:rPr>
          <w:sz w:val="24"/>
          <w:szCs w:val="24"/>
        </w:rPr>
        <w:t>, Step 1), and $</w:t>
      </w:r>
      <w:r w:rsidR="00C10A66">
        <w:rPr>
          <w:sz w:val="24"/>
          <w:szCs w:val="24"/>
        </w:rPr>
        <w:t>47.74</w:t>
      </w:r>
      <w:r w:rsidR="00CF0317" w:rsidRPr="00451AED">
        <w:rPr>
          <w:sz w:val="24"/>
          <w:szCs w:val="24"/>
        </w:rPr>
        <w:t>/hr for management (GS-1</w:t>
      </w:r>
      <w:r w:rsidR="00C10A66">
        <w:rPr>
          <w:sz w:val="24"/>
          <w:szCs w:val="24"/>
        </w:rPr>
        <w:t>5</w:t>
      </w:r>
      <w:r w:rsidR="00CF0317" w:rsidRPr="00451AED">
        <w:rPr>
          <w:sz w:val="24"/>
          <w:szCs w:val="24"/>
        </w:rPr>
        <w:t xml:space="preserve">, Step </w:t>
      </w:r>
      <w:r w:rsidR="00C10A66">
        <w:rPr>
          <w:sz w:val="24"/>
          <w:szCs w:val="24"/>
        </w:rPr>
        <w:t>1</w:t>
      </w:r>
      <w:r w:rsidR="00CF0317" w:rsidRPr="00451AED">
        <w:rPr>
          <w:sz w:val="24"/>
          <w:szCs w:val="24"/>
        </w:rPr>
        <w:t xml:space="preserve">). These rates were increased by 60 percent to include fringe benefits and overhead. The fully-burdened wage rates </w:t>
      </w:r>
      <w:r w:rsidR="00CF0317" w:rsidRPr="00451AED">
        <w:rPr>
          <w:sz w:val="24"/>
          <w:szCs w:val="24"/>
        </w:rPr>
        <w:lastRenderedPageBreak/>
        <w:t>used to represent Agency labor costs are: clerical at $</w:t>
      </w:r>
      <w:r w:rsidR="00F574C9">
        <w:rPr>
          <w:sz w:val="24"/>
          <w:szCs w:val="24"/>
        </w:rPr>
        <w:t>26.05</w:t>
      </w:r>
      <w:r w:rsidR="000B4288">
        <w:rPr>
          <w:sz w:val="24"/>
          <w:szCs w:val="24"/>
        </w:rPr>
        <w:t>/hour</w:t>
      </w:r>
      <w:r w:rsidR="00CF0317" w:rsidRPr="00451AED">
        <w:rPr>
          <w:sz w:val="24"/>
          <w:szCs w:val="24"/>
        </w:rPr>
        <w:t>; technical at $</w:t>
      </w:r>
      <w:r w:rsidR="00F574C9">
        <w:rPr>
          <w:sz w:val="24"/>
          <w:szCs w:val="24"/>
        </w:rPr>
        <w:t>54.94</w:t>
      </w:r>
      <w:r w:rsidR="000B4288">
        <w:rPr>
          <w:sz w:val="24"/>
          <w:szCs w:val="24"/>
        </w:rPr>
        <w:t>/hour</w:t>
      </w:r>
      <w:r w:rsidR="00CF0317" w:rsidRPr="00451AED">
        <w:rPr>
          <w:sz w:val="24"/>
          <w:szCs w:val="24"/>
        </w:rPr>
        <w:t>, and management at $</w:t>
      </w:r>
      <w:r w:rsidR="00F574C9">
        <w:rPr>
          <w:sz w:val="24"/>
          <w:szCs w:val="24"/>
        </w:rPr>
        <w:t>76.38</w:t>
      </w:r>
      <w:r w:rsidR="000B4288">
        <w:rPr>
          <w:sz w:val="24"/>
          <w:szCs w:val="24"/>
        </w:rPr>
        <w:t>/hour</w:t>
      </w:r>
      <w:r w:rsidR="00CF0317" w:rsidRPr="00451AED">
        <w:rPr>
          <w:sz w:val="24"/>
          <w:szCs w:val="24"/>
        </w:rPr>
        <w:t xml:space="preserve">. </w:t>
      </w:r>
    </w:p>
    <w:p w:rsidR="00B1351A" w:rsidRPr="005726F8" w:rsidRDefault="00CF0317" w:rsidP="00290013">
      <w:pPr>
        <w:keepNext/>
        <w:widowControl/>
        <w:spacing w:line="360" w:lineRule="auto"/>
        <w:rPr>
          <w:sz w:val="24"/>
          <w:szCs w:val="24"/>
        </w:rPr>
      </w:pPr>
      <w:r w:rsidRPr="005726F8">
        <w:rPr>
          <w:i/>
          <w:iCs/>
          <w:sz w:val="24"/>
          <w:szCs w:val="24"/>
        </w:rPr>
        <w:t xml:space="preserve"> </w:t>
      </w:r>
      <w:r w:rsidR="00B1351A" w:rsidRPr="005726F8">
        <w:rPr>
          <w:i/>
          <w:iCs/>
          <w:sz w:val="24"/>
          <w:szCs w:val="24"/>
        </w:rPr>
        <w:t xml:space="preserve">(d) </w:t>
      </w:r>
      <w:r w:rsidR="008E325E" w:rsidRPr="005726F8">
        <w:rPr>
          <w:i/>
          <w:iCs/>
          <w:sz w:val="24"/>
          <w:szCs w:val="24"/>
        </w:rPr>
        <w:tab/>
      </w:r>
      <w:r w:rsidR="00B1351A" w:rsidRPr="005726F8">
        <w:rPr>
          <w:i/>
          <w:iCs/>
          <w:sz w:val="24"/>
          <w:szCs w:val="24"/>
        </w:rPr>
        <w:t>Estimating the Respondent Universe and Total Burden and Costs</w:t>
      </w:r>
      <w:r w:rsidR="00B1351A" w:rsidRPr="005726F8">
        <w:rPr>
          <w:sz w:val="24"/>
          <w:szCs w:val="24"/>
        </w:rPr>
        <w:t>.</w:t>
      </w:r>
    </w:p>
    <w:p w:rsidR="00552CF0" w:rsidRPr="00476BC3" w:rsidRDefault="009E39F9" w:rsidP="003903B3">
      <w:pPr>
        <w:keepNext/>
        <w:widowControl/>
        <w:spacing w:line="360" w:lineRule="auto"/>
        <w:ind w:firstLine="720"/>
        <w:rPr>
          <w:sz w:val="24"/>
          <w:szCs w:val="24"/>
        </w:rPr>
      </w:pPr>
      <w:r w:rsidRPr="005726F8">
        <w:rPr>
          <w:sz w:val="24"/>
          <w:szCs w:val="24"/>
        </w:rPr>
        <w:t xml:space="preserve">There </w:t>
      </w:r>
      <w:r w:rsidR="009635A4">
        <w:rPr>
          <w:sz w:val="24"/>
          <w:szCs w:val="24"/>
        </w:rPr>
        <w:t xml:space="preserve">is one </w:t>
      </w:r>
      <w:r w:rsidR="001F7E95" w:rsidRPr="00476BC3">
        <w:rPr>
          <w:sz w:val="24"/>
          <w:szCs w:val="24"/>
        </w:rPr>
        <w:t xml:space="preserve">existing </w:t>
      </w:r>
      <w:r w:rsidR="009635A4" w:rsidRPr="00476BC3">
        <w:rPr>
          <w:sz w:val="24"/>
          <w:szCs w:val="24"/>
        </w:rPr>
        <w:t>facilit</w:t>
      </w:r>
      <w:r w:rsidR="009635A4">
        <w:rPr>
          <w:sz w:val="24"/>
          <w:szCs w:val="24"/>
        </w:rPr>
        <w:t xml:space="preserve">y </w:t>
      </w:r>
      <w:r w:rsidR="00853E95" w:rsidRPr="00476BC3">
        <w:rPr>
          <w:sz w:val="24"/>
          <w:szCs w:val="24"/>
        </w:rPr>
        <w:t xml:space="preserve">that </w:t>
      </w:r>
      <w:r w:rsidR="009635A4">
        <w:rPr>
          <w:sz w:val="24"/>
          <w:szCs w:val="24"/>
        </w:rPr>
        <w:t>is</w:t>
      </w:r>
      <w:r w:rsidR="009635A4" w:rsidRPr="00476BC3">
        <w:rPr>
          <w:sz w:val="24"/>
          <w:szCs w:val="24"/>
        </w:rPr>
        <w:t xml:space="preserve"> </w:t>
      </w:r>
      <w:r w:rsidR="005F6ED5" w:rsidRPr="00476BC3">
        <w:rPr>
          <w:sz w:val="24"/>
          <w:szCs w:val="24"/>
        </w:rPr>
        <w:t>subject to the</w:t>
      </w:r>
      <w:r w:rsidR="009635A4">
        <w:rPr>
          <w:sz w:val="24"/>
          <w:szCs w:val="24"/>
        </w:rPr>
        <w:t xml:space="preserve"> </w:t>
      </w:r>
      <w:r w:rsidR="00A169CB">
        <w:rPr>
          <w:sz w:val="24"/>
          <w:szCs w:val="24"/>
        </w:rPr>
        <w:t>final</w:t>
      </w:r>
      <w:r w:rsidR="009635A4">
        <w:rPr>
          <w:sz w:val="24"/>
          <w:szCs w:val="24"/>
        </w:rPr>
        <w:t xml:space="preserve"> </w:t>
      </w:r>
      <w:r w:rsidR="003903B3">
        <w:rPr>
          <w:sz w:val="24"/>
          <w:szCs w:val="24"/>
        </w:rPr>
        <w:t xml:space="preserve">Primary Lead </w:t>
      </w:r>
      <w:r w:rsidR="005D0068">
        <w:rPr>
          <w:sz w:val="24"/>
          <w:szCs w:val="24"/>
        </w:rPr>
        <w:t>Processing</w:t>
      </w:r>
      <w:r w:rsidR="003903B3">
        <w:rPr>
          <w:sz w:val="24"/>
          <w:szCs w:val="24"/>
        </w:rPr>
        <w:t xml:space="preserve"> NESHAP</w:t>
      </w:r>
      <w:r w:rsidRPr="00476BC3">
        <w:rPr>
          <w:sz w:val="24"/>
          <w:szCs w:val="24"/>
        </w:rPr>
        <w:t xml:space="preserve">. </w:t>
      </w:r>
      <w:r w:rsidR="009635A4">
        <w:rPr>
          <w:sz w:val="24"/>
          <w:szCs w:val="24"/>
        </w:rPr>
        <w:t>No new facilities are expected to begin operation during the 2-year compliance period.</w:t>
      </w:r>
      <w:r w:rsidR="00853E95" w:rsidRPr="00476BC3">
        <w:rPr>
          <w:sz w:val="24"/>
          <w:szCs w:val="24"/>
        </w:rPr>
        <w:t xml:space="preserve"> </w:t>
      </w:r>
    </w:p>
    <w:p w:rsidR="00466BEE" w:rsidRPr="00476BC3" w:rsidRDefault="001646D0" w:rsidP="00C4349C">
      <w:pPr>
        <w:widowControl/>
        <w:spacing w:line="360" w:lineRule="auto"/>
        <w:ind w:firstLine="720"/>
        <w:rPr>
          <w:sz w:val="24"/>
          <w:szCs w:val="24"/>
        </w:rPr>
      </w:pPr>
      <w:r w:rsidRPr="00476BC3">
        <w:rPr>
          <w:sz w:val="24"/>
          <w:szCs w:val="24"/>
        </w:rPr>
        <w:t xml:space="preserve">For the </w:t>
      </w:r>
      <w:r w:rsidR="00A169CB">
        <w:rPr>
          <w:sz w:val="24"/>
          <w:szCs w:val="24"/>
        </w:rPr>
        <w:t>final</w:t>
      </w:r>
      <w:r w:rsidR="00853E95" w:rsidRPr="00476BC3">
        <w:rPr>
          <w:sz w:val="24"/>
          <w:szCs w:val="24"/>
        </w:rPr>
        <w:t xml:space="preserve"> </w:t>
      </w:r>
      <w:r w:rsidR="002330BE" w:rsidRPr="00476BC3">
        <w:rPr>
          <w:sz w:val="24"/>
          <w:szCs w:val="24"/>
        </w:rPr>
        <w:t xml:space="preserve">amendments to the </w:t>
      </w:r>
      <w:r w:rsidR="003903B3">
        <w:rPr>
          <w:sz w:val="24"/>
          <w:szCs w:val="24"/>
        </w:rPr>
        <w:t xml:space="preserve">Primary Lead </w:t>
      </w:r>
      <w:r w:rsidR="005D0068">
        <w:rPr>
          <w:sz w:val="24"/>
          <w:szCs w:val="24"/>
        </w:rPr>
        <w:t>Processing</w:t>
      </w:r>
      <w:r w:rsidR="003903B3">
        <w:rPr>
          <w:sz w:val="24"/>
          <w:szCs w:val="24"/>
        </w:rPr>
        <w:t xml:space="preserve"> NESHAP</w:t>
      </w:r>
      <w:r w:rsidRPr="00476BC3">
        <w:rPr>
          <w:sz w:val="24"/>
          <w:szCs w:val="24"/>
        </w:rPr>
        <w:t xml:space="preserve">, the components of the total annual </w:t>
      </w:r>
      <w:r w:rsidR="00CB6CC7" w:rsidRPr="00476BC3">
        <w:rPr>
          <w:sz w:val="24"/>
          <w:szCs w:val="24"/>
        </w:rPr>
        <w:t>burden attributable to this ICR include reading the amendments to the NESHAP</w:t>
      </w:r>
      <w:r w:rsidR="00857B0F">
        <w:rPr>
          <w:sz w:val="24"/>
          <w:szCs w:val="24"/>
        </w:rPr>
        <w:t xml:space="preserve"> and</w:t>
      </w:r>
      <w:r w:rsidR="00CB6CC7" w:rsidRPr="00476BC3">
        <w:rPr>
          <w:sz w:val="24"/>
          <w:szCs w:val="24"/>
        </w:rPr>
        <w:t xml:space="preserve"> </w:t>
      </w:r>
      <w:r w:rsidR="005F30EF">
        <w:rPr>
          <w:sz w:val="24"/>
          <w:szCs w:val="24"/>
        </w:rPr>
        <w:t>conducting quarterly stack tests an</w:t>
      </w:r>
      <w:r w:rsidR="00857B0F">
        <w:rPr>
          <w:sz w:val="24"/>
          <w:szCs w:val="24"/>
        </w:rPr>
        <w:t>d calculating annual emissions.</w:t>
      </w:r>
    </w:p>
    <w:p w:rsidR="00B1351A" w:rsidRPr="00476BC3" w:rsidRDefault="00B1351A">
      <w:pPr>
        <w:keepNext/>
        <w:keepLines/>
        <w:widowControl/>
        <w:spacing w:line="360" w:lineRule="auto"/>
        <w:rPr>
          <w:sz w:val="24"/>
          <w:szCs w:val="24"/>
        </w:rPr>
      </w:pPr>
      <w:r w:rsidRPr="00476BC3">
        <w:rPr>
          <w:i/>
          <w:iCs/>
          <w:sz w:val="24"/>
          <w:szCs w:val="24"/>
        </w:rPr>
        <w:t>(e)</w:t>
      </w:r>
      <w:r w:rsidRPr="00476BC3">
        <w:rPr>
          <w:i/>
          <w:iCs/>
          <w:sz w:val="24"/>
          <w:szCs w:val="24"/>
        </w:rPr>
        <w:tab/>
        <w:t>Bottom Line Burden Hours and Cost Tables.</w:t>
      </w:r>
    </w:p>
    <w:p w:rsidR="00C70B87" w:rsidRDefault="00B1351A" w:rsidP="00B802C0">
      <w:pPr>
        <w:widowControl/>
        <w:spacing w:line="360" w:lineRule="auto"/>
        <w:ind w:firstLine="720"/>
        <w:rPr>
          <w:sz w:val="24"/>
          <w:szCs w:val="24"/>
        </w:rPr>
      </w:pPr>
      <w:r w:rsidRPr="00476BC3">
        <w:rPr>
          <w:i/>
          <w:iCs/>
          <w:sz w:val="24"/>
          <w:szCs w:val="24"/>
        </w:rPr>
        <w:t>(</w:t>
      </w:r>
      <w:proofErr w:type="spellStart"/>
      <w:r w:rsidRPr="00476BC3">
        <w:rPr>
          <w:i/>
          <w:iCs/>
          <w:sz w:val="24"/>
          <w:szCs w:val="24"/>
        </w:rPr>
        <w:t>i</w:t>
      </w:r>
      <w:proofErr w:type="spellEnd"/>
      <w:r w:rsidRPr="00476BC3">
        <w:rPr>
          <w:i/>
          <w:iCs/>
          <w:sz w:val="24"/>
          <w:szCs w:val="24"/>
        </w:rPr>
        <w:t>) Respondent tally.</w:t>
      </w:r>
      <w:r w:rsidRPr="00476BC3">
        <w:rPr>
          <w:sz w:val="24"/>
          <w:szCs w:val="24"/>
        </w:rPr>
        <w:t xml:space="preserve"> The bottom line respondent burden hours and costs, presented in Table 2</w:t>
      </w:r>
      <w:r w:rsidR="00F42FB2" w:rsidRPr="00476BC3">
        <w:rPr>
          <w:sz w:val="24"/>
          <w:szCs w:val="24"/>
        </w:rPr>
        <w:t xml:space="preserve"> </w:t>
      </w:r>
      <w:r w:rsidRPr="00476BC3">
        <w:rPr>
          <w:sz w:val="24"/>
          <w:szCs w:val="24"/>
        </w:rPr>
        <w:t>are calculated by adding person-hours per year down each column for technical, managerial, and clerical staff, and by adding down the cost column.</w:t>
      </w:r>
      <w:r w:rsidR="00B53ABC" w:rsidRPr="00476BC3">
        <w:rPr>
          <w:sz w:val="24"/>
          <w:szCs w:val="24"/>
        </w:rPr>
        <w:t xml:space="preserve"> </w:t>
      </w:r>
      <w:r w:rsidR="00B802C0">
        <w:rPr>
          <w:sz w:val="24"/>
          <w:szCs w:val="24"/>
        </w:rPr>
        <w:t xml:space="preserve">Based on one sole respondent and the 2-year compliance period, we have presented burden based on all respondent and agency costs being incurred in the second year. </w:t>
      </w:r>
    </w:p>
    <w:p w:rsidR="00C70B87" w:rsidRDefault="00B1351A" w:rsidP="00B802C0">
      <w:pPr>
        <w:widowControl/>
        <w:spacing w:line="360" w:lineRule="auto"/>
        <w:ind w:firstLine="720"/>
        <w:rPr>
          <w:sz w:val="24"/>
          <w:szCs w:val="24"/>
        </w:rPr>
      </w:pPr>
      <w:r w:rsidRPr="00476BC3">
        <w:rPr>
          <w:sz w:val="24"/>
          <w:szCs w:val="24"/>
        </w:rPr>
        <w:t xml:space="preserve">The annual burden </w:t>
      </w:r>
      <w:r w:rsidR="00635D99" w:rsidRPr="00476BC3">
        <w:rPr>
          <w:sz w:val="24"/>
          <w:szCs w:val="24"/>
        </w:rPr>
        <w:t xml:space="preserve">for the </w:t>
      </w:r>
      <w:r w:rsidR="00635D99">
        <w:rPr>
          <w:sz w:val="24"/>
          <w:szCs w:val="24"/>
        </w:rPr>
        <w:t>one</w:t>
      </w:r>
      <w:r w:rsidR="00635D99" w:rsidRPr="00476BC3">
        <w:rPr>
          <w:sz w:val="24"/>
          <w:szCs w:val="24"/>
        </w:rPr>
        <w:t xml:space="preserve"> existing facilit</w:t>
      </w:r>
      <w:r w:rsidR="00635D99">
        <w:rPr>
          <w:sz w:val="24"/>
          <w:szCs w:val="24"/>
        </w:rPr>
        <w:t>y</w:t>
      </w:r>
      <w:r w:rsidR="00635D99" w:rsidRPr="00476BC3">
        <w:rPr>
          <w:sz w:val="24"/>
          <w:szCs w:val="24"/>
        </w:rPr>
        <w:t xml:space="preserve"> </w:t>
      </w:r>
      <w:r w:rsidR="00635D99">
        <w:rPr>
          <w:sz w:val="24"/>
          <w:szCs w:val="24"/>
        </w:rPr>
        <w:t xml:space="preserve">that is </w:t>
      </w:r>
      <w:r w:rsidR="00635D99" w:rsidRPr="00476BC3">
        <w:rPr>
          <w:sz w:val="24"/>
          <w:szCs w:val="24"/>
        </w:rPr>
        <w:t xml:space="preserve">subject to the </w:t>
      </w:r>
      <w:r w:rsidR="00635D99">
        <w:rPr>
          <w:sz w:val="24"/>
          <w:szCs w:val="24"/>
        </w:rPr>
        <w:t xml:space="preserve">Primary Lead Processing NESHAP for the </w:t>
      </w:r>
      <w:r w:rsidRPr="00476BC3">
        <w:rPr>
          <w:sz w:val="24"/>
          <w:szCs w:val="24"/>
        </w:rPr>
        <w:t xml:space="preserve">recordkeeping and reporting requirements </w:t>
      </w:r>
      <w:r w:rsidR="00635D99">
        <w:rPr>
          <w:sz w:val="24"/>
          <w:szCs w:val="24"/>
        </w:rPr>
        <w:t>in</w:t>
      </w:r>
      <w:r w:rsidR="00C368ED" w:rsidRPr="00476BC3">
        <w:rPr>
          <w:sz w:val="24"/>
          <w:szCs w:val="24"/>
        </w:rPr>
        <w:t xml:space="preserve"> </w:t>
      </w:r>
      <w:r w:rsidR="00635D99">
        <w:rPr>
          <w:sz w:val="24"/>
          <w:szCs w:val="24"/>
        </w:rPr>
        <w:t xml:space="preserve">the </w:t>
      </w:r>
      <w:r w:rsidR="00C368ED" w:rsidRPr="00476BC3">
        <w:rPr>
          <w:sz w:val="24"/>
          <w:szCs w:val="24"/>
        </w:rPr>
        <w:t xml:space="preserve">amendments to </w:t>
      </w:r>
      <w:r w:rsidR="00552CF0" w:rsidRPr="00476BC3">
        <w:rPr>
          <w:sz w:val="24"/>
          <w:szCs w:val="24"/>
        </w:rPr>
        <w:t xml:space="preserve">subpart </w:t>
      </w:r>
      <w:r w:rsidR="005F30EF">
        <w:rPr>
          <w:sz w:val="24"/>
          <w:szCs w:val="24"/>
        </w:rPr>
        <w:t>TTT</w:t>
      </w:r>
      <w:r w:rsidR="005F30EF" w:rsidRPr="00476BC3">
        <w:rPr>
          <w:sz w:val="24"/>
          <w:szCs w:val="24"/>
        </w:rPr>
        <w:t xml:space="preserve"> </w:t>
      </w:r>
      <w:r w:rsidR="00E4173F" w:rsidRPr="00476BC3">
        <w:rPr>
          <w:sz w:val="24"/>
          <w:szCs w:val="24"/>
        </w:rPr>
        <w:t xml:space="preserve">is </w:t>
      </w:r>
      <w:r w:rsidR="00E2144D">
        <w:rPr>
          <w:sz w:val="24"/>
          <w:szCs w:val="24"/>
        </w:rPr>
        <w:t>207</w:t>
      </w:r>
      <w:r w:rsidR="003F659D">
        <w:rPr>
          <w:sz w:val="24"/>
          <w:szCs w:val="24"/>
        </w:rPr>
        <w:t xml:space="preserve"> </w:t>
      </w:r>
      <w:r w:rsidRPr="00476BC3">
        <w:rPr>
          <w:sz w:val="24"/>
          <w:szCs w:val="24"/>
        </w:rPr>
        <w:t>person</w:t>
      </w:r>
      <w:r w:rsidR="00AC678A" w:rsidRPr="00476BC3">
        <w:rPr>
          <w:sz w:val="24"/>
          <w:szCs w:val="24"/>
        </w:rPr>
        <w:t>-</w:t>
      </w:r>
      <w:r w:rsidRPr="00476BC3">
        <w:rPr>
          <w:sz w:val="24"/>
          <w:szCs w:val="24"/>
        </w:rPr>
        <w:t>hours</w:t>
      </w:r>
      <w:r w:rsidR="00D62A30">
        <w:rPr>
          <w:sz w:val="24"/>
          <w:szCs w:val="24"/>
        </w:rPr>
        <w:t xml:space="preserve"> and $</w:t>
      </w:r>
      <w:r w:rsidR="00E2144D">
        <w:rPr>
          <w:sz w:val="24"/>
          <w:szCs w:val="24"/>
        </w:rPr>
        <w:t>19,757</w:t>
      </w:r>
      <w:r w:rsidR="00D62A30">
        <w:rPr>
          <w:sz w:val="24"/>
          <w:szCs w:val="24"/>
        </w:rPr>
        <w:t xml:space="preserve">. </w:t>
      </w:r>
      <w:r w:rsidR="00C70B87">
        <w:rPr>
          <w:sz w:val="24"/>
          <w:szCs w:val="24"/>
        </w:rPr>
        <w:t>The t</w:t>
      </w:r>
      <w:r w:rsidR="00D62A30">
        <w:rPr>
          <w:sz w:val="24"/>
          <w:szCs w:val="24"/>
        </w:rPr>
        <w:t xml:space="preserve">otal </w:t>
      </w:r>
      <w:r w:rsidR="009C169B">
        <w:rPr>
          <w:sz w:val="24"/>
          <w:szCs w:val="24"/>
        </w:rPr>
        <w:t xml:space="preserve">annual </w:t>
      </w:r>
      <w:r w:rsidR="00D62A30">
        <w:rPr>
          <w:sz w:val="24"/>
          <w:szCs w:val="24"/>
        </w:rPr>
        <w:t xml:space="preserve">cost </w:t>
      </w:r>
      <w:r w:rsidR="00C70B87">
        <w:rPr>
          <w:sz w:val="24"/>
          <w:szCs w:val="24"/>
        </w:rPr>
        <w:t xml:space="preserve">for </w:t>
      </w:r>
      <w:r w:rsidR="00D62A30">
        <w:rPr>
          <w:sz w:val="24"/>
          <w:szCs w:val="24"/>
        </w:rPr>
        <w:t>monitoring and testing ($</w:t>
      </w:r>
      <w:r w:rsidR="0062255F">
        <w:rPr>
          <w:sz w:val="24"/>
          <w:szCs w:val="24"/>
        </w:rPr>
        <w:t>143,000</w:t>
      </w:r>
      <w:r w:rsidR="00D62A30">
        <w:rPr>
          <w:sz w:val="24"/>
          <w:szCs w:val="24"/>
        </w:rPr>
        <w:t>) and total annual labor ($</w:t>
      </w:r>
      <w:r w:rsidR="00E2144D">
        <w:rPr>
          <w:sz w:val="24"/>
          <w:szCs w:val="24"/>
        </w:rPr>
        <w:t>19,757</w:t>
      </w:r>
      <w:r w:rsidR="00D62A30">
        <w:rPr>
          <w:sz w:val="24"/>
          <w:szCs w:val="24"/>
        </w:rPr>
        <w:t xml:space="preserve">) </w:t>
      </w:r>
      <w:r w:rsidR="00635D99">
        <w:rPr>
          <w:sz w:val="24"/>
          <w:szCs w:val="24"/>
        </w:rPr>
        <w:t>for</w:t>
      </w:r>
      <w:r w:rsidR="00C70B87" w:rsidRPr="00476BC3">
        <w:rPr>
          <w:sz w:val="24"/>
          <w:szCs w:val="24"/>
        </w:rPr>
        <w:t xml:space="preserve"> the </w:t>
      </w:r>
      <w:r w:rsidR="00C70B87">
        <w:rPr>
          <w:sz w:val="24"/>
          <w:szCs w:val="24"/>
        </w:rPr>
        <w:t>final</w:t>
      </w:r>
      <w:r w:rsidR="00C70B87" w:rsidRPr="00476BC3">
        <w:rPr>
          <w:sz w:val="24"/>
          <w:szCs w:val="24"/>
        </w:rPr>
        <w:t xml:space="preserve"> amendments to subpart </w:t>
      </w:r>
      <w:r w:rsidR="00C70B87">
        <w:rPr>
          <w:sz w:val="24"/>
          <w:szCs w:val="24"/>
        </w:rPr>
        <w:t>TTT is</w:t>
      </w:r>
      <w:r w:rsidRPr="00476BC3">
        <w:rPr>
          <w:sz w:val="24"/>
          <w:szCs w:val="24"/>
        </w:rPr>
        <w:t xml:space="preserve"> </w:t>
      </w:r>
      <w:r w:rsidR="006370D6" w:rsidRPr="00476BC3">
        <w:rPr>
          <w:sz w:val="24"/>
          <w:szCs w:val="24"/>
        </w:rPr>
        <w:t>$</w:t>
      </w:r>
      <w:r w:rsidR="00E2144D">
        <w:rPr>
          <w:sz w:val="24"/>
          <w:szCs w:val="24"/>
        </w:rPr>
        <w:t>162,757</w:t>
      </w:r>
      <w:r w:rsidR="00C368ED" w:rsidRPr="00476BC3">
        <w:rPr>
          <w:sz w:val="24"/>
          <w:szCs w:val="24"/>
        </w:rPr>
        <w:t>. No capital costs</w:t>
      </w:r>
      <w:r w:rsidR="00E4173F" w:rsidRPr="00476BC3">
        <w:rPr>
          <w:sz w:val="24"/>
          <w:szCs w:val="24"/>
        </w:rPr>
        <w:t xml:space="preserve"> </w:t>
      </w:r>
      <w:r w:rsidR="00597046">
        <w:rPr>
          <w:sz w:val="24"/>
          <w:szCs w:val="24"/>
        </w:rPr>
        <w:t xml:space="preserve">are </w:t>
      </w:r>
      <w:r w:rsidR="00C368ED" w:rsidRPr="00476BC3">
        <w:rPr>
          <w:sz w:val="24"/>
          <w:szCs w:val="24"/>
        </w:rPr>
        <w:t>expected</w:t>
      </w:r>
      <w:r w:rsidR="00282482" w:rsidRPr="00476BC3">
        <w:rPr>
          <w:sz w:val="24"/>
          <w:szCs w:val="24"/>
        </w:rPr>
        <w:t xml:space="preserve"> for the </w:t>
      </w:r>
      <w:r w:rsidR="00A169CB">
        <w:rPr>
          <w:sz w:val="24"/>
          <w:szCs w:val="24"/>
        </w:rPr>
        <w:t>final</w:t>
      </w:r>
      <w:r w:rsidR="00282482" w:rsidRPr="00476BC3">
        <w:rPr>
          <w:sz w:val="24"/>
          <w:szCs w:val="24"/>
        </w:rPr>
        <w:t xml:space="preserve"> amendments</w:t>
      </w:r>
      <w:r w:rsidR="00E71D0C" w:rsidRPr="00476BC3">
        <w:rPr>
          <w:sz w:val="24"/>
          <w:szCs w:val="24"/>
        </w:rPr>
        <w:t>.</w:t>
      </w:r>
      <w:r w:rsidR="00C80370">
        <w:rPr>
          <w:sz w:val="24"/>
          <w:szCs w:val="24"/>
        </w:rPr>
        <w:t xml:space="preserve"> </w:t>
      </w:r>
    </w:p>
    <w:p w:rsidR="00B1351A" w:rsidRPr="00C368ED" w:rsidRDefault="00B1351A" w:rsidP="00B802C0">
      <w:pPr>
        <w:widowControl/>
        <w:spacing w:line="360" w:lineRule="auto"/>
        <w:rPr>
          <w:sz w:val="24"/>
          <w:szCs w:val="24"/>
        </w:rPr>
      </w:pPr>
      <w:r w:rsidRPr="00476BC3">
        <w:rPr>
          <w:sz w:val="24"/>
          <w:szCs w:val="24"/>
        </w:rPr>
        <w:tab/>
      </w:r>
      <w:r w:rsidRPr="00476BC3">
        <w:rPr>
          <w:i/>
          <w:iCs/>
          <w:sz w:val="24"/>
          <w:szCs w:val="24"/>
        </w:rPr>
        <w:t>(ii) The Agency tally.</w:t>
      </w:r>
      <w:r w:rsidRPr="00476BC3">
        <w:rPr>
          <w:sz w:val="24"/>
          <w:szCs w:val="24"/>
        </w:rPr>
        <w:t xml:space="preserve"> The </w:t>
      </w:r>
      <w:r w:rsidR="006944FE" w:rsidRPr="00476BC3">
        <w:rPr>
          <w:sz w:val="24"/>
          <w:szCs w:val="24"/>
        </w:rPr>
        <w:t>average</w:t>
      </w:r>
      <w:r w:rsidR="004F7032" w:rsidRPr="00476BC3">
        <w:rPr>
          <w:sz w:val="24"/>
          <w:szCs w:val="24"/>
        </w:rPr>
        <w:t xml:space="preserve"> </w:t>
      </w:r>
      <w:r w:rsidRPr="00476BC3">
        <w:rPr>
          <w:sz w:val="24"/>
          <w:szCs w:val="24"/>
        </w:rPr>
        <w:t>annual Federal Go</w:t>
      </w:r>
      <w:r w:rsidR="003E305D" w:rsidRPr="00476BC3">
        <w:rPr>
          <w:sz w:val="24"/>
          <w:szCs w:val="24"/>
        </w:rPr>
        <w:t>vernment cost is $</w:t>
      </w:r>
      <w:r w:rsidR="00635D99">
        <w:rPr>
          <w:sz w:val="24"/>
          <w:szCs w:val="24"/>
        </w:rPr>
        <w:t>3,955</w:t>
      </w:r>
      <w:r w:rsidR="0027747A" w:rsidRPr="00476BC3">
        <w:rPr>
          <w:sz w:val="24"/>
          <w:szCs w:val="24"/>
        </w:rPr>
        <w:t xml:space="preserve"> </w:t>
      </w:r>
      <w:r w:rsidR="003E305D" w:rsidRPr="00476BC3">
        <w:rPr>
          <w:sz w:val="24"/>
          <w:szCs w:val="24"/>
        </w:rPr>
        <w:t xml:space="preserve">for </w:t>
      </w:r>
      <w:r w:rsidR="00635D99">
        <w:rPr>
          <w:sz w:val="24"/>
          <w:szCs w:val="24"/>
        </w:rPr>
        <w:t>35.5</w:t>
      </w:r>
      <w:r w:rsidR="009C169B">
        <w:rPr>
          <w:sz w:val="24"/>
          <w:szCs w:val="24"/>
        </w:rPr>
        <w:t xml:space="preserve"> </w:t>
      </w:r>
      <w:r w:rsidRPr="00476BC3">
        <w:rPr>
          <w:sz w:val="24"/>
          <w:szCs w:val="24"/>
        </w:rPr>
        <w:t>hours</w:t>
      </w:r>
      <w:r w:rsidR="006944FE" w:rsidRPr="00476BC3">
        <w:rPr>
          <w:sz w:val="24"/>
          <w:szCs w:val="24"/>
        </w:rPr>
        <w:t xml:space="preserve"> for </w:t>
      </w:r>
      <w:r w:rsidR="00586EDE" w:rsidRPr="00476BC3">
        <w:rPr>
          <w:sz w:val="24"/>
          <w:szCs w:val="24"/>
        </w:rPr>
        <w:t xml:space="preserve">the </w:t>
      </w:r>
      <w:r w:rsidR="00A169CB">
        <w:rPr>
          <w:sz w:val="24"/>
          <w:szCs w:val="24"/>
        </w:rPr>
        <w:t>final</w:t>
      </w:r>
      <w:r w:rsidR="00586EDE" w:rsidRPr="00476BC3">
        <w:rPr>
          <w:sz w:val="24"/>
          <w:szCs w:val="24"/>
        </w:rPr>
        <w:t xml:space="preserve"> amendments to </w:t>
      </w:r>
      <w:r w:rsidR="006944FE" w:rsidRPr="00476BC3">
        <w:rPr>
          <w:sz w:val="24"/>
          <w:szCs w:val="24"/>
        </w:rPr>
        <w:t xml:space="preserve">subpart </w:t>
      </w:r>
      <w:r w:rsidR="005F30EF">
        <w:rPr>
          <w:sz w:val="24"/>
          <w:szCs w:val="24"/>
        </w:rPr>
        <w:t>TTT</w:t>
      </w:r>
      <w:r w:rsidR="00C368ED" w:rsidRPr="00476BC3">
        <w:rPr>
          <w:sz w:val="24"/>
          <w:szCs w:val="24"/>
        </w:rPr>
        <w:t xml:space="preserve">. </w:t>
      </w:r>
      <w:r w:rsidRPr="00476BC3">
        <w:rPr>
          <w:sz w:val="24"/>
          <w:szCs w:val="24"/>
        </w:rPr>
        <w:t>The bottom line Agency burden hours</w:t>
      </w:r>
      <w:r w:rsidRPr="00C368ED">
        <w:rPr>
          <w:sz w:val="24"/>
          <w:szCs w:val="24"/>
        </w:rPr>
        <w:t xml:space="preserve"> and costs presented in Table 3</w:t>
      </w:r>
      <w:r w:rsidR="006944FE" w:rsidRPr="00C368ED">
        <w:rPr>
          <w:sz w:val="24"/>
          <w:szCs w:val="24"/>
        </w:rPr>
        <w:t xml:space="preserve"> </w:t>
      </w:r>
      <w:r w:rsidRPr="00C368ED">
        <w:rPr>
          <w:sz w:val="24"/>
          <w:szCs w:val="24"/>
        </w:rPr>
        <w:t xml:space="preserve">are calculated by adding person-hours per year down each column for technical, managerial, and clerical staff, and by adding down the cost column. </w:t>
      </w:r>
    </w:p>
    <w:p w:rsidR="00B1351A" w:rsidRPr="00C368ED" w:rsidRDefault="00B1351A">
      <w:pPr>
        <w:widowControl/>
        <w:spacing w:line="360" w:lineRule="auto"/>
        <w:rPr>
          <w:sz w:val="24"/>
          <w:szCs w:val="24"/>
        </w:rPr>
      </w:pPr>
      <w:r w:rsidRPr="00C368ED">
        <w:rPr>
          <w:sz w:val="24"/>
          <w:szCs w:val="24"/>
        </w:rPr>
        <w:tab/>
      </w:r>
      <w:r w:rsidRPr="00C368ED">
        <w:rPr>
          <w:i/>
          <w:iCs/>
          <w:sz w:val="24"/>
          <w:szCs w:val="24"/>
        </w:rPr>
        <w:t>(iii) Variations in the annual bottom line.</w:t>
      </w:r>
      <w:r w:rsidRPr="00C368ED">
        <w:rPr>
          <w:sz w:val="24"/>
          <w:szCs w:val="24"/>
        </w:rPr>
        <w:t xml:space="preserve"> This section does not apply since no significant variation is anticipated.</w:t>
      </w:r>
    </w:p>
    <w:p w:rsidR="00B1351A" w:rsidRPr="00C368ED" w:rsidRDefault="00B1351A">
      <w:pPr>
        <w:widowControl/>
        <w:spacing w:line="360" w:lineRule="auto"/>
        <w:rPr>
          <w:sz w:val="24"/>
          <w:szCs w:val="24"/>
        </w:rPr>
      </w:pPr>
      <w:r w:rsidRPr="00C368ED">
        <w:rPr>
          <w:i/>
          <w:iCs/>
          <w:sz w:val="24"/>
          <w:szCs w:val="24"/>
        </w:rPr>
        <w:t>(f)</w:t>
      </w:r>
      <w:r w:rsidRPr="00C368ED">
        <w:rPr>
          <w:i/>
          <w:iCs/>
          <w:sz w:val="24"/>
          <w:szCs w:val="24"/>
        </w:rPr>
        <w:tab/>
        <w:t>Reasons for Change in Burden.</w:t>
      </w:r>
    </w:p>
    <w:p w:rsidR="00552CF0" w:rsidRPr="00C368ED" w:rsidRDefault="00BF0DA4">
      <w:pPr>
        <w:widowControl/>
        <w:spacing w:line="360" w:lineRule="auto"/>
        <w:rPr>
          <w:sz w:val="24"/>
          <w:szCs w:val="24"/>
        </w:rPr>
      </w:pPr>
      <w:r>
        <w:rPr>
          <w:sz w:val="24"/>
          <w:szCs w:val="24"/>
        </w:rPr>
        <w:tab/>
      </w:r>
      <w:r w:rsidRPr="00481723">
        <w:rPr>
          <w:sz w:val="24"/>
          <w:szCs w:val="24"/>
        </w:rPr>
        <w:t>This ICR covers information collection requirements i</w:t>
      </w:r>
      <w:r>
        <w:rPr>
          <w:sz w:val="24"/>
          <w:szCs w:val="24"/>
        </w:rPr>
        <w:t xml:space="preserve">n the final amendments to the Primary Lead Processing NESHAP </w:t>
      </w:r>
      <w:r w:rsidRPr="00481723">
        <w:rPr>
          <w:sz w:val="24"/>
          <w:szCs w:val="24"/>
        </w:rPr>
        <w:t>(</w:t>
      </w:r>
      <w:r>
        <w:rPr>
          <w:sz w:val="24"/>
          <w:szCs w:val="24"/>
        </w:rPr>
        <w:t>40 CFR part 63, subpart TTT) developed to address facilities in the Primary Lead Smelting source category</w:t>
      </w:r>
      <w:r w:rsidRPr="00481723">
        <w:rPr>
          <w:sz w:val="24"/>
          <w:szCs w:val="24"/>
        </w:rPr>
        <w:t>.</w:t>
      </w:r>
    </w:p>
    <w:p w:rsidR="002179D0" w:rsidRPr="00F64D9D" w:rsidRDefault="00552CF0" w:rsidP="002179D0">
      <w:pPr>
        <w:widowControl/>
        <w:spacing w:line="360" w:lineRule="auto"/>
        <w:rPr>
          <w:i/>
          <w:iCs/>
          <w:sz w:val="24"/>
          <w:szCs w:val="24"/>
        </w:rPr>
      </w:pPr>
      <w:r w:rsidRPr="00F64D9D">
        <w:rPr>
          <w:i/>
          <w:iCs/>
          <w:sz w:val="24"/>
          <w:szCs w:val="24"/>
        </w:rPr>
        <w:lastRenderedPageBreak/>
        <w:t xml:space="preserve"> </w:t>
      </w:r>
      <w:r w:rsidR="00B1351A" w:rsidRPr="00F64D9D">
        <w:rPr>
          <w:i/>
          <w:iCs/>
          <w:sz w:val="24"/>
          <w:szCs w:val="24"/>
        </w:rPr>
        <w:t xml:space="preserve">(g)  </w:t>
      </w:r>
      <w:r w:rsidR="00DC4234" w:rsidRPr="00F64D9D">
        <w:rPr>
          <w:i/>
          <w:iCs/>
          <w:sz w:val="24"/>
          <w:szCs w:val="24"/>
        </w:rPr>
        <w:tab/>
      </w:r>
      <w:r w:rsidR="00B1351A" w:rsidRPr="00F64D9D">
        <w:rPr>
          <w:i/>
          <w:iCs/>
          <w:sz w:val="24"/>
          <w:szCs w:val="24"/>
        </w:rPr>
        <w:t>Burden Statement</w:t>
      </w:r>
    </w:p>
    <w:p w:rsidR="009D0C20" w:rsidRPr="00F64D9D" w:rsidRDefault="00B1351A" w:rsidP="00B802C0">
      <w:pPr>
        <w:widowControl/>
        <w:spacing w:line="360" w:lineRule="auto"/>
        <w:rPr>
          <w:sz w:val="24"/>
          <w:szCs w:val="24"/>
        </w:rPr>
      </w:pPr>
      <w:r w:rsidRPr="00F64D9D">
        <w:rPr>
          <w:sz w:val="24"/>
          <w:szCs w:val="24"/>
        </w:rPr>
        <w:tab/>
        <w:t xml:space="preserve">The average annual </w:t>
      </w:r>
      <w:r w:rsidRPr="00476BC3">
        <w:rPr>
          <w:sz w:val="24"/>
          <w:szCs w:val="24"/>
        </w:rPr>
        <w:t xml:space="preserve">respondent burden </w:t>
      </w:r>
      <w:r w:rsidR="00552CF0" w:rsidRPr="00476BC3">
        <w:rPr>
          <w:sz w:val="24"/>
          <w:szCs w:val="24"/>
        </w:rPr>
        <w:t xml:space="preserve">for the </w:t>
      </w:r>
      <w:r w:rsidR="00A169CB">
        <w:rPr>
          <w:sz w:val="24"/>
          <w:szCs w:val="24"/>
        </w:rPr>
        <w:t>final</w:t>
      </w:r>
      <w:r w:rsidR="001B6E9C" w:rsidRPr="00476BC3">
        <w:rPr>
          <w:sz w:val="24"/>
          <w:szCs w:val="24"/>
        </w:rPr>
        <w:t xml:space="preserve"> </w:t>
      </w:r>
      <w:r w:rsidR="00F64D9D" w:rsidRPr="00476BC3">
        <w:rPr>
          <w:sz w:val="24"/>
          <w:szCs w:val="24"/>
        </w:rPr>
        <w:t xml:space="preserve">amendments to the </w:t>
      </w:r>
      <w:r w:rsidR="003903B3">
        <w:rPr>
          <w:sz w:val="24"/>
          <w:szCs w:val="24"/>
        </w:rPr>
        <w:t xml:space="preserve">Primary Lead </w:t>
      </w:r>
      <w:r w:rsidR="005D0068">
        <w:rPr>
          <w:sz w:val="24"/>
          <w:szCs w:val="24"/>
        </w:rPr>
        <w:t>Processing</w:t>
      </w:r>
      <w:r w:rsidR="003903B3">
        <w:rPr>
          <w:sz w:val="24"/>
          <w:szCs w:val="24"/>
        </w:rPr>
        <w:t xml:space="preserve"> NESHAP</w:t>
      </w:r>
      <w:r w:rsidR="00552CF0" w:rsidRPr="00476BC3">
        <w:rPr>
          <w:sz w:val="24"/>
          <w:szCs w:val="24"/>
        </w:rPr>
        <w:t xml:space="preserve"> </w:t>
      </w:r>
      <w:r w:rsidRPr="00476BC3">
        <w:rPr>
          <w:sz w:val="24"/>
          <w:szCs w:val="24"/>
        </w:rPr>
        <w:t>is estimated at</w:t>
      </w:r>
      <w:r w:rsidR="00586EDE" w:rsidRPr="00476BC3">
        <w:rPr>
          <w:sz w:val="24"/>
          <w:szCs w:val="24"/>
        </w:rPr>
        <w:t xml:space="preserve"> </w:t>
      </w:r>
      <w:r w:rsidR="00BF0DA4">
        <w:rPr>
          <w:sz w:val="24"/>
          <w:szCs w:val="24"/>
        </w:rPr>
        <w:t>52</w:t>
      </w:r>
      <w:r w:rsidR="0062255F">
        <w:rPr>
          <w:sz w:val="24"/>
          <w:szCs w:val="24"/>
        </w:rPr>
        <w:t xml:space="preserve"> </w:t>
      </w:r>
      <w:r w:rsidRPr="00476BC3">
        <w:rPr>
          <w:sz w:val="24"/>
          <w:szCs w:val="24"/>
        </w:rPr>
        <w:t>hours</w:t>
      </w:r>
      <w:r w:rsidR="006E490B" w:rsidRPr="00476BC3">
        <w:rPr>
          <w:sz w:val="24"/>
          <w:szCs w:val="24"/>
        </w:rPr>
        <w:t xml:space="preserve"> per</w:t>
      </w:r>
      <w:r w:rsidR="00BF0DA4">
        <w:rPr>
          <w:sz w:val="24"/>
          <w:szCs w:val="24"/>
        </w:rPr>
        <w:t xml:space="preserve"> response</w:t>
      </w:r>
      <w:r w:rsidRPr="00F64D9D">
        <w:rPr>
          <w:sz w:val="24"/>
          <w:szCs w:val="24"/>
        </w:rPr>
        <w:t>.</w:t>
      </w:r>
    </w:p>
    <w:p w:rsidR="00B1351A" w:rsidRPr="00F64D9D" w:rsidRDefault="00B1351A" w:rsidP="009D0C20">
      <w:pPr>
        <w:widowControl/>
        <w:spacing w:line="360" w:lineRule="auto"/>
        <w:ind w:firstLine="720"/>
        <w:rPr>
          <w:sz w:val="24"/>
          <w:szCs w:val="24"/>
        </w:rPr>
      </w:pPr>
      <w:r w:rsidRPr="00F64D9D">
        <w:rPr>
          <w:sz w:val="24"/>
          <w:szCs w:val="24"/>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B1351A" w:rsidRPr="00F64D9D" w:rsidRDefault="00B1351A">
      <w:pPr>
        <w:widowControl/>
        <w:spacing w:line="360" w:lineRule="auto"/>
        <w:rPr>
          <w:sz w:val="24"/>
          <w:szCs w:val="24"/>
        </w:rPr>
      </w:pPr>
      <w:r w:rsidRPr="00F64D9D">
        <w:rPr>
          <w:sz w:val="24"/>
          <w:szCs w:val="24"/>
        </w:rPr>
        <w:tab/>
        <w:t xml:space="preserve">An agency may not conduct or sponsor, and a person is not required to respond to a collection of information unless it displays a currently valid OMB control number. The OMB control numbers for </w:t>
      </w:r>
      <w:r w:rsidR="00A169CB">
        <w:rPr>
          <w:sz w:val="24"/>
          <w:szCs w:val="24"/>
        </w:rPr>
        <w:t>the EPA</w:t>
      </w:r>
      <w:r w:rsidR="00072C20" w:rsidRPr="00F64D9D">
        <w:rPr>
          <w:sz w:val="24"/>
          <w:szCs w:val="24"/>
        </w:rPr>
        <w:t>’</w:t>
      </w:r>
      <w:r w:rsidRPr="00F64D9D">
        <w:rPr>
          <w:sz w:val="24"/>
          <w:szCs w:val="24"/>
        </w:rPr>
        <w:t xml:space="preserve">s regulations in 40 CFR </w:t>
      </w:r>
      <w:r w:rsidR="00A169CB">
        <w:rPr>
          <w:sz w:val="24"/>
          <w:szCs w:val="24"/>
        </w:rPr>
        <w:t>P</w:t>
      </w:r>
      <w:r w:rsidRPr="00F64D9D">
        <w:rPr>
          <w:sz w:val="24"/>
          <w:szCs w:val="24"/>
        </w:rPr>
        <w:t xml:space="preserve">art 63 are listed in 40 CFR </w:t>
      </w:r>
      <w:r w:rsidR="00597046">
        <w:rPr>
          <w:sz w:val="24"/>
          <w:szCs w:val="24"/>
        </w:rPr>
        <w:t>P</w:t>
      </w:r>
      <w:r w:rsidRPr="00F64D9D">
        <w:rPr>
          <w:sz w:val="24"/>
          <w:szCs w:val="24"/>
        </w:rPr>
        <w:t>art 9.</w:t>
      </w:r>
    </w:p>
    <w:p w:rsidR="00B51173" w:rsidRPr="00F64D9D" w:rsidRDefault="00B1351A" w:rsidP="002A37DB">
      <w:pPr>
        <w:widowControl/>
        <w:spacing w:line="360" w:lineRule="auto"/>
        <w:rPr>
          <w:sz w:val="24"/>
          <w:szCs w:val="24"/>
        </w:rPr>
      </w:pPr>
      <w:r w:rsidRPr="00F64D9D">
        <w:rPr>
          <w:sz w:val="24"/>
          <w:szCs w:val="24"/>
        </w:rPr>
        <w:tab/>
        <w:t xml:space="preserve">To comment on the Agency’s need for this information the accuracy of the provided burden estimates, and any suggestions for minimizing respondent burden, including through the use of automated collection techniques, </w:t>
      </w:r>
      <w:r w:rsidR="00A169CB">
        <w:rPr>
          <w:sz w:val="24"/>
          <w:szCs w:val="24"/>
        </w:rPr>
        <w:t>the EPA</w:t>
      </w:r>
      <w:r w:rsidRPr="00F64D9D">
        <w:rPr>
          <w:sz w:val="24"/>
          <w:szCs w:val="24"/>
        </w:rPr>
        <w:t xml:space="preserve"> has established </w:t>
      </w:r>
      <w:r w:rsidR="001F7E95" w:rsidRPr="00F64D9D">
        <w:rPr>
          <w:sz w:val="24"/>
          <w:szCs w:val="24"/>
        </w:rPr>
        <w:t xml:space="preserve">a </w:t>
      </w:r>
      <w:r w:rsidRPr="00F64D9D">
        <w:rPr>
          <w:sz w:val="24"/>
          <w:szCs w:val="24"/>
        </w:rPr>
        <w:t xml:space="preserve">public docket for this ICR under Docket ID No. </w:t>
      </w:r>
      <w:r w:rsidR="00083394" w:rsidRPr="00B802C0">
        <w:rPr>
          <w:sz w:val="24"/>
          <w:szCs w:val="24"/>
        </w:rPr>
        <w:t>EPA-HQ-OAR-2</w:t>
      </w:r>
      <w:r w:rsidR="00B802C0" w:rsidRPr="00B802C0">
        <w:rPr>
          <w:sz w:val="24"/>
          <w:szCs w:val="24"/>
        </w:rPr>
        <w:t>004-0305</w:t>
      </w:r>
      <w:r w:rsidR="001B6E9C" w:rsidRPr="009B61A6">
        <w:rPr>
          <w:sz w:val="24"/>
        </w:rPr>
        <w:t>,</w:t>
      </w:r>
      <w:r w:rsidRPr="009B61A6">
        <w:rPr>
          <w:sz w:val="24"/>
          <w:szCs w:val="24"/>
        </w:rPr>
        <w:t xml:space="preserve"> which </w:t>
      </w:r>
      <w:r w:rsidR="001B6E9C" w:rsidRPr="009B61A6">
        <w:rPr>
          <w:sz w:val="24"/>
          <w:szCs w:val="24"/>
        </w:rPr>
        <w:t>is</w:t>
      </w:r>
      <w:r w:rsidRPr="009B61A6">
        <w:rPr>
          <w:sz w:val="24"/>
          <w:szCs w:val="24"/>
        </w:rPr>
        <w:t xml:space="preserve"> available</w:t>
      </w:r>
      <w:r w:rsidRPr="00F64D9D">
        <w:rPr>
          <w:sz w:val="24"/>
          <w:szCs w:val="24"/>
        </w:rPr>
        <w:t xml:space="preserve"> for </w:t>
      </w:r>
      <w:r w:rsidR="00B83AB7" w:rsidRPr="00F64D9D">
        <w:rPr>
          <w:sz w:val="24"/>
          <w:szCs w:val="24"/>
        </w:rPr>
        <w:t xml:space="preserve">online viewing at </w:t>
      </w:r>
      <w:hyperlink r:id="rId9" w:history="1">
        <w:r w:rsidR="0011196D" w:rsidRPr="00F64D9D">
          <w:rPr>
            <w:rStyle w:val="Hyperlink"/>
            <w:sz w:val="24"/>
            <w:szCs w:val="24"/>
          </w:rPr>
          <w:t>http://www.regulations.gov</w:t>
        </w:r>
      </w:hyperlink>
      <w:r w:rsidR="00B83AB7" w:rsidRPr="00F64D9D">
        <w:rPr>
          <w:sz w:val="24"/>
          <w:szCs w:val="24"/>
        </w:rPr>
        <w:t xml:space="preserve">, or in person </w:t>
      </w:r>
      <w:r w:rsidRPr="00F64D9D">
        <w:rPr>
          <w:sz w:val="24"/>
          <w:szCs w:val="24"/>
        </w:rPr>
        <w:t xml:space="preserve">viewing at the Air and Radiation Docket and Information Center in the EPA Docket Center (EPA/DC), EPA West, Room </w:t>
      </w:r>
      <w:r w:rsidR="00BF0DA4">
        <w:rPr>
          <w:sz w:val="24"/>
          <w:szCs w:val="24"/>
        </w:rPr>
        <w:t>3334</w:t>
      </w:r>
      <w:r w:rsidRPr="00F64D9D">
        <w:rPr>
          <w:sz w:val="24"/>
          <w:szCs w:val="24"/>
        </w:rPr>
        <w:t xml:space="preserve">, 1301 Constitution Ave., NW, Washington, DC. The EPA Docket Center Public Reading Room is open from </w:t>
      </w:r>
      <w:smartTag w:uri="urn:schemas-microsoft-com:office:smarttags" w:element="time">
        <w:smartTagPr>
          <w:attr w:name="Minute" w:val="30"/>
          <w:attr w:name="Hour" w:val="8"/>
        </w:smartTagPr>
        <w:r w:rsidRPr="00F64D9D">
          <w:rPr>
            <w:sz w:val="24"/>
            <w:szCs w:val="24"/>
          </w:rPr>
          <w:t>8:30 a.m.</w:t>
        </w:r>
      </w:smartTag>
      <w:r w:rsidRPr="00F64D9D">
        <w:rPr>
          <w:sz w:val="24"/>
          <w:szCs w:val="24"/>
        </w:rPr>
        <w:t xml:space="preserve"> to </w:t>
      </w:r>
      <w:smartTag w:uri="urn:schemas-microsoft-com:office:smarttags" w:element="time">
        <w:smartTagPr>
          <w:attr w:name="Minute" w:val="30"/>
          <w:attr w:name="Hour" w:val="16"/>
        </w:smartTagPr>
        <w:r w:rsidRPr="00F64D9D">
          <w:rPr>
            <w:sz w:val="24"/>
            <w:szCs w:val="24"/>
          </w:rPr>
          <w:t>4:30 p.m.</w:t>
        </w:r>
      </w:smartTag>
      <w:r w:rsidRPr="00F64D9D">
        <w:rPr>
          <w:sz w:val="24"/>
          <w:szCs w:val="24"/>
        </w:rPr>
        <w:t>, Monday through Friday, excluding legal holidays. The telephone number for the Reading Room is (202) 566-1744, and the telephone number for the Air Docket is (202) 566-</w:t>
      </w:r>
      <w:r w:rsidR="00BF0DA4">
        <w:rPr>
          <w:sz w:val="24"/>
          <w:szCs w:val="24"/>
        </w:rPr>
        <w:t>1742</w:t>
      </w:r>
      <w:r w:rsidRPr="00F64D9D">
        <w:rPr>
          <w:sz w:val="24"/>
          <w:szCs w:val="24"/>
        </w:rPr>
        <w:t xml:space="preserve">. </w:t>
      </w:r>
      <w:r w:rsidR="00F579D6" w:rsidRPr="00F64D9D">
        <w:rPr>
          <w:sz w:val="24"/>
          <w:szCs w:val="24"/>
        </w:rPr>
        <w:t>An e</w:t>
      </w:r>
      <w:r w:rsidRPr="00F64D9D">
        <w:rPr>
          <w:sz w:val="24"/>
          <w:szCs w:val="24"/>
        </w:rPr>
        <w:t xml:space="preserve">lectronic version of the public docket </w:t>
      </w:r>
      <w:r w:rsidR="00F579D6" w:rsidRPr="00F64D9D">
        <w:rPr>
          <w:sz w:val="24"/>
          <w:szCs w:val="24"/>
        </w:rPr>
        <w:t>is</w:t>
      </w:r>
      <w:r w:rsidRPr="00F64D9D">
        <w:rPr>
          <w:sz w:val="24"/>
          <w:szCs w:val="24"/>
        </w:rPr>
        <w:t xml:space="preserve"> available</w:t>
      </w:r>
      <w:r w:rsidR="00AF2615" w:rsidRPr="00F64D9D">
        <w:rPr>
          <w:sz w:val="24"/>
          <w:szCs w:val="24"/>
        </w:rPr>
        <w:t xml:space="preserve"> </w:t>
      </w:r>
      <w:r w:rsidRPr="00F64D9D">
        <w:rPr>
          <w:sz w:val="24"/>
          <w:szCs w:val="24"/>
        </w:rPr>
        <w:t xml:space="preserve">at </w:t>
      </w:r>
      <w:hyperlink r:id="rId10" w:history="1">
        <w:r w:rsidR="00AF2615" w:rsidRPr="00F64D9D">
          <w:rPr>
            <w:rStyle w:val="Hyperlink"/>
            <w:sz w:val="24"/>
            <w:szCs w:val="24"/>
          </w:rPr>
          <w:t>http://www.regulations.gov.</w:t>
        </w:r>
      </w:hyperlink>
      <w:r w:rsidRPr="00F64D9D">
        <w:rPr>
          <w:sz w:val="24"/>
          <w:szCs w:val="24"/>
        </w:rPr>
        <w:t xml:space="preserve"> </w:t>
      </w:r>
      <w:r w:rsidR="00B51173" w:rsidRPr="00F64D9D">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r w:rsidRPr="00F64D9D">
        <w:rPr>
          <w:sz w:val="24"/>
          <w:szCs w:val="24"/>
        </w:rPr>
        <w:t xml:space="preserve">Also, you can send comments to the Office of Information and Regulatory Affairs, Office of Management and Budget, </w:t>
      </w:r>
      <w:smartTag w:uri="urn:schemas-microsoft-com:office:smarttags" w:element="address">
        <w:smartTag w:uri="urn:schemas-microsoft-com:office:smarttags" w:element="place">
          <w:r w:rsidRPr="00F64D9D">
            <w:rPr>
              <w:sz w:val="24"/>
              <w:szCs w:val="24"/>
            </w:rPr>
            <w:t>725 17</w:t>
          </w:r>
          <w:r w:rsidRPr="00F64D9D">
            <w:rPr>
              <w:sz w:val="24"/>
              <w:szCs w:val="24"/>
              <w:vertAlign w:val="superscript"/>
            </w:rPr>
            <w:t>th</w:t>
          </w:r>
          <w:r w:rsidRPr="00F64D9D">
            <w:rPr>
              <w:sz w:val="24"/>
              <w:szCs w:val="24"/>
            </w:rPr>
            <w:t xml:space="preserve"> Street, NW</w:t>
          </w:r>
        </w:smartTag>
        <w:r w:rsidRPr="00F64D9D">
          <w:rPr>
            <w:sz w:val="24"/>
            <w:szCs w:val="24"/>
          </w:rPr>
          <w:t xml:space="preserve">, </w:t>
        </w:r>
        <w:smartTag w:uri="urn:schemas-microsoft-com:office:smarttags" w:element="City">
          <w:r w:rsidRPr="00F64D9D">
            <w:rPr>
              <w:sz w:val="24"/>
              <w:szCs w:val="24"/>
            </w:rPr>
            <w:t>Washington</w:t>
          </w:r>
        </w:smartTag>
        <w:r w:rsidRPr="00F64D9D">
          <w:rPr>
            <w:sz w:val="24"/>
            <w:szCs w:val="24"/>
          </w:rPr>
          <w:t xml:space="preserve">, </w:t>
        </w:r>
        <w:smartTag w:uri="urn:schemas-microsoft-com:office:smarttags" w:element="State">
          <w:r w:rsidRPr="00F64D9D">
            <w:rPr>
              <w:sz w:val="24"/>
              <w:szCs w:val="24"/>
            </w:rPr>
            <w:lastRenderedPageBreak/>
            <w:t>DC</w:t>
          </w:r>
        </w:smartTag>
        <w:r w:rsidRPr="00F64D9D">
          <w:rPr>
            <w:sz w:val="24"/>
            <w:szCs w:val="24"/>
          </w:rPr>
          <w:t xml:space="preserve"> </w:t>
        </w:r>
        <w:smartTag w:uri="urn:schemas-microsoft-com:office:smarttags" w:element="PostalCode">
          <w:r w:rsidRPr="00F64D9D">
            <w:rPr>
              <w:sz w:val="24"/>
              <w:szCs w:val="24"/>
            </w:rPr>
            <w:t>20503</w:t>
          </w:r>
        </w:smartTag>
      </w:smartTag>
      <w:r w:rsidRPr="00F64D9D">
        <w:rPr>
          <w:sz w:val="24"/>
          <w:szCs w:val="24"/>
        </w:rPr>
        <w:t xml:space="preserve">, Attention Desk Officer for </w:t>
      </w:r>
      <w:r w:rsidR="00A169CB">
        <w:rPr>
          <w:sz w:val="24"/>
          <w:szCs w:val="24"/>
        </w:rPr>
        <w:t>the EPA</w:t>
      </w:r>
      <w:r w:rsidR="007E20DD">
        <w:rPr>
          <w:sz w:val="24"/>
          <w:szCs w:val="24"/>
        </w:rPr>
        <w:t xml:space="preserve">. Please include </w:t>
      </w:r>
      <w:r w:rsidRPr="00F64D9D">
        <w:rPr>
          <w:sz w:val="24"/>
          <w:szCs w:val="24"/>
        </w:rPr>
        <w:t xml:space="preserve">Docket ID </w:t>
      </w:r>
      <w:r w:rsidR="00FC51F8" w:rsidRPr="00F64D9D">
        <w:rPr>
          <w:sz w:val="24"/>
          <w:szCs w:val="24"/>
        </w:rPr>
        <w:t xml:space="preserve">Number </w:t>
      </w:r>
      <w:r w:rsidR="00083394" w:rsidRPr="002A37DB">
        <w:rPr>
          <w:sz w:val="24"/>
          <w:szCs w:val="24"/>
        </w:rPr>
        <w:t>EPA-HQ-OAR-2</w:t>
      </w:r>
      <w:r w:rsidR="002A37DB" w:rsidRPr="002A37DB">
        <w:rPr>
          <w:sz w:val="24"/>
          <w:szCs w:val="24"/>
        </w:rPr>
        <w:t>004-0305</w:t>
      </w:r>
      <w:r w:rsidR="007E20DD">
        <w:rPr>
          <w:sz w:val="24"/>
        </w:rPr>
        <w:t xml:space="preserve"> and OMB Control Number 2060-0414</w:t>
      </w:r>
      <w:r w:rsidR="008151E9" w:rsidRPr="00F64D9D">
        <w:rPr>
          <w:sz w:val="24"/>
        </w:rPr>
        <w:t xml:space="preserve"> </w:t>
      </w:r>
      <w:r w:rsidRPr="00F64D9D">
        <w:rPr>
          <w:sz w:val="24"/>
          <w:szCs w:val="24"/>
        </w:rPr>
        <w:t xml:space="preserve">in any </w:t>
      </w:r>
      <w:r w:rsidR="009752DD" w:rsidRPr="00F64D9D">
        <w:rPr>
          <w:sz w:val="24"/>
          <w:szCs w:val="24"/>
        </w:rPr>
        <w:t>c</w:t>
      </w:r>
      <w:r w:rsidRPr="00F64D9D">
        <w:rPr>
          <w:sz w:val="24"/>
          <w:szCs w:val="24"/>
        </w:rPr>
        <w:t>orrespondence.</w:t>
      </w:r>
    </w:p>
    <w:p w:rsidR="00B1351A" w:rsidRPr="00F64D9D" w:rsidRDefault="00310247">
      <w:pPr>
        <w:keepNext/>
        <w:keepLines/>
        <w:widowControl/>
        <w:spacing w:line="360" w:lineRule="auto"/>
        <w:rPr>
          <w:sz w:val="24"/>
          <w:szCs w:val="24"/>
        </w:rPr>
      </w:pPr>
      <w:r>
        <w:rPr>
          <w:b/>
          <w:bCs/>
          <w:sz w:val="24"/>
          <w:szCs w:val="24"/>
        </w:rPr>
        <w:br w:type="page"/>
      </w:r>
      <w:r w:rsidR="00B1351A" w:rsidRPr="00F64D9D">
        <w:rPr>
          <w:b/>
          <w:bCs/>
          <w:sz w:val="24"/>
          <w:szCs w:val="24"/>
        </w:rPr>
        <w:lastRenderedPageBreak/>
        <w:t>PART B</w:t>
      </w:r>
    </w:p>
    <w:p w:rsidR="00456FA3" w:rsidRPr="00F64D9D" w:rsidRDefault="00B1351A">
      <w:pPr>
        <w:widowControl/>
        <w:spacing w:line="360" w:lineRule="auto"/>
        <w:rPr>
          <w:sz w:val="24"/>
          <w:szCs w:val="24"/>
        </w:rPr>
        <w:sectPr w:rsidR="00456FA3" w:rsidRPr="00F64D9D" w:rsidSect="00CB6115">
          <w:footerReference w:type="even" r:id="rId11"/>
          <w:footerReference w:type="default" r:id="rId12"/>
          <w:footerReference w:type="first" r:id="rId13"/>
          <w:endnotePr>
            <w:numFmt w:val="decimal"/>
          </w:endnotePr>
          <w:pgSz w:w="12240" w:h="15840" w:code="1"/>
          <w:pgMar w:top="1440" w:right="1440" w:bottom="1440" w:left="1440" w:header="1440" w:footer="1440" w:gutter="0"/>
          <w:cols w:space="720"/>
          <w:noEndnote/>
          <w:titlePg/>
          <w:docGrid w:linePitch="272"/>
        </w:sectPr>
      </w:pPr>
      <w:r w:rsidRPr="00F64D9D">
        <w:rPr>
          <w:sz w:val="24"/>
          <w:szCs w:val="24"/>
        </w:rPr>
        <w:tab/>
        <w:t xml:space="preserve">This section is not applicable because statistical methods are not used in data collection associated with the </w:t>
      </w:r>
      <w:r w:rsidR="00A169CB">
        <w:rPr>
          <w:sz w:val="24"/>
          <w:szCs w:val="24"/>
        </w:rPr>
        <w:t>final</w:t>
      </w:r>
      <w:r w:rsidR="001E0944" w:rsidRPr="00F64D9D">
        <w:rPr>
          <w:sz w:val="24"/>
          <w:szCs w:val="24"/>
        </w:rPr>
        <w:t xml:space="preserve"> </w:t>
      </w:r>
      <w:r w:rsidR="00034F3C" w:rsidRPr="00F64D9D">
        <w:rPr>
          <w:sz w:val="24"/>
          <w:szCs w:val="24"/>
        </w:rPr>
        <w:t>rule</w:t>
      </w:r>
      <w:r w:rsidRPr="00F64D9D">
        <w:rPr>
          <w:sz w:val="24"/>
          <w:szCs w:val="24"/>
        </w:rPr>
        <w:t>.</w:t>
      </w:r>
    </w:p>
    <w:p w:rsidR="00B1351A" w:rsidRPr="00F64D9D" w:rsidRDefault="009F2CCA" w:rsidP="003903B3">
      <w:pPr>
        <w:widowControl/>
        <w:jc w:val="center"/>
        <w:rPr>
          <w:b/>
        </w:rPr>
      </w:pPr>
      <w:proofErr w:type="gramStart"/>
      <w:r w:rsidRPr="00F64D9D">
        <w:rPr>
          <w:b/>
        </w:rPr>
        <w:lastRenderedPageBreak/>
        <w:t>TABLE 2</w:t>
      </w:r>
      <w:r w:rsidR="00492F0C" w:rsidRPr="00F64D9D">
        <w:rPr>
          <w:b/>
        </w:rPr>
        <w:t>.</w:t>
      </w:r>
      <w:proofErr w:type="gramEnd"/>
      <w:r w:rsidR="00492F0C" w:rsidRPr="00F64D9D">
        <w:rPr>
          <w:b/>
        </w:rPr>
        <w:t xml:space="preserve"> ANNUAL RESPONDENT BURDEN AND COST</w:t>
      </w:r>
      <w:r w:rsidR="00D7245C" w:rsidRPr="00F64D9D">
        <w:rPr>
          <w:b/>
        </w:rPr>
        <w:t>--</w:t>
      </w:r>
      <w:r w:rsidR="00F64D9D" w:rsidRPr="00F64D9D">
        <w:rPr>
          <w:b/>
        </w:rPr>
        <w:t xml:space="preserve">AMENDMENTS TO </w:t>
      </w:r>
      <w:r w:rsidR="003903B3">
        <w:rPr>
          <w:b/>
        </w:rPr>
        <w:t xml:space="preserve">PRIMARY LEAD </w:t>
      </w:r>
      <w:r w:rsidR="00A169CB">
        <w:rPr>
          <w:b/>
        </w:rPr>
        <w:t>PROCESSING</w:t>
      </w:r>
      <w:r w:rsidR="00A169CB" w:rsidRPr="00F64D9D">
        <w:rPr>
          <w:b/>
        </w:rPr>
        <w:t xml:space="preserve"> </w:t>
      </w:r>
      <w:r w:rsidR="00492F0C" w:rsidRPr="00F64D9D">
        <w:rPr>
          <w:b/>
        </w:rPr>
        <w:t>NESHAP</w:t>
      </w:r>
    </w:p>
    <w:p w:rsidR="00145D01" w:rsidRDefault="00145D01" w:rsidP="003903B3">
      <w:pPr>
        <w:widowControl/>
        <w:rPr>
          <w:bCs/>
          <w:sz w:val="18"/>
          <w:szCs w:val="18"/>
          <w:highlight w:val="yellow"/>
        </w:rPr>
      </w:pPr>
    </w:p>
    <w:p w:rsidR="00C10A66" w:rsidRDefault="00C10A66" w:rsidP="003903B3">
      <w:pPr>
        <w:widowControl/>
        <w:rPr>
          <w:bCs/>
          <w:sz w:val="18"/>
          <w:szCs w:val="18"/>
          <w:highlight w:val="yellow"/>
        </w:rPr>
      </w:pPr>
    </w:p>
    <w:tbl>
      <w:tblPr>
        <w:tblW w:w="5000" w:type="pct"/>
        <w:tblLook w:val="04A0"/>
      </w:tblPr>
      <w:tblGrid>
        <w:gridCol w:w="253"/>
        <w:gridCol w:w="408"/>
        <w:gridCol w:w="3078"/>
        <w:gridCol w:w="1199"/>
        <w:gridCol w:w="1352"/>
        <w:gridCol w:w="1062"/>
        <w:gridCol w:w="1125"/>
        <w:gridCol w:w="1207"/>
        <w:gridCol w:w="1067"/>
        <w:gridCol w:w="1078"/>
        <w:gridCol w:w="1347"/>
      </w:tblGrid>
      <w:tr w:rsidR="00C10A66" w:rsidRPr="00C10A66" w:rsidTr="00E45EBB">
        <w:trPr>
          <w:trHeight w:val="780"/>
          <w:tblHeader/>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10A66" w:rsidRPr="00C10A66" w:rsidRDefault="00C10A66" w:rsidP="00C10A66">
            <w:pPr>
              <w:widowControl/>
              <w:autoSpaceDE/>
              <w:autoSpaceDN/>
              <w:adjustRightInd/>
              <w:jc w:val="center"/>
              <w:rPr>
                <w:rFonts w:ascii="Calibri" w:hAnsi="Calibri" w:cs="Calibri"/>
                <w:b/>
                <w:bCs/>
                <w:color w:val="000000"/>
                <w:sz w:val="16"/>
                <w:szCs w:val="16"/>
              </w:rPr>
            </w:pPr>
            <w:r w:rsidRPr="00C10A66">
              <w:rPr>
                <w:rFonts w:ascii="Calibri" w:hAnsi="Calibri" w:cs="Calibri"/>
                <w:b/>
                <w:bCs/>
                <w:color w:val="000000"/>
                <w:sz w:val="16"/>
                <w:szCs w:val="16"/>
              </w:rPr>
              <w:t>Activity</w:t>
            </w:r>
          </w:p>
        </w:tc>
        <w:tc>
          <w:tcPr>
            <w:tcW w:w="455"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(A)  Hours per Occurrence</w:t>
            </w:r>
          </w:p>
        </w:tc>
        <w:tc>
          <w:tcPr>
            <w:tcW w:w="513"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(B)  Occurrences/ Respondent/Year</w:t>
            </w:r>
          </w:p>
        </w:tc>
        <w:tc>
          <w:tcPr>
            <w:tcW w:w="403"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 xml:space="preserve">(C)  Hours/ Respondent/ </w:t>
            </w:r>
            <w:r w:rsidRPr="00C10A66">
              <w:rPr>
                <w:rFonts w:ascii="Calibri" w:hAnsi="Calibri" w:cs="Calibri"/>
                <w:color w:val="000000"/>
                <w:sz w:val="16"/>
                <w:szCs w:val="16"/>
              </w:rPr>
              <w:br/>
              <w:t>Year (A x B)</w:t>
            </w:r>
          </w:p>
        </w:tc>
        <w:tc>
          <w:tcPr>
            <w:tcW w:w="427"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(D)  Respondents/ Year</w:t>
            </w:r>
          </w:p>
        </w:tc>
        <w:tc>
          <w:tcPr>
            <w:tcW w:w="458"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(E)  Technical Hours/Year (C x D)</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(F) Managerial Hours/Year (E x 0.05)*</w:t>
            </w:r>
          </w:p>
        </w:tc>
        <w:tc>
          <w:tcPr>
            <w:tcW w:w="409"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(G) Clerical Hours/Year (E x 0.10)</w:t>
            </w:r>
          </w:p>
        </w:tc>
        <w:tc>
          <w:tcPr>
            <w:tcW w:w="511" w:type="pct"/>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color w:val="000000"/>
                <w:sz w:val="16"/>
                <w:szCs w:val="16"/>
              </w:rPr>
            </w:pPr>
            <w:r w:rsidRPr="00C10A66">
              <w:rPr>
                <w:rFonts w:ascii="Calibri" w:hAnsi="Calibri" w:cs="Calibri"/>
                <w:color w:val="000000"/>
                <w:sz w:val="16"/>
                <w:szCs w:val="16"/>
              </w:rPr>
              <w:t>(F)  Cost/ Year</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1. APPLICATIONS (Not Applicable)</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2. SURVEY AND STUDIES (Not Applicable)</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3.  ACQUISITION, INSTALLATION, AND UTILIZATION OF TECHNOLOGY AND SYSTEMS (Not Applicable)</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4. REPORT REQUIREMENTS</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 Read Instructions</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3F659D"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5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16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Facility</w:t>
            </w:r>
          </w:p>
        </w:tc>
        <w:tc>
          <w:tcPr>
            <w:tcW w:w="45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w:t>
            </w:r>
          </w:p>
        </w:tc>
        <w:tc>
          <w:tcPr>
            <w:tcW w:w="427"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2.0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0.1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0.2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$216</w:t>
            </w:r>
          </w:p>
        </w:tc>
      </w:tr>
      <w:tr w:rsidR="00C10A66"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B. Required Activities</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3F659D"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5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16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3F659D">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Stack testing </w:t>
            </w:r>
            <w:r w:rsidR="003F659D">
              <w:rPr>
                <w:rFonts w:ascii="Calibri" w:hAnsi="Calibri" w:cs="Calibri"/>
                <w:color w:val="000000"/>
                <w:sz w:val="16"/>
                <w:szCs w:val="16"/>
              </w:rPr>
              <w:t>furnace area and refining operations stacks (2 stacks, 4</w:t>
            </w:r>
            <w:r w:rsidRPr="00C10A66">
              <w:rPr>
                <w:rFonts w:ascii="Calibri" w:hAnsi="Calibri" w:cs="Calibri"/>
                <w:color w:val="000000"/>
                <w:sz w:val="16"/>
                <w:szCs w:val="16"/>
              </w:rPr>
              <w:t xml:space="preserve"> new tests per stack per year)</w:t>
            </w:r>
          </w:p>
        </w:tc>
        <w:tc>
          <w:tcPr>
            <w:tcW w:w="45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8</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3F659D" w:rsidP="00C10A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3F659D" w:rsidP="00C10A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64</w:t>
            </w:r>
          </w:p>
        </w:tc>
        <w:tc>
          <w:tcPr>
            <w:tcW w:w="427"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3F659D">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w:t>
            </w:r>
            <w:r w:rsidR="003F659D">
              <w:rPr>
                <w:rFonts w:ascii="Calibri" w:hAnsi="Calibri" w:cs="Calibri"/>
                <w:color w:val="000000"/>
                <w:sz w:val="16"/>
                <w:szCs w:val="16"/>
              </w:rPr>
              <w:t>64</w:t>
            </w:r>
            <w:r w:rsidRPr="00C10A66">
              <w:rPr>
                <w:rFonts w:ascii="Calibri" w:hAnsi="Calibri" w:cs="Calibri"/>
                <w:color w:val="000000"/>
                <w:sz w:val="16"/>
                <w:szCs w:val="16"/>
              </w:rPr>
              <w:t xml:space="preserve">0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3F659D"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3.2</w:t>
            </w:r>
            <w:r w:rsidR="00C10A66" w:rsidRPr="00C10A66">
              <w:rPr>
                <w:rFonts w:ascii="Calibri" w:hAnsi="Calibri" w:cs="Calibri"/>
                <w:color w:val="000000"/>
                <w:sz w:val="16"/>
                <w:szCs w:val="16"/>
              </w:rPr>
              <w:t xml:space="preserve">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3F659D"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6.4</w:t>
            </w:r>
            <w:r w:rsidR="00C10A66" w:rsidRPr="00C10A66">
              <w:rPr>
                <w:rFonts w:ascii="Calibri" w:hAnsi="Calibri" w:cs="Calibri"/>
                <w:color w:val="000000"/>
                <w:sz w:val="16"/>
                <w:szCs w:val="16"/>
              </w:rPr>
              <w:t xml:space="preserve">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3F659D">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w:t>
            </w:r>
            <w:r w:rsidR="003F659D">
              <w:rPr>
                <w:rFonts w:ascii="Calibri" w:hAnsi="Calibri" w:cs="Calibri"/>
                <w:color w:val="000000"/>
                <w:sz w:val="16"/>
                <w:szCs w:val="16"/>
              </w:rPr>
              <w:t>6,905</w:t>
            </w:r>
          </w:p>
        </w:tc>
      </w:tr>
      <w:tr w:rsidR="003F659D"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rPr>
                <w:rFonts w:ascii="Calibri" w:hAnsi="Calibri" w:cs="Calibri"/>
                <w:color w:val="000000"/>
                <w:sz w:val="16"/>
                <w:szCs w:val="16"/>
              </w:rPr>
            </w:pPr>
          </w:p>
        </w:tc>
        <w:tc>
          <w:tcPr>
            <w:tcW w:w="155"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rPr>
                <w:rFonts w:ascii="Calibri" w:hAnsi="Calibri" w:cs="Calibri"/>
                <w:color w:val="000000"/>
                <w:sz w:val="16"/>
                <w:szCs w:val="16"/>
              </w:rPr>
            </w:pPr>
          </w:p>
        </w:tc>
        <w:tc>
          <w:tcPr>
            <w:tcW w:w="1168"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4349C">
            <w:pPr>
              <w:widowControl/>
              <w:autoSpaceDE/>
              <w:autoSpaceDN/>
              <w:adjustRightInd/>
              <w:rPr>
                <w:rFonts w:ascii="Calibri" w:hAnsi="Calibri" w:cs="Calibri"/>
                <w:color w:val="000000"/>
                <w:sz w:val="16"/>
                <w:szCs w:val="16"/>
              </w:rPr>
            </w:pPr>
            <w:r>
              <w:rPr>
                <w:rFonts w:ascii="Calibri" w:hAnsi="Calibri" w:cs="Calibri"/>
                <w:color w:val="000000"/>
                <w:sz w:val="16"/>
                <w:szCs w:val="16"/>
              </w:rPr>
              <w:t>Main stack (3 new stack tests per year)</w:t>
            </w:r>
          </w:p>
        </w:tc>
        <w:tc>
          <w:tcPr>
            <w:tcW w:w="455"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w:t>
            </w:r>
          </w:p>
        </w:tc>
        <w:tc>
          <w:tcPr>
            <w:tcW w:w="513"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403"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24</w:t>
            </w:r>
          </w:p>
        </w:tc>
        <w:tc>
          <w:tcPr>
            <w:tcW w:w="427"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458"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24</w:t>
            </w:r>
          </w:p>
        </w:tc>
        <w:tc>
          <w:tcPr>
            <w:tcW w:w="405"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1.2</w:t>
            </w:r>
          </w:p>
        </w:tc>
        <w:tc>
          <w:tcPr>
            <w:tcW w:w="409" w:type="pct"/>
            <w:tcBorders>
              <w:top w:val="nil"/>
              <w:left w:val="nil"/>
              <w:bottom w:val="single" w:sz="4" w:space="0" w:color="auto"/>
              <w:right w:val="single" w:sz="4" w:space="0" w:color="auto"/>
            </w:tcBorders>
            <w:shd w:val="clear" w:color="auto" w:fill="auto"/>
            <w:vAlign w:val="bottom"/>
            <w:hideMark/>
          </w:tcPr>
          <w:p w:rsidR="003F659D" w:rsidRPr="00C10A66" w:rsidRDefault="003F659D"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2.4</w:t>
            </w:r>
          </w:p>
        </w:tc>
        <w:tc>
          <w:tcPr>
            <w:tcW w:w="511" w:type="pct"/>
            <w:tcBorders>
              <w:top w:val="nil"/>
              <w:left w:val="nil"/>
              <w:bottom w:val="single" w:sz="4" w:space="0" w:color="auto"/>
              <w:right w:val="single" w:sz="4" w:space="0" w:color="auto"/>
            </w:tcBorders>
            <w:shd w:val="clear" w:color="auto" w:fill="auto"/>
            <w:vAlign w:val="bottom"/>
            <w:hideMark/>
          </w:tcPr>
          <w:p w:rsidR="003F659D" w:rsidRPr="00C10A66" w:rsidRDefault="00DE6901" w:rsidP="00C10A6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F659D">
              <w:rPr>
                <w:rFonts w:ascii="Calibri" w:hAnsi="Calibri" w:cs="Calibri"/>
                <w:color w:val="000000"/>
                <w:sz w:val="16"/>
                <w:szCs w:val="16"/>
              </w:rPr>
              <w:t>2,590</w:t>
            </w:r>
          </w:p>
        </w:tc>
      </w:tr>
      <w:tr w:rsidR="00C10A66"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C. Create Information (Included in 4B)</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D. Gather Existing Information (Included in 4E)</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E. Write Report </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DE6901" w:rsidRPr="00C10A66" w:rsidTr="00DE6901">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DE6901" w:rsidRPr="00C10A66" w:rsidRDefault="00DE6901" w:rsidP="00C10A66">
            <w:pPr>
              <w:widowControl/>
              <w:autoSpaceDE/>
              <w:autoSpaceDN/>
              <w:adjustRightInd/>
              <w:rPr>
                <w:rFonts w:ascii="Calibri" w:hAnsi="Calibri" w:cs="Calibri"/>
                <w:color w:val="000000"/>
                <w:sz w:val="16"/>
                <w:szCs w:val="16"/>
              </w:rPr>
            </w:pPr>
          </w:p>
        </w:tc>
        <w:tc>
          <w:tcPr>
            <w:tcW w:w="1323" w:type="pct"/>
            <w:gridSpan w:val="2"/>
            <w:tcBorders>
              <w:top w:val="single" w:sz="4" w:space="0" w:color="auto"/>
              <w:left w:val="nil"/>
              <w:bottom w:val="single" w:sz="4" w:space="0" w:color="auto"/>
              <w:right w:val="single" w:sz="4" w:space="0" w:color="000000"/>
            </w:tcBorders>
            <w:shd w:val="clear" w:color="auto" w:fill="auto"/>
            <w:vAlign w:val="bottom"/>
            <w:hideMark/>
          </w:tcPr>
          <w:p w:rsidR="00DE6901" w:rsidRPr="00C10A66" w:rsidRDefault="00DE6901"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F. </w:t>
            </w:r>
            <w:r w:rsidRPr="00DE6901">
              <w:rPr>
                <w:rFonts w:ascii="Calibri" w:hAnsi="Calibri" w:cs="Calibri"/>
                <w:color w:val="000000"/>
                <w:sz w:val="16"/>
                <w:szCs w:val="16"/>
              </w:rPr>
              <w:t>Affirmative defense reporting (2 reports per 3-year period for entire industry)</w:t>
            </w:r>
          </w:p>
        </w:tc>
        <w:tc>
          <w:tcPr>
            <w:tcW w:w="455" w:type="pct"/>
            <w:tcBorders>
              <w:top w:val="nil"/>
              <w:left w:val="nil"/>
              <w:bottom w:val="single" w:sz="4" w:space="0" w:color="auto"/>
              <w:right w:val="single" w:sz="4" w:space="0" w:color="auto"/>
            </w:tcBorders>
            <w:shd w:val="clear" w:color="auto" w:fill="auto"/>
            <w:noWrap/>
            <w:vAlign w:val="bottom"/>
            <w:hideMark/>
          </w:tcPr>
          <w:p w:rsidR="00DE6901" w:rsidRPr="00C10A66" w:rsidRDefault="00DE6901" w:rsidP="00C10A66">
            <w:pPr>
              <w:widowControl/>
              <w:autoSpaceDE/>
              <w:autoSpaceDN/>
              <w:adjustRightInd/>
              <w:rPr>
                <w:rFonts w:ascii="Calibri" w:hAnsi="Calibri" w:cs="Calibri"/>
                <w:color w:val="000000"/>
                <w:sz w:val="16"/>
                <w:szCs w:val="16"/>
              </w:rPr>
            </w:pPr>
          </w:p>
        </w:tc>
        <w:tc>
          <w:tcPr>
            <w:tcW w:w="513" w:type="pct"/>
            <w:tcBorders>
              <w:top w:val="nil"/>
              <w:left w:val="nil"/>
              <w:bottom w:val="single" w:sz="4" w:space="0" w:color="auto"/>
              <w:right w:val="single" w:sz="4" w:space="0" w:color="auto"/>
            </w:tcBorders>
            <w:shd w:val="clear" w:color="auto" w:fill="auto"/>
            <w:noWrap/>
            <w:vAlign w:val="bottom"/>
            <w:hideMark/>
          </w:tcPr>
          <w:p w:rsidR="00DE6901" w:rsidRPr="00C10A66" w:rsidRDefault="00DE6901" w:rsidP="00C10A66">
            <w:pPr>
              <w:widowControl/>
              <w:autoSpaceDE/>
              <w:autoSpaceDN/>
              <w:adjustRightInd/>
              <w:rPr>
                <w:rFonts w:ascii="Calibri" w:hAnsi="Calibri" w:cs="Calibri"/>
                <w:color w:val="000000"/>
                <w:sz w:val="16"/>
                <w:szCs w:val="16"/>
              </w:rPr>
            </w:pPr>
          </w:p>
        </w:tc>
        <w:tc>
          <w:tcPr>
            <w:tcW w:w="403" w:type="pct"/>
            <w:tcBorders>
              <w:top w:val="nil"/>
              <w:left w:val="nil"/>
              <w:bottom w:val="single" w:sz="4" w:space="0" w:color="auto"/>
              <w:right w:val="single" w:sz="4" w:space="0" w:color="auto"/>
            </w:tcBorders>
            <w:shd w:val="clear" w:color="auto" w:fill="auto"/>
            <w:vAlign w:val="bottom"/>
            <w:hideMark/>
          </w:tcPr>
          <w:p w:rsidR="00DE6901" w:rsidRPr="00C10A66" w:rsidRDefault="00DE6901" w:rsidP="00C10A66">
            <w:pPr>
              <w:widowControl/>
              <w:autoSpaceDE/>
              <w:autoSpaceDN/>
              <w:adjustRightInd/>
              <w:rPr>
                <w:rFonts w:ascii="Calibri" w:hAnsi="Calibri" w:cs="Calibri"/>
                <w:color w:val="000000"/>
                <w:sz w:val="16"/>
                <w:szCs w:val="16"/>
              </w:rPr>
            </w:pPr>
          </w:p>
        </w:tc>
        <w:tc>
          <w:tcPr>
            <w:tcW w:w="427" w:type="pct"/>
            <w:tcBorders>
              <w:top w:val="nil"/>
              <w:left w:val="nil"/>
              <w:bottom w:val="single" w:sz="4" w:space="0" w:color="auto"/>
              <w:right w:val="single" w:sz="4" w:space="0" w:color="auto"/>
            </w:tcBorders>
            <w:shd w:val="clear" w:color="auto" w:fill="auto"/>
            <w:noWrap/>
            <w:vAlign w:val="bottom"/>
            <w:hideMark/>
          </w:tcPr>
          <w:p w:rsidR="00DE6901" w:rsidRPr="00C10A66" w:rsidRDefault="00DE6901" w:rsidP="00C10A66">
            <w:pPr>
              <w:widowControl/>
              <w:autoSpaceDE/>
              <w:autoSpaceDN/>
              <w:adjustRightInd/>
              <w:rPr>
                <w:rFonts w:ascii="Calibri" w:hAnsi="Calibri" w:cs="Calibri"/>
                <w:color w:val="000000"/>
                <w:sz w:val="16"/>
                <w:szCs w:val="16"/>
              </w:rPr>
            </w:pPr>
          </w:p>
        </w:tc>
        <w:tc>
          <w:tcPr>
            <w:tcW w:w="458" w:type="pct"/>
            <w:tcBorders>
              <w:top w:val="nil"/>
              <w:left w:val="nil"/>
              <w:bottom w:val="single" w:sz="4" w:space="0" w:color="auto"/>
              <w:right w:val="single" w:sz="4" w:space="0" w:color="auto"/>
            </w:tcBorders>
            <w:shd w:val="clear" w:color="auto" w:fill="auto"/>
            <w:vAlign w:val="bottom"/>
            <w:hideMark/>
          </w:tcPr>
          <w:p w:rsidR="00DE6901" w:rsidRPr="00C10A66" w:rsidRDefault="00DE6901" w:rsidP="00C10A66">
            <w:pPr>
              <w:widowControl/>
              <w:autoSpaceDE/>
              <w:autoSpaceDN/>
              <w:adjustRightInd/>
              <w:rPr>
                <w:rFonts w:ascii="Calibri" w:hAnsi="Calibri" w:cs="Calibri"/>
                <w:color w:val="000000"/>
                <w:sz w:val="16"/>
                <w:szCs w:val="16"/>
              </w:rPr>
            </w:pPr>
          </w:p>
        </w:tc>
        <w:tc>
          <w:tcPr>
            <w:tcW w:w="405" w:type="pct"/>
            <w:tcBorders>
              <w:top w:val="nil"/>
              <w:left w:val="nil"/>
              <w:bottom w:val="single" w:sz="4" w:space="0" w:color="auto"/>
              <w:right w:val="single" w:sz="4" w:space="0" w:color="auto"/>
            </w:tcBorders>
            <w:shd w:val="clear" w:color="auto" w:fill="auto"/>
            <w:vAlign w:val="bottom"/>
            <w:hideMark/>
          </w:tcPr>
          <w:p w:rsidR="00DE6901" w:rsidRPr="00C10A66" w:rsidRDefault="00DE6901"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30</w:t>
            </w:r>
          </w:p>
        </w:tc>
        <w:tc>
          <w:tcPr>
            <w:tcW w:w="409" w:type="pct"/>
            <w:tcBorders>
              <w:top w:val="nil"/>
              <w:left w:val="nil"/>
              <w:bottom w:val="single" w:sz="4" w:space="0" w:color="auto"/>
              <w:right w:val="single" w:sz="4" w:space="0" w:color="auto"/>
            </w:tcBorders>
            <w:shd w:val="clear" w:color="auto" w:fill="auto"/>
            <w:vAlign w:val="bottom"/>
            <w:hideMark/>
          </w:tcPr>
          <w:p w:rsidR="00DE6901" w:rsidRPr="00C10A66" w:rsidRDefault="00DE6901" w:rsidP="00C10A66">
            <w:pPr>
              <w:widowControl/>
              <w:autoSpaceDE/>
              <w:autoSpaceDN/>
              <w:adjustRightInd/>
              <w:rPr>
                <w:rFonts w:ascii="Calibri" w:hAnsi="Calibri" w:cs="Calibri"/>
                <w:color w:val="000000"/>
                <w:sz w:val="16"/>
                <w:szCs w:val="16"/>
              </w:rPr>
            </w:pPr>
          </w:p>
        </w:tc>
        <w:tc>
          <w:tcPr>
            <w:tcW w:w="511" w:type="pct"/>
            <w:tcBorders>
              <w:top w:val="nil"/>
              <w:left w:val="nil"/>
              <w:bottom w:val="single" w:sz="4" w:space="0" w:color="auto"/>
              <w:right w:val="single" w:sz="4" w:space="0" w:color="auto"/>
            </w:tcBorders>
            <w:shd w:val="clear" w:color="auto" w:fill="auto"/>
            <w:vAlign w:val="bottom"/>
            <w:hideMark/>
          </w:tcPr>
          <w:p w:rsidR="00DE6901" w:rsidRPr="00C10A66" w:rsidRDefault="00DE6901" w:rsidP="00DE690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$3,141</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5. RECORDKEEPING REQUIREMENTS</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96" w:type="pct"/>
            <w:tcBorders>
              <w:top w:val="nil"/>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Submit Quarterly report</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16</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4</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64</w:t>
            </w:r>
          </w:p>
        </w:tc>
        <w:tc>
          <w:tcPr>
            <w:tcW w:w="427"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1</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64.0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3.2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6.4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$6,905</w:t>
            </w:r>
          </w:p>
        </w:tc>
      </w:tr>
      <w:tr w:rsidR="00C10A66" w:rsidRPr="00C10A66" w:rsidTr="00E45EBB">
        <w:trPr>
          <w:trHeight w:val="300"/>
        </w:trPr>
        <w:tc>
          <w:tcPr>
            <w:tcW w:w="141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TOTAL ANNUAL LABOR BURDEN AND COST</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DE6901" w:rsidP="00EA7B99">
            <w:pPr>
              <w:widowControl/>
              <w:autoSpaceDE/>
              <w:autoSpaceDN/>
              <w:adjustRightInd/>
              <w:rPr>
                <w:rFonts w:ascii="Calibri" w:hAnsi="Calibri" w:cs="Calibri"/>
                <w:color w:val="000000"/>
                <w:sz w:val="16"/>
                <w:szCs w:val="16"/>
              </w:rPr>
            </w:pPr>
            <w:r>
              <w:rPr>
                <w:rFonts w:ascii="Calibri" w:hAnsi="Calibri" w:cs="Calibri"/>
                <w:color w:val="000000"/>
                <w:sz w:val="16"/>
                <w:szCs w:val="16"/>
              </w:rPr>
              <w:t>154</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DE6901" w:rsidP="003F659D">
            <w:pPr>
              <w:widowControl/>
              <w:autoSpaceDE/>
              <w:autoSpaceDN/>
              <w:adjustRightInd/>
              <w:rPr>
                <w:rFonts w:ascii="Calibri" w:hAnsi="Calibri" w:cs="Calibri"/>
                <w:color w:val="000000"/>
                <w:sz w:val="16"/>
                <w:szCs w:val="16"/>
              </w:rPr>
            </w:pPr>
            <w:r>
              <w:rPr>
                <w:rFonts w:ascii="Calibri" w:hAnsi="Calibri" w:cs="Calibri"/>
                <w:color w:val="000000"/>
                <w:sz w:val="16"/>
                <w:szCs w:val="16"/>
              </w:rPr>
              <w:t>38</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DE6901">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   </w:t>
            </w:r>
            <w:r w:rsidR="00DE6901">
              <w:rPr>
                <w:rFonts w:ascii="Calibri" w:hAnsi="Calibri" w:cs="Calibri"/>
                <w:color w:val="000000"/>
                <w:sz w:val="16"/>
                <w:szCs w:val="16"/>
              </w:rPr>
              <w:t>15</w:t>
            </w:r>
            <w:r w:rsidR="0070572C" w:rsidRPr="00C10A66">
              <w:rPr>
                <w:rFonts w:ascii="Calibri" w:hAnsi="Calibri" w:cs="Calibri"/>
                <w:color w:val="000000"/>
                <w:sz w:val="16"/>
                <w:szCs w:val="16"/>
              </w:rPr>
              <w:t xml:space="preserve">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DE6901">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w:t>
            </w:r>
            <w:r w:rsidR="00DE6901">
              <w:rPr>
                <w:rFonts w:ascii="Calibri" w:hAnsi="Calibri" w:cs="Calibri"/>
                <w:color w:val="000000"/>
                <w:sz w:val="16"/>
                <w:szCs w:val="16"/>
              </w:rPr>
              <w:t>19,757</w:t>
            </w:r>
          </w:p>
        </w:tc>
      </w:tr>
      <w:tr w:rsidR="00C10A66" w:rsidRPr="00C10A66" w:rsidTr="00E45EBB">
        <w:trPr>
          <w:trHeight w:val="260"/>
        </w:trPr>
        <w:tc>
          <w:tcPr>
            <w:tcW w:w="1419" w:type="pct"/>
            <w:gridSpan w:val="3"/>
            <w:vMerge/>
            <w:tcBorders>
              <w:top w:val="single" w:sz="4" w:space="0" w:color="auto"/>
              <w:left w:val="single" w:sz="4" w:space="0" w:color="auto"/>
              <w:bottom w:val="single" w:sz="4" w:space="0" w:color="auto"/>
              <w:right w:val="single" w:sz="4" w:space="0" w:color="auto"/>
            </w:tcBorders>
            <w:vAlign w:val="center"/>
            <w:hideMark/>
          </w:tcPr>
          <w:p w:rsidR="00C10A66" w:rsidRPr="00C10A66" w:rsidRDefault="00C10A66" w:rsidP="00C10A66">
            <w:pPr>
              <w:widowControl/>
              <w:autoSpaceDE/>
              <w:autoSpaceDN/>
              <w:adjustRightInd/>
              <w:rPr>
                <w:rFonts w:ascii="Calibri" w:hAnsi="Calibri" w:cs="Calibri"/>
                <w:color w:val="000000"/>
                <w:sz w:val="16"/>
                <w:szCs w:val="16"/>
              </w:rPr>
            </w:pP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DE6901" w:rsidP="00C10A66">
            <w:pPr>
              <w:widowControl/>
              <w:autoSpaceDE/>
              <w:autoSpaceDN/>
              <w:adjustRightInd/>
              <w:rPr>
                <w:rFonts w:ascii="Calibri" w:hAnsi="Calibri" w:cs="Calibri"/>
                <w:color w:val="000000"/>
                <w:sz w:val="16"/>
                <w:szCs w:val="16"/>
              </w:rPr>
            </w:pPr>
            <w:r>
              <w:rPr>
                <w:rFonts w:ascii="Calibri" w:hAnsi="Calibri" w:cs="Calibri"/>
                <w:color w:val="000000"/>
                <w:sz w:val="16"/>
                <w:szCs w:val="16"/>
              </w:rPr>
              <w:t>207</w:t>
            </w:r>
            <w:r w:rsidR="00C10A66" w:rsidRPr="00C10A66">
              <w:rPr>
                <w:rFonts w:ascii="Calibri" w:hAnsi="Calibri" w:cs="Calibri"/>
                <w:color w:val="000000"/>
                <w:sz w:val="16"/>
                <w:szCs w:val="16"/>
              </w:rPr>
              <w:t xml:space="preserve">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Hours</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ANNUAL CAPITAL COSTS (Not Applicable)</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52CDD">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 </w:t>
            </w:r>
            <w:r w:rsidR="00052CDD" w:rsidRPr="00C10A66">
              <w:rPr>
                <w:rFonts w:ascii="Calibri" w:hAnsi="Calibri" w:cs="Calibri"/>
                <w:sz w:val="16"/>
                <w:szCs w:val="16"/>
              </w:rPr>
              <w:t xml:space="preserve">$  -  </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ANNUAL</w:t>
            </w:r>
            <w:r w:rsidR="00677422">
              <w:rPr>
                <w:rFonts w:ascii="Calibri" w:hAnsi="Calibri" w:cs="Calibri"/>
                <w:color w:val="000000"/>
                <w:sz w:val="16"/>
                <w:szCs w:val="16"/>
              </w:rPr>
              <w:t xml:space="preserve"> O&amp;M </w:t>
            </w:r>
            <w:r w:rsidRPr="00C10A66">
              <w:rPr>
                <w:rFonts w:ascii="Calibri" w:hAnsi="Calibri" w:cs="Calibri"/>
                <w:color w:val="000000"/>
                <w:sz w:val="16"/>
                <w:szCs w:val="16"/>
              </w:rPr>
              <w:t xml:space="preserve"> COSTS</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p>
        </w:tc>
      </w:tr>
      <w:tr w:rsidR="00C10A66" w:rsidRPr="00C10A66" w:rsidTr="00E45EBB">
        <w:trPr>
          <w:trHeight w:val="255"/>
        </w:trPr>
        <w:tc>
          <w:tcPr>
            <w:tcW w:w="96" w:type="pct"/>
            <w:tcBorders>
              <w:top w:val="nil"/>
              <w:left w:val="single" w:sz="4" w:space="0" w:color="auto"/>
              <w:bottom w:val="single" w:sz="4" w:space="0" w:color="auto"/>
              <w:right w:val="nil"/>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Performance tests</w:t>
            </w:r>
          </w:p>
        </w:tc>
        <w:tc>
          <w:tcPr>
            <w:tcW w:w="45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DE6901">
            <w:pPr>
              <w:widowControl/>
              <w:autoSpaceDE/>
              <w:autoSpaceDN/>
              <w:adjustRightInd/>
              <w:jc w:val="right"/>
              <w:rPr>
                <w:rFonts w:ascii="Calibri" w:hAnsi="Calibri" w:cs="Calibri"/>
                <w:sz w:val="16"/>
                <w:szCs w:val="16"/>
              </w:rPr>
            </w:pPr>
            <w:r w:rsidRPr="00C10A66">
              <w:rPr>
                <w:rFonts w:ascii="Calibri" w:hAnsi="Calibri" w:cs="Calibri"/>
                <w:sz w:val="16"/>
                <w:szCs w:val="16"/>
              </w:rPr>
              <w:t xml:space="preserve"> $</w:t>
            </w:r>
            <w:r w:rsidR="00DE6901">
              <w:rPr>
                <w:rFonts w:ascii="Calibri" w:hAnsi="Calibri" w:cs="Calibri"/>
                <w:sz w:val="16"/>
                <w:szCs w:val="16"/>
              </w:rPr>
              <w:t>143,000</w:t>
            </w:r>
          </w:p>
        </w:tc>
      </w:tr>
      <w:tr w:rsidR="00C10A66" w:rsidRPr="00C10A66" w:rsidTr="00E45EBB">
        <w:trPr>
          <w:trHeight w:val="255"/>
        </w:trPr>
        <w:tc>
          <w:tcPr>
            <w:tcW w:w="96" w:type="pct"/>
            <w:tcBorders>
              <w:top w:val="nil"/>
              <w:left w:val="single" w:sz="4" w:space="0" w:color="auto"/>
              <w:bottom w:val="single" w:sz="4" w:space="0" w:color="auto"/>
              <w:right w:val="nil"/>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Other Annual Costs of Installation (ODC and Labor)*</w:t>
            </w:r>
          </w:p>
        </w:tc>
        <w:tc>
          <w:tcPr>
            <w:tcW w:w="45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52CDD">
            <w:pPr>
              <w:widowControl/>
              <w:autoSpaceDE/>
              <w:autoSpaceDN/>
              <w:adjustRightInd/>
              <w:jc w:val="right"/>
              <w:rPr>
                <w:rFonts w:ascii="Calibri" w:hAnsi="Calibri" w:cs="Calibri"/>
                <w:sz w:val="16"/>
                <w:szCs w:val="16"/>
              </w:rPr>
            </w:pPr>
            <w:r w:rsidRPr="00C10A66">
              <w:rPr>
                <w:rFonts w:ascii="Calibri" w:hAnsi="Calibri" w:cs="Calibri"/>
                <w:sz w:val="16"/>
                <w:szCs w:val="16"/>
              </w:rPr>
              <w:t xml:space="preserve"> $  -  </w:t>
            </w:r>
          </w:p>
        </w:tc>
      </w:tr>
      <w:tr w:rsidR="00C10A66" w:rsidRPr="00C10A66" w:rsidTr="00E45EBB">
        <w:trPr>
          <w:trHeight w:val="255"/>
        </w:trPr>
        <w:tc>
          <w:tcPr>
            <w:tcW w:w="96" w:type="pct"/>
            <w:tcBorders>
              <w:top w:val="nil"/>
              <w:left w:val="single" w:sz="4" w:space="0" w:color="auto"/>
              <w:bottom w:val="single" w:sz="4" w:space="0" w:color="auto"/>
              <w:right w:val="nil"/>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1323" w:type="pct"/>
            <w:gridSpan w:val="2"/>
            <w:tcBorders>
              <w:top w:val="single" w:sz="4" w:space="0" w:color="auto"/>
              <w:left w:val="nil"/>
              <w:bottom w:val="single" w:sz="4" w:space="0" w:color="auto"/>
              <w:right w:val="single" w:sz="4" w:space="0" w:color="000000"/>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xml:space="preserve">Total annual </w:t>
            </w:r>
            <w:r w:rsidR="00677422">
              <w:rPr>
                <w:rFonts w:ascii="Calibri" w:hAnsi="Calibri" w:cs="Calibri"/>
                <w:color w:val="000000"/>
                <w:sz w:val="16"/>
                <w:szCs w:val="16"/>
              </w:rPr>
              <w:t xml:space="preserve">O&amp;M </w:t>
            </w:r>
            <w:r w:rsidRPr="00C10A66">
              <w:rPr>
                <w:rFonts w:ascii="Calibri" w:hAnsi="Calibri" w:cs="Calibri"/>
                <w:color w:val="000000"/>
                <w:sz w:val="16"/>
                <w:szCs w:val="16"/>
              </w:rPr>
              <w:t>cost</w:t>
            </w:r>
          </w:p>
        </w:tc>
        <w:tc>
          <w:tcPr>
            <w:tcW w:w="45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DE6901">
            <w:pPr>
              <w:widowControl/>
              <w:autoSpaceDE/>
              <w:autoSpaceDN/>
              <w:adjustRightInd/>
              <w:jc w:val="right"/>
              <w:rPr>
                <w:rFonts w:ascii="Calibri" w:hAnsi="Calibri" w:cs="Calibri"/>
                <w:sz w:val="16"/>
                <w:szCs w:val="16"/>
              </w:rPr>
            </w:pPr>
            <w:r w:rsidRPr="00C10A66">
              <w:rPr>
                <w:rFonts w:ascii="Calibri" w:hAnsi="Calibri" w:cs="Calibri"/>
                <w:sz w:val="16"/>
                <w:szCs w:val="16"/>
              </w:rPr>
              <w:t xml:space="preserve"> $</w:t>
            </w:r>
            <w:r w:rsidR="00DE6901">
              <w:rPr>
                <w:rFonts w:ascii="Calibri" w:hAnsi="Calibri" w:cs="Calibri"/>
                <w:sz w:val="16"/>
                <w:szCs w:val="16"/>
              </w:rPr>
              <w:t>143,000</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ANNUALIZED CAPITAL COSTS (Not Applicable)</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052CDD">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 xml:space="preserve"> $  -   </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6B4665">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lastRenderedPageBreak/>
              <w:t xml:space="preserve">TOTAL ANNUAL COSTS (O&amp;M) </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C10A66" w:rsidRPr="00C10A66" w:rsidRDefault="00C10A66" w:rsidP="00DE6901">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 xml:space="preserve"> $</w:t>
            </w:r>
            <w:r w:rsidR="00DE6901">
              <w:rPr>
                <w:rFonts w:ascii="Calibri" w:hAnsi="Calibri" w:cs="Calibri"/>
                <w:sz w:val="16"/>
                <w:szCs w:val="16"/>
              </w:rPr>
              <w:t>143,000</w:t>
            </w:r>
          </w:p>
        </w:tc>
      </w:tr>
      <w:tr w:rsidR="00C10A66" w:rsidRPr="00C10A66" w:rsidTr="00E45EBB">
        <w:trPr>
          <w:trHeight w:val="300"/>
        </w:trPr>
        <w:tc>
          <w:tcPr>
            <w:tcW w:w="1419"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10A66" w:rsidRPr="00C10A66" w:rsidRDefault="00C10A66" w:rsidP="00C53947">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TOTAL ANNUAL COSTS (Annualized capital + O&amp;M cost</w:t>
            </w:r>
            <w:r w:rsidR="00C53947">
              <w:rPr>
                <w:rFonts w:ascii="Calibri" w:hAnsi="Calibri" w:cs="Calibri"/>
                <w:color w:val="000000"/>
                <w:sz w:val="16"/>
                <w:szCs w:val="16"/>
              </w:rPr>
              <w:t xml:space="preserve"> + Labor cost</w:t>
            </w:r>
            <w:r w:rsidRPr="00C10A66">
              <w:rPr>
                <w:rFonts w:ascii="Calibri" w:hAnsi="Calibri" w:cs="Calibri"/>
                <w:color w:val="000000"/>
                <w:sz w:val="16"/>
                <w:szCs w:val="16"/>
              </w:rPr>
              <w:t xml:space="preserve">) </w:t>
            </w:r>
          </w:p>
        </w:tc>
        <w:tc>
          <w:tcPr>
            <w:tcW w:w="45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27"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58"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409"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sz w:val="16"/>
                <w:szCs w:val="16"/>
              </w:rPr>
            </w:pPr>
            <w:r w:rsidRPr="00C10A66">
              <w:rPr>
                <w:rFonts w:ascii="Calibri" w:hAnsi="Calibri" w:cs="Calibri"/>
                <w:color w:val="000000"/>
                <w:sz w:val="16"/>
                <w:szCs w:val="16"/>
              </w:rPr>
              <w:t> </w:t>
            </w:r>
          </w:p>
        </w:tc>
        <w:tc>
          <w:tcPr>
            <w:tcW w:w="511" w:type="pct"/>
            <w:tcBorders>
              <w:top w:val="nil"/>
              <w:left w:val="nil"/>
              <w:bottom w:val="single" w:sz="4" w:space="0" w:color="auto"/>
              <w:right w:val="single" w:sz="4" w:space="0" w:color="auto"/>
            </w:tcBorders>
            <w:shd w:val="clear" w:color="auto" w:fill="auto"/>
            <w:vAlign w:val="bottom"/>
            <w:hideMark/>
          </w:tcPr>
          <w:p w:rsidR="00052CDD" w:rsidRPr="00C10A66" w:rsidRDefault="00C10A66" w:rsidP="00DE6901">
            <w:pPr>
              <w:widowControl/>
              <w:autoSpaceDE/>
              <w:autoSpaceDN/>
              <w:adjustRightInd/>
              <w:jc w:val="right"/>
              <w:rPr>
                <w:rFonts w:ascii="Calibri" w:hAnsi="Calibri" w:cs="Calibri"/>
                <w:color w:val="000000"/>
                <w:sz w:val="16"/>
                <w:szCs w:val="16"/>
              </w:rPr>
            </w:pPr>
            <w:r w:rsidRPr="00C10A66">
              <w:rPr>
                <w:rFonts w:ascii="Calibri" w:hAnsi="Calibri" w:cs="Calibri"/>
                <w:color w:val="000000"/>
                <w:sz w:val="16"/>
                <w:szCs w:val="16"/>
              </w:rPr>
              <w:t xml:space="preserve"> $</w:t>
            </w:r>
            <w:r w:rsidR="00DE6901">
              <w:rPr>
                <w:rFonts w:ascii="Calibri" w:hAnsi="Calibri" w:cs="Calibri"/>
                <w:color w:val="000000"/>
                <w:sz w:val="16"/>
                <w:szCs w:val="16"/>
              </w:rPr>
              <w:t>162,757</w:t>
            </w:r>
          </w:p>
        </w:tc>
      </w:tr>
    </w:tbl>
    <w:p w:rsidR="00C10A66" w:rsidRDefault="00C10A66" w:rsidP="003903B3">
      <w:pPr>
        <w:widowControl/>
        <w:rPr>
          <w:bCs/>
          <w:sz w:val="18"/>
          <w:szCs w:val="18"/>
          <w:highlight w:val="yellow"/>
        </w:rPr>
      </w:pPr>
      <w:r w:rsidRPr="00A169CB">
        <w:rPr>
          <w:rFonts w:ascii="Calibri" w:hAnsi="Calibri"/>
          <w:bCs/>
          <w:sz w:val="16"/>
          <w:szCs w:val="16"/>
        </w:rPr>
        <w:t>*This assumes labor and supplies are included in the testing costs when testing is performed by a Contractor</w:t>
      </w:r>
    </w:p>
    <w:p w:rsidR="00B1351A" w:rsidRPr="009C542F" w:rsidRDefault="00897A68" w:rsidP="003903B3">
      <w:pPr>
        <w:widowControl/>
        <w:rPr>
          <w:b/>
        </w:rPr>
      </w:pPr>
      <w:r w:rsidRPr="0074385D">
        <w:rPr>
          <w:bCs/>
          <w:sz w:val="18"/>
          <w:szCs w:val="18"/>
          <w:highlight w:val="yellow"/>
        </w:rPr>
        <w:br w:type="page"/>
      </w:r>
      <w:r w:rsidR="004A1F14" w:rsidRPr="009C542F">
        <w:rPr>
          <w:b/>
          <w:bCs/>
        </w:rPr>
        <w:lastRenderedPageBreak/>
        <w:t>3</w:t>
      </w:r>
      <w:r w:rsidR="00B1351A" w:rsidRPr="009C542F">
        <w:rPr>
          <w:b/>
          <w:bCs/>
        </w:rPr>
        <w:t xml:space="preserve">. ANNUAL BURDEN AND COST TO THE </w:t>
      </w:r>
      <w:r w:rsidR="00A0364B" w:rsidRPr="009C542F">
        <w:rPr>
          <w:b/>
          <w:bCs/>
        </w:rPr>
        <w:t>AGENCY</w:t>
      </w:r>
      <w:r w:rsidR="00D7245C" w:rsidRPr="009C542F">
        <w:rPr>
          <w:b/>
          <w:bCs/>
        </w:rPr>
        <w:t>--</w:t>
      </w:r>
      <w:r w:rsidR="0081784F" w:rsidRPr="009C542F">
        <w:rPr>
          <w:b/>
        </w:rPr>
        <w:t xml:space="preserve">--AMENDMENTS TO </w:t>
      </w:r>
      <w:r w:rsidR="003903B3">
        <w:rPr>
          <w:b/>
        </w:rPr>
        <w:t xml:space="preserve">PRIMARY LEAD </w:t>
      </w:r>
      <w:r w:rsidR="00A169CB">
        <w:rPr>
          <w:b/>
        </w:rPr>
        <w:t>PROCESSING</w:t>
      </w:r>
      <w:r w:rsidR="00A169CB" w:rsidRPr="009C542F">
        <w:rPr>
          <w:b/>
        </w:rPr>
        <w:t xml:space="preserve"> </w:t>
      </w:r>
      <w:r w:rsidR="0081784F" w:rsidRPr="009C542F">
        <w:rPr>
          <w:b/>
        </w:rPr>
        <w:t>NESHAP</w:t>
      </w:r>
      <w:r w:rsidR="0081784F" w:rsidRPr="009C542F">
        <w:rPr>
          <w:b/>
          <w:bCs/>
        </w:rPr>
        <w:t xml:space="preserve"> </w:t>
      </w:r>
    </w:p>
    <w:p w:rsidR="00C10A66" w:rsidRDefault="00C10A66" w:rsidP="003903B3">
      <w:pPr>
        <w:widowControl/>
        <w:ind w:right="-90"/>
        <w:rPr>
          <w:sz w:val="18"/>
          <w:szCs w:val="18"/>
        </w:rPr>
      </w:pPr>
    </w:p>
    <w:tbl>
      <w:tblPr>
        <w:tblW w:w="5000" w:type="pct"/>
        <w:tblLook w:val="04A0"/>
      </w:tblPr>
      <w:tblGrid>
        <w:gridCol w:w="4177"/>
        <w:gridCol w:w="1161"/>
        <w:gridCol w:w="1327"/>
        <w:gridCol w:w="1108"/>
        <w:gridCol w:w="815"/>
        <w:gridCol w:w="995"/>
        <w:gridCol w:w="1169"/>
        <w:gridCol w:w="1169"/>
        <w:gridCol w:w="1255"/>
      </w:tblGrid>
      <w:tr w:rsidR="00C10A66" w:rsidRPr="00C10A66" w:rsidTr="00C10A66">
        <w:trPr>
          <w:trHeight w:val="1050"/>
        </w:trPr>
        <w:tc>
          <w:tcPr>
            <w:tcW w:w="1607"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b/>
                <w:bCs/>
                <w:color w:val="000000"/>
              </w:rPr>
            </w:pPr>
            <w:r w:rsidRPr="00C10A66">
              <w:rPr>
                <w:rFonts w:ascii="Calibri" w:hAnsi="Calibri" w:cs="Calibri"/>
                <w:b/>
                <w:bCs/>
                <w:color w:val="000000"/>
              </w:rPr>
              <w:t>Activity</w:t>
            </w:r>
          </w:p>
        </w:tc>
        <w:tc>
          <w:tcPr>
            <w:tcW w:w="423"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(A) EPA Hours/ Occurrence</w:t>
            </w:r>
          </w:p>
        </w:tc>
        <w:tc>
          <w:tcPr>
            <w:tcW w:w="512"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(B) Occurrences/ Plant/Year</w:t>
            </w:r>
          </w:p>
        </w:tc>
        <w:tc>
          <w:tcPr>
            <w:tcW w:w="375"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(C) EPA Hours/ Plant/Year (A x B)</w:t>
            </w:r>
          </w:p>
        </w:tc>
        <w:tc>
          <w:tcPr>
            <w:tcW w:w="345"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(D) Plants/ Year</w:t>
            </w:r>
          </w:p>
        </w:tc>
        <w:tc>
          <w:tcPr>
            <w:tcW w:w="381"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(E) EPA Technical Hours/ Year (C x D)</w:t>
            </w:r>
          </w:p>
        </w:tc>
        <w:tc>
          <w:tcPr>
            <w:tcW w:w="452"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(F) EPA Managerial Hours/Year</w:t>
            </w:r>
          </w:p>
        </w:tc>
        <w:tc>
          <w:tcPr>
            <w:tcW w:w="375"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(G) EPA Clerical Hours/Year</w:t>
            </w:r>
          </w:p>
        </w:tc>
        <w:tc>
          <w:tcPr>
            <w:tcW w:w="530" w:type="pct"/>
            <w:tcBorders>
              <w:top w:val="single" w:sz="4" w:space="0" w:color="auto"/>
              <w:left w:val="nil"/>
              <w:bottom w:val="single" w:sz="12" w:space="0" w:color="auto"/>
              <w:right w:val="single" w:sz="4" w:space="0" w:color="auto"/>
            </w:tcBorders>
            <w:shd w:val="clear" w:color="auto" w:fill="auto"/>
            <w:vAlign w:val="bottom"/>
            <w:hideMark/>
          </w:tcPr>
          <w:p w:rsidR="00C10A66" w:rsidRPr="00C10A66" w:rsidRDefault="00C10A66" w:rsidP="00C10A66">
            <w:pPr>
              <w:widowControl/>
              <w:autoSpaceDE/>
              <w:autoSpaceDN/>
              <w:adjustRightInd/>
              <w:jc w:val="center"/>
              <w:rPr>
                <w:rFonts w:ascii="Calibri" w:hAnsi="Calibri" w:cs="Calibri"/>
                <w:b/>
                <w:bCs/>
                <w:color w:val="000000"/>
              </w:rPr>
            </w:pPr>
            <w:r w:rsidRPr="00C10A66">
              <w:rPr>
                <w:rFonts w:ascii="Calibri" w:hAnsi="Calibri" w:cs="Calibri"/>
                <w:b/>
                <w:bCs/>
                <w:color w:val="000000"/>
              </w:rPr>
              <w:t>(H) Cost, $</w:t>
            </w:r>
          </w:p>
        </w:tc>
      </w:tr>
      <w:tr w:rsidR="00C10A66" w:rsidRPr="00C10A66" w:rsidTr="00C10A66">
        <w:trPr>
          <w:trHeight w:val="315"/>
        </w:trPr>
        <w:tc>
          <w:tcPr>
            <w:tcW w:w="16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Notification of performance test</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0.5</w:t>
            </w:r>
          </w:p>
        </w:tc>
        <w:tc>
          <w:tcPr>
            <w:tcW w:w="512" w:type="pct"/>
            <w:tcBorders>
              <w:top w:val="single" w:sz="4" w:space="0" w:color="auto"/>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3</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1.5</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1.5</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0.1</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0.0</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 $   89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Review Test/CMS Results</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8.0</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0.4</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0.1</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xml:space="preserve"> $ </w:t>
            </w:r>
            <w:r w:rsidR="00E45EBB">
              <w:rPr>
                <w:rFonts w:ascii="Calibri" w:hAnsi="Calibri" w:cs="Calibri"/>
                <w:color w:val="000000"/>
              </w:rPr>
              <w:t xml:space="preserve"> </w:t>
            </w:r>
            <w:r w:rsidRPr="00C10A66">
              <w:rPr>
                <w:rFonts w:ascii="Calibri" w:hAnsi="Calibri" w:cs="Calibri"/>
                <w:color w:val="000000"/>
              </w:rPr>
              <w:t xml:space="preserve">472 </w:t>
            </w:r>
          </w:p>
        </w:tc>
      </w:tr>
      <w:tr w:rsidR="00C10A66" w:rsidRPr="00C10A66" w:rsidTr="00635D99">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Review Quarterly reports</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8</w:t>
            </w:r>
          </w:p>
        </w:tc>
        <w:tc>
          <w:tcPr>
            <w:tcW w:w="512" w:type="pct"/>
            <w:tcBorders>
              <w:top w:val="nil"/>
              <w:left w:val="nil"/>
              <w:bottom w:val="single" w:sz="4" w:space="0" w:color="auto"/>
              <w:right w:val="single" w:sz="4" w:space="0" w:color="auto"/>
            </w:tcBorders>
            <w:shd w:val="clear" w:color="auto" w:fill="auto"/>
            <w:noWrap/>
            <w:vAlign w:val="bottom"/>
            <w:hideMark/>
          </w:tcPr>
          <w:p w:rsidR="00635D99" w:rsidRPr="00C10A66" w:rsidRDefault="00635D99" w:rsidP="00635D99">
            <w:pPr>
              <w:widowControl/>
              <w:autoSpaceDE/>
              <w:autoSpaceDN/>
              <w:adjustRightInd/>
              <w:jc w:val="right"/>
              <w:rPr>
                <w:rFonts w:ascii="Calibri" w:hAnsi="Calibri" w:cs="Calibri"/>
                <w:color w:val="000000"/>
              </w:rPr>
            </w:pPr>
            <w:r>
              <w:rPr>
                <w:rFonts w:ascii="Calibri" w:hAnsi="Calibri" w:cs="Calibri"/>
                <w:color w:val="000000"/>
              </w:rPr>
              <w:t>3</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635D99" w:rsidP="00C10A66">
            <w:pPr>
              <w:widowControl/>
              <w:autoSpaceDE/>
              <w:autoSpaceDN/>
              <w:adjustRightInd/>
              <w:jc w:val="right"/>
              <w:rPr>
                <w:rFonts w:ascii="Calibri" w:hAnsi="Calibri" w:cs="Calibri"/>
                <w:color w:val="000000"/>
              </w:rPr>
            </w:pPr>
            <w:r>
              <w:rPr>
                <w:rFonts w:ascii="Calibri" w:hAnsi="Calibri" w:cs="Calibri"/>
                <w:color w:val="000000"/>
              </w:rPr>
              <w:t>24</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1</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jc w:val="right"/>
              <w:rPr>
                <w:rFonts w:ascii="Calibri" w:hAnsi="Calibri" w:cs="Calibri"/>
                <w:color w:val="000000"/>
              </w:rPr>
            </w:pPr>
            <w:r w:rsidRPr="00C10A66">
              <w:rPr>
                <w:rFonts w:ascii="Calibri" w:hAnsi="Calibri" w:cs="Calibri"/>
                <w:color w:val="000000"/>
              </w:rPr>
              <w:t>24.0</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635D99" w:rsidP="00C10A66">
            <w:pPr>
              <w:widowControl/>
              <w:autoSpaceDE/>
              <w:autoSpaceDN/>
              <w:adjustRightInd/>
              <w:jc w:val="right"/>
              <w:rPr>
                <w:rFonts w:ascii="Calibri" w:hAnsi="Calibri" w:cs="Calibri"/>
                <w:color w:val="000000"/>
              </w:rPr>
            </w:pPr>
            <w:r>
              <w:rPr>
                <w:rFonts w:ascii="Calibri" w:hAnsi="Calibri" w:cs="Calibri"/>
                <w:color w:val="000000"/>
              </w:rPr>
              <w:t>1.2</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635D99" w:rsidP="00C10A66">
            <w:pPr>
              <w:widowControl/>
              <w:autoSpaceDE/>
              <w:autoSpaceDN/>
              <w:adjustRightInd/>
              <w:jc w:val="right"/>
              <w:rPr>
                <w:rFonts w:ascii="Calibri" w:hAnsi="Calibri" w:cs="Calibri"/>
                <w:color w:val="000000"/>
              </w:rPr>
            </w:pPr>
            <w:r>
              <w:rPr>
                <w:rFonts w:ascii="Calibri" w:hAnsi="Calibri" w:cs="Calibri"/>
                <w:color w:val="000000"/>
              </w:rPr>
              <w:t>0.2</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635D99">
            <w:pPr>
              <w:widowControl/>
              <w:autoSpaceDE/>
              <w:autoSpaceDN/>
              <w:adjustRightInd/>
              <w:rPr>
                <w:rFonts w:ascii="Calibri" w:hAnsi="Calibri" w:cs="Calibri"/>
                <w:color w:val="000000"/>
              </w:rPr>
            </w:pPr>
            <w:r w:rsidRPr="00C10A66">
              <w:rPr>
                <w:rFonts w:ascii="Calibri" w:hAnsi="Calibri" w:cs="Calibri"/>
                <w:color w:val="000000"/>
              </w:rPr>
              <w:t xml:space="preserve"> $   </w:t>
            </w:r>
            <w:r w:rsidR="00635D99">
              <w:rPr>
                <w:rFonts w:ascii="Calibri" w:hAnsi="Calibri" w:cs="Calibri"/>
                <w:color w:val="000000"/>
              </w:rPr>
              <w:t>1,417</w:t>
            </w:r>
            <w:r w:rsidRPr="00C10A66">
              <w:rPr>
                <w:rFonts w:ascii="Calibri" w:hAnsi="Calibri" w:cs="Calibri"/>
                <w:color w:val="000000"/>
              </w:rPr>
              <w:t xml:space="preserve">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Total Annual Hours</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635D99" w:rsidP="00C10A66">
            <w:pPr>
              <w:widowControl/>
              <w:autoSpaceDE/>
              <w:autoSpaceDN/>
              <w:adjustRightInd/>
              <w:jc w:val="right"/>
              <w:rPr>
                <w:rFonts w:ascii="Calibri" w:hAnsi="Calibri" w:cs="Calibri"/>
                <w:color w:val="000000"/>
              </w:rPr>
            </w:pPr>
            <w:r>
              <w:rPr>
                <w:rFonts w:ascii="Calibri" w:hAnsi="Calibri" w:cs="Calibri"/>
                <w:color w:val="000000"/>
              </w:rPr>
              <w:t>33.5</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635D99" w:rsidP="00C10A66">
            <w:pPr>
              <w:widowControl/>
              <w:autoSpaceDE/>
              <w:autoSpaceDN/>
              <w:adjustRightInd/>
              <w:jc w:val="right"/>
              <w:rPr>
                <w:rFonts w:ascii="Calibri" w:hAnsi="Calibri" w:cs="Calibri"/>
                <w:color w:val="000000"/>
              </w:rPr>
            </w:pPr>
            <w:r>
              <w:rPr>
                <w:rFonts w:ascii="Calibri" w:hAnsi="Calibri" w:cs="Calibri"/>
                <w:color w:val="000000"/>
              </w:rPr>
              <w:t>1.7</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4839A7" w:rsidP="00635D99">
            <w:pPr>
              <w:widowControl/>
              <w:autoSpaceDE/>
              <w:autoSpaceDN/>
              <w:adjustRightInd/>
              <w:jc w:val="right"/>
              <w:rPr>
                <w:rFonts w:ascii="Calibri" w:hAnsi="Calibri" w:cs="Calibri"/>
                <w:color w:val="000000"/>
              </w:rPr>
            </w:pPr>
            <w:r>
              <w:rPr>
                <w:rFonts w:ascii="Calibri" w:hAnsi="Calibri" w:cs="Calibri"/>
                <w:color w:val="000000"/>
              </w:rPr>
              <w:t>0.</w:t>
            </w:r>
            <w:r w:rsidR="00635D99">
              <w:rPr>
                <w:rFonts w:ascii="Calibri" w:hAnsi="Calibri" w:cs="Calibri"/>
                <w:color w:val="000000"/>
              </w:rPr>
              <w:t>3</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4839A7">
            <w:pPr>
              <w:widowControl/>
              <w:autoSpaceDE/>
              <w:autoSpaceDN/>
              <w:adjustRightInd/>
              <w:rPr>
                <w:rFonts w:ascii="Calibri" w:hAnsi="Calibri" w:cs="Calibri"/>
                <w:color w:val="000000"/>
              </w:rPr>
            </w:pPr>
            <w:r w:rsidRPr="00C10A66">
              <w:rPr>
                <w:rFonts w:ascii="Calibri" w:hAnsi="Calibri" w:cs="Calibri"/>
                <w:color w:val="000000"/>
              </w:rPr>
              <w:t xml:space="preserve"> $   </w:t>
            </w:r>
            <w:r w:rsidR="004839A7">
              <w:rPr>
                <w:rFonts w:ascii="Calibri" w:hAnsi="Calibri" w:cs="Calibri"/>
                <w:color w:val="000000"/>
              </w:rPr>
              <w:t>2,449</w:t>
            </w:r>
            <w:r w:rsidRPr="00C10A66">
              <w:rPr>
                <w:rFonts w:ascii="Calibri" w:hAnsi="Calibri" w:cs="Calibri"/>
                <w:color w:val="000000"/>
              </w:rPr>
              <w:t xml:space="preserve">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635D99" w:rsidP="00052CDD">
            <w:pPr>
              <w:widowControl/>
              <w:autoSpaceDE/>
              <w:autoSpaceDN/>
              <w:adjustRightInd/>
              <w:jc w:val="right"/>
              <w:rPr>
                <w:rFonts w:ascii="Calibri" w:hAnsi="Calibri" w:cs="Calibri"/>
                <w:color w:val="000000"/>
              </w:rPr>
            </w:pPr>
            <w:r>
              <w:rPr>
                <w:rFonts w:ascii="Calibri" w:hAnsi="Calibri" w:cs="Calibri"/>
                <w:color w:val="000000"/>
              </w:rPr>
              <w:t>35.5</w:t>
            </w:r>
            <w:r w:rsidR="00C10A66" w:rsidRPr="00C10A66">
              <w:rPr>
                <w:rFonts w:ascii="Calibri" w:hAnsi="Calibri" w:cs="Calibri"/>
                <w:color w:val="000000"/>
              </w:rPr>
              <w:t xml:space="preserve">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hours</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r>
      <w:tr w:rsidR="00C10A66" w:rsidRPr="00C10A66" w:rsidTr="00C10A66">
        <w:trPr>
          <w:trHeight w:val="300"/>
        </w:trPr>
        <w:tc>
          <w:tcPr>
            <w:tcW w:w="1607" w:type="pct"/>
            <w:tcBorders>
              <w:top w:val="nil"/>
              <w:left w:val="single" w:sz="4" w:space="0" w:color="auto"/>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23"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1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4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81"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452"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375"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C10A66">
            <w:pPr>
              <w:widowControl/>
              <w:autoSpaceDE/>
              <w:autoSpaceDN/>
              <w:adjustRightInd/>
              <w:rPr>
                <w:rFonts w:ascii="Calibri" w:hAnsi="Calibri" w:cs="Calibri"/>
                <w:color w:val="000000"/>
              </w:rPr>
            </w:pPr>
            <w:r w:rsidRPr="00C10A66">
              <w:rPr>
                <w:rFonts w:ascii="Calibri" w:hAnsi="Calibri" w:cs="Calibri"/>
                <w:color w:val="000000"/>
              </w:rPr>
              <w:t> </w:t>
            </w:r>
          </w:p>
        </w:tc>
        <w:tc>
          <w:tcPr>
            <w:tcW w:w="530" w:type="pct"/>
            <w:tcBorders>
              <w:top w:val="nil"/>
              <w:left w:val="nil"/>
              <w:bottom w:val="single" w:sz="4" w:space="0" w:color="auto"/>
              <w:right w:val="single" w:sz="4" w:space="0" w:color="auto"/>
            </w:tcBorders>
            <w:shd w:val="clear" w:color="auto" w:fill="auto"/>
            <w:noWrap/>
            <w:vAlign w:val="bottom"/>
            <w:hideMark/>
          </w:tcPr>
          <w:p w:rsidR="00C10A66" w:rsidRPr="00C10A66" w:rsidRDefault="00C10A66" w:rsidP="00635D99">
            <w:pPr>
              <w:widowControl/>
              <w:autoSpaceDE/>
              <w:autoSpaceDN/>
              <w:adjustRightInd/>
              <w:rPr>
                <w:rFonts w:ascii="Calibri" w:hAnsi="Calibri" w:cs="Calibri"/>
                <w:color w:val="000000"/>
              </w:rPr>
            </w:pPr>
            <w:r w:rsidRPr="00C10A66">
              <w:rPr>
                <w:rFonts w:ascii="Calibri" w:hAnsi="Calibri" w:cs="Calibri"/>
                <w:color w:val="000000"/>
              </w:rPr>
              <w:t xml:space="preserve"> $   </w:t>
            </w:r>
            <w:r w:rsidR="00635D99">
              <w:rPr>
                <w:rFonts w:ascii="Calibri" w:hAnsi="Calibri" w:cs="Calibri"/>
                <w:color w:val="000000"/>
              </w:rPr>
              <w:t>3,955</w:t>
            </w:r>
            <w:r w:rsidRPr="00C10A66">
              <w:rPr>
                <w:rFonts w:ascii="Calibri" w:hAnsi="Calibri" w:cs="Calibri"/>
                <w:color w:val="000000"/>
              </w:rPr>
              <w:t xml:space="preserve"> </w:t>
            </w:r>
          </w:p>
        </w:tc>
      </w:tr>
    </w:tbl>
    <w:p w:rsidR="00C10A66" w:rsidRDefault="00C10A66" w:rsidP="003903B3">
      <w:pPr>
        <w:widowControl/>
        <w:ind w:right="-90"/>
        <w:rPr>
          <w:sz w:val="18"/>
          <w:szCs w:val="18"/>
        </w:rPr>
      </w:pPr>
    </w:p>
    <w:p w:rsidR="00C10A66" w:rsidRDefault="00C10A66" w:rsidP="003903B3">
      <w:pPr>
        <w:widowControl/>
        <w:ind w:right="-90"/>
        <w:rPr>
          <w:sz w:val="18"/>
          <w:szCs w:val="18"/>
        </w:rPr>
      </w:pPr>
    </w:p>
    <w:p w:rsidR="00765573" w:rsidRPr="006F602E" w:rsidRDefault="008027B4" w:rsidP="003903B3">
      <w:pPr>
        <w:widowControl/>
        <w:ind w:right="-90"/>
        <w:rPr>
          <w:sz w:val="18"/>
          <w:szCs w:val="18"/>
        </w:rPr>
      </w:pPr>
      <w:r w:rsidRPr="00E84CC2">
        <w:rPr>
          <w:sz w:val="18"/>
          <w:szCs w:val="18"/>
        </w:rPr>
        <w:br w:type="page"/>
      </w:r>
      <w:proofErr w:type="gramStart"/>
      <w:r w:rsidR="00765573" w:rsidRPr="00B4111D">
        <w:rPr>
          <w:b/>
        </w:rPr>
        <w:lastRenderedPageBreak/>
        <w:t>ATTACHMENT 1.</w:t>
      </w:r>
      <w:proofErr w:type="gramEnd"/>
      <w:r w:rsidR="00765573" w:rsidRPr="00B4111D">
        <w:rPr>
          <w:b/>
        </w:rPr>
        <w:t xml:space="preserve">  INFORMATION REQUIREMENTS--</w:t>
      </w:r>
      <w:r w:rsidR="0081784F" w:rsidRPr="00F64D9D">
        <w:rPr>
          <w:b/>
        </w:rPr>
        <w:t xml:space="preserve">--AMENDMENTS TO </w:t>
      </w:r>
      <w:r w:rsidR="003903B3">
        <w:rPr>
          <w:b/>
        </w:rPr>
        <w:t xml:space="preserve">PRIMARY LEAD </w:t>
      </w:r>
      <w:r w:rsidR="00D64553">
        <w:rPr>
          <w:b/>
        </w:rPr>
        <w:t>SMELTING</w:t>
      </w:r>
      <w:r w:rsidR="0081784F" w:rsidRPr="00F64D9D">
        <w:rPr>
          <w:b/>
        </w:rPr>
        <w:t xml:space="preserve"> NESHAP</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798"/>
        <w:gridCol w:w="3060"/>
        <w:gridCol w:w="2880"/>
        <w:gridCol w:w="2970"/>
      </w:tblGrid>
      <w:tr w:rsidR="00765573" w:rsidRPr="006A5C85" w:rsidTr="0016114B">
        <w:tc>
          <w:tcPr>
            <w:tcW w:w="3798" w:type="dxa"/>
            <w:vAlign w:val="bottom"/>
          </w:tcPr>
          <w:p w:rsidR="00C10A66" w:rsidRDefault="00C10A66" w:rsidP="0016114B">
            <w:pPr>
              <w:widowControl/>
              <w:ind w:right="-90"/>
              <w:jc w:val="center"/>
              <w:rPr>
                <w:b/>
              </w:rPr>
            </w:pPr>
          </w:p>
          <w:p w:rsidR="00765573" w:rsidRPr="006A5C85" w:rsidRDefault="00765573" w:rsidP="0016114B">
            <w:pPr>
              <w:widowControl/>
              <w:ind w:right="-90"/>
              <w:jc w:val="center"/>
              <w:rPr>
                <w:b/>
              </w:rPr>
            </w:pPr>
            <w:r w:rsidRPr="006A5C85">
              <w:rPr>
                <w:b/>
              </w:rPr>
              <w:t>Requirement</w:t>
            </w:r>
          </w:p>
        </w:tc>
        <w:tc>
          <w:tcPr>
            <w:tcW w:w="3060" w:type="dxa"/>
            <w:vAlign w:val="bottom"/>
          </w:tcPr>
          <w:p w:rsidR="00765573" w:rsidRPr="006A5C85" w:rsidRDefault="00765573" w:rsidP="0016114B">
            <w:pPr>
              <w:widowControl/>
              <w:ind w:right="-90"/>
              <w:jc w:val="center"/>
              <w:rPr>
                <w:b/>
              </w:rPr>
            </w:pPr>
            <w:r w:rsidRPr="006A5C85">
              <w:rPr>
                <w:b/>
              </w:rPr>
              <w:t>Citation for existing sources</w:t>
            </w:r>
          </w:p>
        </w:tc>
        <w:tc>
          <w:tcPr>
            <w:tcW w:w="2880" w:type="dxa"/>
            <w:vAlign w:val="bottom"/>
          </w:tcPr>
          <w:p w:rsidR="00765573" w:rsidRPr="006A5C85" w:rsidRDefault="00765573" w:rsidP="0016114B">
            <w:pPr>
              <w:widowControl/>
              <w:ind w:right="-90"/>
              <w:jc w:val="center"/>
              <w:rPr>
                <w:b/>
              </w:rPr>
            </w:pPr>
            <w:r w:rsidRPr="006A5C85">
              <w:rPr>
                <w:b/>
              </w:rPr>
              <w:t>Citation for new sources</w:t>
            </w:r>
          </w:p>
        </w:tc>
        <w:tc>
          <w:tcPr>
            <w:tcW w:w="2970" w:type="dxa"/>
            <w:vAlign w:val="bottom"/>
          </w:tcPr>
          <w:p w:rsidR="00765573" w:rsidRPr="006A5C85" w:rsidRDefault="00765573" w:rsidP="0016114B">
            <w:pPr>
              <w:widowControl/>
              <w:ind w:right="-90"/>
              <w:jc w:val="center"/>
              <w:rPr>
                <w:b/>
              </w:rPr>
            </w:pPr>
            <w:r w:rsidRPr="006A5C85">
              <w:rPr>
                <w:b/>
              </w:rPr>
              <w:t>General Provisions citation</w:t>
            </w:r>
          </w:p>
        </w:tc>
      </w:tr>
      <w:tr w:rsidR="002639A0" w:rsidRPr="006A5C85" w:rsidTr="0016114B">
        <w:tc>
          <w:tcPr>
            <w:tcW w:w="3798" w:type="dxa"/>
          </w:tcPr>
          <w:p w:rsidR="002639A0" w:rsidRPr="006A5C85" w:rsidRDefault="00A03517" w:rsidP="00A03517">
            <w:pPr>
              <w:widowControl/>
              <w:ind w:right="-90"/>
              <w:rPr>
                <w:b/>
                <w:i/>
              </w:rPr>
            </w:pPr>
            <w:r>
              <w:rPr>
                <w:b/>
                <w:i/>
              </w:rPr>
              <w:t>Lead</w:t>
            </w:r>
            <w:r w:rsidR="002639A0">
              <w:rPr>
                <w:b/>
                <w:i/>
              </w:rPr>
              <w:t xml:space="preserve"> limit</w:t>
            </w:r>
          </w:p>
        </w:tc>
        <w:tc>
          <w:tcPr>
            <w:tcW w:w="3060" w:type="dxa"/>
          </w:tcPr>
          <w:p w:rsidR="002639A0" w:rsidRPr="006A5C85" w:rsidRDefault="002639A0" w:rsidP="00A03517">
            <w:pPr>
              <w:widowControl/>
              <w:ind w:right="-90"/>
              <w:rPr>
                <w:bCs/>
              </w:rPr>
            </w:pPr>
            <w:r w:rsidRPr="006A5C85">
              <w:rPr>
                <w:bCs/>
              </w:rPr>
              <w:t>§ 63.</w:t>
            </w:r>
            <w:r w:rsidR="00A03517">
              <w:rPr>
                <w:bCs/>
              </w:rPr>
              <w:t>1543(a), (b), (c)</w:t>
            </w:r>
          </w:p>
        </w:tc>
        <w:tc>
          <w:tcPr>
            <w:tcW w:w="2880" w:type="dxa"/>
          </w:tcPr>
          <w:p w:rsidR="002639A0" w:rsidRPr="006A5C85" w:rsidRDefault="00A03517" w:rsidP="00101219">
            <w:pPr>
              <w:widowControl/>
              <w:ind w:right="-90"/>
              <w:rPr>
                <w:bCs/>
              </w:rPr>
            </w:pPr>
            <w:r w:rsidRPr="006A5C85">
              <w:rPr>
                <w:bCs/>
              </w:rPr>
              <w:t>§ 63.</w:t>
            </w:r>
            <w:r>
              <w:rPr>
                <w:bCs/>
              </w:rPr>
              <w:t>1543(a), (b)</w:t>
            </w:r>
          </w:p>
        </w:tc>
        <w:tc>
          <w:tcPr>
            <w:tcW w:w="2970" w:type="dxa"/>
          </w:tcPr>
          <w:p w:rsidR="002639A0" w:rsidRPr="006A5C85" w:rsidRDefault="002639A0" w:rsidP="0016114B">
            <w:pPr>
              <w:widowControl/>
              <w:ind w:right="-90"/>
            </w:pPr>
          </w:p>
        </w:tc>
      </w:tr>
      <w:tr w:rsidR="002639A0" w:rsidRPr="006A5C85" w:rsidTr="0016114B">
        <w:tc>
          <w:tcPr>
            <w:tcW w:w="3798" w:type="dxa"/>
          </w:tcPr>
          <w:p w:rsidR="002639A0" w:rsidRPr="006A5C85" w:rsidRDefault="00C4349C" w:rsidP="00C4349C">
            <w:pPr>
              <w:widowControl/>
              <w:ind w:right="-90"/>
              <w:rPr>
                <w:b/>
                <w:i/>
              </w:rPr>
            </w:pPr>
            <w:r>
              <w:rPr>
                <w:b/>
                <w:i/>
              </w:rPr>
              <w:t>Air</w:t>
            </w:r>
            <w:r w:rsidR="00A03517">
              <w:rPr>
                <w:b/>
                <w:i/>
              </w:rPr>
              <w:t xml:space="preserve"> Lead Concentration</w:t>
            </w:r>
          </w:p>
        </w:tc>
        <w:tc>
          <w:tcPr>
            <w:tcW w:w="3060" w:type="dxa"/>
          </w:tcPr>
          <w:p w:rsidR="002639A0" w:rsidRPr="006A5C85" w:rsidRDefault="00A03517" w:rsidP="00A03517">
            <w:pPr>
              <w:widowControl/>
              <w:ind w:right="-90"/>
              <w:rPr>
                <w:bCs/>
              </w:rPr>
            </w:pPr>
            <w:r w:rsidRPr="006A5C85">
              <w:rPr>
                <w:bCs/>
              </w:rPr>
              <w:t>§ 63.</w:t>
            </w:r>
            <w:r>
              <w:rPr>
                <w:bCs/>
              </w:rPr>
              <w:t>1544(d)</w:t>
            </w:r>
          </w:p>
        </w:tc>
        <w:tc>
          <w:tcPr>
            <w:tcW w:w="2880" w:type="dxa"/>
          </w:tcPr>
          <w:p w:rsidR="002639A0" w:rsidRPr="006A5C85" w:rsidRDefault="00A03517" w:rsidP="00101219">
            <w:pPr>
              <w:widowControl/>
              <w:ind w:right="-90"/>
              <w:rPr>
                <w:bCs/>
              </w:rPr>
            </w:pPr>
            <w:r w:rsidRPr="006A5C85">
              <w:rPr>
                <w:bCs/>
              </w:rPr>
              <w:t>§ 63.</w:t>
            </w:r>
            <w:r>
              <w:rPr>
                <w:bCs/>
              </w:rPr>
              <w:t>1544(</w:t>
            </w:r>
            <w:r w:rsidR="00101219">
              <w:rPr>
                <w:bCs/>
              </w:rPr>
              <w:t>a</w:t>
            </w:r>
            <w:r>
              <w:rPr>
                <w:bCs/>
              </w:rPr>
              <w:t>)</w:t>
            </w:r>
          </w:p>
        </w:tc>
        <w:tc>
          <w:tcPr>
            <w:tcW w:w="2970" w:type="dxa"/>
          </w:tcPr>
          <w:p w:rsidR="002639A0" w:rsidRPr="006A5C85" w:rsidRDefault="002639A0" w:rsidP="0016114B">
            <w:pPr>
              <w:widowControl/>
              <w:ind w:right="-90"/>
            </w:pPr>
          </w:p>
        </w:tc>
      </w:tr>
      <w:tr w:rsidR="006A5C85" w:rsidRPr="006A5C85" w:rsidTr="0016114B">
        <w:tc>
          <w:tcPr>
            <w:tcW w:w="3798" w:type="dxa"/>
          </w:tcPr>
          <w:p w:rsidR="006A5C85" w:rsidRPr="006A5C85" w:rsidRDefault="006A5C85" w:rsidP="008304F4">
            <w:pPr>
              <w:widowControl/>
              <w:ind w:right="-90"/>
              <w:rPr>
                <w:b/>
                <w:i/>
              </w:rPr>
            </w:pPr>
            <w:r w:rsidRPr="006A5C85">
              <w:rPr>
                <w:b/>
                <w:i/>
              </w:rPr>
              <w:t>Monitoring</w:t>
            </w:r>
          </w:p>
        </w:tc>
        <w:tc>
          <w:tcPr>
            <w:tcW w:w="3060" w:type="dxa"/>
          </w:tcPr>
          <w:p w:rsidR="006A5C85" w:rsidRPr="006A5C85" w:rsidRDefault="006A5C85" w:rsidP="00A03517">
            <w:pPr>
              <w:widowControl/>
              <w:ind w:right="-90"/>
            </w:pPr>
            <w:r w:rsidRPr="006A5C85">
              <w:rPr>
                <w:bCs/>
              </w:rPr>
              <w:t>§ 63.</w:t>
            </w:r>
            <w:r w:rsidR="00A03517">
              <w:rPr>
                <w:bCs/>
              </w:rPr>
              <w:t>1547</w:t>
            </w:r>
          </w:p>
        </w:tc>
        <w:tc>
          <w:tcPr>
            <w:tcW w:w="2880" w:type="dxa"/>
          </w:tcPr>
          <w:p w:rsidR="006A5C85" w:rsidRPr="006A5C85" w:rsidRDefault="00A03517" w:rsidP="00101219">
            <w:pPr>
              <w:widowControl/>
              <w:ind w:right="-90"/>
            </w:pPr>
            <w:r w:rsidRPr="006A5C85">
              <w:rPr>
                <w:bCs/>
              </w:rPr>
              <w:t>§ 63.</w:t>
            </w:r>
            <w:r>
              <w:rPr>
                <w:bCs/>
              </w:rPr>
              <w:t>1547</w:t>
            </w:r>
          </w:p>
        </w:tc>
        <w:tc>
          <w:tcPr>
            <w:tcW w:w="2970" w:type="dxa"/>
          </w:tcPr>
          <w:p w:rsidR="006A5C85" w:rsidRPr="006A5C85" w:rsidRDefault="006A5C85" w:rsidP="0016114B">
            <w:pPr>
              <w:widowControl/>
              <w:ind w:right="-90"/>
            </w:pPr>
            <w:r w:rsidRPr="006A5C85">
              <w:t>N/A</w:t>
            </w:r>
          </w:p>
        </w:tc>
      </w:tr>
      <w:tr w:rsidR="006A5C85" w:rsidRPr="006A5C85" w:rsidTr="0016114B">
        <w:tc>
          <w:tcPr>
            <w:tcW w:w="3798" w:type="dxa"/>
          </w:tcPr>
          <w:p w:rsidR="006A5C85" w:rsidRPr="006A5C85" w:rsidRDefault="006A5C85" w:rsidP="008304F4">
            <w:pPr>
              <w:widowControl/>
              <w:ind w:right="-90"/>
              <w:rPr>
                <w:b/>
                <w:i/>
              </w:rPr>
            </w:pPr>
            <w:r w:rsidRPr="006A5C85">
              <w:rPr>
                <w:b/>
                <w:i/>
              </w:rPr>
              <w:t>Notifications</w:t>
            </w:r>
          </w:p>
        </w:tc>
        <w:tc>
          <w:tcPr>
            <w:tcW w:w="3060" w:type="dxa"/>
          </w:tcPr>
          <w:p w:rsidR="006A5C85" w:rsidRPr="006A5C85" w:rsidRDefault="00A03517" w:rsidP="00E84CC2">
            <w:pPr>
              <w:widowControl/>
              <w:ind w:right="-90"/>
            </w:pPr>
            <w:r>
              <w:t>§63.1548</w:t>
            </w:r>
          </w:p>
        </w:tc>
        <w:tc>
          <w:tcPr>
            <w:tcW w:w="2880" w:type="dxa"/>
          </w:tcPr>
          <w:p w:rsidR="006A5C85" w:rsidRPr="006A5C85" w:rsidRDefault="00A03517" w:rsidP="00E84CC2">
            <w:pPr>
              <w:widowControl/>
              <w:ind w:right="-90"/>
            </w:pPr>
            <w:r>
              <w:t>§63.1548</w:t>
            </w:r>
          </w:p>
        </w:tc>
        <w:tc>
          <w:tcPr>
            <w:tcW w:w="2970" w:type="dxa"/>
          </w:tcPr>
          <w:p w:rsidR="006A5C85" w:rsidRPr="006A5C85" w:rsidRDefault="00A03517" w:rsidP="00E84CC2">
            <w:pPr>
              <w:widowControl/>
              <w:ind w:right="-90"/>
            </w:pPr>
            <w:r>
              <w:t>63.9</w:t>
            </w:r>
          </w:p>
        </w:tc>
      </w:tr>
      <w:tr w:rsidR="006A5C85" w:rsidRPr="006A5C85" w:rsidTr="0016114B">
        <w:tc>
          <w:tcPr>
            <w:tcW w:w="3798" w:type="dxa"/>
          </w:tcPr>
          <w:p w:rsidR="006A5C85" w:rsidRPr="006A5C85" w:rsidRDefault="006A5C85" w:rsidP="008304F4">
            <w:pPr>
              <w:widowControl/>
              <w:ind w:right="-90"/>
              <w:rPr>
                <w:b/>
                <w:i/>
              </w:rPr>
            </w:pPr>
            <w:r w:rsidRPr="006A5C85">
              <w:rPr>
                <w:b/>
                <w:i/>
              </w:rPr>
              <w:t>Plans</w:t>
            </w:r>
          </w:p>
        </w:tc>
        <w:tc>
          <w:tcPr>
            <w:tcW w:w="3060" w:type="dxa"/>
          </w:tcPr>
          <w:p w:rsidR="006A5C85" w:rsidRPr="006A5C85" w:rsidRDefault="006A5C85" w:rsidP="0016114B">
            <w:pPr>
              <w:widowControl/>
              <w:ind w:right="-90"/>
            </w:pPr>
          </w:p>
        </w:tc>
        <w:tc>
          <w:tcPr>
            <w:tcW w:w="2880" w:type="dxa"/>
          </w:tcPr>
          <w:p w:rsidR="006A5C85" w:rsidRPr="006A5C85" w:rsidRDefault="006A5C85" w:rsidP="0016114B">
            <w:pPr>
              <w:widowControl/>
              <w:ind w:right="-90"/>
            </w:pPr>
          </w:p>
        </w:tc>
        <w:tc>
          <w:tcPr>
            <w:tcW w:w="2970" w:type="dxa"/>
          </w:tcPr>
          <w:p w:rsidR="006A5C85" w:rsidRPr="006A5C85" w:rsidRDefault="006A5C85" w:rsidP="0016114B">
            <w:pPr>
              <w:widowControl/>
              <w:ind w:right="-90"/>
            </w:pPr>
          </w:p>
        </w:tc>
      </w:tr>
      <w:tr w:rsidR="006A5C85" w:rsidRPr="006A5C85" w:rsidTr="0016114B">
        <w:tc>
          <w:tcPr>
            <w:tcW w:w="3798" w:type="dxa"/>
          </w:tcPr>
          <w:p w:rsidR="006A5C85" w:rsidRPr="006A5C85" w:rsidRDefault="00C70B61" w:rsidP="00C4349C">
            <w:pPr>
              <w:widowControl/>
              <w:ind w:right="-90"/>
            </w:pPr>
            <w:r>
              <w:t xml:space="preserve">    </w:t>
            </w:r>
            <w:r w:rsidR="000A40BD">
              <w:t>Monitoring</w:t>
            </w:r>
            <w:r w:rsidR="006A5C85" w:rsidRPr="006A5C85">
              <w:t xml:space="preserve"> Plan</w:t>
            </w:r>
          </w:p>
        </w:tc>
        <w:tc>
          <w:tcPr>
            <w:tcW w:w="3060" w:type="dxa"/>
          </w:tcPr>
          <w:p w:rsidR="006A5C85" w:rsidRPr="006A5C85" w:rsidRDefault="000A40BD" w:rsidP="00310247">
            <w:pPr>
              <w:widowControl/>
              <w:ind w:right="-90"/>
            </w:pPr>
            <w:r>
              <w:rPr>
                <w:bCs/>
              </w:rPr>
              <w:t>63.1547(k)</w:t>
            </w:r>
          </w:p>
        </w:tc>
        <w:tc>
          <w:tcPr>
            <w:tcW w:w="2880" w:type="dxa"/>
          </w:tcPr>
          <w:p w:rsidR="006A5C85" w:rsidRPr="006A5C85" w:rsidRDefault="000A40BD" w:rsidP="00310247">
            <w:pPr>
              <w:widowControl/>
              <w:ind w:right="-90"/>
            </w:pPr>
            <w:r>
              <w:rPr>
                <w:bCs/>
              </w:rPr>
              <w:t>63.1547(k)</w:t>
            </w:r>
          </w:p>
        </w:tc>
        <w:tc>
          <w:tcPr>
            <w:tcW w:w="2970" w:type="dxa"/>
          </w:tcPr>
          <w:p w:rsidR="006A5C85" w:rsidRPr="006A5C85" w:rsidRDefault="006A5C85" w:rsidP="006A5C85">
            <w:pPr>
              <w:widowControl/>
              <w:ind w:right="-90"/>
            </w:pPr>
            <w:r w:rsidRPr="006A5C85">
              <w:t>N/A</w:t>
            </w:r>
          </w:p>
        </w:tc>
      </w:tr>
      <w:tr w:rsidR="006A5C85" w:rsidRPr="006A5C85" w:rsidTr="0016114B">
        <w:tc>
          <w:tcPr>
            <w:tcW w:w="3798" w:type="dxa"/>
          </w:tcPr>
          <w:p w:rsidR="006A5C85" w:rsidRPr="006A5C85" w:rsidRDefault="006A5C85" w:rsidP="008304F4">
            <w:pPr>
              <w:widowControl/>
              <w:ind w:right="-90"/>
              <w:rPr>
                <w:b/>
                <w:i/>
              </w:rPr>
            </w:pPr>
            <w:r w:rsidRPr="006A5C85">
              <w:rPr>
                <w:b/>
                <w:i/>
              </w:rPr>
              <w:t>Records</w:t>
            </w:r>
          </w:p>
        </w:tc>
        <w:tc>
          <w:tcPr>
            <w:tcW w:w="3060" w:type="dxa"/>
          </w:tcPr>
          <w:p w:rsidR="006A5C85" w:rsidRPr="006A5C85" w:rsidRDefault="000A40BD" w:rsidP="0016114B">
            <w:pPr>
              <w:widowControl/>
              <w:ind w:right="-90"/>
            </w:pPr>
            <w:r>
              <w:t>63.1549</w:t>
            </w:r>
          </w:p>
        </w:tc>
        <w:tc>
          <w:tcPr>
            <w:tcW w:w="2880" w:type="dxa"/>
          </w:tcPr>
          <w:p w:rsidR="006A5C85" w:rsidRPr="006A5C85" w:rsidRDefault="000A40BD" w:rsidP="0016114B">
            <w:pPr>
              <w:widowControl/>
              <w:ind w:right="-90"/>
            </w:pPr>
            <w:r>
              <w:t>63.1549</w:t>
            </w:r>
          </w:p>
        </w:tc>
        <w:tc>
          <w:tcPr>
            <w:tcW w:w="2970" w:type="dxa"/>
          </w:tcPr>
          <w:p w:rsidR="006A5C85" w:rsidRPr="006A5C85" w:rsidRDefault="000A40BD" w:rsidP="00310247">
            <w:pPr>
              <w:widowControl/>
              <w:ind w:right="-90"/>
            </w:pPr>
            <w:r>
              <w:t>63.10</w:t>
            </w:r>
          </w:p>
        </w:tc>
      </w:tr>
      <w:tr w:rsidR="00C70B61" w:rsidRPr="006A5C85" w:rsidTr="0016114B">
        <w:tc>
          <w:tcPr>
            <w:tcW w:w="3798" w:type="dxa"/>
          </w:tcPr>
          <w:p w:rsidR="00C70B61" w:rsidRPr="006A5C85" w:rsidRDefault="00C70B61" w:rsidP="008304F4">
            <w:pPr>
              <w:widowControl/>
              <w:ind w:right="-90"/>
              <w:rPr>
                <w:b/>
                <w:i/>
              </w:rPr>
            </w:pPr>
            <w:r w:rsidRPr="006A5C85">
              <w:rPr>
                <w:b/>
                <w:i/>
              </w:rPr>
              <w:t>Reports</w:t>
            </w:r>
          </w:p>
        </w:tc>
        <w:tc>
          <w:tcPr>
            <w:tcW w:w="3060" w:type="dxa"/>
          </w:tcPr>
          <w:p w:rsidR="00C70B61" w:rsidRPr="006A5C85" w:rsidRDefault="00E8747C" w:rsidP="000A40BD">
            <w:pPr>
              <w:widowControl/>
              <w:ind w:right="-90"/>
            </w:pPr>
            <w:r w:rsidRPr="00E8747C">
              <w:rPr>
                <w:bCs/>
              </w:rPr>
              <w:t>§ 63.</w:t>
            </w:r>
            <w:r w:rsidR="000A40BD">
              <w:rPr>
                <w:bCs/>
              </w:rPr>
              <w:t>1549(d)</w:t>
            </w:r>
          </w:p>
        </w:tc>
        <w:tc>
          <w:tcPr>
            <w:tcW w:w="2880" w:type="dxa"/>
          </w:tcPr>
          <w:p w:rsidR="00C70B61" w:rsidRPr="006A5C85" w:rsidRDefault="00E8747C" w:rsidP="000A40BD">
            <w:pPr>
              <w:widowControl/>
              <w:ind w:right="-90"/>
            </w:pPr>
            <w:r w:rsidRPr="00E8747C">
              <w:rPr>
                <w:bCs/>
              </w:rPr>
              <w:t>§ 63.</w:t>
            </w:r>
            <w:r w:rsidR="000A40BD">
              <w:rPr>
                <w:bCs/>
              </w:rPr>
              <w:t>1549(d)</w:t>
            </w:r>
          </w:p>
        </w:tc>
        <w:tc>
          <w:tcPr>
            <w:tcW w:w="2970" w:type="dxa"/>
          </w:tcPr>
          <w:p w:rsidR="00C70B61" w:rsidRPr="006A5C85" w:rsidRDefault="000A40BD" w:rsidP="00310247">
            <w:pPr>
              <w:widowControl/>
              <w:ind w:right="-90"/>
            </w:pPr>
            <w:r>
              <w:t>63.10</w:t>
            </w:r>
          </w:p>
        </w:tc>
      </w:tr>
    </w:tbl>
    <w:p w:rsidR="004B437A" w:rsidRDefault="004B437A" w:rsidP="001B6E9C">
      <w:pPr>
        <w:widowControl/>
        <w:ind w:right="-90"/>
        <w:jc w:val="center"/>
      </w:pPr>
      <w:r>
        <w:t xml:space="preserve"> </w:t>
      </w:r>
    </w:p>
    <w:sectPr w:rsidR="004B437A" w:rsidSect="00AD7806">
      <w:footerReference w:type="default" r:id="rId14"/>
      <w:footnotePr>
        <w:numRestart w:val="eachPage"/>
      </w:footnotePr>
      <w:endnotePr>
        <w:numFmt w:val="decimal"/>
      </w:endnotePr>
      <w:pgSz w:w="15840" w:h="12240" w:orient="landscape"/>
      <w:pgMar w:top="1296"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91B" w:rsidRDefault="0083391B">
      <w:r>
        <w:separator/>
      </w:r>
    </w:p>
  </w:endnote>
  <w:endnote w:type="continuationSeparator" w:id="0">
    <w:p w:rsidR="0083391B" w:rsidRDefault="00833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01" w:rsidRDefault="00DE6901" w:rsidP="004A1F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6901" w:rsidRDefault="00DE69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01" w:rsidRDefault="00DE6901">
    <w:pPr>
      <w:spacing w:line="240" w:lineRule="exact"/>
    </w:pPr>
  </w:p>
  <w:p w:rsidR="00DE6901" w:rsidRPr="00113107" w:rsidRDefault="00DE6901" w:rsidP="00995BFD">
    <w:pPr>
      <w:framePr w:wrap="around" w:vAnchor="text" w:hAnchor="margin" w:xAlign="center" w:y="1"/>
      <w:jc w:val="center"/>
      <w:rPr>
        <w:sz w:val="24"/>
        <w:szCs w:val="24"/>
      </w:rPr>
    </w:pPr>
    <w:r w:rsidRPr="00113107">
      <w:rPr>
        <w:sz w:val="24"/>
        <w:szCs w:val="24"/>
      </w:rPr>
      <w:fldChar w:fldCharType="begin"/>
    </w:r>
    <w:r w:rsidRPr="00113107">
      <w:rPr>
        <w:sz w:val="24"/>
        <w:szCs w:val="24"/>
      </w:rPr>
      <w:instrText xml:space="preserve">PAGE </w:instrText>
    </w:r>
    <w:r w:rsidRPr="00113107">
      <w:rPr>
        <w:sz w:val="24"/>
        <w:szCs w:val="24"/>
      </w:rPr>
      <w:fldChar w:fldCharType="separate"/>
    </w:r>
    <w:r w:rsidR="007E20DD">
      <w:rPr>
        <w:noProof/>
        <w:sz w:val="24"/>
        <w:szCs w:val="24"/>
      </w:rPr>
      <w:t>11</w:t>
    </w:r>
    <w:r w:rsidRPr="00113107">
      <w:rPr>
        <w:sz w:val="24"/>
        <w:szCs w:val="24"/>
      </w:rPr>
      <w:fldChar w:fldCharType="end"/>
    </w:r>
  </w:p>
  <w:p w:rsidR="00DE6901" w:rsidRDefault="00DE6901">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01" w:rsidRPr="00113107" w:rsidRDefault="00DE6901" w:rsidP="00113107">
    <w:pPr>
      <w:pStyle w:val="Footer"/>
      <w:jc w:val="center"/>
      <w:rPr>
        <w:sz w:val="24"/>
        <w:szCs w:val="24"/>
      </w:rPr>
    </w:pPr>
    <w:r w:rsidRPr="00113107">
      <w:rPr>
        <w:rStyle w:val="PageNumber"/>
        <w:sz w:val="24"/>
        <w:szCs w:val="24"/>
      </w:rPr>
      <w:fldChar w:fldCharType="begin"/>
    </w:r>
    <w:r w:rsidRPr="00113107">
      <w:rPr>
        <w:rStyle w:val="PageNumber"/>
        <w:sz w:val="24"/>
        <w:szCs w:val="24"/>
      </w:rPr>
      <w:instrText xml:space="preserve"> PAGE </w:instrText>
    </w:r>
    <w:r w:rsidRPr="00113107">
      <w:rPr>
        <w:rStyle w:val="PageNumber"/>
        <w:sz w:val="24"/>
        <w:szCs w:val="24"/>
      </w:rPr>
      <w:fldChar w:fldCharType="separate"/>
    </w:r>
    <w:r w:rsidR="00BF0DA4">
      <w:rPr>
        <w:rStyle w:val="PageNumber"/>
        <w:noProof/>
        <w:sz w:val="24"/>
        <w:szCs w:val="24"/>
      </w:rPr>
      <w:t>13</w:t>
    </w:r>
    <w:r w:rsidRPr="00113107">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01" w:rsidRDefault="00DE6901">
    <w:pPr>
      <w:framePr w:wrap="notBeside" w:hAnchor="text" w:xAlign="center"/>
      <w:widowControl/>
      <w:rPr>
        <w:sz w:val="24"/>
        <w:szCs w:val="24"/>
      </w:rPr>
    </w:pPr>
    <w:r>
      <w:rPr>
        <w:sz w:val="24"/>
        <w:szCs w:val="24"/>
      </w:rPr>
      <w:fldChar w:fldCharType="begin"/>
    </w:r>
    <w:r>
      <w:rPr>
        <w:sz w:val="24"/>
        <w:szCs w:val="24"/>
      </w:rPr>
      <w:instrText xml:space="preserve"> PAGE  </w:instrText>
    </w:r>
    <w:r>
      <w:rPr>
        <w:sz w:val="24"/>
        <w:szCs w:val="24"/>
      </w:rPr>
      <w:fldChar w:fldCharType="separate"/>
    </w:r>
    <w:r w:rsidR="00BF0DA4">
      <w:rPr>
        <w:noProof/>
        <w:sz w:val="24"/>
        <w:szCs w:val="24"/>
      </w:rPr>
      <w:t>16</w:t>
    </w:r>
    <w:r>
      <w:rPr>
        <w:sz w:val="24"/>
        <w:szCs w:val="24"/>
      </w:rPr>
      <w:fldChar w:fldCharType="end"/>
    </w:r>
  </w:p>
  <w:p w:rsidR="00DE6901" w:rsidRDefault="00DE6901">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91B" w:rsidRDefault="0083391B">
      <w:r>
        <w:separator/>
      </w:r>
    </w:p>
  </w:footnote>
  <w:footnote w:type="continuationSeparator" w:id="0">
    <w:p w:rsidR="0083391B" w:rsidRDefault="00833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2A63915"/>
    <w:multiLevelType w:val="hybridMultilevel"/>
    <w:tmpl w:val="13FA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064BA"/>
    <w:multiLevelType w:val="hybridMultilevel"/>
    <w:tmpl w:val="39B40A12"/>
    <w:lvl w:ilvl="0" w:tplc="04090001">
      <w:start w:val="1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63344"/>
    <w:multiLevelType w:val="hybridMultilevel"/>
    <w:tmpl w:val="F55C7060"/>
    <w:lvl w:ilvl="0" w:tplc="04090001">
      <w:start w:val="1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97C38"/>
    <w:multiLevelType w:val="hybridMultilevel"/>
    <w:tmpl w:val="82822C38"/>
    <w:lvl w:ilvl="0" w:tplc="3D4C0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1720F9"/>
    <w:multiLevelType w:val="hybridMultilevel"/>
    <w:tmpl w:val="4A76F960"/>
    <w:lvl w:ilvl="0" w:tplc="04090001">
      <w:start w:val="1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oNotTrackMoves/>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0D00"/>
    <w:rsid w:val="00001A80"/>
    <w:rsid w:val="00003975"/>
    <w:rsid w:val="000040F2"/>
    <w:rsid w:val="00005F0D"/>
    <w:rsid w:val="00006A0A"/>
    <w:rsid w:val="00006FE0"/>
    <w:rsid w:val="00007C44"/>
    <w:rsid w:val="00007EF8"/>
    <w:rsid w:val="00010371"/>
    <w:rsid w:val="000120B3"/>
    <w:rsid w:val="00012CD8"/>
    <w:rsid w:val="00015821"/>
    <w:rsid w:val="00016B33"/>
    <w:rsid w:val="00016D9C"/>
    <w:rsid w:val="00016E32"/>
    <w:rsid w:val="00021FC5"/>
    <w:rsid w:val="00023D9E"/>
    <w:rsid w:val="000306F8"/>
    <w:rsid w:val="00031FE4"/>
    <w:rsid w:val="00034A54"/>
    <w:rsid w:val="00034F3C"/>
    <w:rsid w:val="00036137"/>
    <w:rsid w:val="000402D6"/>
    <w:rsid w:val="000414DE"/>
    <w:rsid w:val="00041EB2"/>
    <w:rsid w:val="00043114"/>
    <w:rsid w:val="000434CC"/>
    <w:rsid w:val="00045A80"/>
    <w:rsid w:val="0004658A"/>
    <w:rsid w:val="00047BA5"/>
    <w:rsid w:val="00052CDD"/>
    <w:rsid w:val="00053A89"/>
    <w:rsid w:val="00053AF3"/>
    <w:rsid w:val="00053C3C"/>
    <w:rsid w:val="00056629"/>
    <w:rsid w:val="0005666C"/>
    <w:rsid w:val="000636FB"/>
    <w:rsid w:val="000641FD"/>
    <w:rsid w:val="00064BEF"/>
    <w:rsid w:val="00064CAB"/>
    <w:rsid w:val="00064D8B"/>
    <w:rsid w:val="0006580C"/>
    <w:rsid w:val="00065C8B"/>
    <w:rsid w:val="00066496"/>
    <w:rsid w:val="0006733F"/>
    <w:rsid w:val="00067EB9"/>
    <w:rsid w:val="000715E2"/>
    <w:rsid w:val="000717FC"/>
    <w:rsid w:val="000724BA"/>
    <w:rsid w:val="0007297E"/>
    <w:rsid w:val="00072C20"/>
    <w:rsid w:val="00073241"/>
    <w:rsid w:val="00073B9C"/>
    <w:rsid w:val="000742C5"/>
    <w:rsid w:val="00077133"/>
    <w:rsid w:val="000831F3"/>
    <w:rsid w:val="00083394"/>
    <w:rsid w:val="00083C1C"/>
    <w:rsid w:val="00084141"/>
    <w:rsid w:val="0008449E"/>
    <w:rsid w:val="000854B5"/>
    <w:rsid w:val="00085D37"/>
    <w:rsid w:val="00087908"/>
    <w:rsid w:val="00091880"/>
    <w:rsid w:val="00091EA0"/>
    <w:rsid w:val="000923FE"/>
    <w:rsid w:val="00097AA6"/>
    <w:rsid w:val="00097D10"/>
    <w:rsid w:val="000A15C3"/>
    <w:rsid w:val="000A295C"/>
    <w:rsid w:val="000A3388"/>
    <w:rsid w:val="000A40BD"/>
    <w:rsid w:val="000A4216"/>
    <w:rsid w:val="000A6143"/>
    <w:rsid w:val="000B3A70"/>
    <w:rsid w:val="000B4288"/>
    <w:rsid w:val="000B552F"/>
    <w:rsid w:val="000B66AC"/>
    <w:rsid w:val="000B7551"/>
    <w:rsid w:val="000C1F43"/>
    <w:rsid w:val="000C3B9C"/>
    <w:rsid w:val="000C5540"/>
    <w:rsid w:val="000C60F1"/>
    <w:rsid w:val="000C7EA5"/>
    <w:rsid w:val="000D12CC"/>
    <w:rsid w:val="000D30EF"/>
    <w:rsid w:val="000E0093"/>
    <w:rsid w:val="000E5208"/>
    <w:rsid w:val="000E6EF0"/>
    <w:rsid w:val="000E77FC"/>
    <w:rsid w:val="000F279A"/>
    <w:rsid w:val="000F2895"/>
    <w:rsid w:val="000F2E6E"/>
    <w:rsid w:val="000F2FC5"/>
    <w:rsid w:val="000F62E0"/>
    <w:rsid w:val="00100121"/>
    <w:rsid w:val="0010072D"/>
    <w:rsid w:val="00101219"/>
    <w:rsid w:val="0010701D"/>
    <w:rsid w:val="00107BEC"/>
    <w:rsid w:val="0011196D"/>
    <w:rsid w:val="00113107"/>
    <w:rsid w:val="001133AE"/>
    <w:rsid w:val="00117687"/>
    <w:rsid w:val="00121840"/>
    <w:rsid w:val="0012184D"/>
    <w:rsid w:val="001262BA"/>
    <w:rsid w:val="00126CB0"/>
    <w:rsid w:val="00126EA7"/>
    <w:rsid w:val="00131610"/>
    <w:rsid w:val="001326A5"/>
    <w:rsid w:val="001328EC"/>
    <w:rsid w:val="0013507D"/>
    <w:rsid w:val="00135989"/>
    <w:rsid w:val="00135E97"/>
    <w:rsid w:val="00136608"/>
    <w:rsid w:val="00136E72"/>
    <w:rsid w:val="0013715B"/>
    <w:rsid w:val="00137AC5"/>
    <w:rsid w:val="00142A86"/>
    <w:rsid w:val="0014348C"/>
    <w:rsid w:val="0014403D"/>
    <w:rsid w:val="00145905"/>
    <w:rsid w:val="00145D01"/>
    <w:rsid w:val="00146F0E"/>
    <w:rsid w:val="00151344"/>
    <w:rsid w:val="00153D7B"/>
    <w:rsid w:val="00154E9E"/>
    <w:rsid w:val="00155EC6"/>
    <w:rsid w:val="0016114B"/>
    <w:rsid w:val="00161F58"/>
    <w:rsid w:val="00162A70"/>
    <w:rsid w:val="00164194"/>
    <w:rsid w:val="001646D0"/>
    <w:rsid w:val="0016595C"/>
    <w:rsid w:val="001671BA"/>
    <w:rsid w:val="001717C2"/>
    <w:rsid w:val="001724AD"/>
    <w:rsid w:val="00174CAF"/>
    <w:rsid w:val="0017590E"/>
    <w:rsid w:val="00176584"/>
    <w:rsid w:val="00176615"/>
    <w:rsid w:val="00180148"/>
    <w:rsid w:val="0018203E"/>
    <w:rsid w:val="001826BD"/>
    <w:rsid w:val="00183697"/>
    <w:rsid w:val="00186BDE"/>
    <w:rsid w:val="001902E6"/>
    <w:rsid w:val="00191CDD"/>
    <w:rsid w:val="00191DBD"/>
    <w:rsid w:val="001966FA"/>
    <w:rsid w:val="00196B8B"/>
    <w:rsid w:val="001A1439"/>
    <w:rsid w:val="001A157C"/>
    <w:rsid w:val="001B2579"/>
    <w:rsid w:val="001B380B"/>
    <w:rsid w:val="001B3E33"/>
    <w:rsid w:val="001B535C"/>
    <w:rsid w:val="001B6837"/>
    <w:rsid w:val="001B6CCA"/>
    <w:rsid w:val="001B6E9C"/>
    <w:rsid w:val="001B6FE2"/>
    <w:rsid w:val="001C0F58"/>
    <w:rsid w:val="001C15C1"/>
    <w:rsid w:val="001C25E1"/>
    <w:rsid w:val="001C2973"/>
    <w:rsid w:val="001C5BC0"/>
    <w:rsid w:val="001D08CE"/>
    <w:rsid w:val="001D0CA6"/>
    <w:rsid w:val="001D1F9A"/>
    <w:rsid w:val="001D2A40"/>
    <w:rsid w:val="001D4352"/>
    <w:rsid w:val="001D4EAC"/>
    <w:rsid w:val="001D55C3"/>
    <w:rsid w:val="001D6AC5"/>
    <w:rsid w:val="001D7ADE"/>
    <w:rsid w:val="001E079A"/>
    <w:rsid w:val="001E0944"/>
    <w:rsid w:val="001E1183"/>
    <w:rsid w:val="001E4CF7"/>
    <w:rsid w:val="001E51FA"/>
    <w:rsid w:val="001E79D4"/>
    <w:rsid w:val="001F1CC9"/>
    <w:rsid w:val="001F351E"/>
    <w:rsid w:val="001F6E53"/>
    <w:rsid w:val="001F7D1B"/>
    <w:rsid w:val="001F7E95"/>
    <w:rsid w:val="0020115C"/>
    <w:rsid w:val="0020244E"/>
    <w:rsid w:val="00206C0F"/>
    <w:rsid w:val="0021648C"/>
    <w:rsid w:val="002179D0"/>
    <w:rsid w:val="00222001"/>
    <w:rsid w:val="00224B92"/>
    <w:rsid w:val="00224C87"/>
    <w:rsid w:val="00224FCA"/>
    <w:rsid w:val="00226399"/>
    <w:rsid w:val="002330BE"/>
    <w:rsid w:val="00233D13"/>
    <w:rsid w:val="00235A9F"/>
    <w:rsid w:val="00236945"/>
    <w:rsid w:val="002379F4"/>
    <w:rsid w:val="0024046F"/>
    <w:rsid w:val="00241223"/>
    <w:rsid w:val="002412BB"/>
    <w:rsid w:val="002445F2"/>
    <w:rsid w:val="002451E7"/>
    <w:rsid w:val="00247306"/>
    <w:rsid w:val="002528C8"/>
    <w:rsid w:val="00260AD8"/>
    <w:rsid w:val="0026255D"/>
    <w:rsid w:val="0026286B"/>
    <w:rsid w:val="002639A0"/>
    <w:rsid w:val="002648AC"/>
    <w:rsid w:val="00267CBF"/>
    <w:rsid w:val="00270C55"/>
    <w:rsid w:val="002726ED"/>
    <w:rsid w:val="00272FCA"/>
    <w:rsid w:val="002742BC"/>
    <w:rsid w:val="00277299"/>
    <w:rsid w:val="0027747A"/>
    <w:rsid w:val="00277705"/>
    <w:rsid w:val="002818D5"/>
    <w:rsid w:val="002823B3"/>
    <w:rsid w:val="00282482"/>
    <w:rsid w:val="002825F1"/>
    <w:rsid w:val="00283659"/>
    <w:rsid w:val="00284E0D"/>
    <w:rsid w:val="00285215"/>
    <w:rsid w:val="00285BEC"/>
    <w:rsid w:val="00290013"/>
    <w:rsid w:val="002904F5"/>
    <w:rsid w:val="002920B7"/>
    <w:rsid w:val="00293F1D"/>
    <w:rsid w:val="002A08C9"/>
    <w:rsid w:val="002A25E2"/>
    <w:rsid w:val="002A37DB"/>
    <w:rsid w:val="002A3CAA"/>
    <w:rsid w:val="002A7221"/>
    <w:rsid w:val="002A7FB0"/>
    <w:rsid w:val="002B1D7D"/>
    <w:rsid w:val="002B6534"/>
    <w:rsid w:val="002B754E"/>
    <w:rsid w:val="002C0FB9"/>
    <w:rsid w:val="002C12AD"/>
    <w:rsid w:val="002C1B63"/>
    <w:rsid w:val="002C5DA3"/>
    <w:rsid w:val="002D038C"/>
    <w:rsid w:val="002D4252"/>
    <w:rsid w:val="002D7B65"/>
    <w:rsid w:val="002E01FC"/>
    <w:rsid w:val="002E0524"/>
    <w:rsid w:val="002E06AF"/>
    <w:rsid w:val="002E1358"/>
    <w:rsid w:val="002E1650"/>
    <w:rsid w:val="002E72AA"/>
    <w:rsid w:val="002F0F46"/>
    <w:rsid w:val="002F6869"/>
    <w:rsid w:val="002F6DBA"/>
    <w:rsid w:val="0030079F"/>
    <w:rsid w:val="00300E65"/>
    <w:rsid w:val="00301ABE"/>
    <w:rsid w:val="00302B64"/>
    <w:rsid w:val="0030309D"/>
    <w:rsid w:val="00303303"/>
    <w:rsid w:val="00307C88"/>
    <w:rsid w:val="00307EDF"/>
    <w:rsid w:val="00310247"/>
    <w:rsid w:val="0031307B"/>
    <w:rsid w:val="00314D67"/>
    <w:rsid w:val="00316CB8"/>
    <w:rsid w:val="00324740"/>
    <w:rsid w:val="003255A3"/>
    <w:rsid w:val="003256B4"/>
    <w:rsid w:val="00327684"/>
    <w:rsid w:val="003305D5"/>
    <w:rsid w:val="0033361B"/>
    <w:rsid w:val="00336216"/>
    <w:rsid w:val="00340210"/>
    <w:rsid w:val="00340928"/>
    <w:rsid w:val="0034108E"/>
    <w:rsid w:val="0034370D"/>
    <w:rsid w:val="00343B4F"/>
    <w:rsid w:val="0034664A"/>
    <w:rsid w:val="00347017"/>
    <w:rsid w:val="003502AC"/>
    <w:rsid w:val="00352368"/>
    <w:rsid w:val="0035349A"/>
    <w:rsid w:val="003541C8"/>
    <w:rsid w:val="00355013"/>
    <w:rsid w:val="0035655C"/>
    <w:rsid w:val="00363B6C"/>
    <w:rsid w:val="003649C2"/>
    <w:rsid w:val="00365C7E"/>
    <w:rsid w:val="003719D2"/>
    <w:rsid w:val="00371BE1"/>
    <w:rsid w:val="003747E1"/>
    <w:rsid w:val="003841CE"/>
    <w:rsid w:val="003903B3"/>
    <w:rsid w:val="00393D6E"/>
    <w:rsid w:val="00395FD8"/>
    <w:rsid w:val="0039630C"/>
    <w:rsid w:val="003A08D3"/>
    <w:rsid w:val="003A14DC"/>
    <w:rsid w:val="003A41E9"/>
    <w:rsid w:val="003A6E3D"/>
    <w:rsid w:val="003A79F6"/>
    <w:rsid w:val="003B1097"/>
    <w:rsid w:val="003B1392"/>
    <w:rsid w:val="003B23EE"/>
    <w:rsid w:val="003B2915"/>
    <w:rsid w:val="003B3BE4"/>
    <w:rsid w:val="003B3D3C"/>
    <w:rsid w:val="003B4227"/>
    <w:rsid w:val="003B5276"/>
    <w:rsid w:val="003B62F8"/>
    <w:rsid w:val="003C152B"/>
    <w:rsid w:val="003C2FB7"/>
    <w:rsid w:val="003C3074"/>
    <w:rsid w:val="003C3802"/>
    <w:rsid w:val="003C3BD8"/>
    <w:rsid w:val="003C42FB"/>
    <w:rsid w:val="003C6DA4"/>
    <w:rsid w:val="003D3685"/>
    <w:rsid w:val="003D4106"/>
    <w:rsid w:val="003E305D"/>
    <w:rsid w:val="003E6C0D"/>
    <w:rsid w:val="003F039D"/>
    <w:rsid w:val="003F2E98"/>
    <w:rsid w:val="003F3833"/>
    <w:rsid w:val="003F495A"/>
    <w:rsid w:val="003F523A"/>
    <w:rsid w:val="003F659D"/>
    <w:rsid w:val="003F7D68"/>
    <w:rsid w:val="004000BC"/>
    <w:rsid w:val="004107C1"/>
    <w:rsid w:val="00411CAB"/>
    <w:rsid w:val="00411DD3"/>
    <w:rsid w:val="004120C5"/>
    <w:rsid w:val="00412393"/>
    <w:rsid w:val="004132C2"/>
    <w:rsid w:val="0041368F"/>
    <w:rsid w:val="004162DC"/>
    <w:rsid w:val="004167B4"/>
    <w:rsid w:val="004206E1"/>
    <w:rsid w:val="004209C0"/>
    <w:rsid w:val="0042177C"/>
    <w:rsid w:val="00430CC0"/>
    <w:rsid w:val="00431B8B"/>
    <w:rsid w:val="00432747"/>
    <w:rsid w:val="0043583F"/>
    <w:rsid w:val="00435EBF"/>
    <w:rsid w:val="00437198"/>
    <w:rsid w:val="00437660"/>
    <w:rsid w:val="00443EF9"/>
    <w:rsid w:val="00445F67"/>
    <w:rsid w:val="004502FC"/>
    <w:rsid w:val="00451123"/>
    <w:rsid w:val="00452185"/>
    <w:rsid w:val="00453A1C"/>
    <w:rsid w:val="00453E4A"/>
    <w:rsid w:val="0045449E"/>
    <w:rsid w:val="0045492C"/>
    <w:rsid w:val="0045553D"/>
    <w:rsid w:val="00456FA3"/>
    <w:rsid w:val="00461212"/>
    <w:rsid w:val="00466BEE"/>
    <w:rsid w:val="004675BC"/>
    <w:rsid w:val="00472F03"/>
    <w:rsid w:val="00473634"/>
    <w:rsid w:val="0047471D"/>
    <w:rsid w:val="00476479"/>
    <w:rsid w:val="00476BC3"/>
    <w:rsid w:val="00481723"/>
    <w:rsid w:val="004822CC"/>
    <w:rsid w:val="004839A7"/>
    <w:rsid w:val="004907BC"/>
    <w:rsid w:val="0049142D"/>
    <w:rsid w:val="00492D43"/>
    <w:rsid w:val="00492F0C"/>
    <w:rsid w:val="00493D59"/>
    <w:rsid w:val="00495A74"/>
    <w:rsid w:val="004A0A60"/>
    <w:rsid w:val="004A1B23"/>
    <w:rsid w:val="004A1F14"/>
    <w:rsid w:val="004A29ED"/>
    <w:rsid w:val="004A34BC"/>
    <w:rsid w:val="004A4971"/>
    <w:rsid w:val="004A5F5E"/>
    <w:rsid w:val="004A6632"/>
    <w:rsid w:val="004A6B5B"/>
    <w:rsid w:val="004B25F7"/>
    <w:rsid w:val="004B3619"/>
    <w:rsid w:val="004B3D7F"/>
    <w:rsid w:val="004B437A"/>
    <w:rsid w:val="004B5814"/>
    <w:rsid w:val="004B7536"/>
    <w:rsid w:val="004C18EE"/>
    <w:rsid w:val="004C1937"/>
    <w:rsid w:val="004C1D47"/>
    <w:rsid w:val="004C1EE7"/>
    <w:rsid w:val="004C3B7A"/>
    <w:rsid w:val="004C4B7D"/>
    <w:rsid w:val="004D0811"/>
    <w:rsid w:val="004D1B07"/>
    <w:rsid w:val="004D5F49"/>
    <w:rsid w:val="004D6A7E"/>
    <w:rsid w:val="004D6C42"/>
    <w:rsid w:val="004E0700"/>
    <w:rsid w:val="004E38A3"/>
    <w:rsid w:val="004E3B65"/>
    <w:rsid w:val="004E5819"/>
    <w:rsid w:val="004F0D32"/>
    <w:rsid w:val="004F1E12"/>
    <w:rsid w:val="004F25B7"/>
    <w:rsid w:val="004F54F4"/>
    <w:rsid w:val="004F627F"/>
    <w:rsid w:val="004F6A6B"/>
    <w:rsid w:val="004F7032"/>
    <w:rsid w:val="00502D10"/>
    <w:rsid w:val="00502F01"/>
    <w:rsid w:val="00503C8A"/>
    <w:rsid w:val="00503FE1"/>
    <w:rsid w:val="00505151"/>
    <w:rsid w:val="0051060D"/>
    <w:rsid w:val="00512E0E"/>
    <w:rsid w:val="00514B4C"/>
    <w:rsid w:val="00515FFE"/>
    <w:rsid w:val="00516849"/>
    <w:rsid w:val="00522875"/>
    <w:rsid w:val="00530A1E"/>
    <w:rsid w:val="00530DAF"/>
    <w:rsid w:val="005311E2"/>
    <w:rsid w:val="0053228A"/>
    <w:rsid w:val="005322BE"/>
    <w:rsid w:val="00532416"/>
    <w:rsid w:val="005325C7"/>
    <w:rsid w:val="00535DAE"/>
    <w:rsid w:val="00536637"/>
    <w:rsid w:val="00537F4D"/>
    <w:rsid w:val="00540AD1"/>
    <w:rsid w:val="00545201"/>
    <w:rsid w:val="0054665D"/>
    <w:rsid w:val="005477AA"/>
    <w:rsid w:val="00551C75"/>
    <w:rsid w:val="00552CF0"/>
    <w:rsid w:val="00554ACC"/>
    <w:rsid w:val="00555977"/>
    <w:rsid w:val="00556743"/>
    <w:rsid w:val="00556E38"/>
    <w:rsid w:val="00562646"/>
    <w:rsid w:val="00563E25"/>
    <w:rsid w:val="00565B84"/>
    <w:rsid w:val="00566BC9"/>
    <w:rsid w:val="00570406"/>
    <w:rsid w:val="00571C8A"/>
    <w:rsid w:val="005726F8"/>
    <w:rsid w:val="0057300A"/>
    <w:rsid w:val="005738C7"/>
    <w:rsid w:val="005764FA"/>
    <w:rsid w:val="00580D00"/>
    <w:rsid w:val="00580F46"/>
    <w:rsid w:val="00581858"/>
    <w:rsid w:val="00586EDE"/>
    <w:rsid w:val="005920D6"/>
    <w:rsid w:val="00593E83"/>
    <w:rsid w:val="00597046"/>
    <w:rsid w:val="005972BC"/>
    <w:rsid w:val="00597A3B"/>
    <w:rsid w:val="005A2021"/>
    <w:rsid w:val="005A24EA"/>
    <w:rsid w:val="005A4552"/>
    <w:rsid w:val="005A5A00"/>
    <w:rsid w:val="005A7367"/>
    <w:rsid w:val="005B0FD0"/>
    <w:rsid w:val="005B2089"/>
    <w:rsid w:val="005B445F"/>
    <w:rsid w:val="005C4CE6"/>
    <w:rsid w:val="005C4D37"/>
    <w:rsid w:val="005C7003"/>
    <w:rsid w:val="005D0068"/>
    <w:rsid w:val="005D0CDA"/>
    <w:rsid w:val="005D3226"/>
    <w:rsid w:val="005D7431"/>
    <w:rsid w:val="005D7E2D"/>
    <w:rsid w:val="005E370B"/>
    <w:rsid w:val="005E4416"/>
    <w:rsid w:val="005E77C8"/>
    <w:rsid w:val="005F05FD"/>
    <w:rsid w:val="005F1058"/>
    <w:rsid w:val="005F14D5"/>
    <w:rsid w:val="005F30EF"/>
    <w:rsid w:val="005F34CC"/>
    <w:rsid w:val="005F42EE"/>
    <w:rsid w:val="005F5017"/>
    <w:rsid w:val="005F6ED5"/>
    <w:rsid w:val="006017B7"/>
    <w:rsid w:val="006019DF"/>
    <w:rsid w:val="0060384D"/>
    <w:rsid w:val="006067D4"/>
    <w:rsid w:val="00610536"/>
    <w:rsid w:val="0061083F"/>
    <w:rsid w:val="00610F2A"/>
    <w:rsid w:val="00611998"/>
    <w:rsid w:val="0061332F"/>
    <w:rsid w:val="00614053"/>
    <w:rsid w:val="00615802"/>
    <w:rsid w:val="00616A1B"/>
    <w:rsid w:val="0061784F"/>
    <w:rsid w:val="006211CC"/>
    <w:rsid w:val="0062255F"/>
    <w:rsid w:val="00623206"/>
    <w:rsid w:val="006248FA"/>
    <w:rsid w:val="00626201"/>
    <w:rsid w:val="006262F7"/>
    <w:rsid w:val="00626A54"/>
    <w:rsid w:val="00630D43"/>
    <w:rsid w:val="0063264F"/>
    <w:rsid w:val="006341F3"/>
    <w:rsid w:val="00635D99"/>
    <w:rsid w:val="00636564"/>
    <w:rsid w:val="00636996"/>
    <w:rsid w:val="00636CC2"/>
    <w:rsid w:val="006370D6"/>
    <w:rsid w:val="00640165"/>
    <w:rsid w:val="006417BC"/>
    <w:rsid w:val="00642B2D"/>
    <w:rsid w:val="006434F0"/>
    <w:rsid w:val="006448C3"/>
    <w:rsid w:val="00646850"/>
    <w:rsid w:val="0065029C"/>
    <w:rsid w:val="006520D1"/>
    <w:rsid w:val="006529F3"/>
    <w:rsid w:val="006533A1"/>
    <w:rsid w:val="0065363E"/>
    <w:rsid w:val="0065477A"/>
    <w:rsid w:val="006568AF"/>
    <w:rsid w:val="00657AD8"/>
    <w:rsid w:val="00664BA0"/>
    <w:rsid w:val="006662EE"/>
    <w:rsid w:val="00670128"/>
    <w:rsid w:val="00670D51"/>
    <w:rsid w:val="00671892"/>
    <w:rsid w:val="00675E70"/>
    <w:rsid w:val="00677422"/>
    <w:rsid w:val="00680628"/>
    <w:rsid w:val="006861DF"/>
    <w:rsid w:val="00691C71"/>
    <w:rsid w:val="006944FE"/>
    <w:rsid w:val="00695329"/>
    <w:rsid w:val="00697D64"/>
    <w:rsid w:val="006A272E"/>
    <w:rsid w:val="006A4F53"/>
    <w:rsid w:val="006A5ACE"/>
    <w:rsid w:val="006A5C85"/>
    <w:rsid w:val="006A68D7"/>
    <w:rsid w:val="006A743A"/>
    <w:rsid w:val="006A777B"/>
    <w:rsid w:val="006A78C3"/>
    <w:rsid w:val="006B0A74"/>
    <w:rsid w:val="006B15AD"/>
    <w:rsid w:val="006B464A"/>
    <w:rsid w:val="006B4665"/>
    <w:rsid w:val="006B488B"/>
    <w:rsid w:val="006C1F11"/>
    <w:rsid w:val="006C2AA0"/>
    <w:rsid w:val="006C2FC2"/>
    <w:rsid w:val="006C4365"/>
    <w:rsid w:val="006D013F"/>
    <w:rsid w:val="006D28CE"/>
    <w:rsid w:val="006D2FD8"/>
    <w:rsid w:val="006D41E2"/>
    <w:rsid w:val="006D53B7"/>
    <w:rsid w:val="006D53FE"/>
    <w:rsid w:val="006E09FD"/>
    <w:rsid w:val="006E12F6"/>
    <w:rsid w:val="006E1CAC"/>
    <w:rsid w:val="006E2135"/>
    <w:rsid w:val="006E3538"/>
    <w:rsid w:val="006E490B"/>
    <w:rsid w:val="006E61EE"/>
    <w:rsid w:val="006E68EB"/>
    <w:rsid w:val="006E6C69"/>
    <w:rsid w:val="006E78B5"/>
    <w:rsid w:val="006F07B6"/>
    <w:rsid w:val="006F0CD1"/>
    <w:rsid w:val="006F250E"/>
    <w:rsid w:val="006F2A25"/>
    <w:rsid w:val="006F602E"/>
    <w:rsid w:val="006F631A"/>
    <w:rsid w:val="007031C4"/>
    <w:rsid w:val="00705601"/>
    <w:rsid w:val="0070572C"/>
    <w:rsid w:val="00707563"/>
    <w:rsid w:val="00707617"/>
    <w:rsid w:val="00707C9F"/>
    <w:rsid w:val="00707E70"/>
    <w:rsid w:val="0071527B"/>
    <w:rsid w:val="0071599C"/>
    <w:rsid w:val="0071656A"/>
    <w:rsid w:val="00716721"/>
    <w:rsid w:val="007201E3"/>
    <w:rsid w:val="00721C26"/>
    <w:rsid w:val="00723664"/>
    <w:rsid w:val="00724FA8"/>
    <w:rsid w:val="00730127"/>
    <w:rsid w:val="007304DF"/>
    <w:rsid w:val="00730E31"/>
    <w:rsid w:val="00734BB3"/>
    <w:rsid w:val="0073722C"/>
    <w:rsid w:val="00741706"/>
    <w:rsid w:val="00741BC1"/>
    <w:rsid w:val="00742371"/>
    <w:rsid w:val="00742F04"/>
    <w:rsid w:val="0074385D"/>
    <w:rsid w:val="00743A57"/>
    <w:rsid w:val="007468B5"/>
    <w:rsid w:val="007469E2"/>
    <w:rsid w:val="00746A53"/>
    <w:rsid w:val="0074739F"/>
    <w:rsid w:val="00750C24"/>
    <w:rsid w:val="00753118"/>
    <w:rsid w:val="00757084"/>
    <w:rsid w:val="007600B6"/>
    <w:rsid w:val="00760AE7"/>
    <w:rsid w:val="00761749"/>
    <w:rsid w:val="00764D73"/>
    <w:rsid w:val="00765573"/>
    <w:rsid w:val="007655F2"/>
    <w:rsid w:val="00770217"/>
    <w:rsid w:val="0077066D"/>
    <w:rsid w:val="00772E9D"/>
    <w:rsid w:val="00777675"/>
    <w:rsid w:val="00781B86"/>
    <w:rsid w:val="0078323B"/>
    <w:rsid w:val="00783D31"/>
    <w:rsid w:val="00785C78"/>
    <w:rsid w:val="0078775E"/>
    <w:rsid w:val="007938C8"/>
    <w:rsid w:val="007941DD"/>
    <w:rsid w:val="00795ABD"/>
    <w:rsid w:val="007A34F0"/>
    <w:rsid w:val="007A389F"/>
    <w:rsid w:val="007A4CA8"/>
    <w:rsid w:val="007A518F"/>
    <w:rsid w:val="007B15A1"/>
    <w:rsid w:val="007B1B22"/>
    <w:rsid w:val="007B1EA6"/>
    <w:rsid w:val="007B2569"/>
    <w:rsid w:val="007B357E"/>
    <w:rsid w:val="007B3B98"/>
    <w:rsid w:val="007C0470"/>
    <w:rsid w:val="007C35C5"/>
    <w:rsid w:val="007C40B4"/>
    <w:rsid w:val="007D0864"/>
    <w:rsid w:val="007D0BC1"/>
    <w:rsid w:val="007D11A4"/>
    <w:rsid w:val="007D1322"/>
    <w:rsid w:val="007D4413"/>
    <w:rsid w:val="007D693E"/>
    <w:rsid w:val="007D74C0"/>
    <w:rsid w:val="007E05BD"/>
    <w:rsid w:val="007E0E06"/>
    <w:rsid w:val="007E183E"/>
    <w:rsid w:val="007E20DD"/>
    <w:rsid w:val="007E2F87"/>
    <w:rsid w:val="007E5176"/>
    <w:rsid w:val="007E52B2"/>
    <w:rsid w:val="007E7E52"/>
    <w:rsid w:val="007F473A"/>
    <w:rsid w:val="007F64EC"/>
    <w:rsid w:val="00801D56"/>
    <w:rsid w:val="0080266D"/>
    <w:rsid w:val="008027B4"/>
    <w:rsid w:val="00803246"/>
    <w:rsid w:val="00807073"/>
    <w:rsid w:val="00810A52"/>
    <w:rsid w:val="00810EE1"/>
    <w:rsid w:val="00811301"/>
    <w:rsid w:val="00811376"/>
    <w:rsid w:val="008133D2"/>
    <w:rsid w:val="00814259"/>
    <w:rsid w:val="008151E9"/>
    <w:rsid w:val="0081784F"/>
    <w:rsid w:val="008219C1"/>
    <w:rsid w:val="00821FF1"/>
    <w:rsid w:val="00822BB0"/>
    <w:rsid w:val="00827586"/>
    <w:rsid w:val="008304F4"/>
    <w:rsid w:val="00831568"/>
    <w:rsid w:val="00832724"/>
    <w:rsid w:val="0083391B"/>
    <w:rsid w:val="00833B0C"/>
    <w:rsid w:val="00837FF2"/>
    <w:rsid w:val="00841059"/>
    <w:rsid w:val="00843938"/>
    <w:rsid w:val="00844FAA"/>
    <w:rsid w:val="0084593C"/>
    <w:rsid w:val="0085277B"/>
    <w:rsid w:val="00852D2B"/>
    <w:rsid w:val="00853E95"/>
    <w:rsid w:val="008540B6"/>
    <w:rsid w:val="00854D06"/>
    <w:rsid w:val="008556DF"/>
    <w:rsid w:val="008573EC"/>
    <w:rsid w:val="00857B0F"/>
    <w:rsid w:val="008606B1"/>
    <w:rsid w:val="0086143A"/>
    <w:rsid w:val="00864056"/>
    <w:rsid w:val="00865B4D"/>
    <w:rsid w:val="008802E6"/>
    <w:rsid w:val="00881ECA"/>
    <w:rsid w:val="0088244E"/>
    <w:rsid w:val="008840D8"/>
    <w:rsid w:val="0089126B"/>
    <w:rsid w:val="008922DE"/>
    <w:rsid w:val="00893D8F"/>
    <w:rsid w:val="00895D49"/>
    <w:rsid w:val="00896560"/>
    <w:rsid w:val="00897A68"/>
    <w:rsid w:val="008A0C2F"/>
    <w:rsid w:val="008A299D"/>
    <w:rsid w:val="008A2B67"/>
    <w:rsid w:val="008A5BDA"/>
    <w:rsid w:val="008A7DBB"/>
    <w:rsid w:val="008B15B2"/>
    <w:rsid w:val="008B1B0A"/>
    <w:rsid w:val="008B460A"/>
    <w:rsid w:val="008C2CCF"/>
    <w:rsid w:val="008C3BA3"/>
    <w:rsid w:val="008C50D0"/>
    <w:rsid w:val="008C621A"/>
    <w:rsid w:val="008D0CFF"/>
    <w:rsid w:val="008D57BC"/>
    <w:rsid w:val="008D5869"/>
    <w:rsid w:val="008D72A9"/>
    <w:rsid w:val="008D799F"/>
    <w:rsid w:val="008E05EB"/>
    <w:rsid w:val="008E0A0F"/>
    <w:rsid w:val="008E0D43"/>
    <w:rsid w:val="008E12CB"/>
    <w:rsid w:val="008E20DC"/>
    <w:rsid w:val="008E325E"/>
    <w:rsid w:val="008E35BD"/>
    <w:rsid w:val="008E4995"/>
    <w:rsid w:val="008E6889"/>
    <w:rsid w:val="008F285E"/>
    <w:rsid w:val="008F3290"/>
    <w:rsid w:val="008F3C00"/>
    <w:rsid w:val="008F6E53"/>
    <w:rsid w:val="00901E09"/>
    <w:rsid w:val="00907DE1"/>
    <w:rsid w:val="00910ECB"/>
    <w:rsid w:val="00911D02"/>
    <w:rsid w:val="0091241D"/>
    <w:rsid w:val="0091250E"/>
    <w:rsid w:val="0091519C"/>
    <w:rsid w:val="00916688"/>
    <w:rsid w:val="00926859"/>
    <w:rsid w:val="00930E8F"/>
    <w:rsid w:val="009368AD"/>
    <w:rsid w:val="009401FD"/>
    <w:rsid w:val="00943BD8"/>
    <w:rsid w:val="00946FDD"/>
    <w:rsid w:val="009479DE"/>
    <w:rsid w:val="00955C77"/>
    <w:rsid w:val="009568C4"/>
    <w:rsid w:val="009569E6"/>
    <w:rsid w:val="00956F75"/>
    <w:rsid w:val="00957578"/>
    <w:rsid w:val="00960D6D"/>
    <w:rsid w:val="00961C5D"/>
    <w:rsid w:val="0096303F"/>
    <w:rsid w:val="009635A4"/>
    <w:rsid w:val="00963B1A"/>
    <w:rsid w:val="00964C42"/>
    <w:rsid w:val="0096551A"/>
    <w:rsid w:val="00966ED5"/>
    <w:rsid w:val="00967F36"/>
    <w:rsid w:val="00970368"/>
    <w:rsid w:val="00971966"/>
    <w:rsid w:val="00971DF3"/>
    <w:rsid w:val="00972A8D"/>
    <w:rsid w:val="009752DD"/>
    <w:rsid w:val="0097549E"/>
    <w:rsid w:val="00982349"/>
    <w:rsid w:val="0098297D"/>
    <w:rsid w:val="0098500D"/>
    <w:rsid w:val="00985202"/>
    <w:rsid w:val="0098627C"/>
    <w:rsid w:val="00986D1D"/>
    <w:rsid w:val="00990042"/>
    <w:rsid w:val="00990762"/>
    <w:rsid w:val="009940E3"/>
    <w:rsid w:val="00994D60"/>
    <w:rsid w:val="00995BFD"/>
    <w:rsid w:val="00996476"/>
    <w:rsid w:val="00996655"/>
    <w:rsid w:val="00997168"/>
    <w:rsid w:val="009A04BC"/>
    <w:rsid w:val="009A3EC5"/>
    <w:rsid w:val="009A434B"/>
    <w:rsid w:val="009A4BD1"/>
    <w:rsid w:val="009B0A88"/>
    <w:rsid w:val="009B1649"/>
    <w:rsid w:val="009B27DB"/>
    <w:rsid w:val="009B2C09"/>
    <w:rsid w:val="009B4ADD"/>
    <w:rsid w:val="009B51A2"/>
    <w:rsid w:val="009B61A6"/>
    <w:rsid w:val="009B6B30"/>
    <w:rsid w:val="009C0965"/>
    <w:rsid w:val="009C169B"/>
    <w:rsid w:val="009C542F"/>
    <w:rsid w:val="009D0C20"/>
    <w:rsid w:val="009D29E4"/>
    <w:rsid w:val="009D3150"/>
    <w:rsid w:val="009E2351"/>
    <w:rsid w:val="009E2DC6"/>
    <w:rsid w:val="009E3399"/>
    <w:rsid w:val="009E39F9"/>
    <w:rsid w:val="009E3E20"/>
    <w:rsid w:val="009E5198"/>
    <w:rsid w:val="009E7791"/>
    <w:rsid w:val="009F0308"/>
    <w:rsid w:val="009F0A90"/>
    <w:rsid w:val="009F15D1"/>
    <w:rsid w:val="009F2CCA"/>
    <w:rsid w:val="009F4A88"/>
    <w:rsid w:val="009F5D85"/>
    <w:rsid w:val="009F66ED"/>
    <w:rsid w:val="00A011E5"/>
    <w:rsid w:val="00A03517"/>
    <w:rsid w:val="00A0364B"/>
    <w:rsid w:val="00A03B0A"/>
    <w:rsid w:val="00A042D5"/>
    <w:rsid w:val="00A05591"/>
    <w:rsid w:val="00A10716"/>
    <w:rsid w:val="00A169CB"/>
    <w:rsid w:val="00A215E6"/>
    <w:rsid w:val="00A21D56"/>
    <w:rsid w:val="00A23783"/>
    <w:rsid w:val="00A25125"/>
    <w:rsid w:val="00A27934"/>
    <w:rsid w:val="00A30C5E"/>
    <w:rsid w:val="00A31ED1"/>
    <w:rsid w:val="00A33BDD"/>
    <w:rsid w:val="00A36B4F"/>
    <w:rsid w:val="00A41724"/>
    <w:rsid w:val="00A417EA"/>
    <w:rsid w:val="00A422CB"/>
    <w:rsid w:val="00A42E8E"/>
    <w:rsid w:val="00A4439D"/>
    <w:rsid w:val="00A45132"/>
    <w:rsid w:val="00A51DBB"/>
    <w:rsid w:val="00A5474C"/>
    <w:rsid w:val="00A563B4"/>
    <w:rsid w:val="00A609B9"/>
    <w:rsid w:val="00A610C0"/>
    <w:rsid w:val="00A62797"/>
    <w:rsid w:val="00A635F5"/>
    <w:rsid w:val="00A64B8E"/>
    <w:rsid w:val="00A64CD2"/>
    <w:rsid w:val="00A6557C"/>
    <w:rsid w:val="00A700C0"/>
    <w:rsid w:val="00A7054D"/>
    <w:rsid w:val="00A73050"/>
    <w:rsid w:val="00A749EB"/>
    <w:rsid w:val="00A77AA7"/>
    <w:rsid w:val="00A86C99"/>
    <w:rsid w:val="00A9476B"/>
    <w:rsid w:val="00A950FA"/>
    <w:rsid w:val="00A95FC7"/>
    <w:rsid w:val="00A96E1E"/>
    <w:rsid w:val="00AA2010"/>
    <w:rsid w:val="00AA4EB2"/>
    <w:rsid w:val="00AA5DCE"/>
    <w:rsid w:val="00AA757D"/>
    <w:rsid w:val="00AB090B"/>
    <w:rsid w:val="00AB594E"/>
    <w:rsid w:val="00AB789E"/>
    <w:rsid w:val="00AC11D0"/>
    <w:rsid w:val="00AC390B"/>
    <w:rsid w:val="00AC3ABC"/>
    <w:rsid w:val="00AC5590"/>
    <w:rsid w:val="00AC678A"/>
    <w:rsid w:val="00AC6E17"/>
    <w:rsid w:val="00AD0C59"/>
    <w:rsid w:val="00AD237A"/>
    <w:rsid w:val="00AD66DD"/>
    <w:rsid w:val="00AD717E"/>
    <w:rsid w:val="00AD7806"/>
    <w:rsid w:val="00AE0775"/>
    <w:rsid w:val="00AE1B64"/>
    <w:rsid w:val="00AE2379"/>
    <w:rsid w:val="00AE4EBF"/>
    <w:rsid w:val="00AF0068"/>
    <w:rsid w:val="00AF2615"/>
    <w:rsid w:val="00AF2C98"/>
    <w:rsid w:val="00AF671B"/>
    <w:rsid w:val="00AF7B10"/>
    <w:rsid w:val="00B0090E"/>
    <w:rsid w:val="00B0463D"/>
    <w:rsid w:val="00B05056"/>
    <w:rsid w:val="00B06306"/>
    <w:rsid w:val="00B07187"/>
    <w:rsid w:val="00B108A8"/>
    <w:rsid w:val="00B11A2B"/>
    <w:rsid w:val="00B134EB"/>
    <w:rsid w:val="00B1351A"/>
    <w:rsid w:val="00B1382C"/>
    <w:rsid w:val="00B14026"/>
    <w:rsid w:val="00B14A23"/>
    <w:rsid w:val="00B14AAB"/>
    <w:rsid w:val="00B17385"/>
    <w:rsid w:val="00B17A05"/>
    <w:rsid w:val="00B20863"/>
    <w:rsid w:val="00B21A5B"/>
    <w:rsid w:val="00B3478F"/>
    <w:rsid w:val="00B358F6"/>
    <w:rsid w:val="00B35B70"/>
    <w:rsid w:val="00B35E55"/>
    <w:rsid w:val="00B4111D"/>
    <w:rsid w:val="00B413B5"/>
    <w:rsid w:val="00B41E1C"/>
    <w:rsid w:val="00B422BB"/>
    <w:rsid w:val="00B47473"/>
    <w:rsid w:val="00B5075F"/>
    <w:rsid w:val="00B50D33"/>
    <w:rsid w:val="00B51173"/>
    <w:rsid w:val="00B5245B"/>
    <w:rsid w:val="00B53ABC"/>
    <w:rsid w:val="00B554CA"/>
    <w:rsid w:val="00B55F6E"/>
    <w:rsid w:val="00B56350"/>
    <w:rsid w:val="00B56528"/>
    <w:rsid w:val="00B658C4"/>
    <w:rsid w:val="00B664ED"/>
    <w:rsid w:val="00B67EDA"/>
    <w:rsid w:val="00B67F81"/>
    <w:rsid w:val="00B71F89"/>
    <w:rsid w:val="00B72906"/>
    <w:rsid w:val="00B72B63"/>
    <w:rsid w:val="00B77940"/>
    <w:rsid w:val="00B802C0"/>
    <w:rsid w:val="00B83A7C"/>
    <w:rsid w:val="00B83AB7"/>
    <w:rsid w:val="00B852D0"/>
    <w:rsid w:val="00B85A39"/>
    <w:rsid w:val="00B861FD"/>
    <w:rsid w:val="00B8681D"/>
    <w:rsid w:val="00B87560"/>
    <w:rsid w:val="00B926CC"/>
    <w:rsid w:val="00B93322"/>
    <w:rsid w:val="00B935D8"/>
    <w:rsid w:val="00B93C00"/>
    <w:rsid w:val="00B96876"/>
    <w:rsid w:val="00BA243C"/>
    <w:rsid w:val="00BA4703"/>
    <w:rsid w:val="00BA5B01"/>
    <w:rsid w:val="00BA6990"/>
    <w:rsid w:val="00BB0F5A"/>
    <w:rsid w:val="00BB186F"/>
    <w:rsid w:val="00BB2E14"/>
    <w:rsid w:val="00BB35C4"/>
    <w:rsid w:val="00BC05A5"/>
    <w:rsid w:val="00BC2A81"/>
    <w:rsid w:val="00BD174A"/>
    <w:rsid w:val="00BD4412"/>
    <w:rsid w:val="00BE064E"/>
    <w:rsid w:val="00BE4456"/>
    <w:rsid w:val="00BE69BF"/>
    <w:rsid w:val="00BF0021"/>
    <w:rsid w:val="00BF089B"/>
    <w:rsid w:val="00BF0DA4"/>
    <w:rsid w:val="00BF3B19"/>
    <w:rsid w:val="00BF3B28"/>
    <w:rsid w:val="00C025B5"/>
    <w:rsid w:val="00C0383A"/>
    <w:rsid w:val="00C05436"/>
    <w:rsid w:val="00C0770E"/>
    <w:rsid w:val="00C077C5"/>
    <w:rsid w:val="00C10A66"/>
    <w:rsid w:val="00C13F4A"/>
    <w:rsid w:val="00C1509B"/>
    <w:rsid w:val="00C216E6"/>
    <w:rsid w:val="00C26D59"/>
    <w:rsid w:val="00C303BB"/>
    <w:rsid w:val="00C309A3"/>
    <w:rsid w:val="00C30E79"/>
    <w:rsid w:val="00C3427A"/>
    <w:rsid w:val="00C3474C"/>
    <w:rsid w:val="00C368ED"/>
    <w:rsid w:val="00C4180C"/>
    <w:rsid w:val="00C422FD"/>
    <w:rsid w:val="00C4349C"/>
    <w:rsid w:val="00C47174"/>
    <w:rsid w:val="00C478C1"/>
    <w:rsid w:val="00C50D65"/>
    <w:rsid w:val="00C520E7"/>
    <w:rsid w:val="00C52602"/>
    <w:rsid w:val="00C53947"/>
    <w:rsid w:val="00C64D04"/>
    <w:rsid w:val="00C70B61"/>
    <w:rsid w:val="00C70B87"/>
    <w:rsid w:val="00C72CC0"/>
    <w:rsid w:val="00C72D70"/>
    <w:rsid w:val="00C75C90"/>
    <w:rsid w:val="00C7625A"/>
    <w:rsid w:val="00C80370"/>
    <w:rsid w:val="00C83CC9"/>
    <w:rsid w:val="00C83ECF"/>
    <w:rsid w:val="00C9276F"/>
    <w:rsid w:val="00C93CFD"/>
    <w:rsid w:val="00C93FE4"/>
    <w:rsid w:val="00C9494C"/>
    <w:rsid w:val="00C9495B"/>
    <w:rsid w:val="00C9750B"/>
    <w:rsid w:val="00C9779E"/>
    <w:rsid w:val="00C97E0F"/>
    <w:rsid w:val="00CA3D6B"/>
    <w:rsid w:val="00CA46DC"/>
    <w:rsid w:val="00CA56CA"/>
    <w:rsid w:val="00CA5A1C"/>
    <w:rsid w:val="00CA7E4F"/>
    <w:rsid w:val="00CB10BE"/>
    <w:rsid w:val="00CB1BEA"/>
    <w:rsid w:val="00CB1BF8"/>
    <w:rsid w:val="00CB5C93"/>
    <w:rsid w:val="00CB6115"/>
    <w:rsid w:val="00CB6189"/>
    <w:rsid w:val="00CB6CC7"/>
    <w:rsid w:val="00CC101C"/>
    <w:rsid w:val="00CC31AF"/>
    <w:rsid w:val="00CC5741"/>
    <w:rsid w:val="00CC68EA"/>
    <w:rsid w:val="00CD1B68"/>
    <w:rsid w:val="00CD503D"/>
    <w:rsid w:val="00CE1688"/>
    <w:rsid w:val="00CE3ED0"/>
    <w:rsid w:val="00CE7B15"/>
    <w:rsid w:val="00CF0317"/>
    <w:rsid w:val="00CF07BB"/>
    <w:rsid w:val="00CF2BC1"/>
    <w:rsid w:val="00CF3362"/>
    <w:rsid w:val="00CF5B5C"/>
    <w:rsid w:val="00D0069D"/>
    <w:rsid w:val="00D072BD"/>
    <w:rsid w:val="00D10F6D"/>
    <w:rsid w:val="00D15E82"/>
    <w:rsid w:val="00D22F13"/>
    <w:rsid w:val="00D24F5C"/>
    <w:rsid w:val="00D26D5D"/>
    <w:rsid w:val="00D330A9"/>
    <w:rsid w:val="00D379A7"/>
    <w:rsid w:val="00D40F57"/>
    <w:rsid w:val="00D416F0"/>
    <w:rsid w:val="00D43488"/>
    <w:rsid w:val="00D45773"/>
    <w:rsid w:val="00D46860"/>
    <w:rsid w:val="00D52263"/>
    <w:rsid w:val="00D524F0"/>
    <w:rsid w:val="00D53932"/>
    <w:rsid w:val="00D5429B"/>
    <w:rsid w:val="00D55026"/>
    <w:rsid w:val="00D564EB"/>
    <w:rsid w:val="00D57826"/>
    <w:rsid w:val="00D602FF"/>
    <w:rsid w:val="00D61092"/>
    <w:rsid w:val="00D626E3"/>
    <w:rsid w:val="00D62A30"/>
    <w:rsid w:val="00D63BEE"/>
    <w:rsid w:val="00D64553"/>
    <w:rsid w:val="00D65A2C"/>
    <w:rsid w:val="00D7186F"/>
    <w:rsid w:val="00D720BF"/>
    <w:rsid w:val="00D7245C"/>
    <w:rsid w:val="00D741D9"/>
    <w:rsid w:val="00D75F90"/>
    <w:rsid w:val="00D772E5"/>
    <w:rsid w:val="00D77691"/>
    <w:rsid w:val="00D77BE6"/>
    <w:rsid w:val="00D81617"/>
    <w:rsid w:val="00D834C5"/>
    <w:rsid w:val="00D85131"/>
    <w:rsid w:val="00D86F6D"/>
    <w:rsid w:val="00D9074F"/>
    <w:rsid w:val="00DA0C66"/>
    <w:rsid w:val="00DA5FD7"/>
    <w:rsid w:val="00DA669B"/>
    <w:rsid w:val="00DA745C"/>
    <w:rsid w:val="00DB0C99"/>
    <w:rsid w:val="00DB18B8"/>
    <w:rsid w:val="00DB547F"/>
    <w:rsid w:val="00DB555A"/>
    <w:rsid w:val="00DB6B8D"/>
    <w:rsid w:val="00DB7B5B"/>
    <w:rsid w:val="00DB7E17"/>
    <w:rsid w:val="00DC1477"/>
    <w:rsid w:val="00DC408C"/>
    <w:rsid w:val="00DC4234"/>
    <w:rsid w:val="00DC482B"/>
    <w:rsid w:val="00DC76A4"/>
    <w:rsid w:val="00DD105F"/>
    <w:rsid w:val="00DD2378"/>
    <w:rsid w:val="00DD28E1"/>
    <w:rsid w:val="00DE09C3"/>
    <w:rsid w:val="00DE1924"/>
    <w:rsid w:val="00DE5032"/>
    <w:rsid w:val="00DE5CB3"/>
    <w:rsid w:val="00DE6901"/>
    <w:rsid w:val="00DE72EE"/>
    <w:rsid w:val="00DE7A9F"/>
    <w:rsid w:val="00DF1ECA"/>
    <w:rsid w:val="00E00045"/>
    <w:rsid w:val="00E00728"/>
    <w:rsid w:val="00E00EC8"/>
    <w:rsid w:val="00E01B5E"/>
    <w:rsid w:val="00E04F28"/>
    <w:rsid w:val="00E07085"/>
    <w:rsid w:val="00E07755"/>
    <w:rsid w:val="00E11B69"/>
    <w:rsid w:val="00E14BA7"/>
    <w:rsid w:val="00E17DE0"/>
    <w:rsid w:val="00E2144D"/>
    <w:rsid w:val="00E23386"/>
    <w:rsid w:val="00E23EE6"/>
    <w:rsid w:val="00E2714E"/>
    <w:rsid w:val="00E27DC4"/>
    <w:rsid w:val="00E30F33"/>
    <w:rsid w:val="00E351AB"/>
    <w:rsid w:val="00E37074"/>
    <w:rsid w:val="00E409BB"/>
    <w:rsid w:val="00E4173F"/>
    <w:rsid w:val="00E431F8"/>
    <w:rsid w:val="00E4341E"/>
    <w:rsid w:val="00E44EC5"/>
    <w:rsid w:val="00E450AF"/>
    <w:rsid w:val="00E452F4"/>
    <w:rsid w:val="00E45777"/>
    <w:rsid w:val="00E45EBB"/>
    <w:rsid w:val="00E46062"/>
    <w:rsid w:val="00E51601"/>
    <w:rsid w:val="00E54E85"/>
    <w:rsid w:val="00E6453E"/>
    <w:rsid w:val="00E648D9"/>
    <w:rsid w:val="00E652F9"/>
    <w:rsid w:val="00E657FD"/>
    <w:rsid w:val="00E66D74"/>
    <w:rsid w:val="00E71D0C"/>
    <w:rsid w:val="00E730EA"/>
    <w:rsid w:val="00E75061"/>
    <w:rsid w:val="00E75105"/>
    <w:rsid w:val="00E760C6"/>
    <w:rsid w:val="00E8124F"/>
    <w:rsid w:val="00E81F7A"/>
    <w:rsid w:val="00E827D0"/>
    <w:rsid w:val="00E82891"/>
    <w:rsid w:val="00E82D67"/>
    <w:rsid w:val="00E846A7"/>
    <w:rsid w:val="00E84CC2"/>
    <w:rsid w:val="00E85289"/>
    <w:rsid w:val="00E86173"/>
    <w:rsid w:val="00E8747C"/>
    <w:rsid w:val="00E9204A"/>
    <w:rsid w:val="00E94638"/>
    <w:rsid w:val="00E94D64"/>
    <w:rsid w:val="00E94DC5"/>
    <w:rsid w:val="00E9604D"/>
    <w:rsid w:val="00E962F4"/>
    <w:rsid w:val="00E97ECC"/>
    <w:rsid w:val="00EA4894"/>
    <w:rsid w:val="00EA6A61"/>
    <w:rsid w:val="00EA7B99"/>
    <w:rsid w:val="00EB0653"/>
    <w:rsid w:val="00EB190A"/>
    <w:rsid w:val="00EB19E0"/>
    <w:rsid w:val="00EB6B78"/>
    <w:rsid w:val="00EC0B4F"/>
    <w:rsid w:val="00EC2688"/>
    <w:rsid w:val="00EC5C30"/>
    <w:rsid w:val="00EC62A4"/>
    <w:rsid w:val="00EC7A8A"/>
    <w:rsid w:val="00ED252A"/>
    <w:rsid w:val="00ED2E4A"/>
    <w:rsid w:val="00ED5203"/>
    <w:rsid w:val="00ED55AB"/>
    <w:rsid w:val="00EE216B"/>
    <w:rsid w:val="00EE3B37"/>
    <w:rsid w:val="00EE474A"/>
    <w:rsid w:val="00EE57A9"/>
    <w:rsid w:val="00EE7795"/>
    <w:rsid w:val="00EF1688"/>
    <w:rsid w:val="00EF330F"/>
    <w:rsid w:val="00EF47BD"/>
    <w:rsid w:val="00EF5DB6"/>
    <w:rsid w:val="00F00D54"/>
    <w:rsid w:val="00F02178"/>
    <w:rsid w:val="00F06076"/>
    <w:rsid w:val="00F1074A"/>
    <w:rsid w:val="00F1081D"/>
    <w:rsid w:val="00F143F9"/>
    <w:rsid w:val="00F15C18"/>
    <w:rsid w:val="00F166EC"/>
    <w:rsid w:val="00F2193A"/>
    <w:rsid w:val="00F21C11"/>
    <w:rsid w:val="00F22E5A"/>
    <w:rsid w:val="00F2568B"/>
    <w:rsid w:val="00F25858"/>
    <w:rsid w:val="00F31543"/>
    <w:rsid w:val="00F32482"/>
    <w:rsid w:val="00F32504"/>
    <w:rsid w:val="00F4174C"/>
    <w:rsid w:val="00F42FB2"/>
    <w:rsid w:val="00F43F47"/>
    <w:rsid w:val="00F471C4"/>
    <w:rsid w:val="00F52005"/>
    <w:rsid w:val="00F52134"/>
    <w:rsid w:val="00F538F7"/>
    <w:rsid w:val="00F55D18"/>
    <w:rsid w:val="00F574C9"/>
    <w:rsid w:val="00F579D6"/>
    <w:rsid w:val="00F6156D"/>
    <w:rsid w:val="00F62317"/>
    <w:rsid w:val="00F636CF"/>
    <w:rsid w:val="00F64D9D"/>
    <w:rsid w:val="00F655E7"/>
    <w:rsid w:val="00F65C06"/>
    <w:rsid w:val="00F70949"/>
    <w:rsid w:val="00F70C97"/>
    <w:rsid w:val="00F70ED2"/>
    <w:rsid w:val="00F7191E"/>
    <w:rsid w:val="00F736E1"/>
    <w:rsid w:val="00F741F7"/>
    <w:rsid w:val="00F747BE"/>
    <w:rsid w:val="00F74896"/>
    <w:rsid w:val="00F75C26"/>
    <w:rsid w:val="00F83AEB"/>
    <w:rsid w:val="00F84143"/>
    <w:rsid w:val="00F8478E"/>
    <w:rsid w:val="00F859ED"/>
    <w:rsid w:val="00F914F8"/>
    <w:rsid w:val="00F92B42"/>
    <w:rsid w:val="00F93BB0"/>
    <w:rsid w:val="00F954D9"/>
    <w:rsid w:val="00FA4D54"/>
    <w:rsid w:val="00FB1D51"/>
    <w:rsid w:val="00FB243C"/>
    <w:rsid w:val="00FC49F7"/>
    <w:rsid w:val="00FC51F8"/>
    <w:rsid w:val="00FD0C64"/>
    <w:rsid w:val="00FD2478"/>
    <w:rsid w:val="00FD551D"/>
    <w:rsid w:val="00FD6560"/>
    <w:rsid w:val="00FD6796"/>
    <w:rsid w:val="00FE094F"/>
    <w:rsid w:val="00FE1041"/>
    <w:rsid w:val="00FE1F51"/>
    <w:rsid w:val="00FE2458"/>
    <w:rsid w:val="00FE44DC"/>
    <w:rsid w:val="00FF1F8B"/>
    <w:rsid w:val="00FF3517"/>
    <w:rsid w:val="00FF4604"/>
    <w:rsid w:val="00FF53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tim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4A1B23"/>
    <w:rPr>
      <w:color w:val="0000FF"/>
      <w:u w:val="single"/>
    </w:rPr>
  </w:style>
  <w:style w:type="paragraph" w:styleId="FootnoteText">
    <w:name w:val="footnote text"/>
    <w:basedOn w:val="Normal"/>
    <w:semiHidden/>
    <w:rsid w:val="00552CF0"/>
  </w:style>
  <w:style w:type="character" w:styleId="FootnoteReference">
    <w:name w:val="footnote reference"/>
    <w:basedOn w:val="DefaultParagraphFont"/>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semiHidden/>
    <w:rsid w:val="00907DE1"/>
    <w:rPr>
      <w:sz w:val="16"/>
      <w:szCs w:val="16"/>
    </w:rPr>
  </w:style>
  <w:style w:type="paragraph" w:styleId="CommentText">
    <w:name w:val="annotation text"/>
    <w:basedOn w:val="Normal"/>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A042D5"/>
    <w:pPr>
      <w:widowControl/>
      <w:autoSpaceDE/>
      <w:autoSpaceDN/>
      <w:adjustRightInd/>
      <w:ind w:left="720"/>
    </w:pPr>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1595465">
      <w:bodyDiv w:val="1"/>
      <w:marLeft w:val="0"/>
      <w:marRight w:val="0"/>
      <w:marTop w:val="0"/>
      <w:marBottom w:val="0"/>
      <w:divBdr>
        <w:top w:val="none" w:sz="0" w:space="0" w:color="auto"/>
        <w:left w:val="none" w:sz="0" w:space="0" w:color="auto"/>
        <w:bottom w:val="none" w:sz="0" w:space="0" w:color="auto"/>
        <w:right w:val="none" w:sz="0" w:space="0" w:color="auto"/>
      </w:divBdr>
    </w:div>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352877143">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1127551954">
      <w:bodyDiv w:val="1"/>
      <w:marLeft w:val="0"/>
      <w:marRight w:val="0"/>
      <w:marTop w:val="0"/>
      <w:marBottom w:val="0"/>
      <w:divBdr>
        <w:top w:val="none" w:sz="0" w:space="0" w:color="auto"/>
        <w:left w:val="none" w:sz="0" w:space="0" w:color="auto"/>
        <w:bottom w:val="none" w:sz="0" w:space="0" w:color="auto"/>
        <w:right w:val="none" w:sz="0" w:space="0" w:color="auto"/>
      </w:divBdr>
    </w:div>
    <w:div w:id="1228343643">
      <w:bodyDiv w:val="1"/>
      <w:marLeft w:val="0"/>
      <w:marRight w:val="0"/>
      <w:marTop w:val="0"/>
      <w:marBottom w:val="0"/>
      <w:divBdr>
        <w:top w:val="none" w:sz="0" w:space="0" w:color="auto"/>
        <w:left w:val="none" w:sz="0" w:space="0" w:color="auto"/>
        <w:bottom w:val="none" w:sz="0" w:space="0" w:color="auto"/>
        <w:right w:val="none" w:sz="0" w:space="0" w:color="auto"/>
      </w:divBdr>
    </w:div>
    <w:div w:id="1272863463">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0tables/pdf/gs_h.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8780-14FB-4680-B3BB-D19B2E4B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23674</CharactersWithSpaces>
  <SharedDoc>false</SharedDoc>
  <HLinks>
    <vt:vector size="18" baseType="variant">
      <vt:variant>
        <vt:i4>262217</vt:i4>
      </vt:variant>
      <vt:variant>
        <vt:i4>8</vt:i4>
      </vt:variant>
      <vt:variant>
        <vt:i4>0</vt:i4>
      </vt:variant>
      <vt:variant>
        <vt:i4>5</vt:i4>
      </vt:variant>
      <vt:variant>
        <vt:lpwstr>http://www.regulations.gov./</vt:lpwstr>
      </vt:variant>
      <vt:variant>
        <vt:lpwstr/>
      </vt:variant>
      <vt:variant>
        <vt:i4>2818151</vt:i4>
      </vt:variant>
      <vt:variant>
        <vt:i4>5</vt:i4>
      </vt:variant>
      <vt:variant>
        <vt:i4>0</vt:i4>
      </vt:variant>
      <vt:variant>
        <vt:i4>5</vt:i4>
      </vt:variant>
      <vt:variant>
        <vt:lpwstr>http://www.regulations.gov/</vt:lpwstr>
      </vt:variant>
      <vt:variant>
        <vt:lpwstr/>
      </vt:variant>
      <vt:variant>
        <vt:i4>1900584</vt:i4>
      </vt:variant>
      <vt:variant>
        <vt:i4>2</vt:i4>
      </vt:variant>
      <vt:variant>
        <vt:i4>0</vt:i4>
      </vt:variant>
      <vt:variant>
        <vt:i4>5</vt:i4>
      </vt:variant>
      <vt:variant>
        <vt:lpwstr>http://www.opm.gov/oca/10tables/pdf/gs_h.pdf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Marvin Branscome</dc:creator>
  <cp:keywords/>
  <dc:description/>
  <cp:lastModifiedBy>ckerwin</cp:lastModifiedBy>
  <cp:revision>2</cp:revision>
  <cp:lastPrinted>2010-12-20T16:56:00Z</cp:lastPrinted>
  <dcterms:created xsi:type="dcterms:W3CDTF">2011-11-17T16:03:00Z</dcterms:created>
  <dcterms:modified xsi:type="dcterms:W3CDTF">2011-11-17T16:03:00Z</dcterms:modified>
</cp:coreProperties>
</file>