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597" w:rsidRDefault="00260F1B">
      <w:pPr>
        <w:tabs>
          <w:tab w:val="center" w:pos="4680"/>
        </w:tabs>
        <w:rPr>
          <w:b/>
          <w:bCs/>
        </w:rPr>
      </w:pPr>
      <w:r>
        <w:rPr>
          <w:b/>
          <w:bCs/>
        </w:rPr>
        <w:tab/>
      </w:r>
      <w:r w:rsidR="00671597">
        <w:rPr>
          <w:b/>
          <w:bCs/>
        </w:rPr>
        <w:t>SUPPORTING STATEMENT</w:t>
      </w:r>
    </w:p>
    <w:p w:rsidR="00671597" w:rsidRDefault="00671597">
      <w:pPr>
        <w:tabs>
          <w:tab w:val="center" w:pos="4680"/>
        </w:tabs>
      </w:pPr>
      <w:r>
        <w:rPr>
          <w:b/>
          <w:bCs/>
        </w:rPr>
        <w:tab/>
        <w:t>ENVIRONMENTAL PROTECTION AGENCY</w:t>
      </w:r>
    </w:p>
    <w:p w:rsidR="00671597" w:rsidRDefault="00671597"/>
    <w:p w:rsidR="00671597" w:rsidRPr="00590CF5" w:rsidRDefault="00671597" w:rsidP="00590CF5">
      <w:pPr>
        <w:rPr>
          <w:b/>
          <w:bCs/>
        </w:rPr>
      </w:pPr>
      <w:r>
        <w:rPr>
          <w:b/>
          <w:bCs/>
        </w:rPr>
        <w:t>NSPS for Calciners and Dryers in Mineral Industries</w:t>
      </w:r>
      <w:r w:rsidR="00590CF5">
        <w:rPr>
          <w:b/>
          <w:bCs/>
        </w:rPr>
        <w:t xml:space="preserve"> </w:t>
      </w:r>
      <w:r>
        <w:rPr>
          <w:b/>
          <w:bCs/>
        </w:rPr>
        <w:t>(40 CFR Part 60, Subpart UUU) (Renewal)</w:t>
      </w:r>
    </w:p>
    <w:p w:rsidR="00671597" w:rsidRDefault="00671597"/>
    <w:p w:rsidR="00671597" w:rsidRDefault="00671597">
      <w:pPr>
        <w:rPr>
          <w:b/>
          <w:bCs/>
        </w:rPr>
      </w:pPr>
      <w:r>
        <w:rPr>
          <w:b/>
          <w:bCs/>
        </w:rPr>
        <w:t>1.  Identification of the Information Collection</w:t>
      </w:r>
    </w:p>
    <w:p w:rsidR="00671597" w:rsidRDefault="00671597">
      <w:pPr>
        <w:rPr>
          <w:b/>
          <w:bCs/>
        </w:rPr>
      </w:pPr>
    </w:p>
    <w:p w:rsidR="00671597" w:rsidRDefault="00671597">
      <w:pPr>
        <w:ind w:firstLine="720"/>
        <w:rPr>
          <w:b/>
          <w:bCs/>
        </w:rPr>
      </w:pPr>
      <w:r>
        <w:rPr>
          <w:b/>
          <w:bCs/>
        </w:rPr>
        <w:t>1(a)  Title of the Information Collection</w:t>
      </w:r>
    </w:p>
    <w:p w:rsidR="00D63B22" w:rsidRDefault="00D63B22" w:rsidP="00D63B22">
      <w:pPr>
        <w:ind w:firstLine="720"/>
      </w:pPr>
    </w:p>
    <w:p w:rsidR="00671597" w:rsidRDefault="00671597" w:rsidP="00D63B22">
      <w:pPr>
        <w:rPr>
          <w:b/>
          <w:bCs/>
        </w:rPr>
      </w:pPr>
      <w:r>
        <w:t xml:space="preserve">NSPS for Calciners and Dryers in Mineral Industries (40 CFR </w:t>
      </w:r>
      <w:r w:rsidR="00D63B22">
        <w:t>P</w:t>
      </w:r>
      <w:r>
        <w:t xml:space="preserve">art 60, </w:t>
      </w:r>
      <w:r w:rsidR="00D63B22">
        <w:t>S</w:t>
      </w:r>
      <w:r>
        <w:t>ubpart UUU) (Renewal)</w:t>
      </w:r>
      <w:r w:rsidR="000C40DD">
        <w:t>, EPA ICR Number 0746.08</w:t>
      </w:r>
      <w:r w:rsidR="00D63B22">
        <w:t>, OMB Control Number 2060-0251</w:t>
      </w:r>
    </w:p>
    <w:p w:rsidR="00671597" w:rsidRDefault="00671597">
      <w:pPr>
        <w:rPr>
          <w:b/>
          <w:bCs/>
        </w:rPr>
      </w:pPr>
    </w:p>
    <w:p w:rsidR="00671597" w:rsidRDefault="00671597">
      <w:pPr>
        <w:ind w:firstLine="720"/>
      </w:pPr>
      <w:r>
        <w:rPr>
          <w:b/>
          <w:bCs/>
        </w:rPr>
        <w:t>1(b)  Short Characterization/Abstract</w:t>
      </w:r>
    </w:p>
    <w:p w:rsidR="00671597" w:rsidRDefault="00671597"/>
    <w:p w:rsidR="00671597" w:rsidRDefault="00671597">
      <w:pPr>
        <w:ind w:firstLine="720"/>
      </w:pPr>
      <w:r>
        <w:t xml:space="preserve">The New Source Performance Standards (NSPS) for Calciners and Dryers in Mineral Industries (40 CFR Part 60, Subpart UUU) were proposed on April 23, 1986 and promulgated on September 28, 1992.  These standards apply to new, modified and reconstructed </w:t>
      </w:r>
      <w:r w:rsidR="00D63B22">
        <w:t>C</w:t>
      </w:r>
      <w:r>
        <w:t xml:space="preserve">alciners and </w:t>
      </w:r>
      <w:r w:rsidR="00D63B22">
        <w:t>D</w:t>
      </w:r>
      <w:r>
        <w:t xml:space="preserve">ryers at mineral processing plants that </w:t>
      </w:r>
      <w:r w:rsidR="00D63B22">
        <w:t xml:space="preserve">either </w:t>
      </w:r>
      <w:r>
        <w:t>process or produce any of the following minerals and their concentrates or any mixture of which the majority is any of the following minerals or a combination of these minerals: alumina, ball clay, bentonite, diatomite, feldspar, fire clay, fuller</w:t>
      </w:r>
      <w:r w:rsidR="00D63B22">
        <w:t>’</w:t>
      </w:r>
      <w:r>
        <w:t xml:space="preserve">s earth, gypsum, industrial sand, kaolin, lightweight aggregate, magnesium compounds, perlite, roofing granules, talc, titanium dioxide, and vermiculite.  Particulate matter is the </w:t>
      </w:r>
      <w:r w:rsidR="002C427D">
        <w:t>pollutant regulated under this s</w:t>
      </w:r>
      <w:r>
        <w:t xml:space="preserve">ubpart.  Feed and product conveyors are not considered part of the affected facility.  Facilities subject to NSPS Subpart LL, Metallic Mineral Processing Plants are not subject to this standard.  There are additional processes and process units at mineral processing plants listed at </w:t>
      </w:r>
      <w:r w:rsidR="004856BB">
        <w:t xml:space="preserve">section </w:t>
      </w:r>
      <w:r>
        <w:t xml:space="preserve">60.730(b) which are not subject to the provisions of this subpart.  </w:t>
      </w:r>
      <w:r w:rsidR="00D63B22">
        <w:t xml:space="preserve">  </w:t>
      </w:r>
      <w:r>
        <w:t>This information is being collected to assure compliance with 40 CFR part 60, subpart UUU.</w:t>
      </w:r>
    </w:p>
    <w:p w:rsidR="00671597" w:rsidRDefault="00671597"/>
    <w:p w:rsidR="00671597" w:rsidRDefault="00671597">
      <w:pPr>
        <w:ind w:firstLine="720"/>
      </w:pPr>
      <w:r>
        <w:t>In general, all NSPS standards require initial notifications, performance tests, and periodic reports.  Owners or operators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w:t>
      </w:r>
    </w:p>
    <w:p w:rsidR="00671597" w:rsidRDefault="00671597"/>
    <w:p w:rsidR="00671597" w:rsidRDefault="00671597">
      <w:pPr>
        <w:ind w:firstLine="720"/>
      </w:pPr>
      <w:r>
        <w:t>Any owner or operator subject to the provisions of this part will maintain a file of these measurements, and retain the file for at least two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671597" w:rsidRDefault="00671597"/>
    <w:p w:rsidR="00671597" w:rsidRDefault="00671597">
      <w:pPr>
        <w:ind w:firstLine="720"/>
      </w:pPr>
      <w:r>
        <w:t>Based on our consultations with industry representatives, there is an average of one affected facility at each plant site and that each plant site has only one respondent (i.e., the owner/operator of the plant site).</w:t>
      </w:r>
    </w:p>
    <w:p w:rsidR="00671597" w:rsidRDefault="00671597"/>
    <w:p w:rsidR="00671597" w:rsidRDefault="00671597">
      <w:pPr>
        <w:ind w:firstLine="720"/>
      </w:pPr>
      <w:r>
        <w:t>Approximately 16</w:t>
      </w:r>
      <w:r w:rsidR="00D63B22">
        <w:t>7</w:t>
      </w:r>
      <w:r>
        <w:t xml:space="preserve"> respondents are currently subject to the regulation, and it is estimated that </w:t>
      </w:r>
      <w:r w:rsidR="001F1A22">
        <w:t>no additional respondents will become subject to the regulation in the next three years.  This information was confirmed with the rule lead addressing this source category of the Office of Air Quality Planning and Standards (OAQPS).</w:t>
      </w:r>
    </w:p>
    <w:p w:rsidR="00671597" w:rsidRDefault="00671597"/>
    <w:p w:rsidR="00083053" w:rsidRDefault="00083053" w:rsidP="00083053">
      <w:pPr>
        <w:widowControl/>
        <w:ind w:firstLine="720"/>
        <w:rPr>
          <w:color w:val="000000"/>
        </w:rPr>
      </w:pPr>
      <w:r>
        <w:rPr>
          <w:color w:val="000000"/>
        </w:rPr>
        <w:t>In the United States, there are approximately 167 calciners and dryers in mineral facilities, which are owned and operated by the calciners and dryers industry (the “Affected Public”).  None of the facilities in the United States are owned by state, local, tribal, or the Federal government; all are privately owned for-profit businesses.  The burden to the “Affected Public” is listed in Table 1: Annual Industry Burden and Cost – NSPS for Calciners and Dryers in Mineral Industries (40 CFR Part 60, Subpart UUU) (Renewal).  The Federal government burden associated with the review of reports submitted by the respondent is shown in Table 2: Average Annual EPA Burden – NSPS for Calciners and Dryers in Mineral Industries (40 CFR Part 60, Subpart UUU) (Renewal).</w:t>
      </w:r>
    </w:p>
    <w:p w:rsidR="00083053" w:rsidRDefault="00083053" w:rsidP="00083053">
      <w:pPr>
        <w:widowControl/>
        <w:rPr>
          <w:color w:val="000000"/>
        </w:rPr>
      </w:pPr>
    </w:p>
    <w:p w:rsidR="00083053" w:rsidRDefault="00083053" w:rsidP="00083053">
      <w:pPr>
        <w:widowControl/>
        <w:ind w:firstLine="720"/>
        <w:rPr>
          <w:color w:val="000000"/>
        </w:rPr>
      </w:pPr>
      <w:r>
        <w:rPr>
          <w:color w:val="000000"/>
        </w:rPr>
        <w:t>In the development of the Information Collection Request (I</w:t>
      </w:r>
      <w:r w:rsidR="00AA457D">
        <w:rPr>
          <w:color w:val="000000"/>
        </w:rPr>
        <w:t xml:space="preserve">CR), we addressed the Office of </w:t>
      </w:r>
      <w:r>
        <w:rPr>
          <w:color w:val="000000"/>
        </w:rPr>
        <w:t>Management and Budget (OMB) “Terms of Clearance (TOC)” on the active ICR.  The TOC are as follows:</w:t>
      </w:r>
    </w:p>
    <w:p w:rsidR="00083053" w:rsidRDefault="00083053" w:rsidP="00083053">
      <w:pPr>
        <w:widowControl/>
        <w:rPr>
          <w:color w:val="000000"/>
        </w:rPr>
      </w:pPr>
    </w:p>
    <w:p w:rsidR="00083053" w:rsidRDefault="00083053" w:rsidP="00083053">
      <w:pPr>
        <w:widowControl/>
        <w:ind w:left="1440"/>
        <w:rPr>
          <w:color w:val="000000"/>
        </w:rPr>
      </w:pPr>
      <w:r>
        <w:rPr>
          <w:color w:val="000000"/>
        </w:rPr>
        <w:t>This collection of information is approved for 3 years.  Before</w:t>
      </w:r>
    </w:p>
    <w:p w:rsidR="00083053" w:rsidRDefault="00083053" w:rsidP="00083053">
      <w:pPr>
        <w:widowControl/>
        <w:ind w:left="1440"/>
        <w:rPr>
          <w:color w:val="000000"/>
        </w:rPr>
      </w:pPr>
      <w:r>
        <w:rPr>
          <w:color w:val="000000"/>
        </w:rPr>
        <w:t xml:space="preserve"> resubmission of this ICR, the Agency should update wage</w:t>
      </w:r>
    </w:p>
    <w:p w:rsidR="00083053" w:rsidRDefault="00083053" w:rsidP="00083053">
      <w:pPr>
        <w:widowControl/>
        <w:ind w:left="1440"/>
        <w:rPr>
          <w:color w:val="000000"/>
        </w:rPr>
      </w:pPr>
      <w:r>
        <w:rPr>
          <w:color w:val="000000"/>
        </w:rPr>
        <w:t xml:space="preserve"> estimates, continuing to refer most recently available date from</w:t>
      </w:r>
    </w:p>
    <w:p w:rsidR="00083053" w:rsidRDefault="00083053" w:rsidP="00083053">
      <w:pPr>
        <w:widowControl/>
        <w:ind w:left="1440"/>
        <w:rPr>
          <w:color w:val="000000"/>
        </w:rPr>
      </w:pPr>
      <w:r>
        <w:rPr>
          <w:color w:val="000000"/>
        </w:rPr>
        <w:t xml:space="preserve"> Bureau of Labor Statistics.  In addition, the agency should verify</w:t>
      </w:r>
    </w:p>
    <w:p w:rsidR="00083053" w:rsidRDefault="00083053" w:rsidP="00083053">
      <w:pPr>
        <w:widowControl/>
        <w:ind w:left="1440"/>
        <w:rPr>
          <w:color w:val="000000"/>
        </w:rPr>
      </w:pPr>
      <w:r>
        <w:rPr>
          <w:color w:val="000000"/>
        </w:rPr>
        <w:t xml:space="preserve"> the number of respondent entities.</w:t>
      </w:r>
    </w:p>
    <w:p w:rsidR="00083053" w:rsidRDefault="00083053" w:rsidP="00083053">
      <w:pPr>
        <w:widowControl/>
        <w:ind w:firstLine="720"/>
        <w:rPr>
          <w:color w:val="000000"/>
        </w:rPr>
      </w:pPr>
    </w:p>
    <w:p w:rsidR="00083053" w:rsidRDefault="00083053" w:rsidP="00083053">
      <w:pPr>
        <w:ind w:firstLine="720"/>
      </w:pPr>
      <w:r>
        <w:rPr>
          <w:color w:val="000000"/>
        </w:rPr>
        <w:t>EPA has addressed each item of concern in the TOC.  The respondent burden, universe, labor rates, and capital cost have been thoroughly checked, and all estimates updated.</w:t>
      </w:r>
    </w:p>
    <w:p w:rsidR="00FF4FBB" w:rsidRDefault="00FF4FBB" w:rsidP="006C2945">
      <w:pPr>
        <w:rPr>
          <w:bCs/>
        </w:rPr>
      </w:pPr>
    </w:p>
    <w:p w:rsidR="00671597" w:rsidRDefault="00671597">
      <w:r>
        <w:rPr>
          <w:b/>
          <w:bCs/>
        </w:rPr>
        <w:t>2.  Need for and Use of the Collection</w:t>
      </w:r>
    </w:p>
    <w:p w:rsidR="00671597" w:rsidRDefault="00671597"/>
    <w:p w:rsidR="00671597" w:rsidRDefault="00671597">
      <w:pPr>
        <w:ind w:firstLine="720"/>
        <w:rPr>
          <w:b/>
          <w:bCs/>
        </w:rPr>
      </w:pPr>
      <w:r>
        <w:rPr>
          <w:b/>
          <w:bCs/>
        </w:rPr>
        <w:t>2(a)  Need/Authority for the Collection</w:t>
      </w:r>
    </w:p>
    <w:p w:rsidR="00671597" w:rsidRDefault="00671597"/>
    <w:p w:rsidR="00671597" w:rsidRDefault="00FA3D3F">
      <w:pPr>
        <w:ind w:firstLine="720"/>
      </w:pPr>
      <w:r>
        <w:t>The EPA is charged under s</w:t>
      </w:r>
      <w:r w:rsidR="00671597">
        <w:t>ection 111 of the Clean Air Act (CAA), as amended, to establish standards of performance for new stationary sources that reflect:</w:t>
      </w:r>
    </w:p>
    <w:p w:rsidR="00671597" w:rsidRDefault="00671597"/>
    <w:p w:rsidR="00671597" w:rsidRDefault="00671597">
      <w:pPr>
        <w:ind w:left="1440" w:right="1440"/>
      </w:pPr>
      <w:r>
        <w:rPr>
          <w:b/>
          <w:bCs/>
        </w:rPr>
        <w:t>. . .</w:t>
      </w:r>
      <w: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671597" w:rsidRDefault="00671597"/>
    <w:p w:rsidR="00671597" w:rsidRDefault="00671597" w:rsidP="009716FC">
      <w:pPr>
        <w:ind w:firstLine="720"/>
      </w:pPr>
      <w:r>
        <w:t xml:space="preserve">The Agency refers to this charge as selecting the best demonstrated technology (BDT).  Section 111 also requires that the Administrator review and, if appropriate, revise such standards </w:t>
      </w:r>
      <w:r>
        <w:lastRenderedPageBreak/>
        <w:t>every four years.</w:t>
      </w:r>
    </w:p>
    <w:p w:rsidR="00671597" w:rsidRDefault="00671597"/>
    <w:p w:rsidR="00671597" w:rsidRDefault="00671597">
      <w:pPr>
        <w:ind w:firstLine="720"/>
      </w:pPr>
      <w:r>
        <w:t>In addition, section 114(a) states that the Administrator may require any owner/operator subject to any requirement of this Act to:</w:t>
      </w:r>
    </w:p>
    <w:p w:rsidR="00671597" w:rsidRDefault="00671597"/>
    <w:p w:rsidR="00671597" w:rsidRDefault="00671597">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71597" w:rsidRDefault="00671597"/>
    <w:p w:rsidR="00671597" w:rsidRDefault="00671597">
      <w:pPr>
        <w:ind w:firstLine="720"/>
      </w:pPr>
      <w:r>
        <w:t>In the Administrator's judgment, particulate matter emissions from calciners and dryers in mineral industries cause or contribute to air pollution that may reasonably be anticipated to endanger public health or welfare.  Therefore, the NSPS were promulgated for this source category at 40 CFR part 60, subpart UUU.</w:t>
      </w:r>
    </w:p>
    <w:p w:rsidR="00671597" w:rsidRDefault="00671597"/>
    <w:p w:rsidR="00671597" w:rsidRDefault="00671597">
      <w:pPr>
        <w:ind w:firstLine="720"/>
      </w:pPr>
      <w:r>
        <w:rPr>
          <w:b/>
          <w:bCs/>
        </w:rPr>
        <w:t>2(b)  Practical Utility/Users of the Data</w:t>
      </w:r>
    </w:p>
    <w:p w:rsidR="00671597" w:rsidRDefault="00671597"/>
    <w:p w:rsidR="00671597" w:rsidRDefault="00671597">
      <w:pPr>
        <w:ind w:firstLine="720"/>
      </w:pPr>
      <w:r>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671597" w:rsidRDefault="00671597"/>
    <w:p w:rsidR="00671597" w:rsidRDefault="00671597">
      <w:pPr>
        <w:ind w:firstLine="720"/>
      </w:pPr>
      <w:r>
        <w:t>Performance tests are required in order to determine an affected facility</w:t>
      </w:r>
      <w:r w:rsidR="00D0743D">
        <w:t>’</w:t>
      </w:r>
      <w:r>
        <w:t>s initial capability to comply with the emission standard.  Continuous emission monitors are used to ensure compliance with the standard at all times.  During the performance test</w:t>
      </w:r>
      <w:r w:rsidR="00D301AB">
        <w:t>,</w:t>
      </w:r>
      <w:r>
        <w:t xml:space="preserve"> a record of the operating parameters under which compliance was achieved may be recorded and used to determine compliance in place of a continuous emission monitor.</w:t>
      </w:r>
    </w:p>
    <w:p w:rsidR="00671597" w:rsidRDefault="00671597"/>
    <w:p w:rsidR="00671597" w:rsidRDefault="00671597">
      <w:pPr>
        <w:ind w:firstLine="720"/>
      </w:pPr>
      <w:r>
        <w:t>The notifications required in the standards are used to inform the Agency or delegated authority when a source becomes subject to the requirements of the regulations.  The reviewing authority may then inspect the source to ensure that the pollution control devices are properly installed and operated, that leaks are being detected and repaired, and that the standards are being met.  The performance test may also be observed.</w:t>
      </w:r>
    </w:p>
    <w:p w:rsidR="00671597" w:rsidRDefault="00671597"/>
    <w:p w:rsidR="00671597" w:rsidRDefault="00671597">
      <w:pPr>
        <w:ind w:firstLine="720"/>
      </w:pPr>
      <w:r>
        <w:t>The required semiannual reports are used to determine periods of excess emissions, identify problems at the facility, verify operation/maintenance procedures and for compliance determinations.</w:t>
      </w:r>
    </w:p>
    <w:p w:rsidR="00671597" w:rsidRDefault="00671597"/>
    <w:p w:rsidR="00671597" w:rsidRDefault="00671597">
      <w:r>
        <w:rPr>
          <w:b/>
          <w:bCs/>
        </w:rPr>
        <w:t>3.  Non</w:t>
      </w:r>
      <w:r w:rsidR="00E10101">
        <w:rPr>
          <w:b/>
          <w:bCs/>
        </w:rPr>
        <w:t>-</w:t>
      </w:r>
      <w:r>
        <w:rPr>
          <w:b/>
          <w:bCs/>
        </w:rPr>
        <w:t>duplication, Consultations, and Other Collection Criteria</w:t>
      </w:r>
    </w:p>
    <w:p w:rsidR="00671597" w:rsidRDefault="00671597"/>
    <w:p w:rsidR="00671597" w:rsidRDefault="00671597">
      <w:pPr>
        <w:ind w:firstLine="720"/>
      </w:pPr>
      <w:r>
        <w:t>The requested recordkeeping and reporting are required under 40 CFR part 60, subpart UUU.</w:t>
      </w:r>
    </w:p>
    <w:p w:rsidR="00554D21" w:rsidRDefault="00554D21" w:rsidP="00E1659B">
      <w:pPr>
        <w:rPr>
          <w:b/>
          <w:bCs/>
        </w:rPr>
      </w:pPr>
    </w:p>
    <w:p w:rsidR="00671597" w:rsidRDefault="00671597">
      <w:pPr>
        <w:ind w:firstLine="720"/>
      </w:pPr>
      <w:r>
        <w:rPr>
          <w:b/>
          <w:bCs/>
        </w:rPr>
        <w:t>3(a)  Non</w:t>
      </w:r>
      <w:r w:rsidR="00E10101">
        <w:rPr>
          <w:b/>
          <w:bCs/>
        </w:rPr>
        <w:t>-</w:t>
      </w:r>
      <w:r>
        <w:rPr>
          <w:b/>
          <w:bCs/>
        </w:rPr>
        <w:t>duplication</w:t>
      </w:r>
    </w:p>
    <w:p w:rsidR="00671597" w:rsidRDefault="00671597"/>
    <w:p w:rsidR="00671597" w:rsidRDefault="00671597">
      <w:pPr>
        <w:ind w:firstLine="720"/>
      </w:pPr>
      <w: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671597" w:rsidRDefault="00671597"/>
    <w:p w:rsidR="00671597" w:rsidRDefault="00671597">
      <w:pPr>
        <w:ind w:firstLine="720"/>
      </w:pPr>
      <w:r>
        <w:rPr>
          <w:b/>
          <w:bCs/>
        </w:rPr>
        <w:t>3(b)  Public Notice Required Prior to ICR Submission to OMB</w:t>
      </w:r>
    </w:p>
    <w:p w:rsidR="00671597" w:rsidRDefault="00671597"/>
    <w:p w:rsidR="00671597" w:rsidRDefault="00671597">
      <w:pPr>
        <w:ind w:firstLine="720"/>
      </w:pPr>
      <w:r>
        <w:t xml:space="preserve">An announcement of a public comment period for the renewal of this ICR was published in the </w:t>
      </w:r>
      <w:r>
        <w:rPr>
          <w:u w:val="single"/>
        </w:rPr>
        <w:t>Federal Register</w:t>
      </w:r>
      <w:r>
        <w:t xml:space="preserve"> (7</w:t>
      </w:r>
      <w:r w:rsidR="00E54451">
        <w:t>6</w:t>
      </w:r>
      <w:r>
        <w:t xml:space="preserve"> </w:t>
      </w:r>
      <w:r>
        <w:rPr>
          <w:u w:val="single"/>
        </w:rPr>
        <w:t>FR</w:t>
      </w:r>
      <w:r>
        <w:t xml:space="preserve"> </w:t>
      </w:r>
      <w:r w:rsidR="00E54451">
        <w:t>26900</w:t>
      </w:r>
      <w:r>
        <w:t xml:space="preserve">) on May </w:t>
      </w:r>
      <w:r w:rsidR="00E54451">
        <w:t>9</w:t>
      </w:r>
      <w:r>
        <w:t>, 20</w:t>
      </w:r>
      <w:r w:rsidR="00E54451">
        <w:t>11</w:t>
      </w:r>
      <w:r>
        <w:t xml:space="preserve">.  No comments were received on the burden published in the </w:t>
      </w:r>
      <w:r>
        <w:rPr>
          <w:u w:val="single"/>
        </w:rPr>
        <w:t>Federal Register</w:t>
      </w:r>
      <w:r>
        <w:t>.</w:t>
      </w:r>
    </w:p>
    <w:p w:rsidR="00E10101" w:rsidRDefault="00E10101">
      <w:pPr>
        <w:ind w:firstLine="720"/>
        <w:rPr>
          <w:b/>
          <w:bCs/>
        </w:rPr>
      </w:pPr>
    </w:p>
    <w:p w:rsidR="00671597" w:rsidRDefault="00671597">
      <w:pPr>
        <w:ind w:firstLine="720"/>
      </w:pPr>
      <w:r>
        <w:rPr>
          <w:b/>
          <w:bCs/>
        </w:rPr>
        <w:t>3(c)  Consultations</w:t>
      </w:r>
    </w:p>
    <w:p w:rsidR="00671597" w:rsidRDefault="00671597"/>
    <w:p w:rsidR="005F5B4D" w:rsidRDefault="00671597">
      <w:pPr>
        <w:ind w:firstLine="720"/>
      </w:pPr>
      <w:r>
        <w:t>For this information collection, we referenced the most recent ICR</w:t>
      </w:r>
      <w:r w:rsidR="00E861C4">
        <w:t>, which had been updated based on consultation</w:t>
      </w:r>
      <w:r>
        <w:t xml:space="preserve"> with</w:t>
      </w:r>
      <w:r w:rsidR="00E861C4">
        <w:t xml:space="preserve"> the preparer of the active ICR</w:t>
      </w:r>
      <w:r>
        <w:t xml:space="preserve"> and other resources to obtain the most recent data available.  </w:t>
      </w:r>
      <w:r w:rsidR="00E861C4">
        <w:t>I</w:t>
      </w:r>
      <w:r>
        <w:t>nformation</w:t>
      </w:r>
      <w:r w:rsidR="00050683">
        <w:t xml:space="preserve"> was </w:t>
      </w:r>
      <w:r>
        <w:t xml:space="preserve">available from </w:t>
      </w:r>
      <w:r w:rsidR="002328EB">
        <w:t>the United States Census Bureau and</w:t>
      </w:r>
      <w:r>
        <w:t xml:space="preserve"> the </w:t>
      </w:r>
      <w:r w:rsidR="005B7B12">
        <w:t>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w:t>
      </w:r>
      <w:r w:rsidR="00050683">
        <w:t xml:space="preserve"> experts, </w:t>
      </w:r>
      <w:r w:rsidR="002328EB">
        <w:t>the EPA</w:t>
      </w:r>
      <w:r w:rsidR="00050683">
        <w:t xml:space="preserve"> Office of Air Quality Planning and Standards, Refining and Chemicals Group.  </w:t>
      </w:r>
    </w:p>
    <w:p w:rsidR="00EE05AD" w:rsidRDefault="00EE05AD">
      <w:pPr>
        <w:ind w:firstLine="720"/>
      </w:pPr>
    </w:p>
    <w:p w:rsidR="00EE05AD" w:rsidRDefault="00EE05AD">
      <w:pPr>
        <w:ind w:firstLine="720"/>
      </w:pPr>
      <w:r>
        <w:t>Industry trade associations and other parties were provided an opportunity to comment on the burden associated with the standard as it was being developed.  In developing this ICR, we reviewed information available from the United States Census Bureau, and</w:t>
      </w:r>
      <w:r w:rsidR="009519A7">
        <w:t xml:space="preserve"> websites covering the industry.  We also consulted with the EPA Office of Air Quality Planning and Standards, Information Transfer, </w:t>
      </w:r>
      <w:r w:rsidR="00806B32">
        <w:t>Program Integration Division</w:t>
      </w:r>
      <w:r w:rsidR="00E025AB">
        <w:t xml:space="preserve">; </w:t>
      </w:r>
      <w:r w:rsidR="009716FC">
        <w:t>the</w:t>
      </w:r>
      <w:r w:rsidR="00E025AB">
        <w:t xml:space="preserve"> </w:t>
      </w:r>
      <w:r w:rsidR="009519A7">
        <w:t>National Stone, Sand &amp; Gravel Association, (703)526-1065</w:t>
      </w:r>
      <w:r w:rsidR="00E025AB">
        <w:t xml:space="preserve">; </w:t>
      </w:r>
      <w:r w:rsidR="009716FC">
        <w:t xml:space="preserve">the </w:t>
      </w:r>
      <w:r w:rsidR="00C7128A">
        <w:t>Van Horn Metz, LLC</w:t>
      </w:r>
      <w:r w:rsidR="00806B32">
        <w:t xml:space="preserve">, (610) 828-4500; </w:t>
      </w:r>
      <w:r w:rsidR="002A5069">
        <w:t>and Perry Videx, LLC, 609-267-1600.</w:t>
      </w:r>
    </w:p>
    <w:p w:rsidR="00E861C4" w:rsidRDefault="00E861C4">
      <w:pPr>
        <w:ind w:firstLine="720"/>
      </w:pPr>
    </w:p>
    <w:p w:rsidR="005F5B4D" w:rsidRDefault="002328EB">
      <w:pPr>
        <w:ind w:firstLine="720"/>
      </w:pPr>
      <w:r>
        <w:rPr>
          <w:color w:val="000000"/>
        </w:rPr>
        <w:t>After a thorough review , i</w:t>
      </w:r>
      <w:r w:rsidR="005F5B4D">
        <w:rPr>
          <w:color w:val="000000"/>
        </w:rPr>
        <w:t xml:space="preserve">t is our policy to respond </w:t>
      </w:r>
      <w:r>
        <w:rPr>
          <w:color w:val="000000"/>
        </w:rPr>
        <w:t xml:space="preserve">to </w:t>
      </w:r>
      <w:r w:rsidR="005F5B4D">
        <w:rPr>
          <w:color w:val="000000"/>
        </w:rPr>
        <w:t>comments received since the last ICR renewal</w:t>
      </w:r>
      <w:r>
        <w:rPr>
          <w:color w:val="000000"/>
        </w:rPr>
        <w:t>,</w:t>
      </w:r>
      <w:r w:rsidR="005F5B4D">
        <w:rPr>
          <w:color w:val="000000"/>
        </w:rPr>
        <w:t xml:space="preserve"> as well as </w:t>
      </w:r>
      <w:r>
        <w:rPr>
          <w:color w:val="000000"/>
        </w:rPr>
        <w:t xml:space="preserve">to </w:t>
      </w:r>
      <w:r w:rsidR="005F5B4D">
        <w:rPr>
          <w:color w:val="000000"/>
        </w:rPr>
        <w:t>thos</w:t>
      </w:r>
      <w:r w:rsidR="009519A7">
        <w:rPr>
          <w:color w:val="000000"/>
        </w:rPr>
        <w:t xml:space="preserve">e submitted in response to the first </w:t>
      </w:r>
      <w:r w:rsidR="009519A7">
        <w:rPr>
          <w:color w:val="000000"/>
          <w:u w:val="single"/>
        </w:rPr>
        <w:t xml:space="preserve">Federal </w:t>
      </w:r>
      <w:r w:rsidR="009519A7" w:rsidRPr="009519A7">
        <w:rPr>
          <w:color w:val="000000"/>
        </w:rPr>
        <w:t>Register</w:t>
      </w:r>
      <w:r w:rsidR="009519A7">
        <w:rPr>
          <w:color w:val="000000"/>
        </w:rPr>
        <w:t xml:space="preserve"> n</w:t>
      </w:r>
      <w:r w:rsidR="005F5B4D" w:rsidRPr="009519A7">
        <w:rPr>
          <w:color w:val="000000"/>
        </w:rPr>
        <w:t>otice</w:t>
      </w:r>
      <w:r w:rsidR="005F5B4D">
        <w:rPr>
          <w:color w:val="000000"/>
        </w:rPr>
        <w:t>.  In this case, no comments were received.</w:t>
      </w:r>
    </w:p>
    <w:p w:rsidR="00671597" w:rsidRDefault="00671597"/>
    <w:p w:rsidR="00D0743D" w:rsidRDefault="00671597" w:rsidP="00C71E1C">
      <w:pPr>
        <w:ind w:firstLine="720"/>
        <w:rPr>
          <w:b/>
          <w:bCs/>
        </w:rPr>
      </w:pPr>
      <w:r>
        <w:rPr>
          <w:b/>
          <w:bCs/>
        </w:rPr>
        <w:t>3(d)  Effects of Less Frequent Collection</w:t>
      </w:r>
    </w:p>
    <w:p w:rsidR="00D0743D" w:rsidRDefault="00D0743D">
      <w:pPr>
        <w:ind w:firstLine="720"/>
        <w:rPr>
          <w:b/>
          <w:bCs/>
        </w:rPr>
      </w:pPr>
    </w:p>
    <w:p w:rsidR="00671597" w:rsidRDefault="00671597">
      <w:pPr>
        <w:ind w:firstLine="720"/>
      </w:pPr>
      <w:r>
        <w:t xml:space="preserve">Less frequent information collection would decrease the margin of assurance that </w:t>
      </w:r>
      <w:r>
        <w:lastRenderedPageBreak/>
        <w:t>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likelihood of detecting poor operation and maintenance of control equipment and noncompliance would decrease.</w:t>
      </w:r>
    </w:p>
    <w:p w:rsidR="00671597" w:rsidRDefault="00671597"/>
    <w:p w:rsidR="00671597" w:rsidRDefault="00671597">
      <w:pPr>
        <w:ind w:firstLine="720"/>
      </w:pPr>
      <w:r>
        <w:rPr>
          <w:b/>
          <w:bCs/>
        </w:rPr>
        <w:t>3(e)  General Guidelines</w:t>
      </w:r>
    </w:p>
    <w:p w:rsidR="00671597" w:rsidRDefault="00671597"/>
    <w:p w:rsidR="00671597" w:rsidRDefault="00671597">
      <w:pPr>
        <w:ind w:firstLine="720"/>
      </w:pPr>
      <w:r>
        <w:t>None of these reporting or recordkeeping requirements violate any of the regulations established by OMB at 5 CFR part 1320, section 1320.5.</w:t>
      </w:r>
    </w:p>
    <w:p w:rsidR="00671597" w:rsidRDefault="00671597"/>
    <w:p w:rsidR="00671597" w:rsidRDefault="00671597" w:rsidP="00AD22A3">
      <w:pPr>
        <w:ind w:firstLine="720"/>
      </w:pPr>
      <w:r>
        <w:rPr>
          <w:b/>
          <w:bCs/>
        </w:rPr>
        <w:t>3(f)  Confidentiality</w:t>
      </w:r>
    </w:p>
    <w:p w:rsidR="00671597" w:rsidRDefault="00671597"/>
    <w:p w:rsidR="00671597" w:rsidRDefault="00AD22A3" w:rsidP="00AD22A3">
      <w:pPr>
        <w:ind w:firstLine="720"/>
      </w:pPr>
      <w:r>
        <w:t>Any information submitted to the Agency for which a claim of confidentiality is made will be safeguarded according to th</w:t>
      </w:r>
      <w:r w:rsidR="007168AD">
        <w:t>e Agency policies set forth in t</w:t>
      </w:r>
      <w:r w:rsidR="00787271">
        <w:t>itle 40, chapter 1, part 2, s</w:t>
      </w:r>
      <w:r>
        <w:t>ubpart B</w:t>
      </w:r>
      <w:r w:rsidR="00802477">
        <w:t xml:space="preserve"> </w:t>
      </w:r>
      <w:r>
        <w:t>–</w:t>
      </w:r>
      <w:r w:rsidR="00802477">
        <w:t xml:space="preserve"> </w:t>
      </w:r>
      <w:r>
        <w:t xml:space="preserve">Confidentiality of Business Information (CBI) (see CFR 2; 41 </w:t>
      </w:r>
      <w:r>
        <w:rPr>
          <w:u w:val="single"/>
        </w:rPr>
        <w:t>FR</w:t>
      </w:r>
      <w:r>
        <w:t xml:space="preserve"> 36902, </w:t>
      </w:r>
    </w:p>
    <w:p w:rsidR="00AD22A3" w:rsidRPr="00AD22A3" w:rsidRDefault="00AD22A3" w:rsidP="00AD22A3">
      <w:r>
        <w:t xml:space="preserve">September 1, 1976, amended by 43 </w:t>
      </w:r>
      <w:r>
        <w:rPr>
          <w:u w:val="single"/>
        </w:rPr>
        <w:t>FR</w:t>
      </w:r>
      <w:r>
        <w:t xml:space="preserve"> 40000, September 8, 1978; 43 </w:t>
      </w:r>
      <w:r>
        <w:rPr>
          <w:u w:val="single"/>
        </w:rPr>
        <w:t>FR</w:t>
      </w:r>
      <w:r>
        <w:t xml:space="preserve"> 42251, September 20, 197; 44 </w:t>
      </w:r>
      <w:r>
        <w:rPr>
          <w:u w:val="single"/>
        </w:rPr>
        <w:t>FR</w:t>
      </w:r>
      <w:r>
        <w:t xml:space="preserve"> 17674, March 23, 1979).</w:t>
      </w:r>
    </w:p>
    <w:p w:rsidR="00671597" w:rsidRDefault="00671597" w:rsidP="00581A50">
      <w:pPr>
        <w:jc w:val="center"/>
      </w:pPr>
    </w:p>
    <w:p w:rsidR="00671597" w:rsidRDefault="00671597" w:rsidP="001507A5">
      <w:pPr>
        <w:ind w:firstLine="720"/>
      </w:pPr>
      <w:r>
        <w:rPr>
          <w:b/>
          <w:bCs/>
        </w:rPr>
        <w:t>3(g)  Sensitive Questions</w:t>
      </w:r>
    </w:p>
    <w:p w:rsidR="00671597" w:rsidRDefault="00671597" w:rsidP="00581A50">
      <w:pPr>
        <w:jc w:val="center"/>
      </w:pPr>
    </w:p>
    <w:p w:rsidR="00671597" w:rsidRDefault="00671597" w:rsidP="00581A50">
      <w:pPr>
        <w:ind w:firstLine="720"/>
        <w:jc w:val="center"/>
      </w:pPr>
      <w:r>
        <w:t>None of the reporting or recordkeeping requirements contain sensitive questions.</w:t>
      </w:r>
    </w:p>
    <w:p w:rsidR="00671597" w:rsidRDefault="00671597"/>
    <w:p w:rsidR="00671597" w:rsidRDefault="00671597">
      <w:pPr>
        <w:rPr>
          <w:b/>
          <w:bCs/>
        </w:rPr>
      </w:pPr>
      <w:r>
        <w:rPr>
          <w:b/>
          <w:bCs/>
        </w:rPr>
        <w:t>4.  The Respondents and the Information Requested</w:t>
      </w:r>
    </w:p>
    <w:p w:rsidR="00671597" w:rsidRDefault="00671597">
      <w:pPr>
        <w:rPr>
          <w:b/>
          <w:bCs/>
        </w:rPr>
      </w:pPr>
    </w:p>
    <w:p w:rsidR="009716FC" w:rsidRDefault="00671597" w:rsidP="00C176A2">
      <w:pPr>
        <w:ind w:firstLine="720"/>
      </w:pPr>
      <w:r>
        <w:rPr>
          <w:b/>
          <w:bCs/>
        </w:rPr>
        <w:t>4(a)  Respondents/SIC Codes</w:t>
      </w:r>
    </w:p>
    <w:p w:rsidR="00C176A2" w:rsidRDefault="00C176A2" w:rsidP="004D1AD8"/>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2" w:type="dxa"/>
          <w:right w:w="112" w:type="dxa"/>
        </w:tblCellMar>
        <w:tblLook w:val="0000"/>
      </w:tblPr>
      <w:tblGrid>
        <w:gridCol w:w="6210"/>
        <w:gridCol w:w="1440"/>
        <w:gridCol w:w="1710"/>
      </w:tblGrid>
      <w:tr w:rsidR="009716FC" w:rsidTr="00A622B1">
        <w:tblPrEx>
          <w:tblCellMar>
            <w:top w:w="0" w:type="dxa"/>
            <w:bottom w:w="0" w:type="dxa"/>
          </w:tblCellMar>
        </w:tblPrEx>
        <w:trPr>
          <w:cantSplit/>
          <w:trHeight w:val="480"/>
          <w:tblHeader/>
          <w:jc w:val="center"/>
        </w:trPr>
        <w:tc>
          <w:tcPr>
            <w:tcW w:w="6210" w:type="dxa"/>
            <w:vAlign w:val="center"/>
          </w:tcPr>
          <w:p w:rsidR="009716FC" w:rsidRPr="009716FC" w:rsidRDefault="009716FC" w:rsidP="009716FC">
            <w:pPr>
              <w:spacing w:line="240" w:lineRule="exact"/>
              <w:jc w:val="center"/>
              <w:rPr>
                <w:b/>
              </w:rPr>
            </w:pPr>
            <w:r w:rsidRPr="009716FC">
              <w:rPr>
                <w:b/>
              </w:rPr>
              <w:t>Standard (40 CFR Part 60, Subpart UUU)</w:t>
            </w:r>
          </w:p>
        </w:tc>
        <w:tc>
          <w:tcPr>
            <w:tcW w:w="1440" w:type="dxa"/>
            <w:vAlign w:val="center"/>
          </w:tcPr>
          <w:p w:rsidR="009716FC" w:rsidRPr="009716FC" w:rsidRDefault="009716FC" w:rsidP="002C4778">
            <w:pPr>
              <w:spacing w:line="240" w:lineRule="exact"/>
              <w:jc w:val="center"/>
              <w:rPr>
                <w:b/>
              </w:rPr>
            </w:pPr>
            <w:r w:rsidRPr="009716FC">
              <w:rPr>
                <w:b/>
              </w:rPr>
              <w:t>SIC Codes</w:t>
            </w:r>
          </w:p>
        </w:tc>
        <w:tc>
          <w:tcPr>
            <w:tcW w:w="1710" w:type="dxa"/>
            <w:vAlign w:val="center"/>
          </w:tcPr>
          <w:p w:rsidR="009716FC" w:rsidRPr="009716FC" w:rsidRDefault="009716FC" w:rsidP="002C4778">
            <w:pPr>
              <w:spacing w:line="240" w:lineRule="exact"/>
              <w:jc w:val="center"/>
              <w:rPr>
                <w:b/>
              </w:rPr>
            </w:pPr>
            <w:r w:rsidRPr="009716FC">
              <w:rPr>
                <w:b/>
              </w:rPr>
              <w:t>NAICS Codes</w:t>
            </w:r>
          </w:p>
        </w:tc>
      </w:tr>
      <w:tr w:rsidR="009716FC" w:rsidTr="00A622B1">
        <w:tblPrEx>
          <w:tblCellMar>
            <w:top w:w="0" w:type="dxa"/>
            <w:bottom w:w="0" w:type="dxa"/>
          </w:tblCellMar>
        </w:tblPrEx>
        <w:trPr>
          <w:cantSplit/>
          <w:trHeight w:val="480"/>
          <w:jc w:val="center"/>
        </w:trPr>
        <w:tc>
          <w:tcPr>
            <w:tcW w:w="6210" w:type="dxa"/>
            <w:vAlign w:val="center"/>
          </w:tcPr>
          <w:p w:rsidR="009716FC" w:rsidRDefault="009716FC" w:rsidP="002C4778">
            <w:pPr>
              <w:spacing w:line="240" w:lineRule="exact"/>
            </w:pPr>
            <w:r>
              <w:t>Industrial Sand Mining</w:t>
            </w:r>
          </w:p>
        </w:tc>
        <w:tc>
          <w:tcPr>
            <w:tcW w:w="1440" w:type="dxa"/>
            <w:vAlign w:val="center"/>
          </w:tcPr>
          <w:p w:rsidR="009716FC" w:rsidRDefault="009716FC" w:rsidP="002C4778">
            <w:pPr>
              <w:spacing w:line="240" w:lineRule="exact"/>
              <w:jc w:val="center"/>
            </w:pPr>
            <w:r>
              <w:t>1446</w:t>
            </w:r>
          </w:p>
        </w:tc>
        <w:tc>
          <w:tcPr>
            <w:tcW w:w="1710" w:type="dxa"/>
            <w:vAlign w:val="center"/>
          </w:tcPr>
          <w:p w:rsidR="009716FC" w:rsidRDefault="009716FC" w:rsidP="002C4778">
            <w:pPr>
              <w:spacing w:line="240" w:lineRule="exact"/>
              <w:jc w:val="center"/>
            </w:pPr>
            <w:r>
              <w:t>212322</w:t>
            </w:r>
          </w:p>
        </w:tc>
      </w:tr>
      <w:tr w:rsidR="002C4778" w:rsidTr="00A622B1">
        <w:tblPrEx>
          <w:tblCellMar>
            <w:top w:w="0" w:type="dxa"/>
            <w:bottom w:w="0" w:type="dxa"/>
          </w:tblCellMar>
        </w:tblPrEx>
        <w:trPr>
          <w:cantSplit/>
          <w:trHeight w:val="480"/>
          <w:jc w:val="center"/>
        </w:trPr>
        <w:tc>
          <w:tcPr>
            <w:tcW w:w="6210" w:type="dxa"/>
            <w:vAlign w:val="center"/>
          </w:tcPr>
          <w:p w:rsidR="002C4778" w:rsidRDefault="002C4778" w:rsidP="002C4778">
            <w:pPr>
              <w:spacing w:line="240" w:lineRule="exact"/>
            </w:pPr>
            <w:r>
              <w:t>Kaolin and Ball Clay Mining</w:t>
            </w:r>
          </w:p>
        </w:tc>
        <w:tc>
          <w:tcPr>
            <w:tcW w:w="1440" w:type="dxa"/>
            <w:vAlign w:val="center"/>
          </w:tcPr>
          <w:p w:rsidR="002C4778" w:rsidRDefault="002C4778" w:rsidP="002C4778">
            <w:pPr>
              <w:spacing w:line="240" w:lineRule="exact"/>
              <w:jc w:val="center"/>
            </w:pPr>
            <w:r>
              <w:t>1455</w:t>
            </w:r>
          </w:p>
        </w:tc>
        <w:tc>
          <w:tcPr>
            <w:tcW w:w="1710" w:type="dxa"/>
            <w:vAlign w:val="center"/>
          </w:tcPr>
          <w:p w:rsidR="002C4778" w:rsidRDefault="002C4778" w:rsidP="002C4778">
            <w:pPr>
              <w:spacing w:line="240" w:lineRule="exact"/>
              <w:jc w:val="center"/>
            </w:pPr>
            <w:r>
              <w:t>212324</w:t>
            </w:r>
          </w:p>
        </w:tc>
      </w:tr>
      <w:tr w:rsidR="00B94C1E" w:rsidTr="00A622B1">
        <w:tblPrEx>
          <w:tblCellMar>
            <w:top w:w="0" w:type="dxa"/>
            <w:bottom w:w="0" w:type="dxa"/>
          </w:tblCellMar>
        </w:tblPrEx>
        <w:trPr>
          <w:cantSplit/>
          <w:trHeight w:val="480"/>
          <w:jc w:val="center"/>
        </w:trPr>
        <w:tc>
          <w:tcPr>
            <w:tcW w:w="6210" w:type="dxa"/>
            <w:vAlign w:val="center"/>
          </w:tcPr>
          <w:p w:rsidR="00B94C1E" w:rsidRDefault="00B94C1E">
            <w:pPr>
              <w:spacing w:after="54"/>
            </w:pPr>
            <w:r>
              <w:t>Other Crushed and Broken Stone Mining and Quarrying</w:t>
            </w:r>
          </w:p>
        </w:tc>
        <w:tc>
          <w:tcPr>
            <w:tcW w:w="1440" w:type="dxa"/>
            <w:vAlign w:val="center"/>
          </w:tcPr>
          <w:p w:rsidR="00B94C1E" w:rsidRDefault="00B94C1E">
            <w:pPr>
              <w:spacing w:after="54"/>
              <w:jc w:val="center"/>
            </w:pPr>
            <w:r>
              <w:t>1499</w:t>
            </w:r>
          </w:p>
        </w:tc>
        <w:tc>
          <w:tcPr>
            <w:tcW w:w="1710" w:type="dxa"/>
            <w:vAlign w:val="center"/>
          </w:tcPr>
          <w:p w:rsidR="00B94C1E" w:rsidRDefault="00B94C1E">
            <w:pPr>
              <w:spacing w:after="54"/>
              <w:jc w:val="center"/>
            </w:pPr>
            <w:r>
              <w:t>212319</w:t>
            </w:r>
          </w:p>
        </w:tc>
      </w:tr>
      <w:tr w:rsidR="00B94C1E" w:rsidTr="00A622B1">
        <w:tblPrEx>
          <w:tblCellMar>
            <w:top w:w="0" w:type="dxa"/>
            <w:bottom w:w="0" w:type="dxa"/>
          </w:tblCellMar>
        </w:tblPrEx>
        <w:trPr>
          <w:cantSplit/>
          <w:trHeight w:val="480"/>
          <w:jc w:val="center"/>
        </w:trPr>
        <w:tc>
          <w:tcPr>
            <w:tcW w:w="6210" w:type="dxa"/>
            <w:vAlign w:val="center"/>
          </w:tcPr>
          <w:p w:rsidR="00B94C1E" w:rsidRDefault="00B94C1E" w:rsidP="00581A50">
            <w:pPr>
              <w:spacing w:after="54"/>
            </w:pPr>
            <w:r>
              <w:t>All Other Nonmetallic Mineral Mining</w:t>
            </w:r>
          </w:p>
        </w:tc>
        <w:tc>
          <w:tcPr>
            <w:tcW w:w="1440" w:type="dxa"/>
            <w:vAlign w:val="center"/>
          </w:tcPr>
          <w:p w:rsidR="00B94C1E" w:rsidRDefault="00B94C1E" w:rsidP="00B42B39">
            <w:pPr>
              <w:spacing w:after="54"/>
              <w:jc w:val="center"/>
            </w:pPr>
            <w:r>
              <w:t>1499</w:t>
            </w:r>
          </w:p>
        </w:tc>
        <w:tc>
          <w:tcPr>
            <w:tcW w:w="1710" w:type="dxa"/>
            <w:vAlign w:val="center"/>
          </w:tcPr>
          <w:p w:rsidR="00B94C1E" w:rsidRDefault="00B94C1E" w:rsidP="00B42B39">
            <w:pPr>
              <w:spacing w:after="54"/>
              <w:jc w:val="center"/>
            </w:pPr>
            <w:r>
              <w:t>212399</w:t>
            </w:r>
          </w:p>
        </w:tc>
      </w:tr>
      <w:tr w:rsidR="00B94C1E" w:rsidTr="00A622B1">
        <w:tblPrEx>
          <w:tblCellMar>
            <w:top w:w="0" w:type="dxa"/>
            <w:bottom w:w="0" w:type="dxa"/>
          </w:tblCellMar>
        </w:tblPrEx>
        <w:trPr>
          <w:cantSplit/>
          <w:trHeight w:val="480"/>
          <w:jc w:val="center"/>
        </w:trPr>
        <w:tc>
          <w:tcPr>
            <w:tcW w:w="6210" w:type="dxa"/>
            <w:vAlign w:val="center"/>
          </w:tcPr>
          <w:p w:rsidR="00B94C1E" w:rsidRDefault="00B94C1E" w:rsidP="00B42B39">
            <w:pPr>
              <w:spacing w:after="54"/>
            </w:pPr>
            <w:r>
              <w:t xml:space="preserve">Inorganic dye and Pigment Manufacturing </w:t>
            </w:r>
          </w:p>
        </w:tc>
        <w:tc>
          <w:tcPr>
            <w:tcW w:w="1440" w:type="dxa"/>
            <w:vAlign w:val="center"/>
          </w:tcPr>
          <w:p w:rsidR="00B94C1E" w:rsidRDefault="00B94C1E" w:rsidP="00581A50">
            <w:pPr>
              <w:spacing w:after="54"/>
              <w:jc w:val="center"/>
            </w:pPr>
            <w:r>
              <w:t>2816</w:t>
            </w:r>
          </w:p>
        </w:tc>
        <w:tc>
          <w:tcPr>
            <w:tcW w:w="1710" w:type="dxa"/>
            <w:vAlign w:val="center"/>
          </w:tcPr>
          <w:p w:rsidR="00B94C1E" w:rsidRDefault="00B94C1E" w:rsidP="00581A50">
            <w:pPr>
              <w:spacing w:after="54"/>
              <w:jc w:val="center"/>
            </w:pPr>
            <w:r>
              <w:t>325131</w:t>
            </w:r>
          </w:p>
        </w:tc>
      </w:tr>
      <w:tr w:rsidR="00B94C1E" w:rsidTr="00A622B1">
        <w:tblPrEx>
          <w:tblCellMar>
            <w:top w:w="0" w:type="dxa"/>
            <w:bottom w:w="0" w:type="dxa"/>
          </w:tblCellMar>
        </w:tblPrEx>
        <w:trPr>
          <w:cantSplit/>
          <w:trHeight w:val="480"/>
          <w:jc w:val="center"/>
        </w:trPr>
        <w:tc>
          <w:tcPr>
            <w:tcW w:w="6210" w:type="dxa"/>
            <w:vAlign w:val="center"/>
          </w:tcPr>
          <w:p w:rsidR="00B94C1E" w:rsidRDefault="002C4778" w:rsidP="002C4778">
            <w:pPr>
              <w:spacing w:line="240" w:lineRule="exact"/>
            </w:pPr>
            <w:r>
              <w:t>Ground or Treated Mineral and Earth Manufacturing</w:t>
            </w:r>
          </w:p>
        </w:tc>
        <w:tc>
          <w:tcPr>
            <w:tcW w:w="1440" w:type="dxa"/>
            <w:vAlign w:val="center"/>
          </w:tcPr>
          <w:p w:rsidR="00B94C1E" w:rsidRDefault="002C4778" w:rsidP="002C4778">
            <w:pPr>
              <w:spacing w:after="54" w:line="240" w:lineRule="exact"/>
              <w:jc w:val="center"/>
            </w:pPr>
            <w:r>
              <w:t>3295</w:t>
            </w:r>
          </w:p>
        </w:tc>
        <w:tc>
          <w:tcPr>
            <w:tcW w:w="1710" w:type="dxa"/>
            <w:vAlign w:val="center"/>
          </w:tcPr>
          <w:p w:rsidR="00B94C1E" w:rsidRDefault="002C4778" w:rsidP="002C4778">
            <w:pPr>
              <w:spacing w:after="54" w:line="240" w:lineRule="exact"/>
              <w:jc w:val="center"/>
            </w:pPr>
            <w:r>
              <w:t>327992</w:t>
            </w:r>
          </w:p>
        </w:tc>
      </w:tr>
      <w:tr w:rsidR="00B94C1E" w:rsidTr="00A622B1">
        <w:tblPrEx>
          <w:tblCellMar>
            <w:top w:w="0" w:type="dxa"/>
            <w:bottom w:w="0" w:type="dxa"/>
          </w:tblCellMar>
        </w:tblPrEx>
        <w:trPr>
          <w:cantSplit/>
          <w:trHeight w:val="480"/>
          <w:jc w:val="center"/>
        </w:trPr>
        <w:tc>
          <w:tcPr>
            <w:tcW w:w="6210" w:type="dxa"/>
            <w:vAlign w:val="center"/>
          </w:tcPr>
          <w:p w:rsidR="00B94C1E" w:rsidRDefault="00B94C1E" w:rsidP="00581A50">
            <w:pPr>
              <w:spacing w:after="54"/>
            </w:pPr>
            <w:r>
              <w:t>Other chemical and Fertilizer Mineral Mining</w:t>
            </w:r>
          </w:p>
        </w:tc>
        <w:tc>
          <w:tcPr>
            <w:tcW w:w="1440" w:type="dxa"/>
            <w:vAlign w:val="center"/>
          </w:tcPr>
          <w:p w:rsidR="00B94C1E" w:rsidRDefault="00B94C1E" w:rsidP="00581A50">
            <w:pPr>
              <w:spacing w:after="54"/>
              <w:jc w:val="center"/>
            </w:pPr>
            <w:r>
              <w:t>3295</w:t>
            </w:r>
          </w:p>
        </w:tc>
        <w:tc>
          <w:tcPr>
            <w:tcW w:w="1710" w:type="dxa"/>
            <w:vAlign w:val="center"/>
          </w:tcPr>
          <w:p w:rsidR="00B94C1E" w:rsidRDefault="00B94C1E" w:rsidP="00581A50">
            <w:pPr>
              <w:spacing w:after="54"/>
              <w:jc w:val="center"/>
            </w:pPr>
            <w:r>
              <w:t>327992</w:t>
            </w:r>
          </w:p>
        </w:tc>
      </w:tr>
      <w:tr w:rsidR="00B94C1E" w:rsidTr="00A622B1">
        <w:tblPrEx>
          <w:tblCellMar>
            <w:top w:w="0" w:type="dxa"/>
            <w:bottom w:w="0" w:type="dxa"/>
          </w:tblCellMar>
        </w:tblPrEx>
        <w:trPr>
          <w:cantSplit/>
          <w:trHeight w:val="480"/>
          <w:jc w:val="center"/>
        </w:trPr>
        <w:tc>
          <w:tcPr>
            <w:tcW w:w="6210" w:type="dxa"/>
            <w:vAlign w:val="center"/>
          </w:tcPr>
          <w:p w:rsidR="00B94C1E" w:rsidRDefault="00B94C1E" w:rsidP="00581A50">
            <w:pPr>
              <w:spacing w:after="54"/>
            </w:pPr>
            <w:r>
              <w:t>Clay and Ceramic and Refractory Minerals Mining</w:t>
            </w:r>
          </w:p>
        </w:tc>
        <w:tc>
          <w:tcPr>
            <w:tcW w:w="1440" w:type="dxa"/>
            <w:vAlign w:val="center"/>
          </w:tcPr>
          <w:p w:rsidR="00B94C1E" w:rsidRDefault="00B94C1E" w:rsidP="00B42B39">
            <w:pPr>
              <w:spacing w:after="54"/>
              <w:jc w:val="center"/>
            </w:pPr>
            <w:r>
              <w:t>3295</w:t>
            </w:r>
          </w:p>
        </w:tc>
        <w:tc>
          <w:tcPr>
            <w:tcW w:w="1710" w:type="dxa"/>
            <w:vAlign w:val="center"/>
          </w:tcPr>
          <w:p w:rsidR="00B94C1E" w:rsidRDefault="00B94C1E" w:rsidP="00581A50">
            <w:pPr>
              <w:spacing w:after="54"/>
              <w:jc w:val="center"/>
            </w:pPr>
            <w:r>
              <w:t>212325</w:t>
            </w:r>
          </w:p>
        </w:tc>
      </w:tr>
      <w:tr w:rsidR="00B94C1E" w:rsidTr="00A622B1">
        <w:tblPrEx>
          <w:tblCellMar>
            <w:top w:w="0" w:type="dxa"/>
            <w:bottom w:w="0" w:type="dxa"/>
          </w:tblCellMar>
        </w:tblPrEx>
        <w:trPr>
          <w:cantSplit/>
          <w:trHeight w:val="458"/>
          <w:jc w:val="center"/>
        </w:trPr>
        <w:tc>
          <w:tcPr>
            <w:tcW w:w="6210" w:type="dxa"/>
            <w:vAlign w:val="center"/>
          </w:tcPr>
          <w:p w:rsidR="00B94C1E" w:rsidRPr="00B42B39" w:rsidRDefault="00B94C1E" w:rsidP="00B42B39">
            <w:pPr>
              <w:spacing w:after="54"/>
            </w:pPr>
            <w:r>
              <w:t>Kaolin and Ball Clay Mining</w:t>
            </w:r>
          </w:p>
        </w:tc>
        <w:tc>
          <w:tcPr>
            <w:tcW w:w="1440" w:type="dxa"/>
            <w:vAlign w:val="center"/>
          </w:tcPr>
          <w:p w:rsidR="00B94C1E" w:rsidRDefault="00B94C1E" w:rsidP="00581A50">
            <w:pPr>
              <w:spacing w:after="54"/>
              <w:jc w:val="center"/>
            </w:pPr>
            <w:r>
              <w:t>3295</w:t>
            </w:r>
          </w:p>
        </w:tc>
        <w:tc>
          <w:tcPr>
            <w:tcW w:w="1710" w:type="dxa"/>
            <w:vAlign w:val="center"/>
          </w:tcPr>
          <w:p w:rsidR="00B94C1E" w:rsidRDefault="00B94C1E" w:rsidP="00581A50">
            <w:pPr>
              <w:spacing w:after="54"/>
              <w:jc w:val="center"/>
            </w:pPr>
            <w:r>
              <w:t>212324</w:t>
            </w:r>
          </w:p>
        </w:tc>
      </w:tr>
      <w:tr w:rsidR="00B94C1E" w:rsidTr="00A622B1">
        <w:tblPrEx>
          <w:tblCellMar>
            <w:top w:w="0" w:type="dxa"/>
            <w:bottom w:w="0" w:type="dxa"/>
          </w:tblCellMar>
        </w:tblPrEx>
        <w:trPr>
          <w:cantSplit/>
          <w:trHeight w:val="458"/>
          <w:jc w:val="center"/>
        </w:trPr>
        <w:tc>
          <w:tcPr>
            <w:tcW w:w="6210" w:type="dxa"/>
            <w:vAlign w:val="center"/>
          </w:tcPr>
          <w:p w:rsidR="00B94C1E" w:rsidRDefault="00B94C1E" w:rsidP="00B42B39">
            <w:pPr>
              <w:spacing w:after="54"/>
            </w:pPr>
            <w:r>
              <w:lastRenderedPageBreak/>
              <w:t>All Other Nonmetallic Mineral Mining</w:t>
            </w:r>
          </w:p>
        </w:tc>
        <w:tc>
          <w:tcPr>
            <w:tcW w:w="1440" w:type="dxa"/>
            <w:vAlign w:val="center"/>
          </w:tcPr>
          <w:p w:rsidR="00B94C1E" w:rsidRDefault="00B94C1E" w:rsidP="00581A50">
            <w:pPr>
              <w:spacing w:after="54"/>
              <w:jc w:val="center"/>
            </w:pPr>
            <w:r>
              <w:t>3295</w:t>
            </w:r>
          </w:p>
        </w:tc>
        <w:tc>
          <w:tcPr>
            <w:tcW w:w="1710" w:type="dxa"/>
            <w:vAlign w:val="center"/>
          </w:tcPr>
          <w:p w:rsidR="00B94C1E" w:rsidRDefault="00B94C1E" w:rsidP="00581A50">
            <w:pPr>
              <w:spacing w:after="54"/>
              <w:jc w:val="center"/>
            </w:pPr>
            <w:r>
              <w:t>212399</w:t>
            </w:r>
          </w:p>
        </w:tc>
      </w:tr>
    </w:tbl>
    <w:p w:rsidR="002A4EFA" w:rsidRDefault="002A4EFA" w:rsidP="00454B2C">
      <w:pPr>
        <w:rPr>
          <w:b/>
          <w:bCs/>
        </w:rPr>
      </w:pPr>
    </w:p>
    <w:p w:rsidR="00671597" w:rsidRDefault="00671597">
      <w:pPr>
        <w:ind w:firstLine="720"/>
      </w:pPr>
      <w:r>
        <w:rPr>
          <w:b/>
          <w:bCs/>
        </w:rPr>
        <w:t>4(b)  Information Requested</w:t>
      </w:r>
    </w:p>
    <w:p w:rsidR="00671597" w:rsidRDefault="00671597"/>
    <w:p w:rsidR="00671597" w:rsidRDefault="00671597">
      <w:pPr>
        <w:ind w:firstLine="720"/>
      </w:pPr>
      <w:r>
        <w:t>None of these reporting or recordkeeping requirements violate any of the regulations established by OMB at 5 CFR part 1320, section 1320.5.</w:t>
      </w:r>
    </w:p>
    <w:p w:rsidR="002D0E70" w:rsidRDefault="002D0E70" w:rsidP="00454B2C">
      <w:pPr>
        <w:rPr>
          <w:b/>
          <w:bCs/>
        </w:rPr>
      </w:pPr>
    </w:p>
    <w:p w:rsidR="00671597" w:rsidRDefault="00671597">
      <w:pPr>
        <w:ind w:firstLine="1440"/>
      </w:pPr>
      <w:r>
        <w:rPr>
          <w:b/>
          <w:bCs/>
        </w:rPr>
        <w:t>(i)  Data Items</w:t>
      </w:r>
    </w:p>
    <w:p w:rsidR="00671597" w:rsidRDefault="00671597"/>
    <w:p w:rsidR="00671597" w:rsidRDefault="00671597">
      <w:pPr>
        <w:ind w:firstLine="720"/>
      </w:pPr>
      <w:r>
        <w:t>All data in this ICR that are recorded and/or reported are required by NSPS for Calciners and Dryers in Mineral Industries (40 CFR Part 60, Subpart UUU) (Renewal).</w:t>
      </w:r>
    </w:p>
    <w:p w:rsidR="00671597" w:rsidRDefault="00671597"/>
    <w:p w:rsidR="00671597" w:rsidRDefault="00671597">
      <w:pPr>
        <w:ind w:firstLine="720"/>
      </w:pPr>
      <w:r>
        <w:t>A source must make the following reports:</w:t>
      </w:r>
    </w:p>
    <w:p w:rsidR="00671597" w:rsidRDefault="0067159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200"/>
        <w:gridCol w:w="2160"/>
      </w:tblGrid>
      <w:tr w:rsidR="00671597" w:rsidTr="00A622B1">
        <w:tblPrEx>
          <w:tblCellMar>
            <w:top w:w="0" w:type="dxa"/>
            <w:bottom w:w="0" w:type="dxa"/>
          </w:tblCellMar>
        </w:tblPrEx>
        <w:trPr>
          <w:tblHeader/>
          <w:jc w:val="center"/>
        </w:trPr>
        <w:tc>
          <w:tcPr>
            <w:tcW w:w="7200" w:type="dxa"/>
            <w:vAlign w:val="center"/>
          </w:tcPr>
          <w:p w:rsidR="00671597" w:rsidRDefault="00671597">
            <w:pPr>
              <w:spacing w:line="120" w:lineRule="exact"/>
            </w:pPr>
          </w:p>
          <w:p w:rsidR="00A622B1" w:rsidRDefault="00A622B1">
            <w:pPr>
              <w:spacing w:line="120" w:lineRule="exact"/>
            </w:pPr>
          </w:p>
          <w:p w:rsidR="00671597" w:rsidRPr="007D6DD3" w:rsidRDefault="00671597" w:rsidP="007D6DD3">
            <w:pPr>
              <w:spacing w:after="58"/>
              <w:jc w:val="center"/>
              <w:rPr>
                <w:b/>
              </w:rPr>
            </w:pPr>
            <w:r w:rsidRPr="007D6DD3">
              <w:rPr>
                <w:b/>
              </w:rPr>
              <w:t>Notifications</w:t>
            </w:r>
          </w:p>
        </w:tc>
        <w:tc>
          <w:tcPr>
            <w:tcW w:w="2160" w:type="dxa"/>
            <w:vAlign w:val="center"/>
          </w:tcPr>
          <w:p w:rsidR="00671597" w:rsidRDefault="00671597">
            <w:pPr>
              <w:spacing w:line="120" w:lineRule="exact"/>
            </w:pPr>
          </w:p>
          <w:p w:rsidR="00671597" w:rsidRPr="007D6DD3" w:rsidRDefault="00671597" w:rsidP="004218CC">
            <w:pPr>
              <w:spacing w:after="58"/>
              <w:jc w:val="center"/>
              <w:rPr>
                <w:b/>
              </w:rPr>
            </w:pPr>
            <w:r w:rsidRPr="007D6DD3">
              <w:rPr>
                <w:b/>
              </w:rPr>
              <w:t>Standard Citation by Section</w:t>
            </w:r>
          </w:p>
        </w:tc>
      </w:tr>
      <w:tr w:rsidR="00671597" w:rsidTr="00657380">
        <w:tblPrEx>
          <w:tblCellMar>
            <w:top w:w="0" w:type="dxa"/>
            <w:bottom w:w="0" w:type="dxa"/>
          </w:tblCellMar>
        </w:tblPrEx>
        <w:trPr>
          <w:jc w:val="center"/>
        </w:trPr>
        <w:tc>
          <w:tcPr>
            <w:tcW w:w="7200" w:type="dxa"/>
          </w:tcPr>
          <w:p w:rsidR="00671597" w:rsidRDefault="00671597">
            <w:pPr>
              <w:spacing w:line="120" w:lineRule="exact"/>
            </w:pPr>
          </w:p>
          <w:p w:rsidR="00671597" w:rsidRDefault="00671597">
            <w:pPr>
              <w:spacing w:after="58"/>
            </w:pPr>
            <w:r>
              <w:t>Notification of construction/reconstruction</w:t>
            </w:r>
          </w:p>
        </w:tc>
        <w:tc>
          <w:tcPr>
            <w:tcW w:w="2160" w:type="dxa"/>
          </w:tcPr>
          <w:p w:rsidR="00671597" w:rsidRDefault="00671597">
            <w:pPr>
              <w:spacing w:line="120" w:lineRule="exact"/>
            </w:pPr>
          </w:p>
          <w:p w:rsidR="00671597" w:rsidRDefault="00671597">
            <w:pPr>
              <w:spacing w:after="58"/>
            </w:pPr>
            <w:r>
              <w:t>60.7(a)(1)</w:t>
            </w:r>
          </w:p>
        </w:tc>
      </w:tr>
      <w:tr w:rsidR="00671597" w:rsidTr="00657380">
        <w:tblPrEx>
          <w:tblCellMar>
            <w:top w:w="0" w:type="dxa"/>
            <w:bottom w:w="0" w:type="dxa"/>
          </w:tblCellMar>
        </w:tblPrEx>
        <w:trPr>
          <w:jc w:val="center"/>
        </w:trPr>
        <w:tc>
          <w:tcPr>
            <w:tcW w:w="7200" w:type="dxa"/>
          </w:tcPr>
          <w:p w:rsidR="00671597" w:rsidRDefault="00671597">
            <w:pPr>
              <w:spacing w:line="120" w:lineRule="exact"/>
            </w:pPr>
          </w:p>
          <w:p w:rsidR="00671597" w:rsidRDefault="00671597">
            <w:pPr>
              <w:spacing w:after="58"/>
            </w:pPr>
            <w:r>
              <w:t>Notification of actual startup</w:t>
            </w:r>
          </w:p>
        </w:tc>
        <w:tc>
          <w:tcPr>
            <w:tcW w:w="2160" w:type="dxa"/>
          </w:tcPr>
          <w:p w:rsidR="00671597" w:rsidRDefault="00671597">
            <w:pPr>
              <w:spacing w:line="120" w:lineRule="exact"/>
            </w:pPr>
          </w:p>
          <w:p w:rsidR="00671597" w:rsidRDefault="00671597">
            <w:pPr>
              <w:spacing w:after="58"/>
            </w:pPr>
            <w:r>
              <w:t>60.7(a)(3)</w:t>
            </w:r>
          </w:p>
        </w:tc>
      </w:tr>
      <w:tr w:rsidR="00671597" w:rsidTr="00657380">
        <w:tblPrEx>
          <w:tblCellMar>
            <w:top w:w="0" w:type="dxa"/>
            <w:bottom w:w="0" w:type="dxa"/>
          </w:tblCellMar>
        </w:tblPrEx>
        <w:trPr>
          <w:jc w:val="center"/>
        </w:trPr>
        <w:tc>
          <w:tcPr>
            <w:tcW w:w="7200" w:type="dxa"/>
          </w:tcPr>
          <w:p w:rsidR="00671597" w:rsidRDefault="00671597">
            <w:pPr>
              <w:spacing w:line="120" w:lineRule="exact"/>
            </w:pPr>
          </w:p>
          <w:p w:rsidR="00671597" w:rsidRDefault="00671597">
            <w:pPr>
              <w:spacing w:after="58"/>
            </w:pPr>
            <w:r>
              <w:t>Notification of physical or operational change</w:t>
            </w:r>
          </w:p>
        </w:tc>
        <w:tc>
          <w:tcPr>
            <w:tcW w:w="2160" w:type="dxa"/>
          </w:tcPr>
          <w:p w:rsidR="00671597" w:rsidRDefault="00671597">
            <w:pPr>
              <w:spacing w:line="120" w:lineRule="exact"/>
            </w:pPr>
          </w:p>
          <w:p w:rsidR="00671597" w:rsidRDefault="00671597">
            <w:pPr>
              <w:spacing w:after="58"/>
            </w:pPr>
            <w:r>
              <w:t>60.7(a)(4)</w:t>
            </w:r>
          </w:p>
        </w:tc>
      </w:tr>
      <w:tr w:rsidR="00671597" w:rsidTr="00657380">
        <w:tblPrEx>
          <w:tblCellMar>
            <w:top w:w="0" w:type="dxa"/>
            <w:bottom w:w="0" w:type="dxa"/>
          </w:tblCellMar>
        </w:tblPrEx>
        <w:trPr>
          <w:jc w:val="center"/>
        </w:trPr>
        <w:tc>
          <w:tcPr>
            <w:tcW w:w="7200" w:type="dxa"/>
          </w:tcPr>
          <w:p w:rsidR="00671597" w:rsidRDefault="00671597">
            <w:pPr>
              <w:spacing w:line="120" w:lineRule="exact"/>
            </w:pPr>
          </w:p>
          <w:p w:rsidR="00671597" w:rsidRDefault="00671597">
            <w:pPr>
              <w:spacing w:after="58"/>
            </w:pPr>
            <w:r>
              <w:t>Initial performance test results</w:t>
            </w:r>
          </w:p>
        </w:tc>
        <w:tc>
          <w:tcPr>
            <w:tcW w:w="2160" w:type="dxa"/>
          </w:tcPr>
          <w:p w:rsidR="00671597" w:rsidRDefault="00671597">
            <w:pPr>
              <w:spacing w:line="120" w:lineRule="exact"/>
            </w:pPr>
          </w:p>
          <w:p w:rsidR="00671597" w:rsidRDefault="00671597">
            <w:pPr>
              <w:spacing w:after="58"/>
            </w:pPr>
            <w:r>
              <w:t>60.8(a)</w:t>
            </w:r>
          </w:p>
        </w:tc>
      </w:tr>
      <w:tr w:rsidR="00671597" w:rsidTr="00657380">
        <w:tblPrEx>
          <w:tblCellMar>
            <w:top w:w="0" w:type="dxa"/>
            <w:bottom w:w="0" w:type="dxa"/>
          </w:tblCellMar>
        </w:tblPrEx>
        <w:trPr>
          <w:jc w:val="center"/>
        </w:trPr>
        <w:tc>
          <w:tcPr>
            <w:tcW w:w="7200" w:type="dxa"/>
          </w:tcPr>
          <w:p w:rsidR="00671597" w:rsidRDefault="00671597">
            <w:pPr>
              <w:spacing w:line="120" w:lineRule="exact"/>
            </w:pPr>
          </w:p>
          <w:p w:rsidR="00671597" w:rsidRDefault="00671597">
            <w:pPr>
              <w:spacing w:after="58"/>
            </w:pPr>
            <w:r>
              <w:t>Notification of initial performance test and repeat of test</w:t>
            </w:r>
          </w:p>
        </w:tc>
        <w:tc>
          <w:tcPr>
            <w:tcW w:w="2160" w:type="dxa"/>
          </w:tcPr>
          <w:p w:rsidR="00671597" w:rsidRDefault="00671597">
            <w:pPr>
              <w:spacing w:line="120" w:lineRule="exact"/>
            </w:pPr>
          </w:p>
          <w:p w:rsidR="00671597" w:rsidRDefault="00671597">
            <w:pPr>
              <w:spacing w:after="58"/>
            </w:pPr>
            <w:r>
              <w:t>60.8(d)</w:t>
            </w:r>
          </w:p>
        </w:tc>
      </w:tr>
      <w:tr w:rsidR="00671597" w:rsidTr="00657380">
        <w:tblPrEx>
          <w:tblCellMar>
            <w:top w:w="0" w:type="dxa"/>
            <w:bottom w:w="0" w:type="dxa"/>
          </w:tblCellMar>
        </w:tblPrEx>
        <w:trPr>
          <w:jc w:val="center"/>
        </w:trPr>
        <w:tc>
          <w:tcPr>
            <w:tcW w:w="7200" w:type="dxa"/>
          </w:tcPr>
          <w:p w:rsidR="00671597" w:rsidRDefault="00671597">
            <w:pPr>
              <w:spacing w:line="120" w:lineRule="exact"/>
            </w:pPr>
          </w:p>
          <w:p w:rsidR="00671597" w:rsidRDefault="00671597">
            <w:pPr>
              <w:spacing w:after="58"/>
            </w:pPr>
            <w:r>
              <w:t>Demonstration of continuous monitoring system (CMS)</w:t>
            </w:r>
          </w:p>
        </w:tc>
        <w:tc>
          <w:tcPr>
            <w:tcW w:w="2160" w:type="dxa"/>
          </w:tcPr>
          <w:p w:rsidR="00671597" w:rsidRDefault="00671597">
            <w:pPr>
              <w:spacing w:line="120" w:lineRule="exact"/>
            </w:pPr>
          </w:p>
          <w:p w:rsidR="00671597" w:rsidRDefault="00671597">
            <w:pPr>
              <w:spacing w:after="58"/>
            </w:pPr>
            <w:r>
              <w:t>60.7(a)(5)</w:t>
            </w:r>
          </w:p>
        </w:tc>
      </w:tr>
    </w:tbl>
    <w:p w:rsidR="00671597" w:rsidRDefault="00671597"/>
    <w:p w:rsidR="00671597" w:rsidRDefault="00671597">
      <w:pPr>
        <w:ind w:firstLine="720"/>
      </w:pPr>
      <w:r>
        <w:t>A source must keep the following records:</w:t>
      </w:r>
    </w:p>
    <w:p w:rsidR="00671597" w:rsidRDefault="00671597"/>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200"/>
        <w:gridCol w:w="2160"/>
      </w:tblGrid>
      <w:tr w:rsidR="00270362" w:rsidTr="00657380">
        <w:tblPrEx>
          <w:tblCellMar>
            <w:top w:w="0" w:type="dxa"/>
            <w:bottom w:w="0" w:type="dxa"/>
          </w:tblCellMar>
        </w:tblPrEx>
        <w:trPr>
          <w:tblHeader/>
          <w:jc w:val="center"/>
        </w:trPr>
        <w:tc>
          <w:tcPr>
            <w:tcW w:w="9360" w:type="dxa"/>
            <w:gridSpan w:val="2"/>
          </w:tcPr>
          <w:p w:rsidR="00671597" w:rsidRDefault="00671597">
            <w:pPr>
              <w:spacing w:line="120" w:lineRule="exact"/>
            </w:pPr>
          </w:p>
          <w:p w:rsidR="00671597" w:rsidRPr="007D6DD3" w:rsidRDefault="00671597" w:rsidP="007D6DD3">
            <w:pPr>
              <w:spacing w:after="58" w:line="233" w:lineRule="auto"/>
              <w:jc w:val="center"/>
              <w:rPr>
                <w:b/>
                <w:sz w:val="23"/>
                <w:szCs w:val="23"/>
              </w:rPr>
            </w:pPr>
            <w:r w:rsidRPr="007D6DD3">
              <w:rPr>
                <w:b/>
                <w:sz w:val="23"/>
                <w:szCs w:val="23"/>
              </w:rPr>
              <w:t>Recordkeeping</w:t>
            </w:r>
          </w:p>
        </w:tc>
      </w:tr>
      <w:tr w:rsidR="00671597" w:rsidTr="00657380">
        <w:tblPrEx>
          <w:tblCellMar>
            <w:top w:w="0" w:type="dxa"/>
            <w:bottom w:w="0" w:type="dxa"/>
          </w:tblCellMar>
        </w:tblPrEx>
        <w:trPr>
          <w:jc w:val="center"/>
        </w:trPr>
        <w:tc>
          <w:tcPr>
            <w:tcW w:w="7200" w:type="dxa"/>
          </w:tcPr>
          <w:p w:rsidR="00671597" w:rsidRDefault="00671597">
            <w:pPr>
              <w:spacing w:line="120" w:lineRule="exact"/>
              <w:rPr>
                <w:sz w:val="23"/>
                <w:szCs w:val="23"/>
              </w:rPr>
            </w:pPr>
          </w:p>
          <w:p w:rsidR="00671597" w:rsidRDefault="00671597">
            <w:pPr>
              <w:spacing w:after="58" w:line="233" w:lineRule="auto"/>
              <w:rPr>
                <w:sz w:val="23"/>
                <w:szCs w:val="23"/>
              </w:rPr>
            </w:pPr>
            <w:r>
              <w:rPr>
                <w:sz w:val="23"/>
                <w:szCs w:val="23"/>
              </w:rPr>
              <w:t>Maintain records of startup, shutdown, malfunction period where the continuous monitoring system is inoperative</w:t>
            </w:r>
          </w:p>
        </w:tc>
        <w:tc>
          <w:tcPr>
            <w:tcW w:w="2160" w:type="dxa"/>
          </w:tcPr>
          <w:p w:rsidR="00671597" w:rsidRDefault="00671597">
            <w:pPr>
              <w:spacing w:line="120" w:lineRule="exact"/>
              <w:rPr>
                <w:sz w:val="23"/>
                <w:szCs w:val="23"/>
              </w:rPr>
            </w:pPr>
          </w:p>
          <w:p w:rsidR="00671597" w:rsidRDefault="00671597">
            <w:pPr>
              <w:spacing w:after="58" w:line="233" w:lineRule="auto"/>
              <w:rPr>
                <w:sz w:val="23"/>
                <w:szCs w:val="23"/>
              </w:rPr>
            </w:pPr>
            <w:r>
              <w:rPr>
                <w:sz w:val="23"/>
                <w:szCs w:val="23"/>
              </w:rPr>
              <w:t>60.7(b)</w:t>
            </w:r>
          </w:p>
        </w:tc>
      </w:tr>
      <w:tr w:rsidR="00671597" w:rsidTr="00657380">
        <w:tblPrEx>
          <w:tblCellMar>
            <w:top w:w="0" w:type="dxa"/>
            <w:bottom w:w="0" w:type="dxa"/>
          </w:tblCellMar>
        </w:tblPrEx>
        <w:trPr>
          <w:jc w:val="center"/>
        </w:trPr>
        <w:tc>
          <w:tcPr>
            <w:tcW w:w="7200" w:type="dxa"/>
          </w:tcPr>
          <w:p w:rsidR="00671597" w:rsidRDefault="00671597">
            <w:pPr>
              <w:spacing w:line="120" w:lineRule="exact"/>
              <w:rPr>
                <w:sz w:val="23"/>
                <w:szCs w:val="23"/>
              </w:rPr>
            </w:pPr>
          </w:p>
          <w:p w:rsidR="00671597" w:rsidRDefault="00671597">
            <w:pPr>
              <w:spacing w:after="58" w:line="233" w:lineRule="auto"/>
              <w:rPr>
                <w:sz w:val="23"/>
                <w:szCs w:val="23"/>
              </w:rPr>
            </w:pPr>
            <w:r>
              <w:rPr>
                <w:sz w:val="23"/>
                <w:szCs w:val="23"/>
              </w:rPr>
              <w:t>Record opacity using continuous opacity monitors (COM)</w:t>
            </w:r>
          </w:p>
        </w:tc>
        <w:tc>
          <w:tcPr>
            <w:tcW w:w="2160" w:type="dxa"/>
          </w:tcPr>
          <w:p w:rsidR="00671597" w:rsidRDefault="00671597">
            <w:pPr>
              <w:spacing w:line="120" w:lineRule="exact"/>
              <w:rPr>
                <w:sz w:val="23"/>
                <w:szCs w:val="23"/>
              </w:rPr>
            </w:pPr>
          </w:p>
          <w:p w:rsidR="00671597" w:rsidRDefault="00671597">
            <w:pPr>
              <w:spacing w:after="58" w:line="233" w:lineRule="auto"/>
              <w:rPr>
                <w:sz w:val="23"/>
                <w:szCs w:val="23"/>
              </w:rPr>
            </w:pPr>
            <w:r>
              <w:rPr>
                <w:sz w:val="23"/>
                <w:szCs w:val="23"/>
              </w:rPr>
              <w:t>60.734(a)</w:t>
            </w:r>
          </w:p>
        </w:tc>
      </w:tr>
      <w:tr w:rsidR="00671597" w:rsidTr="00657380">
        <w:tblPrEx>
          <w:tblCellMar>
            <w:top w:w="0" w:type="dxa"/>
            <w:bottom w:w="0" w:type="dxa"/>
          </w:tblCellMar>
        </w:tblPrEx>
        <w:trPr>
          <w:jc w:val="center"/>
        </w:trPr>
        <w:tc>
          <w:tcPr>
            <w:tcW w:w="7200" w:type="dxa"/>
          </w:tcPr>
          <w:p w:rsidR="00671597" w:rsidRDefault="00671597">
            <w:pPr>
              <w:spacing w:line="120" w:lineRule="exact"/>
              <w:rPr>
                <w:sz w:val="23"/>
                <w:szCs w:val="23"/>
              </w:rPr>
            </w:pPr>
          </w:p>
          <w:p w:rsidR="00671597" w:rsidRDefault="00671597">
            <w:pPr>
              <w:spacing w:after="58" w:line="233" w:lineRule="auto"/>
              <w:rPr>
                <w:sz w:val="23"/>
                <w:szCs w:val="23"/>
              </w:rPr>
            </w:pPr>
            <w:r>
              <w:rPr>
                <w:sz w:val="23"/>
                <w:szCs w:val="23"/>
              </w:rPr>
              <w:t>Observe and record Method 9 opacities</w:t>
            </w:r>
          </w:p>
        </w:tc>
        <w:tc>
          <w:tcPr>
            <w:tcW w:w="2160" w:type="dxa"/>
          </w:tcPr>
          <w:p w:rsidR="00671597" w:rsidRDefault="00671597">
            <w:pPr>
              <w:spacing w:line="120" w:lineRule="exact"/>
              <w:rPr>
                <w:sz w:val="23"/>
                <w:szCs w:val="23"/>
              </w:rPr>
            </w:pPr>
          </w:p>
          <w:p w:rsidR="00671597" w:rsidRDefault="00671597">
            <w:pPr>
              <w:spacing w:after="58" w:line="233" w:lineRule="auto"/>
              <w:rPr>
                <w:sz w:val="23"/>
                <w:szCs w:val="23"/>
              </w:rPr>
            </w:pPr>
            <w:r>
              <w:rPr>
                <w:sz w:val="23"/>
                <w:szCs w:val="23"/>
              </w:rPr>
              <w:t>60.734(b)</w:t>
            </w:r>
          </w:p>
        </w:tc>
      </w:tr>
      <w:tr w:rsidR="00671597" w:rsidTr="00657380">
        <w:tblPrEx>
          <w:tblCellMar>
            <w:top w:w="0" w:type="dxa"/>
            <w:bottom w:w="0" w:type="dxa"/>
          </w:tblCellMar>
        </w:tblPrEx>
        <w:trPr>
          <w:jc w:val="center"/>
        </w:trPr>
        <w:tc>
          <w:tcPr>
            <w:tcW w:w="7200" w:type="dxa"/>
          </w:tcPr>
          <w:p w:rsidR="00671597" w:rsidRDefault="00671597">
            <w:pPr>
              <w:spacing w:line="120" w:lineRule="exact"/>
              <w:rPr>
                <w:sz w:val="23"/>
                <w:szCs w:val="23"/>
              </w:rPr>
            </w:pPr>
          </w:p>
          <w:p w:rsidR="00671597" w:rsidRDefault="00671597">
            <w:pPr>
              <w:spacing w:after="58" w:line="233" w:lineRule="auto"/>
              <w:rPr>
                <w:sz w:val="23"/>
                <w:szCs w:val="23"/>
              </w:rPr>
            </w:pPr>
            <w:r>
              <w:rPr>
                <w:sz w:val="23"/>
                <w:szCs w:val="23"/>
              </w:rPr>
              <w:t>Install, calibrate, maintain, and operate a device that continuously measures and records the pressure loss of the gas stream through the scrubber</w:t>
            </w:r>
          </w:p>
        </w:tc>
        <w:tc>
          <w:tcPr>
            <w:tcW w:w="2160" w:type="dxa"/>
          </w:tcPr>
          <w:p w:rsidR="00671597" w:rsidRDefault="00671597">
            <w:pPr>
              <w:spacing w:line="120" w:lineRule="exact"/>
              <w:rPr>
                <w:sz w:val="23"/>
                <w:szCs w:val="23"/>
              </w:rPr>
            </w:pPr>
          </w:p>
          <w:p w:rsidR="00671597" w:rsidRDefault="00671597">
            <w:pPr>
              <w:spacing w:after="58" w:line="233" w:lineRule="auto"/>
              <w:rPr>
                <w:sz w:val="23"/>
                <w:szCs w:val="23"/>
              </w:rPr>
            </w:pPr>
            <w:r>
              <w:rPr>
                <w:sz w:val="23"/>
                <w:szCs w:val="23"/>
              </w:rPr>
              <w:t>60.734(d)</w:t>
            </w:r>
          </w:p>
        </w:tc>
      </w:tr>
      <w:tr w:rsidR="00F039A7" w:rsidTr="00657380">
        <w:tblPrEx>
          <w:tblCellMar>
            <w:top w:w="0" w:type="dxa"/>
            <w:bottom w:w="0" w:type="dxa"/>
          </w:tblCellMar>
        </w:tblPrEx>
        <w:trPr>
          <w:jc w:val="center"/>
        </w:trPr>
        <w:tc>
          <w:tcPr>
            <w:tcW w:w="7200" w:type="dxa"/>
          </w:tcPr>
          <w:p w:rsidR="00F039A7" w:rsidRDefault="00F039A7" w:rsidP="00F039A7">
            <w:pPr>
              <w:spacing w:line="120" w:lineRule="exact"/>
            </w:pPr>
          </w:p>
          <w:p w:rsidR="00F039A7" w:rsidRDefault="00F039A7" w:rsidP="00F039A7">
            <w:pPr>
              <w:spacing w:after="58"/>
            </w:pPr>
            <w:r>
              <w:t>Semiannual reports</w:t>
            </w:r>
          </w:p>
        </w:tc>
        <w:tc>
          <w:tcPr>
            <w:tcW w:w="2160" w:type="dxa"/>
          </w:tcPr>
          <w:p w:rsidR="00F039A7" w:rsidRDefault="00F039A7" w:rsidP="00F039A7">
            <w:pPr>
              <w:spacing w:line="120" w:lineRule="exact"/>
            </w:pPr>
          </w:p>
          <w:p w:rsidR="00F039A7" w:rsidRDefault="00F039A7" w:rsidP="00B43A50">
            <w:pPr>
              <w:spacing w:after="58"/>
            </w:pPr>
            <w:r>
              <w:t>60.7(c), 60.735(c)</w:t>
            </w:r>
          </w:p>
        </w:tc>
      </w:tr>
      <w:tr w:rsidR="00F039A7" w:rsidTr="00A75F47">
        <w:tblPrEx>
          <w:tblCellMar>
            <w:top w:w="0" w:type="dxa"/>
            <w:bottom w:w="0" w:type="dxa"/>
          </w:tblCellMar>
        </w:tblPrEx>
        <w:trPr>
          <w:cantSplit/>
          <w:jc w:val="center"/>
        </w:trPr>
        <w:tc>
          <w:tcPr>
            <w:tcW w:w="7200" w:type="dxa"/>
          </w:tcPr>
          <w:p w:rsidR="00B43A50" w:rsidRDefault="00F039A7" w:rsidP="00A75F47">
            <w:pPr>
              <w:rPr>
                <w:sz w:val="23"/>
                <w:szCs w:val="23"/>
              </w:rPr>
            </w:pPr>
            <w:r>
              <w:rPr>
                <w:sz w:val="23"/>
                <w:szCs w:val="23"/>
              </w:rPr>
              <w:t xml:space="preserve">Daily recording of the two-hours average of the change in the pressure of </w:t>
            </w:r>
          </w:p>
          <w:p w:rsidR="00F039A7" w:rsidRDefault="00F039A7" w:rsidP="00A75F47">
            <w:pPr>
              <w:rPr>
                <w:sz w:val="23"/>
                <w:szCs w:val="23"/>
              </w:rPr>
            </w:pPr>
            <w:r>
              <w:rPr>
                <w:sz w:val="23"/>
                <w:szCs w:val="23"/>
              </w:rPr>
              <w:t>the gas stream across the scrubber and flow rates of the scrubbing liquid</w:t>
            </w:r>
          </w:p>
        </w:tc>
        <w:tc>
          <w:tcPr>
            <w:tcW w:w="2160" w:type="dxa"/>
          </w:tcPr>
          <w:p w:rsidR="00F039A7" w:rsidRDefault="00F039A7" w:rsidP="00F039A7">
            <w:pPr>
              <w:spacing w:line="120" w:lineRule="exact"/>
              <w:rPr>
                <w:sz w:val="23"/>
                <w:szCs w:val="23"/>
              </w:rPr>
            </w:pPr>
          </w:p>
          <w:p w:rsidR="00F039A7" w:rsidRDefault="00F039A7" w:rsidP="00F039A7">
            <w:pPr>
              <w:spacing w:after="58" w:line="233" w:lineRule="auto"/>
            </w:pPr>
            <w:r>
              <w:rPr>
                <w:sz w:val="23"/>
                <w:szCs w:val="23"/>
              </w:rPr>
              <w:t>60.735(b)</w:t>
            </w:r>
          </w:p>
        </w:tc>
      </w:tr>
    </w:tbl>
    <w:p w:rsidR="00524658" w:rsidRDefault="00524658">
      <w:pPr>
        <w:spacing w:line="233" w:lineRule="auto"/>
        <w:rPr>
          <w:u w:val="single"/>
        </w:rPr>
      </w:pPr>
    </w:p>
    <w:p w:rsidR="00671597" w:rsidRDefault="00671597">
      <w:pPr>
        <w:spacing w:line="233" w:lineRule="auto"/>
      </w:pPr>
      <w:r>
        <w:rPr>
          <w:u w:val="single"/>
        </w:rPr>
        <w:t>Electronic Reporting</w:t>
      </w:r>
    </w:p>
    <w:p w:rsidR="00671597" w:rsidRDefault="00671597">
      <w:pPr>
        <w:spacing w:line="233" w:lineRule="auto"/>
      </w:pPr>
    </w:p>
    <w:p w:rsidR="00671597" w:rsidRDefault="00671597">
      <w:pPr>
        <w:spacing w:line="233" w:lineRule="auto"/>
        <w:ind w:firstLine="720"/>
      </w:pPr>
      <w:r>
        <w:t>At the present, respondents are using monitoring equipment that automatically records parameter data.  Although personnel at the affected facility must evaluate the data, this internal automation has significantly reduced the burden associated with monitoring and recordkeeping at the plant site.</w:t>
      </w:r>
    </w:p>
    <w:p w:rsidR="00671597" w:rsidRDefault="00671597">
      <w:pPr>
        <w:spacing w:line="233" w:lineRule="auto"/>
      </w:pPr>
    </w:p>
    <w:p w:rsidR="00671597" w:rsidRDefault="00671597">
      <w:pPr>
        <w:spacing w:line="233" w:lineRule="auto"/>
        <w:ind w:firstLine="720"/>
      </w:pPr>
      <w:r>
        <w:t>Also, regulatory agencies in c</w:t>
      </w:r>
      <w:r w:rsidR="007D6DD3">
        <w:t>ooperation with the respondents</w:t>
      </w:r>
      <w:r>
        <w:t xml:space="preserve"> continue to create reporting systems to transmit data electronically.  However, electronic reporting systems are still not widely used.  At this time, it is estimated that approximately 10 percent of the respondents use electronic reporting.</w:t>
      </w:r>
    </w:p>
    <w:p w:rsidR="00671597" w:rsidRDefault="00671597">
      <w:pPr>
        <w:spacing w:line="233" w:lineRule="auto"/>
      </w:pPr>
    </w:p>
    <w:p w:rsidR="00671597" w:rsidRDefault="00671597">
      <w:pPr>
        <w:spacing w:line="233" w:lineRule="auto"/>
        <w:ind w:firstLine="1440"/>
        <w:rPr>
          <w:b/>
          <w:bCs/>
        </w:rPr>
      </w:pPr>
      <w:r>
        <w:rPr>
          <w:b/>
          <w:bCs/>
        </w:rPr>
        <w:t>(ii)  Respondent Activities</w:t>
      </w:r>
      <w:r>
        <w:rPr>
          <w:b/>
          <w:bCs/>
        </w:rPr>
        <w:tab/>
      </w:r>
    </w:p>
    <w:p w:rsidR="00671597" w:rsidRDefault="00671597">
      <w:pPr>
        <w:spacing w:line="233" w:lineRule="auto"/>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671597" w:rsidTr="00657380">
        <w:tblPrEx>
          <w:tblCellMar>
            <w:top w:w="0" w:type="dxa"/>
            <w:bottom w:w="0" w:type="dxa"/>
          </w:tblCellMar>
        </w:tblPrEx>
        <w:trPr>
          <w:tblHeader/>
          <w:jc w:val="center"/>
        </w:trPr>
        <w:tc>
          <w:tcPr>
            <w:tcW w:w="9360" w:type="dxa"/>
          </w:tcPr>
          <w:p w:rsidR="00671597" w:rsidRDefault="00671597">
            <w:pPr>
              <w:spacing w:line="120" w:lineRule="exact"/>
            </w:pPr>
          </w:p>
          <w:p w:rsidR="00671597" w:rsidRDefault="00671597">
            <w:pPr>
              <w:spacing w:after="55" w:line="233" w:lineRule="auto"/>
              <w:jc w:val="center"/>
              <w:rPr>
                <w:b/>
                <w:bCs/>
              </w:rPr>
            </w:pPr>
            <w:r>
              <w:rPr>
                <w:b/>
                <w:bCs/>
              </w:rPr>
              <w:t>Respondent Activities</w:t>
            </w:r>
          </w:p>
        </w:tc>
      </w:tr>
      <w:tr w:rsidR="00671597" w:rsidTr="00657380">
        <w:tblPrEx>
          <w:tblCellMar>
            <w:top w:w="0" w:type="dxa"/>
            <w:bottom w:w="0" w:type="dxa"/>
          </w:tblCellMar>
        </w:tblPrEx>
        <w:trPr>
          <w:jc w:val="center"/>
        </w:trPr>
        <w:tc>
          <w:tcPr>
            <w:tcW w:w="9360" w:type="dxa"/>
          </w:tcPr>
          <w:p w:rsidR="00671597" w:rsidRDefault="00671597">
            <w:pPr>
              <w:spacing w:line="120" w:lineRule="exact"/>
              <w:rPr>
                <w:b/>
                <w:bCs/>
              </w:rPr>
            </w:pPr>
          </w:p>
          <w:p w:rsidR="00671597" w:rsidRDefault="00671597">
            <w:pPr>
              <w:spacing w:after="55" w:line="233" w:lineRule="auto"/>
            </w:pPr>
            <w:r>
              <w:t>Read instructions.</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5" w:line="233" w:lineRule="auto"/>
            </w:pPr>
            <w:r>
              <w:t>Install, calibrate, maintain, and operate CMS for opacity, or for pressure drop and liquid</w:t>
            </w:r>
            <w:r w:rsidR="00D1200A">
              <w:t xml:space="preserve"> </w:t>
            </w:r>
            <w:r>
              <w:t>supply pressure for wet scrubber.</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5" w:line="233" w:lineRule="auto"/>
            </w:pPr>
            <w:r>
              <w:t>Perform initial performance test, Reference Method 9 test, and repeat performance tests if necessary.</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5" w:line="233" w:lineRule="auto"/>
            </w:pPr>
            <w:r>
              <w:t>Write the notifications and reports listed above.</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5" w:line="233" w:lineRule="auto"/>
            </w:pPr>
            <w:r>
              <w:t>Enter information required to be recorded above.</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5" w:line="233" w:lineRule="auto"/>
            </w:pPr>
            <w:r w:rsidRPr="000F1C7F">
              <w:t>Submit the required reports developing, acquiring, installing, and utilizing technology and</w:t>
            </w:r>
            <w:r>
              <w:t xml:space="preserve"> systems for the purpose of collecting, validating, and verifying information.</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5" w:line="233" w:lineRule="auto"/>
            </w:pPr>
            <w:r>
              <w:t>Develop, acquire, install, and utilize technology and systems for the purpose of processing and maintaining information.</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5" w:line="233" w:lineRule="auto"/>
            </w:pPr>
            <w:r>
              <w:t>Develop, acquire, install, and utilize technology and systems for the purpose of disclosing and providing information.</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5" w:line="233" w:lineRule="auto"/>
            </w:pPr>
            <w:r>
              <w:t>Adjust the existing ways to comply with any previously applicable instructions and requirements.</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5" w:line="233" w:lineRule="auto"/>
            </w:pPr>
            <w:r>
              <w:t>Train personnel to be able to respond to a collection of information.</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74" w:line="233" w:lineRule="auto"/>
            </w:pPr>
            <w:r>
              <w:t>Transmit, or otherwise disclose the information.</w:t>
            </w:r>
          </w:p>
        </w:tc>
      </w:tr>
    </w:tbl>
    <w:p w:rsidR="00671597" w:rsidRDefault="00671597">
      <w:pPr>
        <w:spacing w:line="233" w:lineRule="auto"/>
      </w:pPr>
    </w:p>
    <w:p w:rsidR="00671597" w:rsidRDefault="00671597">
      <w:pPr>
        <w:spacing w:line="233" w:lineRule="auto"/>
        <w:ind w:firstLine="720"/>
        <w:rPr>
          <w:b/>
          <w:bCs/>
        </w:rPr>
      </w:pPr>
      <w:r>
        <w:t>Currently, sources are using automated monitoring equipment that provides parameter data.  Although personnel at the sources still need to evaluate the data, this type of monitoring equipment has significantly reduced the burden associated with monitoring and recordkeeping.</w:t>
      </w:r>
    </w:p>
    <w:p w:rsidR="000B6C69" w:rsidRDefault="000B6C69">
      <w:pPr>
        <w:spacing w:line="233" w:lineRule="auto"/>
        <w:rPr>
          <w:b/>
          <w:bCs/>
        </w:rPr>
      </w:pPr>
    </w:p>
    <w:p w:rsidR="00671597" w:rsidRDefault="00671597">
      <w:pPr>
        <w:spacing w:line="233" w:lineRule="auto"/>
        <w:rPr>
          <w:b/>
          <w:bCs/>
        </w:rPr>
      </w:pPr>
      <w:r>
        <w:rPr>
          <w:b/>
          <w:bCs/>
        </w:rPr>
        <w:lastRenderedPageBreak/>
        <w:t>5.  The Information Collected:  Agency Activities, Collection Methodology, and Information Management</w:t>
      </w:r>
    </w:p>
    <w:p w:rsidR="00671597" w:rsidRDefault="00671597">
      <w:pPr>
        <w:spacing w:line="233" w:lineRule="auto"/>
        <w:rPr>
          <w:b/>
          <w:bCs/>
        </w:rPr>
      </w:pPr>
    </w:p>
    <w:p w:rsidR="00671597" w:rsidRDefault="00671597">
      <w:pPr>
        <w:spacing w:line="233" w:lineRule="auto"/>
        <w:ind w:firstLine="720"/>
      </w:pPr>
      <w:r>
        <w:rPr>
          <w:b/>
          <w:bCs/>
        </w:rPr>
        <w:t>5(a)  Agency Activities</w:t>
      </w:r>
    </w:p>
    <w:p w:rsidR="00671597" w:rsidRDefault="00671597">
      <w:pPr>
        <w:spacing w:line="233" w:lineRule="auto"/>
      </w:pPr>
    </w:p>
    <w:p w:rsidR="00671597" w:rsidRDefault="00671597">
      <w:pPr>
        <w:spacing w:line="233" w:lineRule="auto"/>
        <w:ind w:firstLine="720"/>
      </w:pPr>
      <w:r>
        <w:t>EPA conducts the following activities in connection with the acquisition, analysis, storage, and distribution of the required information.</w:t>
      </w:r>
    </w:p>
    <w:p w:rsidR="00AB5457" w:rsidRDefault="00AB5457">
      <w:pPr>
        <w:spacing w:line="233" w:lineRule="auto"/>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671597" w:rsidTr="00657380">
        <w:tblPrEx>
          <w:tblCellMar>
            <w:top w:w="0" w:type="dxa"/>
            <w:bottom w:w="0" w:type="dxa"/>
          </w:tblCellMar>
        </w:tblPrEx>
        <w:trPr>
          <w:tblHeader/>
          <w:jc w:val="center"/>
        </w:trPr>
        <w:tc>
          <w:tcPr>
            <w:tcW w:w="9360" w:type="dxa"/>
          </w:tcPr>
          <w:p w:rsidR="00671597" w:rsidRDefault="00671597">
            <w:pPr>
              <w:spacing w:line="120" w:lineRule="exact"/>
            </w:pPr>
          </w:p>
          <w:p w:rsidR="00671597" w:rsidRDefault="00671597">
            <w:pPr>
              <w:spacing w:after="52" w:line="233" w:lineRule="auto"/>
              <w:jc w:val="center"/>
              <w:rPr>
                <w:b/>
                <w:bCs/>
              </w:rPr>
            </w:pPr>
            <w:r>
              <w:rPr>
                <w:b/>
                <w:bCs/>
              </w:rPr>
              <w:t>Agency Activities</w:t>
            </w:r>
          </w:p>
        </w:tc>
      </w:tr>
      <w:tr w:rsidR="00671597" w:rsidTr="00657380">
        <w:tblPrEx>
          <w:tblCellMar>
            <w:top w:w="0" w:type="dxa"/>
            <w:bottom w:w="0" w:type="dxa"/>
          </w:tblCellMar>
        </w:tblPrEx>
        <w:trPr>
          <w:jc w:val="center"/>
        </w:trPr>
        <w:tc>
          <w:tcPr>
            <w:tcW w:w="9360" w:type="dxa"/>
          </w:tcPr>
          <w:p w:rsidR="00671597" w:rsidRDefault="00671597">
            <w:pPr>
              <w:spacing w:line="120" w:lineRule="exact"/>
              <w:rPr>
                <w:b/>
                <w:bCs/>
              </w:rPr>
            </w:pPr>
          </w:p>
          <w:p w:rsidR="00671597" w:rsidRDefault="00671597">
            <w:pPr>
              <w:spacing w:after="52" w:line="233" w:lineRule="auto"/>
            </w:pPr>
            <w:r>
              <w:t>Observe initial performance tests and repeat performance tests if necessary.</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2" w:line="233" w:lineRule="auto"/>
            </w:pPr>
            <w:r>
              <w:t>Review notifications and reports, including performance test reports, and excess emissions reports, required to be submitted by industry.</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pPr>
              <w:spacing w:after="52" w:line="233" w:lineRule="auto"/>
            </w:pPr>
            <w:r>
              <w:t>Audit facility records.</w:t>
            </w:r>
          </w:p>
        </w:tc>
      </w:tr>
      <w:tr w:rsidR="00671597" w:rsidTr="00657380">
        <w:tblPrEx>
          <w:tblCellMar>
            <w:top w:w="0" w:type="dxa"/>
            <w:bottom w:w="0" w:type="dxa"/>
          </w:tblCellMar>
        </w:tblPrEx>
        <w:trPr>
          <w:jc w:val="center"/>
        </w:trPr>
        <w:tc>
          <w:tcPr>
            <w:tcW w:w="9360" w:type="dxa"/>
          </w:tcPr>
          <w:p w:rsidR="00671597" w:rsidRDefault="00671597">
            <w:pPr>
              <w:spacing w:line="120" w:lineRule="exact"/>
            </w:pPr>
          </w:p>
          <w:p w:rsidR="00671597" w:rsidRDefault="00671597" w:rsidP="001D3FCE">
            <w:pPr>
              <w:spacing w:after="72" w:line="233" w:lineRule="auto"/>
            </w:pPr>
            <w:r>
              <w:t>Input, analyze, and maintain data in the</w:t>
            </w:r>
            <w:r w:rsidR="00F94F38">
              <w:t xml:space="preserve"> O</w:t>
            </w:r>
            <w:r w:rsidR="001D3FCE">
              <w:t>nline</w:t>
            </w:r>
            <w:r w:rsidR="00F94F38">
              <w:t xml:space="preserve"> Tracking Information System (OTIS).</w:t>
            </w:r>
          </w:p>
        </w:tc>
      </w:tr>
    </w:tbl>
    <w:p w:rsidR="00671597" w:rsidRDefault="00671597">
      <w:pPr>
        <w:spacing w:line="233" w:lineRule="auto"/>
        <w:rPr>
          <w:b/>
          <w:bCs/>
        </w:rPr>
      </w:pPr>
    </w:p>
    <w:p w:rsidR="00671597" w:rsidRDefault="00671597">
      <w:pPr>
        <w:spacing w:line="233" w:lineRule="auto"/>
        <w:ind w:firstLine="720"/>
      </w:pPr>
      <w:r>
        <w:rPr>
          <w:b/>
          <w:bCs/>
        </w:rPr>
        <w:t>5(b)  Collection Methodology and Management</w:t>
      </w:r>
    </w:p>
    <w:p w:rsidR="00671597" w:rsidRDefault="00671597">
      <w:pPr>
        <w:spacing w:line="233" w:lineRule="auto"/>
      </w:pPr>
    </w:p>
    <w:p w:rsidR="00671597" w:rsidRDefault="00671597">
      <w:pPr>
        <w:spacing w:line="233" w:lineRule="auto"/>
        <w:ind w:firstLine="720"/>
      </w:pPr>
      <w:r>
        <w:t>Following notification of startup, the reviewing authority might inspect the source to determine whether the pollution control devices are properly installed and operated.</w:t>
      </w:r>
    </w:p>
    <w:p w:rsidR="00671597" w:rsidRDefault="00671597">
      <w:pPr>
        <w:spacing w:line="233" w:lineRule="auto"/>
      </w:pPr>
      <w:r>
        <w:t>Performance test reports are used by the Agency to discern a source</w:t>
      </w:r>
      <w:r w:rsidR="000B6C69">
        <w:t>’</w:t>
      </w:r>
      <w:r>
        <w:t>s initial capability to comply with the emission standard and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671597" w:rsidRDefault="00671597">
      <w:pPr>
        <w:spacing w:line="233" w:lineRule="auto"/>
      </w:pPr>
    </w:p>
    <w:p w:rsidR="00671597" w:rsidRDefault="00492FC2">
      <w:pPr>
        <w:spacing w:line="233" w:lineRule="auto"/>
        <w:ind w:firstLine="720"/>
      </w:pPr>
      <w:r>
        <w:t>The Agency’s experts have been consulted, and the Agency’s internal sources and projections of industry growth over the next three years have been considered.  The primary source of information as reported by industry, in compliance with the recordkeeping and reporting provisions in the standards is the Online Tracking Information System (OTIS) which is o</w:t>
      </w:r>
      <w:r w:rsidR="00A622B1">
        <w:t xml:space="preserve">perated and maintained by the </w:t>
      </w:r>
      <w:r>
        <w:t xml:space="preserve">EPA Office of Compliance.  OTIS is the EPA database for the collection, maintenance, and retrieval of all compliance data.  The growth rate for the industry is based on our consultations with the Agency’s internal industry experts.  </w:t>
      </w:r>
    </w:p>
    <w:p w:rsidR="00671597" w:rsidRDefault="00671597">
      <w:pPr>
        <w:spacing w:line="233" w:lineRule="auto"/>
      </w:pPr>
    </w:p>
    <w:p w:rsidR="00671597" w:rsidRDefault="00671597">
      <w:pPr>
        <w:spacing w:line="233" w:lineRule="auto"/>
        <w:ind w:firstLine="720"/>
      </w:pPr>
      <w:r>
        <w:t>The records required by this regulation must be retained by the owner/operator for two years.</w:t>
      </w:r>
    </w:p>
    <w:p w:rsidR="00671597" w:rsidRDefault="00671597">
      <w:pPr>
        <w:spacing w:line="233" w:lineRule="auto"/>
      </w:pPr>
    </w:p>
    <w:p w:rsidR="00671597" w:rsidRDefault="00671597">
      <w:pPr>
        <w:spacing w:line="233" w:lineRule="auto"/>
        <w:ind w:firstLine="720"/>
      </w:pPr>
      <w:r>
        <w:rPr>
          <w:b/>
          <w:bCs/>
        </w:rPr>
        <w:t>5(c)  Small Entity Flexibility</w:t>
      </w:r>
    </w:p>
    <w:p w:rsidR="00671597" w:rsidRDefault="00671597">
      <w:pPr>
        <w:spacing w:line="233" w:lineRule="auto"/>
      </w:pPr>
    </w:p>
    <w:p w:rsidR="007E5E93" w:rsidRPr="00A020C4" w:rsidRDefault="00671597" w:rsidP="007E5E93">
      <w:pPr>
        <w:ind w:firstLine="720"/>
      </w:pPr>
      <w:r w:rsidRPr="00A020C4">
        <w:t xml:space="preserve">A majority of the respondents are large entities (i.e., large businesses).  However, the impact on small entities (i.e., small businesses) was taken into consideration during the development of the regulation.  </w:t>
      </w:r>
      <w:r w:rsidR="007E5E93" w:rsidRPr="00A020C4">
        <w:t xml:space="preserve">The number of small entities affected by this rule could not be determined, based on review of the following sources: the promulgated rule notice in the </w:t>
      </w:r>
      <w:r w:rsidR="007E5E93" w:rsidRPr="00A020C4">
        <w:rPr>
          <w:u w:val="single"/>
        </w:rPr>
        <w:t xml:space="preserve">Federal </w:t>
      </w:r>
      <w:r w:rsidR="007E5E93" w:rsidRPr="00A020C4">
        <w:rPr>
          <w:u w:val="single"/>
        </w:rPr>
        <w:lastRenderedPageBreak/>
        <w:t>Register</w:t>
      </w:r>
      <w:r w:rsidR="008D0762" w:rsidRPr="00A020C4">
        <w:t xml:space="preserve"> (57</w:t>
      </w:r>
      <w:r w:rsidR="007E5E93" w:rsidRPr="00A020C4">
        <w:t xml:space="preserve"> </w:t>
      </w:r>
      <w:r w:rsidR="007E5E93" w:rsidRPr="00A020C4">
        <w:rPr>
          <w:u w:val="single"/>
        </w:rPr>
        <w:t>FR</w:t>
      </w:r>
      <w:r w:rsidR="008D0762" w:rsidRPr="00A020C4">
        <w:t xml:space="preserve"> 44496</w:t>
      </w:r>
      <w:r w:rsidR="007E5E93" w:rsidRPr="00A020C4">
        <w:t xml:space="preserve">) on </w:t>
      </w:r>
      <w:r w:rsidR="008D0762" w:rsidRPr="00A020C4">
        <w:t>Monday, September 28, 1992</w:t>
      </w:r>
      <w:r w:rsidR="007E5E93" w:rsidRPr="00A020C4">
        <w:t xml:space="preserve">; the </w:t>
      </w:r>
      <w:r w:rsidR="008D0762" w:rsidRPr="00A020C4">
        <w:t xml:space="preserve">Calciners and Dryers in Mineral Industries </w:t>
      </w:r>
      <w:r w:rsidR="007E5E93" w:rsidRPr="00A020C4">
        <w:t>Background Informat</w:t>
      </w:r>
      <w:r w:rsidR="008D0762" w:rsidRPr="00A020C4">
        <w:t>ion for Proposed Standards (1985</w:t>
      </w:r>
      <w:r w:rsidR="007E5E93" w:rsidRPr="00A020C4">
        <w:t>); and a search of publicly available current data sources.</w:t>
      </w:r>
      <w:r w:rsidR="007E5E93" w:rsidRPr="00A020C4">
        <w:rPr>
          <w:color w:val="FF0000"/>
        </w:rPr>
        <w:t xml:space="preserve">  </w:t>
      </w:r>
      <w:r w:rsidR="007E5E93" w:rsidRPr="00A020C4">
        <w:t xml:space="preserve">Based on the Background Information document, </w:t>
      </w:r>
      <w:r w:rsidR="008D0762" w:rsidRPr="00A020C4">
        <w:t>most of the mineral dryer and calciner industries do include small businesses.</w:t>
      </w:r>
    </w:p>
    <w:p w:rsidR="007E5E93" w:rsidRPr="00A020C4" w:rsidRDefault="007E5E93">
      <w:pPr>
        <w:spacing w:line="233" w:lineRule="auto"/>
        <w:ind w:firstLine="720"/>
      </w:pPr>
    </w:p>
    <w:p w:rsidR="00671597" w:rsidRDefault="00671597">
      <w:pPr>
        <w:spacing w:line="233" w:lineRule="auto"/>
        <w:ind w:firstLine="720"/>
      </w:pPr>
      <w:r w:rsidRPr="00A020C4">
        <w:t>Due to technical considerations involving the process operations and the types of control equipment employed, the recordkeeping and reporting requirements are the same for both small and large entities.  The Agency considers these requirements the minimum needed to ensure compliance and, therefore, cannot reduce them further for small entities.  To the extent that larger businesses can use economies of scale to reduce their burden, the overall burden will be reduced.</w:t>
      </w:r>
    </w:p>
    <w:p w:rsidR="00671597" w:rsidRDefault="00671597">
      <w:pPr>
        <w:spacing w:line="233" w:lineRule="auto"/>
        <w:rPr>
          <w:b/>
          <w:bCs/>
        </w:rPr>
      </w:pPr>
    </w:p>
    <w:p w:rsidR="00671597" w:rsidRDefault="00671597">
      <w:pPr>
        <w:spacing w:line="233" w:lineRule="auto"/>
        <w:ind w:firstLine="720"/>
      </w:pPr>
      <w:r>
        <w:rPr>
          <w:b/>
          <w:bCs/>
        </w:rPr>
        <w:t>5(d)  Collection Schedule</w:t>
      </w:r>
    </w:p>
    <w:p w:rsidR="00671597" w:rsidRDefault="00671597">
      <w:pPr>
        <w:spacing w:line="233" w:lineRule="auto"/>
      </w:pPr>
    </w:p>
    <w:p w:rsidR="00671597" w:rsidRDefault="00671597">
      <w:pPr>
        <w:spacing w:line="233" w:lineRule="auto"/>
        <w:ind w:firstLine="720"/>
        <w:rPr>
          <w:b/>
          <w:bCs/>
        </w:rPr>
      </w:pPr>
      <w:r>
        <w:t>The specific frequency for each information collection activity within this request is shown in Table 1: Annual Industry Burden for NSPS for Calciners and Dryers in Mineral Industries (CFR Part 60, Subpart UUU) (Renewal)</w:t>
      </w:r>
      <w:r w:rsidR="008B0B17">
        <w:t>.</w:t>
      </w:r>
    </w:p>
    <w:p w:rsidR="00671597" w:rsidRDefault="00671597">
      <w:pPr>
        <w:spacing w:line="233" w:lineRule="auto"/>
        <w:rPr>
          <w:b/>
          <w:bCs/>
        </w:rPr>
      </w:pPr>
    </w:p>
    <w:p w:rsidR="00671597" w:rsidRDefault="00671597">
      <w:pPr>
        <w:spacing w:line="233" w:lineRule="auto"/>
        <w:rPr>
          <w:b/>
          <w:bCs/>
        </w:rPr>
      </w:pPr>
      <w:r>
        <w:rPr>
          <w:b/>
          <w:bCs/>
        </w:rPr>
        <w:t>6.  Estimating the Burden and Cost of the Collection</w:t>
      </w:r>
    </w:p>
    <w:p w:rsidR="0094642F" w:rsidRDefault="0094642F">
      <w:pPr>
        <w:spacing w:line="233" w:lineRule="auto"/>
        <w:ind w:firstLine="720"/>
      </w:pPr>
    </w:p>
    <w:p w:rsidR="00671597" w:rsidRDefault="00671597">
      <w:pPr>
        <w:spacing w:line="233" w:lineRule="auto"/>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w:t>
      </w:r>
      <w:r w:rsidR="00527B54">
        <w:t>r the Paperwork Reduction Act, w</w:t>
      </w:r>
      <w:r>
        <w:t>here appropri</w:t>
      </w:r>
      <w:r w:rsidR="0082575C">
        <w:t>ate</w:t>
      </w:r>
      <w:r>
        <w:t xml:space="preserve"> specific tasks and major assumptions have been identified.  Responses to this information collection are mandatory.</w:t>
      </w:r>
    </w:p>
    <w:p w:rsidR="00671597" w:rsidRDefault="00671597">
      <w:pPr>
        <w:spacing w:line="233" w:lineRule="auto"/>
      </w:pPr>
    </w:p>
    <w:p w:rsidR="00671597" w:rsidRDefault="00671597">
      <w:pPr>
        <w:spacing w:line="233" w:lineRule="auto"/>
        <w:ind w:firstLine="720"/>
      </w:pPr>
      <w:r>
        <w:t>The Agency may not conduct or sponsor, and a person is not required to respond to, a collection of information unless it displays a currently valid OMB Control Number.</w:t>
      </w:r>
    </w:p>
    <w:p w:rsidR="00671597" w:rsidRDefault="00671597">
      <w:pPr>
        <w:spacing w:line="233" w:lineRule="auto"/>
      </w:pPr>
    </w:p>
    <w:p w:rsidR="00671597" w:rsidRDefault="00671597">
      <w:pPr>
        <w:spacing w:line="233" w:lineRule="auto"/>
        <w:ind w:firstLine="720"/>
      </w:pPr>
      <w:r>
        <w:rPr>
          <w:b/>
          <w:bCs/>
        </w:rPr>
        <w:t>6(a)  Estimating Respondent Burden</w:t>
      </w:r>
    </w:p>
    <w:p w:rsidR="00671597" w:rsidRDefault="00671597">
      <w:pPr>
        <w:spacing w:line="233" w:lineRule="auto"/>
      </w:pPr>
    </w:p>
    <w:p w:rsidR="00671597" w:rsidRDefault="00671597">
      <w:pPr>
        <w:spacing w:line="233" w:lineRule="auto"/>
        <w:ind w:firstLine="720"/>
      </w:pPr>
      <w:r>
        <w:t>The average annual burden to industry over the next three years from these recordkeeping and reporting requirements is estimated to be</w:t>
      </w:r>
      <w:r w:rsidR="002D36F7">
        <w:t xml:space="preserve"> 6,</w:t>
      </w:r>
      <w:r w:rsidR="009B77D6">
        <w:t>434</w:t>
      </w:r>
      <w:r>
        <w:t xml:space="preserve"> (Total Labor Hours from Table 1).  These hours are based on Agency studies and background documents from the development of the regulation, Agency knowledge and experience with the NSPS program, the previously approved ICR, and any comments received.</w:t>
      </w:r>
    </w:p>
    <w:p w:rsidR="00671597" w:rsidRDefault="00671597">
      <w:pPr>
        <w:spacing w:line="233" w:lineRule="auto"/>
      </w:pPr>
    </w:p>
    <w:p w:rsidR="00671597" w:rsidRDefault="00671597">
      <w:pPr>
        <w:spacing w:line="233" w:lineRule="auto"/>
        <w:ind w:firstLine="720"/>
        <w:rPr>
          <w:b/>
          <w:bCs/>
        </w:rPr>
      </w:pPr>
      <w:r>
        <w:rPr>
          <w:b/>
          <w:bCs/>
        </w:rPr>
        <w:t>6(b)  Estimating Respondent Costs</w:t>
      </w:r>
    </w:p>
    <w:p w:rsidR="00671597" w:rsidRDefault="00671597">
      <w:pPr>
        <w:spacing w:line="233" w:lineRule="auto"/>
        <w:rPr>
          <w:b/>
          <w:bCs/>
        </w:rPr>
      </w:pPr>
    </w:p>
    <w:p w:rsidR="00671597" w:rsidRDefault="00671597">
      <w:pPr>
        <w:spacing w:line="233" w:lineRule="auto"/>
        <w:ind w:firstLine="1440"/>
      </w:pPr>
      <w:r>
        <w:rPr>
          <w:b/>
          <w:bCs/>
        </w:rPr>
        <w:t>(i)  Estimating Labor Costs</w:t>
      </w:r>
    </w:p>
    <w:p w:rsidR="00671597" w:rsidRDefault="00671597">
      <w:pPr>
        <w:spacing w:line="233" w:lineRule="auto"/>
      </w:pPr>
    </w:p>
    <w:p w:rsidR="00671597" w:rsidRDefault="00671597">
      <w:pPr>
        <w:spacing w:line="233" w:lineRule="auto"/>
        <w:ind w:firstLine="720"/>
      </w:pPr>
      <w:r>
        <w:t>This ICR uses the following labor rates:</w:t>
      </w:r>
    </w:p>
    <w:p w:rsidR="00671597" w:rsidRDefault="00671597">
      <w:pPr>
        <w:spacing w:line="233" w:lineRule="auto"/>
      </w:pPr>
    </w:p>
    <w:p w:rsidR="00671597" w:rsidRDefault="00671597">
      <w:pPr>
        <w:spacing w:line="233" w:lineRule="auto"/>
        <w:ind w:firstLine="1440"/>
      </w:pPr>
      <w:r>
        <w:t>Managerial</w:t>
      </w:r>
      <w:r>
        <w:tab/>
        <w:t>$</w:t>
      </w:r>
      <w:r w:rsidR="00D61B54">
        <w:t>119.36</w:t>
      </w:r>
      <w:r>
        <w:t xml:space="preserve">   ($</w:t>
      </w:r>
      <w:r w:rsidR="00D61B54">
        <w:t>56.84</w:t>
      </w:r>
      <w:r>
        <w:t xml:space="preserve"> + 110%)</w:t>
      </w:r>
    </w:p>
    <w:p w:rsidR="00671597" w:rsidRDefault="00D61B54">
      <w:pPr>
        <w:spacing w:line="233" w:lineRule="auto"/>
        <w:ind w:firstLine="1440"/>
      </w:pPr>
      <w:r>
        <w:t>Technical</w:t>
      </w:r>
      <w:r>
        <w:tab/>
        <w:t>$99.18   ($47.23</w:t>
      </w:r>
      <w:r w:rsidR="00671597">
        <w:t xml:space="preserve"> + 110%)</w:t>
      </w:r>
    </w:p>
    <w:p w:rsidR="00671597" w:rsidRDefault="00D61B54">
      <w:pPr>
        <w:spacing w:line="233" w:lineRule="auto"/>
        <w:ind w:firstLine="1440"/>
      </w:pPr>
      <w:r>
        <w:t>Clerical</w:t>
      </w:r>
      <w:r>
        <w:tab/>
        <w:t>$49.35   ($23.50</w:t>
      </w:r>
      <w:r w:rsidR="00671597">
        <w:t xml:space="preserve"> + 110%)</w:t>
      </w:r>
    </w:p>
    <w:p w:rsidR="00671597" w:rsidRDefault="00671597">
      <w:pPr>
        <w:spacing w:line="233" w:lineRule="auto"/>
      </w:pPr>
    </w:p>
    <w:p w:rsidR="00F3124D" w:rsidRDefault="00671597">
      <w:pPr>
        <w:spacing w:line="233" w:lineRule="auto"/>
      </w:pPr>
      <w:r>
        <w:lastRenderedPageBreak/>
        <w:t xml:space="preserve">These rates are from the United States Department of Labor, Bureau of Labor Statistics, </w:t>
      </w:r>
    </w:p>
    <w:p w:rsidR="00671597" w:rsidRDefault="00671597">
      <w:pPr>
        <w:spacing w:line="233" w:lineRule="auto"/>
      </w:pPr>
      <w:r>
        <w:t xml:space="preserve">March </w:t>
      </w:r>
      <w:r w:rsidR="00F3124D">
        <w:t>2011,</w:t>
      </w:r>
      <w:r w:rsidR="006537D7">
        <w:t xml:space="preserve"> </w:t>
      </w:r>
      <w:r w:rsidR="00B82799">
        <w:t>“</w:t>
      </w:r>
      <w:r>
        <w:t>Table 2</w:t>
      </w:r>
      <w:r w:rsidR="00B82799">
        <w:t>:</w:t>
      </w:r>
      <w:r>
        <w:t xml:space="preserve"> Civilian Workers, by </w:t>
      </w:r>
      <w:r w:rsidR="00B82799">
        <w:t>O</w:t>
      </w:r>
      <w:r>
        <w:t xml:space="preserve">ccupational and </w:t>
      </w:r>
      <w:r w:rsidR="00B82799">
        <w:t>I</w:t>
      </w:r>
      <w:r>
        <w:t>ndustry group.</w:t>
      </w:r>
      <w:r w:rsidR="00B82799">
        <w:t>”</w:t>
      </w:r>
      <w:r>
        <w:t xml:space="preserve">  The rates are from </w:t>
      </w:r>
      <w:r w:rsidR="00B82799">
        <w:t>C</w:t>
      </w:r>
      <w:r>
        <w:t xml:space="preserve">olumn 1, </w:t>
      </w:r>
      <w:r w:rsidR="00B82799">
        <w:t>“</w:t>
      </w:r>
      <w:r>
        <w:t xml:space="preserve">Total </w:t>
      </w:r>
      <w:r w:rsidR="00B82799">
        <w:t>C</w:t>
      </w:r>
      <w:r>
        <w:t>ompensation.</w:t>
      </w:r>
      <w:r w:rsidR="00B82799">
        <w:t>”</w:t>
      </w:r>
      <w:r>
        <w:t xml:space="preserve">  The rates have been increased by 110 percent to account for the benefit packages available to those employed by private industry.</w:t>
      </w:r>
    </w:p>
    <w:p w:rsidR="00671597" w:rsidRDefault="00671597">
      <w:pPr>
        <w:spacing w:line="233" w:lineRule="auto"/>
      </w:pPr>
    </w:p>
    <w:p w:rsidR="00671597" w:rsidRDefault="00671597">
      <w:pPr>
        <w:spacing w:line="233" w:lineRule="auto"/>
        <w:ind w:firstLine="1440"/>
      </w:pPr>
      <w:r>
        <w:rPr>
          <w:b/>
          <w:bCs/>
        </w:rPr>
        <w:t>(ii)  Estimating Capital/Startup and Operation and Maintenance Costs</w:t>
      </w:r>
    </w:p>
    <w:p w:rsidR="00671597" w:rsidRDefault="00671597">
      <w:pPr>
        <w:spacing w:line="233" w:lineRule="auto"/>
      </w:pPr>
    </w:p>
    <w:p w:rsidR="00671597" w:rsidRDefault="00671597">
      <w:pPr>
        <w:spacing w:line="233" w:lineRule="auto"/>
        <w:ind w:firstLine="720"/>
      </w:pPr>
      <w:r>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81737C" w:rsidRDefault="0081737C">
      <w:pPr>
        <w:spacing w:line="233" w:lineRule="auto"/>
        <w:ind w:firstLine="1440"/>
        <w:rPr>
          <w:b/>
          <w:bCs/>
        </w:rPr>
      </w:pPr>
    </w:p>
    <w:p w:rsidR="00671597" w:rsidRDefault="00671597">
      <w:pPr>
        <w:spacing w:line="233" w:lineRule="auto"/>
        <w:ind w:firstLine="1440"/>
      </w:pPr>
      <w:r>
        <w:rPr>
          <w:b/>
          <w:bCs/>
        </w:rPr>
        <w:t>(iii)  Capital/Startup vs. Operation and Maintenance (O&amp;M) Costs</w:t>
      </w:r>
    </w:p>
    <w:p w:rsidR="00671597" w:rsidRDefault="00671597">
      <w:pPr>
        <w:spacing w:line="233" w:lineRule="auto"/>
        <w:rPr>
          <w:u w:val="single"/>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1170"/>
        <w:gridCol w:w="1530"/>
        <w:gridCol w:w="1260"/>
        <w:gridCol w:w="1530"/>
        <w:gridCol w:w="1260"/>
        <w:gridCol w:w="1260"/>
        <w:gridCol w:w="1350"/>
      </w:tblGrid>
      <w:tr w:rsidR="00270362" w:rsidTr="00657380">
        <w:tblPrEx>
          <w:tblCellMar>
            <w:top w:w="0" w:type="dxa"/>
            <w:bottom w:w="0" w:type="dxa"/>
          </w:tblCellMar>
        </w:tblPrEx>
        <w:trPr>
          <w:tblHeader/>
          <w:jc w:val="center"/>
        </w:trPr>
        <w:tc>
          <w:tcPr>
            <w:tcW w:w="9360" w:type="dxa"/>
            <w:gridSpan w:val="7"/>
          </w:tcPr>
          <w:p w:rsidR="00671597" w:rsidRDefault="00671597">
            <w:pPr>
              <w:spacing w:line="120" w:lineRule="exact"/>
              <w:rPr>
                <w:u w:val="single"/>
              </w:rPr>
            </w:pPr>
          </w:p>
          <w:p w:rsidR="00671597" w:rsidRDefault="00671597">
            <w:pPr>
              <w:spacing w:after="52" w:line="233" w:lineRule="auto"/>
              <w:jc w:val="center"/>
              <w:rPr>
                <w:b/>
                <w:bCs/>
              </w:rPr>
            </w:pPr>
            <w:r>
              <w:rPr>
                <w:b/>
                <w:bCs/>
              </w:rPr>
              <w:t>Capital/Startup vs. Operation and Maintenance (O&amp;M) Costs</w:t>
            </w:r>
          </w:p>
        </w:tc>
      </w:tr>
      <w:tr w:rsidR="00671597" w:rsidTr="00657380">
        <w:tblPrEx>
          <w:tblCellMar>
            <w:top w:w="0" w:type="dxa"/>
            <w:bottom w:w="0" w:type="dxa"/>
          </w:tblCellMar>
        </w:tblPrEx>
        <w:trPr>
          <w:jc w:val="center"/>
        </w:trPr>
        <w:tc>
          <w:tcPr>
            <w:tcW w:w="1170" w:type="dxa"/>
          </w:tcPr>
          <w:p w:rsidR="00671597" w:rsidRDefault="00671597">
            <w:pPr>
              <w:spacing w:line="120" w:lineRule="exact"/>
              <w:rPr>
                <w:b/>
                <w:bCs/>
              </w:rPr>
            </w:pPr>
          </w:p>
          <w:p w:rsidR="00671597" w:rsidRDefault="00671597">
            <w:pPr>
              <w:spacing w:line="232" w:lineRule="auto"/>
              <w:jc w:val="center"/>
              <w:rPr>
                <w:sz w:val="20"/>
                <w:szCs w:val="20"/>
              </w:rPr>
            </w:pPr>
            <w:r>
              <w:rPr>
                <w:sz w:val="20"/>
                <w:szCs w:val="20"/>
              </w:rPr>
              <w:t>(A)</w:t>
            </w:r>
          </w:p>
          <w:p w:rsidR="00671597" w:rsidRDefault="00671597">
            <w:pPr>
              <w:spacing w:after="52" w:line="232" w:lineRule="auto"/>
              <w:jc w:val="center"/>
              <w:rPr>
                <w:sz w:val="20"/>
                <w:szCs w:val="20"/>
              </w:rPr>
            </w:pPr>
            <w:r>
              <w:rPr>
                <w:sz w:val="20"/>
                <w:szCs w:val="20"/>
              </w:rPr>
              <w:t>Continuous Monitoring Device</w:t>
            </w:r>
          </w:p>
        </w:tc>
        <w:tc>
          <w:tcPr>
            <w:tcW w:w="1530" w:type="dxa"/>
          </w:tcPr>
          <w:p w:rsidR="00671597" w:rsidRDefault="00671597">
            <w:pPr>
              <w:spacing w:line="120" w:lineRule="exact"/>
              <w:rPr>
                <w:sz w:val="20"/>
                <w:szCs w:val="20"/>
              </w:rPr>
            </w:pPr>
          </w:p>
          <w:p w:rsidR="00671597" w:rsidRDefault="00671597">
            <w:pPr>
              <w:spacing w:line="232" w:lineRule="auto"/>
              <w:jc w:val="center"/>
              <w:rPr>
                <w:sz w:val="20"/>
                <w:szCs w:val="20"/>
              </w:rPr>
            </w:pPr>
            <w:r>
              <w:rPr>
                <w:sz w:val="20"/>
                <w:szCs w:val="20"/>
              </w:rPr>
              <w:t>(B)</w:t>
            </w:r>
          </w:p>
          <w:p w:rsidR="00671597" w:rsidRDefault="00671597">
            <w:pPr>
              <w:spacing w:after="52" w:line="232" w:lineRule="auto"/>
              <w:jc w:val="center"/>
              <w:rPr>
                <w:sz w:val="20"/>
                <w:szCs w:val="20"/>
              </w:rPr>
            </w:pPr>
            <w:r>
              <w:rPr>
                <w:sz w:val="20"/>
                <w:szCs w:val="20"/>
              </w:rPr>
              <w:t>Capital/Startup Cost for One Respondent</w:t>
            </w:r>
          </w:p>
        </w:tc>
        <w:tc>
          <w:tcPr>
            <w:tcW w:w="1260" w:type="dxa"/>
          </w:tcPr>
          <w:p w:rsidR="00671597" w:rsidRDefault="00671597">
            <w:pPr>
              <w:spacing w:line="120" w:lineRule="exact"/>
              <w:rPr>
                <w:sz w:val="20"/>
                <w:szCs w:val="20"/>
              </w:rPr>
            </w:pPr>
          </w:p>
          <w:p w:rsidR="00671597" w:rsidRDefault="00671597">
            <w:pPr>
              <w:spacing w:line="232" w:lineRule="auto"/>
              <w:jc w:val="center"/>
              <w:rPr>
                <w:sz w:val="20"/>
                <w:szCs w:val="20"/>
              </w:rPr>
            </w:pPr>
            <w:r>
              <w:rPr>
                <w:sz w:val="20"/>
                <w:szCs w:val="20"/>
              </w:rPr>
              <w:t>(C)</w:t>
            </w:r>
          </w:p>
          <w:p w:rsidR="00671597" w:rsidRDefault="00671597">
            <w:pPr>
              <w:spacing w:after="52" w:line="232" w:lineRule="auto"/>
              <w:jc w:val="center"/>
              <w:rPr>
                <w:sz w:val="20"/>
                <w:szCs w:val="20"/>
              </w:rPr>
            </w:pPr>
            <w:r>
              <w:rPr>
                <w:sz w:val="20"/>
                <w:szCs w:val="20"/>
              </w:rPr>
              <w:t xml:space="preserve">Number of New Respondents </w:t>
            </w:r>
          </w:p>
        </w:tc>
        <w:tc>
          <w:tcPr>
            <w:tcW w:w="1530" w:type="dxa"/>
          </w:tcPr>
          <w:p w:rsidR="00671597" w:rsidRDefault="00671597">
            <w:pPr>
              <w:spacing w:line="120" w:lineRule="exact"/>
              <w:rPr>
                <w:sz w:val="20"/>
                <w:szCs w:val="20"/>
              </w:rPr>
            </w:pPr>
          </w:p>
          <w:p w:rsidR="00671597" w:rsidRDefault="00671597">
            <w:pPr>
              <w:spacing w:line="232" w:lineRule="auto"/>
              <w:jc w:val="center"/>
              <w:rPr>
                <w:sz w:val="20"/>
                <w:szCs w:val="20"/>
              </w:rPr>
            </w:pPr>
            <w:r>
              <w:rPr>
                <w:sz w:val="20"/>
                <w:szCs w:val="20"/>
              </w:rPr>
              <w:t>(D)</w:t>
            </w:r>
          </w:p>
          <w:p w:rsidR="00671597" w:rsidRDefault="00671597">
            <w:pPr>
              <w:spacing w:line="232" w:lineRule="auto"/>
              <w:jc w:val="center"/>
              <w:rPr>
                <w:sz w:val="20"/>
                <w:szCs w:val="20"/>
              </w:rPr>
            </w:pPr>
            <w:r>
              <w:rPr>
                <w:sz w:val="20"/>
                <w:szCs w:val="20"/>
              </w:rPr>
              <w:t xml:space="preserve">Total Capital/Startup Cost,  </w:t>
            </w:r>
          </w:p>
          <w:p w:rsidR="00671597" w:rsidRDefault="00671597">
            <w:pPr>
              <w:spacing w:after="52" w:line="232" w:lineRule="auto"/>
              <w:jc w:val="center"/>
              <w:rPr>
                <w:sz w:val="20"/>
                <w:szCs w:val="20"/>
              </w:rPr>
            </w:pPr>
            <w:r>
              <w:rPr>
                <w:sz w:val="20"/>
                <w:szCs w:val="20"/>
              </w:rPr>
              <w:t>(B X C)</w:t>
            </w:r>
          </w:p>
        </w:tc>
        <w:tc>
          <w:tcPr>
            <w:tcW w:w="1260" w:type="dxa"/>
          </w:tcPr>
          <w:p w:rsidR="00671597" w:rsidRDefault="00671597">
            <w:pPr>
              <w:spacing w:line="120" w:lineRule="exact"/>
              <w:rPr>
                <w:sz w:val="20"/>
                <w:szCs w:val="20"/>
              </w:rPr>
            </w:pPr>
          </w:p>
          <w:p w:rsidR="00671597" w:rsidRDefault="00671597">
            <w:pPr>
              <w:spacing w:line="232" w:lineRule="auto"/>
              <w:jc w:val="center"/>
              <w:rPr>
                <w:sz w:val="20"/>
                <w:szCs w:val="20"/>
              </w:rPr>
            </w:pPr>
            <w:r>
              <w:rPr>
                <w:sz w:val="20"/>
                <w:szCs w:val="20"/>
              </w:rPr>
              <w:t>(E)</w:t>
            </w:r>
          </w:p>
          <w:p w:rsidR="00671597" w:rsidRDefault="00671597">
            <w:pPr>
              <w:spacing w:after="52" w:line="232" w:lineRule="auto"/>
              <w:jc w:val="center"/>
              <w:rPr>
                <w:sz w:val="20"/>
                <w:szCs w:val="20"/>
              </w:rPr>
            </w:pPr>
            <w:r>
              <w:rPr>
                <w:sz w:val="20"/>
                <w:szCs w:val="20"/>
              </w:rPr>
              <w:t>Annual O&amp;M Costs for One Respondent</w:t>
            </w:r>
          </w:p>
        </w:tc>
        <w:tc>
          <w:tcPr>
            <w:tcW w:w="1260" w:type="dxa"/>
          </w:tcPr>
          <w:p w:rsidR="00671597" w:rsidRDefault="00671597">
            <w:pPr>
              <w:spacing w:line="120" w:lineRule="exact"/>
              <w:rPr>
                <w:sz w:val="20"/>
                <w:szCs w:val="20"/>
              </w:rPr>
            </w:pPr>
          </w:p>
          <w:p w:rsidR="00671597" w:rsidRDefault="00671597">
            <w:pPr>
              <w:spacing w:line="232" w:lineRule="auto"/>
              <w:jc w:val="center"/>
              <w:rPr>
                <w:sz w:val="20"/>
                <w:szCs w:val="20"/>
              </w:rPr>
            </w:pPr>
            <w:r>
              <w:rPr>
                <w:sz w:val="20"/>
                <w:szCs w:val="20"/>
              </w:rPr>
              <w:t>(F)</w:t>
            </w:r>
          </w:p>
          <w:p w:rsidR="00671597" w:rsidRDefault="00671597">
            <w:pPr>
              <w:spacing w:after="52" w:line="232" w:lineRule="auto"/>
              <w:jc w:val="center"/>
              <w:rPr>
                <w:sz w:val="20"/>
                <w:szCs w:val="20"/>
              </w:rPr>
            </w:pPr>
            <w:r>
              <w:rPr>
                <w:sz w:val="20"/>
                <w:szCs w:val="20"/>
              </w:rPr>
              <w:t>Number of Respondents with O&amp;M</w:t>
            </w:r>
          </w:p>
        </w:tc>
        <w:tc>
          <w:tcPr>
            <w:tcW w:w="1350" w:type="dxa"/>
          </w:tcPr>
          <w:p w:rsidR="00671597" w:rsidRDefault="00671597">
            <w:pPr>
              <w:spacing w:line="120" w:lineRule="exact"/>
              <w:rPr>
                <w:sz w:val="20"/>
                <w:szCs w:val="20"/>
              </w:rPr>
            </w:pPr>
          </w:p>
          <w:p w:rsidR="00671597" w:rsidRDefault="00671597">
            <w:pPr>
              <w:spacing w:line="232" w:lineRule="auto"/>
              <w:jc w:val="center"/>
              <w:rPr>
                <w:sz w:val="20"/>
                <w:szCs w:val="20"/>
              </w:rPr>
            </w:pPr>
            <w:r>
              <w:rPr>
                <w:sz w:val="20"/>
                <w:szCs w:val="20"/>
              </w:rPr>
              <w:t>(G)</w:t>
            </w:r>
          </w:p>
          <w:p w:rsidR="00671597" w:rsidRDefault="00671597">
            <w:pPr>
              <w:spacing w:line="232" w:lineRule="auto"/>
              <w:jc w:val="center"/>
              <w:rPr>
                <w:sz w:val="20"/>
                <w:szCs w:val="20"/>
              </w:rPr>
            </w:pPr>
            <w:r>
              <w:rPr>
                <w:sz w:val="20"/>
                <w:szCs w:val="20"/>
              </w:rPr>
              <w:t>Total O&amp;M,</w:t>
            </w:r>
          </w:p>
          <w:p w:rsidR="00671597" w:rsidRDefault="00671597">
            <w:pPr>
              <w:spacing w:after="52" w:line="232" w:lineRule="auto"/>
              <w:jc w:val="center"/>
              <w:rPr>
                <w:sz w:val="20"/>
                <w:szCs w:val="20"/>
              </w:rPr>
            </w:pPr>
            <w:r>
              <w:rPr>
                <w:sz w:val="20"/>
                <w:szCs w:val="20"/>
              </w:rPr>
              <w:t>(E X F)</w:t>
            </w:r>
          </w:p>
        </w:tc>
      </w:tr>
      <w:tr w:rsidR="00671597" w:rsidTr="00657380">
        <w:tblPrEx>
          <w:tblCellMar>
            <w:top w:w="0" w:type="dxa"/>
            <w:bottom w:w="0" w:type="dxa"/>
          </w:tblCellMar>
        </w:tblPrEx>
        <w:trPr>
          <w:jc w:val="center"/>
        </w:trPr>
        <w:tc>
          <w:tcPr>
            <w:tcW w:w="1170" w:type="dxa"/>
          </w:tcPr>
          <w:p w:rsidR="00671597" w:rsidRDefault="00671597">
            <w:pPr>
              <w:spacing w:line="120" w:lineRule="exact"/>
              <w:rPr>
                <w:sz w:val="20"/>
                <w:szCs w:val="20"/>
              </w:rPr>
            </w:pPr>
          </w:p>
          <w:p w:rsidR="00671597" w:rsidRDefault="00671597">
            <w:pPr>
              <w:spacing w:after="52" w:line="232" w:lineRule="auto"/>
              <w:rPr>
                <w:sz w:val="20"/>
                <w:szCs w:val="20"/>
              </w:rPr>
            </w:pPr>
            <w:r>
              <w:rPr>
                <w:sz w:val="20"/>
                <w:szCs w:val="20"/>
              </w:rPr>
              <w:t>CMS</w:t>
            </w:r>
          </w:p>
        </w:tc>
        <w:tc>
          <w:tcPr>
            <w:tcW w:w="1530" w:type="dxa"/>
          </w:tcPr>
          <w:p w:rsidR="00671597" w:rsidRDefault="00671597">
            <w:pPr>
              <w:spacing w:line="120" w:lineRule="exact"/>
              <w:rPr>
                <w:sz w:val="20"/>
                <w:szCs w:val="20"/>
              </w:rPr>
            </w:pPr>
          </w:p>
          <w:p w:rsidR="00671597" w:rsidRDefault="00671597">
            <w:pPr>
              <w:spacing w:after="52" w:line="232" w:lineRule="auto"/>
              <w:jc w:val="center"/>
              <w:rPr>
                <w:sz w:val="20"/>
                <w:szCs w:val="20"/>
              </w:rPr>
            </w:pPr>
            <w:r>
              <w:rPr>
                <w:sz w:val="20"/>
                <w:szCs w:val="20"/>
              </w:rPr>
              <w:t>$4,000</w:t>
            </w:r>
          </w:p>
        </w:tc>
        <w:tc>
          <w:tcPr>
            <w:tcW w:w="1260" w:type="dxa"/>
          </w:tcPr>
          <w:p w:rsidR="00671597" w:rsidRDefault="00671597">
            <w:pPr>
              <w:spacing w:line="120" w:lineRule="exact"/>
              <w:rPr>
                <w:sz w:val="20"/>
                <w:szCs w:val="20"/>
              </w:rPr>
            </w:pPr>
          </w:p>
          <w:p w:rsidR="00671597" w:rsidRDefault="0081737C">
            <w:pPr>
              <w:spacing w:after="52" w:line="232" w:lineRule="auto"/>
              <w:jc w:val="center"/>
              <w:rPr>
                <w:sz w:val="20"/>
                <w:szCs w:val="20"/>
              </w:rPr>
            </w:pPr>
            <w:r>
              <w:rPr>
                <w:sz w:val="20"/>
                <w:szCs w:val="20"/>
              </w:rPr>
              <w:t>0</w:t>
            </w:r>
          </w:p>
        </w:tc>
        <w:tc>
          <w:tcPr>
            <w:tcW w:w="1530" w:type="dxa"/>
          </w:tcPr>
          <w:p w:rsidR="00671597" w:rsidRDefault="00671597">
            <w:pPr>
              <w:spacing w:line="120" w:lineRule="exact"/>
              <w:rPr>
                <w:sz w:val="20"/>
                <w:szCs w:val="20"/>
              </w:rPr>
            </w:pPr>
          </w:p>
          <w:p w:rsidR="00671597" w:rsidRDefault="00671597" w:rsidP="0081737C">
            <w:pPr>
              <w:spacing w:after="52" w:line="232" w:lineRule="auto"/>
              <w:jc w:val="center"/>
              <w:rPr>
                <w:sz w:val="20"/>
                <w:szCs w:val="20"/>
              </w:rPr>
            </w:pPr>
            <w:r>
              <w:rPr>
                <w:sz w:val="20"/>
                <w:szCs w:val="20"/>
              </w:rPr>
              <w:t>$</w:t>
            </w:r>
            <w:r w:rsidR="0081737C">
              <w:rPr>
                <w:sz w:val="20"/>
                <w:szCs w:val="20"/>
              </w:rPr>
              <w:t>0</w:t>
            </w:r>
          </w:p>
        </w:tc>
        <w:tc>
          <w:tcPr>
            <w:tcW w:w="1260" w:type="dxa"/>
          </w:tcPr>
          <w:p w:rsidR="00671597" w:rsidRDefault="00671597">
            <w:pPr>
              <w:spacing w:line="120" w:lineRule="exact"/>
              <w:rPr>
                <w:sz w:val="20"/>
                <w:szCs w:val="20"/>
              </w:rPr>
            </w:pPr>
          </w:p>
          <w:p w:rsidR="00671597" w:rsidRDefault="00671597">
            <w:pPr>
              <w:spacing w:after="52" w:line="232" w:lineRule="auto"/>
              <w:jc w:val="center"/>
              <w:rPr>
                <w:sz w:val="20"/>
                <w:szCs w:val="20"/>
              </w:rPr>
            </w:pPr>
            <w:r>
              <w:rPr>
                <w:sz w:val="20"/>
                <w:szCs w:val="20"/>
              </w:rPr>
              <w:t>$650</w:t>
            </w:r>
          </w:p>
        </w:tc>
        <w:tc>
          <w:tcPr>
            <w:tcW w:w="1260" w:type="dxa"/>
          </w:tcPr>
          <w:p w:rsidR="00671597" w:rsidRDefault="00671597">
            <w:pPr>
              <w:spacing w:line="120" w:lineRule="exact"/>
              <w:rPr>
                <w:sz w:val="20"/>
                <w:szCs w:val="20"/>
              </w:rPr>
            </w:pPr>
          </w:p>
          <w:p w:rsidR="00671597" w:rsidRDefault="00671597">
            <w:pPr>
              <w:spacing w:after="52" w:line="232" w:lineRule="auto"/>
              <w:jc w:val="center"/>
              <w:rPr>
                <w:sz w:val="20"/>
                <w:szCs w:val="20"/>
              </w:rPr>
            </w:pPr>
            <w:r>
              <w:rPr>
                <w:sz w:val="20"/>
                <w:szCs w:val="20"/>
              </w:rPr>
              <w:t>167</w:t>
            </w:r>
          </w:p>
        </w:tc>
        <w:tc>
          <w:tcPr>
            <w:tcW w:w="1350" w:type="dxa"/>
          </w:tcPr>
          <w:p w:rsidR="00671597" w:rsidRDefault="00671597">
            <w:pPr>
              <w:spacing w:line="120" w:lineRule="exact"/>
              <w:rPr>
                <w:sz w:val="20"/>
                <w:szCs w:val="20"/>
              </w:rPr>
            </w:pPr>
          </w:p>
          <w:p w:rsidR="00671597" w:rsidRDefault="00671597">
            <w:pPr>
              <w:spacing w:after="52" w:line="232" w:lineRule="auto"/>
              <w:jc w:val="center"/>
              <w:rPr>
                <w:sz w:val="20"/>
                <w:szCs w:val="20"/>
              </w:rPr>
            </w:pPr>
            <w:r>
              <w:rPr>
                <w:sz w:val="20"/>
                <w:szCs w:val="20"/>
              </w:rPr>
              <w:t>$108,550</w:t>
            </w:r>
          </w:p>
        </w:tc>
      </w:tr>
    </w:tbl>
    <w:p w:rsidR="00671597" w:rsidRDefault="00671597">
      <w:pPr>
        <w:spacing w:line="232" w:lineRule="auto"/>
        <w:rPr>
          <w:sz w:val="20"/>
          <w:szCs w:val="20"/>
        </w:rPr>
      </w:pPr>
    </w:p>
    <w:p w:rsidR="00717792" w:rsidRDefault="00671597" w:rsidP="00717792">
      <w:pPr>
        <w:spacing w:line="233" w:lineRule="auto"/>
        <w:ind w:firstLine="720"/>
      </w:pPr>
      <w:r>
        <w:t>The total capital/startup costs for this ICR are $</w:t>
      </w:r>
      <w:r w:rsidR="0081737C">
        <w:t>0</w:t>
      </w:r>
      <w:r>
        <w:t>.  This is the total of column D in the above table.</w:t>
      </w:r>
      <w:r w:rsidR="0094642F">
        <w:t xml:space="preserve">  </w:t>
      </w:r>
    </w:p>
    <w:p w:rsidR="00717792" w:rsidRDefault="00717792" w:rsidP="00717792">
      <w:pPr>
        <w:spacing w:line="233" w:lineRule="auto"/>
      </w:pPr>
    </w:p>
    <w:p w:rsidR="00717792" w:rsidRDefault="00671597" w:rsidP="006C0FEC">
      <w:pPr>
        <w:spacing w:line="233" w:lineRule="auto"/>
        <w:ind w:firstLine="720"/>
      </w:pPr>
      <w:r>
        <w:t>The total operation and maintenance (O&amp;M) costs for this ICR are $10</w:t>
      </w:r>
      <w:r w:rsidR="002D36F7">
        <w:t>8,550</w:t>
      </w:r>
      <w:r w:rsidR="00717792">
        <w:t xml:space="preserve"> the</w:t>
      </w:r>
      <w:r w:rsidR="006C0FEC">
        <w:t xml:space="preserve"> total of column G.</w:t>
      </w:r>
    </w:p>
    <w:p w:rsidR="00717792" w:rsidRDefault="00717792" w:rsidP="00717792">
      <w:pPr>
        <w:spacing w:line="233" w:lineRule="auto"/>
        <w:ind w:firstLine="720"/>
      </w:pPr>
    </w:p>
    <w:p w:rsidR="00263710" w:rsidRDefault="00671597" w:rsidP="00717792">
      <w:pPr>
        <w:spacing w:line="233" w:lineRule="auto"/>
        <w:ind w:firstLine="720"/>
      </w:pPr>
      <w:r>
        <w:t>The average annual cost for capital/startup and operation and maintenance costs to industry over the next three years o</w:t>
      </w:r>
      <w:r w:rsidR="00263710">
        <w:t>f the ICR is estimated to be $10</w:t>
      </w:r>
      <w:r w:rsidR="002D36F7">
        <w:t>8</w:t>
      </w:r>
      <w:r>
        <w:t>,</w:t>
      </w:r>
      <w:r w:rsidR="002D36F7">
        <w:t>55</w:t>
      </w:r>
      <w:r>
        <w:t>0</w:t>
      </w:r>
      <w:r w:rsidR="00B84DD9">
        <w:t>.</w:t>
      </w:r>
    </w:p>
    <w:p w:rsidR="00B84DD9" w:rsidRDefault="00B84DD9">
      <w:pPr>
        <w:spacing w:line="233" w:lineRule="auto"/>
      </w:pPr>
    </w:p>
    <w:p w:rsidR="00671597" w:rsidRDefault="00671597">
      <w:pPr>
        <w:spacing w:line="233" w:lineRule="auto"/>
        <w:ind w:firstLine="720"/>
      </w:pPr>
      <w:r>
        <w:rPr>
          <w:b/>
          <w:bCs/>
        </w:rPr>
        <w:t>6(c)  Estimating Agency Burden and Cost</w:t>
      </w:r>
    </w:p>
    <w:p w:rsidR="00671597" w:rsidRDefault="00671597">
      <w:pPr>
        <w:spacing w:line="233" w:lineRule="auto"/>
      </w:pPr>
    </w:p>
    <w:p w:rsidR="00671597" w:rsidRDefault="00671597">
      <w:pPr>
        <w:spacing w:line="233" w:lineRule="auto"/>
        <w:ind w:firstLine="720"/>
      </w:pPr>
      <w: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w:t>
      </w:r>
    </w:p>
    <w:p w:rsidR="00671597" w:rsidRDefault="00671597">
      <w:pPr>
        <w:spacing w:line="233" w:lineRule="auto"/>
      </w:pPr>
    </w:p>
    <w:p w:rsidR="00671597" w:rsidRDefault="00671597">
      <w:pPr>
        <w:spacing w:line="233" w:lineRule="auto"/>
        <w:ind w:firstLine="720"/>
      </w:pPr>
      <w:r>
        <w:t>The average annual Agency cost during the three years of the ICR is estimated to be $</w:t>
      </w:r>
      <w:r w:rsidR="00A66B2F">
        <w:t>1</w:t>
      </w:r>
      <w:r w:rsidR="00692FDB">
        <w:t>38,476</w:t>
      </w:r>
      <w:r w:rsidR="00A66B2F">
        <w:t>.</w:t>
      </w:r>
    </w:p>
    <w:p w:rsidR="00671597" w:rsidRDefault="00671597">
      <w:pPr>
        <w:spacing w:line="233" w:lineRule="auto"/>
      </w:pPr>
    </w:p>
    <w:p w:rsidR="00671597" w:rsidRDefault="00671597">
      <w:pPr>
        <w:spacing w:line="233" w:lineRule="auto"/>
        <w:ind w:firstLine="720"/>
      </w:pPr>
      <w:r>
        <w:t>This cost is based on the average hourly labor rate as follows:</w:t>
      </w:r>
    </w:p>
    <w:p w:rsidR="00671597" w:rsidRDefault="00671597">
      <w:pPr>
        <w:spacing w:line="233" w:lineRule="auto"/>
      </w:pPr>
    </w:p>
    <w:p w:rsidR="00671597" w:rsidRDefault="00671597">
      <w:pPr>
        <w:spacing w:line="233" w:lineRule="auto"/>
        <w:ind w:firstLine="1440"/>
      </w:pPr>
      <w:r>
        <w:t>Manager</w:t>
      </w:r>
      <w:r w:rsidR="00263710">
        <w:t>ial</w:t>
      </w:r>
      <w:r w:rsidR="00263710">
        <w:tab/>
        <w:t>$62.27   (GS-13, Step 5, $38</w:t>
      </w:r>
      <w:r>
        <w:t>.</w:t>
      </w:r>
      <w:r w:rsidR="00263710">
        <w:t>92</w:t>
      </w:r>
      <w:r>
        <w:t xml:space="preserve"> x 1.6)</w:t>
      </w:r>
    </w:p>
    <w:p w:rsidR="00671597" w:rsidRDefault="00671597">
      <w:pPr>
        <w:spacing w:line="233" w:lineRule="auto"/>
        <w:ind w:firstLine="1440"/>
      </w:pPr>
      <w:r>
        <w:lastRenderedPageBreak/>
        <w:t>Technical</w:t>
      </w:r>
      <w:r>
        <w:tab/>
        <w:t>$</w:t>
      </w:r>
      <w:r w:rsidR="00263710">
        <w:t>46.21</w:t>
      </w:r>
      <w:r>
        <w:t xml:space="preserve">   (GS-12, Step 1, $</w:t>
      </w:r>
      <w:r w:rsidR="00263710">
        <w:t>28.</w:t>
      </w:r>
      <w:r w:rsidR="00B13588">
        <w:t>88</w:t>
      </w:r>
      <w:r>
        <w:t xml:space="preserve"> x 1.6)</w:t>
      </w:r>
    </w:p>
    <w:p w:rsidR="00671597" w:rsidRDefault="00671597">
      <w:pPr>
        <w:spacing w:line="233" w:lineRule="auto"/>
        <w:ind w:firstLine="1440"/>
      </w:pPr>
      <w:r>
        <w:t>Clerical</w:t>
      </w:r>
      <w:r>
        <w:tab/>
        <w:t>$</w:t>
      </w:r>
      <w:r w:rsidR="00263710">
        <w:t>25.01</w:t>
      </w:r>
      <w:r>
        <w:t xml:space="preserve">   (GS-6, Step 3, $</w:t>
      </w:r>
      <w:r w:rsidR="00263710">
        <w:t>15.63</w:t>
      </w:r>
      <w:r>
        <w:t xml:space="preserve"> x 1.6)</w:t>
      </w:r>
    </w:p>
    <w:p w:rsidR="00671597" w:rsidRDefault="00671597">
      <w:pPr>
        <w:spacing w:line="233" w:lineRule="auto"/>
      </w:pPr>
    </w:p>
    <w:p w:rsidR="00671597" w:rsidRDefault="00671597" w:rsidP="00566634">
      <w:pPr>
        <w:spacing w:line="233" w:lineRule="auto"/>
      </w:pPr>
      <w:r>
        <w:t xml:space="preserve">These rates are from the Office of Personnel Management (OPM) </w:t>
      </w:r>
      <w:r w:rsidR="0023302F">
        <w:t>“</w:t>
      </w:r>
      <w:r>
        <w:t>20</w:t>
      </w:r>
      <w:r w:rsidR="00263710">
        <w:t>11</w:t>
      </w:r>
      <w:r>
        <w:t xml:space="preserve"> General Schedule</w:t>
      </w:r>
      <w:r w:rsidR="0023302F">
        <w:t>”</w:t>
      </w:r>
      <w:r>
        <w:t xml:space="preserve"> which excludes locality rates of pay.  </w:t>
      </w:r>
      <w:r w:rsidR="00772851">
        <w:t xml:space="preserve">The rates have been increased by 60 percent to account for the benefit packages available to government employees.  </w:t>
      </w:r>
      <w:r>
        <w:t xml:space="preserve">Details upon which this estimate is based appear in Table 2: </w:t>
      </w:r>
      <w:r w:rsidR="00772851">
        <w:t xml:space="preserve">Average Annual EPA Burden - </w:t>
      </w:r>
      <w:r>
        <w:t>NSPS for Calciners and Dryers in Mineral Industries (CFR Part 60, Subpart UUU) (Renewal),</w:t>
      </w:r>
      <w:r w:rsidR="008B0B17">
        <w:t xml:space="preserve"> attached.</w:t>
      </w:r>
    </w:p>
    <w:p w:rsidR="00671597" w:rsidRDefault="00671597">
      <w:pPr>
        <w:spacing w:line="233" w:lineRule="auto"/>
      </w:pPr>
    </w:p>
    <w:p w:rsidR="00671597" w:rsidRDefault="00671597">
      <w:pPr>
        <w:spacing w:line="233" w:lineRule="auto"/>
        <w:ind w:firstLine="720"/>
        <w:rPr>
          <w:b/>
          <w:bCs/>
        </w:rPr>
      </w:pPr>
      <w:r>
        <w:rPr>
          <w:b/>
          <w:bCs/>
        </w:rPr>
        <w:t>6(d)  Estimating the Respondent Universe and Total Burden and Costs</w:t>
      </w:r>
    </w:p>
    <w:p w:rsidR="00576107" w:rsidRDefault="00576107">
      <w:pPr>
        <w:spacing w:line="233" w:lineRule="auto"/>
        <w:ind w:firstLine="720"/>
      </w:pPr>
    </w:p>
    <w:p w:rsidR="00671597" w:rsidRDefault="00671597">
      <w:pPr>
        <w:spacing w:line="233" w:lineRule="auto"/>
        <w:ind w:firstLine="720"/>
      </w:pPr>
      <w:r>
        <w:t xml:space="preserve">Based on </w:t>
      </w:r>
      <w:r w:rsidR="00E861C4">
        <w:t>previous</w:t>
      </w:r>
      <w:r>
        <w:t xml:space="preserve"> research, on average over the nex</w:t>
      </w:r>
      <w:r w:rsidR="00772851">
        <w:t>t three years, approximately 167</w:t>
      </w:r>
      <w:r>
        <w:t xml:space="preserve"> existing respondents will be subject to the standard.  It is estimated that </w:t>
      </w:r>
      <w:r w:rsidR="00772851">
        <w:t>no</w:t>
      </w:r>
      <w:r>
        <w:t xml:space="preserve"> additional respondents per year will become subject</w:t>
      </w:r>
      <w:r w:rsidR="00772851">
        <w:t xml:space="preserve"> to the standard.</w:t>
      </w:r>
      <w:r>
        <w:t xml:space="preserve">  The overall average number of respondents, as shown in the table below is 167 per year.</w:t>
      </w:r>
    </w:p>
    <w:p w:rsidR="00671597" w:rsidRDefault="00671597">
      <w:pPr>
        <w:spacing w:line="233" w:lineRule="auto"/>
      </w:pPr>
    </w:p>
    <w:p w:rsidR="00671597" w:rsidRDefault="00671597">
      <w:pPr>
        <w:spacing w:line="233" w:lineRule="auto"/>
        <w:ind w:firstLine="720"/>
      </w:pPr>
      <w:r>
        <w:t>The number of respondents is calculated using the following table which addresses the three years covered by this ICR.</w:t>
      </w:r>
    </w:p>
    <w:p w:rsidR="00671597" w:rsidRDefault="00671597">
      <w:pPr>
        <w:spacing w:line="233" w:lineRule="auto"/>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0" w:type="dxa"/>
          <w:right w:w="110" w:type="dxa"/>
        </w:tblCellMar>
        <w:tblLook w:val="0000"/>
      </w:tblPr>
      <w:tblGrid>
        <w:gridCol w:w="900"/>
        <w:gridCol w:w="1597"/>
        <w:gridCol w:w="1282"/>
        <w:gridCol w:w="2070"/>
        <w:gridCol w:w="1800"/>
        <w:gridCol w:w="1710"/>
      </w:tblGrid>
      <w:tr w:rsidR="00270362" w:rsidTr="00657380">
        <w:tblPrEx>
          <w:tblCellMar>
            <w:top w:w="0" w:type="dxa"/>
            <w:bottom w:w="0" w:type="dxa"/>
          </w:tblCellMar>
        </w:tblPrEx>
        <w:trPr>
          <w:tblHeader/>
          <w:jc w:val="center"/>
        </w:trPr>
        <w:tc>
          <w:tcPr>
            <w:tcW w:w="9359" w:type="dxa"/>
            <w:gridSpan w:val="6"/>
          </w:tcPr>
          <w:p w:rsidR="00671597" w:rsidRDefault="00671597">
            <w:pPr>
              <w:spacing w:after="52" w:line="276" w:lineRule="auto"/>
              <w:jc w:val="center"/>
              <w:rPr>
                <w:b/>
                <w:bCs/>
                <w:sz w:val="18"/>
                <w:szCs w:val="18"/>
              </w:rPr>
            </w:pPr>
            <w:r>
              <w:rPr>
                <w:b/>
                <w:bCs/>
              </w:rPr>
              <w:t>Number of Respondents</w:t>
            </w:r>
          </w:p>
        </w:tc>
      </w:tr>
      <w:tr w:rsidR="00671597" w:rsidTr="009B6FA7">
        <w:tblPrEx>
          <w:tblCellMar>
            <w:top w:w="0" w:type="dxa"/>
            <w:bottom w:w="0" w:type="dxa"/>
          </w:tblCellMar>
        </w:tblPrEx>
        <w:trPr>
          <w:jc w:val="center"/>
        </w:trPr>
        <w:tc>
          <w:tcPr>
            <w:tcW w:w="900" w:type="dxa"/>
            <w:vAlign w:val="center"/>
          </w:tcPr>
          <w:p w:rsidR="00671597" w:rsidRDefault="00671597">
            <w:pPr>
              <w:spacing w:after="52" w:line="276" w:lineRule="auto"/>
              <w:jc w:val="center"/>
              <w:rPr>
                <w:sz w:val="20"/>
                <w:szCs w:val="20"/>
              </w:rPr>
            </w:pPr>
            <w:r>
              <w:rPr>
                <w:sz w:val="20"/>
                <w:szCs w:val="20"/>
              </w:rPr>
              <w:t>Year</w:t>
            </w:r>
          </w:p>
        </w:tc>
        <w:tc>
          <w:tcPr>
            <w:tcW w:w="1597" w:type="dxa"/>
          </w:tcPr>
          <w:p w:rsidR="00671597" w:rsidRDefault="00671597">
            <w:pPr>
              <w:spacing w:line="276" w:lineRule="auto"/>
              <w:jc w:val="center"/>
              <w:rPr>
                <w:sz w:val="20"/>
                <w:szCs w:val="20"/>
              </w:rPr>
            </w:pPr>
            <w:r>
              <w:rPr>
                <w:sz w:val="20"/>
                <w:szCs w:val="20"/>
              </w:rPr>
              <w:t>(A)</w:t>
            </w:r>
          </w:p>
          <w:p w:rsidR="00671597" w:rsidRDefault="00671597">
            <w:pPr>
              <w:spacing w:after="52" w:line="276" w:lineRule="auto"/>
              <w:jc w:val="center"/>
              <w:rPr>
                <w:sz w:val="20"/>
                <w:szCs w:val="20"/>
              </w:rPr>
            </w:pPr>
            <w:r>
              <w:rPr>
                <w:sz w:val="20"/>
                <w:szCs w:val="20"/>
              </w:rPr>
              <w:t>Number of New Respondents</w:t>
            </w:r>
          </w:p>
        </w:tc>
        <w:tc>
          <w:tcPr>
            <w:tcW w:w="1282" w:type="dxa"/>
          </w:tcPr>
          <w:p w:rsidR="00671597" w:rsidRDefault="00671597">
            <w:pPr>
              <w:spacing w:line="276" w:lineRule="auto"/>
              <w:jc w:val="center"/>
              <w:rPr>
                <w:sz w:val="20"/>
                <w:szCs w:val="20"/>
              </w:rPr>
            </w:pPr>
            <w:r>
              <w:rPr>
                <w:sz w:val="20"/>
                <w:szCs w:val="20"/>
              </w:rPr>
              <w:t>(B)</w:t>
            </w:r>
          </w:p>
          <w:p w:rsidR="00671597" w:rsidRDefault="00671597">
            <w:pPr>
              <w:spacing w:after="52" w:line="276" w:lineRule="auto"/>
              <w:jc w:val="center"/>
              <w:rPr>
                <w:sz w:val="20"/>
                <w:szCs w:val="20"/>
              </w:rPr>
            </w:pPr>
            <w:r>
              <w:rPr>
                <w:sz w:val="20"/>
                <w:szCs w:val="20"/>
              </w:rPr>
              <w:t>Number of Existing Respondents</w:t>
            </w:r>
          </w:p>
        </w:tc>
        <w:tc>
          <w:tcPr>
            <w:tcW w:w="2070" w:type="dxa"/>
          </w:tcPr>
          <w:p w:rsidR="00671597" w:rsidRDefault="00671597">
            <w:pPr>
              <w:spacing w:line="276" w:lineRule="auto"/>
              <w:jc w:val="center"/>
              <w:rPr>
                <w:sz w:val="20"/>
                <w:szCs w:val="20"/>
              </w:rPr>
            </w:pPr>
            <w:r>
              <w:rPr>
                <w:sz w:val="20"/>
                <w:szCs w:val="20"/>
              </w:rPr>
              <w:t>(C)</w:t>
            </w:r>
          </w:p>
          <w:p w:rsidR="00671597" w:rsidRDefault="00671597">
            <w:pPr>
              <w:spacing w:after="52" w:line="276" w:lineRule="auto"/>
              <w:jc w:val="center"/>
              <w:rPr>
                <w:sz w:val="20"/>
                <w:szCs w:val="20"/>
              </w:rPr>
            </w:pPr>
            <w:r>
              <w:rPr>
                <w:sz w:val="20"/>
                <w:szCs w:val="20"/>
              </w:rPr>
              <w:t>Number of Existing Respondents That Keep Records but Do Not Submit Reports</w:t>
            </w:r>
          </w:p>
        </w:tc>
        <w:tc>
          <w:tcPr>
            <w:tcW w:w="1800" w:type="dxa"/>
          </w:tcPr>
          <w:p w:rsidR="00671597" w:rsidRDefault="00671597">
            <w:pPr>
              <w:spacing w:line="276" w:lineRule="auto"/>
              <w:jc w:val="center"/>
              <w:rPr>
                <w:sz w:val="20"/>
                <w:szCs w:val="20"/>
              </w:rPr>
            </w:pPr>
            <w:r>
              <w:rPr>
                <w:sz w:val="20"/>
                <w:szCs w:val="20"/>
              </w:rPr>
              <w:t>(D)</w:t>
            </w:r>
          </w:p>
          <w:p w:rsidR="00671597" w:rsidRDefault="00671597">
            <w:pPr>
              <w:spacing w:after="52" w:line="276" w:lineRule="auto"/>
              <w:jc w:val="center"/>
              <w:rPr>
                <w:sz w:val="20"/>
                <w:szCs w:val="20"/>
              </w:rPr>
            </w:pPr>
            <w:r>
              <w:rPr>
                <w:sz w:val="20"/>
                <w:szCs w:val="20"/>
              </w:rPr>
              <w:t>Number of Existing Respondents That Are Also New Respondents</w:t>
            </w:r>
          </w:p>
        </w:tc>
        <w:tc>
          <w:tcPr>
            <w:tcW w:w="1710" w:type="dxa"/>
          </w:tcPr>
          <w:p w:rsidR="00671597" w:rsidRDefault="00671597">
            <w:pPr>
              <w:spacing w:line="276" w:lineRule="auto"/>
              <w:jc w:val="center"/>
              <w:rPr>
                <w:sz w:val="20"/>
                <w:szCs w:val="20"/>
              </w:rPr>
            </w:pPr>
            <w:r>
              <w:rPr>
                <w:sz w:val="20"/>
                <w:szCs w:val="20"/>
              </w:rPr>
              <w:t>(E)</w:t>
            </w:r>
          </w:p>
          <w:p w:rsidR="00671597" w:rsidRDefault="00671597">
            <w:pPr>
              <w:spacing w:line="276" w:lineRule="auto"/>
              <w:jc w:val="center"/>
              <w:rPr>
                <w:sz w:val="20"/>
                <w:szCs w:val="20"/>
              </w:rPr>
            </w:pPr>
            <w:r>
              <w:rPr>
                <w:sz w:val="20"/>
                <w:szCs w:val="20"/>
              </w:rPr>
              <w:t>Number of Respondents</w:t>
            </w:r>
          </w:p>
          <w:p w:rsidR="00671597" w:rsidRDefault="00671597">
            <w:pPr>
              <w:spacing w:after="52" w:line="276" w:lineRule="auto"/>
              <w:jc w:val="center"/>
              <w:rPr>
                <w:sz w:val="20"/>
                <w:szCs w:val="20"/>
              </w:rPr>
            </w:pPr>
            <w:r>
              <w:rPr>
                <w:sz w:val="20"/>
                <w:szCs w:val="20"/>
              </w:rPr>
              <w:t>(E=A+B+C-D)</w:t>
            </w:r>
          </w:p>
        </w:tc>
      </w:tr>
      <w:tr w:rsidR="00671597" w:rsidTr="00657380">
        <w:tblPrEx>
          <w:tblCellMar>
            <w:top w:w="0" w:type="dxa"/>
            <w:bottom w:w="0" w:type="dxa"/>
          </w:tblCellMar>
        </w:tblPrEx>
        <w:trPr>
          <w:jc w:val="center"/>
        </w:trPr>
        <w:tc>
          <w:tcPr>
            <w:tcW w:w="900" w:type="dxa"/>
          </w:tcPr>
          <w:p w:rsidR="00671597" w:rsidRDefault="00671597">
            <w:pPr>
              <w:spacing w:after="52" w:line="276" w:lineRule="auto"/>
              <w:jc w:val="center"/>
              <w:rPr>
                <w:sz w:val="20"/>
                <w:szCs w:val="20"/>
              </w:rPr>
            </w:pPr>
            <w:r>
              <w:rPr>
                <w:sz w:val="20"/>
                <w:szCs w:val="20"/>
              </w:rPr>
              <w:t>1</w:t>
            </w:r>
          </w:p>
        </w:tc>
        <w:tc>
          <w:tcPr>
            <w:tcW w:w="1597" w:type="dxa"/>
          </w:tcPr>
          <w:p w:rsidR="00671597" w:rsidRDefault="00104A30" w:rsidP="00104A30">
            <w:pPr>
              <w:spacing w:after="52" w:line="276" w:lineRule="auto"/>
              <w:jc w:val="center"/>
              <w:rPr>
                <w:sz w:val="20"/>
                <w:szCs w:val="20"/>
              </w:rPr>
            </w:pPr>
            <w:r>
              <w:rPr>
                <w:sz w:val="20"/>
                <w:szCs w:val="20"/>
              </w:rPr>
              <w:t>0</w:t>
            </w:r>
          </w:p>
        </w:tc>
        <w:tc>
          <w:tcPr>
            <w:tcW w:w="1282" w:type="dxa"/>
          </w:tcPr>
          <w:p w:rsidR="00671597" w:rsidRDefault="00671597" w:rsidP="00104A30">
            <w:pPr>
              <w:spacing w:after="52" w:line="276" w:lineRule="auto"/>
              <w:jc w:val="center"/>
              <w:rPr>
                <w:sz w:val="20"/>
                <w:szCs w:val="20"/>
              </w:rPr>
            </w:pPr>
            <w:r>
              <w:rPr>
                <w:sz w:val="20"/>
                <w:szCs w:val="20"/>
              </w:rPr>
              <w:t>16</w:t>
            </w:r>
            <w:r w:rsidR="00104A30">
              <w:rPr>
                <w:sz w:val="20"/>
                <w:szCs w:val="20"/>
              </w:rPr>
              <w:t>7</w:t>
            </w:r>
          </w:p>
        </w:tc>
        <w:tc>
          <w:tcPr>
            <w:tcW w:w="2070" w:type="dxa"/>
          </w:tcPr>
          <w:p w:rsidR="00671597" w:rsidRDefault="00671597">
            <w:pPr>
              <w:spacing w:after="52" w:line="276" w:lineRule="auto"/>
              <w:jc w:val="center"/>
              <w:rPr>
                <w:sz w:val="20"/>
                <w:szCs w:val="20"/>
              </w:rPr>
            </w:pPr>
            <w:r>
              <w:rPr>
                <w:sz w:val="20"/>
                <w:szCs w:val="20"/>
              </w:rPr>
              <w:t>0</w:t>
            </w:r>
          </w:p>
        </w:tc>
        <w:tc>
          <w:tcPr>
            <w:tcW w:w="1800" w:type="dxa"/>
          </w:tcPr>
          <w:p w:rsidR="00671597" w:rsidRDefault="00671597">
            <w:pPr>
              <w:spacing w:after="52" w:line="276" w:lineRule="auto"/>
              <w:jc w:val="center"/>
              <w:rPr>
                <w:sz w:val="20"/>
                <w:szCs w:val="20"/>
              </w:rPr>
            </w:pPr>
            <w:r>
              <w:rPr>
                <w:sz w:val="20"/>
                <w:szCs w:val="20"/>
              </w:rPr>
              <w:t>0</w:t>
            </w:r>
          </w:p>
        </w:tc>
        <w:tc>
          <w:tcPr>
            <w:tcW w:w="1710" w:type="dxa"/>
          </w:tcPr>
          <w:p w:rsidR="00671597" w:rsidRDefault="00671597" w:rsidP="00104A30">
            <w:pPr>
              <w:spacing w:after="52" w:line="276" w:lineRule="auto"/>
              <w:jc w:val="center"/>
              <w:rPr>
                <w:sz w:val="20"/>
                <w:szCs w:val="20"/>
              </w:rPr>
            </w:pPr>
            <w:r>
              <w:rPr>
                <w:sz w:val="20"/>
                <w:szCs w:val="20"/>
              </w:rPr>
              <w:t>16</w:t>
            </w:r>
            <w:r w:rsidR="00104A30">
              <w:rPr>
                <w:sz w:val="20"/>
                <w:szCs w:val="20"/>
              </w:rPr>
              <w:t>7</w:t>
            </w:r>
          </w:p>
        </w:tc>
      </w:tr>
      <w:tr w:rsidR="006C2944" w:rsidTr="00657380">
        <w:tblPrEx>
          <w:tblCellMar>
            <w:top w:w="0" w:type="dxa"/>
            <w:bottom w:w="0" w:type="dxa"/>
          </w:tblCellMar>
        </w:tblPrEx>
        <w:trPr>
          <w:jc w:val="center"/>
        </w:trPr>
        <w:tc>
          <w:tcPr>
            <w:tcW w:w="900" w:type="dxa"/>
          </w:tcPr>
          <w:p w:rsidR="006C2944" w:rsidRDefault="006C2944" w:rsidP="000C2C1E">
            <w:pPr>
              <w:spacing w:after="72" w:line="276" w:lineRule="auto"/>
              <w:jc w:val="center"/>
              <w:rPr>
                <w:sz w:val="20"/>
                <w:szCs w:val="20"/>
              </w:rPr>
            </w:pPr>
            <w:r>
              <w:rPr>
                <w:sz w:val="20"/>
                <w:szCs w:val="20"/>
              </w:rPr>
              <w:t>2</w:t>
            </w:r>
          </w:p>
        </w:tc>
        <w:tc>
          <w:tcPr>
            <w:tcW w:w="1597" w:type="dxa"/>
          </w:tcPr>
          <w:p w:rsidR="006C2944" w:rsidRDefault="006C2944" w:rsidP="000C2C1E">
            <w:pPr>
              <w:spacing w:after="72" w:line="276" w:lineRule="auto"/>
              <w:jc w:val="center"/>
              <w:rPr>
                <w:sz w:val="20"/>
                <w:szCs w:val="20"/>
              </w:rPr>
            </w:pPr>
            <w:r>
              <w:rPr>
                <w:sz w:val="20"/>
                <w:szCs w:val="20"/>
              </w:rPr>
              <w:t>0</w:t>
            </w:r>
          </w:p>
        </w:tc>
        <w:tc>
          <w:tcPr>
            <w:tcW w:w="1282" w:type="dxa"/>
          </w:tcPr>
          <w:p w:rsidR="006C2944" w:rsidRDefault="006C2944" w:rsidP="000C2C1E">
            <w:pPr>
              <w:spacing w:after="72" w:line="276" w:lineRule="auto"/>
              <w:jc w:val="center"/>
              <w:rPr>
                <w:sz w:val="20"/>
                <w:szCs w:val="20"/>
              </w:rPr>
            </w:pPr>
            <w:r>
              <w:rPr>
                <w:sz w:val="20"/>
                <w:szCs w:val="20"/>
              </w:rPr>
              <w:t>167</w:t>
            </w:r>
          </w:p>
        </w:tc>
        <w:tc>
          <w:tcPr>
            <w:tcW w:w="2070" w:type="dxa"/>
          </w:tcPr>
          <w:p w:rsidR="006C2944" w:rsidRDefault="006C2944" w:rsidP="000C2C1E">
            <w:pPr>
              <w:spacing w:after="72" w:line="276" w:lineRule="auto"/>
              <w:jc w:val="center"/>
              <w:rPr>
                <w:sz w:val="20"/>
                <w:szCs w:val="20"/>
              </w:rPr>
            </w:pPr>
            <w:r>
              <w:rPr>
                <w:sz w:val="20"/>
                <w:szCs w:val="20"/>
              </w:rPr>
              <w:t>0</w:t>
            </w:r>
          </w:p>
        </w:tc>
        <w:tc>
          <w:tcPr>
            <w:tcW w:w="1800" w:type="dxa"/>
          </w:tcPr>
          <w:p w:rsidR="006C2944" w:rsidRDefault="006C2944" w:rsidP="000C2C1E">
            <w:pPr>
              <w:spacing w:after="72" w:line="276" w:lineRule="auto"/>
              <w:jc w:val="center"/>
              <w:rPr>
                <w:sz w:val="20"/>
                <w:szCs w:val="20"/>
              </w:rPr>
            </w:pPr>
            <w:r>
              <w:rPr>
                <w:sz w:val="20"/>
                <w:szCs w:val="20"/>
              </w:rPr>
              <w:t>0</w:t>
            </w:r>
          </w:p>
        </w:tc>
        <w:tc>
          <w:tcPr>
            <w:tcW w:w="1710" w:type="dxa"/>
          </w:tcPr>
          <w:p w:rsidR="006C2944" w:rsidRDefault="006C2944" w:rsidP="000C2C1E">
            <w:pPr>
              <w:spacing w:after="72" w:line="276" w:lineRule="auto"/>
              <w:jc w:val="center"/>
              <w:rPr>
                <w:sz w:val="20"/>
                <w:szCs w:val="20"/>
              </w:rPr>
            </w:pPr>
            <w:r>
              <w:rPr>
                <w:sz w:val="20"/>
                <w:szCs w:val="20"/>
              </w:rPr>
              <w:t>167</w:t>
            </w:r>
          </w:p>
        </w:tc>
      </w:tr>
      <w:tr w:rsidR="006C2944" w:rsidTr="00657380">
        <w:tblPrEx>
          <w:tblCellMar>
            <w:top w:w="0" w:type="dxa"/>
            <w:bottom w:w="0" w:type="dxa"/>
          </w:tblCellMar>
        </w:tblPrEx>
        <w:trPr>
          <w:jc w:val="center"/>
        </w:trPr>
        <w:tc>
          <w:tcPr>
            <w:tcW w:w="900" w:type="dxa"/>
          </w:tcPr>
          <w:p w:rsidR="006C2944" w:rsidRDefault="006C2944">
            <w:pPr>
              <w:spacing w:after="52" w:line="276" w:lineRule="auto"/>
              <w:jc w:val="center"/>
              <w:rPr>
                <w:sz w:val="20"/>
                <w:szCs w:val="20"/>
              </w:rPr>
            </w:pPr>
            <w:r>
              <w:rPr>
                <w:sz w:val="20"/>
                <w:szCs w:val="20"/>
              </w:rPr>
              <w:t>3</w:t>
            </w:r>
          </w:p>
        </w:tc>
        <w:tc>
          <w:tcPr>
            <w:tcW w:w="1597" w:type="dxa"/>
          </w:tcPr>
          <w:p w:rsidR="006C2944" w:rsidRDefault="006C2944" w:rsidP="00104A30">
            <w:pPr>
              <w:spacing w:after="52" w:line="276" w:lineRule="auto"/>
              <w:jc w:val="center"/>
              <w:rPr>
                <w:sz w:val="20"/>
                <w:szCs w:val="20"/>
              </w:rPr>
            </w:pPr>
            <w:r>
              <w:rPr>
                <w:sz w:val="20"/>
                <w:szCs w:val="20"/>
              </w:rPr>
              <w:t>0</w:t>
            </w:r>
          </w:p>
        </w:tc>
        <w:tc>
          <w:tcPr>
            <w:tcW w:w="1282" w:type="dxa"/>
          </w:tcPr>
          <w:p w:rsidR="006C2944" w:rsidRDefault="006C2944" w:rsidP="00104A30">
            <w:pPr>
              <w:spacing w:after="52" w:line="276" w:lineRule="auto"/>
              <w:jc w:val="center"/>
              <w:rPr>
                <w:sz w:val="20"/>
                <w:szCs w:val="20"/>
              </w:rPr>
            </w:pPr>
            <w:r>
              <w:rPr>
                <w:sz w:val="20"/>
                <w:szCs w:val="20"/>
              </w:rPr>
              <w:t>167</w:t>
            </w:r>
          </w:p>
        </w:tc>
        <w:tc>
          <w:tcPr>
            <w:tcW w:w="2070" w:type="dxa"/>
          </w:tcPr>
          <w:p w:rsidR="006C2944" w:rsidRDefault="006C2944">
            <w:pPr>
              <w:spacing w:after="52" w:line="276" w:lineRule="auto"/>
              <w:jc w:val="center"/>
              <w:rPr>
                <w:sz w:val="20"/>
                <w:szCs w:val="20"/>
              </w:rPr>
            </w:pPr>
            <w:r>
              <w:rPr>
                <w:sz w:val="20"/>
                <w:szCs w:val="20"/>
              </w:rPr>
              <w:t>0</w:t>
            </w:r>
          </w:p>
        </w:tc>
        <w:tc>
          <w:tcPr>
            <w:tcW w:w="1800" w:type="dxa"/>
          </w:tcPr>
          <w:p w:rsidR="006C2944" w:rsidRDefault="006C2944">
            <w:pPr>
              <w:spacing w:after="52" w:line="276" w:lineRule="auto"/>
              <w:jc w:val="center"/>
              <w:rPr>
                <w:sz w:val="20"/>
                <w:szCs w:val="20"/>
              </w:rPr>
            </w:pPr>
            <w:r>
              <w:rPr>
                <w:sz w:val="20"/>
                <w:szCs w:val="20"/>
              </w:rPr>
              <w:t>0</w:t>
            </w:r>
          </w:p>
        </w:tc>
        <w:tc>
          <w:tcPr>
            <w:tcW w:w="1710" w:type="dxa"/>
          </w:tcPr>
          <w:p w:rsidR="006C2944" w:rsidRDefault="006C2944">
            <w:pPr>
              <w:spacing w:after="52" w:line="276" w:lineRule="auto"/>
              <w:jc w:val="center"/>
              <w:rPr>
                <w:sz w:val="20"/>
                <w:szCs w:val="20"/>
              </w:rPr>
            </w:pPr>
            <w:r>
              <w:rPr>
                <w:sz w:val="20"/>
                <w:szCs w:val="20"/>
              </w:rPr>
              <w:t>167</w:t>
            </w:r>
          </w:p>
        </w:tc>
      </w:tr>
      <w:tr w:rsidR="008344B0" w:rsidTr="00657380">
        <w:tblPrEx>
          <w:tblCellMar>
            <w:top w:w="0" w:type="dxa"/>
            <w:bottom w:w="0" w:type="dxa"/>
          </w:tblCellMar>
        </w:tblPrEx>
        <w:trPr>
          <w:jc w:val="center"/>
        </w:trPr>
        <w:tc>
          <w:tcPr>
            <w:tcW w:w="900" w:type="dxa"/>
          </w:tcPr>
          <w:p w:rsidR="008344B0" w:rsidRDefault="008344B0" w:rsidP="00950FA5">
            <w:pPr>
              <w:spacing w:after="72" w:line="276" w:lineRule="auto"/>
              <w:rPr>
                <w:sz w:val="20"/>
                <w:szCs w:val="20"/>
              </w:rPr>
            </w:pPr>
            <w:r>
              <w:rPr>
                <w:sz w:val="20"/>
                <w:szCs w:val="20"/>
              </w:rPr>
              <w:t>Average</w:t>
            </w:r>
          </w:p>
        </w:tc>
        <w:tc>
          <w:tcPr>
            <w:tcW w:w="1597" w:type="dxa"/>
          </w:tcPr>
          <w:p w:rsidR="008344B0" w:rsidRDefault="008344B0" w:rsidP="008344B0">
            <w:pPr>
              <w:spacing w:after="72" w:line="276" w:lineRule="auto"/>
              <w:jc w:val="center"/>
              <w:rPr>
                <w:sz w:val="20"/>
                <w:szCs w:val="20"/>
              </w:rPr>
            </w:pPr>
            <w:r>
              <w:rPr>
                <w:sz w:val="20"/>
                <w:szCs w:val="20"/>
              </w:rPr>
              <w:t>0</w:t>
            </w:r>
          </w:p>
        </w:tc>
        <w:tc>
          <w:tcPr>
            <w:tcW w:w="1282" w:type="dxa"/>
          </w:tcPr>
          <w:p w:rsidR="008344B0" w:rsidRDefault="008344B0" w:rsidP="00950FA5">
            <w:pPr>
              <w:spacing w:after="72" w:line="276" w:lineRule="auto"/>
              <w:jc w:val="center"/>
              <w:rPr>
                <w:sz w:val="20"/>
                <w:szCs w:val="20"/>
              </w:rPr>
            </w:pPr>
            <w:r>
              <w:rPr>
                <w:sz w:val="20"/>
                <w:szCs w:val="20"/>
              </w:rPr>
              <w:t>167</w:t>
            </w:r>
          </w:p>
        </w:tc>
        <w:tc>
          <w:tcPr>
            <w:tcW w:w="2070" w:type="dxa"/>
          </w:tcPr>
          <w:p w:rsidR="008344B0" w:rsidRDefault="008344B0" w:rsidP="00950FA5">
            <w:pPr>
              <w:spacing w:after="72" w:line="276" w:lineRule="auto"/>
              <w:jc w:val="center"/>
              <w:rPr>
                <w:sz w:val="20"/>
                <w:szCs w:val="20"/>
              </w:rPr>
            </w:pPr>
            <w:r>
              <w:rPr>
                <w:sz w:val="20"/>
                <w:szCs w:val="20"/>
              </w:rPr>
              <w:t>0</w:t>
            </w:r>
          </w:p>
        </w:tc>
        <w:tc>
          <w:tcPr>
            <w:tcW w:w="1800" w:type="dxa"/>
          </w:tcPr>
          <w:p w:rsidR="008344B0" w:rsidRDefault="008344B0" w:rsidP="00950FA5">
            <w:pPr>
              <w:spacing w:after="72" w:line="276" w:lineRule="auto"/>
              <w:jc w:val="center"/>
              <w:rPr>
                <w:sz w:val="20"/>
                <w:szCs w:val="20"/>
              </w:rPr>
            </w:pPr>
            <w:r>
              <w:rPr>
                <w:sz w:val="20"/>
                <w:szCs w:val="20"/>
              </w:rPr>
              <w:t>0</w:t>
            </w:r>
          </w:p>
        </w:tc>
        <w:tc>
          <w:tcPr>
            <w:tcW w:w="1710" w:type="dxa"/>
          </w:tcPr>
          <w:p w:rsidR="008344B0" w:rsidRDefault="008344B0" w:rsidP="00950FA5">
            <w:pPr>
              <w:spacing w:after="72" w:line="276" w:lineRule="auto"/>
              <w:jc w:val="center"/>
              <w:rPr>
                <w:sz w:val="20"/>
                <w:szCs w:val="20"/>
              </w:rPr>
            </w:pPr>
            <w:r>
              <w:rPr>
                <w:sz w:val="20"/>
                <w:szCs w:val="20"/>
              </w:rPr>
              <w:t>167</w:t>
            </w:r>
          </w:p>
        </w:tc>
      </w:tr>
    </w:tbl>
    <w:p w:rsidR="00671597" w:rsidRDefault="00671597">
      <w:pPr>
        <w:spacing w:line="276" w:lineRule="auto"/>
        <w:ind w:firstLine="720"/>
        <w:rPr>
          <w:sz w:val="20"/>
          <w:szCs w:val="20"/>
        </w:rPr>
      </w:pPr>
    </w:p>
    <w:p w:rsidR="002D183F" w:rsidRDefault="00671597" w:rsidP="006C2944">
      <w:pPr>
        <w:spacing w:line="276" w:lineRule="auto"/>
        <w:ind w:firstLine="720"/>
      </w:pPr>
      <w:r>
        <w:t>To avoid double-counting respondents column D is subtracted.  As shown above, the average Number of Respondents over the three-year period of this ICR is 167.</w:t>
      </w:r>
      <w:r w:rsidR="00566634">
        <w:t xml:space="preserve">  </w:t>
      </w:r>
    </w:p>
    <w:p w:rsidR="002D183F" w:rsidRDefault="002D183F" w:rsidP="006C2944">
      <w:pPr>
        <w:spacing w:line="276" w:lineRule="auto"/>
        <w:ind w:firstLine="720"/>
      </w:pPr>
    </w:p>
    <w:p w:rsidR="00104A30" w:rsidRDefault="00566634" w:rsidP="006C2944">
      <w:pPr>
        <w:spacing w:line="276" w:lineRule="auto"/>
        <w:ind w:firstLine="720"/>
        <w:rPr>
          <w:sz w:val="20"/>
          <w:szCs w:val="20"/>
        </w:rPr>
      </w:pPr>
      <w:r>
        <w:rPr>
          <w:color w:val="000000"/>
        </w:rPr>
        <w:t>The total number of annual responses per year is calculated using the following table:</w:t>
      </w:r>
    </w:p>
    <w:p w:rsidR="009B6FA7" w:rsidRDefault="009B6FA7">
      <w:pPr>
        <w:spacing w:line="276" w:lineRule="auto"/>
        <w:jc w:val="center"/>
        <w:rPr>
          <w:sz w:val="20"/>
          <w:szCs w:val="20"/>
        </w:rPr>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3960"/>
        <w:gridCol w:w="1334"/>
        <w:gridCol w:w="1062"/>
        <w:gridCol w:w="1766"/>
        <w:gridCol w:w="1238"/>
      </w:tblGrid>
      <w:tr w:rsidR="00270362" w:rsidTr="00F105C5">
        <w:tblPrEx>
          <w:tblCellMar>
            <w:top w:w="0" w:type="dxa"/>
            <w:bottom w:w="0" w:type="dxa"/>
          </w:tblCellMar>
        </w:tblPrEx>
        <w:trPr>
          <w:cantSplit/>
          <w:tblHeader/>
          <w:jc w:val="center"/>
        </w:trPr>
        <w:tc>
          <w:tcPr>
            <w:tcW w:w="9360" w:type="dxa"/>
            <w:gridSpan w:val="5"/>
          </w:tcPr>
          <w:p w:rsidR="00671597" w:rsidRDefault="00671597">
            <w:pPr>
              <w:spacing w:after="52" w:line="276" w:lineRule="auto"/>
              <w:jc w:val="center"/>
              <w:rPr>
                <w:b/>
                <w:bCs/>
                <w:sz w:val="20"/>
                <w:szCs w:val="20"/>
              </w:rPr>
            </w:pPr>
            <w:r>
              <w:rPr>
                <w:b/>
                <w:bCs/>
              </w:rPr>
              <w:t>Total Annual Responses</w:t>
            </w:r>
          </w:p>
        </w:tc>
      </w:tr>
      <w:tr w:rsidR="00671597" w:rsidTr="00F105C5">
        <w:tblPrEx>
          <w:tblCellMar>
            <w:top w:w="0" w:type="dxa"/>
            <w:bottom w:w="0" w:type="dxa"/>
          </w:tblCellMar>
        </w:tblPrEx>
        <w:trPr>
          <w:cantSplit/>
          <w:tblHeader/>
          <w:jc w:val="center"/>
        </w:trPr>
        <w:tc>
          <w:tcPr>
            <w:tcW w:w="3960" w:type="dxa"/>
          </w:tcPr>
          <w:p w:rsidR="00671597" w:rsidRDefault="00671597">
            <w:pPr>
              <w:spacing w:line="276" w:lineRule="auto"/>
              <w:jc w:val="center"/>
              <w:rPr>
                <w:sz w:val="20"/>
                <w:szCs w:val="20"/>
              </w:rPr>
            </w:pPr>
            <w:r>
              <w:rPr>
                <w:sz w:val="20"/>
                <w:szCs w:val="20"/>
              </w:rPr>
              <w:t>(A)</w:t>
            </w:r>
          </w:p>
          <w:p w:rsidR="00671597" w:rsidRDefault="00671597">
            <w:pPr>
              <w:spacing w:after="52" w:line="276" w:lineRule="auto"/>
              <w:jc w:val="center"/>
              <w:rPr>
                <w:sz w:val="20"/>
                <w:szCs w:val="20"/>
              </w:rPr>
            </w:pPr>
            <w:r>
              <w:rPr>
                <w:sz w:val="20"/>
                <w:szCs w:val="20"/>
              </w:rPr>
              <w:t>Information Collection Activity</w:t>
            </w:r>
          </w:p>
        </w:tc>
        <w:tc>
          <w:tcPr>
            <w:tcW w:w="1334" w:type="dxa"/>
          </w:tcPr>
          <w:p w:rsidR="00671597" w:rsidRDefault="00671597">
            <w:pPr>
              <w:spacing w:line="276" w:lineRule="auto"/>
              <w:jc w:val="center"/>
              <w:rPr>
                <w:sz w:val="20"/>
                <w:szCs w:val="20"/>
              </w:rPr>
            </w:pPr>
            <w:r>
              <w:rPr>
                <w:sz w:val="20"/>
                <w:szCs w:val="20"/>
              </w:rPr>
              <w:t>(B)</w:t>
            </w:r>
          </w:p>
          <w:p w:rsidR="00671597" w:rsidRDefault="00671597">
            <w:pPr>
              <w:spacing w:after="52" w:line="276" w:lineRule="auto"/>
              <w:jc w:val="center"/>
              <w:rPr>
                <w:sz w:val="20"/>
                <w:szCs w:val="20"/>
              </w:rPr>
            </w:pPr>
            <w:r>
              <w:rPr>
                <w:sz w:val="20"/>
                <w:szCs w:val="20"/>
              </w:rPr>
              <w:t>Number of Respondents</w:t>
            </w:r>
          </w:p>
        </w:tc>
        <w:tc>
          <w:tcPr>
            <w:tcW w:w="1062" w:type="dxa"/>
          </w:tcPr>
          <w:p w:rsidR="00671597" w:rsidRDefault="00671597">
            <w:pPr>
              <w:spacing w:line="276" w:lineRule="auto"/>
              <w:jc w:val="center"/>
              <w:rPr>
                <w:sz w:val="20"/>
                <w:szCs w:val="20"/>
              </w:rPr>
            </w:pPr>
            <w:r>
              <w:rPr>
                <w:sz w:val="20"/>
                <w:szCs w:val="20"/>
              </w:rPr>
              <w:t>(C)</w:t>
            </w:r>
          </w:p>
          <w:p w:rsidR="00671597" w:rsidRDefault="00671597">
            <w:pPr>
              <w:spacing w:after="52" w:line="276" w:lineRule="auto"/>
              <w:jc w:val="center"/>
              <w:rPr>
                <w:sz w:val="20"/>
                <w:szCs w:val="20"/>
              </w:rPr>
            </w:pPr>
            <w:r>
              <w:rPr>
                <w:sz w:val="20"/>
                <w:szCs w:val="20"/>
              </w:rPr>
              <w:t>Number of Responses</w:t>
            </w:r>
          </w:p>
        </w:tc>
        <w:tc>
          <w:tcPr>
            <w:tcW w:w="1766" w:type="dxa"/>
          </w:tcPr>
          <w:p w:rsidR="00671597" w:rsidRDefault="00671597">
            <w:pPr>
              <w:spacing w:line="276" w:lineRule="auto"/>
              <w:jc w:val="center"/>
              <w:rPr>
                <w:sz w:val="20"/>
                <w:szCs w:val="20"/>
              </w:rPr>
            </w:pPr>
            <w:r>
              <w:rPr>
                <w:sz w:val="20"/>
                <w:szCs w:val="20"/>
              </w:rPr>
              <w:t>(D)</w:t>
            </w:r>
          </w:p>
          <w:p w:rsidR="00671597" w:rsidRDefault="00671597">
            <w:pPr>
              <w:spacing w:after="52" w:line="276" w:lineRule="auto"/>
              <w:jc w:val="center"/>
              <w:rPr>
                <w:sz w:val="20"/>
                <w:szCs w:val="20"/>
              </w:rPr>
            </w:pPr>
            <w:r>
              <w:rPr>
                <w:sz w:val="20"/>
                <w:szCs w:val="20"/>
              </w:rPr>
              <w:t>Number of Existing Respondents That Keep Records But Do Not Submit Reports</w:t>
            </w:r>
          </w:p>
        </w:tc>
        <w:tc>
          <w:tcPr>
            <w:tcW w:w="1238" w:type="dxa"/>
          </w:tcPr>
          <w:p w:rsidR="00671597" w:rsidRDefault="00671597">
            <w:pPr>
              <w:spacing w:line="276" w:lineRule="auto"/>
              <w:jc w:val="center"/>
              <w:rPr>
                <w:sz w:val="20"/>
                <w:szCs w:val="20"/>
              </w:rPr>
            </w:pPr>
            <w:r>
              <w:rPr>
                <w:sz w:val="20"/>
                <w:szCs w:val="20"/>
              </w:rPr>
              <w:t>(E)</w:t>
            </w:r>
          </w:p>
          <w:p w:rsidR="00671597" w:rsidRDefault="00671597">
            <w:pPr>
              <w:spacing w:line="276" w:lineRule="auto"/>
              <w:jc w:val="center"/>
              <w:rPr>
                <w:sz w:val="20"/>
                <w:szCs w:val="20"/>
              </w:rPr>
            </w:pPr>
            <w:r>
              <w:rPr>
                <w:sz w:val="20"/>
                <w:szCs w:val="20"/>
              </w:rPr>
              <w:t>Total Annual Responses</w:t>
            </w:r>
          </w:p>
          <w:p w:rsidR="00671597" w:rsidRDefault="00671597">
            <w:pPr>
              <w:spacing w:after="52" w:line="276" w:lineRule="auto"/>
              <w:jc w:val="center"/>
              <w:rPr>
                <w:sz w:val="20"/>
                <w:szCs w:val="20"/>
              </w:rPr>
            </w:pPr>
            <w:r>
              <w:rPr>
                <w:sz w:val="20"/>
                <w:szCs w:val="20"/>
              </w:rPr>
              <w:t>E=(BxC)+D</w:t>
            </w:r>
          </w:p>
        </w:tc>
      </w:tr>
      <w:tr w:rsidR="00671597" w:rsidTr="00F105C5">
        <w:tblPrEx>
          <w:tblCellMar>
            <w:top w:w="0" w:type="dxa"/>
            <w:bottom w:w="0" w:type="dxa"/>
          </w:tblCellMar>
        </w:tblPrEx>
        <w:trPr>
          <w:cantSplit/>
          <w:jc w:val="center"/>
        </w:trPr>
        <w:tc>
          <w:tcPr>
            <w:tcW w:w="3960" w:type="dxa"/>
          </w:tcPr>
          <w:p w:rsidR="00671597" w:rsidRDefault="00671597">
            <w:pPr>
              <w:spacing w:after="52" w:line="276" w:lineRule="auto"/>
              <w:rPr>
                <w:sz w:val="20"/>
                <w:szCs w:val="20"/>
              </w:rPr>
            </w:pPr>
            <w:r>
              <w:rPr>
                <w:sz w:val="20"/>
                <w:szCs w:val="20"/>
              </w:rPr>
              <w:lastRenderedPageBreak/>
              <w:t>Notification of construction/reconstruction or modification</w:t>
            </w:r>
          </w:p>
        </w:tc>
        <w:tc>
          <w:tcPr>
            <w:tcW w:w="1334" w:type="dxa"/>
            <w:vAlign w:val="center"/>
          </w:tcPr>
          <w:p w:rsidR="00671597" w:rsidRDefault="00B13588">
            <w:pPr>
              <w:spacing w:after="52" w:line="276" w:lineRule="auto"/>
              <w:jc w:val="center"/>
              <w:rPr>
                <w:sz w:val="20"/>
                <w:szCs w:val="20"/>
              </w:rPr>
            </w:pPr>
            <w:r>
              <w:rPr>
                <w:sz w:val="20"/>
                <w:szCs w:val="20"/>
              </w:rPr>
              <w:t>0</w:t>
            </w:r>
          </w:p>
        </w:tc>
        <w:tc>
          <w:tcPr>
            <w:tcW w:w="1062" w:type="dxa"/>
            <w:vAlign w:val="center"/>
          </w:tcPr>
          <w:p w:rsidR="00671597" w:rsidRDefault="00B13588" w:rsidP="00B13588">
            <w:pPr>
              <w:spacing w:after="52" w:line="276" w:lineRule="auto"/>
              <w:jc w:val="center"/>
              <w:rPr>
                <w:sz w:val="20"/>
                <w:szCs w:val="20"/>
              </w:rPr>
            </w:pPr>
            <w:r>
              <w:rPr>
                <w:sz w:val="20"/>
                <w:szCs w:val="20"/>
              </w:rPr>
              <w:t>0</w:t>
            </w:r>
          </w:p>
        </w:tc>
        <w:tc>
          <w:tcPr>
            <w:tcW w:w="1766" w:type="dxa"/>
            <w:vAlign w:val="center"/>
          </w:tcPr>
          <w:p w:rsidR="00671597" w:rsidRDefault="00671597">
            <w:pPr>
              <w:spacing w:after="52" w:line="276" w:lineRule="auto"/>
              <w:jc w:val="center"/>
              <w:rPr>
                <w:sz w:val="20"/>
                <w:szCs w:val="20"/>
              </w:rPr>
            </w:pPr>
            <w:r>
              <w:rPr>
                <w:sz w:val="20"/>
                <w:szCs w:val="20"/>
              </w:rPr>
              <w:t>0</w:t>
            </w:r>
          </w:p>
        </w:tc>
        <w:tc>
          <w:tcPr>
            <w:tcW w:w="1238" w:type="dxa"/>
            <w:vAlign w:val="center"/>
          </w:tcPr>
          <w:p w:rsidR="00671597" w:rsidRDefault="00B13588">
            <w:pPr>
              <w:spacing w:after="52" w:line="276" w:lineRule="auto"/>
              <w:jc w:val="center"/>
              <w:rPr>
                <w:sz w:val="20"/>
                <w:szCs w:val="20"/>
              </w:rPr>
            </w:pPr>
            <w:r>
              <w:rPr>
                <w:sz w:val="20"/>
                <w:szCs w:val="20"/>
              </w:rPr>
              <w:t>0</w:t>
            </w:r>
          </w:p>
        </w:tc>
      </w:tr>
      <w:tr w:rsidR="00671597" w:rsidTr="00F105C5">
        <w:tblPrEx>
          <w:tblCellMar>
            <w:top w:w="0" w:type="dxa"/>
            <w:bottom w:w="0" w:type="dxa"/>
          </w:tblCellMar>
        </w:tblPrEx>
        <w:trPr>
          <w:cantSplit/>
          <w:jc w:val="center"/>
        </w:trPr>
        <w:tc>
          <w:tcPr>
            <w:tcW w:w="3960" w:type="dxa"/>
          </w:tcPr>
          <w:p w:rsidR="00671597" w:rsidRDefault="00671597">
            <w:pPr>
              <w:spacing w:after="52" w:line="276" w:lineRule="auto"/>
              <w:rPr>
                <w:sz w:val="20"/>
                <w:szCs w:val="20"/>
              </w:rPr>
            </w:pPr>
            <w:r>
              <w:rPr>
                <w:sz w:val="20"/>
                <w:szCs w:val="20"/>
              </w:rPr>
              <w:t>Notification of actual startup</w:t>
            </w:r>
          </w:p>
        </w:tc>
        <w:tc>
          <w:tcPr>
            <w:tcW w:w="1334" w:type="dxa"/>
          </w:tcPr>
          <w:p w:rsidR="00671597" w:rsidRDefault="00B13588">
            <w:pPr>
              <w:spacing w:after="52" w:line="276" w:lineRule="auto"/>
              <w:jc w:val="center"/>
              <w:rPr>
                <w:sz w:val="20"/>
                <w:szCs w:val="20"/>
              </w:rPr>
            </w:pPr>
            <w:r>
              <w:rPr>
                <w:sz w:val="20"/>
                <w:szCs w:val="20"/>
              </w:rPr>
              <w:t>0</w:t>
            </w:r>
          </w:p>
        </w:tc>
        <w:tc>
          <w:tcPr>
            <w:tcW w:w="1062" w:type="dxa"/>
          </w:tcPr>
          <w:p w:rsidR="00671597" w:rsidRDefault="00B13588">
            <w:pPr>
              <w:spacing w:after="52" w:line="276" w:lineRule="auto"/>
              <w:jc w:val="center"/>
              <w:rPr>
                <w:sz w:val="20"/>
                <w:szCs w:val="20"/>
              </w:rPr>
            </w:pPr>
            <w:r>
              <w:rPr>
                <w:sz w:val="20"/>
                <w:szCs w:val="20"/>
              </w:rPr>
              <w:t>0</w:t>
            </w:r>
          </w:p>
        </w:tc>
        <w:tc>
          <w:tcPr>
            <w:tcW w:w="1766" w:type="dxa"/>
          </w:tcPr>
          <w:p w:rsidR="00671597" w:rsidRDefault="00671597">
            <w:pPr>
              <w:spacing w:after="52" w:line="276" w:lineRule="auto"/>
              <w:jc w:val="center"/>
              <w:rPr>
                <w:sz w:val="20"/>
                <w:szCs w:val="20"/>
              </w:rPr>
            </w:pPr>
            <w:r>
              <w:rPr>
                <w:sz w:val="20"/>
                <w:szCs w:val="20"/>
              </w:rPr>
              <w:t>0</w:t>
            </w:r>
          </w:p>
        </w:tc>
        <w:tc>
          <w:tcPr>
            <w:tcW w:w="1238" w:type="dxa"/>
          </w:tcPr>
          <w:p w:rsidR="00671597" w:rsidRDefault="00B13588" w:rsidP="00B13588">
            <w:pPr>
              <w:spacing w:after="52" w:line="276" w:lineRule="auto"/>
              <w:jc w:val="center"/>
              <w:rPr>
                <w:sz w:val="20"/>
                <w:szCs w:val="20"/>
              </w:rPr>
            </w:pPr>
            <w:r>
              <w:rPr>
                <w:sz w:val="20"/>
                <w:szCs w:val="20"/>
              </w:rPr>
              <w:t>0</w:t>
            </w:r>
          </w:p>
        </w:tc>
      </w:tr>
      <w:tr w:rsidR="00671597" w:rsidTr="00F105C5">
        <w:tblPrEx>
          <w:tblCellMar>
            <w:top w:w="0" w:type="dxa"/>
            <w:bottom w:w="0" w:type="dxa"/>
          </w:tblCellMar>
        </w:tblPrEx>
        <w:trPr>
          <w:cantSplit/>
          <w:jc w:val="center"/>
        </w:trPr>
        <w:tc>
          <w:tcPr>
            <w:tcW w:w="3960" w:type="dxa"/>
          </w:tcPr>
          <w:p w:rsidR="00671597" w:rsidRDefault="00671597">
            <w:pPr>
              <w:spacing w:after="52" w:line="276" w:lineRule="auto"/>
              <w:rPr>
                <w:sz w:val="20"/>
                <w:szCs w:val="20"/>
              </w:rPr>
            </w:pPr>
            <w:r>
              <w:rPr>
                <w:sz w:val="20"/>
                <w:szCs w:val="20"/>
              </w:rPr>
              <w:t>Notification of demonstration of CMS</w:t>
            </w:r>
          </w:p>
        </w:tc>
        <w:tc>
          <w:tcPr>
            <w:tcW w:w="1334" w:type="dxa"/>
          </w:tcPr>
          <w:p w:rsidR="00671597" w:rsidRDefault="00B13588">
            <w:pPr>
              <w:spacing w:after="52" w:line="276" w:lineRule="auto"/>
              <w:jc w:val="center"/>
              <w:rPr>
                <w:sz w:val="20"/>
                <w:szCs w:val="20"/>
              </w:rPr>
            </w:pPr>
            <w:r>
              <w:rPr>
                <w:sz w:val="20"/>
                <w:szCs w:val="20"/>
              </w:rPr>
              <w:t>0</w:t>
            </w:r>
          </w:p>
        </w:tc>
        <w:tc>
          <w:tcPr>
            <w:tcW w:w="1062" w:type="dxa"/>
          </w:tcPr>
          <w:p w:rsidR="00671597" w:rsidRDefault="00B13588">
            <w:pPr>
              <w:spacing w:after="52" w:line="276" w:lineRule="auto"/>
              <w:jc w:val="center"/>
              <w:rPr>
                <w:sz w:val="20"/>
                <w:szCs w:val="20"/>
              </w:rPr>
            </w:pPr>
            <w:r>
              <w:rPr>
                <w:sz w:val="20"/>
                <w:szCs w:val="20"/>
              </w:rPr>
              <w:t>0</w:t>
            </w:r>
          </w:p>
        </w:tc>
        <w:tc>
          <w:tcPr>
            <w:tcW w:w="1766" w:type="dxa"/>
          </w:tcPr>
          <w:p w:rsidR="00671597" w:rsidRDefault="00671597">
            <w:pPr>
              <w:spacing w:after="52" w:line="276" w:lineRule="auto"/>
              <w:jc w:val="center"/>
              <w:rPr>
                <w:sz w:val="20"/>
                <w:szCs w:val="20"/>
              </w:rPr>
            </w:pPr>
            <w:r>
              <w:rPr>
                <w:sz w:val="20"/>
                <w:szCs w:val="20"/>
              </w:rPr>
              <w:t>0</w:t>
            </w:r>
          </w:p>
        </w:tc>
        <w:tc>
          <w:tcPr>
            <w:tcW w:w="1238" w:type="dxa"/>
          </w:tcPr>
          <w:p w:rsidR="00671597" w:rsidRDefault="00B13588" w:rsidP="00B13588">
            <w:pPr>
              <w:spacing w:after="52" w:line="276" w:lineRule="auto"/>
              <w:jc w:val="center"/>
              <w:rPr>
                <w:sz w:val="20"/>
                <w:szCs w:val="20"/>
              </w:rPr>
            </w:pPr>
            <w:r>
              <w:rPr>
                <w:sz w:val="20"/>
                <w:szCs w:val="20"/>
              </w:rPr>
              <w:t>0</w:t>
            </w:r>
          </w:p>
        </w:tc>
      </w:tr>
      <w:tr w:rsidR="00671597" w:rsidTr="00F105C5">
        <w:tblPrEx>
          <w:tblCellMar>
            <w:top w:w="0" w:type="dxa"/>
            <w:bottom w:w="0" w:type="dxa"/>
          </w:tblCellMar>
        </w:tblPrEx>
        <w:trPr>
          <w:cantSplit/>
          <w:jc w:val="center"/>
        </w:trPr>
        <w:tc>
          <w:tcPr>
            <w:tcW w:w="3960" w:type="dxa"/>
          </w:tcPr>
          <w:p w:rsidR="00671597" w:rsidRDefault="00671597">
            <w:pPr>
              <w:spacing w:after="52" w:line="276" w:lineRule="auto"/>
              <w:rPr>
                <w:sz w:val="20"/>
                <w:szCs w:val="20"/>
              </w:rPr>
            </w:pPr>
            <w:r>
              <w:rPr>
                <w:sz w:val="20"/>
                <w:szCs w:val="20"/>
              </w:rPr>
              <w:t>Notification of physical or operational change</w:t>
            </w:r>
          </w:p>
        </w:tc>
        <w:tc>
          <w:tcPr>
            <w:tcW w:w="1334" w:type="dxa"/>
          </w:tcPr>
          <w:p w:rsidR="00671597" w:rsidRDefault="00B13588">
            <w:pPr>
              <w:spacing w:after="52" w:line="276" w:lineRule="auto"/>
              <w:jc w:val="center"/>
              <w:rPr>
                <w:sz w:val="20"/>
                <w:szCs w:val="20"/>
              </w:rPr>
            </w:pPr>
            <w:r>
              <w:rPr>
                <w:sz w:val="20"/>
                <w:szCs w:val="20"/>
              </w:rPr>
              <w:t>0</w:t>
            </w:r>
          </w:p>
        </w:tc>
        <w:tc>
          <w:tcPr>
            <w:tcW w:w="1062" w:type="dxa"/>
          </w:tcPr>
          <w:p w:rsidR="00671597" w:rsidRDefault="00B13588">
            <w:pPr>
              <w:spacing w:after="52" w:line="276" w:lineRule="auto"/>
              <w:jc w:val="center"/>
              <w:rPr>
                <w:sz w:val="20"/>
                <w:szCs w:val="20"/>
              </w:rPr>
            </w:pPr>
            <w:r>
              <w:rPr>
                <w:sz w:val="20"/>
                <w:szCs w:val="20"/>
              </w:rPr>
              <w:t>0</w:t>
            </w:r>
          </w:p>
        </w:tc>
        <w:tc>
          <w:tcPr>
            <w:tcW w:w="1766" w:type="dxa"/>
          </w:tcPr>
          <w:p w:rsidR="00671597" w:rsidRDefault="00671597">
            <w:pPr>
              <w:spacing w:after="52" w:line="276" w:lineRule="auto"/>
              <w:jc w:val="center"/>
              <w:rPr>
                <w:sz w:val="20"/>
                <w:szCs w:val="20"/>
              </w:rPr>
            </w:pPr>
            <w:r>
              <w:rPr>
                <w:sz w:val="20"/>
                <w:szCs w:val="20"/>
              </w:rPr>
              <w:t>0</w:t>
            </w:r>
          </w:p>
        </w:tc>
        <w:tc>
          <w:tcPr>
            <w:tcW w:w="1238" w:type="dxa"/>
          </w:tcPr>
          <w:p w:rsidR="00671597" w:rsidRDefault="00B13588" w:rsidP="00B13588">
            <w:pPr>
              <w:spacing w:after="52" w:line="276" w:lineRule="auto"/>
              <w:jc w:val="center"/>
              <w:rPr>
                <w:sz w:val="20"/>
                <w:szCs w:val="20"/>
              </w:rPr>
            </w:pPr>
            <w:r>
              <w:rPr>
                <w:sz w:val="20"/>
                <w:szCs w:val="20"/>
              </w:rPr>
              <w:t>0</w:t>
            </w:r>
          </w:p>
        </w:tc>
      </w:tr>
      <w:tr w:rsidR="00671597" w:rsidTr="00F105C5">
        <w:tblPrEx>
          <w:tblCellMar>
            <w:top w:w="0" w:type="dxa"/>
            <w:bottom w:w="0" w:type="dxa"/>
          </w:tblCellMar>
        </w:tblPrEx>
        <w:trPr>
          <w:cantSplit/>
          <w:jc w:val="center"/>
        </w:trPr>
        <w:tc>
          <w:tcPr>
            <w:tcW w:w="3960" w:type="dxa"/>
          </w:tcPr>
          <w:p w:rsidR="00671597" w:rsidRDefault="00671597">
            <w:pPr>
              <w:spacing w:after="52" w:line="276" w:lineRule="auto"/>
              <w:rPr>
                <w:sz w:val="20"/>
                <w:szCs w:val="20"/>
              </w:rPr>
            </w:pPr>
            <w:r>
              <w:rPr>
                <w:sz w:val="20"/>
                <w:szCs w:val="20"/>
              </w:rPr>
              <w:t>Notification of initial performance test</w:t>
            </w:r>
          </w:p>
        </w:tc>
        <w:tc>
          <w:tcPr>
            <w:tcW w:w="1334" w:type="dxa"/>
          </w:tcPr>
          <w:p w:rsidR="00B13588" w:rsidRDefault="00B13588" w:rsidP="00B13588">
            <w:pPr>
              <w:spacing w:after="52" w:line="276" w:lineRule="auto"/>
              <w:jc w:val="center"/>
              <w:rPr>
                <w:sz w:val="20"/>
                <w:szCs w:val="20"/>
              </w:rPr>
            </w:pPr>
            <w:r>
              <w:rPr>
                <w:sz w:val="20"/>
                <w:szCs w:val="20"/>
              </w:rPr>
              <w:t>0</w:t>
            </w:r>
          </w:p>
        </w:tc>
        <w:tc>
          <w:tcPr>
            <w:tcW w:w="1062" w:type="dxa"/>
          </w:tcPr>
          <w:p w:rsidR="00671597" w:rsidRDefault="00B13588">
            <w:pPr>
              <w:spacing w:after="52" w:line="276" w:lineRule="auto"/>
              <w:jc w:val="center"/>
              <w:rPr>
                <w:sz w:val="20"/>
                <w:szCs w:val="20"/>
              </w:rPr>
            </w:pPr>
            <w:r>
              <w:rPr>
                <w:sz w:val="20"/>
                <w:szCs w:val="20"/>
              </w:rPr>
              <w:t>0</w:t>
            </w:r>
          </w:p>
        </w:tc>
        <w:tc>
          <w:tcPr>
            <w:tcW w:w="1766" w:type="dxa"/>
          </w:tcPr>
          <w:p w:rsidR="00671597" w:rsidRDefault="00671597">
            <w:pPr>
              <w:spacing w:after="52" w:line="276" w:lineRule="auto"/>
              <w:jc w:val="center"/>
              <w:rPr>
                <w:sz w:val="20"/>
                <w:szCs w:val="20"/>
              </w:rPr>
            </w:pPr>
            <w:r>
              <w:rPr>
                <w:sz w:val="20"/>
                <w:szCs w:val="20"/>
              </w:rPr>
              <w:t>0</w:t>
            </w:r>
          </w:p>
        </w:tc>
        <w:tc>
          <w:tcPr>
            <w:tcW w:w="1238" w:type="dxa"/>
          </w:tcPr>
          <w:p w:rsidR="00671597" w:rsidRDefault="00B13588">
            <w:pPr>
              <w:spacing w:after="52" w:line="276" w:lineRule="auto"/>
              <w:jc w:val="center"/>
              <w:rPr>
                <w:sz w:val="20"/>
                <w:szCs w:val="20"/>
              </w:rPr>
            </w:pPr>
            <w:r>
              <w:rPr>
                <w:sz w:val="20"/>
                <w:szCs w:val="20"/>
              </w:rPr>
              <w:t>0</w:t>
            </w:r>
          </w:p>
        </w:tc>
      </w:tr>
      <w:tr w:rsidR="00671597" w:rsidTr="00F105C5">
        <w:tblPrEx>
          <w:tblCellMar>
            <w:top w:w="0" w:type="dxa"/>
            <w:bottom w:w="0" w:type="dxa"/>
          </w:tblCellMar>
        </w:tblPrEx>
        <w:trPr>
          <w:cantSplit/>
          <w:jc w:val="center"/>
        </w:trPr>
        <w:tc>
          <w:tcPr>
            <w:tcW w:w="3960" w:type="dxa"/>
          </w:tcPr>
          <w:p w:rsidR="00671597" w:rsidRDefault="00671597">
            <w:pPr>
              <w:spacing w:after="52" w:line="276" w:lineRule="auto"/>
              <w:rPr>
                <w:sz w:val="20"/>
                <w:szCs w:val="20"/>
              </w:rPr>
            </w:pPr>
            <w:r>
              <w:rPr>
                <w:sz w:val="20"/>
                <w:szCs w:val="20"/>
              </w:rPr>
              <w:t>Notification of the repeat of the performance test</w:t>
            </w:r>
          </w:p>
        </w:tc>
        <w:tc>
          <w:tcPr>
            <w:tcW w:w="1334" w:type="dxa"/>
          </w:tcPr>
          <w:p w:rsidR="00671597" w:rsidRDefault="00B13588">
            <w:pPr>
              <w:spacing w:after="52" w:line="276" w:lineRule="auto"/>
              <w:jc w:val="center"/>
              <w:rPr>
                <w:sz w:val="20"/>
                <w:szCs w:val="20"/>
              </w:rPr>
            </w:pPr>
            <w:r>
              <w:rPr>
                <w:sz w:val="20"/>
                <w:szCs w:val="20"/>
              </w:rPr>
              <w:t>0</w:t>
            </w:r>
          </w:p>
        </w:tc>
        <w:tc>
          <w:tcPr>
            <w:tcW w:w="1062" w:type="dxa"/>
          </w:tcPr>
          <w:p w:rsidR="00671597" w:rsidRDefault="00B13588">
            <w:pPr>
              <w:spacing w:after="52" w:line="276" w:lineRule="auto"/>
              <w:jc w:val="center"/>
              <w:rPr>
                <w:sz w:val="20"/>
                <w:szCs w:val="20"/>
              </w:rPr>
            </w:pPr>
            <w:r>
              <w:rPr>
                <w:sz w:val="20"/>
                <w:szCs w:val="20"/>
              </w:rPr>
              <w:t>0</w:t>
            </w:r>
          </w:p>
        </w:tc>
        <w:tc>
          <w:tcPr>
            <w:tcW w:w="1766" w:type="dxa"/>
          </w:tcPr>
          <w:p w:rsidR="00671597" w:rsidRDefault="00671597">
            <w:pPr>
              <w:spacing w:after="52" w:line="276" w:lineRule="auto"/>
              <w:jc w:val="center"/>
              <w:rPr>
                <w:sz w:val="20"/>
                <w:szCs w:val="20"/>
              </w:rPr>
            </w:pPr>
            <w:r>
              <w:rPr>
                <w:sz w:val="20"/>
                <w:szCs w:val="20"/>
              </w:rPr>
              <w:t>0</w:t>
            </w:r>
          </w:p>
        </w:tc>
        <w:tc>
          <w:tcPr>
            <w:tcW w:w="1238" w:type="dxa"/>
          </w:tcPr>
          <w:p w:rsidR="00671597" w:rsidRDefault="00B13588">
            <w:pPr>
              <w:spacing w:after="52" w:line="276" w:lineRule="auto"/>
              <w:jc w:val="center"/>
              <w:rPr>
                <w:sz w:val="20"/>
                <w:szCs w:val="20"/>
              </w:rPr>
            </w:pPr>
            <w:r>
              <w:rPr>
                <w:sz w:val="20"/>
                <w:szCs w:val="20"/>
              </w:rPr>
              <w:t>0</w:t>
            </w:r>
          </w:p>
        </w:tc>
      </w:tr>
      <w:tr w:rsidR="00671597" w:rsidTr="00F105C5">
        <w:tblPrEx>
          <w:tblCellMar>
            <w:top w:w="0" w:type="dxa"/>
            <w:bottom w:w="0" w:type="dxa"/>
          </w:tblCellMar>
        </w:tblPrEx>
        <w:trPr>
          <w:cantSplit/>
          <w:jc w:val="center"/>
        </w:trPr>
        <w:tc>
          <w:tcPr>
            <w:tcW w:w="3960" w:type="dxa"/>
          </w:tcPr>
          <w:p w:rsidR="00671597" w:rsidRDefault="00671597">
            <w:pPr>
              <w:spacing w:after="52" w:line="276" w:lineRule="auto"/>
              <w:rPr>
                <w:sz w:val="20"/>
                <w:szCs w:val="20"/>
              </w:rPr>
            </w:pPr>
            <w:r>
              <w:rPr>
                <w:sz w:val="20"/>
                <w:szCs w:val="20"/>
              </w:rPr>
              <w:t>Repeat of performance test results</w:t>
            </w:r>
          </w:p>
        </w:tc>
        <w:tc>
          <w:tcPr>
            <w:tcW w:w="1334" w:type="dxa"/>
          </w:tcPr>
          <w:p w:rsidR="00671597" w:rsidRDefault="00B13588">
            <w:pPr>
              <w:spacing w:after="52" w:line="276" w:lineRule="auto"/>
              <w:jc w:val="center"/>
              <w:rPr>
                <w:sz w:val="20"/>
                <w:szCs w:val="20"/>
              </w:rPr>
            </w:pPr>
            <w:r>
              <w:rPr>
                <w:sz w:val="20"/>
                <w:szCs w:val="20"/>
              </w:rPr>
              <w:t>0</w:t>
            </w:r>
          </w:p>
        </w:tc>
        <w:tc>
          <w:tcPr>
            <w:tcW w:w="1062" w:type="dxa"/>
          </w:tcPr>
          <w:p w:rsidR="00671597" w:rsidRDefault="00B13588">
            <w:pPr>
              <w:spacing w:after="52" w:line="276" w:lineRule="auto"/>
              <w:jc w:val="center"/>
              <w:rPr>
                <w:sz w:val="20"/>
                <w:szCs w:val="20"/>
              </w:rPr>
            </w:pPr>
            <w:r>
              <w:rPr>
                <w:sz w:val="20"/>
                <w:szCs w:val="20"/>
              </w:rPr>
              <w:t>0</w:t>
            </w:r>
          </w:p>
        </w:tc>
        <w:tc>
          <w:tcPr>
            <w:tcW w:w="1766" w:type="dxa"/>
          </w:tcPr>
          <w:p w:rsidR="00671597" w:rsidRDefault="00671597">
            <w:pPr>
              <w:spacing w:after="52" w:line="276" w:lineRule="auto"/>
              <w:jc w:val="center"/>
              <w:rPr>
                <w:sz w:val="20"/>
                <w:szCs w:val="20"/>
              </w:rPr>
            </w:pPr>
            <w:r>
              <w:rPr>
                <w:sz w:val="20"/>
                <w:szCs w:val="20"/>
              </w:rPr>
              <w:t>0</w:t>
            </w:r>
          </w:p>
        </w:tc>
        <w:tc>
          <w:tcPr>
            <w:tcW w:w="1238" w:type="dxa"/>
          </w:tcPr>
          <w:p w:rsidR="00671597" w:rsidRDefault="009E5744">
            <w:pPr>
              <w:spacing w:after="52" w:line="276" w:lineRule="auto"/>
              <w:jc w:val="center"/>
              <w:rPr>
                <w:sz w:val="20"/>
                <w:szCs w:val="20"/>
              </w:rPr>
            </w:pPr>
            <w:r>
              <w:rPr>
                <w:sz w:val="20"/>
                <w:szCs w:val="20"/>
              </w:rPr>
              <w:t>0</w:t>
            </w:r>
          </w:p>
        </w:tc>
      </w:tr>
      <w:tr w:rsidR="00671597" w:rsidTr="00F105C5">
        <w:tblPrEx>
          <w:tblCellMar>
            <w:top w:w="0" w:type="dxa"/>
            <w:bottom w:w="0" w:type="dxa"/>
          </w:tblCellMar>
        </w:tblPrEx>
        <w:trPr>
          <w:cantSplit/>
          <w:jc w:val="center"/>
        </w:trPr>
        <w:tc>
          <w:tcPr>
            <w:tcW w:w="3960" w:type="dxa"/>
          </w:tcPr>
          <w:p w:rsidR="00671597" w:rsidRDefault="00671597">
            <w:pPr>
              <w:spacing w:after="52" w:line="276" w:lineRule="auto"/>
              <w:rPr>
                <w:sz w:val="20"/>
                <w:szCs w:val="20"/>
              </w:rPr>
            </w:pPr>
            <w:r>
              <w:rPr>
                <w:sz w:val="20"/>
                <w:szCs w:val="20"/>
              </w:rPr>
              <w:t>Semiannual reports</w:t>
            </w:r>
          </w:p>
        </w:tc>
        <w:tc>
          <w:tcPr>
            <w:tcW w:w="1334" w:type="dxa"/>
          </w:tcPr>
          <w:p w:rsidR="00671597" w:rsidRDefault="00671597">
            <w:pPr>
              <w:spacing w:after="52" w:line="276" w:lineRule="auto"/>
              <w:jc w:val="center"/>
              <w:rPr>
                <w:sz w:val="20"/>
                <w:szCs w:val="20"/>
              </w:rPr>
            </w:pPr>
            <w:r>
              <w:rPr>
                <w:sz w:val="20"/>
                <w:szCs w:val="20"/>
              </w:rPr>
              <w:t>167</w:t>
            </w:r>
          </w:p>
        </w:tc>
        <w:tc>
          <w:tcPr>
            <w:tcW w:w="1062" w:type="dxa"/>
          </w:tcPr>
          <w:p w:rsidR="00671597" w:rsidRDefault="00671597">
            <w:pPr>
              <w:spacing w:after="52" w:line="276" w:lineRule="auto"/>
              <w:jc w:val="center"/>
              <w:rPr>
                <w:sz w:val="20"/>
                <w:szCs w:val="20"/>
              </w:rPr>
            </w:pPr>
            <w:r>
              <w:rPr>
                <w:sz w:val="20"/>
                <w:szCs w:val="20"/>
              </w:rPr>
              <w:t>2</w:t>
            </w:r>
          </w:p>
        </w:tc>
        <w:tc>
          <w:tcPr>
            <w:tcW w:w="1766" w:type="dxa"/>
          </w:tcPr>
          <w:p w:rsidR="00671597" w:rsidRDefault="00671597">
            <w:pPr>
              <w:spacing w:after="52" w:line="276" w:lineRule="auto"/>
              <w:jc w:val="center"/>
              <w:rPr>
                <w:sz w:val="20"/>
                <w:szCs w:val="20"/>
              </w:rPr>
            </w:pPr>
            <w:r>
              <w:rPr>
                <w:sz w:val="20"/>
                <w:szCs w:val="20"/>
              </w:rPr>
              <w:t>0</w:t>
            </w:r>
          </w:p>
        </w:tc>
        <w:tc>
          <w:tcPr>
            <w:tcW w:w="1238" w:type="dxa"/>
          </w:tcPr>
          <w:p w:rsidR="00671597" w:rsidRDefault="00671597">
            <w:pPr>
              <w:spacing w:after="52" w:line="276" w:lineRule="auto"/>
              <w:jc w:val="center"/>
              <w:rPr>
                <w:sz w:val="20"/>
                <w:szCs w:val="20"/>
              </w:rPr>
            </w:pPr>
            <w:r>
              <w:rPr>
                <w:sz w:val="20"/>
                <w:szCs w:val="20"/>
              </w:rPr>
              <w:t>334</w:t>
            </w:r>
          </w:p>
        </w:tc>
      </w:tr>
      <w:tr w:rsidR="00671597" w:rsidTr="00F105C5">
        <w:tblPrEx>
          <w:tblCellMar>
            <w:top w:w="0" w:type="dxa"/>
            <w:bottom w:w="0" w:type="dxa"/>
          </w:tblCellMar>
        </w:tblPrEx>
        <w:trPr>
          <w:cantSplit/>
          <w:jc w:val="center"/>
        </w:trPr>
        <w:tc>
          <w:tcPr>
            <w:tcW w:w="3960" w:type="dxa"/>
          </w:tcPr>
          <w:p w:rsidR="00671597" w:rsidRDefault="00671597">
            <w:pPr>
              <w:spacing w:after="52" w:line="276" w:lineRule="auto"/>
              <w:jc w:val="center"/>
              <w:rPr>
                <w:sz w:val="20"/>
                <w:szCs w:val="20"/>
              </w:rPr>
            </w:pPr>
          </w:p>
        </w:tc>
        <w:tc>
          <w:tcPr>
            <w:tcW w:w="1334" w:type="dxa"/>
          </w:tcPr>
          <w:p w:rsidR="00671597" w:rsidRDefault="00671597">
            <w:pPr>
              <w:spacing w:after="52" w:line="276" w:lineRule="auto"/>
              <w:jc w:val="center"/>
              <w:rPr>
                <w:sz w:val="20"/>
                <w:szCs w:val="20"/>
              </w:rPr>
            </w:pPr>
          </w:p>
        </w:tc>
        <w:tc>
          <w:tcPr>
            <w:tcW w:w="1062" w:type="dxa"/>
          </w:tcPr>
          <w:p w:rsidR="00671597" w:rsidRDefault="00671597">
            <w:pPr>
              <w:spacing w:after="52" w:line="276" w:lineRule="auto"/>
              <w:jc w:val="center"/>
              <w:rPr>
                <w:sz w:val="20"/>
                <w:szCs w:val="20"/>
              </w:rPr>
            </w:pPr>
          </w:p>
        </w:tc>
        <w:tc>
          <w:tcPr>
            <w:tcW w:w="1766" w:type="dxa"/>
          </w:tcPr>
          <w:p w:rsidR="00671597" w:rsidRDefault="00671597">
            <w:pPr>
              <w:spacing w:after="52" w:line="276" w:lineRule="auto"/>
              <w:jc w:val="center"/>
              <w:rPr>
                <w:sz w:val="20"/>
                <w:szCs w:val="20"/>
              </w:rPr>
            </w:pPr>
            <w:r>
              <w:rPr>
                <w:sz w:val="20"/>
                <w:szCs w:val="20"/>
              </w:rPr>
              <w:t>Total</w:t>
            </w:r>
          </w:p>
        </w:tc>
        <w:tc>
          <w:tcPr>
            <w:tcW w:w="1238" w:type="dxa"/>
          </w:tcPr>
          <w:p w:rsidR="00671597" w:rsidRDefault="00671597" w:rsidP="00B13588">
            <w:pPr>
              <w:spacing w:after="52" w:line="276" w:lineRule="auto"/>
              <w:jc w:val="center"/>
              <w:rPr>
                <w:sz w:val="20"/>
                <w:szCs w:val="20"/>
              </w:rPr>
            </w:pPr>
            <w:r>
              <w:rPr>
                <w:sz w:val="20"/>
                <w:szCs w:val="20"/>
              </w:rPr>
              <w:t>3</w:t>
            </w:r>
            <w:r w:rsidR="00B13588">
              <w:rPr>
                <w:sz w:val="20"/>
                <w:szCs w:val="20"/>
              </w:rPr>
              <w:t>34</w:t>
            </w:r>
          </w:p>
        </w:tc>
      </w:tr>
    </w:tbl>
    <w:p w:rsidR="00671597" w:rsidRDefault="00671597" w:rsidP="004D1AD8"/>
    <w:p w:rsidR="00671597" w:rsidRDefault="00671597" w:rsidP="004D1AD8">
      <w:pPr>
        <w:ind w:firstLine="720"/>
      </w:pPr>
      <w:r>
        <w:t>The number of Total A</w:t>
      </w:r>
      <w:r w:rsidR="00E861C4">
        <w:t>nnual Responses is 3</w:t>
      </w:r>
      <w:r w:rsidR="00B13588">
        <w:t>34</w:t>
      </w:r>
      <w:r w:rsidR="00E861C4">
        <w:t>.</w:t>
      </w:r>
    </w:p>
    <w:p w:rsidR="00E861C4" w:rsidRDefault="00E861C4" w:rsidP="004D1AD8">
      <w:pPr>
        <w:ind w:firstLine="720"/>
      </w:pPr>
    </w:p>
    <w:p w:rsidR="00671597" w:rsidRDefault="00671597" w:rsidP="004D1AD8">
      <w:pPr>
        <w:ind w:firstLine="720"/>
      </w:pPr>
      <w:r>
        <w:rPr>
          <w:b/>
          <w:bCs/>
        </w:rPr>
        <w:t>6(e)  Bottom Line Burden Hours Burden Hours and Cost Tables</w:t>
      </w:r>
    </w:p>
    <w:p w:rsidR="00671597" w:rsidRDefault="00671597" w:rsidP="004D1AD8"/>
    <w:p w:rsidR="00671597" w:rsidRDefault="00671597" w:rsidP="004D1AD8">
      <w:pPr>
        <w:ind w:firstLine="720"/>
      </w:pPr>
      <w:r>
        <w:t>The detailed bottom line burden hours and cost calculations for the respondents and the Agency are shown in Tables 1 and 2, respectively, and summarized below.</w:t>
      </w:r>
    </w:p>
    <w:p w:rsidR="00671597" w:rsidRDefault="00671597" w:rsidP="004D1AD8"/>
    <w:p w:rsidR="00671597" w:rsidRDefault="00671597" w:rsidP="004D1AD8">
      <w:pPr>
        <w:ind w:firstLine="1440"/>
      </w:pPr>
      <w:r>
        <w:rPr>
          <w:b/>
          <w:bCs/>
        </w:rPr>
        <w:t>(i) Respondent Tally</w:t>
      </w:r>
    </w:p>
    <w:p w:rsidR="00671597" w:rsidRDefault="00671597" w:rsidP="004D1AD8"/>
    <w:p w:rsidR="00671597" w:rsidRDefault="00671597" w:rsidP="004D1AD8">
      <w:pPr>
        <w:ind w:firstLine="720"/>
      </w:pPr>
      <w:r>
        <w:t>The total annual labor costs are $</w:t>
      </w:r>
      <w:r w:rsidR="00E03FDF">
        <w:t>6</w:t>
      </w:r>
      <w:r w:rsidR="00B13588">
        <w:t>15,860</w:t>
      </w:r>
      <w:r w:rsidR="00E03FDF">
        <w:t>.</w:t>
      </w:r>
      <w:r w:rsidR="00AB4AFD">
        <w:t xml:space="preserve">  </w:t>
      </w:r>
      <w:r>
        <w:t>Details regarding these estimates may be found in Table 1. Annual Respondent Burden and Cost, NSPS for Calciners and Dryers in Mineral Industries (CFR P</w:t>
      </w:r>
      <w:r w:rsidR="00BD1B7E">
        <w:t xml:space="preserve">art 60, Subpart UUU) (Renewal).  </w:t>
      </w:r>
      <w:r>
        <w:t xml:space="preserve">Furthermore, the annual public reporting and recordkeeping burden for this collection of information is estimated to average </w:t>
      </w:r>
      <w:r w:rsidR="008269A7">
        <w:t>19</w:t>
      </w:r>
      <w:r>
        <w:t xml:space="preserve"> hours per response.</w:t>
      </w:r>
    </w:p>
    <w:p w:rsidR="004D1AD8" w:rsidRDefault="004D1AD8" w:rsidP="004D1AD8">
      <w:pPr>
        <w:ind w:firstLine="720"/>
      </w:pPr>
    </w:p>
    <w:p w:rsidR="00671597" w:rsidRDefault="00671597" w:rsidP="004D1AD8">
      <w:pPr>
        <w:ind w:firstLine="720"/>
      </w:pPr>
      <w:r>
        <w:t>The total annual capital/startup and O&amp;M costs to the regulated entity are $</w:t>
      </w:r>
      <w:r w:rsidR="00E03FDF">
        <w:t>108,550.</w:t>
      </w:r>
      <w:r w:rsidR="00AB4AFD">
        <w:t xml:space="preserve"> </w:t>
      </w:r>
      <w:r>
        <w:t>The cost calculations are detailed in Section 6(b)(iii), Capital/Startup vs. Operation and Maintenance (O&amp;M) Costs.</w:t>
      </w:r>
    </w:p>
    <w:p w:rsidR="00671597" w:rsidRDefault="00671597" w:rsidP="004D1AD8"/>
    <w:p w:rsidR="00671597" w:rsidRDefault="00671597" w:rsidP="004D1AD8">
      <w:pPr>
        <w:ind w:firstLine="1440"/>
      </w:pPr>
      <w:r>
        <w:rPr>
          <w:b/>
          <w:bCs/>
        </w:rPr>
        <w:t>(ii) The Agency Tally</w:t>
      </w:r>
    </w:p>
    <w:p w:rsidR="00D45EDC" w:rsidRDefault="00D45EDC" w:rsidP="004D1AD8">
      <w:pPr>
        <w:ind w:firstLine="1440"/>
      </w:pPr>
    </w:p>
    <w:p w:rsidR="00504425" w:rsidRDefault="00671597" w:rsidP="004D1AD8">
      <w:pPr>
        <w:ind w:firstLine="720"/>
      </w:pPr>
      <w:r>
        <w:t xml:space="preserve">The average annual Agency burden and cost over next three years is estimated to be </w:t>
      </w:r>
    </w:p>
    <w:p w:rsidR="00671597" w:rsidRDefault="006D4E39" w:rsidP="004D1AD8">
      <w:r>
        <w:t>3,</w:t>
      </w:r>
      <w:r w:rsidR="00124A7A">
        <w:t>073</w:t>
      </w:r>
      <w:r>
        <w:t xml:space="preserve"> </w:t>
      </w:r>
      <w:r w:rsidR="00671597">
        <w:t xml:space="preserve">labor hours at a cost of </w:t>
      </w:r>
      <w:r w:rsidR="00504425">
        <w:t>$</w:t>
      </w:r>
      <w:r>
        <w:t>1</w:t>
      </w:r>
      <w:r w:rsidR="00124A7A">
        <w:t>38,476.</w:t>
      </w:r>
      <w:r w:rsidR="00671597">
        <w:t xml:space="preserve">  See Table 2</w:t>
      </w:r>
      <w:r w:rsidR="00147CFC">
        <w:t>:</w:t>
      </w:r>
      <w:r w:rsidR="00671597">
        <w:t xml:space="preserve"> Annual Agency Burden and Cost, NSPS </w:t>
      </w:r>
      <w:r w:rsidR="00671597">
        <w:lastRenderedPageBreak/>
        <w:t>for Calciners and Dryers in Mineral Industries (CFR Part 60, Subpart UUU) (Renewal).</w:t>
      </w:r>
    </w:p>
    <w:p w:rsidR="004D1AD8" w:rsidRDefault="004D1AD8" w:rsidP="004D1AD8"/>
    <w:p w:rsidR="00671597" w:rsidRDefault="00671597" w:rsidP="004D1AD8">
      <w:pPr>
        <w:ind w:firstLine="720"/>
      </w:pPr>
      <w:r>
        <w:rPr>
          <w:b/>
          <w:bCs/>
        </w:rPr>
        <w:t>6(f)  Reasons for Change in Burden</w:t>
      </w:r>
    </w:p>
    <w:p w:rsidR="00CD10AE" w:rsidRDefault="00CD10AE" w:rsidP="004D1AD8">
      <w:pPr>
        <w:ind w:firstLine="720"/>
      </w:pPr>
    </w:p>
    <w:p w:rsidR="00CD10AE" w:rsidRDefault="00CD10AE" w:rsidP="004D1AD8">
      <w:pPr>
        <w:ind w:firstLine="720"/>
      </w:pPr>
      <w:r>
        <w:t>There is an adjustment decrease in the total estimated burden hours as c</w:t>
      </w:r>
      <w:r w:rsidR="009B6FA7">
        <w:t>urrently identified in the OMB Inventory of A</w:t>
      </w:r>
      <w:r>
        <w:t xml:space="preserve">pproved Burdens.  The change was due to the fact that there are no new respondents.  There is, however, an increase in the estimated </w:t>
      </w:r>
      <w:r w:rsidR="00D57C32">
        <w:t xml:space="preserve">labor </w:t>
      </w:r>
      <w:r>
        <w:t xml:space="preserve">cost.  The increase is not due to any program changes.  The change in burden is due to the use of the most updated labor rates.  </w:t>
      </w:r>
    </w:p>
    <w:p w:rsidR="00CD10AE" w:rsidRDefault="00CD10AE" w:rsidP="004D1AD8">
      <w:pPr>
        <w:ind w:firstLine="720"/>
      </w:pPr>
    </w:p>
    <w:p w:rsidR="00CD10AE" w:rsidRDefault="00CD10AE" w:rsidP="004D1AD8">
      <w:pPr>
        <w:ind w:firstLine="720"/>
      </w:pPr>
      <w:r>
        <w:t>There is a change in the capital/startup</w:t>
      </w:r>
      <w:r w:rsidR="009D68DC">
        <w:t xml:space="preserve"> costs</w:t>
      </w:r>
      <w:r>
        <w:t xml:space="preserve"> vs. operation and maintenance (O&amp;M) cost</w:t>
      </w:r>
      <w:r w:rsidR="009D68DC">
        <w:t>s,</w:t>
      </w:r>
      <w:r>
        <w:t xml:space="preserve"> which could be attributed to the fact that no capital/</w:t>
      </w:r>
      <w:r w:rsidR="009D68DC">
        <w:t>startup costs are incurred because</w:t>
      </w:r>
      <w:r>
        <w:t xml:space="preserve"> there are no new sources.  The only cost that is incurred is for the O&amp;M of the monitoring equipment.</w:t>
      </w:r>
    </w:p>
    <w:p w:rsidR="00CD10AE" w:rsidRDefault="00CD10AE" w:rsidP="004D1AD8">
      <w:pPr>
        <w:ind w:firstLine="720"/>
      </w:pPr>
    </w:p>
    <w:p w:rsidR="00671597" w:rsidRDefault="00671597" w:rsidP="004D1AD8">
      <w:pPr>
        <w:ind w:firstLine="720"/>
        <w:rPr>
          <w:sz w:val="20"/>
          <w:szCs w:val="20"/>
        </w:rPr>
      </w:pPr>
      <w:r>
        <w:rPr>
          <w:b/>
          <w:bCs/>
        </w:rPr>
        <w:t>6(g)  Burden Statement</w:t>
      </w:r>
    </w:p>
    <w:p w:rsidR="00671597" w:rsidRDefault="00671597" w:rsidP="004D1AD8"/>
    <w:p w:rsidR="00671597" w:rsidRDefault="00671597" w:rsidP="004D1AD8">
      <w:pPr>
        <w:ind w:firstLine="720"/>
      </w:pPr>
      <w:r>
        <w:t xml:space="preserve">The annual public reporting and recordkeeping burden for this collection of information is estimated to average </w:t>
      </w:r>
      <w:r w:rsidR="003555DF">
        <w:t>19</w:t>
      </w:r>
      <w:r w:rsidR="007D6574">
        <w:t xml:space="preserve"> </w:t>
      </w:r>
      <w: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671597" w:rsidRDefault="00671597" w:rsidP="004D1AD8"/>
    <w:p w:rsidR="00671597" w:rsidRDefault="00671597" w:rsidP="004D1AD8">
      <w:pPr>
        <w:ind w:firstLine="720"/>
      </w:pPr>
      <w:r>
        <w:t>An agency may not conduct or sponsor, and a person is not required to respond to, a collection of information unless it displays a valid OMB Control Number.  The OMB Control Numbers for EPA</w:t>
      </w:r>
      <w:r w:rsidR="00147CFC">
        <w:t>’</w:t>
      </w:r>
      <w:r>
        <w:t>s regulations are listed at 40 CFR part 9 and 48 CFR chapter 15.</w:t>
      </w:r>
    </w:p>
    <w:p w:rsidR="00671597" w:rsidRDefault="00671597" w:rsidP="004D1AD8"/>
    <w:p w:rsidR="0030234A" w:rsidRDefault="0030234A" w:rsidP="004D1AD8">
      <w:pPr>
        <w:ind w:firstLine="720"/>
      </w:pPr>
      <w:bookmarkStart w:id="0" w:name="OLE_LINK1"/>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DD2A42">
        <w:t>EPA-HQ-OECA-20</w:t>
      </w:r>
      <w:r w:rsidR="00926217">
        <w:t>11</w:t>
      </w:r>
      <w:r w:rsidR="00DD2A42">
        <w:t>-0224</w:t>
      </w:r>
      <w:r w:rsidR="00D57C32">
        <w:t>,</w:t>
      </w:r>
      <w:r w:rsidR="00D57C32" w:rsidRPr="00D57C32">
        <w:t xml:space="preserve"> which is available for online viewing at www.regulations.gov, or in person viewing at the </w:t>
      </w:r>
      <w:r w:rsidR="00D57C32">
        <w:t>Enforcement and Compliance Docket</w:t>
      </w:r>
      <w:r w:rsidR="00D57C32" w:rsidRPr="00D57C32">
        <w:t xml:space="preserve"> in the EPA Docket Center (EPA/DC), EPA West, Room </w:t>
      </w:r>
      <w:r w:rsidR="00D57C32">
        <w:t>3334</w:t>
      </w:r>
      <w:r w:rsidR="00D57C32" w:rsidRPr="00D57C32">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D57C32">
        <w:t>Enforcement and Compliance Docket</w:t>
      </w:r>
      <w:r w:rsidR="00D57C32" w:rsidRPr="00D57C32">
        <w:t xml:space="preserve"> is (202) 566-</w:t>
      </w:r>
      <w:r w:rsidR="00D57C32">
        <w:t>1752</w:t>
      </w:r>
      <w:r w:rsidR="00D57C32" w:rsidRPr="00D57C32">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00926217">
        <w:t xml:space="preserve">  </w:t>
      </w:r>
      <w:r>
        <w:rPr>
          <w:color w:val="FF0000"/>
        </w:rPr>
        <w:t xml:space="preserve"> </w:t>
      </w:r>
      <w:r>
        <w:t xml:space="preserve">Also, you can send comments to the Office of </w:t>
      </w:r>
      <w:r>
        <w:lastRenderedPageBreak/>
        <w:t>Information and Regulatory Affairs, Office of Management and Budget, 725 17th Street, N</w:t>
      </w:r>
      <w:r w:rsidR="009D68DC">
        <w:t>.</w:t>
      </w:r>
      <w:r>
        <w:t>W</w:t>
      </w:r>
      <w:r w:rsidR="009D68DC">
        <w:t>.</w:t>
      </w:r>
      <w:r>
        <w:t>, Washington, D</w:t>
      </w:r>
      <w:r w:rsidR="009D68DC">
        <w:t>.</w:t>
      </w:r>
      <w:r>
        <w:t>C</w:t>
      </w:r>
      <w:r w:rsidR="009D68DC">
        <w:t>.</w:t>
      </w:r>
      <w:r>
        <w:t xml:space="preserve"> 20503, Attention: Desk Officer for EPA.  Please include the EPA Docket ID Number EPA-HQ-OECA-20</w:t>
      </w:r>
      <w:r w:rsidR="00456634">
        <w:t>11</w:t>
      </w:r>
      <w:r>
        <w:t>-0</w:t>
      </w:r>
      <w:r w:rsidR="00DD2A42">
        <w:t>224</w:t>
      </w:r>
      <w:r>
        <w:t xml:space="preserve"> and OMB Control Number 2060-0251 in any correspondence.</w:t>
      </w:r>
    </w:p>
    <w:bookmarkEnd w:id="0"/>
    <w:p w:rsidR="00671597" w:rsidRDefault="00671597" w:rsidP="004D1AD8"/>
    <w:p w:rsidR="00671597" w:rsidRDefault="00671597" w:rsidP="004D1AD8">
      <w:pPr>
        <w:rPr>
          <w:b/>
          <w:bCs/>
        </w:rPr>
      </w:pPr>
      <w:r>
        <w:rPr>
          <w:b/>
          <w:bCs/>
        </w:rPr>
        <w:t>Part B of the Supporting Statement</w:t>
      </w:r>
    </w:p>
    <w:p w:rsidR="00671597" w:rsidRDefault="00671597" w:rsidP="004D1AD8">
      <w:pPr>
        <w:rPr>
          <w:b/>
          <w:bCs/>
        </w:rPr>
      </w:pPr>
    </w:p>
    <w:p w:rsidR="00671597" w:rsidRDefault="00671597" w:rsidP="004D1AD8">
      <w:pPr>
        <w:ind w:firstLine="720"/>
        <w:rPr>
          <w:sz w:val="20"/>
          <w:szCs w:val="20"/>
        </w:rPr>
        <w:sectPr w:rsidR="00671597" w:rsidSect="004D1AD8">
          <w:headerReference w:type="default" r:id="rId8"/>
          <w:headerReference w:type="first" r:id="rId9"/>
          <w:type w:val="continuous"/>
          <w:pgSz w:w="12240" w:h="15840" w:code="1"/>
          <w:pgMar w:top="1440" w:right="1440" w:bottom="1440" w:left="1440" w:header="1008" w:footer="0" w:gutter="0"/>
          <w:cols w:space="720"/>
          <w:noEndnote/>
        </w:sectPr>
      </w:pPr>
      <w:r w:rsidRPr="00A7380F">
        <w:rPr>
          <w:bCs/>
        </w:rPr>
        <w:t>This part is not applicable because no statistical methods were used in collecting this information</w:t>
      </w:r>
      <w:r w:rsidRPr="00A7380F">
        <w:t>.</w:t>
      </w:r>
    </w:p>
    <w:p w:rsidR="00E166C2" w:rsidRDefault="00C34762" w:rsidP="00E166C2">
      <w:pPr>
        <w:spacing w:line="276" w:lineRule="auto"/>
        <w:rPr>
          <w:sz w:val="22"/>
          <w:szCs w:val="22"/>
        </w:rPr>
      </w:pPr>
      <w:r>
        <w:rPr>
          <w:b/>
          <w:bCs/>
          <w:sz w:val="22"/>
          <w:szCs w:val="22"/>
        </w:rPr>
        <w:lastRenderedPageBreak/>
        <w:t xml:space="preserve">  </w:t>
      </w:r>
      <w:r w:rsidR="00E166C2" w:rsidRPr="00495D81">
        <w:rPr>
          <w:b/>
          <w:bCs/>
          <w:sz w:val="22"/>
          <w:szCs w:val="22"/>
        </w:rPr>
        <w:t>Table 1:  Annual Respondent Burden and Cost - NSPS for Calciners and Dryers in Mineral Industries (40 CFR Part 60, Subpart UUU)</w:t>
      </w:r>
      <w:r w:rsidR="00E166C2" w:rsidRPr="00495D81">
        <w:rPr>
          <w:sz w:val="22"/>
          <w:szCs w:val="22"/>
        </w:rPr>
        <w:t xml:space="preserve"> </w:t>
      </w:r>
      <w:r w:rsidR="00E166C2" w:rsidRPr="00495D81">
        <w:rPr>
          <w:b/>
          <w:bCs/>
          <w:sz w:val="22"/>
          <w:szCs w:val="22"/>
        </w:rPr>
        <w:t>(Renewal)</w:t>
      </w:r>
    </w:p>
    <w:p w:rsidR="00C34762" w:rsidRPr="00C34762" w:rsidRDefault="00C34762" w:rsidP="00E166C2">
      <w:pPr>
        <w:spacing w:line="276" w:lineRule="auto"/>
        <w:rPr>
          <w:sz w:val="22"/>
          <w:szCs w:val="22"/>
        </w:rPr>
      </w:pPr>
    </w:p>
    <w:tbl>
      <w:tblPr>
        <w:tblW w:w="14850" w:type="dxa"/>
        <w:tblInd w:w="320" w:type="dxa"/>
        <w:tblLayout w:type="fixed"/>
        <w:tblCellMar>
          <w:left w:w="140" w:type="dxa"/>
          <w:right w:w="140" w:type="dxa"/>
        </w:tblCellMar>
        <w:tblLook w:val="0000"/>
      </w:tblPr>
      <w:tblGrid>
        <w:gridCol w:w="4680"/>
        <w:gridCol w:w="1170"/>
        <w:gridCol w:w="1530"/>
        <w:gridCol w:w="1170"/>
        <w:gridCol w:w="1260"/>
        <w:gridCol w:w="1080"/>
        <w:gridCol w:w="1620"/>
        <w:gridCol w:w="1080"/>
        <w:gridCol w:w="1260"/>
      </w:tblGrid>
      <w:tr w:rsidR="00E166C2" w:rsidRPr="00495D81" w:rsidTr="003C4304">
        <w:trPr>
          <w:tblHeader/>
        </w:trPr>
        <w:tc>
          <w:tcPr>
            <w:tcW w:w="468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201" w:lineRule="exact"/>
              <w:rPr>
                <w:sz w:val="18"/>
                <w:szCs w:val="18"/>
              </w:rPr>
            </w:pPr>
          </w:p>
          <w:p w:rsidR="00E166C2" w:rsidRPr="00495D81" w:rsidRDefault="00E166C2" w:rsidP="00E166C2">
            <w:pPr>
              <w:spacing w:line="276" w:lineRule="auto"/>
              <w:rPr>
                <w:b/>
                <w:bCs/>
                <w:sz w:val="18"/>
                <w:szCs w:val="18"/>
              </w:rPr>
            </w:pPr>
          </w:p>
          <w:p w:rsidR="00E166C2" w:rsidRPr="00495D81" w:rsidRDefault="00E166C2" w:rsidP="00E166C2">
            <w:pPr>
              <w:spacing w:line="276" w:lineRule="auto"/>
              <w:rPr>
                <w:b/>
                <w:bCs/>
                <w:sz w:val="18"/>
                <w:szCs w:val="18"/>
              </w:rPr>
            </w:pPr>
          </w:p>
          <w:p w:rsidR="00E166C2" w:rsidRPr="00495D81" w:rsidRDefault="00E166C2" w:rsidP="00E166C2">
            <w:pPr>
              <w:pStyle w:val="QuickFormat1"/>
              <w:tabs>
                <w:tab w:val="center" w:pos="2160"/>
              </w:tabs>
              <w:spacing w:after="58" w:line="276" w:lineRule="auto"/>
              <w:rPr>
                <w:b/>
                <w:bCs/>
              </w:rPr>
            </w:pPr>
            <w:r w:rsidRPr="00495D81">
              <w:rPr>
                <w:b/>
                <w:bCs/>
              </w:rPr>
              <w:tab/>
              <w:t>Burden item</w:t>
            </w:r>
          </w:p>
        </w:tc>
        <w:tc>
          <w:tcPr>
            <w:tcW w:w="117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201" w:lineRule="exact"/>
              <w:rPr>
                <w:b/>
                <w:bCs/>
                <w:color w:val="000000"/>
                <w:sz w:val="18"/>
                <w:szCs w:val="18"/>
              </w:rPr>
            </w:pPr>
          </w:p>
          <w:p w:rsidR="00E166C2" w:rsidRPr="00495D81" w:rsidRDefault="00E166C2" w:rsidP="00E166C2">
            <w:pPr>
              <w:spacing w:line="276" w:lineRule="auto"/>
              <w:jc w:val="center"/>
              <w:rPr>
                <w:b/>
                <w:bCs/>
                <w:sz w:val="18"/>
                <w:szCs w:val="18"/>
              </w:rPr>
            </w:pPr>
            <w:r w:rsidRPr="00495D81">
              <w:rPr>
                <w:b/>
                <w:bCs/>
                <w:sz w:val="18"/>
                <w:szCs w:val="18"/>
              </w:rPr>
              <w:t>(A)</w:t>
            </w:r>
          </w:p>
          <w:p w:rsidR="00E166C2" w:rsidRPr="00495D81" w:rsidRDefault="00E166C2" w:rsidP="00E166C2">
            <w:pPr>
              <w:spacing w:line="276" w:lineRule="auto"/>
              <w:jc w:val="center"/>
              <w:rPr>
                <w:b/>
                <w:bCs/>
                <w:sz w:val="18"/>
                <w:szCs w:val="18"/>
              </w:rPr>
            </w:pPr>
            <w:r w:rsidRPr="00495D81">
              <w:rPr>
                <w:b/>
                <w:bCs/>
                <w:sz w:val="18"/>
                <w:szCs w:val="18"/>
              </w:rPr>
              <w:t>Technical</w:t>
            </w:r>
          </w:p>
          <w:p w:rsidR="00E166C2" w:rsidRPr="00495D81" w:rsidRDefault="00E166C2" w:rsidP="00E166C2">
            <w:pPr>
              <w:spacing w:line="276" w:lineRule="auto"/>
              <w:jc w:val="center"/>
              <w:rPr>
                <w:b/>
                <w:bCs/>
                <w:sz w:val="18"/>
                <w:szCs w:val="18"/>
              </w:rPr>
            </w:pPr>
            <w:r w:rsidRPr="00495D81">
              <w:rPr>
                <w:b/>
                <w:bCs/>
                <w:sz w:val="18"/>
                <w:szCs w:val="18"/>
              </w:rPr>
              <w:t>Person-</w:t>
            </w:r>
          </w:p>
          <w:p w:rsidR="00E166C2" w:rsidRPr="00495D81" w:rsidRDefault="00E166C2" w:rsidP="00E166C2">
            <w:pPr>
              <w:spacing w:line="276" w:lineRule="auto"/>
              <w:jc w:val="center"/>
              <w:rPr>
                <w:b/>
                <w:bCs/>
                <w:sz w:val="18"/>
                <w:szCs w:val="18"/>
              </w:rPr>
            </w:pPr>
            <w:r w:rsidRPr="00495D81">
              <w:rPr>
                <w:b/>
                <w:bCs/>
                <w:sz w:val="18"/>
                <w:szCs w:val="18"/>
              </w:rPr>
              <w:t>hours per</w:t>
            </w:r>
          </w:p>
          <w:p w:rsidR="00E166C2" w:rsidRPr="00495D81" w:rsidRDefault="00E166C2" w:rsidP="00E166C2">
            <w:pPr>
              <w:spacing w:after="58" w:line="276" w:lineRule="auto"/>
              <w:jc w:val="center"/>
              <w:rPr>
                <w:b/>
                <w:bCs/>
                <w:sz w:val="18"/>
                <w:szCs w:val="18"/>
              </w:rPr>
            </w:pPr>
            <w:r w:rsidRPr="00495D81">
              <w:rPr>
                <w:b/>
                <w:bCs/>
                <w:sz w:val="18"/>
                <w:szCs w:val="18"/>
              </w:rPr>
              <w:t>occurrence</w:t>
            </w:r>
          </w:p>
        </w:tc>
        <w:tc>
          <w:tcPr>
            <w:tcW w:w="153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76" w:lineRule="auto"/>
              <w:jc w:val="center"/>
              <w:rPr>
                <w:b/>
                <w:bCs/>
                <w:sz w:val="18"/>
                <w:szCs w:val="18"/>
              </w:rPr>
            </w:pPr>
            <w:r w:rsidRPr="00495D81">
              <w:rPr>
                <w:b/>
                <w:bCs/>
                <w:sz w:val="18"/>
                <w:szCs w:val="18"/>
              </w:rPr>
              <w:t xml:space="preserve">(B)   </w:t>
            </w:r>
          </w:p>
          <w:p w:rsidR="00E166C2" w:rsidRPr="00495D81" w:rsidRDefault="00E166C2" w:rsidP="00E166C2">
            <w:pPr>
              <w:spacing w:line="276" w:lineRule="auto"/>
              <w:jc w:val="center"/>
              <w:rPr>
                <w:b/>
                <w:bCs/>
                <w:sz w:val="18"/>
                <w:szCs w:val="18"/>
              </w:rPr>
            </w:pPr>
            <w:r w:rsidRPr="00495D81">
              <w:rPr>
                <w:b/>
                <w:bCs/>
                <w:sz w:val="18"/>
                <w:szCs w:val="18"/>
              </w:rPr>
              <w:t>No.  of</w:t>
            </w:r>
          </w:p>
          <w:p w:rsidR="00E166C2" w:rsidRPr="00495D81" w:rsidRDefault="00E166C2" w:rsidP="00E166C2">
            <w:pPr>
              <w:spacing w:line="276" w:lineRule="auto"/>
              <w:jc w:val="center"/>
              <w:rPr>
                <w:b/>
                <w:bCs/>
                <w:sz w:val="18"/>
                <w:szCs w:val="18"/>
              </w:rPr>
            </w:pPr>
            <w:r w:rsidRPr="00495D81">
              <w:rPr>
                <w:b/>
                <w:bCs/>
                <w:sz w:val="18"/>
                <w:szCs w:val="18"/>
              </w:rPr>
              <w:t>occurrences</w:t>
            </w:r>
          </w:p>
          <w:p w:rsidR="00E166C2" w:rsidRPr="00495D81" w:rsidRDefault="00E166C2" w:rsidP="00E166C2">
            <w:pPr>
              <w:spacing w:line="276" w:lineRule="auto"/>
              <w:jc w:val="center"/>
              <w:rPr>
                <w:b/>
                <w:bCs/>
                <w:sz w:val="18"/>
                <w:szCs w:val="18"/>
              </w:rPr>
            </w:pPr>
            <w:r w:rsidRPr="00495D81">
              <w:rPr>
                <w:b/>
                <w:bCs/>
                <w:sz w:val="18"/>
                <w:szCs w:val="18"/>
              </w:rPr>
              <w:t>per respondent</w:t>
            </w:r>
          </w:p>
          <w:p w:rsidR="00E166C2" w:rsidRPr="00495D81" w:rsidRDefault="00E166C2" w:rsidP="00E166C2">
            <w:pPr>
              <w:spacing w:after="58" w:line="276" w:lineRule="auto"/>
              <w:jc w:val="center"/>
              <w:rPr>
                <w:b/>
                <w:bCs/>
                <w:sz w:val="18"/>
                <w:szCs w:val="18"/>
              </w:rPr>
            </w:pPr>
            <w:r w:rsidRPr="00495D81">
              <w:rPr>
                <w:b/>
                <w:bCs/>
                <w:sz w:val="18"/>
                <w:szCs w:val="18"/>
              </w:rPr>
              <w:t>per year</w:t>
            </w:r>
          </w:p>
        </w:tc>
        <w:tc>
          <w:tcPr>
            <w:tcW w:w="117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76" w:lineRule="auto"/>
              <w:jc w:val="center"/>
              <w:rPr>
                <w:b/>
                <w:bCs/>
                <w:sz w:val="18"/>
                <w:szCs w:val="18"/>
              </w:rPr>
            </w:pPr>
            <w:r w:rsidRPr="00495D81">
              <w:rPr>
                <w:b/>
                <w:bCs/>
                <w:sz w:val="18"/>
                <w:szCs w:val="18"/>
              </w:rPr>
              <w:t>(C)</w:t>
            </w:r>
          </w:p>
          <w:p w:rsidR="00E166C2" w:rsidRPr="00495D81" w:rsidRDefault="00E166C2" w:rsidP="00E166C2">
            <w:pPr>
              <w:spacing w:line="276" w:lineRule="auto"/>
              <w:jc w:val="center"/>
              <w:rPr>
                <w:b/>
                <w:bCs/>
                <w:sz w:val="18"/>
                <w:szCs w:val="18"/>
              </w:rPr>
            </w:pPr>
            <w:r w:rsidRPr="00495D81">
              <w:rPr>
                <w:b/>
                <w:bCs/>
                <w:sz w:val="18"/>
                <w:szCs w:val="18"/>
              </w:rPr>
              <w:t>Technical</w:t>
            </w:r>
          </w:p>
          <w:p w:rsidR="00E166C2" w:rsidRPr="00495D81" w:rsidRDefault="00E166C2" w:rsidP="00E166C2">
            <w:pPr>
              <w:spacing w:line="276" w:lineRule="auto"/>
              <w:jc w:val="center"/>
              <w:rPr>
                <w:b/>
                <w:bCs/>
                <w:sz w:val="18"/>
                <w:szCs w:val="18"/>
              </w:rPr>
            </w:pPr>
            <w:r w:rsidRPr="00495D81">
              <w:rPr>
                <w:b/>
                <w:bCs/>
                <w:sz w:val="18"/>
                <w:szCs w:val="18"/>
              </w:rPr>
              <w:t>Person-</w:t>
            </w:r>
          </w:p>
          <w:p w:rsidR="00E166C2" w:rsidRPr="00495D81" w:rsidRDefault="00E166C2" w:rsidP="00E166C2">
            <w:pPr>
              <w:spacing w:line="276" w:lineRule="auto"/>
              <w:jc w:val="center"/>
              <w:rPr>
                <w:b/>
                <w:bCs/>
                <w:sz w:val="18"/>
                <w:szCs w:val="18"/>
              </w:rPr>
            </w:pPr>
            <w:r w:rsidRPr="00495D81">
              <w:rPr>
                <w:b/>
                <w:bCs/>
                <w:sz w:val="18"/>
                <w:szCs w:val="18"/>
              </w:rPr>
              <w:t>hours per</w:t>
            </w:r>
          </w:p>
          <w:p w:rsidR="00E166C2" w:rsidRPr="00495D81" w:rsidRDefault="00E166C2" w:rsidP="00E166C2">
            <w:pPr>
              <w:spacing w:line="276" w:lineRule="auto"/>
              <w:jc w:val="center"/>
              <w:rPr>
                <w:b/>
                <w:bCs/>
                <w:sz w:val="18"/>
                <w:szCs w:val="18"/>
              </w:rPr>
            </w:pPr>
            <w:r w:rsidRPr="00495D81">
              <w:rPr>
                <w:b/>
                <w:bCs/>
                <w:sz w:val="18"/>
                <w:szCs w:val="18"/>
              </w:rPr>
              <w:t>respondent</w:t>
            </w:r>
          </w:p>
          <w:p w:rsidR="00E166C2" w:rsidRPr="00495D81" w:rsidRDefault="00E166C2" w:rsidP="00E166C2">
            <w:pPr>
              <w:spacing w:line="276" w:lineRule="auto"/>
              <w:jc w:val="center"/>
              <w:rPr>
                <w:b/>
                <w:bCs/>
                <w:sz w:val="18"/>
                <w:szCs w:val="18"/>
              </w:rPr>
            </w:pPr>
            <w:r w:rsidRPr="00495D81">
              <w:rPr>
                <w:b/>
                <w:bCs/>
                <w:sz w:val="18"/>
                <w:szCs w:val="18"/>
              </w:rPr>
              <w:t>per year</w:t>
            </w:r>
          </w:p>
          <w:p w:rsidR="00E166C2" w:rsidRPr="00495D81" w:rsidRDefault="00E166C2" w:rsidP="00E166C2">
            <w:pPr>
              <w:spacing w:after="58" w:line="276" w:lineRule="auto"/>
              <w:jc w:val="center"/>
              <w:rPr>
                <w:b/>
                <w:bCs/>
                <w:sz w:val="18"/>
                <w:szCs w:val="18"/>
              </w:rPr>
            </w:pPr>
            <w:r w:rsidRPr="00495D81">
              <w:rPr>
                <w:b/>
                <w:bCs/>
                <w:sz w:val="18"/>
                <w:szCs w:val="18"/>
              </w:rPr>
              <w:t>(C=AxB)</w:t>
            </w:r>
          </w:p>
        </w:tc>
        <w:tc>
          <w:tcPr>
            <w:tcW w:w="126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76" w:lineRule="auto"/>
              <w:jc w:val="center"/>
              <w:rPr>
                <w:b/>
                <w:bCs/>
                <w:sz w:val="18"/>
                <w:szCs w:val="18"/>
              </w:rPr>
            </w:pPr>
            <w:r w:rsidRPr="00495D81">
              <w:rPr>
                <w:b/>
                <w:bCs/>
                <w:sz w:val="18"/>
                <w:szCs w:val="18"/>
              </w:rPr>
              <w:t>(D)</w:t>
            </w:r>
          </w:p>
          <w:p w:rsidR="00E166C2" w:rsidRPr="00495D81" w:rsidRDefault="00E166C2" w:rsidP="00E166C2">
            <w:pPr>
              <w:spacing w:line="276" w:lineRule="auto"/>
              <w:jc w:val="center"/>
              <w:rPr>
                <w:b/>
                <w:bCs/>
                <w:sz w:val="18"/>
                <w:szCs w:val="18"/>
              </w:rPr>
            </w:pPr>
            <w:r w:rsidRPr="00495D81">
              <w:rPr>
                <w:b/>
                <w:bCs/>
                <w:sz w:val="18"/>
                <w:szCs w:val="18"/>
              </w:rPr>
              <w:t>Respondents</w:t>
            </w:r>
          </w:p>
          <w:p w:rsidR="00E166C2" w:rsidRPr="00495D81" w:rsidRDefault="00E166C2" w:rsidP="00E166C2">
            <w:pPr>
              <w:spacing w:after="58" w:line="276" w:lineRule="auto"/>
              <w:jc w:val="center"/>
              <w:rPr>
                <w:b/>
                <w:bCs/>
                <w:sz w:val="18"/>
                <w:szCs w:val="18"/>
              </w:rPr>
            </w:pPr>
            <w:r w:rsidRPr="00495D81">
              <w:rPr>
                <w:b/>
                <w:bCs/>
                <w:sz w:val="18"/>
                <w:szCs w:val="18"/>
              </w:rPr>
              <w:t xml:space="preserve">per year </w:t>
            </w:r>
            <w:r w:rsidRPr="00495D81">
              <w:rPr>
                <w:b/>
                <w:bCs/>
                <w:sz w:val="18"/>
                <w:szCs w:val="18"/>
                <w:vertAlign w:val="superscript"/>
              </w:rPr>
              <w:t xml:space="preserve"> a</w:t>
            </w:r>
          </w:p>
        </w:tc>
        <w:tc>
          <w:tcPr>
            <w:tcW w:w="108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76" w:lineRule="auto"/>
              <w:jc w:val="center"/>
              <w:rPr>
                <w:b/>
                <w:bCs/>
                <w:sz w:val="18"/>
                <w:szCs w:val="18"/>
              </w:rPr>
            </w:pPr>
            <w:r w:rsidRPr="00495D81">
              <w:rPr>
                <w:b/>
                <w:bCs/>
                <w:sz w:val="18"/>
                <w:szCs w:val="18"/>
              </w:rPr>
              <w:t>(E)</w:t>
            </w:r>
          </w:p>
          <w:p w:rsidR="00E166C2" w:rsidRPr="00495D81" w:rsidRDefault="00E166C2" w:rsidP="00E166C2">
            <w:pPr>
              <w:spacing w:line="276" w:lineRule="auto"/>
              <w:jc w:val="center"/>
              <w:rPr>
                <w:b/>
                <w:bCs/>
                <w:sz w:val="18"/>
                <w:szCs w:val="18"/>
              </w:rPr>
            </w:pPr>
            <w:r w:rsidRPr="00495D81">
              <w:rPr>
                <w:b/>
                <w:bCs/>
                <w:sz w:val="18"/>
                <w:szCs w:val="18"/>
              </w:rPr>
              <w:t>Technical</w:t>
            </w:r>
          </w:p>
          <w:p w:rsidR="00E166C2" w:rsidRPr="00495D81" w:rsidRDefault="00E166C2" w:rsidP="00E166C2">
            <w:pPr>
              <w:spacing w:line="276" w:lineRule="auto"/>
              <w:jc w:val="center"/>
              <w:rPr>
                <w:b/>
                <w:bCs/>
                <w:sz w:val="18"/>
                <w:szCs w:val="18"/>
              </w:rPr>
            </w:pPr>
            <w:r w:rsidRPr="00495D81">
              <w:rPr>
                <w:b/>
                <w:bCs/>
                <w:sz w:val="18"/>
                <w:szCs w:val="18"/>
              </w:rPr>
              <w:t>person-</w:t>
            </w:r>
          </w:p>
          <w:p w:rsidR="00E166C2" w:rsidRPr="00495D81" w:rsidRDefault="00E166C2" w:rsidP="00E166C2">
            <w:pPr>
              <w:spacing w:line="276" w:lineRule="auto"/>
              <w:jc w:val="center"/>
              <w:rPr>
                <w:b/>
                <w:bCs/>
                <w:sz w:val="18"/>
                <w:szCs w:val="18"/>
              </w:rPr>
            </w:pPr>
            <w:r w:rsidRPr="00495D81">
              <w:rPr>
                <w:b/>
                <w:bCs/>
                <w:sz w:val="18"/>
                <w:szCs w:val="18"/>
              </w:rPr>
              <w:t>hours per</w:t>
            </w:r>
          </w:p>
          <w:p w:rsidR="00E166C2" w:rsidRPr="00495D81" w:rsidRDefault="00E166C2" w:rsidP="00E166C2">
            <w:pPr>
              <w:spacing w:line="276" w:lineRule="auto"/>
              <w:jc w:val="center"/>
              <w:rPr>
                <w:b/>
                <w:bCs/>
                <w:sz w:val="18"/>
                <w:szCs w:val="18"/>
              </w:rPr>
            </w:pPr>
            <w:r w:rsidRPr="00495D81">
              <w:rPr>
                <w:b/>
                <w:bCs/>
                <w:sz w:val="18"/>
                <w:szCs w:val="18"/>
              </w:rPr>
              <w:t>year</w:t>
            </w:r>
          </w:p>
          <w:p w:rsidR="00E166C2" w:rsidRPr="00495D81" w:rsidRDefault="00E166C2" w:rsidP="00E166C2">
            <w:pPr>
              <w:spacing w:after="58" w:line="276" w:lineRule="auto"/>
              <w:jc w:val="center"/>
              <w:rPr>
                <w:b/>
                <w:bCs/>
                <w:sz w:val="18"/>
                <w:szCs w:val="18"/>
              </w:rPr>
            </w:pPr>
            <w:r w:rsidRPr="00495D81">
              <w:rPr>
                <w:b/>
                <w:bCs/>
                <w:sz w:val="18"/>
                <w:szCs w:val="18"/>
              </w:rPr>
              <w:t>(E=CxD)</w:t>
            </w:r>
          </w:p>
        </w:tc>
        <w:tc>
          <w:tcPr>
            <w:tcW w:w="162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76" w:lineRule="auto"/>
              <w:jc w:val="center"/>
              <w:rPr>
                <w:b/>
                <w:bCs/>
                <w:sz w:val="18"/>
                <w:szCs w:val="18"/>
              </w:rPr>
            </w:pPr>
            <w:r w:rsidRPr="00495D81">
              <w:rPr>
                <w:b/>
                <w:bCs/>
                <w:sz w:val="18"/>
                <w:szCs w:val="18"/>
              </w:rPr>
              <w:t>(F)</w:t>
            </w:r>
          </w:p>
          <w:p w:rsidR="00E166C2" w:rsidRPr="00495D81" w:rsidRDefault="00E166C2" w:rsidP="00E166C2">
            <w:pPr>
              <w:spacing w:line="276" w:lineRule="auto"/>
              <w:jc w:val="center"/>
              <w:rPr>
                <w:b/>
                <w:bCs/>
                <w:sz w:val="18"/>
                <w:szCs w:val="18"/>
              </w:rPr>
            </w:pPr>
            <w:r w:rsidRPr="00495D81">
              <w:rPr>
                <w:b/>
                <w:bCs/>
                <w:sz w:val="18"/>
                <w:szCs w:val="18"/>
              </w:rPr>
              <w:t>Management</w:t>
            </w:r>
          </w:p>
          <w:p w:rsidR="00E166C2" w:rsidRPr="00495D81" w:rsidRDefault="00E166C2" w:rsidP="00E166C2">
            <w:pPr>
              <w:spacing w:line="276" w:lineRule="auto"/>
              <w:jc w:val="center"/>
              <w:rPr>
                <w:b/>
                <w:bCs/>
                <w:sz w:val="18"/>
                <w:szCs w:val="18"/>
              </w:rPr>
            </w:pPr>
            <w:r w:rsidRPr="00495D81">
              <w:rPr>
                <w:b/>
                <w:bCs/>
                <w:sz w:val="18"/>
                <w:szCs w:val="18"/>
              </w:rPr>
              <w:t>person-hours per</w:t>
            </w:r>
          </w:p>
          <w:p w:rsidR="00E166C2" w:rsidRPr="00495D81" w:rsidRDefault="00E166C2" w:rsidP="00E166C2">
            <w:pPr>
              <w:spacing w:line="276" w:lineRule="auto"/>
              <w:jc w:val="center"/>
              <w:rPr>
                <w:b/>
                <w:bCs/>
                <w:sz w:val="18"/>
                <w:szCs w:val="18"/>
              </w:rPr>
            </w:pPr>
            <w:r w:rsidRPr="00495D81">
              <w:rPr>
                <w:b/>
                <w:bCs/>
                <w:sz w:val="18"/>
                <w:szCs w:val="18"/>
              </w:rPr>
              <w:t>year</w:t>
            </w:r>
          </w:p>
          <w:p w:rsidR="00E166C2" w:rsidRPr="00495D81" w:rsidRDefault="00E166C2" w:rsidP="00E166C2">
            <w:pPr>
              <w:spacing w:after="58" w:line="276" w:lineRule="auto"/>
              <w:jc w:val="center"/>
              <w:rPr>
                <w:b/>
                <w:bCs/>
                <w:sz w:val="18"/>
                <w:szCs w:val="18"/>
              </w:rPr>
            </w:pPr>
            <w:r w:rsidRPr="00495D81">
              <w:rPr>
                <w:b/>
                <w:bCs/>
                <w:sz w:val="18"/>
                <w:szCs w:val="18"/>
              </w:rPr>
              <w:t>(Ex0.05)</w:t>
            </w:r>
          </w:p>
        </w:tc>
        <w:tc>
          <w:tcPr>
            <w:tcW w:w="108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76" w:lineRule="auto"/>
              <w:jc w:val="center"/>
              <w:rPr>
                <w:b/>
                <w:bCs/>
                <w:sz w:val="18"/>
                <w:szCs w:val="18"/>
              </w:rPr>
            </w:pPr>
            <w:r w:rsidRPr="00495D81">
              <w:rPr>
                <w:b/>
                <w:bCs/>
                <w:sz w:val="18"/>
                <w:szCs w:val="18"/>
              </w:rPr>
              <w:t>(G)</w:t>
            </w:r>
          </w:p>
          <w:p w:rsidR="00E166C2" w:rsidRPr="00495D81" w:rsidRDefault="00E166C2" w:rsidP="00E166C2">
            <w:pPr>
              <w:spacing w:line="276" w:lineRule="auto"/>
              <w:jc w:val="center"/>
              <w:rPr>
                <w:b/>
                <w:bCs/>
                <w:sz w:val="18"/>
                <w:szCs w:val="18"/>
              </w:rPr>
            </w:pPr>
            <w:r w:rsidRPr="00495D81">
              <w:rPr>
                <w:b/>
                <w:bCs/>
                <w:sz w:val="18"/>
                <w:szCs w:val="18"/>
              </w:rPr>
              <w:t>Clerical</w:t>
            </w:r>
          </w:p>
          <w:p w:rsidR="00E166C2" w:rsidRPr="00495D81" w:rsidRDefault="00E166C2" w:rsidP="00E166C2">
            <w:pPr>
              <w:spacing w:line="276" w:lineRule="auto"/>
              <w:jc w:val="center"/>
              <w:rPr>
                <w:b/>
                <w:bCs/>
                <w:sz w:val="18"/>
                <w:szCs w:val="18"/>
              </w:rPr>
            </w:pPr>
            <w:r w:rsidRPr="00495D81">
              <w:rPr>
                <w:b/>
                <w:bCs/>
                <w:sz w:val="18"/>
                <w:szCs w:val="18"/>
              </w:rPr>
              <w:t>person-</w:t>
            </w:r>
          </w:p>
          <w:p w:rsidR="00E166C2" w:rsidRPr="00495D81" w:rsidRDefault="00E166C2" w:rsidP="00E166C2">
            <w:pPr>
              <w:spacing w:line="276" w:lineRule="auto"/>
              <w:jc w:val="center"/>
              <w:rPr>
                <w:b/>
                <w:bCs/>
                <w:sz w:val="18"/>
                <w:szCs w:val="18"/>
              </w:rPr>
            </w:pPr>
            <w:r w:rsidRPr="00495D81">
              <w:rPr>
                <w:b/>
                <w:bCs/>
                <w:sz w:val="18"/>
                <w:szCs w:val="18"/>
              </w:rPr>
              <w:t>hours per year</w:t>
            </w:r>
          </w:p>
          <w:p w:rsidR="00E166C2" w:rsidRPr="00495D81" w:rsidRDefault="00E166C2" w:rsidP="00E166C2">
            <w:pPr>
              <w:spacing w:after="58" w:line="276" w:lineRule="auto"/>
              <w:jc w:val="center"/>
              <w:rPr>
                <w:b/>
                <w:bCs/>
                <w:sz w:val="18"/>
                <w:szCs w:val="18"/>
              </w:rPr>
            </w:pPr>
            <w:r w:rsidRPr="00495D81">
              <w:rPr>
                <w:b/>
                <w:bCs/>
                <w:sz w:val="18"/>
                <w:szCs w:val="18"/>
              </w:rPr>
              <w:t>(Ex0.1)</w:t>
            </w:r>
          </w:p>
        </w:tc>
        <w:tc>
          <w:tcPr>
            <w:tcW w:w="126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76" w:lineRule="auto"/>
              <w:jc w:val="center"/>
              <w:rPr>
                <w:b/>
                <w:bCs/>
                <w:sz w:val="18"/>
                <w:szCs w:val="18"/>
              </w:rPr>
            </w:pPr>
            <w:r w:rsidRPr="00495D81">
              <w:rPr>
                <w:b/>
                <w:bCs/>
                <w:sz w:val="18"/>
                <w:szCs w:val="18"/>
              </w:rPr>
              <w:t>(H)</w:t>
            </w:r>
          </w:p>
          <w:p w:rsidR="00E166C2" w:rsidRPr="00495D81" w:rsidRDefault="00E166C2" w:rsidP="00E166C2">
            <w:pPr>
              <w:spacing w:line="276" w:lineRule="auto"/>
              <w:jc w:val="center"/>
              <w:rPr>
                <w:b/>
                <w:bCs/>
                <w:sz w:val="18"/>
                <w:szCs w:val="18"/>
              </w:rPr>
            </w:pPr>
            <w:r w:rsidRPr="00495D81">
              <w:rPr>
                <w:b/>
                <w:bCs/>
                <w:sz w:val="18"/>
                <w:szCs w:val="18"/>
              </w:rPr>
              <w:t>Total Cost</w:t>
            </w:r>
          </w:p>
          <w:p w:rsidR="00E166C2" w:rsidRPr="00495D81" w:rsidRDefault="00E166C2" w:rsidP="00E166C2">
            <w:pPr>
              <w:spacing w:after="58" w:line="276" w:lineRule="auto"/>
              <w:jc w:val="center"/>
              <w:rPr>
                <w:b/>
                <w:bCs/>
                <w:sz w:val="18"/>
                <w:szCs w:val="18"/>
              </w:rPr>
            </w:pPr>
            <w:r w:rsidRPr="00495D81">
              <w:rPr>
                <w:b/>
                <w:bCs/>
                <w:sz w:val="18"/>
                <w:szCs w:val="18"/>
              </w:rPr>
              <w:t xml:space="preserve"> per year</w:t>
            </w:r>
            <w:r w:rsidRPr="00495D81">
              <w:rPr>
                <w:b/>
                <w:bCs/>
                <w:sz w:val="18"/>
                <w:szCs w:val="18"/>
                <w:vertAlign w:val="superscript"/>
              </w:rPr>
              <w:t xml:space="preserve"> b</w:t>
            </w:r>
          </w:p>
        </w:tc>
      </w:tr>
      <w:tr w:rsidR="00E166C2" w:rsidRPr="00495D81" w:rsidTr="003C4304">
        <w:tc>
          <w:tcPr>
            <w:tcW w:w="468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b/>
                <w:bCs/>
                <w:sz w:val="18"/>
                <w:szCs w:val="18"/>
              </w:rPr>
            </w:pPr>
          </w:p>
          <w:p w:rsidR="00E166C2" w:rsidRPr="00495D81" w:rsidRDefault="00E166C2" w:rsidP="00E166C2">
            <w:pPr>
              <w:spacing w:line="276" w:lineRule="auto"/>
              <w:rPr>
                <w:sz w:val="18"/>
                <w:szCs w:val="18"/>
              </w:rPr>
            </w:pPr>
            <w:r w:rsidRPr="00495D81">
              <w:rPr>
                <w:sz w:val="18"/>
                <w:szCs w:val="18"/>
              </w:rPr>
              <w:t>1.  Applications</w:t>
            </w:r>
          </w:p>
        </w:tc>
        <w:tc>
          <w:tcPr>
            <w:tcW w:w="117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76" w:lineRule="auto"/>
              <w:jc w:val="center"/>
              <w:rPr>
                <w:sz w:val="18"/>
                <w:szCs w:val="18"/>
              </w:rPr>
            </w:pPr>
            <w:r w:rsidRPr="00495D81">
              <w:rPr>
                <w:sz w:val="18"/>
                <w:szCs w:val="18"/>
              </w:rPr>
              <w:t>N/A</w:t>
            </w:r>
          </w:p>
        </w:tc>
        <w:tc>
          <w:tcPr>
            <w:tcW w:w="153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76" w:lineRule="auto"/>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76" w:lineRule="auto"/>
              <w:jc w:val="right"/>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76" w:lineRule="auto"/>
              <w:jc w:val="right"/>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76" w:lineRule="auto"/>
              <w:jc w:val="right"/>
              <w:rPr>
                <w:sz w:val="18"/>
                <w:szCs w:val="18"/>
              </w:rPr>
            </w:pPr>
          </w:p>
        </w:tc>
      </w:tr>
      <w:tr w:rsidR="002256D8" w:rsidRPr="00495D81" w:rsidTr="003C4304">
        <w:tc>
          <w:tcPr>
            <w:tcW w:w="4680" w:type="dxa"/>
            <w:tcBorders>
              <w:top w:val="single" w:sz="4" w:space="0" w:color="auto"/>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rPr>
                <w:sz w:val="18"/>
                <w:szCs w:val="18"/>
              </w:rPr>
            </w:pPr>
            <w:r w:rsidRPr="00495D81">
              <w:rPr>
                <w:sz w:val="18"/>
                <w:szCs w:val="18"/>
              </w:rPr>
              <w:t>2.  Survey and Studies</w:t>
            </w:r>
          </w:p>
        </w:tc>
        <w:tc>
          <w:tcPr>
            <w:tcW w:w="1170" w:type="dxa"/>
            <w:tcBorders>
              <w:top w:val="single" w:sz="4" w:space="0" w:color="auto"/>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N/A</w:t>
            </w:r>
          </w:p>
        </w:tc>
        <w:tc>
          <w:tcPr>
            <w:tcW w:w="1530" w:type="dxa"/>
            <w:tcBorders>
              <w:top w:val="single" w:sz="4" w:space="0" w:color="auto"/>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170" w:type="dxa"/>
            <w:tcBorders>
              <w:top w:val="single" w:sz="4" w:space="0" w:color="auto"/>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260" w:type="dxa"/>
            <w:tcBorders>
              <w:top w:val="single" w:sz="4" w:space="0" w:color="auto"/>
              <w:left w:val="single" w:sz="7" w:space="0" w:color="000000"/>
              <w:bottom w:val="single" w:sz="6" w:space="0" w:color="FFFFFF"/>
              <w:right w:val="single" w:sz="8" w:space="0" w:color="000000"/>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080" w:type="dxa"/>
            <w:tcBorders>
              <w:top w:val="single" w:sz="4" w:space="0" w:color="auto"/>
              <w:left w:val="single" w:sz="8"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right"/>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right"/>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right"/>
              <w:rPr>
                <w:sz w:val="18"/>
                <w:szCs w:val="18"/>
              </w:rPr>
            </w:pPr>
          </w:p>
        </w:tc>
      </w:tr>
      <w:tr w:rsidR="002256D8" w:rsidRPr="00495D81" w:rsidTr="003C4304">
        <w:tc>
          <w:tcPr>
            <w:tcW w:w="46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rPr>
                <w:sz w:val="18"/>
                <w:szCs w:val="18"/>
              </w:rPr>
            </w:pPr>
            <w:r w:rsidRPr="00495D81">
              <w:rPr>
                <w:sz w:val="18"/>
                <w:szCs w:val="18"/>
              </w:rPr>
              <w:t xml:space="preserve">3.  Reporting Requirements </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53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26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080" w:type="dxa"/>
            <w:tcBorders>
              <w:top w:val="single" w:sz="4" w:space="0" w:color="auto"/>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620" w:type="dxa"/>
            <w:tcBorders>
              <w:top w:val="single" w:sz="4" w:space="0" w:color="auto"/>
              <w:left w:val="single" w:sz="7"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right"/>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right"/>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right"/>
              <w:rPr>
                <w:sz w:val="18"/>
                <w:szCs w:val="18"/>
              </w:rPr>
            </w:pPr>
          </w:p>
        </w:tc>
      </w:tr>
      <w:tr w:rsidR="002256D8" w:rsidRPr="00495D81" w:rsidTr="003C4304">
        <w:tc>
          <w:tcPr>
            <w:tcW w:w="46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rPr>
                <w:sz w:val="18"/>
                <w:szCs w:val="18"/>
              </w:rPr>
            </w:pPr>
            <w:r w:rsidRPr="00495D81">
              <w:rPr>
                <w:sz w:val="18"/>
                <w:szCs w:val="18"/>
              </w:rPr>
              <w:t xml:space="preserve">  A.  Read Instructions </w:t>
            </w:r>
            <w:r w:rsidRPr="00495D81">
              <w:rPr>
                <w:sz w:val="18"/>
                <w:szCs w:val="18"/>
                <w:vertAlign w:val="superscript"/>
              </w:rPr>
              <w:t>c</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1</w:t>
            </w:r>
          </w:p>
        </w:tc>
        <w:tc>
          <w:tcPr>
            <w:tcW w:w="153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1</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1</w:t>
            </w:r>
          </w:p>
        </w:tc>
        <w:tc>
          <w:tcPr>
            <w:tcW w:w="126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3C4304" w:rsidP="00E166C2">
            <w:pPr>
              <w:spacing w:line="276" w:lineRule="auto"/>
              <w:jc w:val="center"/>
              <w:rPr>
                <w:sz w:val="18"/>
                <w:szCs w:val="18"/>
              </w:rPr>
            </w:pPr>
            <w:r>
              <w:rPr>
                <w:sz w:val="18"/>
                <w:szCs w:val="18"/>
              </w:rPr>
              <w:t>0</w:t>
            </w:r>
          </w:p>
        </w:tc>
        <w:tc>
          <w:tcPr>
            <w:tcW w:w="10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Default="007923AA" w:rsidP="007923AA">
            <w:pPr>
              <w:spacing w:line="276" w:lineRule="auto"/>
              <w:jc w:val="center"/>
              <w:rPr>
                <w:sz w:val="18"/>
                <w:szCs w:val="18"/>
              </w:rPr>
            </w:pPr>
            <w:r>
              <w:rPr>
                <w:sz w:val="18"/>
                <w:szCs w:val="18"/>
              </w:rPr>
              <w:t>0</w:t>
            </w:r>
          </w:p>
          <w:p w:rsidR="007923AA" w:rsidRPr="00495D81" w:rsidRDefault="007923AA" w:rsidP="007923AA">
            <w:pPr>
              <w:spacing w:line="276" w:lineRule="auto"/>
              <w:rPr>
                <w:sz w:val="18"/>
                <w:szCs w:val="18"/>
              </w:rPr>
            </w:pPr>
          </w:p>
        </w:tc>
        <w:tc>
          <w:tcPr>
            <w:tcW w:w="1620" w:type="dxa"/>
            <w:tcBorders>
              <w:top w:val="single" w:sz="4" w:space="0" w:color="auto"/>
              <w:left w:val="single" w:sz="7"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w:t>
            </w:r>
            <w:r w:rsidR="007923AA">
              <w:rPr>
                <w:sz w:val="18"/>
                <w:szCs w:val="18"/>
              </w:rPr>
              <w:t>0</w:t>
            </w:r>
          </w:p>
        </w:tc>
      </w:tr>
      <w:tr w:rsidR="002256D8" w:rsidRPr="00495D81" w:rsidTr="003C4304">
        <w:tc>
          <w:tcPr>
            <w:tcW w:w="46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rPr>
                <w:sz w:val="18"/>
                <w:szCs w:val="18"/>
              </w:rPr>
            </w:pPr>
            <w:r w:rsidRPr="00495D81">
              <w:rPr>
                <w:sz w:val="18"/>
                <w:szCs w:val="18"/>
              </w:rPr>
              <w:t xml:space="preserve">  B.  Required Activities</w:t>
            </w:r>
            <w:r w:rsidRPr="00495D81">
              <w:rPr>
                <w:sz w:val="18"/>
                <w:szCs w:val="18"/>
                <w:vertAlign w:val="superscript"/>
              </w:rPr>
              <w:t xml:space="preserve">  </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53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26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0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620" w:type="dxa"/>
            <w:tcBorders>
              <w:top w:val="single" w:sz="4" w:space="0" w:color="auto"/>
              <w:left w:val="single" w:sz="7"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right"/>
              <w:rPr>
                <w:sz w:val="18"/>
                <w:szCs w:val="18"/>
              </w:rPr>
            </w:pPr>
          </w:p>
        </w:tc>
      </w:tr>
      <w:tr w:rsidR="002256D8" w:rsidRPr="00495D81" w:rsidTr="003C4304">
        <w:tc>
          <w:tcPr>
            <w:tcW w:w="46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rPr>
                <w:sz w:val="18"/>
                <w:szCs w:val="18"/>
              </w:rPr>
            </w:pPr>
            <w:r w:rsidRPr="00495D81">
              <w:rPr>
                <w:sz w:val="18"/>
                <w:szCs w:val="18"/>
              </w:rPr>
              <w:t xml:space="preserve">     Initial performance test </w:t>
            </w:r>
            <w:r w:rsidRPr="00495D81">
              <w:rPr>
                <w:sz w:val="18"/>
                <w:szCs w:val="18"/>
                <w:vertAlign w:val="superscript"/>
              </w:rPr>
              <w:t>d</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330</w:t>
            </w:r>
          </w:p>
        </w:tc>
        <w:tc>
          <w:tcPr>
            <w:tcW w:w="153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1</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26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0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620" w:type="dxa"/>
            <w:tcBorders>
              <w:top w:val="single" w:sz="4" w:space="0" w:color="auto"/>
              <w:left w:val="single" w:sz="7"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w:t>
            </w:r>
            <w:r w:rsidR="007923AA">
              <w:rPr>
                <w:sz w:val="18"/>
                <w:szCs w:val="18"/>
              </w:rPr>
              <w:t>0</w:t>
            </w:r>
          </w:p>
        </w:tc>
      </w:tr>
      <w:tr w:rsidR="002256D8" w:rsidRPr="00495D81" w:rsidTr="003C4304">
        <w:tc>
          <w:tcPr>
            <w:tcW w:w="46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rPr>
                <w:sz w:val="18"/>
                <w:szCs w:val="18"/>
              </w:rPr>
            </w:pPr>
            <w:r w:rsidRPr="00495D81">
              <w:rPr>
                <w:sz w:val="18"/>
                <w:szCs w:val="18"/>
              </w:rPr>
              <w:t xml:space="preserve">     Repeat performance test</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330</w:t>
            </w:r>
          </w:p>
        </w:tc>
        <w:tc>
          <w:tcPr>
            <w:tcW w:w="153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0.2</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66</w:t>
            </w:r>
          </w:p>
        </w:tc>
        <w:tc>
          <w:tcPr>
            <w:tcW w:w="126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0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620" w:type="dxa"/>
            <w:tcBorders>
              <w:top w:val="single" w:sz="4" w:space="0" w:color="auto"/>
              <w:left w:val="single" w:sz="7"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7923AA" w:rsidRDefault="007923AA" w:rsidP="007923AA">
            <w:pPr>
              <w:spacing w:line="276" w:lineRule="auto"/>
              <w:jc w:val="center"/>
              <w:rPr>
                <w:sz w:val="18"/>
                <w:szCs w:val="18"/>
              </w:rPr>
            </w:pPr>
          </w:p>
          <w:p w:rsidR="007923AA" w:rsidRPr="00495D81" w:rsidRDefault="007923AA" w:rsidP="007923AA">
            <w:pPr>
              <w:spacing w:line="276" w:lineRule="auto"/>
              <w:jc w:val="center"/>
              <w:rPr>
                <w:sz w:val="18"/>
                <w:szCs w:val="18"/>
              </w:rPr>
            </w:pPr>
            <w:r>
              <w:rPr>
                <w:sz w:val="18"/>
                <w:szCs w:val="18"/>
              </w:rPr>
              <w:t>$0</w:t>
            </w:r>
          </w:p>
        </w:tc>
      </w:tr>
      <w:tr w:rsidR="002256D8" w:rsidRPr="00495D81" w:rsidTr="003C4304">
        <w:tc>
          <w:tcPr>
            <w:tcW w:w="46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rPr>
                <w:sz w:val="18"/>
                <w:szCs w:val="18"/>
              </w:rPr>
            </w:pPr>
            <w:r w:rsidRPr="00495D81">
              <w:rPr>
                <w:sz w:val="18"/>
                <w:szCs w:val="18"/>
              </w:rPr>
              <w:t xml:space="preserve">     Scrubber demonstration </w:t>
            </w:r>
            <w:r w:rsidRPr="00495D81">
              <w:rPr>
                <w:sz w:val="18"/>
                <w:szCs w:val="18"/>
                <w:vertAlign w:val="superscript"/>
              </w:rPr>
              <w:t>f</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2</w:t>
            </w:r>
          </w:p>
        </w:tc>
        <w:tc>
          <w:tcPr>
            <w:tcW w:w="153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1</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2</w:t>
            </w:r>
          </w:p>
        </w:tc>
        <w:tc>
          <w:tcPr>
            <w:tcW w:w="126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3C4304" w:rsidP="00E166C2">
            <w:pPr>
              <w:spacing w:line="276" w:lineRule="auto"/>
              <w:jc w:val="center"/>
              <w:rPr>
                <w:sz w:val="18"/>
                <w:szCs w:val="18"/>
              </w:rPr>
            </w:pPr>
            <w:r>
              <w:rPr>
                <w:sz w:val="18"/>
                <w:szCs w:val="18"/>
              </w:rPr>
              <w:t>0</w:t>
            </w:r>
          </w:p>
        </w:tc>
        <w:tc>
          <w:tcPr>
            <w:tcW w:w="10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7923AA" w:rsidP="00E166C2">
            <w:pPr>
              <w:spacing w:line="276" w:lineRule="auto"/>
              <w:jc w:val="center"/>
              <w:rPr>
                <w:sz w:val="18"/>
                <w:szCs w:val="18"/>
              </w:rPr>
            </w:pPr>
            <w:r>
              <w:rPr>
                <w:sz w:val="18"/>
                <w:szCs w:val="18"/>
              </w:rPr>
              <w:t>0</w:t>
            </w:r>
          </w:p>
        </w:tc>
        <w:tc>
          <w:tcPr>
            <w:tcW w:w="1620" w:type="dxa"/>
            <w:tcBorders>
              <w:top w:val="single" w:sz="4" w:space="0" w:color="auto"/>
              <w:left w:val="single" w:sz="7"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7923AA" w:rsidRDefault="007923AA" w:rsidP="007923AA">
            <w:pPr>
              <w:spacing w:line="276" w:lineRule="auto"/>
              <w:jc w:val="center"/>
              <w:rPr>
                <w:sz w:val="18"/>
                <w:szCs w:val="18"/>
              </w:rPr>
            </w:pPr>
          </w:p>
          <w:p w:rsidR="002256D8" w:rsidRPr="00495D81" w:rsidRDefault="007923AA" w:rsidP="007923AA">
            <w:pPr>
              <w:spacing w:line="276" w:lineRule="auto"/>
              <w:jc w:val="center"/>
              <w:rPr>
                <w:sz w:val="18"/>
                <w:szCs w:val="18"/>
              </w:rPr>
            </w:pPr>
            <w:r>
              <w:rPr>
                <w:sz w:val="18"/>
                <w:szCs w:val="18"/>
              </w:rPr>
              <w:t>$0</w:t>
            </w:r>
          </w:p>
        </w:tc>
      </w:tr>
      <w:tr w:rsidR="002256D8" w:rsidRPr="00495D81" w:rsidTr="003C4304">
        <w:tc>
          <w:tcPr>
            <w:tcW w:w="46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rPr>
                <w:sz w:val="18"/>
                <w:szCs w:val="18"/>
              </w:rPr>
            </w:pPr>
            <w:r w:rsidRPr="00495D81">
              <w:rPr>
                <w:sz w:val="18"/>
                <w:szCs w:val="18"/>
              </w:rPr>
              <w:t xml:space="preserve">     Reference Method 9 test </w:t>
            </w:r>
            <w:r w:rsidRPr="00495D81">
              <w:rPr>
                <w:sz w:val="18"/>
                <w:szCs w:val="18"/>
                <w:vertAlign w:val="superscript"/>
              </w:rPr>
              <w:t>g, h</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18</w:t>
            </w:r>
          </w:p>
        </w:tc>
        <w:tc>
          <w:tcPr>
            <w:tcW w:w="153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1</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18</w:t>
            </w:r>
          </w:p>
        </w:tc>
        <w:tc>
          <w:tcPr>
            <w:tcW w:w="126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3C4304" w:rsidP="00E166C2">
            <w:pPr>
              <w:spacing w:line="276" w:lineRule="auto"/>
              <w:jc w:val="center"/>
              <w:rPr>
                <w:sz w:val="18"/>
                <w:szCs w:val="18"/>
              </w:rPr>
            </w:pPr>
            <w:r>
              <w:rPr>
                <w:sz w:val="18"/>
                <w:szCs w:val="18"/>
              </w:rPr>
              <w:t>0</w:t>
            </w:r>
          </w:p>
        </w:tc>
        <w:tc>
          <w:tcPr>
            <w:tcW w:w="10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620" w:type="dxa"/>
            <w:tcBorders>
              <w:top w:val="single" w:sz="4" w:space="0" w:color="auto"/>
              <w:left w:val="single" w:sz="7"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w:t>
            </w:r>
            <w:r w:rsidR="007923AA">
              <w:rPr>
                <w:sz w:val="18"/>
                <w:szCs w:val="18"/>
              </w:rPr>
              <w:t>0</w:t>
            </w:r>
          </w:p>
        </w:tc>
      </w:tr>
      <w:tr w:rsidR="002256D8" w:rsidRPr="00495D81" w:rsidTr="003C4304">
        <w:tc>
          <w:tcPr>
            <w:tcW w:w="46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3C4304">
            <w:pPr>
              <w:spacing w:line="276" w:lineRule="auto"/>
              <w:rPr>
                <w:sz w:val="18"/>
                <w:szCs w:val="18"/>
              </w:rPr>
            </w:pPr>
            <w:r w:rsidRPr="00495D81">
              <w:rPr>
                <w:sz w:val="18"/>
                <w:szCs w:val="18"/>
              </w:rPr>
              <w:t xml:space="preserve">     Re-calibration of continuous opacity monitors </w:t>
            </w:r>
            <w:r w:rsidR="000C2C1E" w:rsidRPr="00495D81">
              <w:rPr>
                <w:sz w:val="18"/>
                <w:szCs w:val="18"/>
              </w:rPr>
              <w:t xml:space="preserve"> </w:t>
            </w:r>
            <w:r w:rsidR="003C4304">
              <w:rPr>
                <w:sz w:val="18"/>
                <w:szCs w:val="18"/>
              </w:rPr>
              <w:t xml:space="preserve">(COM) </w:t>
            </w:r>
            <w:r w:rsidR="003C4304" w:rsidRPr="003C4304">
              <w:rPr>
                <w:sz w:val="18"/>
                <w:szCs w:val="18"/>
                <w:vertAlign w:val="superscript"/>
              </w:rPr>
              <w:t>i</w:t>
            </w:r>
            <w:r w:rsidR="000C2C1E" w:rsidRPr="00495D81">
              <w:rPr>
                <w:sz w:val="18"/>
                <w:szCs w:val="18"/>
              </w:rPr>
              <w:t xml:space="preserve">  </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4</w:t>
            </w:r>
          </w:p>
        </w:tc>
        <w:tc>
          <w:tcPr>
            <w:tcW w:w="153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2</w:t>
            </w:r>
          </w:p>
        </w:tc>
        <w:tc>
          <w:tcPr>
            <w:tcW w:w="117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8</w:t>
            </w:r>
          </w:p>
        </w:tc>
        <w:tc>
          <w:tcPr>
            <w:tcW w:w="126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3C4304" w:rsidP="00E166C2">
            <w:pPr>
              <w:spacing w:line="276" w:lineRule="auto"/>
              <w:jc w:val="center"/>
              <w:rPr>
                <w:sz w:val="18"/>
                <w:szCs w:val="18"/>
              </w:rPr>
            </w:pPr>
            <w:r>
              <w:rPr>
                <w:sz w:val="18"/>
                <w:szCs w:val="18"/>
              </w:rPr>
              <w:t>0</w:t>
            </w:r>
          </w:p>
        </w:tc>
        <w:tc>
          <w:tcPr>
            <w:tcW w:w="1080" w:type="dxa"/>
            <w:tcBorders>
              <w:top w:val="single" w:sz="7" w:space="0" w:color="000000"/>
              <w:left w:val="single" w:sz="7" w:space="0" w:color="000000"/>
              <w:bottom w:val="single" w:sz="6" w:space="0" w:color="FFFFFF"/>
              <w:right w:val="single" w:sz="6" w:space="0" w:color="FFFFFF"/>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620" w:type="dxa"/>
            <w:tcBorders>
              <w:top w:val="single" w:sz="4" w:space="0" w:color="auto"/>
              <w:left w:val="single" w:sz="7"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w:t>
            </w:r>
            <w:r w:rsidR="007923AA">
              <w:rPr>
                <w:sz w:val="18"/>
                <w:szCs w:val="18"/>
              </w:rPr>
              <w:t>0</w:t>
            </w:r>
          </w:p>
        </w:tc>
      </w:tr>
      <w:tr w:rsidR="002256D8" w:rsidRPr="00495D81" w:rsidTr="003C4304">
        <w:tc>
          <w:tcPr>
            <w:tcW w:w="4680" w:type="dxa"/>
            <w:tcBorders>
              <w:top w:val="single" w:sz="7" w:space="0" w:color="000000"/>
              <w:left w:val="single" w:sz="7" w:space="0" w:color="000000"/>
              <w:bottom w:val="single" w:sz="4" w:space="0" w:color="auto"/>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rPr>
                <w:sz w:val="18"/>
                <w:szCs w:val="18"/>
              </w:rPr>
            </w:pPr>
            <w:r w:rsidRPr="00495D81">
              <w:rPr>
                <w:sz w:val="18"/>
                <w:szCs w:val="18"/>
              </w:rPr>
              <w:t xml:space="preserve">     Re-calibration of scrubber </w:t>
            </w:r>
            <w:r w:rsidRPr="00495D81">
              <w:rPr>
                <w:sz w:val="18"/>
                <w:szCs w:val="18"/>
                <w:vertAlign w:val="superscript"/>
              </w:rPr>
              <w:t>i, j</w:t>
            </w:r>
          </w:p>
        </w:tc>
        <w:tc>
          <w:tcPr>
            <w:tcW w:w="1170" w:type="dxa"/>
            <w:tcBorders>
              <w:top w:val="single" w:sz="7" w:space="0" w:color="000000"/>
              <w:left w:val="single" w:sz="7" w:space="0" w:color="000000"/>
              <w:bottom w:val="single" w:sz="4" w:space="0" w:color="auto"/>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4</w:t>
            </w:r>
          </w:p>
        </w:tc>
        <w:tc>
          <w:tcPr>
            <w:tcW w:w="1530" w:type="dxa"/>
            <w:tcBorders>
              <w:top w:val="single" w:sz="7" w:space="0" w:color="000000"/>
              <w:left w:val="single" w:sz="7" w:space="0" w:color="000000"/>
              <w:bottom w:val="single" w:sz="4" w:space="0" w:color="auto"/>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2</w:t>
            </w:r>
          </w:p>
        </w:tc>
        <w:tc>
          <w:tcPr>
            <w:tcW w:w="1170" w:type="dxa"/>
            <w:tcBorders>
              <w:top w:val="single" w:sz="7" w:space="0" w:color="000000"/>
              <w:left w:val="single" w:sz="7" w:space="0" w:color="000000"/>
              <w:bottom w:val="single" w:sz="4" w:space="0" w:color="auto"/>
              <w:right w:val="single" w:sz="6" w:space="0" w:color="FFFFFF"/>
            </w:tcBorders>
          </w:tcPr>
          <w:p w:rsidR="002256D8" w:rsidRPr="00495D81" w:rsidRDefault="002256D8" w:rsidP="00E166C2">
            <w:pPr>
              <w:spacing w:line="163" w:lineRule="exact"/>
              <w:rPr>
                <w:sz w:val="18"/>
                <w:szCs w:val="18"/>
              </w:rPr>
            </w:pPr>
          </w:p>
          <w:p w:rsidR="002256D8" w:rsidRPr="00495D81" w:rsidRDefault="002256D8" w:rsidP="00E166C2">
            <w:pPr>
              <w:spacing w:line="276" w:lineRule="auto"/>
              <w:jc w:val="center"/>
              <w:rPr>
                <w:sz w:val="18"/>
                <w:szCs w:val="18"/>
              </w:rPr>
            </w:pPr>
            <w:r w:rsidRPr="00495D81">
              <w:rPr>
                <w:sz w:val="18"/>
                <w:szCs w:val="18"/>
              </w:rPr>
              <w:t>8</w:t>
            </w:r>
          </w:p>
        </w:tc>
        <w:tc>
          <w:tcPr>
            <w:tcW w:w="1260" w:type="dxa"/>
            <w:tcBorders>
              <w:top w:val="single" w:sz="7" w:space="0" w:color="000000"/>
              <w:left w:val="single" w:sz="7" w:space="0" w:color="000000"/>
              <w:bottom w:val="single" w:sz="8" w:space="0" w:color="000000"/>
              <w:right w:val="single" w:sz="6" w:space="0" w:color="FFFFFF"/>
            </w:tcBorders>
          </w:tcPr>
          <w:p w:rsidR="002256D8" w:rsidRPr="00495D81" w:rsidRDefault="002256D8" w:rsidP="00E166C2">
            <w:pPr>
              <w:spacing w:line="163" w:lineRule="exact"/>
              <w:rPr>
                <w:sz w:val="18"/>
                <w:szCs w:val="18"/>
              </w:rPr>
            </w:pPr>
          </w:p>
          <w:p w:rsidR="002256D8" w:rsidRPr="00495D81" w:rsidRDefault="003C4304" w:rsidP="00E166C2">
            <w:pPr>
              <w:spacing w:line="276" w:lineRule="auto"/>
              <w:jc w:val="center"/>
              <w:rPr>
                <w:sz w:val="18"/>
                <w:szCs w:val="18"/>
              </w:rPr>
            </w:pPr>
            <w:r>
              <w:rPr>
                <w:sz w:val="18"/>
                <w:szCs w:val="18"/>
              </w:rPr>
              <w:t>0</w:t>
            </w:r>
          </w:p>
        </w:tc>
        <w:tc>
          <w:tcPr>
            <w:tcW w:w="1080" w:type="dxa"/>
            <w:tcBorders>
              <w:top w:val="single" w:sz="7" w:space="0" w:color="000000"/>
              <w:left w:val="single" w:sz="7" w:space="0" w:color="000000"/>
              <w:bottom w:val="single" w:sz="8" w:space="0" w:color="000000"/>
              <w:right w:val="single" w:sz="6" w:space="0" w:color="FFFFFF"/>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620" w:type="dxa"/>
            <w:tcBorders>
              <w:top w:val="single" w:sz="4" w:space="0" w:color="auto"/>
              <w:left w:val="single" w:sz="7" w:space="0" w:color="000000"/>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2256D8" w:rsidP="007923AA">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2256D8" w:rsidRPr="00495D81" w:rsidRDefault="002256D8" w:rsidP="00E166C2">
            <w:pPr>
              <w:spacing w:line="163" w:lineRule="exact"/>
              <w:rPr>
                <w:sz w:val="18"/>
                <w:szCs w:val="18"/>
              </w:rPr>
            </w:pPr>
          </w:p>
          <w:p w:rsidR="002256D8" w:rsidRPr="00495D81" w:rsidRDefault="007923AA" w:rsidP="007923AA">
            <w:pPr>
              <w:spacing w:line="276" w:lineRule="auto"/>
              <w:jc w:val="center"/>
              <w:rPr>
                <w:sz w:val="18"/>
                <w:szCs w:val="18"/>
              </w:rPr>
            </w:pPr>
            <w:r>
              <w:rPr>
                <w:sz w:val="18"/>
                <w:szCs w:val="18"/>
              </w:rPr>
              <w:t>$0</w:t>
            </w: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950FA5">
            <w:pPr>
              <w:spacing w:line="163" w:lineRule="exact"/>
              <w:rPr>
                <w:sz w:val="18"/>
                <w:szCs w:val="18"/>
              </w:rPr>
            </w:pPr>
          </w:p>
          <w:p w:rsidR="008344B0" w:rsidRPr="00495D81" w:rsidRDefault="008344B0" w:rsidP="00950FA5">
            <w:pPr>
              <w:spacing w:line="276" w:lineRule="auto"/>
              <w:rPr>
                <w:sz w:val="18"/>
                <w:szCs w:val="18"/>
              </w:rPr>
            </w:pPr>
            <w:r w:rsidRPr="00495D81">
              <w:rPr>
                <w:sz w:val="18"/>
                <w:szCs w:val="18"/>
              </w:rPr>
              <w:t xml:space="preserve">  C.  Create Information</w:t>
            </w:r>
          </w:p>
        </w:tc>
        <w:tc>
          <w:tcPr>
            <w:tcW w:w="2700" w:type="dxa"/>
            <w:gridSpan w:val="2"/>
            <w:tcBorders>
              <w:top w:val="single" w:sz="4" w:space="0" w:color="auto"/>
              <w:left w:val="single" w:sz="4" w:space="0" w:color="auto"/>
              <w:bottom w:val="single" w:sz="4" w:space="0" w:color="auto"/>
              <w:right w:val="single" w:sz="4" w:space="0" w:color="auto"/>
            </w:tcBorders>
          </w:tcPr>
          <w:p w:rsidR="008344B0" w:rsidRPr="00495D81" w:rsidRDefault="008344B0" w:rsidP="00950FA5">
            <w:pPr>
              <w:spacing w:line="163" w:lineRule="exact"/>
              <w:rPr>
                <w:sz w:val="18"/>
                <w:szCs w:val="18"/>
              </w:rPr>
            </w:pPr>
          </w:p>
          <w:p w:rsidR="008344B0" w:rsidRPr="00495D81" w:rsidRDefault="008344B0" w:rsidP="00950FA5">
            <w:pPr>
              <w:spacing w:line="276" w:lineRule="auto"/>
              <w:jc w:val="center"/>
              <w:rPr>
                <w:sz w:val="18"/>
                <w:szCs w:val="18"/>
              </w:rPr>
            </w:pPr>
            <w:r w:rsidRPr="00495D81">
              <w:rPr>
                <w:sz w:val="18"/>
                <w:szCs w:val="18"/>
              </w:rPr>
              <w:t>Included in 3B</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D.  Gather existing information</w:t>
            </w:r>
          </w:p>
        </w:tc>
        <w:tc>
          <w:tcPr>
            <w:tcW w:w="2700" w:type="dxa"/>
            <w:gridSpan w:val="2"/>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Included in 3B</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right"/>
              <w:rPr>
                <w:sz w:val="18"/>
                <w:szCs w:val="18"/>
              </w:rPr>
            </w:pPr>
          </w:p>
        </w:tc>
      </w:tr>
      <w:tr w:rsidR="008344B0" w:rsidRPr="00495D81" w:rsidTr="003C4304">
        <w:trPr>
          <w:trHeight w:val="512"/>
        </w:trPr>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E.  Write report</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F74333">
            <w:pPr>
              <w:spacing w:line="163" w:lineRule="exact"/>
              <w:rPr>
                <w:sz w:val="18"/>
                <w:szCs w:val="18"/>
              </w:rPr>
            </w:pP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right"/>
              <w:rPr>
                <w:sz w:val="18"/>
                <w:szCs w:val="18"/>
              </w:rPr>
            </w:pPr>
          </w:p>
        </w:tc>
      </w:tr>
      <w:tr w:rsidR="008344B0" w:rsidRPr="00495D81" w:rsidTr="00151EE4">
        <w:trPr>
          <w:cantSplit/>
        </w:trPr>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Notification of construction/reconstr</w:t>
            </w:r>
            <w:r>
              <w:rPr>
                <w:sz w:val="18"/>
                <w:szCs w:val="18"/>
              </w:rPr>
              <w:t xml:space="preserve">uction or                </w:t>
            </w:r>
            <w:r w:rsidRPr="00495D81">
              <w:rPr>
                <w:sz w:val="18"/>
                <w:szCs w:val="18"/>
              </w:rPr>
              <w:t>modification</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C4304" w:rsidP="00E166C2">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E3864" w:rsidP="00E166C2">
            <w:pPr>
              <w:spacing w:line="276" w:lineRule="auto"/>
              <w:jc w:val="center"/>
              <w:rPr>
                <w:sz w:val="18"/>
                <w:szCs w:val="18"/>
              </w:rPr>
            </w:pPr>
            <w:r>
              <w:rPr>
                <w:sz w:val="18"/>
                <w:szCs w:val="18"/>
              </w:rPr>
              <w:t>0</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E3864" w:rsidP="003E3864">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w:t>
            </w:r>
            <w:r w:rsidR="003E3864">
              <w:rPr>
                <w:sz w:val="18"/>
                <w:szCs w:val="18"/>
              </w:rPr>
              <w:t>0</w:t>
            </w: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Notification of actual startup</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C4304" w:rsidP="00E166C2">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E3864" w:rsidP="00E166C2">
            <w:pPr>
              <w:spacing w:line="276" w:lineRule="auto"/>
              <w:jc w:val="center"/>
              <w:rPr>
                <w:sz w:val="18"/>
                <w:szCs w:val="18"/>
              </w:rPr>
            </w:pPr>
            <w:r>
              <w:rPr>
                <w:sz w:val="18"/>
                <w:szCs w:val="18"/>
              </w:rPr>
              <w:t>0</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w:t>
            </w:r>
            <w:r w:rsidR="003E3864">
              <w:rPr>
                <w:sz w:val="18"/>
                <w:szCs w:val="18"/>
              </w:rPr>
              <w:t>0</w:t>
            </w: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Notification of demonstration of CMS</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C4304" w:rsidP="00E166C2">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E3864" w:rsidP="003E3864">
            <w:pPr>
              <w:spacing w:line="276" w:lineRule="auto"/>
              <w:jc w:val="center"/>
              <w:rPr>
                <w:sz w:val="18"/>
                <w:szCs w:val="18"/>
              </w:rPr>
            </w:pPr>
            <w:r>
              <w:rPr>
                <w:sz w:val="18"/>
                <w:szCs w:val="18"/>
              </w:rPr>
              <w:t>0</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66204E" w:rsidP="003E3864">
            <w:pPr>
              <w:spacing w:line="276" w:lineRule="auto"/>
              <w:jc w:val="center"/>
              <w:rPr>
                <w:sz w:val="18"/>
                <w:szCs w:val="18"/>
              </w:rPr>
            </w:pPr>
            <w:r>
              <w:rPr>
                <w:sz w:val="18"/>
                <w:szCs w:val="18"/>
              </w:rPr>
              <w:t>$</w:t>
            </w:r>
            <w:r w:rsidR="003E3864">
              <w:rPr>
                <w:sz w:val="18"/>
                <w:szCs w:val="18"/>
              </w:rPr>
              <w:t>0</w:t>
            </w: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Notification of physical or operation change </w:t>
            </w:r>
            <w:r w:rsidRPr="00495D81">
              <w:rPr>
                <w:sz w:val="18"/>
                <w:szCs w:val="18"/>
                <w:vertAlign w:val="superscript"/>
              </w:rPr>
              <w:t>k</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C4304" w:rsidP="00E166C2">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E3864" w:rsidP="003E3864">
            <w:pPr>
              <w:spacing w:line="276" w:lineRule="auto"/>
              <w:jc w:val="center"/>
              <w:rPr>
                <w:sz w:val="18"/>
                <w:szCs w:val="18"/>
              </w:rPr>
            </w:pPr>
            <w:r>
              <w:rPr>
                <w:sz w:val="18"/>
                <w:szCs w:val="18"/>
              </w:rPr>
              <w:t>0</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w:t>
            </w:r>
            <w:r w:rsidR="003E3864">
              <w:rPr>
                <w:sz w:val="18"/>
                <w:szCs w:val="18"/>
              </w:rPr>
              <w:t>0</w:t>
            </w: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Notification of initial performance test</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C4304" w:rsidP="00E166C2">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E3864" w:rsidP="003E3864">
            <w:pPr>
              <w:spacing w:line="276" w:lineRule="auto"/>
              <w:jc w:val="center"/>
              <w:rPr>
                <w:sz w:val="18"/>
                <w:szCs w:val="18"/>
              </w:rPr>
            </w:pPr>
            <w:r>
              <w:rPr>
                <w:sz w:val="18"/>
                <w:szCs w:val="18"/>
              </w:rPr>
              <w:t>0</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w:t>
            </w:r>
            <w:r w:rsidR="003E3864">
              <w:rPr>
                <w:sz w:val="18"/>
                <w:szCs w:val="18"/>
              </w:rPr>
              <w:t>0</w:t>
            </w: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Notification of repeat performance test</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0.2</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0.4</w:t>
            </w: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C4304" w:rsidP="00E166C2">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E3864" w:rsidP="00E166C2">
            <w:pPr>
              <w:spacing w:line="276" w:lineRule="auto"/>
              <w:jc w:val="center"/>
              <w:rPr>
                <w:sz w:val="18"/>
                <w:szCs w:val="18"/>
              </w:rPr>
            </w:pPr>
            <w:r>
              <w:rPr>
                <w:sz w:val="18"/>
                <w:szCs w:val="18"/>
              </w:rPr>
              <w:t>0</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w:t>
            </w:r>
            <w:r w:rsidR="003E3864">
              <w:rPr>
                <w:sz w:val="18"/>
                <w:szCs w:val="18"/>
              </w:rPr>
              <w:t>0</w:t>
            </w: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Performance test report</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8</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8</w:t>
            </w: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C4304" w:rsidP="00E166C2">
            <w:pPr>
              <w:spacing w:line="276" w:lineRule="auto"/>
              <w:jc w:val="center"/>
              <w:rPr>
                <w:sz w:val="18"/>
                <w:szCs w:val="18"/>
              </w:rPr>
            </w:pPr>
            <w:r>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E3864" w:rsidP="003E3864">
            <w:pPr>
              <w:spacing w:line="276" w:lineRule="auto"/>
              <w:jc w:val="center"/>
              <w:rPr>
                <w:sz w:val="18"/>
                <w:szCs w:val="18"/>
              </w:rPr>
            </w:pPr>
            <w:r>
              <w:rPr>
                <w:sz w:val="18"/>
                <w:szCs w:val="18"/>
              </w:rPr>
              <w:t>0</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3E3864">
            <w:pPr>
              <w:spacing w:line="276" w:lineRule="auto"/>
              <w:jc w:val="center"/>
              <w:rPr>
                <w:sz w:val="18"/>
                <w:szCs w:val="18"/>
              </w:rPr>
            </w:pPr>
            <w:r w:rsidRPr="00495D81">
              <w:rPr>
                <w:sz w:val="18"/>
                <w:szCs w:val="18"/>
              </w:rPr>
              <w:t>0</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3E3864" w:rsidP="00E166C2">
            <w:pPr>
              <w:spacing w:line="276" w:lineRule="auto"/>
              <w:jc w:val="center"/>
              <w:rPr>
                <w:sz w:val="18"/>
                <w:szCs w:val="18"/>
              </w:rPr>
            </w:pPr>
            <w:r>
              <w:rPr>
                <w:sz w:val="18"/>
                <w:szCs w:val="18"/>
              </w:rPr>
              <w:t>0</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6D7C06" w:rsidP="003E3864">
            <w:pPr>
              <w:spacing w:line="276" w:lineRule="auto"/>
              <w:jc w:val="center"/>
              <w:rPr>
                <w:sz w:val="18"/>
                <w:szCs w:val="18"/>
              </w:rPr>
            </w:pPr>
            <w:r>
              <w:rPr>
                <w:sz w:val="18"/>
                <w:szCs w:val="18"/>
              </w:rPr>
              <w:t>$</w:t>
            </w:r>
            <w:r w:rsidR="003E3864">
              <w:rPr>
                <w:sz w:val="18"/>
                <w:szCs w:val="18"/>
              </w:rPr>
              <w:t>0</w:t>
            </w: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Semiannual reports</w:t>
            </w:r>
            <w:r w:rsidR="00AC1062">
              <w:rPr>
                <w:sz w:val="18"/>
                <w:szCs w:val="18"/>
              </w:rPr>
              <w:t xml:space="preserve"> </w:t>
            </w:r>
            <w:r w:rsidR="00AC1062" w:rsidRPr="00AC1062">
              <w:rPr>
                <w:sz w:val="18"/>
                <w:szCs w:val="18"/>
                <w:vertAlign w:val="superscript"/>
              </w:rPr>
              <w:t>l</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16</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32</w:t>
            </w: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167</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5,344</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267.2</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534.4</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6D7C06">
            <w:pPr>
              <w:spacing w:line="276" w:lineRule="auto"/>
              <w:jc w:val="right"/>
              <w:rPr>
                <w:sz w:val="18"/>
                <w:szCs w:val="18"/>
              </w:rPr>
            </w:pPr>
            <w:r w:rsidRPr="00495D81">
              <w:rPr>
                <w:sz w:val="18"/>
                <w:szCs w:val="18"/>
              </w:rPr>
              <w:t>$</w:t>
            </w:r>
            <w:r w:rsidR="006D7C06">
              <w:rPr>
                <w:sz w:val="18"/>
                <w:szCs w:val="18"/>
              </w:rPr>
              <w:t>588,283.55</w:t>
            </w:r>
          </w:p>
        </w:tc>
      </w:tr>
      <w:tr w:rsidR="008344B0" w:rsidRPr="00495D81" w:rsidTr="003C4304">
        <w:trPr>
          <w:trHeight w:val="378"/>
        </w:trPr>
        <w:tc>
          <w:tcPr>
            <w:tcW w:w="4680" w:type="dxa"/>
            <w:tcBorders>
              <w:top w:val="single" w:sz="4" w:space="0" w:color="auto"/>
              <w:left w:val="single" w:sz="8" w:space="0" w:color="000000"/>
              <w:bottom w:val="single" w:sz="4" w:space="0" w:color="auto"/>
              <w:right w:val="single" w:sz="4" w:space="0" w:color="auto"/>
            </w:tcBorders>
            <w:vAlign w:val="center"/>
          </w:tcPr>
          <w:p w:rsidR="008344B0" w:rsidRPr="00495D81" w:rsidRDefault="008344B0" w:rsidP="00495D81">
            <w:pPr>
              <w:rPr>
                <w:sz w:val="18"/>
                <w:szCs w:val="18"/>
              </w:rPr>
            </w:pPr>
            <w:r w:rsidRPr="00495D81">
              <w:rPr>
                <w:sz w:val="18"/>
                <w:szCs w:val="18"/>
              </w:rPr>
              <w:t>Subtotal for Reporting</w:t>
            </w:r>
          </w:p>
        </w:tc>
        <w:tc>
          <w:tcPr>
            <w:tcW w:w="1170" w:type="dxa"/>
            <w:tcBorders>
              <w:top w:val="single" w:sz="4" w:space="0" w:color="auto"/>
              <w:left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080" w:type="dxa"/>
            <w:tcBorders>
              <w:top w:val="single" w:sz="4" w:space="0" w:color="auto"/>
              <w:left w:val="single" w:sz="4" w:space="0" w:color="auto"/>
              <w:bottom w:val="single" w:sz="4" w:space="0" w:color="auto"/>
            </w:tcBorders>
            <w:vAlign w:val="center"/>
          </w:tcPr>
          <w:p w:rsidR="008344B0" w:rsidRPr="00495D81" w:rsidRDefault="008344B0" w:rsidP="00423D36">
            <w:pPr>
              <w:jc w:val="center"/>
              <w:rPr>
                <w:sz w:val="18"/>
                <w:szCs w:val="18"/>
              </w:rPr>
            </w:pPr>
          </w:p>
        </w:tc>
        <w:tc>
          <w:tcPr>
            <w:tcW w:w="1620" w:type="dxa"/>
            <w:tcBorders>
              <w:top w:val="single" w:sz="4" w:space="0" w:color="auto"/>
              <w:bottom w:val="single" w:sz="4" w:space="0" w:color="auto"/>
            </w:tcBorders>
            <w:vAlign w:val="center"/>
          </w:tcPr>
          <w:p w:rsidR="008344B0" w:rsidRPr="00495D81" w:rsidRDefault="00B64E00" w:rsidP="00E166C2">
            <w:pPr>
              <w:jc w:val="center"/>
              <w:rPr>
                <w:sz w:val="18"/>
                <w:szCs w:val="18"/>
              </w:rPr>
            </w:pPr>
            <w:r>
              <w:rPr>
                <w:sz w:val="18"/>
                <w:szCs w:val="18"/>
              </w:rPr>
              <w:t>6,145.6</w:t>
            </w:r>
          </w:p>
        </w:tc>
        <w:tc>
          <w:tcPr>
            <w:tcW w:w="1080" w:type="dxa"/>
            <w:tcBorders>
              <w:top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vAlign w:val="center"/>
          </w:tcPr>
          <w:p w:rsidR="008344B0" w:rsidRPr="00495D81" w:rsidRDefault="008344B0" w:rsidP="00CB7DEE">
            <w:pPr>
              <w:jc w:val="right"/>
              <w:rPr>
                <w:sz w:val="18"/>
                <w:szCs w:val="18"/>
              </w:rPr>
            </w:pP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4.  Recordkeeping Requirements</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right"/>
              <w:rPr>
                <w:sz w:val="18"/>
                <w:szCs w:val="18"/>
              </w:rPr>
            </w:pP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A.  Read Instructions</w:t>
            </w:r>
          </w:p>
        </w:tc>
        <w:tc>
          <w:tcPr>
            <w:tcW w:w="2700" w:type="dxa"/>
            <w:gridSpan w:val="2"/>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Included in 3A</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right"/>
              <w:rPr>
                <w:sz w:val="18"/>
                <w:szCs w:val="18"/>
              </w:rPr>
            </w:pP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B.  Plan activities</w:t>
            </w:r>
          </w:p>
        </w:tc>
        <w:tc>
          <w:tcPr>
            <w:tcW w:w="2700" w:type="dxa"/>
            <w:gridSpan w:val="2"/>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Included in 3B</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right"/>
              <w:rPr>
                <w:sz w:val="18"/>
                <w:szCs w:val="18"/>
              </w:rPr>
            </w:pP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C.  Implement activities</w:t>
            </w:r>
          </w:p>
        </w:tc>
        <w:tc>
          <w:tcPr>
            <w:tcW w:w="2700" w:type="dxa"/>
            <w:gridSpan w:val="2"/>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Included in 3B</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right"/>
              <w:rPr>
                <w:sz w:val="18"/>
                <w:szCs w:val="18"/>
              </w:rPr>
            </w:pP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D.  Develop record system</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N/A</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right"/>
              <w:rPr>
                <w:sz w:val="18"/>
                <w:szCs w:val="18"/>
              </w:rPr>
            </w:pP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E.  Time to enter information</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right"/>
              <w:rPr>
                <w:sz w:val="18"/>
                <w:szCs w:val="18"/>
              </w:rPr>
            </w:pPr>
          </w:p>
        </w:tc>
      </w:tr>
      <w:tr w:rsidR="008344B0" w:rsidRPr="00495D81" w:rsidTr="003C4304">
        <w:trPr>
          <w:trHeight w:val="503"/>
        </w:trPr>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Records of startup, shutdowns, malfunctions</w:t>
            </w:r>
            <w:r w:rsidR="00AC1062">
              <w:rPr>
                <w:sz w:val="18"/>
                <w:szCs w:val="18"/>
              </w:rPr>
              <w:t xml:space="preserve"> </w:t>
            </w:r>
            <w:r w:rsidR="00AC1062" w:rsidRPr="00AC1062">
              <w:rPr>
                <w:sz w:val="18"/>
                <w:szCs w:val="18"/>
                <w:vertAlign w:val="superscript"/>
              </w:rPr>
              <w:t>m</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1.5</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1.5</w:t>
            </w: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167</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250.5</w:t>
            </w:r>
            <w:r w:rsidR="00261A51">
              <w:rPr>
                <w:sz w:val="18"/>
                <w:szCs w:val="18"/>
              </w:rPr>
              <w:t>0</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12.53</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25.05</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0E7353">
            <w:pPr>
              <w:spacing w:line="276" w:lineRule="auto"/>
              <w:jc w:val="right"/>
              <w:rPr>
                <w:sz w:val="18"/>
                <w:szCs w:val="18"/>
              </w:rPr>
            </w:pPr>
            <w:r w:rsidRPr="00495D81">
              <w:rPr>
                <w:sz w:val="18"/>
                <w:szCs w:val="18"/>
              </w:rPr>
              <w:t>$</w:t>
            </w:r>
            <w:r w:rsidR="000E7353">
              <w:rPr>
                <w:sz w:val="18"/>
                <w:szCs w:val="18"/>
              </w:rPr>
              <w:t>27,576..39</w:t>
            </w:r>
          </w:p>
        </w:tc>
      </w:tr>
      <w:tr w:rsidR="008344B0" w:rsidRPr="00495D81" w:rsidTr="00151EE4">
        <w:trPr>
          <w:cantSplit/>
        </w:trPr>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rPr>
                <w:sz w:val="18"/>
                <w:szCs w:val="18"/>
              </w:rPr>
            </w:pPr>
            <w:r w:rsidRPr="00495D81">
              <w:rPr>
                <w:sz w:val="18"/>
                <w:szCs w:val="18"/>
              </w:rPr>
              <w:t xml:space="preserve">  F.  Train personnel</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r w:rsidRPr="00495D81">
              <w:rPr>
                <w:sz w:val="18"/>
                <w:szCs w:val="18"/>
              </w:rPr>
              <w:t>N/A</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Default="008344B0" w:rsidP="00E166C2">
            <w:pPr>
              <w:spacing w:line="276" w:lineRule="auto"/>
              <w:jc w:val="right"/>
              <w:rPr>
                <w:sz w:val="18"/>
                <w:szCs w:val="18"/>
              </w:rPr>
            </w:pPr>
          </w:p>
          <w:p w:rsidR="008344B0" w:rsidRPr="00495D81" w:rsidRDefault="008344B0" w:rsidP="00E166C2">
            <w:pPr>
              <w:spacing w:line="276" w:lineRule="auto"/>
              <w:jc w:val="right"/>
              <w:rPr>
                <w:sz w:val="18"/>
                <w:szCs w:val="18"/>
              </w:rPr>
            </w:pP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9E1708">
            <w:pPr>
              <w:spacing w:line="163" w:lineRule="exact"/>
              <w:rPr>
                <w:sz w:val="18"/>
                <w:szCs w:val="18"/>
              </w:rPr>
            </w:pPr>
          </w:p>
          <w:p w:rsidR="008344B0" w:rsidRPr="00495D81" w:rsidRDefault="008344B0" w:rsidP="009E1708">
            <w:pPr>
              <w:spacing w:line="276" w:lineRule="auto"/>
              <w:rPr>
                <w:sz w:val="18"/>
                <w:szCs w:val="18"/>
              </w:rPr>
            </w:pPr>
            <w:r w:rsidRPr="00495D81">
              <w:rPr>
                <w:sz w:val="18"/>
                <w:szCs w:val="18"/>
              </w:rPr>
              <w:t xml:space="preserve">  G.  Audits</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9E1708">
            <w:pPr>
              <w:spacing w:line="163" w:lineRule="exact"/>
              <w:rPr>
                <w:sz w:val="18"/>
                <w:szCs w:val="18"/>
              </w:rPr>
            </w:pPr>
          </w:p>
          <w:p w:rsidR="008344B0" w:rsidRPr="00495D81" w:rsidRDefault="008344B0" w:rsidP="009E1708">
            <w:pPr>
              <w:spacing w:line="276" w:lineRule="auto"/>
              <w:jc w:val="center"/>
              <w:rPr>
                <w:sz w:val="18"/>
                <w:szCs w:val="18"/>
              </w:rPr>
            </w:pPr>
            <w:r w:rsidRPr="00495D81">
              <w:rPr>
                <w:sz w:val="18"/>
                <w:szCs w:val="18"/>
              </w:rPr>
              <w:t>N/A</w:t>
            </w: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E166C2">
            <w:pPr>
              <w:spacing w:line="276" w:lineRule="auto"/>
              <w:jc w:val="right"/>
              <w:rPr>
                <w:sz w:val="18"/>
                <w:szCs w:val="18"/>
              </w:rPr>
            </w:pPr>
          </w:p>
        </w:tc>
      </w:tr>
      <w:tr w:rsidR="008344B0" w:rsidRPr="00495D81" w:rsidTr="003C4304">
        <w:trPr>
          <w:trHeight w:val="405"/>
        </w:trPr>
        <w:tc>
          <w:tcPr>
            <w:tcW w:w="4680" w:type="dxa"/>
            <w:tcBorders>
              <w:top w:val="single" w:sz="4" w:space="0" w:color="auto"/>
              <w:left w:val="single" w:sz="8" w:space="0" w:color="000000"/>
              <w:bottom w:val="single" w:sz="4" w:space="0" w:color="auto"/>
              <w:right w:val="single" w:sz="4" w:space="0" w:color="auto"/>
            </w:tcBorders>
            <w:vAlign w:val="center"/>
          </w:tcPr>
          <w:p w:rsidR="008344B0" w:rsidRPr="00495D81" w:rsidRDefault="008344B0" w:rsidP="003A2732">
            <w:pPr>
              <w:rPr>
                <w:sz w:val="18"/>
                <w:szCs w:val="18"/>
              </w:rPr>
            </w:pPr>
            <w:r w:rsidRPr="00495D81">
              <w:rPr>
                <w:sz w:val="18"/>
                <w:szCs w:val="18"/>
              </w:rPr>
              <w:t>S</w:t>
            </w:r>
            <w:r>
              <w:rPr>
                <w:sz w:val="18"/>
                <w:szCs w:val="18"/>
              </w:rPr>
              <w:t>ubtotal for</w:t>
            </w:r>
            <w:r w:rsidRPr="00495D81">
              <w:rPr>
                <w:sz w:val="18"/>
                <w:szCs w:val="18"/>
              </w:rPr>
              <w:t xml:space="preserve"> Recordkeeping</w:t>
            </w:r>
          </w:p>
        </w:tc>
        <w:tc>
          <w:tcPr>
            <w:tcW w:w="1170" w:type="dxa"/>
            <w:tcBorders>
              <w:top w:val="single" w:sz="4" w:space="0" w:color="auto"/>
              <w:left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080" w:type="dxa"/>
            <w:tcBorders>
              <w:top w:val="single" w:sz="4" w:space="0" w:color="auto"/>
              <w:left w:val="single" w:sz="4" w:space="0" w:color="auto"/>
              <w:bottom w:val="single" w:sz="4" w:space="0" w:color="auto"/>
            </w:tcBorders>
            <w:vAlign w:val="center"/>
          </w:tcPr>
          <w:p w:rsidR="008344B0" w:rsidRPr="00495D81" w:rsidRDefault="008344B0" w:rsidP="00E166C2">
            <w:pPr>
              <w:jc w:val="center"/>
              <w:rPr>
                <w:sz w:val="18"/>
                <w:szCs w:val="18"/>
              </w:rPr>
            </w:pPr>
          </w:p>
        </w:tc>
        <w:tc>
          <w:tcPr>
            <w:tcW w:w="1620" w:type="dxa"/>
            <w:tcBorders>
              <w:top w:val="single" w:sz="4" w:space="0" w:color="auto"/>
              <w:bottom w:val="single" w:sz="4" w:space="0" w:color="auto"/>
            </w:tcBorders>
            <w:vAlign w:val="center"/>
          </w:tcPr>
          <w:p w:rsidR="008344B0" w:rsidRPr="00495D81" w:rsidRDefault="0050135A" w:rsidP="00E166C2">
            <w:pPr>
              <w:jc w:val="center"/>
              <w:rPr>
                <w:sz w:val="18"/>
                <w:szCs w:val="18"/>
              </w:rPr>
            </w:pPr>
            <w:r>
              <w:rPr>
                <w:sz w:val="18"/>
                <w:szCs w:val="18"/>
              </w:rPr>
              <w:t>288.08</w:t>
            </w:r>
          </w:p>
        </w:tc>
        <w:tc>
          <w:tcPr>
            <w:tcW w:w="1080" w:type="dxa"/>
            <w:tcBorders>
              <w:top w:val="single" w:sz="4" w:space="0" w:color="auto"/>
              <w:bottom w:val="single" w:sz="4" w:space="0" w:color="auto"/>
              <w:right w:val="single" w:sz="4" w:space="0" w:color="auto"/>
            </w:tcBorders>
            <w:vAlign w:val="center"/>
          </w:tcPr>
          <w:p w:rsidR="008344B0" w:rsidRPr="00495D81" w:rsidRDefault="008344B0" w:rsidP="00E166C2">
            <w:pPr>
              <w:jc w:val="center"/>
              <w:rPr>
                <w:sz w:val="18"/>
                <w:szCs w:val="18"/>
              </w:rPr>
            </w:pPr>
          </w:p>
        </w:tc>
        <w:tc>
          <w:tcPr>
            <w:tcW w:w="1260" w:type="dxa"/>
            <w:tcBorders>
              <w:top w:val="single" w:sz="4" w:space="0" w:color="auto"/>
              <w:left w:val="single" w:sz="4" w:space="0" w:color="auto"/>
              <w:bottom w:val="single" w:sz="4" w:space="0" w:color="auto"/>
              <w:right w:val="single" w:sz="8" w:space="0" w:color="000000"/>
            </w:tcBorders>
            <w:vAlign w:val="center"/>
          </w:tcPr>
          <w:p w:rsidR="008344B0" w:rsidRPr="00495D81" w:rsidRDefault="000E7353" w:rsidP="00396D8E">
            <w:pPr>
              <w:jc w:val="right"/>
              <w:rPr>
                <w:sz w:val="18"/>
                <w:szCs w:val="18"/>
              </w:rPr>
            </w:pPr>
            <w:r>
              <w:rPr>
                <w:sz w:val="18"/>
                <w:szCs w:val="18"/>
              </w:rPr>
              <w:t>$27,576.39</w:t>
            </w:r>
          </w:p>
        </w:tc>
      </w:tr>
      <w:tr w:rsidR="008344B0" w:rsidRPr="00495D81" w:rsidTr="003C4304">
        <w:tc>
          <w:tcPr>
            <w:tcW w:w="4680" w:type="dxa"/>
            <w:tcBorders>
              <w:top w:val="single" w:sz="4" w:space="0" w:color="auto"/>
              <w:left w:val="single" w:sz="8" w:space="0" w:color="000000"/>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rPr>
                <w:sz w:val="18"/>
                <w:szCs w:val="18"/>
              </w:rPr>
            </w:pPr>
            <w:r w:rsidRPr="00495D81">
              <w:rPr>
                <w:sz w:val="18"/>
                <w:szCs w:val="18"/>
              </w:rPr>
              <w:t>Subtotal Labor Burden</w:t>
            </w: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jc w:val="center"/>
              <w:rPr>
                <w:sz w:val="18"/>
                <w:szCs w:val="18"/>
              </w:rPr>
            </w:pPr>
          </w:p>
        </w:tc>
        <w:tc>
          <w:tcPr>
            <w:tcW w:w="153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jc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B73CD2" w:rsidP="003D7650">
            <w:pPr>
              <w:spacing w:after="58" w:line="276" w:lineRule="auto"/>
              <w:rPr>
                <w:sz w:val="18"/>
                <w:szCs w:val="18"/>
              </w:rPr>
            </w:pPr>
            <w:r>
              <w:rPr>
                <w:sz w:val="18"/>
                <w:szCs w:val="18"/>
              </w:rPr>
              <w:t xml:space="preserve">  </w:t>
            </w:r>
            <w:r w:rsidR="00C55D72">
              <w:rPr>
                <w:sz w:val="18"/>
                <w:szCs w:val="18"/>
              </w:rPr>
              <w:t>5594.50</w:t>
            </w:r>
          </w:p>
        </w:tc>
        <w:tc>
          <w:tcPr>
            <w:tcW w:w="162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495D81" w:rsidRDefault="00A9352B" w:rsidP="00A9352B">
            <w:pPr>
              <w:spacing w:after="58" w:line="276" w:lineRule="auto"/>
              <w:jc w:val="center"/>
              <w:rPr>
                <w:sz w:val="18"/>
                <w:szCs w:val="18"/>
              </w:rPr>
            </w:pPr>
            <w:r>
              <w:rPr>
                <w:sz w:val="18"/>
                <w:szCs w:val="18"/>
              </w:rPr>
              <w:t>279.73</w:t>
            </w:r>
          </w:p>
        </w:tc>
        <w:tc>
          <w:tcPr>
            <w:tcW w:w="1080" w:type="dxa"/>
            <w:tcBorders>
              <w:top w:val="single" w:sz="4" w:space="0" w:color="auto"/>
              <w:left w:val="single" w:sz="4" w:space="0" w:color="auto"/>
              <w:bottom w:val="single" w:sz="4" w:space="0" w:color="auto"/>
              <w:right w:val="single" w:sz="4" w:space="0" w:color="auto"/>
            </w:tcBorders>
          </w:tcPr>
          <w:p w:rsidR="008344B0" w:rsidRPr="00495D81" w:rsidRDefault="008344B0" w:rsidP="00E166C2">
            <w:pPr>
              <w:spacing w:line="163" w:lineRule="exact"/>
              <w:rPr>
                <w:sz w:val="18"/>
                <w:szCs w:val="18"/>
              </w:rPr>
            </w:pPr>
          </w:p>
          <w:p w:rsidR="008344B0" w:rsidRPr="00A9352B" w:rsidRDefault="00423D36" w:rsidP="00A9352B">
            <w:pPr>
              <w:spacing w:after="58" w:line="276" w:lineRule="auto"/>
              <w:rPr>
                <w:sz w:val="20"/>
                <w:szCs w:val="18"/>
              </w:rPr>
            </w:pPr>
            <w:r>
              <w:rPr>
                <w:sz w:val="18"/>
                <w:szCs w:val="18"/>
              </w:rPr>
              <w:t xml:space="preserve">  </w:t>
            </w:r>
            <w:r w:rsidR="00A9352B">
              <w:rPr>
                <w:sz w:val="18"/>
                <w:szCs w:val="18"/>
              </w:rPr>
              <w:t>559.4</w:t>
            </w:r>
            <w:r w:rsidR="00405D09">
              <w:rPr>
                <w:sz w:val="18"/>
                <w:szCs w:val="18"/>
              </w:rPr>
              <w:t>5</w:t>
            </w:r>
          </w:p>
        </w:tc>
        <w:tc>
          <w:tcPr>
            <w:tcW w:w="1260" w:type="dxa"/>
            <w:tcBorders>
              <w:top w:val="single" w:sz="4" w:space="0" w:color="auto"/>
              <w:left w:val="single" w:sz="4" w:space="0" w:color="auto"/>
              <w:bottom w:val="single" w:sz="4" w:space="0" w:color="auto"/>
              <w:right w:val="single" w:sz="8" w:space="0" w:color="000000"/>
            </w:tcBorders>
          </w:tcPr>
          <w:p w:rsidR="008344B0" w:rsidRPr="00495D81" w:rsidRDefault="008344B0" w:rsidP="00E166C2">
            <w:pPr>
              <w:spacing w:line="163" w:lineRule="exact"/>
              <w:rPr>
                <w:sz w:val="18"/>
                <w:szCs w:val="18"/>
              </w:rPr>
            </w:pPr>
          </w:p>
          <w:p w:rsidR="008344B0" w:rsidRPr="00495D81" w:rsidRDefault="008344B0" w:rsidP="00405D09">
            <w:pPr>
              <w:spacing w:after="58" w:line="276" w:lineRule="auto"/>
              <w:jc w:val="right"/>
              <w:rPr>
                <w:sz w:val="18"/>
                <w:szCs w:val="18"/>
              </w:rPr>
            </w:pPr>
            <w:r w:rsidRPr="00495D81">
              <w:rPr>
                <w:sz w:val="18"/>
                <w:szCs w:val="18"/>
              </w:rPr>
              <w:t>$</w:t>
            </w:r>
            <w:r w:rsidR="006F0964">
              <w:rPr>
                <w:sz w:val="18"/>
                <w:szCs w:val="18"/>
              </w:rPr>
              <w:t>588,283.55</w:t>
            </w:r>
          </w:p>
        </w:tc>
      </w:tr>
      <w:tr w:rsidR="008344B0" w:rsidRPr="00495D81" w:rsidTr="003C4304">
        <w:tc>
          <w:tcPr>
            <w:tcW w:w="4680" w:type="dxa"/>
            <w:tcBorders>
              <w:top w:val="single" w:sz="4" w:space="0" w:color="auto"/>
              <w:left w:val="single" w:sz="8" w:space="0" w:color="000000"/>
              <w:bottom w:val="single" w:sz="8" w:space="0" w:color="000000"/>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rPr>
                <w:sz w:val="18"/>
                <w:szCs w:val="18"/>
              </w:rPr>
            </w:pPr>
            <w:r w:rsidRPr="00495D81">
              <w:rPr>
                <w:b/>
                <w:bCs/>
                <w:sz w:val="18"/>
                <w:szCs w:val="18"/>
              </w:rPr>
              <w:t>TOTAL LABOR  BURDEN AND COST</w:t>
            </w:r>
            <w:r>
              <w:rPr>
                <w:b/>
                <w:bCs/>
                <w:sz w:val="18"/>
                <w:szCs w:val="18"/>
              </w:rPr>
              <w:t xml:space="preserve"> (rounded)</w:t>
            </w:r>
          </w:p>
        </w:tc>
        <w:tc>
          <w:tcPr>
            <w:tcW w:w="1170" w:type="dxa"/>
            <w:tcBorders>
              <w:top w:val="single" w:sz="4" w:space="0" w:color="auto"/>
              <w:left w:val="single" w:sz="4" w:space="0" w:color="auto"/>
              <w:bottom w:val="single" w:sz="8" w:space="0" w:color="000000"/>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jc w:val="center"/>
              <w:rPr>
                <w:sz w:val="18"/>
                <w:szCs w:val="18"/>
              </w:rPr>
            </w:pPr>
          </w:p>
        </w:tc>
        <w:tc>
          <w:tcPr>
            <w:tcW w:w="1530" w:type="dxa"/>
            <w:tcBorders>
              <w:top w:val="single" w:sz="4" w:space="0" w:color="auto"/>
              <w:left w:val="single" w:sz="4" w:space="0" w:color="auto"/>
              <w:bottom w:val="single" w:sz="8" w:space="0" w:color="000000"/>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jc w:val="center"/>
              <w:rPr>
                <w:sz w:val="18"/>
                <w:szCs w:val="18"/>
              </w:rPr>
            </w:pPr>
          </w:p>
        </w:tc>
        <w:tc>
          <w:tcPr>
            <w:tcW w:w="1170" w:type="dxa"/>
            <w:tcBorders>
              <w:top w:val="single" w:sz="4" w:space="0" w:color="auto"/>
              <w:left w:val="single" w:sz="4" w:space="0" w:color="auto"/>
              <w:bottom w:val="single" w:sz="8" w:space="0" w:color="000000"/>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jc w:val="center"/>
              <w:rPr>
                <w:sz w:val="18"/>
                <w:szCs w:val="18"/>
              </w:rPr>
            </w:pPr>
          </w:p>
        </w:tc>
        <w:tc>
          <w:tcPr>
            <w:tcW w:w="1260" w:type="dxa"/>
            <w:tcBorders>
              <w:top w:val="single" w:sz="4" w:space="0" w:color="auto"/>
              <w:left w:val="single" w:sz="4" w:space="0" w:color="auto"/>
              <w:bottom w:val="single" w:sz="8" w:space="0" w:color="000000"/>
              <w:right w:val="single" w:sz="4" w:space="0" w:color="auto"/>
            </w:tcBorders>
          </w:tcPr>
          <w:p w:rsidR="008344B0" w:rsidRPr="00495D81" w:rsidRDefault="008344B0" w:rsidP="00E166C2">
            <w:pPr>
              <w:spacing w:line="163" w:lineRule="exact"/>
              <w:rPr>
                <w:sz w:val="18"/>
                <w:szCs w:val="18"/>
              </w:rPr>
            </w:pPr>
          </w:p>
          <w:p w:rsidR="008344B0" w:rsidRPr="00495D81" w:rsidRDefault="008344B0" w:rsidP="00E166C2">
            <w:pPr>
              <w:spacing w:after="58" w:line="276" w:lineRule="auto"/>
              <w:jc w:val="center"/>
              <w:rPr>
                <w:sz w:val="18"/>
                <w:szCs w:val="18"/>
              </w:rPr>
            </w:pPr>
          </w:p>
        </w:tc>
        <w:tc>
          <w:tcPr>
            <w:tcW w:w="3780" w:type="dxa"/>
            <w:gridSpan w:val="3"/>
            <w:tcBorders>
              <w:top w:val="single" w:sz="4" w:space="0" w:color="auto"/>
              <w:left w:val="single" w:sz="4" w:space="0" w:color="auto"/>
              <w:bottom w:val="single" w:sz="8" w:space="0" w:color="000000"/>
              <w:right w:val="single" w:sz="4" w:space="0" w:color="auto"/>
            </w:tcBorders>
          </w:tcPr>
          <w:p w:rsidR="008344B0" w:rsidRPr="00495D81" w:rsidRDefault="008344B0" w:rsidP="00E166C2">
            <w:pPr>
              <w:spacing w:line="163" w:lineRule="exact"/>
              <w:rPr>
                <w:sz w:val="18"/>
                <w:szCs w:val="18"/>
              </w:rPr>
            </w:pPr>
          </w:p>
          <w:p w:rsidR="008344B0" w:rsidRDefault="00A9352B" w:rsidP="00273CD1">
            <w:pPr>
              <w:spacing w:after="58" w:line="276" w:lineRule="auto"/>
              <w:jc w:val="center"/>
              <w:rPr>
                <w:sz w:val="18"/>
                <w:szCs w:val="18"/>
              </w:rPr>
            </w:pPr>
            <w:r>
              <w:rPr>
                <w:sz w:val="18"/>
                <w:szCs w:val="18"/>
              </w:rPr>
              <w:t>6,433.72</w:t>
            </w:r>
          </w:p>
          <w:p w:rsidR="0050135A" w:rsidRPr="00495D81" w:rsidRDefault="0050135A" w:rsidP="00A9352B">
            <w:pPr>
              <w:spacing w:after="58" w:line="276" w:lineRule="auto"/>
              <w:jc w:val="center"/>
              <w:rPr>
                <w:sz w:val="18"/>
                <w:szCs w:val="18"/>
              </w:rPr>
            </w:pPr>
            <w:r>
              <w:rPr>
                <w:sz w:val="18"/>
                <w:szCs w:val="18"/>
              </w:rPr>
              <w:t>6,</w:t>
            </w:r>
            <w:r w:rsidR="00A9352B">
              <w:rPr>
                <w:sz w:val="18"/>
                <w:szCs w:val="18"/>
              </w:rPr>
              <w:t>434.</w:t>
            </w:r>
            <w:r>
              <w:rPr>
                <w:sz w:val="18"/>
                <w:szCs w:val="18"/>
              </w:rPr>
              <w:t>(rounded)</w:t>
            </w:r>
          </w:p>
        </w:tc>
        <w:tc>
          <w:tcPr>
            <w:tcW w:w="1260" w:type="dxa"/>
            <w:tcBorders>
              <w:top w:val="single" w:sz="4" w:space="0" w:color="auto"/>
              <w:left w:val="single" w:sz="4" w:space="0" w:color="auto"/>
              <w:bottom w:val="single" w:sz="8" w:space="0" w:color="000000"/>
              <w:right w:val="single" w:sz="8" w:space="0" w:color="000000"/>
            </w:tcBorders>
          </w:tcPr>
          <w:p w:rsidR="008344B0" w:rsidRPr="00495D81" w:rsidRDefault="008344B0" w:rsidP="00E166C2">
            <w:pPr>
              <w:spacing w:line="163" w:lineRule="exact"/>
              <w:rPr>
                <w:sz w:val="18"/>
                <w:szCs w:val="18"/>
              </w:rPr>
            </w:pPr>
          </w:p>
          <w:p w:rsidR="0050135A" w:rsidRDefault="006F0964" w:rsidP="006F0964">
            <w:pPr>
              <w:spacing w:after="58" w:line="276" w:lineRule="auto"/>
              <w:jc w:val="right"/>
              <w:rPr>
                <w:sz w:val="18"/>
                <w:szCs w:val="18"/>
              </w:rPr>
            </w:pPr>
            <w:r>
              <w:rPr>
                <w:sz w:val="18"/>
                <w:szCs w:val="18"/>
              </w:rPr>
              <w:t>$615,859.94</w:t>
            </w:r>
          </w:p>
          <w:p w:rsidR="006F0964" w:rsidRPr="00495D81" w:rsidRDefault="006F0964" w:rsidP="006F0964">
            <w:pPr>
              <w:spacing w:after="58" w:line="276" w:lineRule="auto"/>
              <w:jc w:val="right"/>
              <w:rPr>
                <w:sz w:val="18"/>
                <w:szCs w:val="18"/>
              </w:rPr>
            </w:pPr>
            <w:r>
              <w:rPr>
                <w:sz w:val="18"/>
                <w:szCs w:val="18"/>
              </w:rPr>
              <w:t>$615,860</w:t>
            </w:r>
          </w:p>
        </w:tc>
      </w:tr>
    </w:tbl>
    <w:p w:rsidR="00E166C2" w:rsidRPr="00495D81" w:rsidRDefault="00E166C2" w:rsidP="00E166C2">
      <w:pPr>
        <w:spacing w:line="276" w:lineRule="auto"/>
        <w:ind w:left="-90" w:right="-270"/>
        <w:rPr>
          <w:sz w:val="18"/>
          <w:szCs w:val="18"/>
        </w:rPr>
      </w:pPr>
    </w:p>
    <w:p w:rsidR="00E166C2" w:rsidRPr="00495D81" w:rsidRDefault="00E166C2" w:rsidP="008D04C5">
      <w:pPr>
        <w:spacing w:line="276" w:lineRule="auto"/>
        <w:ind w:right="-270" w:firstLine="720"/>
        <w:rPr>
          <w:sz w:val="18"/>
          <w:szCs w:val="18"/>
        </w:rPr>
      </w:pPr>
      <w:r w:rsidRPr="00495D81">
        <w:rPr>
          <w:b/>
          <w:bCs/>
          <w:sz w:val="18"/>
          <w:szCs w:val="18"/>
        </w:rPr>
        <w:t>Assumptions:</w:t>
      </w:r>
    </w:p>
    <w:p w:rsidR="00E166C2" w:rsidRPr="00495D81" w:rsidRDefault="00E166C2" w:rsidP="00292A6E">
      <w:pPr>
        <w:spacing w:line="276" w:lineRule="auto"/>
        <w:ind w:left="720" w:right="-270"/>
        <w:rPr>
          <w:sz w:val="18"/>
          <w:szCs w:val="18"/>
        </w:rPr>
      </w:pPr>
      <w:r w:rsidRPr="00495D81">
        <w:rPr>
          <w:sz w:val="18"/>
          <w:szCs w:val="18"/>
          <w:vertAlign w:val="superscript"/>
        </w:rPr>
        <w:t>a</w:t>
      </w:r>
      <w:r w:rsidRPr="00495D81">
        <w:rPr>
          <w:sz w:val="18"/>
          <w:szCs w:val="18"/>
        </w:rPr>
        <w:t xml:space="preserve">  We have assumed that the average number of respondents that will be subject to the rule over the three-year period of this ICR will be 167.  </w:t>
      </w:r>
      <w:r w:rsidR="00B73CD2">
        <w:rPr>
          <w:sz w:val="18"/>
          <w:szCs w:val="18"/>
        </w:rPr>
        <w:t xml:space="preserve">It is estimated </w:t>
      </w:r>
      <w:r w:rsidR="00292A6E">
        <w:rPr>
          <w:sz w:val="18"/>
          <w:szCs w:val="18"/>
        </w:rPr>
        <w:t xml:space="preserve">that no additional </w:t>
      </w:r>
      <w:r w:rsidR="00B73CD2">
        <w:rPr>
          <w:sz w:val="18"/>
          <w:szCs w:val="18"/>
        </w:rPr>
        <w:t>respondent</w:t>
      </w:r>
      <w:r w:rsidR="00292A6E">
        <w:rPr>
          <w:sz w:val="18"/>
          <w:szCs w:val="18"/>
        </w:rPr>
        <w:t>s</w:t>
      </w:r>
      <w:r w:rsidR="00B73CD2">
        <w:rPr>
          <w:sz w:val="18"/>
          <w:szCs w:val="18"/>
        </w:rPr>
        <w:t xml:space="preserve"> will become subject to the regulation in the next three years.</w:t>
      </w:r>
    </w:p>
    <w:p w:rsidR="00E166C2" w:rsidRPr="00495D81" w:rsidRDefault="00E166C2" w:rsidP="00292A6E">
      <w:pPr>
        <w:spacing w:line="276" w:lineRule="auto"/>
        <w:ind w:firstLine="720"/>
        <w:rPr>
          <w:sz w:val="18"/>
          <w:szCs w:val="18"/>
        </w:rPr>
      </w:pPr>
      <w:r w:rsidRPr="00495D81">
        <w:rPr>
          <w:sz w:val="18"/>
          <w:szCs w:val="18"/>
          <w:vertAlign w:val="superscript"/>
        </w:rPr>
        <w:t>b</w:t>
      </w:r>
      <w:r w:rsidRPr="00495D81">
        <w:rPr>
          <w:sz w:val="18"/>
          <w:szCs w:val="18"/>
        </w:rPr>
        <w:t xml:space="preserve">  This ICR uses the following labor rates:  $</w:t>
      </w:r>
      <w:r w:rsidR="00B73CD2">
        <w:rPr>
          <w:sz w:val="18"/>
          <w:szCs w:val="18"/>
        </w:rPr>
        <w:t>119.36</w:t>
      </w:r>
      <w:r w:rsidR="00AD1903">
        <w:rPr>
          <w:sz w:val="18"/>
          <w:szCs w:val="18"/>
        </w:rPr>
        <w:t xml:space="preserve"> per hour for Executive </w:t>
      </w:r>
      <w:r w:rsidRPr="00495D81">
        <w:rPr>
          <w:sz w:val="18"/>
          <w:szCs w:val="18"/>
        </w:rPr>
        <w:t>Administrative</w:t>
      </w:r>
      <w:r w:rsidR="00AD1903">
        <w:rPr>
          <w:sz w:val="18"/>
          <w:szCs w:val="18"/>
        </w:rPr>
        <w:t xml:space="preserve"> /</w:t>
      </w:r>
      <w:r w:rsidRPr="00495D81">
        <w:rPr>
          <w:sz w:val="18"/>
          <w:szCs w:val="18"/>
        </w:rPr>
        <w:t xml:space="preserve">Managerial </w:t>
      </w:r>
      <w:r w:rsidR="00B73CD2">
        <w:rPr>
          <w:sz w:val="18"/>
          <w:szCs w:val="18"/>
        </w:rPr>
        <w:t xml:space="preserve"> </w:t>
      </w:r>
      <w:r w:rsidRPr="00495D81">
        <w:rPr>
          <w:sz w:val="18"/>
          <w:szCs w:val="18"/>
        </w:rPr>
        <w:t>labor</w:t>
      </w:r>
      <w:r w:rsidR="00AD1903">
        <w:rPr>
          <w:sz w:val="18"/>
          <w:szCs w:val="18"/>
        </w:rPr>
        <w:t xml:space="preserve">; </w:t>
      </w:r>
      <w:r w:rsidRPr="00495D81">
        <w:rPr>
          <w:sz w:val="18"/>
          <w:szCs w:val="18"/>
        </w:rPr>
        <w:t>$</w:t>
      </w:r>
      <w:r w:rsidR="00AD1903">
        <w:rPr>
          <w:sz w:val="18"/>
          <w:szCs w:val="18"/>
        </w:rPr>
        <w:t>99.18</w:t>
      </w:r>
      <w:r w:rsidR="00B73CD2">
        <w:rPr>
          <w:sz w:val="18"/>
          <w:szCs w:val="18"/>
        </w:rPr>
        <w:t xml:space="preserve"> </w:t>
      </w:r>
      <w:r w:rsidRPr="00495D81">
        <w:rPr>
          <w:sz w:val="18"/>
          <w:szCs w:val="18"/>
        </w:rPr>
        <w:t xml:space="preserve"> per hour</w:t>
      </w:r>
      <w:r w:rsidR="00AD1903">
        <w:rPr>
          <w:sz w:val="18"/>
          <w:szCs w:val="18"/>
        </w:rPr>
        <w:t>; f</w:t>
      </w:r>
      <w:r w:rsidRPr="00495D81">
        <w:rPr>
          <w:sz w:val="18"/>
          <w:szCs w:val="18"/>
        </w:rPr>
        <w:t>or Technical</w:t>
      </w:r>
      <w:r w:rsidR="00AD1903">
        <w:rPr>
          <w:sz w:val="18"/>
          <w:szCs w:val="18"/>
        </w:rPr>
        <w:t xml:space="preserve"> </w:t>
      </w:r>
      <w:r w:rsidRPr="00495D81">
        <w:rPr>
          <w:sz w:val="18"/>
          <w:szCs w:val="18"/>
        </w:rPr>
        <w:t xml:space="preserve"> labor </w:t>
      </w:r>
      <w:r w:rsidR="00AD1903">
        <w:rPr>
          <w:sz w:val="18"/>
          <w:szCs w:val="18"/>
        </w:rPr>
        <w:t xml:space="preserve">; and </w:t>
      </w:r>
      <w:r w:rsidRPr="00495D81">
        <w:rPr>
          <w:sz w:val="18"/>
          <w:szCs w:val="18"/>
        </w:rPr>
        <w:t>$</w:t>
      </w:r>
      <w:r w:rsidR="00B73CD2">
        <w:rPr>
          <w:sz w:val="18"/>
          <w:szCs w:val="18"/>
        </w:rPr>
        <w:t>49.35</w:t>
      </w:r>
    </w:p>
    <w:p w:rsidR="00E166C2" w:rsidRPr="00495D81" w:rsidRDefault="00E166C2" w:rsidP="00292A6E">
      <w:pPr>
        <w:spacing w:line="276" w:lineRule="auto"/>
        <w:ind w:left="720"/>
        <w:rPr>
          <w:sz w:val="18"/>
          <w:szCs w:val="18"/>
        </w:rPr>
      </w:pPr>
      <w:r w:rsidRPr="00495D81">
        <w:rPr>
          <w:sz w:val="18"/>
          <w:szCs w:val="18"/>
        </w:rPr>
        <w:t>per hour for Clerical labor.  These rates are from the United States Department of Labor, Bureau of Labor Statistics, March 20</w:t>
      </w:r>
      <w:r w:rsidR="00AD1903">
        <w:rPr>
          <w:sz w:val="18"/>
          <w:szCs w:val="18"/>
        </w:rPr>
        <w:t>11</w:t>
      </w:r>
      <w:r w:rsidRPr="00495D81">
        <w:rPr>
          <w:sz w:val="18"/>
          <w:szCs w:val="18"/>
        </w:rPr>
        <w:t>, “Table 2: Civilian Workers, by Occupational and Industry group.”  The rates are from column 1, “Total Compensation.”  The r</w:t>
      </w:r>
      <w:r w:rsidR="00151EE4">
        <w:rPr>
          <w:sz w:val="18"/>
          <w:szCs w:val="18"/>
        </w:rPr>
        <w:t>ates have been increased by 110 percent</w:t>
      </w:r>
      <w:r w:rsidRPr="00495D81">
        <w:rPr>
          <w:sz w:val="18"/>
          <w:szCs w:val="18"/>
        </w:rPr>
        <w:t xml:space="preserve"> to account for the benefit packages available to those employed by private industry.</w:t>
      </w:r>
    </w:p>
    <w:p w:rsidR="00E166C2" w:rsidRPr="00495D81" w:rsidRDefault="00E166C2" w:rsidP="00292A6E">
      <w:pPr>
        <w:spacing w:line="276" w:lineRule="auto"/>
        <w:ind w:firstLine="720"/>
        <w:rPr>
          <w:sz w:val="18"/>
          <w:szCs w:val="18"/>
        </w:rPr>
      </w:pPr>
      <w:r w:rsidRPr="00495D81">
        <w:rPr>
          <w:sz w:val="18"/>
          <w:szCs w:val="18"/>
          <w:vertAlign w:val="superscript"/>
        </w:rPr>
        <w:t>c</w:t>
      </w:r>
      <w:r w:rsidRPr="00495D81">
        <w:rPr>
          <w:sz w:val="18"/>
          <w:szCs w:val="18"/>
        </w:rPr>
        <w:t xml:space="preserve">  We have assumed that source</w:t>
      </w:r>
      <w:r w:rsidR="00354D3C">
        <w:rPr>
          <w:sz w:val="18"/>
          <w:szCs w:val="18"/>
        </w:rPr>
        <w:t xml:space="preserve">s </w:t>
      </w:r>
      <w:r w:rsidRPr="00495D81">
        <w:rPr>
          <w:sz w:val="18"/>
          <w:szCs w:val="18"/>
        </w:rPr>
        <w:t xml:space="preserve"> will read instructions as part of their reporting requirements.</w:t>
      </w:r>
    </w:p>
    <w:p w:rsidR="00E166C2" w:rsidRPr="00495D81" w:rsidRDefault="00E166C2" w:rsidP="00292A6E">
      <w:pPr>
        <w:spacing w:line="276" w:lineRule="auto"/>
        <w:ind w:firstLine="720"/>
        <w:rPr>
          <w:sz w:val="18"/>
          <w:szCs w:val="18"/>
        </w:rPr>
      </w:pPr>
      <w:r w:rsidRPr="00495D81">
        <w:rPr>
          <w:sz w:val="18"/>
          <w:szCs w:val="18"/>
          <w:vertAlign w:val="superscript"/>
        </w:rPr>
        <w:t>d</w:t>
      </w:r>
      <w:r w:rsidRPr="00495D81">
        <w:rPr>
          <w:sz w:val="18"/>
          <w:szCs w:val="18"/>
        </w:rPr>
        <w:t xml:space="preserve">  We have assumed that it will take 330 hours to complete a performance test.</w:t>
      </w:r>
    </w:p>
    <w:p w:rsidR="00E166C2" w:rsidRPr="00495D81" w:rsidRDefault="00E166C2" w:rsidP="00292A6E">
      <w:pPr>
        <w:spacing w:line="276" w:lineRule="auto"/>
        <w:ind w:firstLine="720"/>
        <w:rPr>
          <w:sz w:val="18"/>
          <w:szCs w:val="18"/>
        </w:rPr>
      </w:pPr>
      <w:r w:rsidRPr="00495D81">
        <w:rPr>
          <w:sz w:val="18"/>
          <w:szCs w:val="18"/>
          <w:vertAlign w:val="superscript"/>
        </w:rPr>
        <w:t>e</w:t>
      </w:r>
      <w:r w:rsidRPr="00495D81">
        <w:rPr>
          <w:sz w:val="18"/>
          <w:szCs w:val="18"/>
        </w:rPr>
        <w:t xml:space="preserve">  We have assumed that 20 percent of new respondents will have to conduct a CMS demonstration.</w:t>
      </w:r>
    </w:p>
    <w:p w:rsidR="00E166C2" w:rsidRPr="00495D81" w:rsidRDefault="00E166C2" w:rsidP="00292A6E">
      <w:pPr>
        <w:spacing w:line="276" w:lineRule="auto"/>
        <w:ind w:firstLine="720"/>
        <w:rPr>
          <w:sz w:val="18"/>
          <w:szCs w:val="18"/>
        </w:rPr>
      </w:pPr>
      <w:r w:rsidRPr="00495D81">
        <w:rPr>
          <w:sz w:val="18"/>
          <w:szCs w:val="18"/>
          <w:vertAlign w:val="superscript"/>
        </w:rPr>
        <w:t>f</w:t>
      </w:r>
      <w:r w:rsidRPr="00495D81">
        <w:rPr>
          <w:sz w:val="18"/>
          <w:szCs w:val="18"/>
        </w:rPr>
        <w:t xml:space="preserve">  We have assumed that 20 percent of new respondents will take two hours to conduct a scrubber demonstration.</w:t>
      </w:r>
    </w:p>
    <w:p w:rsidR="00E166C2" w:rsidRPr="00495D81" w:rsidRDefault="00E166C2" w:rsidP="00292A6E">
      <w:pPr>
        <w:spacing w:line="276" w:lineRule="auto"/>
        <w:ind w:firstLine="720"/>
        <w:rPr>
          <w:sz w:val="18"/>
          <w:szCs w:val="18"/>
        </w:rPr>
      </w:pPr>
      <w:r w:rsidRPr="00495D81">
        <w:rPr>
          <w:sz w:val="18"/>
          <w:szCs w:val="18"/>
          <w:vertAlign w:val="superscript"/>
        </w:rPr>
        <w:t>g</w:t>
      </w:r>
      <w:r w:rsidRPr="00495D81">
        <w:rPr>
          <w:sz w:val="18"/>
          <w:szCs w:val="18"/>
        </w:rPr>
        <w:t xml:space="preserve">  We have assumed that 80 percent of new respondents will conduct a reference Method 9 test.</w:t>
      </w:r>
    </w:p>
    <w:p w:rsidR="00E166C2" w:rsidRPr="00495D81" w:rsidRDefault="00E166C2" w:rsidP="00292A6E">
      <w:pPr>
        <w:spacing w:line="276" w:lineRule="auto"/>
        <w:ind w:firstLine="720"/>
        <w:rPr>
          <w:sz w:val="18"/>
          <w:szCs w:val="18"/>
        </w:rPr>
      </w:pPr>
      <w:r w:rsidRPr="00495D81">
        <w:rPr>
          <w:sz w:val="18"/>
          <w:szCs w:val="18"/>
          <w:vertAlign w:val="superscript"/>
        </w:rPr>
        <w:t xml:space="preserve">h </w:t>
      </w:r>
      <w:r w:rsidRPr="00495D81">
        <w:rPr>
          <w:sz w:val="18"/>
          <w:szCs w:val="18"/>
        </w:rPr>
        <w:t xml:space="preserve"> It will take respondents 18 hours to conduct a reference Method 9 test.</w:t>
      </w:r>
    </w:p>
    <w:p w:rsidR="00E166C2" w:rsidRPr="00495D81" w:rsidRDefault="00E166C2" w:rsidP="00292A6E">
      <w:pPr>
        <w:spacing w:line="276" w:lineRule="auto"/>
        <w:ind w:firstLine="720"/>
        <w:rPr>
          <w:sz w:val="18"/>
          <w:szCs w:val="18"/>
        </w:rPr>
      </w:pPr>
      <w:r w:rsidRPr="00495D81">
        <w:rPr>
          <w:sz w:val="18"/>
          <w:szCs w:val="18"/>
          <w:vertAlign w:val="superscript"/>
        </w:rPr>
        <w:t xml:space="preserve">i </w:t>
      </w:r>
      <w:r w:rsidRPr="00495D81">
        <w:rPr>
          <w:sz w:val="18"/>
          <w:szCs w:val="18"/>
        </w:rPr>
        <w:t xml:space="preserve"> It will take 4 hours to re-calibrate either the COM or the scrubber.</w:t>
      </w:r>
    </w:p>
    <w:p w:rsidR="00E166C2" w:rsidRPr="00495D81" w:rsidRDefault="00E166C2" w:rsidP="00292A6E">
      <w:pPr>
        <w:spacing w:line="276" w:lineRule="auto"/>
        <w:ind w:firstLine="720"/>
        <w:rPr>
          <w:sz w:val="18"/>
          <w:szCs w:val="18"/>
        </w:rPr>
      </w:pPr>
      <w:r w:rsidRPr="00495D81">
        <w:rPr>
          <w:sz w:val="18"/>
          <w:szCs w:val="18"/>
          <w:vertAlign w:val="superscript"/>
        </w:rPr>
        <w:t>j</w:t>
      </w:r>
      <w:r w:rsidRPr="00495D81">
        <w:rPr>
          <w:sz w:val="18"/>
          <w:szCs w:val="18"/>
        </w:rPr>
        <w:t xml:space="preserve">  We have assumed that 20 percent of new respondents will re-calibrate the scrubber.</w:t>
      </w:r>
    </w:p>
    <w:p w:rsidR="00E166C2" w:rsidRPr="00495D81" w:rsidRDefault="00E166C2" w:rsidP="00292A6E">
      <w:pPr>
        <w:spacing w:line="276" w:lineRule="auto"/>
        <w:ind w:firstLine="720"/>
        <w:rPr>
          <w:sz w:val="18"/>
          <w:szCs w:val="18"/>
        </w:rPr>
      </w:pPr>
      <w:r w:rsidRPr="00495D81">
        <w:rPr>
          <w:sz w:val="18"/>
          <w:szCs w:val="18"/>
          <w:vertAlign w:val="superscript"/>
        </w:rPr>
        <w:t>k</w:t>
      </w:r>
      <w:r w:rsidRPr="00495D81">
        <w:rPr>
          <w:sz w:val="18"/>
          <w:szCs w:val="18"/>
        </w:rPr>
        <w:t xml:space="preserve">  We have assumed that one respondents will notify the Agency regarding a physical or operational change.</w:t>
      </w:r>
    </w:p>
    <w:p w:rsidR="00E166C2" w:rsidRPr="00495D81" w:rsidRDefault="00E166C2" w:rsidP="00292A6E">
      <w:pPr>
        <w:spacing w:line="276" w:lineRule="auto"/>
        <w:ind w:firstLine="720"/>
        <w:rPr>
          <w:sz w:val="18"/>
          <w:szCs w:val="18"/>
        </w:rPr>
      </w:pPr>
      <w:r w:rsidRPr="00495D81">
        <w:rPr>
          <w:sz w:val="18"/>
          <w:szCs w:val="18"/>
          <w:vertAlign w:val="superscript"/>
        </w:rPr>
        <w:t xml:space="preserve">l </w:t>
      </w:r>
      <w:r w:rsidRPr="00495D81">
        <w:rPr>
          <w:sz w:val="18"/>
          <w:szCs w:val="18"/>
        </w:rPr>
        <w:t xml:space="preserve"> We have assumed that it will take 16 hours for each respondent to complete the semiannual report of exceedances.</w:t>
      </w:r>
    </w:p>
    <w:p w:rsidR="00E166C2" w:rsidRPr="00495D81" w:rsidRDefault="00E166C2" w:rsidP="00292A6E">
      <w:pPr>
        <w:spacing w:line="276" w:lineRule="auto"/>
        <w:ind w:firstLine="720"/>
        <w:rPr>
          <w:sz w:val="18"/>
          <w:szCs w:val="18"/>
        </w:rPr>
      </w:pPr>
      <w:r w:rsidRPr="00495D81">
        <w:rPr>
          <w:sz w:val="18"/>
          <w:szCs w:val="18"/>
          <w:vertAlign w:val="superscript"/>
        </w:rPr>
        <w:t>m</w:t>
      </w:r>
      <w:r w:rsidRPr="00495D81">
        <w:rPr>
          <w:sz w:val="18"/>
          <w:szCs w:val="18"/>
        </w:rPr>
        <w:t xml:space="preserve">  It will take each respondent 1.5 hours to record SSM information.</w:t>
      </w:r>
    </w:p>
    <w:p w:rsidR="00E166C2" w:rsidRPr="00495D81" w:rsidRDefault="00E166C2" w:rsidP="00E166C2">
      <w:pPr>
        <w:spacing w:line="276" w:lineRule="auto"/>
        <w:rPr>
          <w:sz w:val="18"/>
          <w:szCs w:val="18"/>
        </w:rPr>
      </w:pPr>
    </w:p>
    <w:p w:rsidR="003F0783" w:rsidRDefault="003F0783" w:rsidP="00E166C2">
      <w:pPr>
        <w:spacing w:line="276" w:lineRule="auto"/>
        <w:rPr>
          <w:sz w:val="18"/>
          <w:szCs w:val="18"/>
        </w:rPr>
      </w:pPr>
    </w:p>
    <w:p w:rsidR="00E166C2" w:rsidRDefault="003F0783" w:rsidP="00E166C2">
      <w:pPr>
        <w:spacing w:line="276" w:lineRule="auto"/>
        <w:rPr>
          <w:b/>
          <w:bCs/>
          <w:sz w:val="18"/>
          <w:szCs w:val="18"/>
        </w:rPr>
      </w:pPr>
      <w:r>
        <w:rPr>
          <w:sz w:val="18"/>
          <w:szCs w:val="18"/>
        </w:rPr>
        <w:t xml:space="preserve">         </w:t>
      </w:r>
      <w:r w:rsidR="00E166C2" w:rsidRPr="00495D81">
        <w:rPr>
          <w:b/>
          <w:bCs/>
          <w:sz w:val="18"/>
          <w:szCs w:val="18"/>
        </w:rPr>
        <w:t xml:space="preserve">Table 2:  Average Annual EPA Burden - NSPS for Calciners and Dryers in Mineral Industries (40 CFR Part 60, Subpart UUU) (Renewal) </w:t>
      </w:r>
    </w:p>
    <w:p w:rsidR="00E166C2" w:rsidRPr="00495D81" w:rsidRDefault="00E166C2" w:rsidP="00E166C2">
      <w:pPr>
        <w:spacing w:line="276" w:lineRule="auto"/>
        <w:rPr>
          <w:sz w:val="18"/>
          <w:szCs w:val="18"/>
        </w:rPr>
      </w:pPr>
    </w:p>
    <w:tbl>
      <w:tblPr>
        <w:tblW w:w="14490" w:type="dxa"/>
        <w:tblInd w:w="580" w:type="dxa"/>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CellMar>
          <w:left w:w="130" w:type="dxa"/>
          <w:right w:w="130" w:type="dxa"/>
        </w:tblCellMar>
        <w:tblLook w:val="0000"/>
      </w:tblPr>
      <w:tblGrid>
        <w:gridCol w:w="4050"/>
        <w:gridCol w:w="1260"/>
        <w:gridCol w:w="1350"/>
        <w:gridCol w:w="1710"/>
        <w:gridCol w:w="1170"/>
        <w:gridCol w:w="1080"/>
        <w:gridCol w:w="1440"/>
        <w:gridCol w:w="1080"/>
        <w:gridCol w:w="1350"/>
      </w:tblGrid>
      <w:tr w:rsidR="00E166C2" w:rsidRPr="00495D81" w:rsidTr="00EF0A86">
        <w:trPr>
          <w:tblHeader/>
        </w:trPr>
        <w:tc>
          <w:tcPr>
            <w:tcW w:w="4050" w:type="dxa"/>
            <w:tcBorders>
              <w:bottom w:val="single" w:sz="4" w:space="0" w:color="auto"/>
            </w:tcBorders>
          </w:tcPr>
          <w:p w:rsidR="00E166C2" w:rsidRPr="00495D81" w:rsidRDefault="00E166C2" w:rsidP="00E166C2">
            <w:pPr>
              <w:spacing w:line="201" w:lineRule="exact"/>
              <w:rPr>
                <w:sz w:val="18"/>
                <w:szCs w:val="18"/>
              </w:rPr>
            </w:pPr>
          </w:p>
          <w:p w:rsidR="00E166C2" w:rsidRPr="00495D81" w:rsidRDefault="00E166C2" w:rsidP="00E166C2">
            <w:pPr>
              <w:spacing w:line="264" w:lineRule="auto"/>
              <w:rPr>
                <w:b/>
                <w:bCs/>
                <w:sz w:val="18"/>
                <w:szCs w:val="18"/>
              </w:rPr>
            </w:pPr>
          </w:p>
          <w:p w:rsidR="00E166C2" w:rsidRPr="00495D81" w:rsidRDefault="00E166C2" w:rsidP="00E166C2">
            <w:pPr>
              <w:spacing w:line="264" w:lineRule="auto"/>
              <w:rPr>
                <w:b/>
                <w:bCs/>
                <w:sz w:val="18"/>
                <w:szCs w:val="18"/>
              </w:rPr>
            </w:pPr>
          </w:p>
          <w:p w:rsidR="00E166C2" w:rsidRPr="00495D81" w:rsidRDefault="00E166C2" w:rsidP="00E166C2">
            <w:pPr>
              <w:tabs>
                <w:tab w:val="center" w:pos="2030"/>
              </w:tabs>
              <w:spacing w:after="58" w:line="264" w:lineRule="auto"/>
              <w:rPr>
                <w:b/>
                <w:bCs/>
                <w:sz w:val="18"/>
                <w:szCs w:val="18"/>
              </w:rPr>
            </w:pPr>
            <w:r w:rsidRPr="00495D81">
              <w:rPr>
                <w:b/>
                <w:bCs/>
                <w:sz w:val="18"/>
                <w:szCs w:val="18"/>
              </w:rPr>
              <w:tab/>
              <w:t>Burden item</w:t>
            </w:r>
          </w:p>
        </w:tc>
        <w:tc>
          <w:tcPr>
            <w:tcW w:w="1260" w:type="dxa"/>
            <w:tcBorders>
              <w:bottom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64" w:lineRule="auto"/>
              <w:jc w:val="center"/>
              <w:rPr>
                <w:b/>
                <w:bCs/>
                <w:sz w:val="18"/>
                <w:szCs w:val="18"/>
              </w:rPr>
            </w:pPr>
            <w:r w:rsidRPr="00495D81">
              <w:rPr>
                <w:b/>
                <w:bCs/>
                <w:sz w:val="18"/>
                <w:szCs w:val="18"/>
              </w:rPr>
              <w:t>(A)</w:t>
            </w:r>
          </w:p>
          <w:p w:rsidR="00E166C2" w:rsidRPr="00495D81" w:rsidRDefault="00E166C2" w:rsidP="00E166C2">
            <w:pPr>
              <w:spacing w:line="264" w:lineRule="auto"/>
              <w:jc w:val="center"/>
              <w:rPr>
                <w:b/>
                <w:bCs/>
                <w:sz w:val="18"/>
                <w:szCs w:val="18"/>
              </w:rPr>
            </w:pPr>
            <w:r w:rsidRPr="00495D81">
              <w:rPr>
                <w:b/>
                <w:bCs/>
                <w:sz w:val="18"/>
                <w:szCs w:val="18"/>
              </w:rPr>
              <w:t>Technical</w:t>
            </w:r>
          </w:p>
          <w:p w:rsidR="00E166C2" w:rsidRPr="00495D81" w:rsidRDefault="00E166C2" w:rsidP="00E166C2">
            <w:pPr>
              <w:spacing w:line="264" w:lineRule="auto"/>
              <w:jc w:val="center"/>
              <w:rPr>
                <w:b/>
                <w:bCs/>
                <w:sz w:val="18"/>
                <w:szCs w:val="18"/>
              </w:rPr>
            </w:pPr>
            <w:r w:rsidRPr="00495D81">
              <w:rPr>
                <w:b/>
                <w:bCs/>
                <w:sz w:val="18"/>
                <w:szCs w:val="18"/>
              </w:rPr>
              <w:t>Person</w:t>
            </w:r>
          </w:p>
          <w:p w:rsidR="00E166C2" w:rsidRPr="00495D81" w:rsidRDefault="00E166C2" w:rsidP="00E166C2">
            <w:pPr>
              <w:spacing w:line="264" w:lineRule="auto"/>
              <w:jc w:val="center"/>
              <w:rPr>
                <w:b/>
                <w:bCs/>
                <w:sz w:val="18"/>
                <w:szCs w:val="18"/>
              </w:rPr>
            </w:pPr>
            <w:r w:rsidRPr="00495D81">
              <w:rPr>
                <w:b/>
                <w:bCs/>
                <w:sz w:val="18"/>
                <w:szCs w:val="18"/>
              </w:rPr>
              <w:t>Hours Per</w:t>
            </w:r>
          </w:p>
          <w:p w:rsidR="00E166C2" w:rsidRPr="00495D81" w:rsidRDefault="00E166C2" w:rsidP="00E166C2">
            <w:pPr>
              <w:spacing w:after="58" w:line="264" w:lineRule="auto"/>
              <w:jc w:val="center"/>
              <w:rPr>
                <w:b/>
                <w:bCs/>
                <w:sz w:val="18"/>
                <w:szCs w:val="18"/>
              </w:rPr>
            </w:pPr>
            <w:r w:rsidRPr="00495D81">
              <w:rPr>
                <w:b/>
                <w:bCs/>
                <w:sz w:val="18"/>
                <w:szCs w:val="18"/>
              </w:rPr>
              <w:t>Occurrence</w:t>
            </w:r>
          </w:p>
        </w:tc>
        <w:tc>
          <w:tcPr>
            <w:tcW w:w="1350" w:type="dxa"/>
            <w:tcBorders>
              <w:bottom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64" w:lineRule="auto"/>
              <w:jc w:val="center"/>
              <w:rPr>
                <w:b/>
                <w:bCs/>
                <w:sz w:val="18"/>
                <w:szCs w:val="18"/>
              </w:rPr>
            </w:pPr>
            <w:r w:rsidRPr="00495D81">
              <w:rPr>
                <w:b/>
                <w:bCs/>
                <w:sz w:val="18"/>
                <w:szCs w:val="18"/>
              </w:rPr>
              <w:t xml:space="preserve">(B)   </w:t>
            </w:r>
          </w:p>
          <w:p w:rsidR="00E166C2" w:rsidRPr="00495D81" w:rsidRDefault="00E166C2" w:rsidP="00E166C2">
            <w:pPr>
              <w:spacing w:line="264" w:lineRule="auto"/>
              <w:jc w:val="center"/>
              <w:rPr>
                <w:b/>
                <w:bCs/>
                <w:sz w:val="18"/>
                <w:szCs w:val="18"/>
              </w:rPr>
            </w:pPr>
            <w:r w:rsidRPr="00495D81">
              <w:rPr>
                <w:b/>
                <w:bCs/>
                <w:sz w:val="18"/>
                <w:szCs w:val="18"/>
              </w:rPr>
              <w:t>Number  of</w:t>
            </w:r>
          </w:p>
          <w:p w:rsidR="00E166C2" w:rsidRPr="00495D81" w:rsidRDefault="00E166C2" w:rsidP="00E166C2">
            <w:pPr>
              <w:spacing w:line="264" w:lineRule="auto"/>
              <w:jc w:val="center"/>
              <w:rPr>
                <w:b/>
                <w:bCs/>
                <w:sz w:val="18"/>
                <w:szCs w:val="18"/>
              </w:rPr>
            </w:pPr>
            <w:r w:rsidRPr="00495D81">
              <w:rPr>
                <w:b/>
                <w:bCs/>
                <w:sz w:val="18"/>
                <w:szCs w:val="18"/>
              </w:rPr>
              <w:t>Occurrences</w:t>
            </w:r>
          </w:p>
          <w:p w:rsidR="00E166C2" w:rsidRPr="00495D81" w:rsidRDefault="00E166C2" w:rsidP="00E166C2">
            <w:pPr>
              <w:spacing w:after="58" w:line="264" w:lineRule="auto"/>
              <w:jc w:val="center"/>
              <w:rPr>
                <w:b/>
                <w:bCs/>
                <w:sz w:val="18"/>
                <w:szCs w:val="18"/>
              </w:rPr>
            </w:pPr>
            <w:r w:rsidRPr="00495D81">
              <w:rPr>
                <w:b/>
                <w:bCs/>
                <w:sz w:val="18"/>
                <w:szCs w:val="18"/>
              </w:rPr>
              <w:t>Per Year</w:t>
            </w:r>
          </w:p>
        </w:tc>
        <w:tc>
          <w:tcPr>
            <w:tcW w:w="1710" w:type="dxa"/>
            <w:tcBorders>
              <w:bottom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64" w:lineRule="auto"/>
              <w:jc w:val="center"/>
              <w:rPr>
                <w:b/>
                <w:bCs/>
                <w:sz w:val="18"/>
                <w:szCs w:val="18"/>
              </w:rPr>
            </w:pPr>
            <w:r w:rsidRPr="00495D81">
              <w:rPr>
                <w:b/>
                <w:bCs/>
                <w:sz w:val="18"/>
                <w:szCs w:val="18"/>
              </w:rPr>
              <w:t>(C)</w:t>
            </w:r>
          </w:p>
          <w:p w:rsidR="00E166C2" w:rsidRPr="00495D81" w:rsidRDefault="00E166C2" w:rsidP="00E166C2">
            <w:pPr>
              <w:spacing w:line="264" w:lineRule="auto"/>
              <w:jc w:val="center"/>
              <w:rPr>
                <w:b/>
                <w:bCs/>
                <w:sz w:val="18"/>
                <w:szCs w:val="18"/>
              </w:rPr>
            </w:pPr>
            <w:r w:rsidRPr="00495D81">
              <w:rPr>
                <w:b/>
                <w:bCs/>
                <w:sz w:val="18"/>
                <w:szCs w:val="18"/>
              </w:rPr>
              <w:t>Technical</w:t>
            </w:r>
          </w:p>
          <w:p w:rsidR="00E166C2" w:rsidRPr="00495D81" w:rsidRDefault="00E166C2" w:rsidP="00E166C2">
            <w:pPr>
              <w:spacing w:line="264" w:lineRule="auto"/>
              <w:jc w:val="center"/>
              <w:rPr>
                <w:b/>
                <w:bCs/>
                <w:sz w:val="18"/>
                <w:szCs w:val="18"/>
              </w:rPr>
            </w:pPr>
            <w:r w:rsidRPr="00495D81">
              <w:rPr>
                <w:b/>
                <w:bCs/>
                <w:sz w:val="18"/>
                <w:szCs w:val="18"/>
              </w:rPr>
              <w:t>Person Hours Per Plant Per</w:t>
            </w:r>
          </w:p>
          <w:p w:rsidR="00E166C2" w:rsidRPr="00495D81" w:rsidRDefault="00E166C2" w:rsidP="003F0783">
            <w:pPr>
              <w:spacing w:line="264" w:lineRule="auto"/>
              <w:jc w:val="center"/>
              <w:rPr>
                <w:b/>
                <w:bCs/>
                <w:sz w:val="18"/>
                <w:szCs w:val="18"/>
              </w:rPr>
            </w:pPr>
            <w:r w:rsidRPr="00495D81">
              <w:rPr>
                <w:b/>
                <w:bCs/>
                <w:sz w:val="18"/>
                <w:szCs w:val="18"/>
              </w:rPr>
              <w:t>Year</w:t>
            </w:r>
            <w:r w:rsidR="003F0783">
              <w:rPr>
                <w:b/>
                <w:bCs/>
                <w:sz w:val="18"/>
                <w:szCs w:val="18"/>
              </w:rPr>
              <w:t xml:space="preserve"> </w:t>
            </w:r>
            <w:r w:rsidRPr="00495D81">
              <w:rPr>
                <w:b/>
                <w:bCs/>
                <w:sz w:val="18"/>
                <w:szCs w:val="18"/>
              </w:rPr>
              <w:t>(C=AxB)</w:t>
            </w:r>
          </w:p>
        </w:tc>
        <w:tc>
          <w:tcPr>
            <w:tcW w:w="1170" w:type="dxa"/>
            <w:tcBorders>
              <w:bottom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64" w:lineRule="auto"/>
              <w:jc w:val="center"/>
              <w:rPr>
                <w:b/>
                <w:bCs/>
                <w:sz w:val="18"/>
                <w:szCs w:val="18"/>
              </w:rPr>
            </w:pPr>
            <w:r w:rsidRPr="00495D81">
              <w:rPr>
                <w:b/>
                <w:bCs/>
                <w:sz w:val="18"/>
                <w:szCs w:val="18"/>
              </w:rPr>
              <w:t>(D)</w:t>
            </w:r>
          </w:p>
          <w:p w:rsidR="00E166C2" w:rsidRPr="00495D81" w:rsidRDefault="00E166C2" w:rsidP="00E166C2">
            <w:pPr>
              <w:spacing w:after="58" w:line="264" w:lineRule="auto"/>
              <w:jc w:val="center"/>
              <w:rPr>
                <w:b/>
                <w:bCs/>
                <w:sz w:val="18"/>
                <w:szCs w:val="18"/>
              </w:rPr>
            </w:pPr>
            <w:r w:rsidRPr="00495D81">
              <w:rPr>
                <w:b/>
                <w:bCs/>
                <w:sz w:val="18"/>
                <w:szCs w:val="18"/>
              </w:rPr>
              <w:t xml:space="preserve">Plants Per  Year </w:t>
            </w:r>
            <w:r w:rsidRPr="00495D81">
              <w:rPr>
                <w:b/>
                <w:bCs/>
                <w:sz w:val="18"/>
                <w:szCs w:val="18"/>
                <w:vertAlign w:val="superscript"/>
              </w:rPr>
              <w:t>a</w:t>
            </w:r>
          </w:p>
        </w:tc>
        <w:tc>
          <w:tcPr>
            <w:tcW w:w="1080" w:type="dxa"/>
            <w:tcBorders>
              <w:bottom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64" w:lineRule="auto"/>
              <w:jc w:val="center"/>
              <w:rPr>
                <w:b/>
                <w:bCs/>
                <w:sz w:val="18"/>
                <w:szCs w:val="18"/>
              </w:rPr>
            </w:pPr>
            <w:r w:rsidRPr="00495D81">
              <w:rPr>
                <w:b/>
                <w:bCs/>
                <w:sz w:val="18"/>
                <w:szCs w:val="18"/>
              </w:rPr>
              <w:t>(E)</w:t>
            </w:r>
          </w:p>
          <w:p w:rsidR="00E166C2" w:rsidRPr="00495D81" w:rsidRDefault="00E166C2" w:rsidP="00E166C2">
            <w:pPr>
              <w:spacing w:line="264" w:lineRule="auto"/>
              <w:jc w:val="center"/>
              <w:rPr>
                <w:b/>
                <w:bCs/>
                <w:sz w:val="18"/>
                <w:szCs w:val="18"/>
              </w:rPr>
            </w:pPr>
            <w:r w:rsidRPr="00495D81">
              <w:rPr>
                <w:b/>
                <w:bCs/>
                <w:sz w:val="18"/>
                <w:szCs w:val="18"/>
              </w:rPr>
              <w:t xml:space="preserve">Technical Hours </w:t>
            </w:r>
          </w:p>
          <w:p w:rsidR="00E166C2" w:rsidRPr="00495D81" w:rsidRDefault="00E166C2" w:rsidP="00E166C2">
            <w:pPr>
              <w:spacing w:line="264" w:lineRule="auto"/>
              <w:jc w:val="center"/>
              <w:rPr>
                <w:b/>
                <w:bCs/>
                <w:sz w:val="18"/>
                <w:szCs w:val="18"/>
              </w:rPr>
            </w:pPr>
            <w:r w:rsidRPr="00495D81">
              <w:rPr>
                <w:b/>
                <w:bCs/>
                <w:sz w:val="18"/>
                <w:szCs w:val="18"/>
              </w:rPr>
              <w:t>Per Year</w:t>
            </w:r>
          </w:p>
          <w:p w:rsidR="00E166C2" w:rsidRPr="00495D81" w:rsidRDefault="00E166C2" w:rsidP="00E166C2">
            <w:pPr>
              <w:spacing w:after="58" w:line="264" w:lineRule="auto"/>
              <w:jc w:val="center"/>
              <w:rPr>
                <w:b/>
                <w:bCs/>
                <w:sz w:val="18"/>
                <w:szCs w:val="18"/>
              </w:rPr>
            </w:pPr>
            <w:r w:rsidRPr="00495D81">
              <w:rPr>
                <w:b/>
                <w:bCs/>
                <w:sz w:val="18"/>
                <w:szCs w:val="18"/>
              </w:rPr>
              <w:t>(E=CxD)</w:t>
            </w:r>
          </w:p>
        </w:tc>
        <w:tc>
          <w:tcPr>
            <w:tcW w:w="1440" w:type="dxa"/>
            <w:tcBorders>
              <w:bottom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64" w:lineRule="auto"/>
              <w:jc w:val="center"/>
              <w:rPr>
                <w:b/>
                <w:bCs/>
                <w:sz w:val="18"/>
                <w:szCs w:val="18"/>
              </w:rPr>
            </w:pPr>
            <w:r w:rsidRPr="00495D81">
              <w:rPr>
                <w:b/>
                <w:bCs/>
                <w:sz w:val="18"/>
                <w:szCs w:val="18"/>
              </w:rPr>
              <w:t>(F)</w:t>
            </w:r>
          </w:p>
          <w:p w:rsidR="00E166C2" w:rsidRPr="00495D81" w:rsidRDefault="00E166C2" w:rsidP="00E166C2">
            <w:pPr>
              <w:spacing w:line="264" w:lineRule="auto"/>
              <w:jc w:val="center"/>
              <w:rPr>
                <w:b/>
                <w:bCs/>
                <w:sz w:val="18"/>
                <w:szCs w:val="18"/>
              </w:rPr>
            </w:pPr>
            <w:r w:rsidRPr="00495D81">
              <w:rPr>
                <w:b/>
                <w:bCs/>
                <w:sz w:val="18"/>
                <w:szCs w:val="18"/>
              </w:rPr>
              <w:t>Management   Hours Per Year</w:t>
            </w:r>
          </w:p>
          <w:p w:rsidR="00E166C2" w:rsidRPr="00495D81" w:rsidRDefault="00E166C2" w:rsidP="00E166C2">
            <w:pPr>
              <w:spacing w:after="58" w:line="264" w:lineRule="auto"/>
              <w:jc w:val="center"/>
              <w:rPr>
                <w:b/>
                <w:bCs/>
                <w:sz w:val="18"/>
                <w:szCs w:val="18"/>
              </w:rPr>
            </w:pPr>
            <w:r w:rsidRPr="00495D81">
              <w:rPr>
                <w:b/>
                <w:bCs/>
                <w:sz w:val="18"/>
                <w:szCs w:val="18"/>
              </w:rPr>
              <w:t>(F=0.05xE)</w:t>
            </w:r>
          </w:p>
        </w:tc>
        <w:tc>
          <w:tcPr>
            <w:tcW w:w="1080" w:type="dxa"/>
            <w:tcBorders>
              <w:bottom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64" w:lineRule="auto"/>
              <w:jc w:val="center"/>
              <w:rPr>
                <w:b/>
                <w:bCs/>
                <w:sz w:val="18"/>
                <w:szCs w:val="18"/>
              </w:rPr>
            </w:pPr>
            <w:r w:rsidRPr="00495D81">
              <w:rPr>
                <w:b/>
                <w:bCs/>
                <w:sz w:val="18"/>
                <w:szCs w:val="18"/>
              </w:rPr>
              <w:t>(G)</w:t>
            </w:r>
          </w:p>
          <w:p w:rsidR="00E166C2" w:rsidRPr="00495D81" w:rsidRDefault="00E166C2" w:rsidP="00E166C2">
            <w:pPr>
              <w:spacing w:line="264" w:lineRule="auto"/>
              <w:jc w:val="center"/>
              <w:rPr>
                <w:b/>
                <w:bCs/>
                <w:sz w:val="18"/>
                <w:szCs w:val="18"/>
              </w:rPr>
            </w:pPr>
            <w:r w:rsidRPr="00495D81">
              <w:rPr>
                <w:b/>
                <w:bCs/>
                <w:sz w:val="18"/>
                <w:szCs w:val="18"/>
              </w:rPr>
              <w:t>Clerical</w:t>
            </w:r>
          </w:p>
          <w:p w:rsidR="00E166C2" w:rsidRPr="00495D81" w:rsidRDefault="00E166C2" w:rsidP="00E166C2">
            <w:pPr>
              <w:spacing w:line="264" w:lineRule="auto"/>
              <w:jc w:val="center"/>
              <w:rPr>
                <w:b/>
                <w:bCs/>
                <w:sz w:val="18"/>
                <w:szCs w:val="18"/>
              </w:rPr>
            </w:pPr>
            <w:r w:rsidRPr="00495D81">
              <w:rPr>
                <w:b/>
                <w:bCs/>
                <w:sz w:val="18"/>
                <w:szCs w:val="18"/>
              </w:rPr>
              <w:t>Hours Per</w:t>
            </w:r>
          </w:p>
          <w:p w:rsidR="00E166C2" w:rsidRPr="00495D81" w:rsidRDefault="00E166C2" w:rsidP="00E166C2">
            <w:pPr>
              <w:spacing w:line="264" w:lineRule="auto"/>
              <w:jc w:val="center"/>
              <w:rPr>
                <w:b/>
                <w:bCs/>
                <w:sz w:val="18"/>
                <w:szCs w:val="18"/>
              </w:rPr>
            </w:pPr>
            <w:r w:rsidRPr="00495D81">
              <w:rPr>
                <w:b/>
                <w:bCs/>
                <w:sz w:val="18"/>
                <w:szCs w:val="18"/>
              </w:rPr>
              <w:t>Year</w:t>
            </w:r>
          </w:p>
          <w:p w:rsidR="00E166C2" w:rsidRPr="00495D81" w:rsidRDefault="00E166C2" w:rsidP="00E166C2">
            <w:pPr>
              <w:spacing w:after="58" w:line="264" w:lineRule="auto"/>
              <w:jc w:val="center"/>
              <w:rPr>
                <w:b/>
                <w:bCs/>
                <w:sz w:val="18"/>
                <w:szCs w:val="18"/>
              </w:rPr>
            </w:pPr>
            <w:r w:rsidRPr="00495D81">
              <w:rPr>
                <w:b/>
                <w:bCs/>
                <w:sz w:val="18"/>
                <w:szCs w:val="18"/>
              </w:rPr>
              <w:t>(G=0.1xE)</w:t>
            </w:r>
          </w:p>
        </w:tc>
        <w:tc>
          <w:tcPr>
            <w:tcW w:w="1350" w:type="dxa"/>
            <w:tcBorders>
              <w:bottom w:val="single" w:sz="4" w:space="0" w:color="auto"/>
            </w:tcBorders>
          </w:tcPr>
          <w:p w:rsidR="00E166C2" w:rsidRPr="00495D81" w:rsidRDefault="00E166C2" w:rsidP="00E166C2">
            <w:pPr>
              <w:spacing w:line="201" w:lineRule="exact"/>
              <w:rPr>
                <w:b/>
                <w:bCs/>
                <w:sz w:val="18"/>
                <w:szCs w:val="18"/>
              </w:rPr>
            </w:pPr>
          </w:p>
          <w:p w:rsidR="00E166C2" w:rsidRPr="00495D81" w:rsidRDefault="00E166C2" w:rsidP="00E166C2">
            <w:pPr>
              <w:spacing w:line="264" w:lineRule="auto"/>
              <w:jc w:val="center"/>
              <w:rPr>
                <w:b/>
                <w:bCs/>
                <w:sz w:val="18"/>
                <w:szCs w:val="18"/>
              </w:rPr>
            </w:pPr>
            <w:r w:rsidRPr="00495D81">
              <w:rPr>
                <w:b/>
                <w:bCs/>
                <w:sz w:val="18"/>
                <w:szCs w:val="18"/>
              </w:rPr>
              <w:t>(H)</w:t>
            </w:r>
          </w:p>
          <w:p w:rsidR="00E166C2" w:rsidRPr="00495D81" w:rsidRDefault="00E166C2" w:rsidP="00E166C2">
            <w:pPr>
              <w:spacing w:line="264" w:lineRule="auto"/>
              <w:jc w:val="center"/>
              <w:rPr>
                <w:b/>
                <w:bCs/>
                <w:sz w:val="18"/>
                <w:szCs w:val="18"/>
              </w:rPr>
            </w:pPr>
            <w:r w:rsidRPr="00495D81">
              <w:rPr>
                <w:b/>
                <w:bCs/>
                <w:sz w:val="18"/>
                <w:szCs w:val="18"/>
              </w:rPr>
              <w:t>Total</w:t>
            </w:r>
          </w:p>
          <w:p w:rsidR="00E166C2" w:rsidRPr="00495D81" w:rsidRDefault="00E166C2" w:rsidP="00E166C2">
            <w:pPr>
              <w:spacing w:line="264" w:lineRule="auto"/>
              <w:jc w:val="center"/>
              <w:rPr>
                <w:b/>
                <w:bCs/>
                <w:sz w:val="18"/>
                <w:szCs w:val="18"/>
              </w:rPr>
            </w:pPr>
            <w:r w:rsidRPr="00495D81">
              <w:rPr>
                <w:b/>
                <w:bCs/>
                <w:sz w:val="18"/>
                <w:szCs w:val="18"/>
              </w:rPr>
              <w:t xml:space="preserve">Cost, </w:t>
            </w:r>
          </w:p>
          <w:p w:rsidR="00E166C2" w:rsidRPr="00495D81" w:rsidRDefault="00E166C2" w:rsidP="00E166C2">
            <w:pPr>
              <w:spacing w:line="264" w:lineRule="auto"/>
              <w:jc w:val="center"/>
              <w:rPr>
                <w:b/>
                <w:bCs/>
                <w:sz w:val="18"/>
                <w:szCs w:val="18"/>
              </w:rPr>
            </w:pPr>
            <w:r w:rsidRPr="00495D81">
              <w:rPr>
                <w:b/>
                <w:bCs/>
                <w:sz w:val="18"/>
                <w:szCs w:val="18"/>
              </w:rPr>
              <w:t>Per Year</w:t>
            </w:r>
            <w:r w:rsidRPr="00495D81">
              <w:rPr>
                <w:b/>
                <w:bCs/>
                <w:sz w:val="18"/>
                <w:szCs w:val="18"/>
                <w:vertAlign w:val="superscript"/>
              </w:rPr>
              <w:t>b</w:t>
            </w:r>
          </w:p>
          <w:p w:rsidR="00E166C2" w:rsidRPr="00495D81" w:rsidRDefault="00E166C2" w:rsidP="00E166C2">
            <w:pPr>
              <w:spacing w:after="58" w:line="264" w:lineRule="auto"/>
              <w:rPr>
                <w:b/>
                <w:bCs/>
                <w:sz w:val="18"/>
                <w:szCs w:val="18"/>
              </w:rPr>
            </w:pPr>
          </w:p>
        </w:tc>
      </w:tr>
      <w:tr w:rsidR="00E166C2" w:rsidRPr="00495D81" w:rsidTr="00EF0A86">
        <w:tc>
          <w:tcPr>
            <w:tcW w:w="4050" w:type="dxa"/>
            <w:tcBorders>
              <w:top w:val="single" w:sz="4" w:space="0" w:color="auto"/>
              <w:bottom w:val="single" w:sz="4" w:space="0" w:color="auto"/>
              <w:right w:val="single" w:sz="4" w:space="0" w:color="auto"/>
            </w:tcBorders>
          </w:tcPr>
          <w:p w:rsidR="00E166C2" w:rsidRPr="00495D81" w:rsidRDefault="00E166C2" w:rsidP="00E166C2">
            <w:pPr>
              <w:spacing w:line="163" w:lineRule="exact"/>
              <w:rPr>
                <w:b/>
                <w:bCs/>
                <w:sz w:val="18"/>
                <w:szCs w:val="18"/>
              </w:rPr>
            </w:pPr>
          </w:p>
          <w:p w:rsidR="00E166C2" w:rsidRPr="00495D81" w:rsidRDefault="00E166C2" w:rsidP="00E166C2">
            <w:pPr>
              <w:spacing w:line="264" w:lineRule="auto"/>
              <w:rPr>
                <w:sz w:val="18"/>
                <w:szCs w:val="18"/>
              </w:rPr>
            </w:pPr>
            <w:r w:rsidRPr="00495D81">
              <w:rPr>
                <w:sz w:val="18"/>
                <w:szCs w:val="18"/>
              </w:rPr>
              <w:t xml:space="preserve">Initial performance tests  </w:t>
            </w:r>
          </w:p>
        </w:tc>
        <w:tc>
          <w:tcPr>
            <w:tcW w:w="126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71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17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350" w:type="dxa"/>
            <w:tcBorders>
              <w:top w:val="single" w:sz="4" w:space="0" w:color="auto"/>
              <w:left w:val="single" w:sz="4" w:space="0" w:color="auto"/>
              <w:bottom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right"/>
              <w:rPr>
                <w:sz w:val="18"/>
                <w:szCs w:val="18"/>
              </w:rPr>
            </w:pPr>
          </w:p>
        </w:tc>
      </w:tr>
      <w:tr w:rsidR="00E166C2" w:rsidRPr="00495D81" w:rsidTr="00EF0A86">
        <w:tc>
          <w:tcPr>
            <w:tcW w:w="4050" w:type="dxa"/>
            <w:tcBorders>
              <w:top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 xml:space="preserve">      New or modified facility</w:t>
            </w:r>
          </w:p>
        </w:tc>
        <w:tc>
          <w:tcPr>
            <w:tcW w:w="1260" w:type="dxa"/>
            <w:tcBorders>
              <w:top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40</w:t>
            </w:r>
          </w:p>
        </w:tc>
        <w:tc>
          <w:tcPr>
            <w:tcW w:w="1350" w:type="dxa"/>
            <w:tcBorders>
              <w:top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1</w:t>
            </w:r>
          </w:p>
        </w:tc>
        <w:tc>
          <w:tcPr>
            <w:tcW w:w="1710" w:type="dxa"/>
            <w:tcBorders>
              <w:top w:val="single" w:sz="4" w:space="0" w:color="auto"/>
            </w:tcBorders>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40</w:t>
            </w:r>
          </w:p>
        </w:tc>
        <w:tc>
          <w:tcPr>
            <w:tcW w:w="1170" w:type="dxa"/>
            <w:tcBorders>
              <w:top w:val="single" w:sz="4" w:space="0" w:color="auto"/>
            </w:tcBorders>
          </w:tcPr>
          <w:p w:rsidR="00E166C2" w:rsidRPr="00495D81" w:rsidRDefault="00E166C2" w:rsidP="00E166C2">
            <w:pPr>
              <w:spacing w:line="163" w:lineRule="exact"/>
              <w:rPr>
                <w:sz w:val="18"/>
                <w:szCs w:val="18"/>
              </w:rPr>
            </w:pPr>
          </w:p>
          <w:p w:rsidR="00E166C2" w:rsidRPr="00495D81" w:rsidRDefault="00B64E00" w:rsidP="00E166C2">
            <w:pPr>
              <w:spacing w:line="264" w:lineRule="auto"/>
              <w:jc w:val="center"/>
              <w:rPr>
                <w:sz w:val="18"/>
                <w:szCs w:val="18"/>
              </w:rPr>
            </w:pPr>
            <w:r>
              <w:rPr>
                <w:sz w:val="18"/>
                <w:szCs w:val="18"/>
              </w:rPr>
              <w:t>0</w:t>
            </w:r>
          </w:p>
        </w:tc>
        <w:tc>
          <w:tcPr>
            <w:tcW w:w="1080" w:type="dxa"/>
            <w:tcBorders>
              <w:top w:val="single" w:sz="4" w:space="0" w:color="auto"/>
            </w:tcBorders>
          </w:tcPr>
          <w:p w:rsidR="009442DE" w:rsidRDefault="009442DE" w:rsidP="009442DE">
            <w:pPr>
              <w:spacing w:line="264" w:lineRule="auto"/>
              <w:jc w:val="center"/>
              <w:rPr>
                <w:sz w:val="18"/>
                <w:szCs w:val="18"/>
              </w:rPr>
            </w:pPr>
          </w:p>
          <w:p w:rsidR="009442DE" w:rsidRPr="00495D81" w:rsidRDefault="009442DE" w:rsidP="009442DE">
            <w:pPr>
              <w:spacing w:line="264" w:lineRule="auto"/>
              <w:jc w:val="center"/>
              <w:rPr>
                <w:sz w:val="18"/>
                <w:szCs w:val="18"/>
              </w:rPr>
            </w:pPr>
            <w:r>
              <w:rPr>
                <w:sz w:val="18"/>
                <w:szCs w:val="18"/>
              </w:rPr>
              <w:t>0</w:t>
            </w:r>
          </w:p>
        </w:tc>
        <w:tc>
          <w:tcPr>
            <w:tcW w:w="1440" w:type="dxa"/>
            <w:tcBorders>
              <w:top w:val="single" w:sz="4" w:space="0" w:color="auto"/>
            </w:tcBorders>
          </w:tcPr>
          <w:p w:rsidR="00E166C2" w:rsidRDefault="00E166C2"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Borders>
              <w:top w:val="single" w:sz="4" w:space="0" w:color="auto"/>
            </w:tcBorders>
          </w:tcPr>
          <w:p w:rsidR="00E166C2" w:rsidRDefault="00E166C2" w:rsidP="00E166C2">
            <w:pPr>
              <w:spacing w:line="264" w:lineRule="auto"/>
              <w:jc w:val="center"/>
              <w:rPr>
                <w:sz w:val="18"/>
                <w:szCs w:val="18"/>
              </w:rPr>
            </w:pPr>
          </w:p>
          <w:p w:rsidR="00A348E9" w:rsidRPr="00495D81" w:rsidRDefault="00A348E9" w:rsidP="00E166C2">
            <w:pPr>
              <w:spacing w:line="264" w:lineRule="auto"/>
              <w:jc w:val="center"/>
              <w:rPr>
                <w:sz w:val="18"/>
                <w:szCs w:val="18"/>
              </w:rPr>
            </w:pPr>
            <w:r>
              <w:rPr>
                <w:sz w:val="18"/>
                <w:szCs w:val="18"/>
              </w:rPr>
              <w:t>0</w:t>
            </w:r>
          </w:p>
        </w:tc>
        <w:tc>
          <w:tcPr>
            <w:tcW w:w="1350" w:type="dxa"/>
            <w:tcBorders>
              <w:top w:val="single" w:sz="4" w:space="0" w:color="auto"/>
            </w:tcBorders>
          </w:tcPr>
          <w:p w:rsidR="00E166C2" w:rsidRPr="00495D81" w:rsidRDefault="00E166C2" w:rsidP="00E166C2">
            <w:pPr>
              <w:spacing w:line="163" w:lineRule="exact"/>
              <w:rPr>
                <w:sz w:val="18"/>
                <w:szCs w:val="18"/>
              </w:rPr>
            </w:pPr>
          </w:p>
          <w:p w:rsidR="00E166C2" w:rsidRPr="00495D81" w:rsidRDefault="00E166C2" w:rsidP="0076560C">
            <w:pPr>
              <w:spacing w:line="264" w:lineRule="auto"/>
              <w:jc w:val="right"/>
              <w:rPr>
                <w:sz w:val="18"/>
                <w:szCs w:val="18"/>
              </w:rPr>
            </w:pPr>
            <w:r w:rsidRPr="00495D81">
              <w:rPr>
                <w:sz w:val="18"/>
                <w:szCs w:val="18"/>
              </w:rPr>
              <w:t>$</w:t>
            </w:r>
            <w:r w:rsidR="0076560C">
              <w:rPr>
                <w:sz w:val="18"/>
                <w:szCs w:val="18"/>
              </w:rPr>
              <w:t>0</w:t>
            </w:r>
          </w:p>
        </w:tc>
      </w:tr>
      <w:tr w:rsidR="00E166C2" w:rsidRPr="00495D81" w:rsidTr="00EF0A86">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Repeat performance test</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170" w:type="dxa"/>
          </w:tcPr>
          <w:p w:rsidR="00E166C2" w:rsidRPr="00495D81" w:rsidRDefault="00E166C2" w:rsidP="00E166C2">
            <w:pPr>
              <w:spacing w:line="163" w:lineRule="exact"/>
              <w:rPr>
                <w:sz w:val="18"/>
                <w:szCs w:val="18"/>
              </w:rPr>
            </w:pPr>
          </w:p>
          <w:p w:rsidR="00E166C2" w:rsidRPr="00495D81" w:rsidRDefault="00B64E00" w:rsidP="00E166C2">
            <w:pPr>
              <w:spacing w:line="264" w:lineRule="auto"/>
              <w:jc w:val="center"/>
              <w:rPr>
                <w:sz w:val="18"/>
                <w:szCs w:val="18"/>
              </w:rPr>
            </w:pPr>
            <w:r>
              <w:rPr>
                <w:sz w:val="18"/>
                <w:szCs w:val="18"/>
              </w:rPr>
              <w:t>0</w:t>
            </w:r>
          </w:p>
        </w:tc>
        <w:tc>
          <w:tcPr>
            <w:tcW w:w="1080" w:type="dxa"/>
          </w:tcPr>
          <w:p w:rsidR="009442DE" w:rsidRDefault="009442DE" w:rsidP="00E166C2">
            <w:pPr>
              <w:spacing w:line="264" w:lineRule="auto"/>
              <w:jc w:val="center"/>
              <w:rPr>
                <w:sz w:val="18"/>
                <w:szCs w:val="18"/>
              </w:rPr>
            </w:pPr>
          </w:p>
          <w:p w:rsidR="00E166C2" w:rsidRPr="00495D81" w:rsidRDefault="009442DE" w:rsidP="00E166C2">
            <w:pPr>
              <w:spacing w:line="264" w:lineRule="auto"/>
              <w:jc w:val="center"/>
              <w:rPr>
                <w:sz w:val="18"/>
                <w:szCs w:val="18"/>
              </w:rPr>
            </w:pPr>
            <w:r>
              <w:rPr>
                <w:sz w:val="18"/>
                <w:szCs w:val="18"/>
              </w:rPr>
              <w:t>0</w:t>
            </w:r>
          </w:p>
        </w:tc>
        <w:tc>
          <w:tcPr>
            <w:tcW w:w="1440" w:type="dxa"/>
          </w:tcPr>
          <w:p w:rsidR="00E166C2" w:rsidRDefault="00E166C2"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highlight w:val="red"/>
              </w:rPr>
            </w:pPr>
          </w:p>
          <w:p w:rsidR="00A348E9" w:rsidRPr="00A348E9" w:rsidRDefault="00025C47" w:rsidP="00E166C2">
            <w:pPr>
              <w:spacing w:line="264" w:lineRule="auto"/>
              <w:jc w:val="center"/>
              <w:rPr>
                <w:sz w:val="18"/>
                <w:szCs w:val="18"/>
                <w:highlight w:val="red"/>
              </w:rPr>
            </w:pPr>
            <w:r w:rsidRPr="00025C47">
              <w:rPr>
                <w:sz w:val="18"/>
                <w:szCs w:val="18"/>
              </w:rPr>
              <w:t>0</w:t>
            </w: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right"/>
              <w:rPr>
                <w:sz w:val="18"/>
                <w:szCs w:val="18"/>
              </w:rPr>
            </w:pPr>
          </w:p>
        </w:tc>
      </w:tr>
      <w:tr w:rsidR="00E166C2" w:rsidRPr="00495D81" w:rsidTr="00EF0A86">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 xml:space="preserve">      New or modified facility</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40</w:t>
            </w: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0.2</w:t>
            </w: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8</w:t>
            </w:r>
          </w:p>
        </w:tc>
        <w:tc>
          <w:tcPr>
            <w:tcW w:w="1170" w:type="dxa"/>
          </w:tcPr>
          <w:p w:rsidR="009442DE" w:rsidRDefault="009442DE" w:rsidP="00B64E00">
            <w:pPr>
              <w:spacing w:line="264" w:lineRule="auto"/>
              <w:jc w:val="center"/>
              <w:rPr>
                <w:sz w:val="18"/>
                <w:szCs w:val="18"/>
              </w:rPr>
            </w:pPr>
          </w:p>
          <w:p w:rsidR="00B64E00" w:rsidRDefault="00B64E00" w:rsidP="00B64E00">
            <w:pPr>
              <w:spacing w:line="264" w:lineRule="auto"/>
              <w:jc w:val="center"/>
              <w:rPr>
                <w:sz w:val="18"/>
                <w:szCs w:val="18"/>
              </w:rPr>
            </w:pPr>
            <w:r>
              <w:rPr>
                <w:sz w:val="18"/>
                <w:szCs w:val="18"/>
              </w:rPr>
              <w:t>0</w:t>
            </w:r>
          </w:p>
          <w:p w:rsidR="009442DE" w:rsidRPr="00495D81" w:rsidRDefault="009442DE" w:rsidP="00B64E00">
            <w:pPr>
              <w:spacing w:line="264" w:lineRule="auto"/>
              <w:jc w:val="center"/>
              <w:rPr>
                <w:sz w:val="18"/>
                <w:szCs w:val="18"/>
              </w:rPr>
            </w:pPr>
          </w:p>
        </w:tc>
        <w:tc>
          <w:tcPr>
            <w:tcW w:w="1080" w:type="dxa"/>
          </w:tcPr>
          <w:p w:rsidR="00E166C2" w:rsidRDefault="00E166C2" w:rsidP="00E166C2">
            <w:pPr>
              <w:spacing w:line="264" w:lineRule="auto"/>
              <w:jc w:val="center"/>
              <w:rPr>
                <w:sz w:val="18"/>
                <w:szCs w:val="18"/>
              </w:rPr>
            </w:pPr>
          </w:p>
          <w:p w:rsidR="009442DE" w:rsidRPr="00495D81" w:rsidRDefault="009442DE" w:rsidP="00E166C2">
            <w:pPr>
              <w:spacing w:line="264" w:lineRule="auto"/>
              <w:jc w:val="center"/>
              <w:rPr>
                <w:sz w:val="18"/>
                <w:szCs w:val="18"/>
              </w:rPr>
            </w:pPr>
            <w:r>
              <w:rPr>
                <w:sz w:val="18"/>
                <w:szCs w:val="18"/>
              </w:rPr>
              <w:t>0</w:t>
            </w:r>
          </w:p>
        </w:tc>
        <w:tc>
          <w:tcPr>
            <w:tcW w:w="1440" w:type="dxa"/>
          </w:tcPr>
          <w:p w:rsidR="00E166C2" w:rsidRDefault="00E166C2"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highlight w:val="red"/>
              </w:rPr>
            </w:pPr>
          </w:p>
          <w:p w:rsidR="00A348E9" w:rsidRPr="00025C47" w:rsidRDefault="00025C47" w:rsidP="00A348E9">
            <w:pPr>
              <w:spacing w:line="264" w:lineRule="auto"/>
              <w:jc w:val="center"/>
              <w:rPr>
                <w:sz w:val="18"/>
                <w:szCs w:val="18"/>
                <w:highlight w:val="red"/>
              </w:rPr>
            </w:pPr>
            <w:r w:rsidRPr="00025C47">
              <w:rPr>
                <w:sz w:val="18"/>
                <w:szCs w:val="18"/>
              </w:rPr>
              <w:t>0</w:t>
            </w:r>
          </w:p>
        </w:tc>
        <w:tc>
          <w:tcPr>
            <w:tcW w:w="1350" w:type="dxa"/>
          </w:tcPr>
          <w:p w:rsidR="00E166C2" w:rsidRPr="00495D81" w:rsidRDefault="00E166C2" w:rsidP="00E166C2">
            <w:pPr>
              <w:spacing w:line="163" w:lineRule="exact"/>
              <w:rPr>
                <w:sz w:val="18"/>
                <w:szCs w:val="18"/>
              </w:rPr>
            </w:pPr>
          </w:p>
          <w:p w:rsidR="00E166C2" w:rsidRPr="00495D81" w:rsidRDefault="00E166C2" w:rsidP="0076560C">
            <w:pPr>
              <w:spacing w:line="264" w:lineRule="auto"/>
              <w:jc w:val="right"/>
              <w:rPr>
                <w:sz w:val="18"/>
                <w:szCs w:val="18"/>
              </w:rPr>
            </w:pPr>
            <w:r w:rsidRPr="00495D81">
              <w:rPr>
                <w:sz w:val="18"/>
                <w:szCs w:val="18"/>
              </w:rPr>
              <w:t>$</w:t>
            </w:r>
            <w:r w:rsidR="0076560C">
              <w:rPr>
                <w:sz w:val="18"/>
                <w:szCs w:val="18"/>
              </w:rPr>
              <w:t xml:space="preserve"> 0</w:t>
            </w:r>
          </w:p>
        </w:tc>
      </w:tr>
      <w:tr w:rsidR="00E166C2" w:rsidRPr="00495D81" w:rsidTr="00EF0A86">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Report review</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170" w:type="dxa"/>
          </w:tcPr>
          <w:p w:rsidR="009442DE" w:rsidRDefault="009442DE" w:rsidP="00E166C2">
            <w:pPr>
              <w:spacing w:line="264" w:lineRule="auto"/>
              <w:jc w:val="center"/>
              <w:rPr>
                <w:sz w:val="18"/>
                <w:szCs w:val="18"/>
              </w:rPr>
            </w:pPr>
          </w:p>
          <w:p w:rsidR="00E166C2" w:rsidRPr="00495D81" w:rsidRDefault="00E166C2" w:rsidP="00E166C2">
            <w:pPr>
              <w:spacing w:line="264" w:lineRule="auto"/>
              <w:jc w:val="center"/>
              <w:rPr>
                <w:sz w:val="18"/>
                <w:szCs w:val="18"/>
              </w:rPr>
            </w:pPr>
          </w:p>
        </w:tc>
        <w:tc>
          <w:tcPr>
            <w:tcW w:w="1080" w:type="dxa"/>
          </w:tcPr>
          <w:p w:rsidR="00E166C2" w:rsidRDefault="00E166C2" w:rsidP="00E166C2">
            <w:pPr>
              <w:spacing w:line="264" w:lineRule="auto"/>
              <w:jc w:val="center"/>
              <w:rPr>
                <w:sz w:val="18"/>
                <w:szCs w:val="18"/>
              </w:rPr>
            </w:pPr>
          </w:p>
          <w:p w:rsidR="009442DE" w:rsidRPr="00495D81" w:rsidRDefault="009442DE" w:rsidP="00E166C2">
            <w:pPr>
              <w:spacing w:line="264" w:lineRule="auto"/>
              <w:jc w:val="center"/>
              <w:rPr>
                <w:sz w:val="18"/>
                <w:szCs w:val="18"/>
              </w:rPr>
            </w:pPr>
          </w:p>
        </w:tc>
        <w:tc>
          <w:tcPr>
            <w:tcW w:w="1440" w:type="dxa"/>
          </w:tcPr>
          <w:p w:rsidR="00E166C2" w:rsidRPr="00495D81" w:rsidRDefault="00E166C2" w:rsidP="00E166C2">
            <w:pPr>
              <w:spacing w:line="264" w:lineRule="auto"/>
              <w:jc w:val="center"/>
              <w:rPr>
                <w:sz w:val="18"/>
                <w:szCs w:val="18"/>
              </w:rPr>
            </w:pPr>
          </w:p>
        </w:tc>
        <w:tc>
          <w:tcPr>
            <w:tcW w:w="1080" w:type="dxa"/>
          </w:tcPr>
          <w:p w:rsidR="00E166C2" w:rsidRPr="00495D81" w:rsidRDefault="00E166C2" w:rsidP="00E166C2">
            <w:pPr>
              <w:spacing w:line="264" w:lineRule="auto"/>
              <w:jc w:val="center"/>
              <w:rPr>
                <w:sz w:val="18"/>
                <w:szCs w:val="18"/>
              </w:rPr>
            </w:pP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right"/>
              <w:rPr>
                <w:sz w:val="18"/>
                <w:szCs w:val="18"/>
              </w:rPr>
            </w:pPr>
          </w:p>
        </w:tc>
      </w:tr>
      <w:tr w:rsidR="00E166C2" w:rsidRPr="00495D81" w:rsidTr="00EF0A86">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 xml:space="preserve">      New or Modified Facility</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p>
        </w:tc>
        <w:tc>
          <w:tcPr>
            <w:tcW w:w="1170" w:type="dxa"/>
          </w:tcPr>
          <w:p w:rsidR="009442DE" w:rsidRDefault="009442DE" w:rsidP="00E166C2">
            <w:pPr>
              <w:spacing w:line="264" w:lineRule="auto"/>
              <w:jc w:val="center"/>
              <w:rPr>
                <w:sz w:val="18"/>
                <w:szCs w:val="18"/>
              </w:rPr>
            </w:pPr>
          </w:p>
          <w:p w:rsidR="00E166C2" w:rsidRPr="00495D81" w:rsidRDefault="00E166C2" w:rsidP="00E166C2">
            <w:pPr>
              <w:spacing w:line="264" w:lineRule="auto"/>
              <w:jc w:val="center"/>
              <w:rPr>
                <w:sz w:val="18"/>
                <w:szCs w:val="18"/>
              </w:rPr>
            </w:pPr>
          </w:p>
        </w:tc>
        <w:tc>
          <w:tcPr>
            <w:tcW w:w="1080" w:type="dxa"/>
          </w:tcPr>
          <w:p w:rsidR="00E166C2" w:rsidRDefault="00E166C2" w:rsidP="00E166C2">
            <w:pPr>
              <w:spacing w:line="264" w:lineRule="auto"/>
              <w:jc w:val="center"/>
              <w:rPr>
                <w:sz w:val="18"/>
                <w:szCs w:val="18"/>
              </w:rPr>
            </w:pPr>
          </w:p>
          <w:p w:rsidR="009442DE" w:rsidRPr="00495D81" w:rsidRDefault="009442DE" w:rsidP="00E166C2">
            <w:pPr>
              <w:spacing w:line="264" w:lineRule="auto"/>
              <w:jc w:val="center"/>
              <w:rPr>
                <w:sz w:val="18"/>
                <w:szCs w:val="18"/>
              </w:rPr>
            </w:pPr>
          </w:p>
        </w:tc>
        <w:tc>
          <w:tcPr>
            <w:tcW w:w="1440" w:type="dxa"/>
          </w:tcPr>
          <w:p w:rsidR="00E166C2" w:rsidRPr="00495D81" w:rsidRDefault="00E166C2" w:rsidP="00E166C2">
            <w:pPr>
              <w:spacing w:line="264" w:lineRule="auto"/>
              <w:jc w:val="center"/>
              <w:rPr>
                <w:sz w:val="18"/>
                <w:szCs w:val="18"/>
              </w:rPr>
            </w:pPr>
          </w:p>
        </w:tc>
        <w:tc>
          <w:tcPr>
            <w:tcW w:w="1080" w:type="dxa"/>
          </w:tcPr>
          <w:p w:rsidR="00E166C2" w:rsidRPr="00495D81" w:rsidRDefault="00E166C2" w:rsidP="00E166C2">
            <w:pPr>
              <w:spacing w:line="264" w:lineRule="auto"/>
              <w:jc w:val="center"/>
              <w:rPr>
                <w:sz w:val="18"/>
                <w:szCs w:val="18"/>
              </w:rPr>
            </w:pP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right"/>
              <w:rPr>
                <w:sz w:val="18"/>
                <w:szCs w:val="18"/>
              </w:rPr>
            </w:pPr>
          </w:p>
        </w:tc>
      </w:tr>
      <w:tr w:rsidR="00E166C2" w:rsidRPr="00495D81" w:rsidTr="00EF0A86">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 xml:space="preserve">      Modification of construction/r</w:t>
            </w:r>
            <w:r w:rsidR="003F0783">
              <w:rPr>
                <w:sz w:val="18"/>
                <w:szCs w:val="18"/>
              </w:rPr>
              <w:t xml:space="preserve">econstruction or          </w:t>
            </w:r>
            <w:r w:rsidRPr="00495D81">
              <w:rPr>
                <w:sz w:val="18"/>
                <w:szCs w:val="18"/>
              </w:rPr>
              <w:t>modification</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1</w:t>
            </w: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170" w:type="dxa"/>
          </w:tcPr>
          <w:p w:rsidR="009442DE" w:rsidRDefault="009442DE" w:rsidP="00E166C2">
            <w:pPr>
              <w:spacing w:line="264" w:lineRule="auto"/>
              <w:jc w:val="center"/>
              <w:rPr>
                <w:sz w:val="18"/>
                <w:szCs w:val="18"/>
              </w:rPr>
            </w:pPr>
          </w:p>
          <w:p w:rsidR="00E166C2" w:rsidRPr="00495D81" w:rsidRDefault="00B64E00"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9442DE" w:rsidRPr="00495D81" w:rsidRDefault="009442DE" w:rsidP="00E166C2">
            <w:pPr>
              <w:spacing w:line="264" w:lineRule="auto"/>
              <w:jc w:val="center"/>
              <w:rPr>
                <w:sz w:val="18"/>
                <w:szCs w:val="18"/>
              </w:rPr>
            </w:pPr>
            <w:r>
              <w:rPr>
                <w:sz w:val="18"/>
                <w:szCs w:val="18"/>
              </w:rPr>
              <w:t>0</w:t>
            </w:r>
          </w:p>
        </w:tc>
        <w:tc>
          <w:tcPr>
            <w:tcW w:w="1440" w:type="dxa"/>
          </w:tcPr>
          <w:p w:rsidR="00E166C2" w:rsidRDefault="00E166C2"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A348E9" w:rsidRPr="00495D81" w:rsidRDefault="00A348E9" w:rsidP="00E166C2">
            <w:pPr>
              <w:spacing w:line="264" w:lineRule="auto"/>
              <w:jc w:val="center"/>
              <w:rPr>
                <w:sz w:val="18"/>
                <w:szCs w:val="18"/>
              </w:rPr>
            </w:pPr>
            <w:r>
              <w:rPr>
                <w:sz w:val="18"/>
                <w:szCs w:val="18"/>
              </w:rPr>
              <w:t>0</w:t>
            </w:r>
          </w:p>
        </w:tc>
        <w:tc>
          <w:tcPr>
            <w:tcW w:w="1350" w:type="dxa"/>
          </w:tcPr>
          <w:p w:rsidR="00E166C2" w:rsidRPr="00495D81" w:rsidRDefault="00E166C2" w:rsidP="00E166C2">
            <w:pPr>
              <w:spacing w:line="163" w:lineRule="exact"/>
              <w:rPr>
                <w:sz w:val="18"/>
                <w:szCs w:val="18"/>
              </w:rPr>
            </w:pPr>
          </w:p>
          <w:p w:rsidR="00E166C2" w:rsidRPr="00495D81" w:rsidRDefault="00E166C2" w:rsidP="0076560C">
            <w:pPr>
              <w:spacing w:line="264" w:lineRule="auto"/>
              <w:jc w:val="right"/>
              <w:rPr>
                <w:sz w:val="18"/>
                <w:szCs w:val="18"/>
              </w:rPr>
            </w:pPr>
            <w:r w:rsidRPr="00495D81">
              <w:rPr>
                <w:sz w:val="18"/>
                <w:szCs w:val="18"/>
              </w:rPr>
              <w:t>$</w:t>
            </w:r>
            <w:r w:rsidR="0076560C">
              <w:rPr>
                <w:sz w:val="18"/>
                <w:szCs w:val="18"/>
              </w:rPr>
              <w:t>0</w:t>
            </w:r>
          </w:p>
        </w:tc>
      </w:tr>
      <w:tr w:rsidR="00E166C2" w:rsidRPr="00495D81" w:rsidTr="00EF0A86">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 xml:space="preserve">      Notification of actual startup</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1</w:t>
            </w: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170" w:type="dxa"/>
          </w:tcPr>
          <w:p w:rsidR="009442DE" w:rsidRDefault="009442DE" w:rsidP="00E166C2">
            <w:pPr>
              <w:spacing w:line="264" w:lineRule="auto"/>
              <w:jc w:val="center"/>
              <w:rPr>
                <w:sz w:val="18"/>
                <w:szCs w:val="18"/>
              </w:rPr>
            </w:pPr>
          </w:p>
          <w:p w:rsidR="00E166C2" w:rsidRPr="00495D81" w:rsidRDefault="00B64E00"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9442DE" w:rsidRPr="00495D81" w:rsidRDefault="009442DE" w:rsidP="00E166C2">
            <w:pPr>
              <w:spacing w:line="264" w:lineRule="auto"/>
              <w:jc w:val="center"/>
              <w:rPr>
                <w:sz w:val="18"/>
                <w:szCs w:val="18"/>
              </w:rPr>
            </w:pPr>
            <w:r>
              <w:rPr>
                <w:sz w:val="18"/>
                <w:szCs w:val="18"/>
              </w:rPr>
              <w:t>0</w:t>
            </w:r>
          </w:p>
        </w:tc>
        <w:tc>
          <w:tcPr>
            <w:tcW w:w="1440" w:type="dxa"/>
          </w:tcPr>
          <w:p w:rsidR="00E166C2" w:rsidRDefault="00E166C2"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A348E9" w:rsidRPr="00495D81" w:rsidRDefault="00A348E9" w:rsidP="00E166C2">
            <w:pPr>
              <w:spacing w:line="264" w:lineRule="auto"/>
              <w:jc w:val="center"/>
              <w:rPr>
                <w:sz w:val="18"/>
                <w:szCs w:val="18"/>
              </w:rPr>
            </w:pPr>
            <w:r>
              <w:rPr>
                <w:sz w:val="18"/>
                <w:szCs w:val="18"/>
              </w:rPr>
              <w:t>0</w:t>
            </w:r>
          </w:p>
        </w:tc>
        <w:tc>
          <w:tcPr>
            <w:tcW w:w="1350" w:type="dxa"/>
          </w:tcPr>
          <w:p w:rsidR="00E166C2" w:rsidRPr="00495D81" w:rsidRDefault="00E166C2" w:rsidP="00E166C2">
            <w:pPr>
              <w:spacing w:line="163" w:lineRule="exact"/>
              <w:rPr>
                <w:sz w:val="18"/>
                <w:szCs w:val="18"/>
              </w:rPr>
            </w:pPr>
          </w:p>
          <w:p w:rsidR="00E166C2" w:rsidRPr="00495D81" w:rsidRDefault="00E166C2" w:rsidP="0076560C">
            <w:pPr>
              <w:spacing w:line="264" w:lineRule="auto"/>
              <w:jc w:val="right"/>
              <w:rPr>
                <w:sz w:val="18"/>
                <w:szCs w:val="18"/>
              </w:rPr>
            </w:pPr>
            <w:r w:rsidRPr="00495D81">
              <w:rPr>
                <w:sz w:val="18"/>
                <w:szCs w:val="18"/>
              </w:rPr>
              <w:t>$</w:t>
            </w:r>
            <w:r w:rsidR="0076560C">
              <w:rPr>
                <w:sz w:val="18"/>
                <w:szCs w:val="18"/>
              </w:rPr>
              <w:t>0</w:t>
            </w:r>
          </w:p>
        </w:tc>
      </w:tr>
      <w:tr w:rsidR="00E166C2" w:rsidRPr="00495D81" w:rsidTr="00EF0A86">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 xml:space="preserve">      Notification of demonstration of CMS</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1</w:t>
            </w: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170" w:type="dxa"/>
          </w:tcPr>
          <w:p w:rsidR="009442DE" w:rsidRDefault="009442DE" w:rsidP="00E166C2">
            <w:pPr>
              <w:spacing w:line="264" w:lineRule="auto"/>
              <w:jc w:val="center"/>
              <w:rPr>
                <w:sz w:val="18"/>
                <w:szCs w:val="18"/>
              </w:rPr>
            </w:pPr>
          </w:p>
          <w:p w:rsidR="00E166C2" w:rsidRPr="00495D81" w:rsidRDefault="00B64E00"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9442DE" w:rsidRPr="00495D81" w:rsidRDefault="009442DE" w:rsidP="00E166C2">
            <w:pPr>
              <w:spacing w:line="264" w:lineRule="auto"/>
              <w:jc w:val="center"/>
              <w:rPr>
                <w:sz w:val="18"/>
                <w:szCs w:val="18"/>
              </w:rPr>
            </w:pPr>
            <w:r>
              <w:rPr>
                <w:sz w:val="18"/>
                <w:szCs w:val="18"/>
              </w:rPr>
              <w:t>0</w:t>
            </w:r>
          </w:p>
        </w:tc>
        <w:tc>
          <w:tcPr>
            <w:tcW w:w="1440" w:type="dxa"/>
          </w:tcPr>
          <w:p w:rsidR="00E166C2" w:rsidRDefault="00E166C2"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A348E9" w:rsidRPr="00495D81" w:rsidRDefault="00A348E9" w:rsidP="00E166C2">
            <w:pPr>
              <w:spacing w:line="264" w:lineRule="auto"/>
              <w:jc w:val="center"/>
              <w:rPr>
                <w:sz w:val="18"/>
                <w:szCs w:val="18"/>
              </w:rPr>
            </w:pPr>
            <w:r>
              <w:rPr>
                <w:sz w:val="18"/>
                <w:szCs w:val="18"/>
              </w:rPr>
              <w:t>0</w:t>
            </w:r>
          </w:p>
        </w:tc>
        <w:tc>
          <w:tcPr>
            <w:tcW w:w="1350" w:type="dxa"/>
          </w:tcPr>
          <w:p w:rsidR="00E166C2" w:rsidRPr="00495D81" w:rsidRDefault="00E166C2" w:rsidP="00E166C2">
            <w:pPr>
              <w:spacing w:line="163" w:lineRule="exact"/>
              <w:rPr>
                <w:sz w:val="18"/>
                <w:szCs w:val="18"/>
              </w:rPr>
            </w:pPr>
          </w:p>
          <w:p w:rsidR="00E166C2" w:rsidRPr="00495D81" w:rsidRDefault="00E166C2" w:rsidP="00A348E9">
            <w:pPr>
              <w:spacing w:line="264" w:lineRule="auto"/>
              <w:jc w:val="right"/>
              <w:rPr>
                <w:sz w:val="18"/>
                <w:szCs w:val="18"/>
              </w:rPr>
            </w:pPr>
            <w:r w:rsidRPr="00495D81">
              <w:rPr>
                <w:sz w:val="18"/>
                <w:szCs w:val="18"/>
              </w:rPr>
              <w:t>$</w:t>
            </w:r>
            <w:r w:rsidR="00A348E9">
              <w:rPr>
                <w:sz w:val="18"/>
                <w:szCs w:val="18"/>
              </w:rPr>
              <w:t>0</w:t>
            </w:r>
          </w:p>
        </w:tc>
      </w:tr>
      <w:tr w:rsidR="00E166C2" w:rsidRPr="00495D81" w:rsidTr="00EF0A86">
        <w:trPr>
          <w:trHeight w:val="332"/>
        </w:trPr>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 xml:space="preserve">      Notification of physical or operational change</w:t>
            </w:r>
            <w:r w:rsidRPr="00495D81">
              <w:rPr>
                <w:sz w:val="18"/>
                <w:szCs w:val="18"/>
                <w:vertAlign w:val="superscript"/>
              </w:rPr>
              <w:t xml:space="preserve"> c</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1</w:t>
            </w: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170" w:type="dxa"/>
          </w:tcPr>
          <w:p w:rsidR="009442DE" w:rsidRDefault="009442DE" w:rsidP="00E166C2">
            <w:pPr>
              <w:spacing w:line="264" w:lineRule="auto"/>
              <w:jc w:val="center"/>
              <w:rPr>
                <w:sz w:val="18"/>
                <w:szCs w:val="18"/>
              </w:rPr>
            </w:pPr>
          </w:p>
          <w:p w:rsidR="00E166C2" w:rsidRPr="00495D81" w:rsidRDefault="009442DE"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9442DE" w:rsidRPr="00495D81" w:rsidRDefault="009442DE" w:rsidP="00E166C2">
            <w:pPr>
              <w:spacing w:line="264" w:lineRule="auto"/>
              <w:jc w:val="center"/>
              <w:rPr>
                <w:sz w:val="18"/>
                <w:szCs w:val="18"/>
              </w:rPr>
            </w:pPr>
            <w:r>
              <w:rPr>
                <w:sz w:val="18"/>
                <w:szCs w:val="18"/>
              </w:rPr>
              <w:t>0</w:t>
            </w:r>
          </w:p>
        </w:tc>
        <w:tc>
          <w:tcPr>
            <w:tcW w:w="1440" w:type="dxa"/>
          </w:tcPr>
          <w:p w:rsidR="00E166C2" w:rsidRDefault="00E166C2"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A348E9" w:rsidRPr="00495D81" w:rsidRDefault="00A348E9" w:rsidP="00E166C2">
            <w:pPr>
              <w:spacing w:line="264" w:lineRule="auto"/>
              <w:jc w:val="center"/>
              <w:rPr>
                <w:sz w:val="18"/>
                <w:szCs w:val="18"/>
              </w:rPr>
            </w:pPr>
            <w:r>
              <w:rPr>
                <w:sz w:val="18"/>
                <w:szCs w:val="18"/>
              </w:rPr>
              <w:t>0</w:t>
            </w:r>
          </w:p>
        </w:tc>
        <w:tc>
          <w:tcPr>
            <w:tcW w:w="1350" w:type="dxa"/>
          </w:tcPr>
          <w:p w:rsidR="00E166C2" w:rsidRPr="00495D81" w:rsidRDefault="00E166C2" w:rsidP="00E166C2">
            <w:pPr>
              <w:spacing w:line="163" w:lineRule="exact"/>
              <w:rPr>
                <w:sz w:val="18"/>
                <w:szCs w:val="18"/>
              </w:rPr>
            </w:pPr>
          </w:p>
          <w:p w:rsidR="00E166C2" w:rsidRPr="00495D81" w:rsidRDefault="00E166C2" w:rsidP="00A348E9">
            <w:pPr>
              <w:spacing w:line="264" w:lineRule="auto"/>
              <w:jc w:val="right"/>
              <w:rPr>
                <w:sz w:val="18"/>
                <w:szCs w:val="18"/>
              </w:rPr>
            </w:pPr>
            <w:r w:rsidRPr="00495D81">
              <w:rPr>
                <w:sz w:val="18"/>
                <w:szCs w:val="18"/>
              </w:rPr>
              <w:t>$</w:t>
            </w:r>
            <w:r w:rsidR="00A348E9">
              <w:rPr>
                <w:sz w:val="18"/>
                <w:szCs w:val="18"/>
              </w:rPr>
              <w:t>0</w:t>
            </w:r>
          </w:p>
        </w:tc>
      </w:tr>
      <w:tr w:rsidR="00E166C2" w:rsidRPr="00495D81" w:rsidTr="00EF0A86">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 xml:space="preserve">      Notification of initial performance test</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1</w:t>
            </w: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2</w:t>
            </w:r>
          </w:p>
        </w:tc>
        <w:tc>
          <w:tcPr>
            <w:tcW w:w="1170" w:type="dxa"/>
          </w:tcPr>
          <w:p w:rsidR="009442DE" w:rsidRDefault="009442DE" w:rsidP="00E166C2">
            <w:pPr>
              <w:spacing w:line="264" w:lineRule="auto"/>
              <w:jc w:val="center"/>
              <w:rPr>
                <w:sz w:val="18"/>
                <w:szCs w:val="18"/>
              </w:rPr>
            </w:pPr>
          </w:p>
          <w:p w:rsidR="00E166C2" w:rsidRPr="00495D81" w:rsidRDefault="009442DE"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9442DE" w:rsidRPr="00495D81" w:rsidRDefault="009442DE" w:rsidP="00E166C2">
            <w:pPr>
              <w:spacing w:line="264" w:lineRule="auto"/>
              <w:jc w:val="center"/>
              <w:rPr>
                <w:sz w:val="18"/>
                <w:szCs w:val="18"/>
              </w:rPr>
            </w:pPr>
            <w:r>
              <w:rPr>
                <w:sz w:val="18"/>
                <w:szCs w:val="18"/>
              </w:rPr>
              <w:t>0</w:t>
            </w:r>
          </w:p>
        </w:tc>
        <w:tc>
          <w:tcPr>
            <w:tcW w:w="1440" w:type="dxa"/>
          </w:tcPr>
          <w:p w:rsidR="00E166C2" w:rsidRDefault="00E166C2"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A348E9" w:rsidRPr="00495D81" w:rsidRDefault="00A348E9" w:rsidP="00E166C2">
            <w:pPr>
              <w:spacing w:line="264" w:lineRule="auto"/>
              <w:jc w:val="center"/>
              <w:rPr>
                <w:sz w:val="18"/>
                <w:szCs w:val="18"/>
              </w:rPr>
            </w:pPr>
            <w:r>
              <w:rPr>
                <w:sz w:val="18"/>
                <w:szCs w:val="18"/>
              </w:rPr>
              <w:t>0</w:t>
            </w:r>
          </w:p>
        </w:tc>
        <w:tc>
          <w:tcPr>
            <w:tcW w:w="1350" w:type="dxa"/>
          </w:tcPr>
          <w:p w:rsidR="00E166C2" w:rsidRPr="00495D81" w:rsidRDefault="00E166C2" w:rsidP="00E166C2">
            <w:pPr>
              <w:spacing w:line="163" w:lineRule="exact"/>
              <w:rPr>
                <w:sz w:val="18"/>
                <w:szCs w:val="18"/>
              </w:rPr>
            </w:pPr>
          </w:p>
          <w:p w:rsidR="00E166C2" w:rsidRPr="00495D81" w:rsidRDefault="00E166C2" w:rsidP="00A348E9">
            <w:pPr>
              <w:spacing w:line="264" w:lineRule="auto"/>
              <w:jc w:val="right"/>
              <w:rPr>
                <w:sz w:val="18"/>
                <w:szCs w:val="18"/>
              </w:rPr>
            </w:pPr>
            <w:r w:rsidRPr="00495D81">
              <w:rPr>
                <w:sz w:val="18"/>
                <w:szCs w:val="18"/>
              </w:rPr>
              <w:t>$</w:t>
            </w:r>
            <w:r w:rsidR="00A348E9">
              <w:rPr>
                <w:sz w:val="18"/>
                <w:szCs w:val="18"/>
              </w:rPr>
              <w:t>0</w:t>
            </w:r>
          </w:p>
        </w:tc>
      </w:tr>
      <w:tr w:rsidR="00E166C2" w:rsidRPr="00495D81" w:rsidTr="00EF0A86">
        <w:tc>
          <w:tcPr>
            <w:tcW w:w="40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rPr>
                <w:sz w:val="18"/>
                <w:szCs w:val="18"/>
              </w:rPr>
            </w:pPr>
            <w:r w:rsidRPr="00495D81">
              <w:rPr>
                <w:sz w:val="18"/>
                <w:szCs w:val="18"/>
              </w:rPr>
              <w:t xml:space="preserve">      Review demonstration of CMS </w:t>
            </w:r>
            <w:r w:rsidRPr="00495D81">
              <w:rPr>
                <w:sz w:val="18"/>
                <w:szCs w:val="18"/>
                <w:vertAlign w:val="superscript"/>
              </w:rPr>
              <w:t>d</w:t>
            </w:r>
          </w:p>
        </w:tc>
        <w:tc>
          <w:tcPr>
            <w:tcW w:w="126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4</w:t>
            </w:r>
          </w:p>
        </w:tc>
        <w:tc>
          <w:tcPr>
            <w:tcW w:w="135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1</w:t>
            </w:r>
          </w:p>
        </w:tc>
        <w:tc>
          <w:tcPr>
            <w:tcW w:w="1710" w:type="dxa"/>
          </w:tcPr>
          <w:p w:rsidR="00E166C2" w:rsidRPr="00495D81" w:rsidRDefault="00E166C2" w:rsidP="00E166C2">
            <w:pPr>
              <w:spacing w:line="163" w:lineRule="exact"/>
              <w:rPr>
                <w:sz w:val="18"/>
                <w:szCs w:val="18"/>
              </w:rPr>
            </w:pPr>
          </w:p>
          <w:p w:rsidR="00E166C2" w:rsidRPr="00495D81" w:rsidRDefault="00E166C2" w:rsidP="00E166C2">
            <w:pPr>
              <w:spacing w:line="264" w:lineRule="auto"/>
              <w:jc w:val="center"/>
              <w:rPr>
                <w:sz w:val="18"/>
                <w:szCs w:val="18"/>
              </w:rPr>
            </w:pPr>
            <w:r w:rsidRPr="00495D81">
              <w:rPr>
                <w:sz w:val="18"/>
                <w:szCs w:val="18"/>
              </w:rPr>
              <w:t>4</w:t>
            </w:r>
          </w:p>
        </w:tc>
        <w:tc>
          <w:tcPr>
            <w:tcW w:w="1170" w:type="dxa"/>
          </w:tcPr>
          <w:p w:rsidR="009442DE" w:rsidRDefault="009442DE" w:rsidP="00E166C2">
            <w:pPr>
              <w:spacing w:line="264" w:lineRule="auto"/>
              <w:jc w:val="center"/>
              <w:rPr>
                <w:sz w:val="18"/>
                <w:szCs w:val="18"/>
              </w:rPr>
            </w:pPr>
          </w:p>
          <w:p w:rsidR="00E166C2" w:rsidRPr="00495D81" w:rsidRDefault="009442DE"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9442DE" w:rsidRPr="00495D81" w:rsidRDefault="009442DE" w:rsidP="00E166C2">
            <w:pPr>
              <w:spacing w:line="264" w:lineRule="auto"/>
              <w:jc w:val="center"/>
              <w:rPr>
                <w:sz w:val="18"/>
                <w:szCs w:val="18"/>
              </w:rPr>
            </w:pPr>
            <w:r>
              <w:rPr>
                <w:sz w:val="18"/>
                <w:szCs w:val="18"/>
              </w:rPr>
              <w:t>0</w:t>
            </w:r>
          </w:p>
        </w:tc>
        <w:tc>
          <w:tcPr>
            <w:tcW w:w="1440" w:type="dxa"/>
          </w:tcPr>
          <w:p w:rsidR="00E166C2" w:rsidRDefault="00E166C2"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Pr>
          <w:p w:rsidR="00E166C2" w:rsidRDefault="00E166C2" w:rsidP="00E166C2">
            <w:pPr>
              <w:spacing w:line="264" w:lineRule="auto"/>
              <w:jc w:val="center"/>
              <w:rPr>
                <w:sz w:val="18"/>
                <w:szCs w:val="18"/>
              </w:rPr>
            </w:pPr>
          </w:p>
          <w:p w:rsidR="00A348E9" w:rsidRPr="00495D81" w:rsidRDefault="00A348E9" w:rsidP="00E166C2">
            <w:pPr>
              <w:spacing w:line="264" w:lineRule="auto"/>
              <w:jc w:val="center"/>
              <w:rPr>
                <w:sz w:val="18"/>
                <w:szCs w:val="18"/>
              </w:rPr>
            </w:pPr>
            <w:r>
              <w:rPr>
                <w:sz w:val="18"/>
                <w:szCs w:val="18"/>
              </w:rPr>
              <w:t xml:space="preserve"> 0</w:t>
            </w:r>
          </w:p>
        </w:tc>
        <w:tc>
          <w:tcPr>
            <w:tcW w:w="1350" w:type="dxa"/>
          </w:tcPr>
          <w:p w:rsidR="00E166C2" w:rsidRPr="00495D81" w:rsidRDefault="00E166C2" w:rsidP="00E166C2">
            <w:pPr>
              <w:spacing w:line="163" w:lineRule="exact"/>
              <w:rPr>
                <w:sz w:val="18"/>
                <w:szCs w:val="18"/>
              </w:rPr>
            </w:pPr>
          </w:p>
          <w:p w:rsidR="00E166C2" w:rsidRPr="00495D81" w:rsidRDefault="00E166C2" w:rsidP="00A348E9">
            <w:pPr>
              <w:spacing w:line="264" w:lineRule="auto"/>
              <w:jc w:val="right"/>
              <w:rPr>
                <w:sz w:val="18"/>
                <w:szCs w:val="18"/>
              </w:rPr>
            </w:pPr>
            <w:r w:rsidRPr="00495D81">
              <w:rPr>
                <w:sz w:val="18"/>
                <w:szCs w:val="18"/>
              </w:rPr>
              <w:t>$</w:t>
            </w:r>
            <w:r w:rsidR="00A348E9">
              <w:rPr>
                <w:sz w:val="18"/>
                <w:szCs w:val="18"/>
              </w:rPr>
              <w:t>0</w:t>
            </w:r>
          </w:p>
        </w:tc>
      </w:tr>
      <w:tr w:rsidR="00B64E00" w:rsidRPr="00495D81" w:rsidTr="00EF0A86">
        <w:tc>
          <w:tcPr>
            <w:tcW w:w="4050" w:type="dxa"/>
          </w:tcPr>
          <w:p w:rsidR="00B64E00" w:rsidRPr="00495D81" w:rsidRDefault="00B64E00" w:rsidP="00E166C2">
            <w:pPr>
              <w:spacing w:line="163" w:lineRule="exact"/>
              <w:rPr>
                <w:sz w:val="18"/>
                <w:szCs w:val="18"/>
              </w:rPr>
            </w:pPr>
          </w:p>
          <w:p w:rsidR="00B64E00" w:rsidRPr="00495D81" w:rsidRDefault="00B64E00" w:rsidP="00E166C2">
            <w:pPr>
              <w:spacing w:line="264" w:lineRule="auto"/>
              <w:rPr>
                <w:sz w:val="18"/>
                <w:szCs w:val="18"/>
              </w:rPr>
            </w:pPr>
            <w:r w:rsidRPr="00495D81">
              <w:rPr>
                <w:sz w:val="18"/>
                <w:szCs w:val="18"/>
              </w:rPr>
              <w:t xml:space="preserve">      Review test results </w:t>
            </w:r>
            <w:r w:rsidRPr="00495D81">
              <w:rPr>
                <w:sz w:val="18"/>
                <w:szCs w:val="18"/>
                <w:vertAlign w:val="superscript"/>
              </w:rPr>
              <w:t>e</w:t>
            </w:r>
          </w:p>
        </w:tc>
        <w:tc>
          <w:tcPr>
            <w:tcW w:w="126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r w:rsidRPr="00495D81">
              <w:rPr>
                <w:sz w:val="18"/>
                <w:szCs w:val="18"/>
              </w:rPr>
              <w:t>8</w:t>
            </w:r>
          </w:p>
        </w:tc>
        <w:tc>
          <w:tcPr>
            <w:tcW w:w="135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r w:rsidRPr="00495D81">
              <w:rPr>
                <w:sz w:val="18"/>
                <w:szCs w:val="18"/>
              </w:rPr>
              <w:t>1.2</w:t>
            </w:r>
          </w:p>
        </w:tc>
        <w:tc>
          <w:tcPr>
            <w:tcW w:w="171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r w:rsidRPr="00495D81">
              <w:rPr>
                <w:sz w:val="18"/>
                <w:szCs w:val="18"/>
              </w:rPr>
              <w:t>9.6</w:t>
            </w:r>
          </w:p>
        </w:tc>
        <w:tc>
          <w:tcPr>
            <w:tcW w:w="1170" w:type="dxa"/>
          </w:tcPr>
          <w:p w:rsidR="009442DE" w:rsidRDefault="009442DE" w:rsidP="00B64E00">
            <w:pPr>
              <w:spacing w:line="264" w:lineRule="auto"/>
              <w:jc w:val="center"/>
              <w:rPr>
                <w:sz w:val="18"/>
                <w:szCs w:val="18"/>
              </w:rPr>
            </w:pPr>
          </w:p>
          <w:p w:rsidR="00B64E00" w:rsidRDefault="009442DE" w:rsidP="00B64E00">
            <w:pPr>
              <w:spacing w:line="264" w:lineRule="auto"/>
              <w:jc w:val="center"/>
              <w:rPr>
                <w:sz w:val="18"/>
                <w:szCs w:val="18"/>
              </w:rPr>
            </w:pPr>
            <w:r>
              <w:rPr>
                <w:sz w:val="18"/>
                <w:szCs w:val="18"/>
              </w:rPr>
              <w:t>0</w:t>
            </w:r>
          </w:p>
          <w:p w:rsidR="00B64E00" w:rsidRPr="00495D81" w:rsidRDefault="00B64E00" w:rsidP="00B64E00">
            <w:pPr>
              <w:spacing w:line="264" w:lineRule="auto"/>
              <w:jc w:val="center"/>
              <w:rPr>
                <w:sz w:val="18"/>
                <w:szCs w:val="18"/>
              </w:rPr>
            </w:pPr>
          </w:p>
        </w:tc>
        <w:tc>
          <w:tcPr>
            <w:tcW w:w="1080" w:type="dxa"/>
          </w:tcPr>
          <w:p w:rsidR="00B64E00" w:rsidRDefault="00B64E00"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440" w:type="dxa"/>
          </w:tcPr>
          <w:p w:rsidR="00B64E00" w:rsidRDefault="00B64E00" w:rsidP="00E166C2">
            <w:pPr>
              <w:spacing w:line="264" w:lineRule="auto"/>
              <w:jc w:val="center"/>
              <w:rPr>
                <w:sz w:val="18"/>
                <w:szCs w:val="18"/>
              </w:rPr>
            </w:pPr>
          </w:p>
          <w:p w:rsidR="0076560C" w:rsidRPr="00495D81" w:rsidRDefault="0076560C" w:rsidP="00E166C2">
            <w:pPr>
              <w:spacing w:line="264" w:lineRule="auto"/>
              <w:jc w:val="center"/>
              <w:rPr>
                <w:sz w:val="18"/>
                <w:szCs w:val="18"/>
              </w:rPr>
            </w:pPr>
            <w:r>
              <w:rPr>
                <w:sz w:val="18"/>
                <w:szCs w:val="18"/>
              </w:rPr>
              <w:t>0</w:t>
            </w:r>
          </w:p>
        </w:tc>
        <w:tc>
          <w:tcPr>
            <w:tcW w:w="1080" w:type="dxa"/>
          </w:tcPr>
          <w:p w:rsidR="00B64E00" w:rsidRDefault="00B64E00" w:rsidP="00E166C2">
            <w:pPr>
              <w:spacing w:line="264" w:lineRule="auto"/>
              <w:jc w:val="center"/>
              <w:rPr>
                <w:sz w:val="18"/>
                <w:szCs w:val="18"/>
              </w:rPr>
            </w:pPr>
          </w:p>
          <w:p w:rsidR="00A348E9" w:rsidRPr="00495D81" w:rsidRDefault="00A348E9" w:rsidP="00E166C2">
            <w:pPr>
              <w:spacing w:line="264" w:lineRule="auto"/>
              <w:jc w:val="center"/>
              <w:rPr>
                <w:sz w:val="18"/>
                <w:szCs w:val="18"/>
              </w:rPr>
            </w:pPr>
            <w:r>
              <w:rPr>
                <w:sz w:val="18"/>
                <w:szCs w:val="18"/>
              </w:rPr>
              <w:t>0</w:t>
            </w:r>
          </w:p>
        </w:tc>
        <w:tc>
          <w:tcPr>
            <w:tcW w:w="1350" w:type="dxa"/>
          </w:tcPr>
          <w:p w:rsidR="00B64E00" w:rsidRPr="00495D81" w:rsidRDefault="00B64E00" w:rsidP="00E166C2">
            <w:pPr>
              <w:spacing w:line="163" w:lineRule="exact"/>
              <w:rPr>
                <w:sz w:val="18"/>
                <w:szCs w:val="18"/>
              </w:rPr>
            </w:pPr>
          </w:p>
          <w:p w:rsidR="00B64E00" w:rsidRPr="00495D81" w:rsidRDefault="00B64E00" w:rsidP="00A348E9">
            <w:pPr>
              <w:spacing w:line="264" w:lineRule="auto"/>
              <w:jc w:val="right"/>
              <w:rPr>
                <w:sz w:val="18"/>
                <w:szCs w:val="18"/>
              </w:rPr>
            </w:pPr>
            <w:r w:rsidRPr="00495D81">
              <w:rPr>
                <w:sz w:val="18"/>
                <w:szCs w:val="18"/>
              </w:rPr>
              <w:t>$</w:t>
            </w:r>
            <w:r w:rsidR="00A348E9">
              <w:rPr>
                <w:sz w:val="18"/>
                <w:szCs w:val="18"/>
              </w:rPr>
              <w:t>0</w:t>
            </w:r>
          </w:p>
        </w:tc>
      </w:tr>
      <w:tr w:rsidR="00B64E00" w:rsidRPr="00495D81" w:rsidTr="00484839">
        <w:trPr>
          <w:cantSplit/>
          <w:trHeight w:val="566"/>
        </w:trPr>
        <w:tc>
          <w:tcPr>
            <w:tcW w:w="4050" w:type="dxa"/>
          </w:tcPr>
          <w:p w:rsidR="00B64E00" w:rsidRPr="00495D81" w:rsidRDefault="00B64E00" w:rsidP="00E166C2">
            <w:pPr>
              <w:spacing w:line="163" w:lineRule="exact"/>
              <w:rPr>
                <w:sz w:val="18"/>
                <w:szCs w:val="18"/>
              </w:rPr>
            </w:pPr>
          </w:p>
          <w:p w:rsidR="00A46DD6" w:rsidRPr="00A46DD6" w:rsidRDefault="00B64E00" w:rsidP="00E166C2">
            <w:pPr>
              <w:spacing w:line="264" w:lineRule="auto"/>
              <w:rPr>
                <w:sz w:val="18"/>
                <w:szCs w:val="18"/>
                <w:vertAlign w:val="superscript"/>
              </w:rPr>
            </w:pPr>
            <w:r w:rsidRPr="00495D81">
              <w:rPr>
                <w:sz w:val="18"/>
                <w:szCs w:val="18"/>
              </w:rPr>
              <w:t xml:space="preserve">      Review of semiannual report of exceedances </w:t>
            </w:r>
            <w:r w:rsidRPr="00495D81">
              <w:rPr>
                <w:sz w:val="18"/>
                <w:szCs w:val="18"/>
                <w:vertAlign w:val="superscript"/>
              </w:rPr>
              <w:t>f</w:t>
            </w:r>
          </w:p>
        </w:tc>
        <w:tc>
          <w:tcPr>
            <w:tcW w:w="126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r w:rsidRPr="00495D81">
              <w:rPr>
                <w:sz w:val="18"/>
                <w:szCs w:val="18"/>
              </w:rPr>
              <w:t>8</w:t>
            </w:r>
          </w:p>
        </w:tc>
        <w:tc>
          <w:tcPr>
            <w:tcW w:w="135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r w:rsidRPr="00495D81">
              <w:rPr>
                <w:sz w:val="18"/>
                <w:szCs w:val="18"/>
              </w:rPr>
              <w:t>2</w:t>
            </w:r>
          </w:p>
        </w:tc>
        <w:tc>
          <w:tcPr>
            <w:tcW w:w="171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r w:rsidRPr="00495D81">
              <w:rPr>
                <w:sz w:val="18"/>
                <w:szCs w:val="18"/>
              </w:rPr>
              <w:t>16</w:t>
            </w:r>
          </w:p>
        </w:tc>
        <w:tc>
          <w:tcPr>
            <w:tcW w:w="1170" w:type="dxa"/>
          </w:tcPr>
          <w:p w:rsidR="00A87B27" w:rsidRDefault="00A87B27" w:rsidP="00B64E00">
            <w:pPr>
              <w:spacing w:line="264" w:lineRule="auto"/>
              <w:jc w:val="center"/>
              <w:rPr>
                <w:sz w:val="18"/>
                <w:szCs w:val="18"/>
              </w:rPr>
            </w:pPr>
          </w:p>
          <w:p w:rsidR="00B64E00" w:rsidRDefault="00B64E00" w:rsidP="00A87B27">
            <w:pPr>
              <w:spacing w:line="264" w:lineRule="auto"/>
              <w:jc w:val="center"/>
              <w:rPr>
                <w:sz w:val="18"/>
                <w:szCs w:val="18"/>
              </w:rPr>
            </w:pPr>
            <w:r>
              <w:rPr>
                <w:sz w:val="18"/>
                <w:szCs w:val="18"/>
              </w:rPr>
              <w:t>167</w:t>
            </w:r>
          </w:p>
          <w:p w:rsidR="00B64E00" w:rsidRPr="00495D81" w:rsidRDefault="00B64E00" w:rsidP="00B64E00">
            <w:pPr>
              <w:spacing w:line="264" w:lineRule="auto"/>
              <w:jc w:val="center"/>
              <w:rPr>
                <w:sz w:val="18"/>
                <w:szCs w:val="18"/>
              </w:rPr>
            </w:pPr>
          </w:p>
        </w:tc>
        <w:tc>
          <w:tcPr>
            <w:tcW w:w="108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r w:rsidRPr="00495D81">
              <w:rPr>
                <w:sz w:val="18"/>
                <w:szCs w:val="18"/>
              </w:rPr>
              <w:t>2,672</w:t>
            </w:r>
          </w:p>
        </w:tc>
        <w:tc>
          <w:tcPr>
            <w:tcW w:w="144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r w:rsidRPr="00495D81">
              <w:rPr>
                <w:sz w:val="18"/>
                <w:szCs w:val="18"/>
              </w:rPr>
              <w:t>133.6</w:t>
            </w:r>
          </w:p>
        </w:tc>
        <w:tc>
          <w:tcPr>
            <w:tcW w:w="108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r w:rsidRPr="00495D81">
              <w:rPr>
                <w:sz w:val="18"/>
                <w:szCs w:val="18"/>
              </w:rPr>
              <w:t>267.2</w:t>
            </w:r>
          </w:p>
        </w:tc>
        <w:tc>
          <w:tcPr>
            <w:tcW w:w="1350" w:type="dxa"/>
          </w:tcPr>
          <w:p w:rsidR="00B64E00" w:rsidRPr="00495D81" w:rsidRDefault="00B64E00" w:rsidP="00E166C2">
            <w:pPr>
              <w:spacing w:line="163" w:lineRule="exact"/>
              <w:rPr>
                <w:sz w:val="18"/>
                <w:szCs w:val="18"/>
              </w:rPr>
            </w:pPr>
          </w:p>
          <w:p w:rsidR="00B64E00" w:rsidRPr="00495D81" w:rsidRDefault="00B64E00" w:rsidP="00A87B27">
            <w:pPr>
              <w:spacing w:line="264" w:lineRule="auto"/>
              <w:jc w:val="right"/>
              <w:rPr>
                <w:sz w:val="18"/>
                <w:szCs w:val="18"/>
              </w:rPr>
            </w:pPr>
            <w:r w:rsidRPr="00495D81">
              <w:rPr>
                <w:sz w:val="18"/>
                <w:szCs w:val="18"/>
              </w:rPr>
              <w:t>$</w:t>
            </w:r>
            <w:r>
              <w:rPr>
                <w:sz w:val="18"/>
                <w:szCs w:val="18"/>
              </w:rPr>
              <w:t>138,47</w:t>
            </w:r>
            <w:r w:rsidR="00A87B27">
              <w:rPr>
                <w:sz w:val="18"/>
                <w:szCs w:val="18"/>
              </w:rPr>
              <w:t>5.0</w:t>
            </w:r>
            <w:r>
              <w:rPr>
                <w:sz w:val="18"/>
                <w:szCs w:val="18"/>
              </w:rPr>
              <w:t>6</w:t>
            </w:r>
          </w:p>
        </w:tc>
      </w:tr>
      <w:tr w:rsidR="00B64E00" w:rsidRPr="00495D81" w:rsidTr="00EF0A86">
        <w:tc>
          <w:tcPr>
            <w:tcW w:w="4050" w:type="dxa"/>
          </w:tcPr>
          <w:p w:rsidR="00B64E00" w:rsidRPr="00495D81" w:rsidRDefault="00B64E00" w:rsidP="00E166C2">
            <w:pPr>
              <w:spacing w:line="163" w:lineRule="exact"/>
              <w:rPr>
                <w:sz w:val="18"/>
                <w:szCs w:val="18"/>
              </w:rPr>
            </w:pPr>
          </w:p>
          <w:p w:rsidR="00B64E00" w:rsidRPr="00495D81" w:rsidRDefault="00B64E00" w:rsidP="00E166C2">
            <w:pPr>
              <w:spacing w:line="264" w:lineRule="auto"/>
              <w:rPr>
                <w:sz w:val="18"/>
                <w:szCs w:val="18"/>
              </w:rPr>
            </w:pPr>
            <w:r w:rsidRPr="00495D81">
              <w:rPr>
                <w:sz w:val="18"/>
                <w:szCs w:val="18"/>
              </w:rPr>
              <w:t>Subtotals Labor Burden and Cost</w:t>
            </w:r>
          </w:p>
        </w:tc>
        <w:tc>
          <w:tcPr>
            <w:tcW w:w="126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p>
        </w:tc>
        <w:tc>
          <w:tcPr>
            <w:tcW w:w="135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p>
        </w:tc>
        <w:tc>
          <w:tcPr>
            <w:tcW w:w="171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p>
        </w:tc>
        <w:tc>
          <w:tcPr>
            <w:tcW w:w="1170" w:type="dxa"/>
          </w:tcPr>
          <w:p w:rsidR="00B64E00" w:rsidRPr="00495D81" w:rsidRDefault="00B64E00" w:rsidP="00B64E00">
            <w:pPr>
              <w:spacing w:line="264" w:lineRule="auto"/>
              <w:jc w:val="center"/>
              <w:rPr>
                <w:sz w:val="18"/>
                <w:szCs w:val="18"/>
              </w:rPr>
            </w:pPr>
          </w:p>
        </w:tc>
        <w:tc>
          <w:tcPr>
            <w:tcW w:w="1080" w:type="dxa"/>
            <w:tcBorders>
              <w:bottom w:val="single" w:sz="4" w:space="0" w:color="auto"/>
            </w:tcBorders>
          </w:tcPr>
          <w:p w:rsidR="00B64E00" w:rsidRPr="00495D81" w:rsidRDefault="00B64E00" w:rsidP="00E166C2">
            <w:pPr>
              <w:spacing w:line="163" w:lineRule="exact"/>
              <w:rPr>
                <w:sz w:val="18"/>
                <w:szCs w:val="18"/>
              </w:rPr>
            </w:pPr>
          </w:p>
          <w:p w:rsidR="00B64E00" w:rsidRPr="00495D81" w:rsidRDefault="007B760F" w:rsidP="00E166C2">
            <w:pPr>
              <w:spacing w:line="264" w:lineRule="auto"/>
              <w:jc w:val="center"/>
              <w:rPr>
                <w:sz w:val="18"/>
                <w:szCs w:val="18"/>
              </w:rPr>
            </w:pPr>
            <w:r>
              <w:rPr>
                <w:sz w:val="18"/>
                <w:szCs w:val="18"/>
              </w:rPr>
              <w:t>2,672</w:t>
            </w:r>
          </w:p>
        </w:tc>
        <w:tc>
          <w:tcPr>
            <w:tcW w:w="1440" w:type="dxa"/>
            <w:tcBorders>
              <w:bottom w:val="single" w:sz="4" w:space="0" w:color="auto"/>
            </w:tcBorders>
          </w:tcPr>
          <w:p w:rsidR="00B64E00" w:rsidRPr="00495D81" w:rsidRDefault="00B64E00" w:rsidP="00E166C2">
            <w:pPr>
              <w:spacing w:line="163" w:lineRule="exact"/>
              <w:rPr>
                <w:sz w:val="18"/>
                <w:szCs w:val="18"/>
              </w:rPr>
            </w:pPr>
          </w:p>
          <w:p w:rsidR="00B64E00" w:rsidRPr="00495D81" w:rsidRDefault="007B760F" w:rsidP="007B760F">
            <w:pPr>
              <w:spacing w:line="264" w:lineRule="auto"/>
              <w:jc w:val="center"/>
              <w:rPr>
                <w:sz w:val="18"/>
                <w:szCs w:val="18"/>
              </w:rPr>
            </w:pPr>
            <w:r>
              <w:rPr>
                <w:sz w:val="18"/>
                <w:szCs w:val="18"/>
              </w:rPr>
              <w:t>133.6</w:t>
            </w:r>
          </w:p>
        </w:tc>
        <w:tc>
          <w:tcPr>
            <w:tcW w:w="1080" w:type="dxa"/>
            <w:tcBorders>
              <w:bottom w:val="single" w:sz="4" w:space="0" w:color="auto"/>
            </w:tcBorders>
          </w:tcPr>
          <w:p w:rsidR="00B64E00" w:rsidRPr="00495D81" w:rsidRDefault="00B64E00" w:rsidP="00E166C2">
            <w:pPr>
              <w:spacing w:line="163" w:lineRule="exact"/>
              <w:rPr>
                <w:sz w:val="18"/>
                <w:szCs w:val="18"/>
              </w:rPr>
            </w:pPr>
          </w:p>
          <w:p w:rsidR="00B64E00" w:rsidRPr="00495D81" w:rsidRDefault="00B64E00" w:rsidP="007B760F">
            <w:pPr>
              <w:spacing w:line="264" w:lineRule="auto"/>
              <w:jc w:val="center"/>
              <w:rPr>
                <w:sz w:val="18"/>
                <w:szCs w:val="18"/>
              </w:rPr>
            </w:pPr>
            <w:r w:rsidRPr="00495D81">
              <w:rPr>
                <w:sz w:val="18"/>
                <w:szCs w:val="18"/>
              </w:rPr>
              <w:t>2</w:t>
            </w:r>
            <w:r w:rsidR="007B760F">
              <w:rPr>
                <w:sz w:val="18"/>
                <w:szCs w:val="18"/>
              </w:rPr>
              <w:t>67.2</w:t>
            </w:r>
          </w:p>
        </w:tc>
        <w:tc>
          <w:tcPr>
            <w:tcW w:w="1350" w:type="dxa"/>
          </w:tcPr>
          <w:p w:rsidR="00B64E00" w:rsidRPr="00495D81" w:rsidRDefault="00B64E00" w:rsidP="00E166C2">
            <w:pPr>
              <w:spacing w:line="163" w:lineRule="exact"/>
              <w:rPr>
                <w:sz w:val="18"/>
                <w:szCs w:val="18"/>
              </w:rPr>
            </w:pPr>
          </w:p>
          <w:p w:rsidR="00B64E00" w:rsidRPr="00495D81" w:rsidRDefault="00B64E00" w:rsidP="00A87B27">
            <w:pPr>
              <w:spacing w:line="264" w:lineRule="auto"/>
              <w:jc w:val="right"/>
              <w:rPr>
                <w:sz w:val="18"/>
                <w:szCs w:val="18"/>
              </w:rPr>
            </w:pPr>
            <w:r w:rsidRPr="00495D81">
              <w:rPr>
                <w:sz w:val="18"/>
                <w:szCs w:val="18"/>
              </w:rPr>
              <w:t>$</w:t>
            </w:r>
            <w:r>
              <w:rPr>
                <w:sz w:val="18"/>
                <w:szCs w:val="18"/>
              </w:rPr>
              <w:t>1</w:t>
            </w:r>
            <w:r w:rsidR="00A87B27">
              <w:rPr>
                <w:sz w:val="18"/>
                <w:szCs w:val="18"/>
              </w:rPr>
              <w:t>38,475.06</w:t>
            </w:r>
          </w:p>
        </w:tc>
      </w:tr>
      <w:tr w:rsidR="00B64E00" w:rsidRPr="00495D81" w:rsidTr="00EF0A86">
        <w:trPr>
          <w:trHeight w:val="710"/>
        </w:trPr>
        <w:tc>
          <w:tcPr>
            <w:tcW w:w="4050" w:type="dxa"/>
          </w:tcPr>
          <w:p w:rsidR="00B64E00" w:rsidRPr="00495D81" w:rsidRDefault="00B64E00" w:rsidP="00E166C2">
            <w:pPr>
              <w:spacing w:line="163" w:lineRule="exact"/>
              <w:rPr>
                <w:sz w:val="18"/>
                <w:szCs w:val="18"/>
              </w:rPr>
            </w:pPr>
          </w:p>
          <w:p w:rsidR="00B64E00" w:rsidRPr="00495D81" w:rsidRDefault="00B64E00" w:rsidP="00E166C2">
            <w:pPr>
              <w:spacing w:line="264" w:lineRule="auto"/>
              <w:rPr>
                <w:sz w:val="18"/>
                <w:szCs w:val="18"/>
              </w:rPr>
            </w:pPr>
            <w:r w:rsidRPr="00495D81">
              <w:rPr>
                <w:b/>
                <w:bCs/>
                <w:sz w:val="18"/>
                <w:szCs w:val="18"/>
              </w:rPr>
              <w:t>TOTAL LABOR BURDEN AND COST</w:t>
            </w:r>
            <w:r>
              <w:rPr>
                <w:b/>
                <w:bCs/>
                <w:sz w:val="18"/>
                <w:szCs w:val="18"/>
              </w:rPr>
              <w:t xml:space="preserve"> (rounded)</w:t>
            </w:r>
          </w:p>
        </w:tc>
        <w:tc>
          <w:tcPr>
            <w:tcW w:w="126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p>
        </w:tc>
        <w:tc>
          <w:tcPr>
            <w:tcW w:w="135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p>
        </w:tc>
        <w:tc>
          <w:tcPr>
            <w:tcW w:w="1710" w:type="dxa"/>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p>
        </w:tc>
        <w:tc>
          <w:tcPr>
            <w:tcW w:w="1170" w:type="dxa"/>
          </w:tcPr>
          <w:p w:rsidR="00B64E00" w:rsidRPr="00495D81" w:rsidRDefault="00B64E00" w:rsidP="00B64E00">
            <w:pPr>
              <w:spacing w:line="163" w:lineRule="exact"/>
              <w:rPr>
                <w:sz w:val="18"/>
                <w:szCs w:val="18"/>
              </w:rPr>
            </w:pPr>
          </w:p>
          <w:p w:rsidR="00B64E00" w:rsidRPr="00495D81" w:rsidRDefault="00B64E00" w:rsidP="00B64E00">
            <w:pPr>
              <w:spacing w:line="264" w:lineRule="auto"/>
              <w:jc w:val="center"/>
              <w:rPr>
                <w:sz w:val="18"/>
                <w:szCs w:val="18"/>
              </w:rPr>
            </w:pPr>
          </w:p>
        </w:tc>
        <w:tc>
          <w:tcPr>
            <w:tcW w:w="1080" w:type="dxa"/>
            <w:tcBorders>
              <w:top w:val="single" w:sz="4" w:space="0" w:color="auto"/>
              <w:bottom w:val="single" w:sz="8" w:space="0" w:color="000000"/>
              <w:right w:val="nil"/>
            </w:tcBorders>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p>
        </w:tc>
        <w:tc>
          <w:tcPr>
            <w:tcW w:w="1440" w:type="dxa"/>
            <w:tcBorders>
              <w:top w:val="single" w:sz="4" w:space="0" w:color="auto"/>
              <w:left w:val="nil"/>
              <w:bottom w:val="single" w:sz="8" w:space="0" w:color="000000"/>
              <w:right w:val="nil"/>
            </w:tcBorders>
          </w:tcPr>
          <w:p w:rsidR="00B64E00" w:rsidRPr="00495D81" w:rsidRDefault="00B64E00" w:rsidP="00E166C2">
            <w:pPr>
              <w:spacing w:line="163" w:lineRule="exact"/>
              <w:rPr>
                <w:sz w:val="18"/>
                <w:szCs w:val="18"/>
              </w:rPr>
            </w:pPr>
          </w:p>
          <w:p w:rsidR="00B64E00" w:rsidRDefault="00A87B27" w:rsidP="00E166C2">
            <w:pPr>
              <w:spacing w:line="264" w:lineRule="auto"/>
              <w:jc w:val="center"/>
              <w:rPr>
                <w:sz w:val="18"/>
                <w:szCs w:val="18"/>
              </w:rPr>
            </w:pPr>
            <w:r>
              <w:rPr>
                <w:sz w:val="18"/>
                <w:szCs w:val="18"/>
              </w:rPr>
              <w:t>3,072.08</w:t>
            </w:r>
          </w:p>
          <w:p w:rsidR="00B64E00" w:rsidRPr="00495D81" w:rsidRDefault="00A87B27" w:rsidP="003D1BE7">
            <w:pPr>
              <w:spacing w:line="264" w:lineRule="auto"/>
              <w:jc w:val="center"/>
              <w:rPr>
                <w:sz w:val="18"/>
                <w:szCs w:val="18"/>
              </w:rPr>
            </w:pPr>
            <w:r>
              <w:rPr>
                <w:sz w:val="18"/>
                <w:szCs w:val="18"/>
              </w:rPr>
              <w:t>3,07</w:t>
            </w:r>
            <w:r w:rsidR="003D1BE7">
              <w:rPr>
                <w:sz w:val="18"/>
                <w:szCs w:val="18"/>
              </w:rPr>
              <w:t>3</w:t>
            </w:r>
            <w:r w:rsidR="00EF0A86">
              <w:rPr>
                <w:sz w:val="18"/>
                <w:szCs w:val="18"/>
              </w:rPr>
              <w:t xml:space="preserve"> </w:t>
            </w:r>
            <w:r>
              <w:rPr>
                <w:sz w:val="18"/>
                <w:szCs w:val="18"/>
              </w:rPr>
              <w:t>(rounded)</w:t>
            </w:r>
            <w:r w:rsidR="00B64E00">
              <w:rPr>
                <w:sz w:val="18"/>
                <w:szCs w:val="18"/>
              </w:rPr>
              <w:t xml:space="preserve"> </w:t>
            </w:r>
          </w:p>
        </w:tc>
        <w:tc>
          <w:tcPr>
            <w:tcW w:w="1080" w:type="dxa"/>
            <w:tcBorders>
              <w:top w:val="single" w:sz="4" w:space="0" w:color="auto"/>
              <w:left w:val="nil"/>
              <w:bottom w:val="single" w:sz="8" w:space="0" w:color="000000"/>
            </w:tcBorders>
          </w:tcPr>
          <w:p w:rsidR="00B64E00" w:rsidRPr="00495D81" w:rsidRDefault="00B64E00" w:rsidP="00E166C2">
            <w:pPr>
              <w:spacing w:line="163" w:lineRule="exact"/>
              <w:rPr>
                <w:sz w:val="18"/>
                <w:szCs w:val="18"/>
              </w:rPr>
            </w:pPr>
          </w:p>
          <w:p w:rsidR="00B64E00" w:rsidRPr="00495D81" w:rsidRDefault="00B64E00" w:rsidP="00E166C2">
            <w:pPr>
              <w:spacing w:line="264" w:lineRule="auto"/>
              <w:jc w:val="center"/>
              <w:rPr>
                <w:sz w:val="18"/>
                <w:szCs w:val="18"/>
              </w:rPr>
            </w:pPr>
          </w:p>
        </w:tc>
        <w:tc>
          <w:tcPr>
            <w:tcW w:w="1350" w:type="dxa"/>
          </w:tcPr>
          <w:p w:rsidR="00B64E00" w:rsidRPr="00495D81" w:rsidRDefault="00B64E00" w:rsidP="00E166C2">
            <w:pPr>
              <w:spacing w:line="163" w:lineRule="exact"/>
              <w:rPr>
                <w:sz w:val="18"/>
                <w:szCs w:val="18"/>
              </w:rPr>
            </w:pPr>
          </w:p>
          <w:p w:rsidR="00B64E00" w:rsidRPr="00495D81" w:rsidRDefault="00B64E00" w:rsidP="003D1BE7">
            <w:pPr>
              <w:spacing w:line="264" w:lineRule="auto"/>
              <w:jc w:val="right"/>
              <w:rPr>
                <w:sz w:val="18"/>
                <w:szCs w:val="18"/>
              </w:rPr>
            </w:pPr>
            <w:r w:rsidRPr="00495D81">
              <w:rPr>
                <w:sz w:val="18"/>
                <w:szCs w:val="18"/>
              </w:rPr>
              <w:t>$</w:t>
            </w:r>
            <w:r w:rsidR="00A87B27">
              <w:rPr>
                <w:sz w:val="18"/>
                <w:szCs w:val="18"/>
              </w:rPr>
              <w:t>138</w:t>
            </w:r>
            <w:r>
              <w:rPr>
                <w:sz w:val="18"/>
                <w:szCs w:val="18"/>
              </w:rPr>
              <w:t>,</w:t>
            </w:r>
            <w:r w:rsidR="00A87B27">
              <w:rPr>
                <w:sz w:val="18"/>
                <w:szCs w:val="18"/>
              </w:rPr>
              <w:t>47</w:t>
            </w:r>
            <w:r w:rsidR="003D1BE7">
              <w:rPr>
                <w:sz w:val="18"/>
                <w:szCs w:val="18"/>
              </w:rPr>
              <w:t>6.</w:t>
            </w:r>
          </w:p>
        </w:tc>
      </w:tr>
    </w:tbl>
    <w:p w:rsidR="00E166C2" w:rsidRPr="00495D81" w:rsidRDefault="00E166C2" w:rsidP="00E166C2">
      <w:pPr>
        <w:ind w:right="-90"/>
        <w:rPr>
          <w:sz w:val="18"/>
          <w:szCs w:val="18"/>
        </w:rPr>
      </w:pPr>
    </w:p>
    <w:p w:rsidR="00E166C2" w:rsidRPr="00495D81" w:rsidRDefault="00E166C2" w:rsidP="00F91E77">
      <w:pPr>
        <w:ind w:right="-90" w:firstLine="720"/>
        <w:rPr>
          <w:sz w:val="18"/>
          <w:szCs w:val="18"/>
        </w:rPr>
      </w:pPr>
      <w:r w:rsidRPr="00495D81">
        <w:rPr>
          <w:b/>
          <w:bCs/>
          <w:sz w:val="18"/>
          <w:szCs w:val="18"/>
        </w:rPr>
        <w:t>Assumptions:</w:t>
      </w:r>
    </w:p>
    <w:p w:rsidR="00E166C2" w:rsidRPr="00495D81" w:rsidRDefault="00E166C2" w:rsidP="00F91E77">
      <w:pPr>
        <w:ind w:left="720" w:right="-90"/>
        <w:rPr>
          <w:sz w:val="18"/>
          <w:szCs w:val="18"/>
        </w:rPr>
      </w:pPr>
      <w:r w:rsidRPr="00495D81">
        <w:rPr>
          <w:sz w:val="18"/>
          <w:szCs w:val="18"/>
          <w:vertAlign w:val="superscript"/>
        </w:rPr>
        <w:t>a</w:t>
      </w:r>
      <w:r w:rsidRPr="00495D81">
        <w:rPr>
          <w:sz w:val="18"/>
          <w:szCs w:val="18"/>
        </w:rPr>
        <w:t xml:space="preserve">  We have assumed that the average number of respondents that will be subject to the rule over the three-year period of this ICR will be 16</w:t>
      </w:r>
      <w:r w:rsidR="006D4E39">
        <w:rPr>
          <w:sz w:val="18"/>
          <w:szCs w:val="18"/>
        </w:rPr>
        <w:t>7</w:t>
      </w:r>
      <w:r w:rsidRPr="00495D81">
        <w:rPr>
          <w:sz w:val="18"/>
          <w:szCs w:val="18"/>
        </w:rPr>
        <w:t xml:space="preserve">.  There are 167 existing respondents with </w:t>
      </w:r>
      <w:r w:rsidR="00A46DD6">
        <w:rPr>
          <w:sz w:val="18"/>
          <w:szCs w:val="18"/>
        </w:rPr>
        <w:t>no</w:t>
      </w:r>
      <w:r w:rsidRPr="00495D81">
        <w:rPr>
          <w:sz w:val="18"/>
          <w:szCs w:val="18"/>
        </w:rPr>
        <w:t xml:space="preserve"> addition facility per year over the next three years.</w:t>
      </w:r>
    </w:p>
    <w:p w:rsidR="00E166C2" w:rsidRPr="00495D81" w:rsidRDefault="00E166C2" w:rsidP="00F91E77">
      <w:pPr>
        <w:ind w:left="720"/>
        <w:rPr>
          <w:sz w:val="18"/>
          <w:szCs w:val="18"/>
        </w:rPr>
      </w:pPr>
      <w:r w:rsidRPr="00495D81">
        <w:rPr>
          <w:sz w:val="18"/>
          <w:szCs w:val="18"/>
          <w:vertAlign w:val="superscript"/>
        </w:rPr>
        <w:t>b</w:t>
      </w:r>
      <w:r w:rsidRPr="00495D81">
        <w:rPr>
          <w:sz w:val="18"/>
          <w:szCs w:val="18"/>
        </w:rPr>
        <w:t xml:space="preserve">  This cost is based on the following hourly labor rates times a 1.6 benefits multiplication factor to account for </w:t>
      </w:r>
      <w:r w:rsidR="006D4E39">
        <w:rPr>
          <w:sz w:val="18"/>
          <w:szCs w:val="18"/>
        </w:rPr>
        <w:t>government overhead expenses: $62.27</w:t>
      </w:r>
      <w:r w:rsidRPr="00495D81">
        <w:rPr>
          <w:sz w:val="18"/>
          <w:szCs w:val="18"/>
        </w:rPr>
        <w:t xml:space="preserve"> for Managerial (GS-13, Step 5, $</w:t>
      </w:r>
      <w:r w:rsidR="006D4E39">
        <w:rPr>
          <w:sz w:val="18"/>
          <w:szCs w:val="18"/>
        </w:rPr>
        <w:t>38.92</w:t>
      </w:r>
      <w:r w:rsidRPr="00495D81">
        <w:rPr>
          <w:sz w:val="18"/>
          <w:szCs w:val="18"/>
        </w:rPr>
        <w:t xml:space="preserve"> x 1.6), $4</w:t>
      </w:r>
      <w:r w:rsidR="006D4E39">
        <w:rPr>
          <w:sz w:val="18"/>
          <w:szCs w:val="18"/>
        </w:rPr>
        <w:t>6.21</w:t>
      </w:r>
      <w:r w:rsidRPr="00495D81">
        <w:rPr>
          <w:sz w:val="18"/>
          <w:szCs w:val="18"/>
        </w:rPr>
        <w:t xml:space="preserve"> for Technical (GS-12, Step 1, $2</w:t>
      </w:r>
      <w:r w:rsidR="006D4E39">
        <w:rPr>
          <w:sz w:val="18"/>
          <w:szCs w:val="18"/>
        </w:rPr>
        <w:t>8.88</w:t>
      </w:r>
      <w:r w:rsidRPr="00495D81">
        <w:rPr>
          <w:sz w:val="18"/>
          <w:szCs w:val="18"/>
        </w:rPr>
        <w:t xml:space="preserve"> x 1.6) and $2</w:t>
      </w:r>
      <w:r w:rsidR="006D4E39">
        <w:rPr>
          <w:sz w:val="18"/>
          <w:szCs w:val="18"/>
        </w:rPr>
        <w:t>5.01</w:t>
      </w:r>
      <w:r w:rsidRPr="00495D81">
        <w:rPr>
          <w:sz w:val="18"/>
          <w:szCs w:val="18"/>
        </w:rPr>
        <w:t xml:space="preserve"> Clerical (GS-6, Step 3, $1</w:t>
      </w:r>
      <w:r w:rsidR="006D4E39">
        <w:rPr>
          <w:sz w:val="18"/>
          <w:szCs w:val="18"/>
        </w:rPr>
        <w:t xml:space="preserve">5.63 </w:t>
      </w:r>
      <w:r w:rsidRPr="00495D81">
        <w:rPr>
          <w:sz w:val="18"/>
          <w:szCs w:val="18"/>
        </w:rPr>
        <w:t xml:space="preserve"> x 1.6).  These rates are from the Offic</w:t>
      </w:r>
      <w:r w:rsidR="00AC3DA3">
        <w:rPr>
          <w:sz w:val="18"/>
          <w:szCs w:val="18"/>
        </w:rPr>
        <w:t xml:space="preserve">e of Personnel Management (OPM) </w:t>
      </w:r>
      <w:r w:rsidR="006D4E39">
        <w:rPr>
          <w:sz w:val="18"/>
          <w:szCs w:val="18"/>
        </w:rPr>
        <w:t>2011</w:t>
      </w:r>
      <w:r w:rsidRPr="00495D81">
        <w:rPr>
          <w:sz w:val="18"/>
          <w:szCs w:val="18"/>
        </w:rPr>
        <w:t xml:space="preserve"> General Schedule</w:t>
      </w:r>
      <w:r w:rsidRPr="00495D81">
        <w:rPr>
          <w:sz w:val="18"/>
          <w:szCs w:val="18"/>
        </w:rPr>
        <w:sym w:font="WP TypographicSymbols" w:char="0040"/>
      </w:r>
      <w:r w:rsidRPr="00495D81">
        <w:rPr>
          <w:sz w:val="18"/>
          <w:szCs w:val="18"/>
        </w:rPr>
        <w:t xml:space="preserve"> which excludes locality rates of pay.</w:t>
      </w:r>
    </w:p>
    <w:p w:rsidR="00E166C2" w:rsidRPr="00495D81" w:rsidRDefault="00E166C2" w:rsidP="00F91E77">
      <w:pPr>
        <w:ind w:firstLine="720"/>
        <w:rPr>
          <w:sz w:val="18"/>
          <w:szCs w:val="18"/>
        </w:rPr>
      </w:pPr>
      <w:r w:rsidRPr="00495D81">
        <w:rPr>
          <w:sz w:val="18"/>
          <w:szCs w:val="18"/>
          <w:vertAlign w:val="superscript"/>
        </w:rPr>
        <w:t>c</w:t>
      </w:r>
      <w:r w:rsidRPr="00495D81">
        <w:rPr>
          <w:sz w:val="18"/>
          <w:szCs w:val="18"/>
        </w:rPr>
        <w:t xml:space="preserve">  We have assumed that one respondents will submit a notification of physical or operational change.</w:t>
      </w:r>
    </w:p>
    <w:p w:rsidR="00E166C2" w:rsidRPr="00495D81" w:rsidRDefault="00E166C2" w:rsidP="00F91E77">
      <w:pPr>
        <w:ind w:firstLine="720"/>
        <w:rPr>
          <w:sz w:val="18"/>
          <w:szCs w:val="18"/>
        </w:rPr>
      </w:pPr>
      <w:r w:rsidRPr="00495D81">
        <w:rPr>
          <w:sz w:val="18"/>
          <w:szCs w:val="18"/>
          <w:vertAlign w:val="superscript"/>
        </w:rPr>
        <w:t>d</w:t>
      </w:r>
      <w:r w:rsidRPr="00495D81">
        <w:rPr>
          <w:sz w:val="18"/>
          <w:szCs w:val="18"/>
        </w:rPr>
        <w:t xml:space="preserve">  We have assumed that it will take four hours to review the CMS demonstration report.</w:t>
      </w:r>
    </w:p>
    <w:p w:rsidR="00E166C2" w:rsidRPr="00495D81" w:rsidRDefault="00E166C2" w:rsidP="00F91E77">
      <w:pPr>
        <w:ind w:firstLine="720"/>
        <w:rPr>
          <w:sz w:val="18"/>
          <w:szCs w:val="18"/>
        </w:rPr>
      </w:pPr>
      <w:r w:rsidRPr="00495D81">
        <w:rPr>
          <w:sz w:val="18"/>
          <w:szCs w:val="18"/>
          <w:vertAlign w:val="superscript"/>
        </w:rPr>
        <w:t>e</w:t>
      </w:r>
      <w:r w:rsidRPr="00495D81">
        <w:rPr>
          <w:sz w:val="18"/>
          <w:szCs w:val="18"/>
        </w:rPr>
        <w:t xml:space="preserve">  We have assumed that it will take eight hours to review the performance test results.</w:t>
      </w:r>
    </w:p>
    <w:p w:rsidR="00E166C2" w:rsidRPr="00495D81" w:rsidRDefault="00E166C2" w:rsidP="00BF275A">
      <w:pPr>
        <w:ind w:firstLine="720"/>
        <w:rPr>
          <w:sz w:val="18"/>
          <w:szCs w:val="18"/>
        </w:rPr>
      </w:pPr>
      <w:r w:rsidRPr="00495D81">
        <w:rPr>
          <w:sz w:val="18"/>
          <w:szCs w:val="18"/>
          <w:vertAlign w:val="superscript"/>
        </w:rPr>
        <w:t>f</w:t>
      </w:r>
      <w:r w:rsidRPr="00495D81">
        <w:rPr>
          <w:sz w:val="18"/>
          <w:szCs w:val="18"/>
        </w:rPr>
        <w:t xml:space="preserve">  It will take eight hours to review se</w:t>
      </w:r>
      <w:r w:rsidR="00BF275A">
        <w:rPr>
          <w:sz w:val="18"/>
          <w:szCs w:val="18"/>
        </w:rPr>
        <w:t>miannual report of exceedances.</w:t>
      </w:r>
    </w:p>
    <w:sectPr w:rsidR="00E166C2" w:rsidRPr="00495D81" w:rsidSect="00A87B27">
      <w:pgSz w:w="15840" w:h="12240" w:orient="landscape" w:code="1"/>
      <w:pgMar w:top="1170" w:right="1080" w:bottom="1440" w:left="36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709" w:rsidRDefault="006D0709">
      <w:r>
        <w:separator/>
      </w:r>
    </w:p>
  </w:endnote>
  <w:endnote w:type="continuationSeparator" w:id="0">
    <w:p w:rsidR="006D0709" w:rsidRDefault="006D07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709" w:rsidRDefault="006D0709">
      <w:r>
        <w:separator/>
      </w:r>
    </w:p>
  </w:footnote>
  <w:footnote w:type="continuationSeparator" w:id="0">
    <w:p w:rsidR="006D0709" w:rsidRDefault="006D07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0AE" w:rsidRDefault="00CD10AE">
    <w:pPr>
      <w:pStyle w:val="Header"/>
      <w:jc w:val="center"/>
    </w:pPr>
    <w:fldSimple w:instr=" PAGE   \* MERGEFORMAT ">
      <w:r w:rsidR="00D57C32">
        <w:rPr>
          <w:noProof/>
        </w:rPr>
        <w:t>14</w:t>
      </w:r>
    </w:fldSimple>
  </w:p>
  <w:p w:rsidR="00CD10AE" w:rsidRDefault="00CD10AE">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0AE" w:rsidRDefault="00CD10AE">
    <w:pPr>
      <w:pStyle w:val="Header"/>
      <w:jc w:val="center"/>
    </w:pPr>
  </w:p>
  <w:p w:rsidR="00CD10AE" w:rsidRDefault="00CD10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1597"/>
    <w:rsid w:val="00025C47"/>
    <w:rsid w:val="00050683"/>
    <w:rsid w:val="00057828"/>
    <w:rsid w:val="00062848"/>
    <w:rsid w:val="00082B3A"/>
    <w:rsid w:val="00083053"/>
    <w:rsid w:val="000A1C24"/>
    <w:rsid w:val="000A5091"/>
    <w:rsid w:val="000B6C69"/>
    <w:rsid w:val="000C2C1E"/>
    <w:rsid w:val="000C40DD"/>
    <w:rsid w:val="000E1156"/>
    <w:rsid w:val="000E7353"/>
    <w:rsid w:val="000F1C7F"/>
    <w:rsid w:val="001044C0"/>
    <w:rsid w:val="00104A30"/>
    <w:rsid w:val="001200FD"/>
    <w:rsid w:val="00124A7A"/>
    <w:rsid w:val="001256A7"/>
    <w:rsid w:val="00147CFC"/>
    <w:rsid w:val="001507A5"/>
    <w:rsid w:val="00151EE4"/>
    <w:rsid w:val="00164BA5"/>
    <w:rsid w:val="0018750F"/>
    <w:rsid w:val="001A4932"/>
    <w:rsid w:val="001C1B1B"/>
    <w:rsid w:val="001D3FCE"/>
    <w:rsid w:val="001F1A22"/>
    <w:rsid w:val="001F4140"/>
    <w:rsid w:val="002256D8"/>
    <w:rsid w:val="00226A70"/>
    <w:rsid w:val="002328EB"/>
    <w:rsid w:val="0023302F"/>
    <w:rsid w:val="00244E24"/>
    <w:rsid w:val="00260F1B"/>
    <w:rsid w:val="00261A51"/>
    <w:rsid w:val="00263710"/>
    <w:rsid w:val="00270362"/>
    <w:rsid w:val="002719EB"/>
    <w:rsid w:val="00273CD1"/>
    <w:rsid w:val="00292A6E"/>
    <w:rsid w:val="00294DD3"/>
    <w:rsid w:val="002A4EFA"/>
    <w:rsid w:val="002A5069"/>
    <w:rsid w:val="002C203B"/>
    <w:rsid w:val="002C427D"/>
    <w:rsid w:val="002C4778"/>
    <w:rsid w:val="002D0E70"/>
    <w:rsid w:val="002D183F"/>
    <w:rsid w:val="002D36F7"/>
    <w:rsid w:val="002E6F50"/>
    <w:rsid w:val="002F797E"/>
    <w:rsid w:val="0030234A"/>
    <w:rsid w:val="003161E1"/>
    <w:rsid w:val="00326B4F"/>
    <w:rsid w:val="00352BE4"/>
    <w:rsid w:val="00354D3C"/>
    <w:rsid w:val="003555DF"/>
    <w:rsid w:val="0036151B"/>
    <w:rsid w:val="003616AD"/>
    <w:rsid w:val="00366A01"/>
    <w:rsid w:val="003821B1"/>
    <w:rsid w:val="00396D8E"/>
    <w:rsid w:val="003A2732"/>
    <w:rsid w:val="003B2084"/>
    <w:rsid w:val="003C4304"/>
    <w:rsid w:val="003D04BA"/>
    <w:rsid w:val="003D1BE7"/>
    <w:rsid w:val="003D69C8"/>
    <w:rsid w:val="003D7650"/>
    <w:rsid w:val="003E3864"/>
    <w:rsid w:val="003F0783"/>
    <w:rsid w:val="003F42A9"/>
    <w:rsid w:val="003F4719"/>
    <w:rsid w:val="00405D09"/>
    <w:rsid w:val="004218CC"/>
    <w:rsid w:val="00423D36"/>
    <w:rsid w:val="00431153"/>
    <w:rsid w:val="004418DE"/>
    <w:rsid w:val="004463B0"/>
    <w:rsid w:val="00454B2C"/>
    <w:rsid w:val="004561F4"/>
    <w:rsid w:val="00456634"/>
    <w:rsid w:val="00466F3F"/>
    <w:rsid w:val="00484839"/>
    <w:rsid w:val="004856BB"/>
    <w:rsid w:val="00492FC2"/>
    <w:rsid w:val="00495D81"/>
    <w:rsid w:val="004B0399"/>
    <w:rsid w:val="004D1AD8"/>
    <w:rsid w:val="004F3D2A"/>
    <w:rsid w:val="0050135A"/>
    <w:rsid w:val="00504425"/>
    <w:rsid w:val="00510FCD"/>
    <w:rsid w:val="005179EC"/>
    <w:rsid w:val="00521E8C"/>
    <w:rsid w:val="00524658"/>
    <w:rsid w:val="00527B54"/>
    <w:rsid w:val="00531B77"/>
    <w:rsid w:val="00536224"/>
    <w:rsid w:val="00546DF6"/>
    <w:rsid w:val="00547661"/>
    <w:rsid w:val="00554D21"/>
    <w:rsid w:val="00563657"/>
    <w:rsid w:val="00563AF4"/>
    <w:rsid w:val="00566634"/>
    <w:rsid w:val="00572093"/>
    <w:rsid w:val="00576107"/>
    <w:rsid w:val="00581A50"/>
    <w:rsid w:val="00590CF5"/>
    <w:rsid w:val="00592708"/>
    <w:rsid w:val="005B7B12"/>
    <w:rsid w:val="005C2BB1"/>
    <w:rsid w:val="005C6FA1"/>
    <w:rsid w:val="005F5B4D"/>
    <w:rsid w:val="00601E4B"/>
    <w:rsid w:val="00602D20"/>
    <w:rsid w:val="00605D2A"/>
    <w:rsid w:val="00606377"/>
    <w:rsid w:val="0061417D"/>
    <w:rsid w:val="00617AFA"/>
    <w:rsid w:val="0063349B"/>
    <w:rsid w:val="0064270B"/>
    <w:rsid w:val="006537D7"/>
    <w:rsid w:val="00657380"/>
    <w:rsid w:val="0066204E"/>
    <w:rsid w:val="00671597"/>
    <w:rsid w:val="006904A1"/>
    <w:rsid w:val="00692FDB"/>
    <w:rsid w:val="00696F33"/>
    <w:rsid w:val="006B6C8E"/>
    <w:rsid w:val="006C0FEC"/>
    <w:rsid w:val="006C2944"/>
    <w:rsid w:val="006C2945"/>
    <w:rsid w:val="006C32FD"/>
    <w:rsid w:val="006D0709"/>
    <w:rsid w:val="006D4E39"/>
    <w:rsid w:val="006D7C06"/>
    <w:rsid w:val="006E7FA0"/>
    <w:rsid w:val="006F0964"/>
    <w:rsid w:val="006F2956"/>
    <w:rsid w:val="007168AD"/>
    <w:rsid w:val="00717792"/>
    <w:rsid w:val="00734986"/>
    <w:rsid w:val="00753DAD"/>
    <w:rsid w:val="007549D9"/>
    <w:rsid w:val="007562FB"/>
    <w:rsid w:val="00765595"/>
    <w:rsid w:val="0076560C"/>
    <w:rsid w:val="00772851"/>
    <w:rsid w:val="00787271"/>
    <w:rsid w:val="007923AA"/>
    <w:rsid w:val="007B5F7D"/>
    <w:rsid w:val="007B760F"/>
    <w:rsid w:val="007C01E6"/>
    <w:rsid w:val="007C48A0"/>
    <w:rsid w:val="007D6574"/>
    <w:rsid w:val="007D6DD3"/>
    <w:rsid w:val="007E5E93"/>
    <w:rsid w:val="007E65CD"/>
    <w:rsid w:val="007E68E5"/>
    <w:rsid w:val="007F6F1D"/>
    <w:rsid w:val="007F7221"/>
    <w:rsid w:val="00802477"/>
    <w:rsid w:val="00803AED"/>
    <w:rsid w:val="00806B32"/>
    <w:rsid w:val="0081737C"/>
    <w:rsid w:val="00824257"/>
    <w:rsid w:val="0082575C"/>
    <w:rsid w:val="00825A86"/>
    <w:rsid w:val="008269A7"/>
    <w:rsid w:val="008344B0"/>
    <w:rsid w:val="0083590C"/>
    <w:rsid w:val="00847751"/>
    <w:rsid w:val="00854A4B"/>
    <w:rsid w:val="008603DF"/>
    <w:rsid w:val="00861000"/>
    <w:rsid w:val="008635FA"/>
    <w:rsid w:val="00874AB8"/>
    <w:rsid w:val="00883783"/>
    <w:rsid w:val="0089213C"/>
    <w:rsid w:val="008B003A"/>
    <w:rsid w:val="008B0B17"/>
    <w:rsid w:val="008B65E9"/>
    <w:rsid w:val="008B7FCE"/>
    <w:rsid w:val="008C7E38"/>
    <w:rsid w:val="008D04C5"/>
    <w:rsid w:val="008D0762"/>
    <w:rsid w:val="008D1A04"/>
    <w:rsid w:val="008D24FF"/>
    <w:rsid w:val="008E2871"/>
    <w:rsid w:val="008E792B"/>
    <w:rsid w:val="009027EE"/>
    <w:rsid w:val="009139F4"/>
    <w:rsid w:val="00926217"/>
    <w:rsid w:val="009442DE"/>
    <w:rsid w:val="0094642F"/>
    <w:rsid w:val="00950FA5"/>
    <w:rsid w:val="009519A7"/>
    <w:rsid w:val="00970783"/>
    <w:rsid w:val="009716FC"/>
    <w:rsid w:val="0097478B"/>
    <w:rsid w:val="009B6FA7"/>
    <w:rsid w:val="009B6FE2"/>
    <w:rsid w:val="009B77D6"/>
    <w:rsid w:val="009C5F78"/>
    <w:rsid w:val="009D34F2"/>
    <w:rsid w:val="009D68DC"/>
    <w:rsid w:val="009E1708"/>
    <w:rsid w:val="009E175D"/>
    <w:rsid w:val="009E5744"/>
    <w:rsid w:val="00A020C4"/>
    <w:rsid w:val="00A14AC6"/>
    <w:rsid w:val="00A14DED"/>
    <w:rsid w:val="00A22D4E"/>
    <w:rsid w:val="00A33523"/>
    <w:rsid w:val="00A348E9"/>
    <w:rsid w:val="00A46DD6"/>
    <w:rsid w:val="00A47C7B"/>
    <w:rsid w:val="00A622B1"/>
    <w:rsid w:val="00A66B2F"/>
    <w:rsid w:val="00A7380F"/>
    <w:rsid w:val="00A75F47"/>
    <w:rsid w:val="00A817A2"/>
    <w:rsid w:val="00A87B27"/>
    <w:rsid w:val="00A9352B"/>
    <w:rsid w:val="00AA457D"/>
    <w:rsid w:val="00AA69B2"/>
    <w:rsid w:val="00AB483F"/>
    <w:rsid w:val="00AB4AFD"/>
    <w:rsid w:val="00AB5457"/>
    <w:rsid w:val="00AC1062"/>
    <w:rsid w:val="00AC3DA3"/>
    <w:rsid w:val="00AD1903"/>
    <w:rsid w:val="00AD22A3"/>
    <w:rsid w:val="00AD35B4"/>
    <w:rsid w:val="00AD4A85"/>
    <w:rsid w:val="00B13588"/>
    <w:rsid w:val="00B2454F"/>
    <w:rsid w:val="00B268EF"/>
    <w:rsid w:val="00B2786C"/>
    <w:rsid w:val="00B42B39"/>
    <w:rsid w:val="00B43A50"/>
    <w:rsid w:val="00B43F5A"/>
    <w:rsid w:val="00B64E00"/>
    <w:rsid w:val="00B73CD2"/>
    <w:rsid w:val="00B7546A"/>
    <w:rsid w:val="00B82799"/>
    <w:rsid w:val="00B84DD9"/>
    <w:rsid w:val="00B85F74"/>
    <w:rsid w:val="00B9032A"/>
    <w:rsid w:val="00B94C1E"/>
    <w:rsid w:val="00BA04DB"/>
    <w:rsid w:val="00BB386D"/>
    <w:rsid w:val="00BC05B2"/>
    <w:rsid w:val="00BD1B7E"/>
    <w:rsid w:val="00BE1861"/>
    <w:rsid w:val="00BF1617"/>
    <w:rsid w:val="00BF275A"/>
    <w:rsid w:val="00BF3E25"/>
    <w:rsid w:val="00C176A2"/>
    <w:rsid w:val="00C34762"/>
    <w:rsid w:val="00C42416"/>
    <w:rsid w:val="00C55D72"/>
    <w:rsid w:val="00C61B0C"/>
    <w:rsid w:val="00C7128A"/>
    <w:rsid w:val="00C71E1C"/>
    <w:rsid w:val="00C910EE"/>
    <w:rsid w:val="00CA2C38"/>
    <w:rsid w:val="00CB2B74"/>
    <w:rsid w:val="00CB2C42"/>
    <w:rsid w:val="00CB7DEE"/>
    <w:rsid w:val="00CC2A58"/>
    <w:rsid w:val="00CD10AE"/>
    <w:rsid w:val="00CE408C"/>
    <w:rsid w:val="00D0743D"/>
    <w:rsid w:val="00D1200A"/>
    <w:rsid w:val="00D15A5F"/>
    <w:rsid w:val="00D301AB"/>
    <w:rsid w:val="00D45EDC"/>
    <w:rsid w:val="00D57C32"/>
    <w:rsid w:val="00D61B54"/>
    <w:rsid w:val="00D63B22"/>
    <w:rsid w:val="00D67214"/>
    <w:rsid w:val="00D92A52"/>
    <w:rsid w:val="00DA0C1E"/>
    <w:rsid w:val="00DB0D09"/>
    <w:rsid w:val="00DD20DE"/>
    <w:rsid w:val="00DD2A42"/>
    <w:rsid w:val="00DF79B9"/>
    <w:rsid w:val="00E01B71"/>
    <w:rsid w:val="00E025AB"/>
    <w:rsid w:val="00E03FDF"/>
    <w:rsid w:val="00E10101"/>
    <w:rsid w:val="00E1659B"/>
    <w:rsid w:val="00E166C2"/>
    <w:rsid w:val="00E40D7F"/>
    <w:rsid w:val="00E52D6D"/>
    <w:rsid w:val="00E54451"/>
    <w:rsid w:val="00E654A8"/>
    <w:rsid w:val="00E73A56"/>
    <w:rsid w:val="00E861C4"/>
    <w:rsid w:val="00E8731B"/>
    <w:rsid w:val="00ED2E2A"/>
    <w:rsid w:val="00EE05AD"/>
    <w:rsid w:val="00EF00E1"/>
    <w:rsid w:val="00EF0A86"/>
    <w:rsid w:val="00F039A7"/>
    <w:rsid w:val="00F105C5"/>
    <w:rsid w:val="00F14051"/>
    <w:rsid w:val="00F154A3"/>
    <w:rsid w:val="00F217F1"/>
    <w:rsid w:val="00F3124D"/>
    <w:rsid w:val="00F51E90"/>
    <w:rsid w:val="00F635E6"/>
    <w:rsid w:val="00F65C21"/>
    <w:rsid w:val="00F74333"/>
    <w:rsid w:val="00F83CF1"/>
    <w:rsid w:val="00F91E77"/>
    <w:rsid w:val="00F94F38"/>
    <w:rsid w:val="00FA3D3F"/>
    <w:rsid w:val="00FC7EAA"/>
    <w:rsid w:val="00FE7092"/>
    <w:rsid w:val="00FE77AA"/>
    <w:rsid w:val="00FF08F0"/>
    <w:rsid w:val="00FF4FBB"/>
    <w:rsid w:val="00FF6A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FootnoteReference">
    <w:name w:val="footnote reference"/>
  </w:style>
  <w:style w:type="paragraph" w:customStyle="1" w:styleId="QuickFormat1">
    <w:name w:val="QuickFormat1"/>
    <w:basedOn w:val="Normal"/>
    <w:rPr>
      <w:color w:val="000000"/>
      <w:sz w:val="18"/>
      <w:szCs w:val="18"/>
    </w:rPr>
  </w:style>
  <w:style w:type="paragraph" w:styleId="BalloonText">
    <w:name w:val="Balloon Text"/>
    <w:basedOn w:val="Normal"/>
    <w:semiHidden/>
    <w:rsid w:val="00AB4AFD"/>
    <w:rPr>
      <w:rFonts w:ascii="Tahoma" w:hAnsi="Tahoma" w:cs="Tahoma"/>
      <w:sz w:val="16"/>
      <w:szCs w:val="16"/>
    </w:rPr>
  </w:style>
  <w:style w:type="character" w:styleId="CommentReference">
    <w:name w:val="annotation reference"/>
    <w:basedOn w:val="DefaultParagraphFont"/>
    <w:semiHidden/>
    <w:rsid w:val="00CB2C42"/>
    <w:rPr>
      <w:sz w:val="16"/>
      <w:szCs w:val="16"/>
    </w:rPr>
  </w:style>
  <w:style w:type="paragraph" w:styleId="CommentText">
    <w:name w:val="annotation text"/>
    <w:basedOn w:val="Normal"/>
    <w:semiHidden/>
    <w:rsid w:val="00CB2C42"/>
    <w:rPr>
      <w:sz w:val="20"/>
      <w:szCs w:val="20"/>
    </w:rPr>
  </w:style>
  <w:style w:type="paragraph" w:styleId="CommentSubject">
    <w:name w:val="annotation subject"/>
    <w:basedOn w:val="CommentText"/>
    <w:next w:val="CommentText"/>
    <w:semiHidden/>
    <w:rsid w:val="00CB2C42"/>
    <w:rPr>
      <w:b/>
      <w:bCs/>
    </w:rPr>
  </w:style>
  <w:style w:type="character" w:customStyle="1" w:styleId="1">
    <w:name w:val="1"/>
    <w:rsid w:val="0030234A"/>
  </w:style>
  <w:style w:type="paragraph" w:styleId="Header">
    <w:name w:val="header"/>
    <w:basedOn w:val="Normal"/>
    <w:link w:val="HeaderChar"/>
    <w:uiPriority w:val="99"/>
    <w:rsid w:val="00147CFC"/>
    <w:pPr>
      <w:tabs>
        <w:tab w:val="center" w:pos="4320"/>
        <w:tab w:val="right" w:pos="8640"/>
      </w:tabs>
    </w:pPr>
  </w:style>
  <w:style w:type="paragraph" w:styleId="Footer">
    <w:name w:val="footer"/>
    <w:basedOn w:val="Normal"/>
    <w:link w:val="FooterChar"/>
    <w:uiPriority w:val="99"/>
    <w:rsid w:val="00147CFC"/>
    <w:pPr>
      <w:tabs>
        <w:tab w:val="center" w:pos="4320"/>
        <w:tab w:val="right" w:pos="8640"/>
      </w:tabs>
    </w:pPr>
  </w:style>
  <w:style w:type="character" w:customStyle="1" w:styleId="FooterChar">
    <w:name w:val="Footer Char"/>
    <w:basedOn w:val="DefaultParagraphFont"/>
    <w:link w:val="Footer"/>
    <w:uiPriority w:val="99"/>
    <w:rsid w:val="00B268EF"/>
    <w:rPr>
      <w:sz w:val="24"/>
      <w:szCs w:val="24"/>
    </w:rPr>
  </w:style>
  <w:style w:type="character" w:customStyle="1" w:styleId="HeaderChar">
    <w:name w:val="Header Char"/>
    <w:basedOn w:val="DefaultParagraphFont"/>
    <w:link w:val="Header"/>
    <w:uiPriority w:val="99"/>
    <w:rsid w:val="002E6F50"/>
    <w:rPr>
      <w:sz w:val="24"/>
      <w:szCs w:val="24"/>
    </w:rPr>
  </w:style>
</w:styles>
</file>

<file path=word/webSettings.xml><?xml version="1.0" encoding="utf-8"?>
<w:webSettings xmlns:r="http://schemas.openxmlformats.org/officeDocument/2006/relationships" xmlns:w="http://schemas.openxmlformats.org/wordprocessingml/2006/main">
  <w:divs>
    <w:div w:id="44452758">
      <w:bodyDiv w:val="1"/>
      <w:marLeft w:val="0"/>
      <w:marRight w:val="0"/>
      <w:marTop w:val="0"/>
      <w:marBottom w:val="0"/>
      <w:divBdr>
        <w:top w:val="none" w:sz="0" w:space="0" w:color="auto"/>
        <w:left w:val="none" w:sz="0" w:space="0" w:color="auto"/>
        <w:bottom w:val="none" w:sz="0" w:space="0" w:color="auto"/>
        <w:right w:val="none" w:sz="0" w:space="0" w:color="auto"/>
      </w:divBdr>
    </w:div>
    <w:div w:id="196399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2EB18-A1EB-43BF-BDF2-57A8A35A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5458</Words>
  <Characters>31115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Wang</dc:creator>
  <cp:keywords/>
  <dc:description/>
  <cp:lastModifiedBy>ckerwin</cp:lastModifiedBy>
  <cp:revision>2</cp:revision>
  <cp:lastPrinted>2011-12-16T18:42:00Z</cp:lastPrinted>
  <dcterms:created xsi:type="dcterms:W3CDTF">2011-12-20T13:01:00Z</dcterms:created>
  <dcterms:modified xsi:type="dcterms:W3CDTF">2011-12-20T13:01:00Z</dcterms:modified>
</cp:coreProperties>
</file>